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3AD0"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Pr="0074551A" w:rsidR="32ADAAF6" w:rsidP="021F216E" w:rsidRDefault="32ADAAF6" w14:paraId="3CC99A4D" w14:textId="7074DB94">
      <w:pPr>
        <w:jc w:val="center"/>
        <w:rPr>
          <w:rFonts w:ascii="Arial Nova" w:hAnsi="Arial Nova" w:eastAsia="Arial Nova" w:cs="Arial Nova"/>
          <w:sz w:val="44"/>
          <w:szCs w:val="44"/>
        </w:rPr>
      </w:pPr>
      <w:r w:rsidRPr="0074551A">
        <w:rPr>
          <w:rFonts w:ascii="Arial Nova" w:hAnsi="Arial Nova" w:eastAsia="Arial Nova" w:cs="Arial Nova"/>
          <w:sz w:val="44"/>
          <w:szCs w:val="44"/>
        </w:rPr>
        <w:t>Cover Page</w:t>
      </w:r>
    </w:p>
    <w:tbl>
      <w:tblPr>
        <w:tblStyle w:val="TableGrid"/>
        <w:tblW w:w="0" w:type="auto"/>
        <w:tblLook w:val="04A0" w:firstRow="1" w:lastRow="0" w:firstColumn="1" w:lastColumn="0" w:noHBand="0" w:noVBand="1"/>
      </w:tblPr>
      <w:tblGrid>
        <w:gridCol w:w="4675"/>
        <w:gridCol w:w="4675"/>
      </w:tblGrid>
      <w:tr w:rsidR="00496B43" w:rsidTr="0D610F22" w14:paraId="0ADDFBB5" w14:textId="77777777">
        <w:tc>
          <w:tcPr>
            <w:tcW w:w="4675" w:type="dxa"/>
            <w:tcMar/>
          </w:tcPr>
          <w:p w:rsidR="00496B43" w:rsidP="021F216E" w:rsidRDefault="00496B43" w14:paraId="4CC4A080" w14:textId="0A96A014">
            <w:pPr>
              <w:jc w:val="center"/>
              <w:rPr>
                <w:rFonts w:ascii="Arial Nova" w:hAnsi="Arial Nova" w:eastAsia="Arial Nova" w:cs="Arial Nova"/>
              </w:rPr>
            </w:pPr>
            <w:r>
              <w:rPr>
                <w:rFonts w:ascii="Arial Nova" w:hAnsi="Arial Nova" w:eastAsia="Arial Nova" w:cs="Arial Nova"/>
              </w:rPr>
              <w:t>Student Name</w:t>
            </w:r>
          </w:p>
        </w:tc>
        <w:tc>
          <w:tcPr>
            <w:tcW w:w="4675" w:type="dxa"/>
            <w:tcMar/>
          </w:tcPr>
          <w:p w:rsidR="00496B43" w:rsidP="021F216E" w:rsidRDefault="00496B43" w14:paraId="2E4E3F45" w14:textId="03404CA2">
            <w:pPr>
              <w:jc w:val="center"/>
              <w:rPr>
                <w:rFonts w:ascii="Arial Nova" w:hAnsi="Arial Nova" w:eastAsia="Arial Nova" w:cs="Arial Nova"/>
              </w:rPr>
            </w:pPr>
            <w:r>
              <w:rPr>
                <w:rFonts w:ascii="Arial Nova" w:hAnsi="Arial Nova" w:eastAsia="Arial Nova" w:cs="Arial Nova"/>
              </w:rPr>
              <w:t>Uzma Mehtab</w:t>
            </w:r>
          </w:p>
        </w:tc>
      </w:tr>
      <w:tr w:rsidR="00496B43" w:rsidTr="0D610F22" w14:paraId="2AFFADA4" w14:textId="77777777">
        <w:tc>
          <w:tcPr>
            <w:tcW w:w="4675" w:type="dxa"/>
            <w:tcMar/>
          </w:tcPr>
          <w:p w:rsidR="00496B43" w:rsidP="021F216E" w:rsidRDefault="00496B43" w14:paraId="010E06BB" w14:textId="7658065D">
            <w:pPr>
              <w:jc w:val="center"/>
              <w:rPr>
                <w:rFonts w:ascii="Arial Nova" w:hAnsi="Arial Nova" w:eastAsia="Arial Nova" w:cs="Arial Nova"/>
              </w:rPr>
            </w:pPr>
            <w:r>
              <w:rPr>
                <w:rFonts w:ascii="Arial Nova" w:hAnsi="Arial Nova" w:eastAsia="Arial Nova" w:cs="Arial Nova"/>
              </w:rPr>
              <w:t>Student ID</w:t>
            </w:r>
          </w:p>
        </w:tc>
        <w:tc>
          <w:tcPr>
            <w:tcW w:w="4675" w:type="dxa"/>
            <w:tcMar/>
          </w:tcPr>
          <w:p w:rsidR="00496B43" w:rsidP="021F216E" w:rsidRDefault="00496B43" w14:paraId="1224DB59" w14:textId="33D0D4A7">
            <w:pPr>
              <w:jc w:val="center"/>
              <w:rPr>
                <w:rFonts w:ascii="Arial Nova" w:hAnsi="Arial Nova" w:eastAsia="Arial Nova" w:cs="Arial Nova"/>
              </w:rPr>
            </w:pPr>
            <w:r>
              <w:rPr>
                <w:rFonts w:ascii="Arial Nova" w:hAnsi="Arial Nova" w:eastAsia="Arial Nova" w:cs="Arial Nova"/>
              </w:rPr>
              <w:t>2330366</w:t>
            </w:r>
          </w:p>
        </w:tc>
      </w:tr>
      <w:tr w:rsidR="00496B43" w:rsidTr="0D610F22" w14:paraId="3741863B" w14:textId="77777777">
        <w:tc>
          <w:tcPr>
            <w:tcW w:w="4675" w:type="dxa"/>
            <w:tcMar/>
          </w:tcPr>
          <w:p w:rsidR="00496B43" w:rsidP="021F216E" w:rsidRDefault="00496B43" w14:paraId="2DB5366C" w14:textId="0AC88A51">
            <w:pPr>
              <w:jc w:val="center"/>
              <w:rPr>
                <w:rFonts w:ascii="Arial Nova" w:hAnsi="Arial Nova" w:eastAsia="Arial Nova" w:cs="Arial Nova"/>
              </w:rPr>
            </w:pPr>
            <w:r w:rsidRPr="0D610F22" w:rsidR="2A65FC30">
              <w:rPr>
                <w:rFonts w:ascii="Arial Nova" w:hAnsi="Arial Nova" w:eastAsia="Arial Nova" w:cs="Arial Nova"/>
              </w:rPr>
              <w:t>Program</w:t>
            </w:r>
          </w:p>
        </w:tc>
        <w:tc>
          <w:tcPr>
            <w:tcW w:w="4675" w:type="dxa"/>
            <w:tcMar/>
          </w:tcPr>
          <w:p w:rsidR="00496B43" w:rsidP="021F216E" w:rsidRDefault="00496B43" w14:paraId="1BF59428" w14:textId="2765BE3A">
            <w:pPr>
              <w:jc w:val="center"/>
              <w:rPr>
                <w:rFonts w:ascii="Arial Nova" w:hAnsi="Arial Nova" w:eastAsia="Arial Nova" w:cs="Arial Nova"/>
              </w:rPr>
            </w:pPr>
            <w:r>
              <w:rPr>
                <w:rFonts w:ascii="Arial Nova" w:hAnsi="Arial Nova" w:eastAsia="Arial Nova" w:cs="Arial Nova"/>
              </w:rPr>
              <w:t>BSc Health and Social Care</w:t>
            </w:r>
          </w:p>
        </w:tc>
      </w:tr>
      <w:tr w:rsidR="00496B43" w:rsidTr="0D610F22" w14:paraId="74575D78" w14:textId="77777777">
        <w:tc>
          <w:tcPr>
            <w:tcW w:w="4675" w:type="dxa"/>
            <w:tcMar/>
          </w:tcPr>
          <w:p w:rsidR="00496B43" w:rsidP="021F216E" w:rsidRDefault="00496B43" w14:paraId="67C75066" w14:textId="10030ED7">
            <w:pPr>
              <w:jc w:val="center"/>
              <w:rPr>
                <w:rFonts w:ascii="Arial Nova" w:hAnsi="Arial Nova" w:eastAsia="Arial Nova" w:cs="Arial Nova"/>
              </w:rPr>
            </w:pPr>
            <w:r>
              <w:rPr>
                <w:rFonts w:ascii="Arial Nova" w:hAnsi="Arial Nova" w:eastAsia="Arial Nova" w:cs="Arial Nova"/>
              </w:rPr>
              <w:t>Module</w:t>
            </w:r>
          </w:p>
        </w:tc>
        <w:tc>
          <w:tcPr>
            <w:tcW w:w="4675" w:type="dxa"/>
            <w:tcMar/>
          </w:tcPr>
          <w:p w:rsidR="00496B43" w:rsidP="021F216E" w:rsidRDefault="00496B43" w14:paraId="64643BCF" w14:textId="2FCE85A8">
            <w:pPr>
              <w:jc w:val="center"/>
              <w:rPr>
                <w:rFonts w:ascii="Arial Nova" w:hAnsi="Arial Nova" w:eastAsia="Arial Nova" w:cs="Arial Nova"/>
              </w:rPr>
            </w:pPr>
            <w:r>
              <w:rPr>
                <w:rFonts w:ascii="Arial Nova" w:hAnsi="Arial Nova" w:eastAsia="Arial Nova" w:cs="Arial Nova"/>
              </w:rPr>
              <w:t>Change Makers (Building your personal brand for sustainable employment)</w:t>
            </w:r>
          </w:p>
        </w:tc>
      </w:tr>
      <w:tr w:rsidR="00496B43" w:rsidTr="0D610F22" w14:paraId="42801B91" w14:textId="77777777">
        <w:tc>
          <w:tcPr>
            <w:tcW w:w="4675" w:type="dxa"/>
            <w:tcMar/>
          </w:tcPr>
          <w:p w:rsidR="00496B43" w:rsidP="021F216E" w:rsidRDefault="00496B43" w14:paraId="56A9CCAA" w14:textId="25F89DFF">
            <w:pPr>
              <w:jc w:val="center"/>
              <w:rPr>
                <w:rFonts w:ascii="Arial Nova" w:hAnsi="Arial Nova" w:eastAsia="Arial Nova" w:cs="Arial Nova"/>
              </w:rPr>
            </w:pPr>
            <w:r>
              <w:rPr>
                <w:rFonts w:ascii="Arial Nova" w:hAnsi="Arial Nova" w:eastAsia="Arial Nova" w:cs="Arial Nova"/>
              </w:rPr>
              <w:t>Module Code</w:t>
            </w:r>
          </w:p>
        </w:tc>
        <w:tc>
          <w:tcPr>
            <w:tcW w:w="4675" w:type="dxa"/>
            <w:tcMar/>
          </w:tcPr>
          <w:p w:rsidR="00496B43" w:rsidP="021F216E" w:rsidRDefault="00496B43" w14:paraId="4B1D6A34" w14:textId="6BD10988">
            <w:pPr>
              <w:jc w:val="center"/>
              <w:rPr>
                <w:rFonts w:ascii="Arial Nova" w:hAnsi="Arial Nova" w:eastAsia="Arial Nova" w:cs="Arial Nova"/>
              </w:rPr>
            </w:pPr>
            <w:r>
              <w:rPr>
                <w:rFonts w:ascii="Arial Nova" w:hAnsi="Arial Nova" w:eastAsia="Arial Nova" w:cs="Arial Nova"/>
              </w:rPr>
              <w:t>BMHP5015</w:t>
            </w:r>
          </w:p>
        </w:tc>
      </w:tr>
      <w:tr w:rsidR="00496B43" w:rsidTr="0D610F22" w14:paraId="05A6670B" w14:textId="77777777">
        <w:tc>
          <w:tcPr>
            <w:tcW w:w="4675" w:type="dxa"/>
            <w:tcMar/>
          </w:tcPr>
          <w:p w:rsidR="00496B43" w:rsidP="021F216E" w:rsidRDefault="00496B43" w14:paraId="47AE58E0" w14:textId="64377305">
            <w:pPr>
              <w:jc w:val="center"/>
              <w:rPr>
                <w:rFonts w:ascii="Arial Nova" w:hAnsi="Arial Nova" w:eastAsia="Arial Nova" w:cs="Arial Nova"/>
              </w:rPr>
            </w:pPr>
            <w:r>
              <w:rPr>
                <w:rFonts w:ascii="Arial Nova" w:hAnsi="Arial Nova" w:eastAsia="Arial Nova" w:cs="Arial Nova"/>
              </w:rPr>
              <w:t>Lecturer</w:t>
            </w:r>
          </w:p>
        </w:tc>
        <w:tc>
          <w:tcPr>
            <w:tcW w:w="4675" w:type="dxa"/>
            <w:tcMar/>
          </w:tcPr>
          <w:p w:rsidR="00496B43" w:rsidP="021F216E" w:rsidRDefault="00496B43" w14:paraId="069462FE" w14:textId="7894DBFB">
            <w:pPr>
              <w:jc w:val="center"/>
              <w:rPr>
                <w:rFonts w:ascii="Arial Nova" w:hAnsi="Arial Nova" w:eastAsia="Arial Nova" w:cs="Arial Nova"/>
              </w:rPr>
            </w:pPr>
            <w:r>
              <w:rPr>
                <w:rFonts w:ascii="Arial Nova" w:hAnsi="Arial Nova" w:eastAsia="Arial Nova" w:cs="Arial Nova"/>
              </w:rPr>
              <w:t>Olufemi Oluranti</w:t>
            </w:r>
          </w:p>
        </w:tc>
      </w:tr>
      <w:tr w:rsidR="00496B43" w:rsidTr="0D610F22" w14:paraId="49E1E97E" w14:textId="77777777">
        <w:tc>
          <w:tcPr>
            <w:tcW w:w="4675" w:type="dxa"/>
            <w:tcMar/>
          </w:tcPr>
          <w:p w:rsidR="00496B43" w:rsidP="021F216E" w:rsidRDefault="00496B43" w14:paraId="5BCBD062" w14:textId="4D94D6BA">
            <w:pPr>
              <w:jc w:val="center"/>
              <w:rPr>
                <w:rFonts w:ascii="Arial Nova" w:hAnsi="Arial Nova" w:eastAsia="Arial Nova" w:cs="Arial Nova"/>
              </w:rPr>
            </w:pPr>
            <w:r>
              <w:rPr>
                <w:rFonts w:ascii="Arial Nova" w:hAnsi="Arial Nova" w:eastAsia="Arial Nova" w:cs="Arial Nova"/>
              </w:rPr>
              <w:t>Assignment Title</w:t>
            </w:r>
          </w:p>
        </w:tc>
        <w:tc>
          <w:tcPr>
            <w:tcW w:w="4675" w:type="dxa"/>
            <w:tcMar/>
          </w:tcPr>
          <w:p w:rsidR="00496B43" w:rsidP="021F216E" w:rsidRDefault="00496B43" w14:paraId="35063311" w14:textId="120F924B">
            <w:pPr>
              <w:jc w:val="center"/>
              <w:rPr>
                <w:rFonts w:ascii="Arial Nova" w:hAnsi="Arial Nova" w:eastAsia="Arial Nova" w:cs="Arial Nova"/>
              </w:rPr>
            </w:pPr>
            <w:r w:rsidRPr="0D610F22" w:rsidR="2A65FC30">
              <w:rPr>
                <w:rFonts w:ascii="Arial Nova" w:hAnsi="Arial Nova" w:eastAsia="Arial Nova" w:cs="Arial Nova"/>
              </w:rPr>
              <w:t>Component</w:t>
            </w:r>
            <w:r w:rsidRPr="0D610F22" w:rsidR="2A65FC30">
              <w:rPr>
                <w:rFonts w:ascii="Arial Nova" w:hAnsi="Arial Nova" w:eastAsia="Arial Nova" w:cs="Arial Nova"/>
              </w:rPr>
              <w:t xml:space="preserve"> 1 (Online portfolio of set </w:t>
            </w:r>
            <w:r w:rsidRPr="0D610F22" w:rsidR="440CBC02">
              <w:rPr>
                <w:rFonts w:ascii="Arial Nova" w:hAnsi="Arial Nova" w:eastAsia="Arial Nova" w:cs="Arial Nova"/>
              </w:rPr>
              <w:t>exercises</w:t>
            </w:r>
            <w:r w:rsidRPr="0D610F22" w:rsidR="2A65FC30">
              <w:rPr>
                <w:rFonts w:ascii="Arial Nova" w:hAnsi="Arial Nova" w:eastAsia="Arial Nova" w:cs="Arial Nova"/>
              </w:rPr>
              <w:t>)</w:t>
            </w:r>
          </w:p>
        </w:tc>
      </w:tr>
    </w:tbl>
    <w:p w:rsidRPr="00496B43" w:rsidR="00496B43" w:rsidP="021F216E" w:rsidRDefault="00496B43" w14:paraId="091857BE" w14:textId="77777777">
      <w:pPr>
        <w:jc w:val="center"/>
        <w:rPr>
          <w:rFonts w:ascii="Arial Nova" w:hAnsi="Arial Nova" w:eastAsia="Arial Nova" w:cs="Arial Nova"/>
        </w:rPr>
      </w:pPr>
    </w:p>
    <w:p w:rsidR="021F216E" w:rsidP="021F216E" w:rsidRDefault="021F216E" w14:paraId="33535727" w14:textId="151F077E">
      <w:pPr>
        <w:jc w:val="center"/>
        <w:rPr>
          <w:rFonts w:ascii="Arial Nova" w:hAnsi="Arial Nova" w:eastAsia="Arial Nova" w:cs="Arial Nova"/>
          <w:sz w:val="72"/>
          <w:szCs w:val="72"/>
        </w:rPr>
      </w:pPr>
    </w:p>
    <w:p w:rsidR="021F216E" w:rsidP="021F216E" w:rsidRDefault="021F216E" w14:paraId="74D064F3" w14:textId="77D5FB9F">
      <w:pPr>
        <w:jc w:val="center"/>
        <w:rPr>
          <w:rFonts w:ascii="Arial Nova" w:hAnsi="Arial Nova" w:eastAsia="Arial Nova" w:cs="Arial Nova"/>
          <w:sz w:val="72"/>
          <w:szCs w:val="72"/>
        </w:rPr>
      </w:pPr>
    </w:p>
    <w:p w:rsidR="021F216E" w:rsidP="021F216E" w:rsidRDefault="021F216E" w14:paraId="4955799E" w14:textId="6294BF02">
      <w:pPr>
        <w:jc w:val="center"/>
        <w:rPr>
          <w:rFonts w:ascii="Arial Nova" w:hAnsi="Arial Nova" w:eastAsia="Arial Nova" w:cs="Arial Nova"/>
          <w:sz w:val="72"/>
          <w:szCs w:val="72"/>
        </w:rPr>
      </w:pPr>
    </w:p>
    <w:p w:rsidR="021F216E" w:rsidP="021F216E" w:rsidRDefault="021F216E" w14:paraId="4D496928" w14:textId="5D9CF56B">
      <w:pPr>
        <w:jc w:val="center"/>
        <w:rPr>
          <w:rFonts w:ascii="Arial Nova" w:hAnsi="Arial Nova" w:eastAsia="Arial Nova" w:cs="Arial Nova"/>
          <w:sz w:val="72"/>
          <w:szCs w:val="72"/>
        </w:rPr>
      </w:pPr>
    </w:p>
    <w:p w:rsidR="00496B43" w:rsidP="021F216E" w:rsidRDefault="00496B43" w14:paraId="5DF8253B" w14:textId="77777777">
      <w:pPr>
        <w:rPr>
          <w:rFonts w:ascii="Arial Nova" w:hAnsi="Arial Nova" w:eastAsia="Arial Nova" w:cs="Arial Nova"/>
          <w:sz w:val="72"/>
          <w:szCs w:val="72"/>
        </w:rPr>
      </w:pPr>
    </w:p>
    <w:p w:rsidR="32ADAAF6" w:rsidP="021F216E" w:rsidRDefault="32ADAAF6" w14:paraId="5ED067C8" w14:textId="09CB7946">
      <w:pPr>
        <w:rPr>
          <w:rFonts w:ascii="Arial Nova" w:hAnsi="Arial Nova" w:eastAsia="Arial Nova" w:cs="Arial Nova"/>
          <w:sz w:val="72"/>
          <w:szCs w:val="72"/>
        </w:rPr>
      </w:pPr>
      <w:r w:rsidRPr="021F216E">
        <w:rPr>
          <w:rFonts w:ascii="Arial Nova" w:hAnsi="Arial Nova" w:eastAsia="Arial Nova" w:cs="Arial Nova"/>
          <w:sz w:val="44"/>
          <w:szCs w:val="44"/>
        </w:rPr>
        <w:lastRenderedPageBreak/>
        <w:t xml:space="preserve">Task 1 – </w:t>
      </w:r>
      <w:r w:rsidR="00B7418E">
        <w:rPr>
          <w:rFonts w:ascii="Arial Nova" w:hAnsi="Arial Nova" w:eastAsia="Arial Nova" w:cs="Arial Nova"/>
          <w:sz w:val="44"/>
          <w:szCs w:val="44"/>
        </w:rPr>
        <w:t>Personal Brand</w:t>
      </w:r>
    </w:p>
    <w:p w:rsidRPr="00C838DF" w:rsidR="021F216E" w:rsidP="021F216E" w:rsidRDefault="00C838DF" w14:paraId="0BC7D9FC" w14:textId="48CBA279">
      <w:pPr>
        <w:rPr>
          <w:rFonts w:ascii="Arial Nova" w:hAnsi="Arial Nova" w:eastAsia="Arial Nova" w:cs="Arial Nova"/>
          <w:i/>
          <w:iCs/>
          <w:color w:val="000000" w:themeColor="text1"/>
        </w:rPr>
      </w:pPr>
      <w:r>
        <w:rPr>
          <w:rFonts w:ascii="Arial Nova" w:hAnsi="Arial Nova" w:eastAsia="Arial Nova" w:cs="Arial Nova"/>
          <w:i/>
          <w:iCs/>
          <w:color w:val="000000" w:themeColor="text1"/>
        </w:rPr>
        <w:t xml:space="preserve">Write about </w:t>
      </w:r>
      <w:r w:rsidR="006E6679">
        <w:rPr>
          <w:rFonts w:ascii="Arial Nova" w:hAnsi="Arial Nova" w:eastAsia="Arial Nova" w:cs="Arial Nova"/>
          <w:i/>
          <w:iCs/>
          <w:color w:val="000000" w:themeColor="text1"/>
        </w:rPr>
        <w:t>your own person brand and how you could develop this to enable you to reach your employment goals (200 words- 2 referenced sources)</w:t>
      </w:r>
    </w:p>
    <w:p w:rsidRPr="00AB1DCC" w:rsidR="00AB1DCC" w:rsidP="00AB1DCC" w:rsidRDefault="00AB1DCC" w14:paraId="2CBABCF2" w14:textId="0AF19B03">
      <w:pPr>
        <w:rPr>
          <w:rFonts w:ascii="Arial Nova" w:hAnsi="Arial Nova" w:eastAsia="Arial Nova" w:cs="Arial Nova"/>
          <w:color w:val="000000" w:themeColor="text1"/>
        </w:rPr>
      </w:pPr>
      <w:r w:rsidRPr="00AB1DCC">
        <w:rPr>
          <w:rFonts w:ascii="Arial Nova" w:hAnsi="Arial Nova" w:eastAsia="Arial Nova" w:cs="Arial Nova"/>
          <w:color w:val="000000" w:themeColor="text1"/>
        </w:rPr>
        <w:t xml:space="preserve">My personal brand is the consistent impression I create through my values, </w:t>
      </w:r>
      <w:r w:rsidRPr="00AB1DCC">
        <w:rPr>
          <w:rFonts w:ascii="Arial Nova" w:hAnsi="Arial Nova" w:eastAsia="Arial Nova" w:cs="Arial Nova"/>
          <w:color w:val="000000" w:themeColor="text1"/>
        </w:rPr>
        <w:t>behavior</w:t>
      </w:r>
      <w:r w:rsidRPr="00AB1DCC">
        <w:rPr>
          <w:rFonts w:ascii="Arial Nova" w:hAnsi="Arial Nova" w:eastAsia="Arial Nova" w:cs="Arial Nova"/>
          <w:color w:val="000000" w:themeColor="text1"/>
        </w:rPr>
        <w:t xml:space="preserve"> and results. To become a pharmacist, I want my brand to signal “patient-</w:t>
      </w:r>
      <w:r w:rsidRPr="00AB1DCC">
        <w:rPr>
          <w:rFonts w:ascii="Arial Nova" w:hAnsi="Arial Nova" w:eastAsia="Arial Nova" w:cs="Arial Nova"/>
          <w:color w:val="000000" w:themeColor="text1"/>
        </w:rPr>
        <w:t>centered</w:t>
      </w:r>
      <w:r w:rsidRPr="00AB1DCC">
        <w:rPr>
          <w:rFonts w:ascii="Arial Nova" w:hAnsi="Arial Nova" w:eastAsia="Arial Nova" w:cs="Arial Nova"/>
          <w:color w:val="000000" w:themeColor="text1"/>
        </w:rPr>
        <w:t xml:space="preserve">, safety-first and professional,” because these qualities sit at the core of pharmacy practice (GPhC, 2017). </w:t>
      </w:r>
    </w:p>
    <w:p w:rsidRPr="00AB1DCC" w:rsidR="00AB1DCC" w:rsidP="00AB1DCC" w:rsidRDefault="00AB1DCC" w14:paraId="05A4C3B2" w14:textId="712448C9">
      <w:pPr>
        <w:rPr>
          <w:rFonts w:ascii="Arial Nova" w:hAnsi="Arial Nova" w:eastAsia="Arial Nova" w:cs="Arial Nova"/>
          <w:color w:val="000000" w:themeColor="text1"/>
        </w:rPr>
      </w:pPr>
      <w:r w:rsidRPr="00AB1DCC">
        <w:rPr>
          <w:rFonts w:ascii="Arial Nova" w:hAnsi="Arial Nova" w:eastAsia="Arial Nova" w:cs="Arial Nova"/>
          <w:color w:val="000000" w:themeColor="text1"/>
        </w:rPr>
        <w:t xml:space="preserve">My identity is defined by my pathway: I have A levels, </w:t>
      </w:r>
      <w:r>
        <w:rPr>
          <w:rFonts w:ascii="Arial Nova" w:hAnsi="Arial Nova" w:eastAsia="Arial Nova" w:cs="Arial Nova"/>
          <w:color w:val="000000" w:themeColor="text1"/>
        </w:rPr>
        <w:t xml:space="preserve">I </w:t>
      </w:r>
      <w:r w:rsidRPr="00AB1DCC">
        <w:rPr>
          <w:rFonts w:ascii="Arial Nova" w:hAnsi="Arial Nova" w:eastAsia="Arial Nova" w:cs="Arial Nova"/>
          <w:color w:val="000000" w:themeColor="text1"/>
        </w:rPr>
        <w:t xml:space="preserve">am training as a pharmacy technician, and work part-time in a pharmacy. Be dependable under pressure, implement SOPs, communicate, mark, assemble prescriptions, and ensure a safe supply are my daily </w:t>
      </w:r>
      <w:r w:rsidRPr="00AB1DCC">
        <w:rPr>
          <w:rFonts w:ascii="Arial Nova" w:hAnsi="Arial Nova" w:eastAsia="Arial Nova" w:cs="Arial Nova"/>
          <w:color w:val="000000" w:themeColor="text1"/>
        </w:rPr>
        <w:t>objectives. I</w:t>
      </w:r>
      <w:r w:rsidRPr="00AB1DCC">
        <w:rPr>
          <w:rFonts w:ascii="Arial Nova" w:hAnsi="Arial Nova" w:eastAsia="Arial Nova" w:cs="Arial Nova"/>
          <w:color w:val="000000" w:themeColor="text1"/>
        </w:rPr>
        <w:t xml:space="preserve"> talk to those who are terrified or confused in a straightforward and sensitive way to be kind to them.</w:t>
      </w:r>
    </w:p>
    <w:p w:rsidRPr="00AB1DCC" w:rsidR="021F216E" w:rsidP="00AB1DCC" w:rsidRDefault="00AB1DCC" w14:paraId="783924C5" w14:textId="1CF42D2D">
      <w:pPr>
        <w:rPr>
          <w:rFonts w:ascii="Arial Nova" w:hAnsi="Arial Nova" w:eastAsia="Arial Nova" w:cs="Arial Nova"/>
          <w:color w:val="000000" w:themeColor="text1"/>
        </w:rPr>
      </w:pPr>
      <w:r w:rsidRPr="00AB1DCC">
        <w:rPr>
          <w:rFonts w:ascii="Arial Nova" w:hAnsi="Arial Nova" w:eastAsia="Arial Nova" w:cs="Arial Nova"/>
          <w:color w:val="000000" w:themeColor="text1"/>
        </w:rPr>
        <w:t>To develop my brand towards pharmacist roles, I will make my strengths more visible and evidence-based. I will keep short reflections on interventions and near-miss learning, and I will ask pharmacists for specific feedback to strengthen clinical judgement and communication (Labrecque, Markos and Milne, 2011). I will also take on responsibilities that stretch me (audits, service improvement, counselling support) and document outcomes. Overall, I will treat my brand as something I actively manage and improve over time (Peters, 1997).</w:t>
      </w:r>
    </w:p>
    <w:p w:rsidRPr="00D32540" w:rsidR="00D32540" w:rsidP="00D32540" w:rsidRDefault="00D32540" w14:paraId="25A2C302" w14:textId="77777777">
      <w:pPr>
        <w:rPr>
          <w:rFonts w:ascii="Arial Nova" w:hAnsi="Arial Nova" w:eastAsia="Arial Nova" w:cs="Arial Nova"/>
          <w:color w:val="000000" w:themeColor="text1"/>
        </w:rPr>
      </w:pPr>
      <w:r w:rsidRPr="00D32540">
        <w:rPr>
          <w:rFonts w:ascii="Arial Nova" w:hAnsi="Arial Nova" w:eastAsia="Arial Nova" w:cs="Arial Nova"/>
          <w:color w:val="000000" w:themeColor="text1"/>
        </w:rPr>
        <w:t xml:space="preserve">General Pharmaceutical Council (GPhC) (2017) Standards for pharmacy professionals. London: GPhC. Available at: https://www.pharmacyregulation.org/pharmacists/standards-and-guidance-pharmacy-professionals/standards-pharmacy-professionals (Accessed: 17 January 2026). </w:t>
      </w:r>
    </w:p>
    <w:p w:rsidRPr="00D32540" w:rsidR="00D32540" w:rsidP="00D32540" w:rsidRDefault="00D32540" w14:paraId="701FDF84" w14:textId="77777777">
      <w:pPr>
        <w:rPr>
          <w:rFonts w:ascii="Arial Nova" w:hAnsi="Arial Nova" w:eastAsia="Arial Nova" w:cs="Arial Nova"/>
          <w:color w:val="000000" w:themeColor="text1"/>
        </w:rPr>
      </w:pPr>
      <w:r w:rsidRPr="00D32540">
        <w:rPr>
          <w:rFonts w:ascii="Arial Nova" w:hAnsi="Arial Nova" w:eastAsia="Arial Nova" w:cs="Arial Nova"/>
          <w:color w:val="000000" w:themeColor="text1"/>
        </w:rPr>
        <w:t xml:space="preserve">Labrecque, L.I., Markos, E. and Milne, G.R. (2011) ‘Online personal branding: Processes, challenges, and implications’, Journal of Interactive Marketing, 25(1), pp. 37–50. Available at: https://www.sciencedirect.com/science/article/pii/S1094996810000587 (Accessed: 17 January 2026). </w:t>
      </w:r>
    </w:p>
    <w:p w:rsidRPr="00D32540" w:rsidR="021F216E" w:rsidP="00D32540" w:rsidRDefault="00D32540" w14:paraId="1603AB69" w14:textId="11CEC936">
      <w:pPr>
        <w:rPr>
          <w:rFonts w:ascii="Arial Nova" w:hAnsi="Arial Nova" w:eastAsia="Arial Nova" w:cs="Arial Nova"/>
          <w:color w:val="000000" w:themeColor="text1"/>
        </w:rPr>
      </w:pPr>
      <w:r w:rsidRPr="00D32540">
        <w:rPr>
          <w:rFonts w:ascii="Arial Nova" w:hAnsi="Arial Nova" w:eastAsia="Arial Nova" w:cs="Arial Nova"/>
          <w:color w:val="000000" w:themeColor="text1"/>
        </w:rPr>
        <w:t>Peters, T. (1997) ‘The Brand Called You’, Fast Company, 31 August. Available at: https://www.fastcompany.com/28905/brand-called-you/ (Accessed: 17 January 2026).</w:t>
      </w:r>
    </w:p>
    <w:p w:rsidR="021F216E" w:rsidP="021F216E" w:rsidRDefault="021F216E" w14:paraId="6CB48DB0" w14:textId="44BB6E91">
      <w:pPr>
        <w:rPr>
          <w:rFonts w:ascii="Arial Nova" w:hAnsi="Arial Nova" w:eastAsia="Arial Nova" w:cs="Arial Nova"/>
          <w:i/>
          <w:iCs/>
          <w:color w:val="000000" w:themeColor="text1"/>
        </w:rPr>
      </w:pPr>
    </w:p>
    <w:p w:rsidR="021F216E" w:rsidP="021F216E" w:rsidRDefault="021F216E" w14:paraId="67185282" w14:textId="31547149">
      <w:pPr>
        <w:rPr>
          <w:rFonts w:ascii="Arial Nova" w:hAnsi="Arial Nova" w:eastAsia="Arial Nova" w:cs="Arial Nova"/>
          <w:i/>
          <w:iCs/>
          <w:color w:val="000000" w:themeColor="text1"/>
        </w:rPr>
      </w:pPr>
    </w:p>
    <w:p w:rsidR="00D32540" w:rsidP="021F216E" w:rsidRDefault="00D32540" w14:paraId="24E2B5FF" w14:textId="77777777">
      <w:pPr>
        <w:rPr>
          <w:rFonts w:ascii="Arial Nova" w:hAnsi="Arial Nova" w:eastAsia="Arial Nova" w:cs="Arial Nova"/>
          <w:i/>
          <w:iCs/>
          <w:color w:val="000000" w:themeColor="text1"/>
        </w:rPr>
      </w:pPr>
    </w:p>
    <w:p w:rsidR="32ADAAF6" w:rsidP="021F216E" w:rsidRDefault="00B7418E" w14:paraId="78587690" w14:textId="4509D2A4">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lastRenderedPageBreak/>
        <w:t xml:space="preserve">Task 2 - </w:t>
      </w:r>
      <w:r w:rsidRPr="00B7418E">
        <w:rPr>
          <w:rFonts w:ascii="Arial Nova" w:hAnsi="Arial Nova" w:eastAsia="Arial Nova" w:cs="Arial Nova"/>
          <w:color w:val="000000" w:themeColor="text1"/>
          <w:sz w:val="44"/>
          <w:szCs w:val="44"/>
        </w:rPr>
        <w:t>Network Map and Rationale</w:t>
      </w:r>
    </w:p>
    <w:p w:rsidRPr="006E6679" w:rsidR="021F216E" w:rsidP="021F216E" w:rsidRDefault="006E6679" w14:paraId="2FDFC4D6" w14:textId="137B2F84">
      <w:pPr>
        <w:rPr>
          <w:rFonts w:ascii="Arial Nova" w:hAnsi="Arial Nova" w:eastAsia="Arial Nova" w:cs="Arial Nova"/>
          <w:i/>
          <w:iCs/>
          <w:color w:val="000000" w:themeColor="text1"/>
          <w:lang w:val="en-GB"/>
        </w:rPr>
      </w:pPr>
      <w:r>
        <w:rPr>
          <w:rFonts w:ascii="Arial Nova" w:hAnsi="Arial Nova" w:eastAsia="Arial Nova" w:cs="Arial Nova"/>
          <w:i/>
          <w:iCs/>
          <w:color w:val="000000" w:themeColor="text1"/>
          <w:lang w:val="en-GB"/>
        </w:rPr>
        <w:t xml:space="preserve">Create a map of your own network considering career, support, social and community dimensions. </w:t>
      </w:r>
      <w:proofErr w:type="gramStart"/>
      <w:r>
        <w:rPr>
          <w:rFonts w:ascii="Arial Nova" w:hAnsi="Arial Nova" w:eastAsia="Arial Nova" w:cs="Arial Nova"/>
          <w:i/>
          <w:iCs/>
          <w:color w:val="000000" w:themeColor="text1"/>
          <w:lang w:val="en-GB"/>
        </w:rPr>
        <w:t>Additionally</w:t>
      </w:r>
      <w:proofErr w:type="gramEnd"/>
      <w:r>
        <w:rPr>
          <w:rFonts w:ascii="Arial Nova" w:hAnsi="Arial Nova" w:eastAsia="Arial Nova" w:cs="Arial Nova"/>
          <w:i/>
          <w:iCs/>
          <w:color w:val="000000" w:themeColor="text1"/>
          <w:lang w:val="en-GB"/>
        </w:rPr>
        <w:t xml:space="preserve"> you should provide a supporting rationale explaining and critically assessing this (200 words- 2 referenced sources).</w:t>
      </w:r>
    </w:p>
    <w:p w:rsidR="021F216E" w:rsidP="021F216E" w:rsidRDefault="021F216E" w14:paraId="0FE39BA5" w14:textId="590105E7">
      <w:pPr>
        <w:rPr>
          <w:rFonts w:ascii="Arial Nova" w:hAnsi="Arial Nova" w:eastAsia="Arial Nova" w:cs="Arial Nova"/>
          <w:color w:val="000000" w:themeColor="text1"/>
        </w:rPr>
      </w:pPr>
    </w:p>
    <w:p w:rsidR="00C50DF1" w:rsidP="00C50DF1" w:rsidRDefault="00C50DF1" w14:paraId="4895C8A3"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Personal Network</w:t>
      </w:r>
    </w:p>
    <w:p w:rsidR="00C50DF1" w:rsidP="00C50DF1" w:rsidRDefault="00C50DF1" w14:paraId="353EF220"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4ADB9875"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xml:space="preserve">My personal network is a hybrid network since it has both close friends and more distant contacts that help me in various parts of my life. Most of the individuals in my network are family, close friends, classmates and teachers from college, and people from my neighbourhood. These connections benefit me in many ways, such as giving me emotional support, academic advice, and a chance to meet new people. My family and close friends are the most important people in my support network. They provide me a lot of </w:t>
      </w:r>
      <w:proofErr w:type="spellStart"/>
      <w:proofErr w:type="gramStart"/>
      <w:r>
        <w:rPr>
          <w:rFonts w:ascii="-webkit-standard" w:hAnsi="-webkit-standard"/>
          <w:color w:val="000000"/>
          <w:sz w:val="18"/>
          <w:szCs w:val="18"/>
        </w:rPr>
        <w:t>advise</w:t>
      </w:r>
      <w:proofErr w:type="spellEnd"/>
      <w:proofErr w:type="gramEnd"/>
      <w:r>
        <w:rPr>
          <w:rFonts w:ascii="-webkit-standard" w:hAnsi="-webkit-standard"/>
          <w:color w:val="000000"/>
          <w:sz w:val="18"/>
          <w:szCs w:val="18"/>
        </w:rPr>
        <w:t xml:space="preserve"> and support. My teachers and students also help me grow in my job by giving me information, comments, and chances to work together.</w:t>
      </w:r>
    </w:p>
    <w:p w:rsidR="00C50DF1" w:rsidP="00C50DF1" w:rsidRDefault="00C50DF1" w14:paraId="65748A62"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42EDAF30"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My bonding capital is robust when it comes to social capital since I have deep, trusted ties with my family and friends. But my bridging capital is less strong since I don't often meet individuals outside of my close friends and family and school. My connecting capital is also not very strong since I don't know many individuals in positions of power or professional influence right now.</w:t>
      </w:r>
    </w:p>
    <w:p w:rsidR="00C50DF1" w:rsidP="00C50DF1" w:rsidRDefault="00C50DF1" w14:paraId="33669942"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02124422"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I want to build my network, so I'm going to university events, community events, and professional sites like LinkedIn. These behaviours will help me meet more people and improve my social capital by making my connections stronger, more diverse, and more linked.</w:t>
      </w:r>
    </w:p>
    <w:p w:rsidR="00C50DF1" w:rsidP="00C50DF1" w:rsidRDefault="00C50DF1" w14:paraId="11CC86F3"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6E61CD67" w14:textId="77777777">
      <w:pPr>
        <w:pStyle w:val="s4"/>
        <w:spacing w:before="0" w:beforeAutospacing="0" w:after="0" w:afterAutospacing="0"/>
        <w:rPr>
          <w:rFonts w:ascii="-webkit-standard" w:hAnsi="-webkit-standard"/>
          <w:b/>
          <w:bCs/>
          <w:color w:val="000000"/>
          <w:sz w:val="18"/>
          <w:szCs w:val="18"/>
        </w:rPr>
      </w:pPr>
      <w:r>
        <w:rPr>
          <w:rStyle w:val="s3"/>
          <w:rFonts w:ascii="-webkit-standard" w:hAnsi="-webkit-standard" w:eastAsiaTheme="majorEastAsia"/>
          <w:b/>
          <w:bCs/>
          <w:color w:val="000000"/>
          <w:sz w:val="18"/>
          <w:szCs w:val="18"/>
        </w:rPr>
        <w:t>References</w:t>
      </w:r>
      <w:r>
        <w:rPr>
          <w:rStyle w:val="apple-converted-space"/>
          <w:rFonts w:ascii="-webkit-standard" w:hAnsi="-webkit-standard" w:eastAsiaTheme="majorEastAsia"/>
          <w:b/>
          <w:bCs/>
          <w:color w:val="000000"/>
          <w:sz w:val="18"/>
          <w:szCs w:val="18"/>
        </w:rPr>
        <w:t> </w:t>
      </w:r>
    </w:p>
    <w:p w:rsidR="00C50DF1" w:rsidP="00C50DF1" w:rsidRDefault="00C50DF1" w14:paraId="3911D0F2"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7B89965F"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Burt, R. (2005) Brokerage and Closure: An Introduction to Social Capital. Oxford: Oxford University Press.</w:t>
      </w:r>
    </w:p>
    <w:p w:rsidR="00C50DF1" w:rsidP="00C50DF1" w:rsidRDefault="00C50DF1" w14:paraId="685ABF22"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7C636885"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Putnam, R. (2000) Bowling Alone: The Collapse and Revival of American Community. New York: Simon &amp; Schuster.</w:t>
      </w:r>
    </w:p>
    <w:p w:rsidR="00C50DF1" w:rsidP="00C50DF1" w:rsidRDefault="00C50DF1" w14:paraId="0CADA91C"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7D3D5522"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C50DF1" w:rsidP="00C50DF1" w:rsidRDefault="00C50DF1" w14:paraId="34F801DF" w14:textId="77777777">
      <w:pPr>
        <w:pStyle w:val="s2"/>
        <w:spacing w:before="0" w:beforeAutospacing="0" w:after="0" w:afterAutospacing="0"/>
        <w:rPr>
          <w:rFonts w:ascii="-webkit-standard" w:hAnsi="-webkit-standard"/>
          <w:color w:val="000000"/>
          <w:sz w:val="18"/>
          <w:szCs w:val="18"/>
        </w:rPr>
      </w:pPr>
      <w:r>
        <w:rPr>
          <w:rFonts w:ascii="-webkit-standard" w:hAnsi="-webkit-standard"/>
          <w:color w:val="000000"/>
          <w:sz w:val="18"/>
          <w:szCs w:val="18"/>
        </w:rPr>
        <w:t> </w:t>
      </w:r>
    </w:p>
    <w:p w:rsidR="00265C5D" w:rsidP="00265C5D" w:rsidRDefault="00C50DF1" w14:paraId="5C5A7E6A" w14:textId="77777777">
      <w:pPr>
        <w:pStyle w:val="s6"/>
        <w:spacing w:before="0" w:beforeAutospacing="0" w:after="0" w:afterAutospacing="0"/>
        <w:jc w:val="center"/>
        <w:rPr>
          <w:rFonts w:ascii="-webkit-standard" w:hAnsi="-webkit-standard"/>
          <w:color w:val="000000"/>
          <w:sz w:val="18"/>
          <w:szCs w:val="18"/>
        </w:rPr>
      </w:pPr>
      <w:r>
        <w:rPr>
          <w:rFonts w:ascii="-webkit-standard" w:hAnsi="-webkit-standard"/>
          <w:color w:val="000000"/>
          <w:sz w:val="18"/>
          <w:szCs w:val="18"/>
        </w:rPr>
        <w:fldChar w:fldCharType="begin"/>
      </w:r>
      <w:r>
        <w:rPr>
          <w:rFonts w:ascii="-webkit-standard" w:hAnsi="-webkit-standard"/>
          <w:color w:val="000000"/>
          <w:sz w:val="18"/>
          <w:szCs w:val="18"/>
        </w:rPr>
        <w:instrText xml:space="preserve"> INCLUDEPICTURE "/Users/DrTabz/Library/Group Containers/UBF8T346G9.ms/WebArchiveCopyPasteTempFiles/com.microsoft.Word/0E148433-E79F-4206-B4ED-C494F869C7B5.png" \* MERGEFORMATINET </w:instrText>
      </w:r>
      <w:r>
        <w:rPr>
          <w:rFonts w:ascii="-webkit-standard" w:hAnsi="-webkit-standard"/>
          <w:color w:val="000000"/>
          <w:sz w:val="18"/>
          <w:szCs w:val="18"/>
        </w:rPr>
        <w:fldChar w:fldCharType="separate"/>
      </w:r>
      <w:r>
        <w:rPr>
          <w:rFonts w:ascii="-webkit-standard" w:hAnsi="-webkit-standard"/>
          <w:noProof/>
          <w:color w:val="000000"/>
          <w:sz w:val="18"/>
          <w:szCs w:val="18"/>
        </w:rPr>
        <w:drawing>
          <wp:inline distT="0" distB="0" distL="0" distR="0" wp14:anchorId="6A11D142" wp14:editId="18F289D2">
            <wp:extent cx="5942289" cy="3167380"/>
            <wp:effectExtent l="0" t="0" r="1905" b="0"/>
            <wp:docPr id="115080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9015" cy="3202946"/>
                    </a:xfrm>
                    <a:prstGeom prst="rect">
                      <a:avLst/>
                    </a:prstGeom>
                    <a:noFill/>
                    <a:ln>
                      <a:noFill/>
                    </a:ln>
                  </pic:spPr>
                </pic:pic>
              </a:graphicData>
            </a:graphic>
          </wp:inline>
        </w:drawing>
      </w:r>
      <w:r>
        <w:rPr>
          <w:rFonts w:ascii="-webkit-standard" w:hAnsi="-webkit-standard"/>
          <w:color w:val="000000"/>
          <w:sz w:val="18"/>
          <w:szCs w:val="18"/>
        </w:rPr>
        <w:fldChar w:fldCharType="end"/>
      </w:r>
    </w:p>
    <w:p w:rsidRPr="00265C5D" w:rsidR="32ADAAF6" w:rsidP="00265C5D" w:rsidRDefault="00B7418E" w14:paraId="3D8E9ECA" w14:textId="027EFA71">
      <w:pPr>
        <w:pStyle w:val="s6"/>
        <w:spacing w:before="0" w:beforeAutospacing="0" w:after="0" w:afterAutospacing="0"/>
        <w:rPr>
          <w:rFonts w:ascii="-webkit-standard" w:hAnsi="-webkit-standard"/>
          <w:color w:val="000000"/>
          <w:sz w:val="18"/>
          <w:szCs w:val="18"/>
        </w:rPr>
      </w:pPr>
      <w:r>
        <w:rPr>
          <w:rFonts w:ascii="Arial Nova" w:hAnsi="Arial Nova" w:eastAsia="Arial Nova" w:cs="Arial Nova"/>
          <w:color w:val="000000" w:themeColor="text1"/>
          <w:sz w:val="44"/>
          <w:szCs w:val="44"/>
        </w:rPr>
        <w:lastRenderedPageBreak/>
        <w:t>Task 3- Blog</w:t>
      </w:r>
    </w:p>
    <w:p w:rsidRPr="003D2038" w:rsidR="021F216E" w:rsidP="021F216E" w:rsidRDefault="003D2038" w14:paraId="668F8137" w14:textId="02BD408E">
      <w:pPr>
        <w:rPr>
          <w:rFonts w:ascii="Arial Nova" w:hAnsi="Arial Nova" w:eastAsia="Arial Nova" w:cs="Arial Nova"/>
          <w:i/>
          <w:iCs/>
          <w:color w:val="000000" w:themeColor="text1"/>
          <w:lang w:val="en-GB"/>
        </w:rPr>
      </w:pPr>
      <w:r>
        <w:rPr>
          <w:rFonts w:ascii="Arial Nova" w:hAnsi="Arial Nova" w:eastAsia="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rsidRPr="00265C5D" w:rsidR="00265C5D" w:rsidP="00265C5D" w:rsidRDefault="00265C5D" w14:paraId="37BE9E4D" w14:textId="77777777">
      <w:pPr>
        <w:spacing w:after="0" w:line="240" w:lineRule="auto"/>
        <w:rPr>
          <w:rFonts w:ascii="-webkit-standard" w:hAnsi="-webkit-standard" w:eastAsia="Times New Roman" w:cs="Times New Roman"/>
          <w:b/>
          <w:bCs/>
          <w:color w:val="000000"/>
          <w:sz w:val="20"/>
          <w:szCs w:val="20"/>
          <w:lang w:val="en-GB" w:eastAsia="en-GB"/>
        </w:rPr>
      </w:pPr>
      <w:r w:rsidRPr="00265C5D">
        <w:rPr>
          <w:rFonts w:ascii="-webkit-standard" w:hAnsi="-webkit-standard" w:eastAsia="Times New Roman" w:cs="Times New Roman"/>
          <w:b/>
          <w:bCs/>
          <w:color w:val="000000"/>
          <w:sz w:val="20"/>
          <w:szCs w:val="20"/>
          <w:lang w:val="en-GB" w:eastAsia="en-GB"/>
        </w:rPr>
        <w:t>Mental Health Awareness in the UK: A Growing Health and Social Care Issue</w:t>
      </w:r>
    </w:p>
    <w:p w:rsidRPr="00265C5D" w:rsidR="00265C5D" w:rsidP="00265C5D" w:rsidRDefault="00265C5D" w14:paraId="26CBB23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6F808AF8"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People in the UK who are experiencing problems may not be able to get treatment from mental health agencies and social care organisations.</w:t>
      </w:r>
    </w:p>
    <w:p w:rsidRPr="00265C5D" w:rsidR="00265C5D" w:rsidP="00265C5D" w:rsidRDefault="00265C5D" w14:paraId="316045A1"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555BFCCA"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Mental health is a problem for health and social care in the UK. There have been more public conversations about mental health problems including stress, anxiety, and unhappiness in the previous several years. A lot of folks still can't receive aid. Young people and teens should read this blog and learn how vital it is to obtain treatment for mental health problems.</w:t>
      </w:r>
    </w:p>
    <w:p w:rsidRPr="00265C5D" w:rsidR="00265C5D" w:rsidP="00265C5D" w:rsidRDefault="00265C5D" w14:paraId="44FDC047"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55C6370A"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Anyone, regardless of age, gender, or origin, may become mentally ill. According to Mind, more than 25% of individuals in the UK battle with mental illness every year. They are more likely to be in danger because they have to perform well in school, keep an eye on their money, and pass their class and group examinations. NHSA2023. Get treatment for your mental health problems right immediately. If you don't, they might affect your health, your relationships, and your ability to work or go to school.</w:t>
      </w:r>
    </w:p>
    <w:p w:rsidRPr="00265C5D" w:rsidR="00265C5D" w:rsidP="00265C5D" w:rsidRDefault="00265C5D" w14:paraId="303A4CE8"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47A524B1"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It is apparent that persons who have mental health issues require aid with their health and their everyday life. There are several methods to obtain assistance, such therapy, support groups for friends, or mental health teams in your region. Therapy, support groups for friends, and mental health professionals in your region may all benefit you. Counsellors and other mental health specialists help kids remain healthy and cope with problems at school and college. See a doctor right away to get well and make sure the issue doesn't happen again (Department of Health and Social Care, 2022).</w:t>
      </w:r>
    </w:p>
    <w:p w:rsidRPr="00265C5D" w:rsidR="00265C5D" w:rsidP="00265C5D" w:rsidRDefault="00265C5D" w14:paraId="257D6DEC"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57EEC57C"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People who have mental illness need to know that they need assistance and obtain it. It could help to talk to a friend, family member, or someone you trust. It could help to chat to a friend, family member, or professional you trust. It will be better for society if more people know about it and aren't ashamed of it.</w:t>
      </w:r>
    </w:p>
    <w:p w:rsidRPr="00265C5D" w:rsidR="00265C5D" w:rsidP="00265C5D" w:rsidRDefault="00265C5D" w14:paraId="7E1AFC3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6C4A9F79"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References </w:t>
      </w:r>
    </w:p>
    <w:p w:rsidRPr="00265C5D" w:rsidR="00265C5D" w:rsidP="00265C5D" w:rsidRDefault="00265C5D" w14:paraId="05D4C88A"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4F1E190B"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Department of Health and Social Care (2022) Mental health and wellbeing plan: discussion paper. London: UK Government.</w:t>
      </w:r>
    </w:p>
    <w:p w:rsidRPr="00265C5D" w:rsidR="00265C5D" w:rsidP="00265C5D" w:rsidRDefault="00265C5D" w14:paraId="50B39CB4"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158F79D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Mind (2023) Mental health facts and statistics. Available at: https://www.mind.org.uk (Accessed: 15 July 2026).</w:t>
      </w:r>
    </w:p>
    <w:p w:rsidRPr="00265C5D" w:rsidR="00265C5D" w:rsidP="00265C5D" w:rsidRDefault="00265C5D" w14:paraId="3C41D56B"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44A53912"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NHS (2023) Mental health services. Available at: https://www.nhs.uk (Accessed: 15 July 2026).</w:t>
      </w:r>
    </w:p>
    <w:p w:rsidR="021F216E" w:rsidP="021F216E" w:rsidRDefault="021F216E" w14:paraId="1422809C" w14:textId="03B10199">
      <w:pPr>
        <w:rPr>
          <w:rFonts w:ascii="Arial Nova" w:hAnsi="Arial Nova" w:eastAsia="Arial Nova" w:cs="Arial Nova"/>
          <w:color w:val="000000" w:themeColor="text1"/>
        </w:rPr>
      </w:pPr>
    </w:p>
    <w:p w:rsidR="79E626CA" w:rsidP="021F216E" w:rsidRDefault="79E626CA" w14:paraId="7E7EEBF1" w14:textId="2C63D11C">
      <w:pPr>
        <w:rPr>
          <w:rFonts w:ascii="Arial Nova" w:hAnsi="Arial Nova" w:eastAsia="Arial Nova" w:cs="Arial Nova"/>
          <w:color w:val="000000" w:themeColor="text1"/>
          <w:sz w:val="44"/>
          <w:szCs w:val="44"/>
        </w:rPr>
      </w:pPr>
      <w:r w:rsidRPr="021F216E">
        <w:rPr>
          <w:rFonts w:ascii="Arial Nova" w:hAnsi="Arial Nova" w:eastAsia="Arial Nova" w:cs="Arial Nova"/>
          <w:color w:val="000000" w:themeColor="text1"/>
          <w:sz w:val="44"/>
          <w:szCs w:val="44"/>
        </w:rPr>
        <w:t>Task</w:t>
      </w:r>
      <w:r w:rsidR="00B7418E">
        <w:rPr>
          <w:rFonts w:ascii="Arial Nova" w:hAnsi="Arial Nova" w:eastAsia="Arial Nova" w:cs="Arial Nova"/>
          <w:color w:val="000000" w:themeColor="text1"/>
          <w:sz w:val="44"/>
          <w:szCs w:val="44"/>
        </w:rPr>
        <w:t xml:space="preserve"> 4- </w:t>
      </w:r>
      <w:r w:rsidRPr="00B7418E" w:rsidR="00B7418E">
        <w:rPr>
          <w:rFonts w:ascii="Arial Nova" w:hAnsi="Arial Nova" w:eastAsia="Arial Nova" w:cs="Arial Nova"/>
          <w:color w:val="000000" w:themeColor="text1"/>
          <w:sz w:val="44"/>
          <w:szCs w:val="44"/>
        </w:rPr>
        <w:t>NHS Equality, Diversity and Inclusion Quiz</w:t>
      </w:r>
      <w:r w:rsidR="003D2038">
        <w:rPr>
          <w:rFonts w:ascii="Arial Nova" w:hAnsi="Arial Nova" w:eastAsia="Arial Nova" w:cs="Arial Nova"/>
          <w:color w:val="000000" w:themeColor="text1"/>
          <w:sz w:val="44"/>
          <w:szCs w:val="44"/>
        </w:rPr>
        <w:t xml:space="preserve"> </w:t>
      </w:r>
      <w:r w:rsidRPr="003D2038" w:rsidR="003D2038">
        <w:rPr>
          <w:rFonts w:ascii="Arial Nova" w:hAnsi="Arial Nova" w:eastAsia="Arial Nova" w:cs="Arial Nova"/>
          <w:color w:val="000000" w:themeColor="text1"/>
          <w:sz w:val="32"/>
          <w:szCs w:val="32"/>
        </w:rPr>
        <w:t>(250 words equivalent)</w:t>
      </w:r>
    </w:p>
    <w:p w:rsidRPr="00186C85" w:rsidR="0074551A" w:rsidP="0074551A" w:rsidRDefault="0074551A" w14:paraId="7B1FB0F8" w14:textId="201FB1EE">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the primary goal of the NHS Equality, Diversity, and Inclusion Improvement Plan?</w:t>
      </w:r>
      <w:r w:rsidRPr="007C3164">
        <w:rPr>
          <w:rFonts w:eastAsia="Times New Roman" w:asciiTheme="minorBidi" w:hAnsiTheme="minorBidi"/>
        </w:rPr>
        <w:br/>
      </w:r>
      <w:r w:rsidRPr="007C3164">
        <w:rPr>
          <w:rFonts w:eastAsia="Times New Roman" w:asciiTheme="minorBidi" w:hAnsiTheme="minorBidi"/>
          <w:i/>
          <w:iCs/>
        </w:rPr>
        <w:t xml:space="preserve">(Answer in </w:t>
      </w:r>
      <w:r w:rsidR="003D2038">
        <w:rPr>
          <w:rFonts w:eastAsia="Times New Roman" w:asciiTheme="minorBidi" w:hAnsiTheme="minorBidi"/>
          <w:i/>
          <w:iCs/>
        </w:rPr>
        <w:t>one or</w:t>
      </w:r>
      <w:r w:rsidRPr="007C3164">
        <w:rPr>
          <w:rFonts w:eastAsia="Times New Roman" w:asciiTheme="minorBidi" w:hAnsiTheme="minorBidi"/>
          <w:i/>
          <w:iCs/>
        </w:rPr>
        <w:t xml:space="preserve">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0074551A" w:rsidRDefault="0074551A" w14:paraId="09D502EC" w14:textId="77777777">
      <w:pPr>
        <w:pStyle w:val="ListParagraph"/>
        <w:spacing w:before="100" w:beforeAutospacing="1" w:after="100" w:afterAutospacing="1" w:line="240" w:lineRule="auto"/>
        <w:rPr>
          <w:rFonts w:eastAsia="Times New Roman" w:asciiTheme="minorBidi" w:hAnsiTheme="minorBidi"/>
        </w:rPr>
      </w:pPr>
    </w:p>
    <w:p w:rsidRPr="007C3164" w:rsidR="0074551A" w:rsidP="25E740F8" w:rsidRDefault="3EF5F3AC" w14:paraId="4BDDCFB5" w14:textId="161D6D8F">
      <w:pPr>
        <w:pStyle w:val="ListParagraph"/>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rPr>
        <w:t xml:space="preserve">The primary goal is to create </w:t>
      </w:r>
      <w:proofErr w:type="gramStart"/>
      <w:r w:rsidRPr="25E740F8">
        <w:rPr>
          <w:rFonts w:eastAsia="Times New Roman" w:asciiTheme="minorBidi" w:hAnsiTheme="minorBidi"/>
        </w:rPr>
        <w:t>a</w:t>
      </w:r>
      <w:proofErr w:type="gramEnd"/>
      <w:r w:rsidRPr="25E740F8">
        <w:rPr>
          <w:rFonts w:eastAsia="Times New Roman" w:asciiTheme="minorBidi" w:hAnsiTheme="minorBidi"/>
        </w:rPr>
        <w:t xml:space="preserve"> equal and fair system where all staff an</w:t>
      </w:r>
      <w:r w:rsidRPr="25E740F8" w:rsidR="525A4C6B">
        <w:rPr>
          <w:rFonts w:eastAsia="Times New Roman" w:asciiTheme="minorBidi" w:hAnsiTheme="minorBidi"/>
        </w:rPr>
        <w:t>d</w:t>
      </w:r>
      <w:r w:rsidRPr="25E740F8">
        <w:rPr>
          <w:rFonts w:eastAsia="Times New Roman" w:asciiTheme="minorBidi" w:hAnsiTheme="minorBidi"/>
        </w:rPr>
        <w:t xml:space="preserve"> patients are treated with dignity </w:t>
      </w:r>
      <w:r w:rsidRPr="25E740F8" w:rsidR="69AC498C">
        <w:rPr>
          <w:rFonts w:eastAsia="Times New Roman" w:asciiTheme="minorBidi" w:hAnsiTheme="minorBidi"/>
        </w:rPr>
        <w:t>and respect</w:t>
      </w:r>
      <w:r w:rsidRPr="25E740F8" w:rsidR="782F922F">
        <w:rPr>
          <w:rFonts w:eastAsia="Times New Roman" w:asciiTheme="minorBidi" w:hAnsiTheme="minorBidi"/>
        </w:rPr>
        <w:t xml:space="preserve"> regardless of background and to reduce discrimination and inequalities.</w:t>
      </w:r>
    </w:p>
    <w:p w:rsidRPr="007C3164" w:rsidR="0074551A" w:rsidP="0074551A" w:rsidRDefault="0074551A" w14:paraId="17762088" w14:textId="77777777">
      <w:pPr>
        <w:spacing w:before="100" w:beforeAutospacing="1" w:after="100" w:afterAutospacing="1" w:line="240" w:lineRule="auto"/>
        <w:ind w:left="720"/>
        <w:rPr>
          <w:rFonts w:eastAsia="Times New Roman" w:asciiTheme="minorBidi" w:hAnsiTheme="minorBidi"/>
        </w:rPr>
      </w:pPr>
    </w:p>
    <w:p w:rsidR="0074551A" w:rsidP="25E740F8" w:rsidRDefault="0074551A" w14:paraId="21DFFF1A" w14:textId="1A9F6069">
      <w:pPr>
        <w:pStyle w:val="ListParagraph"/>
        <w:numPr>
          <w:ilvl w:val="0"/>
          <w:numId w:val="3"/>
        </w:numPr>
        <w:spacing w:beforeAutospacing="1" w:afterAutospacing="1" w:line="240" w:lineRule="auto"/>
        <w:rPr>
          <w:rFonts w:eastAsia="Times New Roman" w:asciiTheme="minorBidi" w:hAnsiTheme="minorBidi"/>
        </w:rPr>
      </w:pPr>
      <w:r w:rsidRPr="25E740F8">
        <w:rPr>
          <w:rFonts w:eastAsia="Times New Roman" w:asciiTheme="minorBidi" w:hAnsiTheme="minorBidi"/>
          <w:b/>
          <w:bCs/>
        </w:rPr>
        <w:t>How does the NHS EDI Improvement Plan propose to tackle the gender pay gap?</w:t>
      </w:r>
      <w:r>
        <w:br/>
      </w:r>
      <w:r w:rsidRPr="25E740F8">
        <w:rPr>
          <w:rFonts w:eastAsia="Times New Roman" w:asciiTheme="minorBidi" w:hAnsiTheme="minorBidi"/>
          <w:i/>
          <w:iCs/>
        </w:rPr>
        <w:t>(Answer in one to two sentences.)</w:t>
      </w:r>
    </w:p>
    <w:p w:rsidRPr="00186C85" w:rsidR="0074551A" w:rsidP="00265C5D" w:rsidRDefault="35325E6D" w14:paraId="63A92FD2" w14:textId="0564A2D1">
      <w:pPr>
        <w:spacing w:before="100" w:beforeAutospacing="1" w:after="100" w:afterAutospacing="1" w:line="240" w:lineRule="auto"/>
        <w:ind w:firstLine="720"/>
        <w:rPr>
          <w:rFonts w:eastAsia="Times New Roman" w:asciiTheme="minorBidi" w:hAnsiTheme="minorBidi"/>
        </w:rPr>
      </w:pPr>
      <w:r w:rsidRPr="25E740F8">
        <w:rPr>
          <w:rFonts w:eastAsia="Times New Roman" w:asciiTheme="minorBidi" w:hAnsiTheme="minorBidi"/>
        </w:rPr>
        <w:t xml:space="preserve">By improving pay transparency and keeping a regular check on pay data to </w:t>
      </w:r>
      <w:r w:rsidR="0074551A">
        <w:tab/>
      </w:r>
      <w:r w:rsidRPr="25E740F8">
        <w:rPr>
          <w:rFonts w:eastAsia="Times New Roman" w:asciiTheme="minorBidi" w:hAnsiTheme="minorBidi"/>
        </w:rPr>
        <w:t>identitfy pay in equalities.</w:t>
      </w:r>
    </w:p>
    <w:p w:rsidRPr="007C3164" w:rsidR="0074551A" w:rsidP="0074551A" w:rsidRDefault="0074551A" w14:paraId="6C9C69EC" w14:textId="77777777">
      <w:pPr>
        <w:spacing w:before="100" w:beforeAutospacing="1" w:after="100" w:afterAutospacing="1" w:line="240" w:lineRule="auto"/>
        <w:ind w:left="1440"/>
        <w:rPr>
          <w:rFonts w:eastAsia="Times New Roman" w:asciiTheme="minorBidi" w:hAnsiTheme="minorBidi"/>
        </w:rPr>
      </w:pPr>
    </w:p>
    <w:p w:rsidRPr="007C3164" w:rsidR="0074551A" w:rsidP="25E740F8" w:rsidRDefault="0074551A" w14:paraId="5D89C9F6" w14:textId="43D984AD">
      <w:pPr>
        <w:pStyle w:val="ListParagraph"/>
        <w:numPr>
          <w:ilvl w:val="0"/>
          <w:numId w:val="3"/>
        </w:numPr>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b/>
          <w:bCs/>
        </w:rPr>
        <w:t>What is meant by the term ‘intersectionality’ as used in the NHS EDI Improvement Plan?</w:t>
      </w:r>
      <w:r>
        <w:br/>
      </w:r>
      <w:r w:rsidRPr="25E740F8">
        <w:rPr>
          <w:rFonts w:eastAsia="Times New Roman" w:asciiTheme="minorBidi" w:hAnsiTheme="minorBidi"/>
          <w:i/>
          <w:iCs/>
        </w:rPr>
        <w:t>(Answer in one to two sentences.)</w:t>
      </w:r>
    </w:p>
    <w:p w:rsidR="25E740F8" w:rsidP="25E740F8" w:rsidRDefault="25E740F8" w14:paraId="31719DF8" w14:textId="3722F15D">
      <w:pPr>
        <w:pStyle w:val="ListParagraph"/>
        <w:spacing w:beforeAutospacing="1" w:afterAutospacing="1" w:line="240" w:lineRule="auto"/>
        <w:rPr>
          <w:rFonts w:eastAsia="Times New Roman" w:asciiTheme="minorBidi" w:hAnsiTheme="minorBidi"/>
        </w:rPr>
      </w:pPr>
    </w:p>
    <w:p w:rsidR="45391FD7" w:rsidP="25E740F8" w:rsidRDefault="45391FD7" w14:paraId="3FBF6157" w14:textId="51CDD720">
      <w:pPr>
        <w:pStyle w:val="ListParagraph"/>
        <w:spacing w:beforeAutospacing="1" w:afterAutospacing="1" w:line="240" w:lineRule="auto"/>
        <w:rPr>
          <w:rFonts w:eastAsia="Times New Roman" w:asciiTheme="minorBidi" w:hAnsiTheme="minorBidi"/>
        </w:rPr>
      </w:pPr>
      <w:r w:rsidRPr="25E740F8">
        <w:rPr>
          <w:rFonts w:eastAsia="Times New Roman" w:asciiTheme="minorBidi" w:hAnsiTheme="minorBidi"/>
        </w:rPr>
        <w:t xml:space="preserve">This </w:t>
      </w:r>
      <w:r w:rsidRPr="25E740F8" w:rsidR="4B57B9C1">
        <w:rPr>
          <w:rFonts w:eastAsia="Times New Roman" w:asciiTheme="minorBidi" w:hAnsiTheme="minorBidi"/>
        </w:rPr>
        <w:t>means that</w:t>
      </w:r>
      <w:r w:rsidRPr="25E740F8">
        <w:rPr>
          <w:rFonts w:eastAsia="Times New Roman" w:asciiTheme="minorBidi" w:hAnsiTheme="minorBidi"/>
        </w:rPr>
        <w:t xml:space="preserve"> when people experience overlapping forms of </w:t>
      </w:r>
      <w:r w:rsidRPr="25E740F8" w:rsidR="0F9BDC66">
        <w:rPr>
          <w:rFonts w:eastAsia="Times New Roman" w:asciiTheme="minorBidi" w:hAnsiTheme="minorBidi"/>
        </w:rPr>
        <w:t>discrimination,</w:t>
      </w:r>
      <w:r w:rsidRPr="25E740F8">
        <w:rPr>
          <w:rFonts w:eastAsia="Times New Roman" w:asciiTheme="minorBidi" w:hAnsiTheme="minorBidi"/>
        </w:rPr>
        <w:t xml:space="preserve"> this can be based on </w:t>
      </w:r>
      <w:r w:rsidRPr="25E740F8" w:rsidR="41FD4787">
        <w:rPr>
          <w:rFonts w:eastAsia="Times New Roman" w:asciiTheme="minorBidi" w:hAnsiTheme="minorBidi"/>
        </w:rPr>
        <w:t xml:space="preserve">multiple aspects such as age, </w:t>
      </w:r>
      <w:r w:rsidRPr="25E740F8" w:rsidR="0FB1EB5A">
        <w:rPr>
          <w:rFonts w:eastAsia="Times New Roman" w:asciiTheme="minorBidi" w:hAnsiTheme="minorBidi"/>
        </w:rPr>
        <w:t>gender,</w:t>
      </w:r>
      <w:r w:rsidRPr="25E740F8" w:rsidR="41FD4787">
        <w:rPr>
          <w:rFonts w:eastAsia="Times New Roman" w:asciiTheme="minorBidi" w:hAnsiTheme="minorBidi"/>
        </w:rPr>
        <w:t xml:space="preserve"> </w:t>
      </w:r>
      <w:r w:rsidRPr="25E740F8" w:rsidR="1C4F02D3">
        <w:rPr>
          <w:rFonts w:eastAsia="Times New Roman" w:asciiTheme="minorBidi" w:hAnsiTheme="minorBidi"/>
        </w:rPr>
        <w:t xml:space="preserve">and race. The NHS EDI improvement plan </w:t>
      </w:r>
      <w:r w:rsidRPr="25E740F8" w:rsidR="0A675702">
        <w:rPr>
          <w:rFonts w:eastAsia="Times New Roman" w:asciiTheme="minorBidi" w:hAnsiTheme="minorBidi"/>
        </w:rPr>
        <w:t>recognises</w:t>
      </w:r>
      <w:r w:rsidRPr="25E740F8" w:rsidR="1C4F02D3">
        <w:rPr>
          <w:rFonts w:eastAsia="Times New Roman" w:asciiTheme="minorBidi" w:hAnsiTheme="minorBidi"/>
        </w:rPr>
        <w:t xml:space="preserve"> </w:t>
      </w:r>
      <w:r w:rsidRPr="25E740F8" w:rsidR="71E53D6F">
        <w:rPr>
          <w:rFonts w:eastAsia="Times New Roman" w:asciiTheme="minorBidi" w:hAnsiTheme="minorBidi"/>
        </w:rPr>
        <w:t>these combined factors</w:t>
      </w:r>
      <w:r w:rsidRPr="25E740F8" w:rsidR="1C4F02D3">
        <w:rPr>
          <w:rFonts w:eastAsia="Times New Roman" w:asciiTheme="minorBidi" w:hAnsiTheme="minorBidi"/>
        </w:rPr>
        <w:t xml:space="preserve"> and must be addressed.</w:t>
      </w:r>
    </w:p>
    <w:p w:rsidRPr="007C3164" w:rsidR="0074551A" w:rsidP="0074551A" w:rsidRDefault="0074551A" w14:paraId="0A15D10A"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02012AF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Why is it important for the NHS to create a psychologically safe work environment?</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0074551A" w:rsidRDefault="0074551A" w14:paraId="01DA7118" w14:textId="77777777">
      <w:pPr>
        <w:pStyle w:val="ListParagraph"/>
        <w:spacing w:before="100" w:beforeAutospacing="1" w:after="100" w:afterAutospacing="1" w:line="240" w:lineRule="auto"/>
        <w:rPr>
          <w:rFonts w:eastAsia="Times New Roman" w:asciiTheme="minorBidi" w:hAnsiTheme="minorBidi"/>
        </w:rPr>
      </w:pPr>
    </w:p>
    <w:p w:rsidRPr="007C3164" w:rsidR="0074551A" w:rsidP="25E740F8" w:rsidRDefault="28C13BB5" w14:paraId="6696408B" w14:textId="1F15964D">
      <w:pPr>
        <w:pStyle w:val="ListParagraph"/>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rPr>
        <w:t>To create a safe work environment where staff can feel they can speak up, report concerns and contribute without any fear. This he</w:t>
      </w:r>
      <w:r w:rsidRPr="25E740F8" w:rsidR="7E88CC8D">
        <w:rPr>
          <w:rFonts w:eastAsia="Times New Roman" w:asciiTheme="minorBidi" w:hAnsiTheme="minorBidi"/>
        </w:rPr>
        <w:t>lps staff with their wellbeing and helps with patient safety and quality of care.</w:t>
      </w:r>
    </w:p>
    <w:p w:rsidR="25E740F8" w:rsidP="25E740F8" w:rsidRDefault="25E740F8" w14:paraId="07990538" w14:textId="5DFF3080">
      <w:pPr>
        <w:pStyle w:val="ListParagraph"/>
        <w:spacing w:beforeAutospacing="1" w:afterAutospacing="1" w:line="240" w:lineRule="auto"/>
        <w:rPr>
          <w:rFonts w:eastAsia="Times New Roman" w:asciiTheme="minorBidi" w:hAnsiTheme="minorBidi"/>
        </w:rPr>
      </w:pPr>
    </w:p>
    <w:p w:rsidRPr="00186C85" w:rsidR="0074551A" w:rsidP="0074551A" w:rsidRDefault="0074551A" w14:paraId="2D37105B"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How does the NHS EDI Improvement Plan suggest improving the experience of internationally recruited staff?</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0074551A" w:rsidRDefault="0074551A" w14:paraId="347B3033" w14:textId="77777777">
      <w:pPr>
        <w:pStyle w:val="ListParagraph"/>
        <w:spacing w:before="100" w:beforeAutospacing="1" w:after="100" w:afterAutospacing="1" w:line="240" w:lineRule="auto"/>
        <w:rPr>
          <w:rFonts w:eastAsia="Times New Roman" w:asciiTheme="minorBidi" w:hAnsiTheme="minorBidi"/>
        </w:rPr>
      </w:pPr>
    </w:p>
    <w:p w:rsidRPr="007C3164" w:rsidR="0074551A" w:rsidP="25E740F8" w:rsidRDefault="5E840D28" w14:paraId="74F4F6C1" w14:textId="2C082D19">
      <w:pPr>
        <w:pStyle w:val="ListParagraph"/>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rPr>
        <w:t>This is done by better induction, pastoral support and future career development paths at the sametime tackling discrimination and treating every</w:t>
      </w:r>
      <w:r w:rsidRPr="25E740F8" w:rsidR="0CDC7D67">
        <w:rPr>
          <w:rFonts w:eastAsia="Times New Roman" w:asciiTheme="minorBidi" w:hAnsiTheme="minorBidi"/>
        </w:rPr>
        <w:t>one equally and inclusion in the workplace.</w:t>
      </w:r>
    </w:p>
    <w:p w:rsidRPr="007C3164" w:rsidR="0074551A" w:rsidP="0074551A" w:rsidRDefault="0074551A" w14:paraId="74AB4F55" w14:textId="77777777">
      <w:pPr>
        <w:spacing w:before="100" w:beforeAutospacing="1" w:after="100" w:afterAutospacing="1" w:line="240" w:lineRule="auto"/>
        <w:rPr>
          <w:rFonts w:eastAsia="Times New Roman" w:asciiTheme="minorBidi" w:hAnsiTheme="minorBidi"/>
        </w:rPr>
      </w:pPr>
    </w:p>
    <w:p w:rsidRPr="00174F75" w:rsidR="0074551A" w:rsidP="0074551A" w:rsidRDefault="0074551A" w14:paraId="6B0F6E95"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role does leadership play in advancing EDI objectives according to the NHS Improvement Plan?</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74551A" w:rsidP="0074551A" w:rsidRDefault="0074551A" w14:paraId="4A1229F6" w14:textId="77777777">
      <w:pPr>
        <w:pStyle w:val="ListParagraph"/>
        <w:spacing w:before="100" w:beforeAutospacing="1" w:after="100" w:afterAutospacing="1" w:line="240" w:lineRule="auto"/>
        <w:rPr>
          <w:rFonts w:eastAsia="Times New Roman" w:asciiTheme="minorBidi" w:hAnsiTheme="minorBidi"/>
        </w:rPr>
      </w:pPr>
    </w:p>
    <w:p w:rsidRPr="007C3164" w:rsidR="0074551A" w:rsidP="25E740F8" w:rsidRDefault="34469D74" w14:paraId="35E0A87F" w14:textId="669BA855">
      <w:pPr>
        <w:pStyle w:val="ListParagraph"/>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rPr>
        <w:lastRenderedPageBreak/>
        <w:t xml:space="preserve">The leadership role </w:t>
      </w:r>
      <w:r w:rsidRPr="25E740F8" w:rsidR="79E03694">
        <w:rPr>
          <w:rFonts w:eastAsia="Times New Roman" w:asciiTheme="minorBidi" w:hAnsiTheme="minorBidi"/>
        </w:rPr>
        <w:t>promotes</w:t>
      </w:r>
      <w:r w:rsidRPr="25E740F8" w:rsidR="5F1CF1FD">
        <w:rPr>
          <w:rFonts w:eastAsia="Times New Roman" w:asciiTheme="minorBidi" w:hAnsiTheme="minorBidi"/>
        </w:rPr>
        <w:t xml:space="preserve"> inclusive </w:t>
      </w:r>
      <w:r w:rsidRPr="25E740F8" w:rsidR="792781A8">
        <w:rPr>
          <w:rFonts w:eastAsia="Times New Roman" w:asciiTheme="minorBidi" w:hAnsiTheme="minorBidi"/>
        </w:rPr>
        <w:t>behavior</w:t>
      </w:r>
      <w:r w:rsidRPr="25E740F8" w:rsidR="5F1CF1FD">
        <w:rPr>
          <w:rFonts w:eastAsia="Times New Roman" w:asciiTheme="minorBidi" w:hAnsiTheme="minorBidi"/>
        </w:rPr>
        <w:t xml:space="preserve"> and setting clear expectations and are accountable for inequalities within the workforce. The </w:t>
      </w:r>
      <w:r w:rsidRPr="25E740F8" w:rsidR="7495A180">
        <w:rPr>
          <w:rFonts w:eastAsia="Times New Roman" w:asciiTheme="minorBidi" w:hAnsiTheme="minorBidi"/>
        </w:rPr>
        <w:t xml:space="preserve">leadership drives </w:t>
      </w:r>
      <w:r w:rsidRPr="25E740F8" w:rsidR="79C8AF8A">
        <w:rPr>
          <w:rFonts w:eastAsia="Times New Roman" w:asciiTheme="minorBidi" w:hAnsiTheme="minorBidi"/>
        </w:rPr>
        <w:t>culture</w:t>
      </w:r>
      <w:r w:rsidRPr="25E740F8" w:rsidR="7495A180">
        <w:rPr>
          <w:rFonts w:eastAsia="Times New Roman" w:asciiTheme="minorBidi" w:hAnsiTheme="minorBidi"/>
        </w:rPr>
        <w:t xml:space="preserve"> change and </w:t>
      </w:r>
      <w:r w:rsidRPr="25E740F8" w:rsidR="5A499C81">
        <w:rPr>
          <w:rFonts w:eastAsia="Times New Roman" w:asciiTheme="minorBidi" w:hAnsiTheme="minorBidi"/>
        </w:rPr>
        <w:t>ensures</w:t>
      </w:r>
      <w:r w:rsidRPr="25E740F8" w:rsidR="7495A180">
        <w:rPr>
          <w:rFonts w:eastAsia="Times New Roman" w:asciiTheme="minorBidi" w:hAnsiTheme="minorBidi"/>
        </w:rPr>
        <w:t xml:space="preserve"> fair policies </w:t>
      </w:r>
      <w:r w:rsidRPr="25E740F8" w:rsidR="7C4C63AF">
        <w:rPr>
          <w:rFonts w:eastAsia="Times New Roman" w:asciiTheme="minorBidi" w:hAnsiTheme="minorBidi"/>
        </w:rPr>
        <w:t>and</w:t>
      </w:r>
      <w:r w:rsidRPr="25E740F8" w:rsidR="7495A180">
        <w:rPr>
          <w:rFonts w:eastAsia="Times New Roman" w:asciiTheme="minorBidi" w:hAnsiTheme="minorBidi"/>
        </w:rPr>
        <w:t xml:space="preserve"> practices are implemented.</w:t>
      </w:r>
    </w:p>
    <w:p w:rsidR="25E740F8" w:rsidP="25E740F8" w:rsidRDefault="25E740F8" w14:paraId="44027764" w14:textId="75E19AE9">
      <w:pPr>
        <w:pStyle w:val="ListParagraph"/>
        <w:spacing w:beforeAutospacing="1" w:afterAutospacing="1" w:line="240" w:lineRule="auto"/>
        <w:rPr>
          <w:rFonts w:eastAsia="Times New Roman" w:asciiTheme="minorBidi" w:hAnsiTheme="minorBidi"/>
        </w:rPr>
      </w:pPr>
    </w:p>
    <w:p w:rsidRPr="007C3164" w:rsidR="0074551A" w:rsidP="0074551A" w:rsidRDefault="0074551A" w14:paraId="06ACD9B8" w14:textId="77777777">
      <w:pPr>
        <w:pStyle w:val="ListParagraph"/>
        <w:spacing w:before="100" w:beforeAutospacing="1" w:after="100" w:afterAutospacing="1" w:line="240" w:lineRule="auto"/>
        <w:rPr>
          <w:rFonts w:eastAsia="Times New Roman" w:asciiTheme="minorBidi" w:hAnsiTheme="minorBidi"/>
        </w:rPr>
      </w:pPr>
    </w:p>
    <w:p w:rsidRPr="00186C85" w:rsidR="0074551A" w:rsidP="0074551A" w:rsidRDefault="0074551A" w14:paraId="3029298F"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Identify one way the NHS EDI Improvement Plan aims to reduce health inequalities within the workforce.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25E740F8" w:rsidRDefault="0074551A" w14:paraId="362C11E4" w14:textId="77777777">
      <w:pPr>
        <w:pStyle w:val="ListParagraph"/>
        <w:spacing w:before="100" w:beforeAutospacing="1" w:after="100" w:afterAutospacing="1" w:line="240" w:lineRule="auto"/>
        <w:rPr>
          <w:rFonts w:eastAsia="Times New Roman" w:asciiTheme="minorBidi" w:hAnsiTheme="minorBidi"/>
        </w:rPr>
      </w:pPr>
    </w:p>
    <w:p w:rsidRPr="007C3164" w:rsidR="0074551A" w:rsidP="25E740F8" w:rsidRDefault="4A303A54" w14:paraId="338C5ABA" w14:textId="10C211A7">
      <w:pPr>
        <w:pStyle w:val="ListParagraph"/>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rPr>
        <w:t xml:space="preserve">By improving fair recruitment and career progression processes. This helps with disadvantages groups and staff who are </w:t>
      </w:r>
      <w:r w:rsidRPr="25E740F8" w:rsidR="5DB1BD20">
        <w:rPr>
          <w:rFonts w:eastAsia="Times New Roman" w:asciiTheme="minorBidi" w:hAnsiTheme="minorBidi"/>
        </w:rPr>
        <w:t>underrepresented have equal opportunities for development and promotion.</w:t>
      </w:r>
    </w:p>
    <w:p w:rsidR="25E740F8" w:rsidP="25E740F8" w:rsidRDefault="25E740F8" w14:paraId="5AA02E30" w14:textId="3D06A28F">
      <w:pPr>
        <w:pStyle w:val="ListParagraph"/>
        <w:spacing w:beforeAutospacing="1" w:afterAutospacing="1" w:line="240" w:lineRule="auto"/>
        <w:rPr>
          <w:rFonts w:eastAsia="Times New Roman" w:asciiTheme="minorBidi" w:hAnsiTheme="minorBidi"/>
        </w:rPr>
      </w:pPr>
    </w:p>
    <w:p w:rsidR="25E740F8" w:rsidP="25E740F8" w:rsidRDefault="25E740F8" w14:paraId="5DE1BD61" w14:textId="6FC7D17D">
      <w:pPr>
        <w:pStyle w:val="ListParagraph"/>
        <w:spacing w:beforeAutospacing="1" w:afterAutospacing="1" w:line="240" w:lineRule="auto"/>
        <w:rPr>
          <w:rFonts w:eastAsia="Times New Roman" w:asciiTheme="minorBidi" w:hAnsiTheme="minorBidi"/>
        </w:rPr>
      </w:pPr>
    </w:p>
    <w:p w:rsidRPr="00174F75" w:rsidR="0074551A" w:rsidP="0074551A" w:rsidRDefault="0074551A" w14:paraId="2A8172C1"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Why does the NHS EDI Improvement Plan emphasi</w:t>
      </w:r>
      <w:r>
        <w:rPr>
          <w:rFonts w:eastAsia="Times New Roman" w:asciiTheme="minorBidi" w:hAnsiTheme="minorBidi"/>
          <w:b/>
          <w:bCs/>
        </w:rPr>
        <w:t>s</w:t>
      </w:r>
      <w:r w:rsidRPr="007C3164">
        <w:rPr>
          <w:rFonts w:eastAsia="Times New Roman" w:asciiTheme="minorBidi" w:hAnsiTheme="minorBidi"/>
          <w:b/>
          <w:bCs/>
        </w:rPr>
        <w:t>e the importance of collecting and analysing data on protected characteristics?</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0074551A" w:rsidP="0074551A" w:rsidRDefault="0074551A" w14:paraId="431C2024" w14:textId="77777777">
      <w:pPr>
        <w:pStyle w:val="ListParagraph"/>
        <w:spacing w:before="100" w:beforeAutospacing="1" w:after="100" w:afterAutospacing="1" w:line="240" w:lineRule="auto"/>
        <w:rPr>
          <w:rFonts w:eastAsia="Times New Roman" w:asciiTheme="minorBidi" w:hAnsiTheme="minorBidi"/>
        </w:rPr>
      </w:pPr>
    </w:p>
    <w:p w:rsidRPr="00186C85" w:rsidR="0074551A" w:rsidP="25E740F8" w:rsidRDefault="4A14BAF2" w14:paraId="2909F09A" w14:textId="2543871B">
      <w:pPr>
        <w:pStyle w:val="ListParagraph"/>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rPr>
        <w:t xml:space="preserve">This plan </w:t>
      </w:r>
      <w:r w:rsidRPr="25E740F8" w:rsidR="1BB74B42">
        <w:rPr>
          <w:rFonts w:eastAsia="Times New Roman" w:asciiTheme="minorBidi" w:hAnsiTheme="minorBidi"/>
        </w:rPr>
        <w:t>emphasises</w:t>
      </w:r>
      <w:r w:rsidRPr="25E740F8">
        <w:rPr>
          <w:rFonts w:eastAsia="Times New Roman" w:asciiTheme="minorBidi" w:hAnsiTheme="minorBidi"/>
        </w:rPr>
        <w:t xml:space="preserve"> collating and </w:t>
      </w:r>
      <w:r w:rsidRPr="25E740F8" w:rsidR="1AC1CBF2">
        <w:rPr>
          <w:rFonts w:eastAsia="Times New Roman" w:asciiTheme="minorBidi" w:hAnsiTheme="minorBidi"/>
        </w:rPr>
        <w:t>analysing</w:t>
      </w:r>
      <w:r w:rsidRPr="25E740F8">
        <w:rPr>
          <w:rFonts w:eastAsia="Times New Roman" w:asciiTheme="minorBidi" w:hAnsiTheme="minorBidi"/>
        </w:rPr>
        <w:t xml:space="preserve"> data on protected characteristics to identify inequalities and patterns </w:t>
      </w:r>
      <w:r w:rsidRPr="25E740F8" w:rsidR="0E026C79">
        <w:rPr>
          <w:rFonts w:eastAsia="Times New Roman" w:asciiTheme="minorBidi" w:hAnsiTheme="minorBidi"/>
        </w:rPr>
        <w:t>of discrimination within the workforce.</w:t>
      </w:r>
    </w:p>
    <w:p w:rsidRPr="007C3164" w:rsidR="0074551A" w:rsidP="0074551A" w:rsidRDefault="0074551A" w14:paraId="7D601085" w14:textId="77777777">
      <w:pPr>
        <w:pStyle w:val="ListParagraph"/>
        <w:spacing w:before="100" w:beforeAutospacing="1" w:after="100" w:afterAutospacing="1" w:line="240" w:lineRule="auto"/>
        <w:rPr>
          <w:rFonts w:eastAsia="Times New Roman" w:asciiTheme="minorBidi" w:hAnsiTheme="minorBidi"/>
        </w:rPr>
      </w:pPr>
    </w:p>
    <w:p w:rsidR="0074551A" w:rsidP="25E740F8" w:rsidRDefault="0074551A" w14:paraId="113D4483" w14:textId="591D403D">
      <w:pPr>
        <w:pStyle w:val="ListParagraph"/>
        <w:numPr>
          <w:ilvl w:val="0"/>
          <w:numId w:val="3"/>
        </w:numPr>
        <w:spacing w:before="100" w:beforeAutospacing="1" w:after="100" w:afterAutospacing="1" w:line="240" w:lineRule="auto"/>
        <w:rPr>
          <w:rFonts w:eastAsia="Times New Roman" w:asciiTheme="minorBidi" w:hAnsiTheme="minorBidi"/>
        </w:rPr>
      </w:pPr>
      <w:r w:rsidRPr="25E740F8">
        <w:rPr>
          <w:rFonts w:eastAsia="Times New Roman" w:asciiTheme="minorBidi" w:hAnsiTheme="minorBidi"/>
          <w:b/>
          <w:bCs/>
        </w:rPr>
        <w:t>Explain how flexible working policies can contribute to equality and inclusion in the NHS workforce.</w:t>
      </w:r>
      <w:r>
        <w:br/>
      </w:r>
      <w:r w:rsidRPr="25E740F8">
        <w:rPr>
          <w:rFonts w:eastAsia="Times New Roman" w:asciiTheme="minorBidi" w:hAnsiTheme="minorBidi"/>
          <w:i/>
          <w:iCs/>
        </w:rPr>
        <w:t>(Answer in one to two sentences.)</w:t>
      </w:r>
    </w:p>
    <w:p w:rsidR="25E740F8" w:rsidP="25E740F8" w:rsidRDefault="25E740F8" w14:paraId="155ED7FA" w14:textId="1BA255A7">
      <w:pPr>
        <w:pStyle w:val="ListParagraph"/>
        <w:spacing w:beforeAutospacing="1" w:afterAutospacing="1" w:line="240" w:lineRule="auto"/>
        <w:rPr>
          <w:rFonts w:eastAsia="Times New Roman" w:asciiTheme="minorBidi" w:hAnsiTheme="minorBidi"/>
        </w:rPr>
      </w:pPr>
    </w:p>
    <w:p w:rsidR="282355B7" w:rsidP="25E740F8" w:rsidRDefault="282355B7" w14:paraId="3328AF4C" w14:textId="3A14B209">
      <w:pPr>
        <w:pStyle w:val="ListParagraph"/>
        <w:spacing w:beforeAutospacing="1" w:afterAutospacing="1" w:line="240" w:lineRule="auto"/>
        <w:rPr>
          <w:rFonts w:eastAsia="Times New Roman" w:asciiTheme="minorBidi" w:hAnsiTheme="minorBidi"/>
        </w:rPr>
      </w:pPr>
      <w:r w:rsidRPr="25E740F8">
        <w:rPr>
          <w:rFonts w:eastAsia="Times New Roman" w:asciiTheme="minorBidi" w:hAnsiTheme="minorBidi"/>
        </w:rPr>
        <w:t xml:space="preserve">These policies can contribute by ensuring fair treatment, clear </w:t>
      </w:r>
      <w:r w:rsidRPr="25E740F8" w:rsidR="19FDDA10">
        <w:rPr>
          <w:rFonts w:eastAsia="Times New Roman" w:asciiTheme="minorBidi" w:hAnsiTheme="minorBidi"/>
        </w:rPr>
        <w:t>procedures,</w:t>
      </w:r>
      <w:r w:rsidRPr="25E740F8">
        <w:rPr>
          <w:rFonts w:eastAsia="Times New Roman" w:asciiTheme="minorBidi" w:hAnsiTheme="minorBidi"/>
        </w:rPr>
        <w:t xml:space="preserve"> and equal </w:t>
      </w:r>
      <w:r w:rsidRPr="25E740F8" w:rsidR="73026F1D">
        <w:rPr>
          <w:rFonts w:eastAsia="Times New Roman" w:asciiTheme="minorBidi" w:hAnsiTheme="minorBidi"/>
        </w:rPr>
        <w:t>opportunities</w:t>
      </w:r>
      <w:r w:rsidRPr="25E740F8">
        <w:rPr>
          <w:rFonts w:eastAsia="Times New Roman" w:asciiTheme="minorBidi" w:hAnsiTheme="minorBidi"/>
        </w:rPr>
        <w:t xml:space="preserve"> for all staff regardless of background</w:t>
      </w:r>
      <w:r w:rsidRPr="25E740F8" w:rsidR="6031E631">
        <w:rPr>
          <w:rFonts w:eastAsia="Times New Roman" w:asciiTheme="minorBidi" w:hAnsiTheme="minorBidi"/>
        </w:rPr>
        <w:t xml:space="preserve">. </w:t>
      </w:r>
      <w:r w:rsidRPr="25E740F8" w:rsidR="52A49C58">
        <w:rPr>
          <w:rFonts w:eastAsia="Times New Roman" w:asciiTheme="minorBidi" w:hAnsiTheme="minorBidi"/>
        </w:rPr>
        <w:t>These policies</w:t>
      </w:r>
      <w:r w:rsidRPr="25E740F8" w:rsidR="6031E631">
        <w:rPr>
          <w:rFonts w:eastAsia="Times New Roman" w:asciiTheme="minorBidi" w:hAnsiTheme="minorBidi"/>
        </w:rPr>
        <w:t xml:space="preserve"> help prevent discrimination and help support a </w:t>
      </w:r>
      <w:r w:rsidRPr="25E740F8" w:rsidR="2FE04763">
        <w:rPr>
          <w:rFonts w:eastAsia="Times New Roman" w:asciiTheme="minorBidi" w:hAnsiTheme="minorBidi"/>
        </w:rPr>
        <w:t>respectful,</w:t>
      </w:r>
      <w:r w:rsidRPr="25E740F8" w:rsidR="6031E631">
        <w:rPr>
          <w:rFonts w:eastAsia="Times New Roman" w:asciiTheme="minorBidi" w:hAnsiTheme="minorBidi"/>
        </w:rPr>
        <w:t xml:space="preserve"> supportive environment.</w:t>
      </w:r>
    </w:p>
    <w:p w:rsidRPr="007C3164" w:rsidR="0074551A" w:rsidP="0074551A" w:rsidRDefault="0074551A" w14:paraId="767A005F"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416D31D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one strategy mentioned in the NHS EDI Improvement Plan to combat bullying and harassment in the workplace?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4551A" w:rsidR="021F216E" w:rsidP="00265C5D" w:rsidRDefault="731C6A35" w14:paraId="6578F6D8" w14:textId="46A57B2F">
      <w:pPr>
        <w:ind w:firstLine="720"/>
        <w:rPr>
          <w:rFonts w:ascii="Arial Nova" w:hAnsi="Arial Nova" w:eastAsia="Arial Nova" w:cs="Arial Nova"/>
          <w:color w:val="000000" w:themeColor="text1"/>
        </w:rPr>
      </w:pPr>
      <w:r w:rsidRPr="25E740F8">
        <w:rPr>
          <w:rFonts w:ascii="Arial Nova" w:hAnsi="Arial Nova" w:eastAsia="Arial Nova" w:cs="Arial Nova"/>
          <w:color w:val="000000" w:themeColor="text1"/>
        </w:rPr>
        <w:t xml:space="preserve">One strategy is to strengthen </w:t>
      </w:r>
      <w:r w:rsidRPr="25E740F8" w:rsidR="5042E48D">
        <w:rPr>
          <w:rFonts w:ascii="Arial Nova" w:hAnsi="Arial Nova" w:eastAsia="Arial Nova" w:cs="Arial Nova"/>
          <w:color w:val="000000" w:themeColor="text1"/>
        </w:rPr>
        <w:t xml:space="preserve">the reporting </w:t>
      </w:r>
      <w:r w:rsidRPr="25E740F8" w:rsidR="4D289FFC">
        <w:rPr>
          <w:rFonts w:ascii="Arial Nova" w:hAnsi="Arial Nova" w:eastAsia="Arial Nova" w:cs="Arial Nova"/>
          <w:color w:val="000000" w:themeColor="text1"/>
        </w:rPr>
        <w:t>system and</w:t>
      </w:r>
      <w:r w:rsidRPr="25E740F8" w:rsidR="5042E48D">
        <w:rPr>
          <w:rFonts w:ascii="Arial Nova" w:hAnsi="Arial Nova" w:eastAsia="Arial Nova" w:cs="Arial Nova"/>
          <w:color w:val="000000" w:themeColor="text1"/>
        </w:rPr>
        <w:t xml:space="preserve"> support staff who </w:t>
      </w:r>
      <w:r w:rsidR="021F216E">
        <w:tab/>
      </w:r>
      <w:r w:rsidR="021F216E">
        <w:tab/>
      </w:r>
      <w:r w:rsidR="021F216E">
        <w:tab/>
      </w:r>
      <w:r w:rsidRPr="25E740F8" w:rsidR="5042E48D">
        <w:rPr>
          <w:rFonts w:ascii="Arial Nova" w:hAnsi="Arial Nova" w:eastAsia="Arial Nova" w:cs="Arial Nova"/>
          <w:color w:val="000000" w:themeColor="text1"/>
        </w:rPr>
        <w:t xml:space="preserve">experience bullying or any form of </w:t>
      </w:r>
      <w:r w:rsidRPr="25E740F8" w:rsidR="7FF117B2">
        <w:rPr>
          <w:rFonts w:ascii="Arial Nova" w:hAnsi="Arial Nova" w:eastAsia="Arial Nova" w:cs="Arial Nova"/>
          <w:color w:val="000000" w:themeColor="text1"/>
        </w:rPr>
        <w:t>harassment</w:t>
      </w:r>
      <w:r w:rsidRPr="25E740F8" w:rsidR="5042E48D">
        <w:rPr>
          <w:rFonts w:ascii="Arial Nova" w:hAnsi="Arial Nova" w:eastAsia="Arial Nova" w:cs="Arial Nova"/>
          <w:color w:val="000000" w:themeColor="text1"/>
        </w:rPr>
        <w:t>. This</w:t>
      </w:r>
      <w:r w:rsidRPr="25E740F8" w:rsidR="30BECC05">
        <w:rPr>
          <w:rFonts w:ascii="Arial Nova" w:hAnsi="Arial Nova" w:eastAsia="Arial Nova" w:cs="Arial Nova"/>
          <w:color w:val="000000" w:themeColor="text1"/>
        </w:rPr>
        <w:t xml:space="preserve"> also promotes a clear </w:t>
      </w:r>
      <w:r w:rsidR="021F216E">
        <w:tab/>
      </w:r>
      <w:r w:rsidR="021F216E">
        <w:tab/>
      </w:r>
      <w:r w:rsidRPr="25E740F8" w:rsidR="30BECC05">
        <w:rPr>
          <w:rFonts w:ascii="Arial Nova" w:hAnsi="Arial Nova" w:eastAsia="Arial Nova" w:cs="Arial Nova"/>
          <w:color w:val="000000" w:themeColor="text1"/>
        </w:rPr>
        <w:t xml:space="preserve">accountability for leaders to take action and to have a respectful workplace </w:t>
      </w:r>
      <w:r w:rsidR="021F216E">
        <w:tab/>
      </w:r>
      <w:r w:rsidR="021F216E">
        <w:tab/>
      </w:r>
      <w:r w:rsidRPr="25E740F8" w:rsidR="1C4691CE">
        <w:rPr>
          <w:rFonts w:ascii="Arial Nova" w:hAnsi="Arial Nova" w:eastAsia="Arial Nova" w:cs="Arial Nova"/>
          <w:color w:val="000000" w:themeColor="text1"/>
        </w:rPr>
        <w:t>c</w:t>
      </w:r>
      <w:r w:rsidRPr="25E740F8" w:rsidR="30BECC05">
        <w:rPr>
          <w:rFonts w:ascii="Arial Nova" w:hAnsi="Arial Nova" w:eastAsia="Arial Nova" w:cs="Arial Nova"/>
          <w:color w:val="000000" w:themeColor="text1"/>
        </w:rPr>
        <w:t>ulture.</w:t>
      </w:r>
    </w:p>
    <w:p w:rsidR="021F216E" w:rsidP="021F216E" w:rsidRDefault="021F216E" w14:paraId="15D1512F" w14:textId="4893D673">
      <w:pPr>
        <w:rPr>
          <w:rFonts w:ascii="Arial Nova" w:hAnsi="Arial Nova" w:eastAsia="Arial Nova" w:cs="Arial Nova"/>
          <w:i/>
          <w:iCs/>
          <w:color w:val="000000" w:themeColor="text1"/>
        </w:rPr>
      </w:pPr>
    </w:p>
    <w:p w:rsidR="021F216E" w:rsidP="021F216E" w:rsidRDefault="021F216E" w14:paraId="477E362C" w14:textId="4D230BBE">
      <w:pPr>
        <w:rPr>
          <w:rFonts w:ascii="Arial Nova" w:hAnsi="Arial Nova" w:eastAsia="Arial Nova" w:cs="Arial Nova"/>
          <w:i/>
          <w:iCs/>
          <w:color w:val="000000" w:themeColor="text1"/>
        </w:rPr>
      </w:pPr>
    </w:p>
    <w:p w:rsidR="021F216E" w:rsidP="021F216E" w:rsidRDefault="021F216E" w14:paraId="6D06A932" w14:textId="07F5A2E7">
      <w:pPr>
        <w:rPr>
          <w:rFonts w:ascii="Arial Nova" w:hAnsi="Arial Nova" w:eastAsia="Arial Nova" w:cs="Arial Nova"/>
          <w:i/>
          <w:iCs/>
          <w:color w:val="000000" w:themeColor="text1"/>
        </w:rPr>
      </w:pPr>
    </w:p>
    <w:p w:rsidR="021F216E" w:rsidP="021F216E" w:rsidRDefault="021F216E" w14:paraId="446F5468" w14:textId="2B9D42DA">
      <w:pPr>
        <w:rPr>
          <w:rFonts w:ascii="Arial Nova" w:hAnsi="Arial Nova" w:eastAsia="Arial Nova" w:cs="Arial Nova"/>
          <w:i/>
          <w:iCs/>
          <w:color w:val="000000" w:themeColor="text1"/>
        </w:rPr>
      </w:pPr>
    </w:p>
    <w:p w:rsidR="021F216E" w:rsidP="021F216E" w:rsidRDefault="021F216E" w14:paraId="1979C454" w14:textId="0E4820B2">
      <w:pPr>
        <w:rPr>
          <w:rFonts w:ascii="Arial Nova" w:hAnsi="Arial Nova" w:eastAsia="Arial Nova" w:cs="Arial Nova"/>
          <w:i/>
          <w:iCs/>
          <w:color w:val="000000" w:themeColor="text1"/>
        </w:rPr>
      </w:pPr>
    </w:p>
    <w:p w:rsidR="021F216E" w:rsidP="021F216E" w:rsidRDefault="021F216E" w14:paraId="00A94F28" w14:textId="4ED23128">
      <w:pPr>
        <w:rPr>
          <w:rFonts w:ascii="Arial Nova" w:hAnsi="Arial Nova" w:eastAsia="Arial Nova" w:cs="Arial Nova"/>
          <w:i/>
          <w:iCs/>
          <w:color w:val="000000" w:themeColor="text1"/>
        </w:rPr>
      </w:pPr>
    </w:p>
    <w:p w:rsidR="79E626CA" w:rsidP="021F216E" w:rsidRDefault="0074551A" w14:paraId="2BCA736C" w14:textId="711EC63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Task 5- A Letter to Yourself</w:t>
      </w:r>
    </w:p>
    <w:p w:rsidR="021F216E" w:rsidP="021F216E" w:rsidRDefault="003D2038" w14:paraId="044D31D0" w14:textId="1766EA1F">
      <w:pPr>
        <w:spacing w:after="0"/>
        <w:rPr>
          <w:rFonts w:ascii="Arial Nova" w:hAnsi="Arial Nova" w:eastAsia="Arial Nova" w:cs="Arial Nova"/>
          <w:i/>
          <w:iCs/>
          <w:color w:val="000000" w:themeColor="text1"/>
        </w:rPr>
      </w:pPr>
      <w:r>
        <w:rPr>
          <w:rFonts w:ascii="Arial Nova" w:hAnsi="Arial Nova" w:eastAsia="Arial Nova" w:cs="Arial Nova"/>
          <w:i/>
          <w:iCs/>
          <w:color w:val="000000" w:themeColor="text1"/>
        </w:rPr>
        <w:t>Think of a time in the past when you may have been experiencing issues or difficulties,</w:t>
      </w:r>
      <w:r>
        <w:t xml:space="preserve"> and a</w:t>
      </w:r>
      <w:r w:rsidRPr="003D2038">
        <w:rPr>
          <w:rFonts w:ascii="Arial Nova" w:hAnsi="Arial Nova" w:eastAsia="Arial Nova" w:cs="Arial Nova"/>
          <w:i/>
          <w:iCs/>
          <w:color w:val="000000" w:themeColor="text1"/>
        </w:rPr>
        <w:t>fter considering what you have learned in this module about emotional intelligence and resilience</w:t>
      </w:r>
      <w:r>
        <w:rPr>
          <w:rFonts w:ascii="Arial Nova" w:hAnsi="Arial Nova" w:eastAsia="Arial Nova" w:cs="Arial Nova"/>
          <w:i/>
          <w:iCs/>
          <w:color w:val="000000" w:themeColor="text1"/>
        </w:rPr>
        <w:t xml:space="preserve"> write a letter to your younger self </w:t>
      </w:r>
      <w:r w:rsidR="00D17D41">
        <w:rPr>
          <w:rFonts w:ascii="Arial Nova" w:hAnsi="Arial Nova" w:eastAsia="Arial Nova" w:cs="Arial Nova"/>
          <w:i/>
          <w:iCs/>
          <w:color w:val="000000" w:themeColor="text1"/>
        </w:rPr>
        <w:t>explaining</w:t>
      </w:r>
      <w:r w:rsidRPr="00D17D41" w:rsidR="00D17D41">
        <w:rPr>
          <w:rFonts w:ascii="Arial Nova" w:hAnsi="Arial Nova" w:eastAsia="Arial Nova" w:cs="Arial Nova"/>
          <w:i/>
          <w:iCs/>
          <w:color w:val="000000" w:themeColor="text1"/>
        </w:rPr>
        <w:t xml:space="preserve"> how the</w:t>
      </w:r>
      <w:r w:rsidR="00D17D41">
        <w:rPr>
          <w:rFonts w:ascii="Arial Nova" w:hAnsi="Arial Nova" w:eastAsia="Arial Nova" w:cs="Arial Nova"/>
          <w:i/>
          <w:iCs/>
          <w:color w:val="000000" w:themeColor="text1"/>
        </w:rPr>
        <w:t>se attributes</w:t>
      </w:r>
      <w:r w:rsidRPr="00D17D41" w:rsidR="00D17D41">
        <w:rPr>
          <w:rFonts w:ascii="Arial Nova" w:hAnsi="Arial Nova" w:eastAsia="Arial Nova" w:cs="Arial Nova"/>
          <w:i/>
          <w:iCs/>
          <w:color w:val="000000" w:themeColor="text1"/>
        </w:rPr>
        <w:t xml:space="preserve"> were important at th</w:t>
      </w:r>
      <w:r w:rsidR="00D17D41">
        <w:rPr>
          <w:rFonts w:ascii="Arial Nova" w:hAnsi="Arial Nova" w:eastAsia="Arial Nova" w:cs="Arial Nova"/>
          <w:i/>
          <w:iCs/>
          <w:color w:val="000000" w:themeColor="text1"/>
        </w:rPr>
        <w:t>at</w:t>
      </w:r>
      <w:r w:rsidRPr="00D17D41" w:rsidR="00D17D41">
        <w:rPr>
          <w:rFonts w:ascii="Arial Nova" w:hAnsi="Arial Nova" w:eastAsia="Arial Nova" w:cs="Arial Nova"/>
          <w:i/>
          <w:iCs/>
          <w:color w:val="000000" w:themeColor="text1"/>
        </w:rPr>
        <w:t xml:space="preserve"> time and</w:t>
      </w:r>
      <w:r w:rsidR="00D17D41">
        <w:rPr>
          <w:rFonts w:ascii="Arial Nova" w:hAnsi="Arial Nova" w:eastAsia="Arial Nova" w:cs="Arial Nova"/>
          <w:i/>
          <w:iCs/>
          <w:color w:val="000000" w:themeColor="text1"/>
        </w:rPr>
        <w:t xml:space="preserve"> perhaps</w:t>
      </w:r>
      <w:r w:rsidRPr="00D17D41" w:rsidR="00D17D41">
        <w:rPr>
          <w:rFonts w:ascii="Arial Nova" w:hAnsi="Arial Nova" w:eastAsia="Arial Nova" w:cs="Arial Nova"/>
          <w:i/>
          <w:iCs/>
          <w:color w:val="000000" w:themeColor="text1"/>
        </w:rPr>
        <w:t xml:space="preserve"> how developing these areas could have been useful</w:t>
      </w:r>
      <w:r w:rsidR="00D17D41">
        <w:rPr>
          <w:rFonts w:ascii="Arial Nova" w:hAnsi="Arial Nova" w:eastAsia="Arial Nova" w:cs="Arial Nova"/>
          <w:i/>
          <w:iCs/>
          <w:color w:val="000000" w:themeColor="text1"/>
        </w:rPr>
        <w:t xml:space="preserve"> (250 words)</w:t>
      </w:r>
    </w:p>
    <w:p w:rsidR="0074551A" w:rsidP="021F216E" w:rsidRDefault="0074551A" w14:paraId="23417326" w14:textId="77777777">
      <w:pPr>
        <w:spacing w:after="0"/>
        <w:rPr>
          <w:rFonts w:ascii="Arial Nova" w:hAnsi="Arial Nova" w:eastAsia="Arial Nova" w:cs="Arial Nova"/>
          <w:i/>
          <w:iCs/>
          <w:color w:val="000000" w:themeColor="text1"/>
        </w:rPr>
      </w:pPr>
    </w:p>
    <w:p w:rsidRPr="00265C5D" w:rsidR="00265C5D" w:rsidP="00265C5D" w:rsidRDefault="00265C5D" w14:paraId="5DED07F0"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Dear Younger Me,</w:t>
      </w:r>
    </w:p>
    <w:p w:rsidRPr="00265C5D" w:rsidR="00265C5D" w:rsidP="00265C5D" w:rsidRDefault="00265C5D" w14:paraId="695662FE"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 </w:t>
      </w:r>
    </w:p>
    <w:p w:rsidRPr="00265C5D" w:rsidR="00265C5D" w:rsidP="00265C5D" w:rsidRDefault="00265C5D" w14:paraId="32209E30"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I recall when you had too much to do, too much schoolwork, and were worried about what would happen next. It was hard to grasp how you felt or deal with the stress you were experiencing at those times. I now see how crucial it is to be emotionally smart and strong to cope with problems in life.</w:t>
      </w:r>
    </w:p>
    <w:p w:rsidRPr="00265C5D" w:rsidR="00265C5D" w:rsidP="00265C5D" w:rsidRDefault="00265C5D" w14:paraId="28617134"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 </w:t>
      </w:r>
    </w:p>
    <w:p w:rsidRPr="00265C5D" w:rsidR="00265C5D" w:rsidP="00265C5D" w:rsidRDefault="00265C5D" w14:paraId="3D40A298"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Emotional intelligence is being able to understand and observe how you and other people feel. You would have been able to keep your calm in tough circumstances and communicate what you meant more clearly if you had learned this ability earlier. People with emotional intelligence also get along well with others and deal with stress better (Goleman, 1996). Instead of keeping your troubles to yourself, you may have sought friends, relatives, or instructors for help.</w:t>
      </w:r>
    </w:p>
    <w:p w:rsidRPr="00265C5D" w:rsidR="00265C5D" w:rsidP="00265C5D" w:rsidRDefault="00265C5D" w14:paraId="73AA7EBA"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 </w:t>
      </w:r>
    </w:p>
    <w:p w:rsidRPr="00265C5D" w:rsidR="00265C5D" w:rsidP="00265C5D" w:rsidRDefault="00265C5D" w14:paraId="6ECC99C8"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Another key trait is resilience, which helps individuals bounce back from problems and deal with tough circumstances. There will always be problems in life, but if you are strong, you can keep going even when things are terrible. Studies demonstrate that being resilient helps individuals deal with stress and feel better overall (American Psychological Association, 2020).</w:t>
      </w:r>
    </w:p>
    <w:p w:rsidRPr="00265C5D" w:rsidR="00265C5D" w:rsidP="00265C5D" w:rsidRDefault="00265C5D" w14:paraId="3A34835F"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 </w:t>
      </w:r>
    </w:p>
    <w:p w:rsidRPr="00265C5D" w:rsidR="00265C5D" w:rsidP="00265C5D" w:rsidRDefault="00265C5D" w14:paraId="0BA094C7" w14:textId="77777777">
      <w:pPr>
        <w:spacing w:after="0" w:line="240" w:lineRule="auto"/>
        <w:rPr>
          <w:rFonts w:ascii="Open Sans" w:hAnsi="Open Sans" w:eastAsia="Times New Roman" w:cs="Open Sans"/>
          <w:color w:val="000000"/>
          <w:sz w:val="18"/>
          <w:szCs w:val="18"/>
          <w:lang w:val="en-GB" w:eastAsia="en-GB"/>
        </w:rPr>
      </w:pPr>
      <w:r w:rsidRPr="00265C5D">
        <w:rPr>
          <w:rFonts w:ascii="Open Sans" w:hAnsi="Open Sans" w:eastAsia="Times New Roman" w:cs="Open Sans"/>
          <w:color w:val="000000"/>
          <w:sz w:val="18"/>
          <w:szCs w:val="18"/>
          <w:lang w:val="en-GB" w:eastAsia="en-GB"/>
        </w:rPr>
        <w:t xml:space="preserve">It's also excellent for your health to find a nice balance between work, relaxation, and fun. Exercising a lot, being aware, and talking to people who care about you may all be good for your mental and emotional health. Asking for assistance doesn't mean you're weak. You will be stronger and </w:t>
      </w:r>
      <w:proofErr w:type="gramStart"/>
      <w:r w:rsidRPr="00265C5D">
        <w:rPr>
          <w:rFonts w:ascii="Open Sans" w:hAnsi="Open Sans" w:eastAsia="Times New Roman" w:cs="Open Sans"/>
          <w:color w:val="000000"/>
          <w:sz w:val="18"/>
          <w:szCs w:val="18"/>
          <w:lang w:val="en-GB" w:eastAsia="en-GB"/>
        </w:rPr>
        <w:t>more sure</w:t>
      </w:r>
      <w:proofErr w:type="gramEnd"/>
      <w:r w:rsidRPr="00265C5D">
        <w:rPr>
          <w:rFonts w:ascii="Open Sans" w:hAnsi="Open Sans" w:eastAsia="Times New Roman" w:cs="Open Sans"/>
          <w:color w:val="000000"/>
          <w:sz w:val="18"/>
          <w:szCs w:val="18"/>
          <w:lang w:val="en-GB" w:eastAsia="en-GB"/>
        </w:rPr>
        <w:t xml:space="preserve"> of yourself in the future if you face each problem head-on.</w:t>
      </w:r>
    </w:p>
    <w:p w:rsidRPr="00265C5D" w:rsidR="00265C5D" w:rsidP="00265C5D" w:rsidRDefault="00265C5D" w14:paraId="2A7851CA" w14:textId="77777777">
      <w:pPr>
        <w:spacing w:after="0" w:line="240" w:lineRule="auto"/>
        <w:rPr>
          <w:rFonts w:ascii="Open Sans" w:hAnsi="Open Sans" w:eastAsia="Times New Roman" w:cs="Open Sans"/>
          <w:color w:val="000000"/>
          <w:sz w:val="18"/>
          <w:szCs w:val="18"/>
          <w:lang w:val="en-GB" w:eastAsia="en-GB"/>
        </w:rPr>
      </w:pPr>
      <w:r w:rsidRPr="0D610F22" w:rsidR="00265C5D">
        <w:rPr>
          <w:rFonts w:ascii="Open Sans" w:hAnsi="Open Sans" w:eastAsia="Times New Roman" w:cs="Open Sans"/>
          <w:color w:val="000000" w:themeColor="text1" w:themeTint="FF" w:themeShade="FF"/>
          <w:sz w:val="18"/>
          <w:szCs w:val="18"/>
          <w:lang w:val="en-GB" w:eastAsia="en-GB"/>
        </w:rPr>
        <w:t> </w:t>
      </w:r>
    </w:p>
    <w:p w:rsidRPr="00265C5D" w:rsidR="00265C5D" w:rsidP="021F216E" w:rsidRDefault="00265C5D" w14:paraId="07652E74" w14:textId="77777777">
      <w:pPr>
        <w:spacing w:after="0"/>
        <w:rPr>
          <w:rFonts w:ascii="Arial Nova" w:hAnsi="Arial Nova" w:eastAsia="Arial Nova" w:cs="Arial Nova"/>
          <w:color w:val="000000" w:themeColor="text1"/>
        </w:rPr>
      </w:pPr>
    </w:p>
    <w:p w:rsidR="0074551A" w:rsidP="021F216E" w:rsidRDefault="0074551A" w14:paraId="7C58E8EF" w14:textId="77777777">
      <w:pPr>
        <w:spacing w:after="0"/>
        <w:rPr>
          <w:rFonts w:ascii="Arial Nova" w:hAnsi="Arial Nova" w:eastAsia="Arial Nova" w:cs="Arial Nova"/>
          <w:i/>
          <w:iCs/>
          <w:color w:val="000000" w:themeColor="text1"/>
        </w:rPr>
      </w:pPr>
    </w:p>
    <w:p w:rsidR="0074551A" w:rsidP="021F216E" w:rsidRDefault="0074551A" w14:paraId="197E20EE" w14:textId="77777777">
      <w:pPr>
        <w:spacing w:after="0"/>
        <w:rPr>
          <w:rFonts w:ascii="Arial Nova" w:hAnsi="Arial Nova" w:eastAsia="Arial Nova" w:cs="Arial Nova"/>
          <w:i/>
          <w:iCs/>
          <w:color w:val="000000" w:themeColor="text1"/>
        </w:rPr>
      </w:pPr>
    </w:p>
    <w:p w:rsidR="00265C5D" w:rsidP="00D17D41" w:rsidRDefault="00265C5D" w14:paraId="589A7FA0" w14:textId="77777777">
      <w:pPr>
        <w:rPr>
          <w:rFonts w:ascii="Arial Nova" w:hAnsi="Arial Nova" w:eastAsia="Arial Nova" w:cs="Arial Nova"/>
          <w:i/>
          <w:iCs/>
          <w:color w:val="000000" w:themeColor="text1"/>
        </w:rPr>
      </w:pPr>
    </w:p>
    <w:p w:rsidR="00D17D41" w:rsidP="00D17D41" w:rsidRDefault="0074551A" w14:paraId="405FAE50" w14:textId="0E43C2F2">
      <w:pPr>
        <w:rPr>
          <w:rFonts w:ascii="Arial Nova" w:hAnsi="Arial Nova" w:eastAsia="Arial Nova" w:cs="Arial Nova"/>
          <w:i/>
          <w:iCs/>
          <w:color w:val="FF0000"/>
        </w:rPr>
      </w:pPr>
      <w:r>
        <w:rPr>
          <w:rFonts w:ascii="Arial Nova" w:hAnsi="Arial Nova" w:eastAsia="Arial Nova" w:cs="Arial Nova"/>
          <w:color w:val="000000" w:themeColor="text1"/>
          <w:sz w:val="44"/>
          <w:szCs w:val="44"/>
        </w:rPr>
        <w:lastRenderedPageBreak/>
        <w:t>Task 6- GANTT Chart</w:t>
      </w:r>
      <w:r w:rsidR="00D17D41">
        <w:rPr>
          <w:rFonts w:ascii="Arial Nova" w:hAnsi="Arial Nova" w:eastAsia="Arial Nova" w:cs="Arial Nova"/>
          <w:color w:val="000000" w:themeColor="text1"/>
          <w:sz w:val="44"/>
          <w:szCs w:val="44"/>
        </w:rPr>
        <w:t xml:space="preserve"> (200 words equivalent)</w:t>
      </w:r>
    </w:p>
    <w:p w:rsidRPr="00D17D41" w:rsidR="021F216E" w:rsidP="00D17D41" w:rsidRDefault="00D17D41" w14:paraId="2056293E" w14:textId="1C71448E">
      <w:pPr>
        <w:rPr>
          <w:rFonts w:ascii="Arial Nova" w:hAnsi="Arial Nova" w:eastAsia="Arial Nova" w:cs="Arial Nova"/>
          <w:i/>
          <w:iCs/>
          <w:color w:val="FF0000"/>
        </w:rPr>
      </w:pPr>
      <w:r w:rsidRPr="00D17D41">
        <w:rPr>
          <w:rFonts w:ascii="Arial Nova" w:hAnsi="Arial Nova" w:eastAsia="Arial Nova" w:cs="Arial Nova"/>
          <w:i/>
          <w:iCs/>
        </w:rPr>
        <w:t>Compile a Gantt chart which illustrates the tasks you have to complete to achieve your future employment goals</w:t>
      </w:r>
    </w:p>
    <w:p w:rsidRPr="00265C5D" w:rsidR="021F216E" w:rsidP="021F216E" w:rsidRDefault="00945B22" w14:paraId="0D0443BA" w14:textId="0D4A9A0C">
      <w:pPr/>
      <w:r w:rsidR="21DBE585">
        <w:drawing>
          <wp:inline wp14:editId="56DDC663" wp14:anchorId="5F089AF2">
            <wp:extent cx="5943600" cy="2543175"/>
            <wp:effectExtent l="0" t="0" r="0" b="0"/>
            <wp:docPr id="1644780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4780571" name="Picture 1644780571"/>
                    <pic:cNvPicPr/>
                  </pic:nvPicPr>
                  <pic:blipFill>
                    <a:blip xmlns:r="http://schemas.openxmlformats.org/officeDocument/2006/relationships" r:embed="rId1577248988">
                      <a:extLst>
                        <a:ext uri="{28A0092B-C50C-407E-A947-70E740481C1C}">
                          <a14:useLocalDpi xmlns:a14="http://schemas.microsoft.com/office/drawing/2010/main"/>
                        </a:ext>
                      </a:extLst>
                    </a:blip>
                    <a:stretch>
                      <a:fillRect/>
                    </a:stretch>
                  </pic:blipFill>
                  <pic:spPr>
                    <a:xfrm>
                      <a:off x="0" y="0"/>
                      <a:ext cx="5943600" cy="2543175"/>
                    </a:xfrm>
                    <a:prstGeom prst="rect">
                      <a:avLst/>
                    </a:prstGeom>
                  </pic:spPr>
                </pic:pic>
              </a:graphicData>
            </a:graphic>
          </wp:inline>
        </w:drawing>
      </w:r>
    </w:p>
    <w:p w:rsidR="021F216E" w:rsidP="0D610F22" w:rsidRDefault="021F216E" w14:paraId="4F298B5F" w14:textId="00AF2817">
      <w:pPr>
        <w:rPr>
          <w:rFonts w:ascii="Arial Nova" w:hAnsi="Arial Nova" w:eastAsia="Arial Nova" w:cs="Arial Nova"/>
          <w:i w:val="0"/>
          <w:iCs w:val="0"/>
        </w:rPr>
      </w:pPr>
      <w:r w:rsidRPr="0D610F22" w:rsidR="21DBE585">
        <w:rPr>
          <w:rFonts w:ascii="Arial Nova" w:hAnsi="Arial Nova" w:eastAsia="Arial Nova" w:cs="Arial Nova"/>
          <w:i w:val="0"/>
          <w:iCs w:val="0"/>
        </w:rPr>
        <w:t xml:space="preserve">Thanks to this Gantt chart, the steps to become a Health Manager are easy to see and follow. </w:t>
      </w:r>
      <w:r w:rsidRPr="0D610F22" w:rsidR="21DBE585">
        <w:rPr>
          <w:rFonts w:ascii="Arial Nova" w:hAnsi="Arial Nova" w:eastAsia="Arial Nova" w:cs="Arial Nova"/>
          <w:i w:val="0"/>
          <w:iCs w:val="0"/>
        </w:rPr>
        <w:t>Get</w:t>
      </w:r>
      <w:r w:rsidRPr="0D610F22" w:rsidR="21DBE585">
        <w:rPr>
          <w:rFonts w:ascii="Arial Nova" w:hAnsi="Arial Nova" w:eastAsia="Arial Nova" w:cs="Arial Nova"/>
          <w:i w:val="0"/>
          <w:iCs w:val="0"/>
        </w:rPr>
        <w:t xml:space="preserve"> ready for university, </w:t>
      </w:r>
      <w:r w:rsidRPr="0D610F22" w:rsidR="21DBE585">
        <w:rPr>
          <w:rFonts w:ascii="Arial Nova" w:hAnsi="Arial Nova" w:eastAsia="Arial Nova" w:cs="Arial Nova"/>
          <w:i w:val="0"/>
          <w:iCs w:val="0"/>
        </w:rPr>
        <w:t>learn</w:t>
      </w:r>
      <w:r w:rsidRPr="0D610F22" w:rsidR="21DBE585">
        <w:rPr>
          <w:rFonts w:ascii="Arial Nova" w:hAnsi="Arial Nova" w:eastAsia="Arial Nova" w:cs="Arial Nova"/>
          <w:i w:val="0"/>
          <w:iCs w:val="0"/>
        </w:rPr>
        <w:t xml:space="preserve"> new skills, work in the real world, and apply for jobs are all smaller, easier-to-handle steps toward the big goal. You can easily see how far you've come and if you're hitting important due dates with the progress report. There is a start date, an end date, and a progress bar for each job. This information helps you make good plans, set goals, and take care of yourself.</w:t>
      </w:r>
    </w:p>
    <w:p w:rsidR="021F216E" w:rsidP="0D610F22" w:rsidRDefault="021F216E" w14:paraId="564D61B3" w14:textId="5372F67C">
      <w:pPr>
        <w:pStyle w:val="Normal"/>
        <w:rPr>
          <w:rFonts w:ascii="Arial Nova" w:hAnsi="Arial Nova" w:eastAsia="Arial Nova" w:cs="Arial Nova"/>
          <w:i w:val="0"/>
          <w:iCs w:val="0"/>
        </w:rPr>
      </w:pPr>
      <w:r w:rsidRPr="0D610F22" w:rsidR="21DBE585">
        <w:rPr>
          <w:rFonts w:ascii="Arial Nova" w:hAnsi="Arial Nova" w:eastAsia="Arial Nova" w:cs="Arial Nova"/>
          <w:i w:val="0"/>
          <w:iCs w:val="0"/>
        </w:rPr>
        <w:t xml:space="preserve"> </w:t>
      </w:r>
    </w:p>
    <w:p w:rsidR="021F216E" w:rsidP="0D610F22" w:rsidRDefault="021F216E" w14:paraId="0746B500" w14:textId="41CBA878">
      <w:pPr>
        <w:pStyle w:val="Normal"/>
        <w:rPr>
          <w:rFonts w:ascii="Arial Nova" w:hAnsi="Arial Nova" w:eastAsia="Arial Nova" w:cs="Arial Nova"/>
          <w:i w:val="0"/>
          <w:iCs w:val="0"/>
        </w:rPr>
      </w:pPr>
      <w:r w:rsidRPr="0D610F22" w:rsidR="21DBE585">
        <w:rPr>
          <w:rFonts w:ascii="Arial Nova" w:hAnsi="Arial Nova" w:eastAsia="Arial Nova" w:cs="Arial Nova"/>
          <w:i w:val="0"/>
          <w:iCs w:val="0"/>
        </w:rPr>
        <w:t>Long-term goals, like getting a job or going to an official interview, are linked to short-term goals, like finishing projects and updating a CV. This is the best thing about the chart. This is a smart thing to do because it makes sure you have the right ideas and skills before you start working. Also, people are more responsible since they can see any delays in their work right away and check on it more often. Gantt charts are great for handling projects because they help you remember due dates, plan hard tasks, and make the most of your time.</w:t>
      </w:r>
    </w:p>
    <w:p w:rsidR="021F216E" w:rsidP="0D610F22" w:rsidRDefault="021F216E" w14:paraId="689CAE2C" w14:textId="67E8DAC2">
      <w:pPr>
        <w:pStyle w:val="Normal"/>
        <w:rPr>
          <w:rFonts w:ascii="Arial Nova" w:hAnsi="Arial Nova" w:eastAsia="Arial Nova" w:cs="Arial Nova"/>
          <w:i w:val="0"/>
          <w:iCs w:val="0"/>
        </w:rPr>
      </w:pPr>
      <w:r w:rsidRPr="0D610F22" w:rsidR="21DBE585">
        <w:rPr>
          <w:rFonts w:ascii="Arial Nova" w:hAnsi="Arial Nova" w:eastAsia="Arial Nova" w:cs="Arial Nova"/>
          <w:i w:val="0"/>
          <w:iCs w:val="0"/>
        </w:rPr>
        <w:t xml:space="preserve"> </w:t>
      </w:r>
    </w:p>
    <w:p w:rsidR="021F216E" w:rsidP="0D610F22" w:rsidRDefault="021F216E" w14:paraId="6CD6835C" w14:textId="354FA4C0">
      <w:pPr>
        <w:pStyle w:val="Normal"/>
        <w:rPr>
          <w:rFonts w:ascii="Arial Nova" w:hAnsi="Arial Nova" w:eastAsia="Arial Nova" w:cs="Arial Nova"/>
          <w:i w:val="0"/>
          <w:iCs w:val="0"/>
        </w:rPr>
      </w:pPr>
      <w:r w:rsidRPr="0D610F22" w:rsidR="21DBE585">
        <w:rPr>
          <w:rFonts w:ascii="Arial Nova" w:hAnsi="Arial Nova" w:eastAsia="Arial Nova" w:cs="Arial Nova"/>
          <w:i w:val="0"/>
          <w:iCs w:val="0"/>
        </w:rPr>
        <w:t>By breaking down a big work goal into smaller, more manageable steps, this plan also helps people set goals that they can actually reach.</w:t>
      </w:r>
      <w:r w:rsidRPr="0D610F22" w:rsidR="21DBE585">
        <w:rPr>
          <w:rFonts w:ascii="Arial Nova" w:hAnsi="Arial Nova" w:eastAsia="Arial Nova" w:cs="Arial Nova"/>
          <w:i w:val="0"/>
          <w:iCs w:val="0"/>
        </w:rPr>
        <w:t xml:space="preserve"> This is </w:t>
      </w:r>
      <w:r w:rsidRPr="0D610F22" w:rsidR="21DBE585">
        <w:rPr>
          <w:rFonts w:ascii="Arial Nova" w:hAnsi="Arial Nova" w:eastAsia="Arial Nova" w:cs="Arial Nova"/>
          <w:i w:val="0"/>
          <w:iCs w:val="0"/>
        </w:rPr>
        <w:t>a great way</w:t>
      </w:r>
      <w:r w:rsidRPr="0D610F22" w:rsidR="21DBE585">
        <w:rPr>
          <w:rFonts w:ascii="Arial Nova" w:hAnsi="Arial Nova" w:eastAsia="Arial Nova" w:cs="Arial Nova"/>
          <w:i w:val="0"/>
          <w:iCs w:val="0"/>
        </w:rPr>
        <w:t xml:space="preserve"> to make plans for your job. Locke and Latham (2002) say that clear goals keep you inspired and increase your chances of meeting them.</w:t>
      </w: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021F216E" w:rsidP="021F216E" w:rsidRDefault="021F216E" w14:paraId="2F4EECE2" w14:textId="29980C8B">
      <w:pPr>
        <w:rPr>
          <w:rFonts w:ascii="Arial Nova" w:hAnsi="Arial Nova" w:eastAsia="Arial Nova" w:cs="Arial Nova"/>
          <w:i/>
          <w:iCs/>
        </w:rPr>
      </w:pPr>
    </w:p>
    <w:p w:rsidR="021F216E" w:rsidP="021F216E" w:rsidRDefault="021F216E" w14:paraId="30A534D6" w14:textId="7AEF98C8">
      <w:pPr>
        <w:rPr>
          <w:rFonts w:ascii="Arial Nova" w:hAnsi="Arial Nova" w:eastAsia="Arial Nova" w:cs="Arial Nova"/>
          <w:i/>
          <w:iCs/>
        </w:rPr>
      </w:pPr>
    </w:p>
    <w:p w:rsidR="021F216E" w:rsidP="021F216E" w:rsidRDefault="021F216E" w14:paraId="3CEE5BE7" w14:textId="68E09B65">
      <w:pPr>
        <w:rPr>
          <w:rFonts w:ascii="Arial Nova" w:hAnsi="Arial Nova" w:eastAsia="Arial Nova" w:cs="Arial Nova"/>
          <w:i/>
          <w:iCs/>
        </w:rPr>
      </w:pPr>
    </w:p>
    <w:p w:rsidR="00945B22" w:rsidP="0074551A" w:rsidRDefault="00945B22" w14:paraId="609F3A59" w14:textId="77777777">
      <w:pPr>
        <w:rPr>
          <w:rFonts w:ascii="Arial Nova" w:hAnsi="Arial Nova" w:eastAsia="Arial Nova" w:cs="Arial Nova"/>
          <w:i/>
          <w:iCs/>
        </w:rPr>
      </w:pPr>
    </w:p>
    <w:p w:rsidR="00945B22" w:rsidP="0074551A" w:rsidRDefault="00945B22" w14:paraId="07EF1F43" w14:textId="77777777">
      <w:pPr>
        <w:rPr>
          <w:rFonts w:ascii="Arial Nova" w:hAnsi="Arial Nova" w:eastAsia="Arial Nova" w:cs="Arial Nova"/>
          <w:i/>
          <w:iCs/>
        </w:rPr>
      </w:pPr>
    </w:p>
    <w:p w:rsidRPr="0074551A" w:rsidR="021F216E" w:rsidP="0074551A" w:rsidRDefault="0074551A" w14:paraId="156F27C2" w14:textId="578E44B8">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lastRenderedPageBreak/>
        <w:t>Task 7- Making Changes- Report</w:t>
      </w:r>
    </w:p>
    <w:p w:rsidR="021F216E" w:rsidP="021F216E" w:rsidRDefault="00D17D41" w14:paraId="5C013B84" w14:textId="7EA38DDD">
      <w:pPr>
        <w:rPr>
          <w:rFonts w:ascii="Arial Nova" w:hAnsi="Arial Nova" w:eastAsia="Arial Nova" w:cs="Arial Nova"/>
          <w:i/>
          <w:iCs/>
          <w:color w:val="000000" w:themeColor="text1"/>
        </w:rPr>
      </w:pPr>
      <w:r>
        <w:rPr>
          <w:rFonts w:ascii="Arial Nova" w:hAnsi="Arial Nova" w:eastAsia="Arial Nova" w:cs="Arial Nova"/>
          <w:i/>
          <w:iCs/>
          <w:color w:val="000000" w:themeColor="text1"/>
        </w:rPr>
        <w:t xml:space="preserve">You are the manager of a care home and want to make changes your workplace. Identify one specific change that you want to </w:t>
      </w:r>
      <w:r w:rsidR="00AB1DCC">
        <w:rPr>
          <w:rFonts w:ascii="Arial Nova" w:hAnsi="Arial Nova" w:eastAsia="Arial Nova" w:cs="Arial Nova"/>
          <w:i/>
          <w:iCs/>
          <w:color w:val="000000" w:themeColor="text1"/>
        </w:rPr>
        <w:t>implement and</w:t>
      </w:r>
      <w:r>
        <w:rPr>
          <w:rFonts w:ascii="Arial Nova" w:hAnsi="Arial Nova" w:eastAsia="Arial Nova" w:cs="Arial Nova"/>
          <w:i/>
          <w:iCs/>
          <w:color w:val="000000" w:themeColor="text1"/>
        </w:rPr>
        <w:t xml:space="preserve"> write a brief report on how this is going to be achieved considering the necessary skills needed and</w:t>
      </w:r>
      <w:r w:rsidR="00632F8B">
        <w:rPr>
          <w:rFonts w:ascii="Arial Nova" w:hAnsi="Arial Nova" w:eastAsia="Arial Nova" w:cs="Arial Nova"/>
          <w:i/>
          <w:iCs/>
          <w:color w:val="000000" w:themeColor="text1"/>
        </w:rPr>
        <w:t xml:space="preserve"> addressing possible</w:t>
      </w:r>
      <w:r>
        <w:rPr>
          <w:rFonts w:ascii="Arial Nova" w:hAnsi="Arial Nova" w:eastAsia="Arial Nova" w:cs="Arial Nova"/>
          <w:i/>
          <w:iCs/>
          <w:color w:val="000000" w:themeColor="text1"/>
        </w:rPr>
        <w:t xml:space="preserve"> barriers to success</w:t>
      </w:r>
      <w:r w:rsidR="00632F8B">
        <w:rPr>
          <w:rFonts w:ascii="Arial Nova" w:hAnsi="Arial Nova" w:eastAsia="Arial Nova" w:cs="Arial Nova"/>
          <w:i/>
          <w:iCs/>
          <w:color w:val="000000" w:themeColor="text1"/>
        </w:rPr>
        <w:t>. Relevant change models can be highlighted (250 words- 2 referenced sources).</w:t>
      </w:r>
      <w:r>
        <w:rPr>
          <w:rFonts w:ascii="Arial Nova" w:hAnsi="Arial Nova" w:eastAsia="Arial Nova" w:cs="Arial Nova"/>
          <w:i/>
          <w:iCs/>
          <w:color w:val="000000" w:themeColor="text1"/>
        </w:rPr>
        <w:t xml:space="preserve"> </w:t>
      </w:r>
    </w:p>
    <w:p w:rsidRPr="00265C5D" w:rsidR="00265C5D" w:rsidP="00265C5D" w:rsidRDefault="00265C5D" w14:paraId="2838F706" w14:textId="77777777">
      <w:pPr>
        <w:spacing w:after="0" w:line="240" w:lineRule="auto"/>
        <w:rPr>
          <w:rFonts w:ascii="-webkit-standard" w:hAnsi="-webkit-standard" w:eastAsia="Times New Roman" w:cs="Times New Roman"/>
          <w:b/>
          <w:bCs/>
          <w:color w:val="000000"/>
          <w:sz w:val="20"/>
          <w:szCs w:val="20"/>
          <w:lang w:val="en-GB" w:eastAsia="en-GB"/>
        </w:rPr>
      </w:pPr>
      <w:r w:rsidRPr="00265C5D">
        <w:rPr>
          <w:rFonts w:ascii="-webkit-standard" w:hAnsi="-webkit-standard" w:eastAsia="Times New Roman" w:cs="Times New Roman"/>
          <w:b/>
          <w:bCs/>
          <w:color w:val="000000"/>
          <w:sz w:val="20"/>
          <w:szCs w:val="20"/>
          <w:lang w:val="en-GB" w:eastAsia="en-GB"/>
        </w:rPr>
        <w:t>Making Changes Report</w:t>
      </w:r>
    </w:p>
    <w:p w:rsidRPr="00265C5D" w:rsidR="00265C5D" w:rsidP="00265C5D" w:rsidRDefault="00265C5D" w14:paraId="2C69685D"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62D580B0"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Introduction</w:t>
      </w:r>
    </w:p>
    <w:p w:rsidRPr="00265C5D" w:rsidR="00265C5D" w:rsidP="00265C5D" w:rsidRDefault="00265C5D" w14:paraId="33B6D607"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In my capacity as a care home manager, I want to replace the present handwritten records with a computerised care planning system. The goal of this modification is to increase documentation accuracy, facilitate staff access to information, and eventually raise the standard of care given to residents.</w:t>
      </w:r>
    </w:p>
    <w:p w:rsidRPr="00265C5D" w:rsidR="00265C5D" w:rsidP="00265C5D" w:rsidRDefault="00265C5D" w14:paraId="083D883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3B9F45E7"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Planning the Change</w:t>
      </w:r>
    </w:p>
    <w:p w:rsidRPr="00265C5D" w:rsidR="00265C5D" w:rsidP="00265C5D" w:rsidRDefault="00265C5D" w14:paraId="684970ED"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The transition will mean utilising electronic care plans instead of paper files, which staff can update digitally. Lewin's Change Model, which has the steps of unfreezing, change, and refreezing (Lewin, 1951), may help with this process. First, personnel will be told why the change is needed and how it would help both staff and residents. Next, personnel will get training so they know how to use the new system with confidence. Finally, the adjustment will become a normal part of life with ongoing assistance and monitoring. Structured change models help businesses deal with change better and cause less trouble (Kotter, 2011).</w:t>
      </w:r>
    </w:p>
    <w:p w:rsidRPr="00265C5D" w:rsidR="00265C5D" w:rsidP="00265C5D" w:rsidRDefault="00265C5D" w14:paraId="647E354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58CE9DF6"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Skill Required</w:t>
      </w:r>
    </w:p>
    <w:p w:rsidRPr="00265C5D" w:rsidR="00265C5D" w:rsidP="00265C5D" w:rsidRDefault="00265C5D" w14:paraId="098ED6EA"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To make changes effectively, managers require a lot of different talents. To explain why the change is happening and answer staff questions, good communication is key. Burnes (2017) says that leadership and emotional intelligence are also vital for helping workers through the change and getting them to use the new system.</w:t>
      </w:r>
    </w:p>
    <w:p w:rsidRPr="00265C5D" w:rsidR="00265C5D" w:rsidP="00265C5D" w:rsidRDefault="00265C5D" w14:paraId="47D77BBD"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30B2EC5C"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Barriers &amp; Solutions</w:t>
      </w:r>
    </w:p>
    <w:p w:rsidRPr="00265C5D" w:rsidR="00265C5D" w:rsidP="00265C5D" w:rsidRDefault="00265C5D" w14:paraId="5B225212"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A key barrier may be staff resistance, especially from employees who are unfamiliar with technology. This can be addressed through training and ongoing support. Another challenge could be limited time or resources, which can be managed by introducing the change gradually and involving staff in the process.</w:t>
      </w:r>
    </w:p>
    <w:p w:rsidRPr="00265C5D" w:rsidR="00265C5D" w:rsidP="00265C5D" w:rsidRDefault="00265C5D" w14:paraId="4EB375C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55BA02B9"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Conclusion</w:t>
      </w:r>
    </w:p>
    <w:p w:rsidRPr="00265C5D" w:rsidR="00265C5D" w:rsidP="00265C5D" w:rsidRDefault="00265C5D" w14:paraId="5C074C38"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Overall, implementing a digital care planning system can improve efficiency and patient care, provided the change is carefully planned and staff are supported throughout the process.</w:t>
      </w:r>
    </w:p>
    <w:p w:rsidRPr="00265C5D" w:rsidR="00265C5D" w:rsidP="00265C5D" w:rsidRDefault="00265C5D" w14:paraId="1F03F875"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765F5A7F"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431FAA9B"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References</w:t>
      </w:r>
    </w:p>
    <w:p w:rsidRPr="00265C5D" w:rsidR="00265C5D" w:rsidP="00265C5D" w:rsidRDefault="00265C5D" w14:paraId="30E0C883"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3A791904"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xml:space="preserve">Burnes, B. (2017) Managing Change. 7th </w:t>
      </w:r>
      <w:proofErr w:type="spellStart"/>
      <w:r w:rsidRPr="00265C5D">
        <w:rPr>
          <w:rFonts w:ascii="-webkit-standard" w:hAnsi="-webkit-standard" w:eastAsia="Times New Roman" w:cs="Times New Roman"/>
          <w:color w:val="000000"/>
          <w:sz w:val="18"/>
          <w:szCs w:val="18"/>
          <w:lang w:val="en-GB" w:eastAsia="en-GB"/>
        </w:rPr>
        <w:t>edn</w:t>
      </w:r>
      <w:proofErr w:type="spellEnd"/>
      <w:r w:rsidRPr="00265C5D">
        <w:rPr>
          <w:rFonts w:ascii="-webkit-standard" w:hAnsi="-webkit-standard" w:eastAsia="Times New Roman" w:cs="Times New Roman"/>
          <w:color w:val="000000"/>
          <w:sz w:val="18"/>
          <w:szCs w:val="18"/>
          <w:lang w:val="en-GB" w:eastAsia="en-GB"/>
        </w:rPr>
        <w:t>. Harlow: Pearson.</w:t>
      </w:r>
    </w:p>
    <w:p w:rsidRPr="00265C5D" w:rsidR="00265C5D" w:rsidP="00265C5D" w:rsidRDefault="00265C5D" w14:paraId="52C1769C"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62F01570"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Kotter, J.P. (2011) Leading Change. Boston: Harvard Business Review Press.</w:t>
      </w:r>
    </w:p>
    <w:p w:rsidRPr="00265C5D" w:rsidR="00265C5D" w:rsidP="00265C5D" w:rsidRDefault="00265C5D" w14:paraId="2F735091"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75E68D36"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Lewin, K. (1951) Field Theory in Social Science. New York: Harper &amp; Row.</w:t>
      </w:r>
    </w:p>
    <w:p w:rsidRPr="00265C5D" w:rsidR="021F216E" w:rsidP="021F216E" w:rsidRDefault="021F216E" w14:paraId="06C8C088" w14:textId="03EA1888">
      <w:pPr>
        <w:rPr>
          <w:rFonts w:ascii="Arial Nova" w:hAnsi="Arial Nova" w:eastAsia="Arial Nova" w:cs="Arial Nova"/>
          <w:color w:val="000000" w:themeColor="text1"/>
        </w:rPr>
      </w:pPr>
    </w:p>
    <w:p w:rsidR="021F216E" w:rsidP="021F216E" w:rsidRDefault="021F216E" w14:paraId="1C0FD9B1" w14:textId="676A6FC5">
      <w:pPr>
        <w:rPr>
          <w:rFonts w:ascii="Arial Nova" w:hAnsi="Arial Nova" w:eastAsia="Arial Nova" w:cs="Arial Nova"/>
          <w:i/>
          <w:iCs/>
          <w:color w:val="000000" w:themeColor="text1"/>
        </w:rPr>
      </w:pPr>
    </w:p>
    <w:p w:rsidR="021F216E" w:rsidP="021F216E" w:rsidRDefault="021F216E" w14:paraId="4AE2467A" w14:textId="122BD398">
      <w:pPr>
        <w:rPr>
          <w:rFonts w:ascii="Arial Nova" w:hAnsi="Arial Nova" w:eastAsia="Arial Nova" w:cs="Arial Nova"/>
          <w:i/>
          <w:iCs/>
          <w:color w:val="000000" w:themeColor="text1"/>
        </w:rPr>
      </w:pPr>
    </w:p>
    <w:p w:rsidR="021F216E" w:rsidP="021F216E" w:rsidRDefault="021F216E" w14:paraId="67BEF666" w14:textId="4C8BF08E">
      <w:pPr>
        <w:rPr>
          <w:rFonts w:ascii="Arial Nova" w:hAnsi="Arial Nova" w:eastAsia="Arial Nova" w:cs="Arial Nova"/>
          <w:i/>
          <w:iCs/>
          <w:color w:val="000000" w:themeColor="text1"/>
        </w:rPr>
      </w:pPr>
    </w:p>
    <w:p w:rsidR="021F216E" w:rsidP="00632F8B" w:rsidRDefault="0074551A" w14:paraId="11710E1B" w14:textId="6AFE9FDB">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lastRenderedPageBreak/>
        <w:t xml:space="preserve">Task 8- </w:t>
      </w:r>
      <w:r w:rsidRPr="021F216E" w:rsidR="17E92B46">
        <w:rPr>
          <w:rFonts w:ascii="Arial Nova" w:hAnsi="Arial Nova" w:eastAsia="Arial Nova" w:cs="Arial Nova"/>
          <w:color w:val="000000" w:themeColor="text1"/>
          <w:sz w:val="44"/>
          <w:szCs w:val="44"/>
        </w:rPr>
        <w:t xml:space="preserve">Self-Reflection </w:t>
      </w:r>
    </w:p>
    <w:p w:rsidR="00632F8B" w:rsidP="00632F8B" w:rsidRDefault="00632F8B" w14:paraId="659BB497" w14:textId="1C87CBFB">
      <w:pPr>
        <w:rPr>
          <w:rFonts w:ascii="Arial Nova" w:hAnsi="Arial Nova" w:eastAsia="Arial Nova" w:cs="Arial Nova"/>
          <w:i/>
          <w:iCs/>
          <w:color w:val="000000" w:themeColor="text1"/>
        </w:rPr>
      </w:pPr>
      <w:r w:rsidRPr="00632F8B">
        <w:rPr>
          <w:rFonts w:ascii="Arial Nova" w:hAnsi="Arial Nova" w:eastAsia="Arial Nova" w:cs="Arial Nova"/>
          <w:i/>
          <w:iCs/>
          <w:color w:val="000000" w:themeColor="text1"/>
        </w:rPr>
        <w:t xml:space="preserve">Using </w:t>
      </w:r>
      <w:r>
        <w:rPr>
          <w:rFonts w:ascii="Arial Nova" w:hAnsi="Arial Nova" w:eastAsia="Arial Nova" w:cs="Arial Nova"/>
          <w:i/>
          <w:iCs/>
          <w:color w:val="000000" w:themeColor="text1"/>
        </w:rPr>
        <w:t>one of the highlighted models of reflection, reflect on what you have learned about yourself</w:t>
      </w:r>
      <w:r w:rsidR="00903517">
        <w:rPr>
          <w:rFonts w:ascii="Arial Nova" w:hAnsi="Arial Nova" w:eastAsia="Arial Nova" w:cs="Arial Nova"/>
          <w:i/>
          <w:iCs/>
          <w:color w:val="000000" w:themeColor="text1"/>
        </w:rPr>
        <w:t xml:space="preserve"> during this </w:t>
      </w:r>
      <w:r w:rsidR="00AB1DCC">
        <w:rPr>
          <w:rFonts w:ascii="Arial Nova" w:hAnsi="Arial Nova" w:eastAsia="Arial Nova" w:cs="Arial Nova"/>
          <w:i/>
          <w:iCs/>
          <w:color w:val="000000" w:themeColor="text1"/>
        </w:rPr>
        <w:t>module, as</w:t>
      </w:r>
      <w:r w:rsidR="00903517">
        <w:rPr>
          <w:rFonts w:ascii="Arial Nova" w:hAnsi="Arial Nova" w:eastAsia="Arial Nova" w:cs="Arial Nova"/>
          <w:i/>
          <w:iCs/>
          <w:color w:val="000000" w:themeColor="text1"/>
        </w:rPr>
        <w:t xml:space="preserve"> well as</w:t>
      </w:r>
      <w:r>
        <w:rPr>
          <w:rFonts w:ascii="Arial Nova" w:hAnsi="Arial Nova" w:eastAsia="Arial Nova" w:cs="Arial Nova"/>
          <w:i/>
          <w:iCs/>
          <w:color w:val="000000" w:themeColor="text1"/>
        </w:rPr>
        <w:t xml:space="preserve"> the knowledge you have gaine</w:t>
      </w:r>
      <w:r w:rsidR="00903517">
        <w:rPr>
          <w:rFonts w:ascii="Arial Nova" w:hAnsi="Arial Nova" w:eastAsia="Arial Nova" w:cs="Arial Nova"/>
          <w:i/>
          <w:iCs/>
          <w:color w:val="000000" w:themeColor="text1"/>
        </w:rPr>
        <w:t>d,</w:t>
      </w:r>
      <w:r>
        <w:rPr>
          <w:rFonts w:ascii="Arial Nova" w:hAnsi="Arial Nova" w:eastAsia="Arial Nova" w:cs="Arial Nova"/>
          <w:i/>
          <w:iCs/>
          <w:color w:val="000000" w:themeColor="text1"/>
        </w:rPr>
        <w:t xml:space="preserve"> and </w:t>
      </w:r>
      <w:r w:rsidR="00AB1DCC">
        <w:rPr>
          <w:rFonts w:ascii="Arial Nova" w:hAnsi="Arial Nova" w:eastAsia="Arial Nova" w:cs="Arial Nova"/>
          <w:i/>
          <w:iCs/>
          <w:color w:val="000000" w:themeColor="text1"/>
        </w:rPr>
        <w:t>explain how</w:t>
      </w:r>
      <w:r>
        <w:rPr>
          <w:rFonts w:ascii="Arial Nova" w:hAnsi="Arial Nova" w:eastAsia="Arial Nova" w:cs="Arial Nova"/>
          <w:i/>
          <w:iCs/>
          <w:color w:val="000000" w:themeColor="text1"/>
        </w:rPr>
        <w:t xml:space="preserve"> this </w:t>
      </w:r>
      <w:r w:rsidR="00903517">
        <w:rPr>
          <w:rFonts w:ascii="Arial Nova" w:hAnsi="Arial Nova" w:eastAsia="Arial Nova" w:cs="Arial Nova"/>
          <w:i/>
          <w:iCs/>
          <w:color w:val="000000" w:themeColor="text1"/>
        </w:rPr>
        <w:t>has developed your skills and informed your future practice (250 words- you must reference the model you use)</w:t>
      </w:r>
    </w:p>
    <w:p w:rsidRPr="00265C5D" w:rsidR="00265C5D" w:rsidP="00265C5D" w:rsidRDefault="00265C5D" w14:paraId="4E1AC668" w14:textId="77777777">
      <w:pPr>
        <w:spacing w:after="0" w:line="240" w:lineRule="auto"/>
        <w:rPr>
          <w:rFonts w:ascii="-webkit-standard" w:hAnsi="-webkit-standard" w:eastAsia="Times New Roman" w:cs="Times New Roman"/>
          <w:b/>
          <w:bCs/>
          <w:color w:val="000000"/>
          <w:sz w:val="20"/>
          <w:szCs w:val="20"/>
          <w:lang w:val="en-GB" w:eastAsia="en-GB"/>
        </w:rPr>
      </w:pPr>
      <w:r w:rsidRPr="00265C5D">
        <w:rPr>
          <w:rFonts w:ascii="-webkit-standard" w:hAnsi="-webkit-standard" w:eastAsia="Times New Roman" w:cs="Times New Roman"/>
          <w:b/>
          <w:bCs/>
          <w:color w:val="000000"/>
          <w:sz w:val="20"/>
          <w:szCs w:val="20"/>
          <w:lang w:val="en-GB" w:eastAsia="en-GB"/>
        </w:rPr>
        <w:t>Self-Reflection (Gibbs’ Reflective Cycle)</w:t>
      </w:r>
    </w:p>
    <w:p w:rsidRPr="00265C5D" w:rsidR="00265C5D" w:rsidP="00265C5D" w:rsidRDefault="00265C5D" w14:paraId="743A652F" w14:textId="77777777">
      <w:pPr>
        <w:spacing w:after="0" w:line="240" w:lineRule="auto"/>
        <w:rPr>
          <w:rFonts w:ascii="-webkit-standard" w:hAnsi="-webkit-standard" w:eastAsia="Times New Roman" w:cs="Times New Roman"/>
          <w:b/>
          <w:bCs/>
          <w:color w:val="000000"/>
          <w:sz w:val="20"/>
          <w:szCs w:val="20"/>
          <w:lang w:val="en-GB" w:eastAsia="en-GB"/>
        </w:rPr>
      </w:pPr>
      <w:r w:rsidRPr="0D610F22" w:rsidR="00265C5D">
        <w:rPr>
          <w:rFonts w:ascii="-webkit-standard" w:hAnsi="-webkit-standard" w:eastAsia="Times New Roman" w:cs="Times New Roman"/>
          <w:b w:val="1"/>
          <w:bCs w:val="1"/>
          <w:color w:val="000000" w:themeColor="text1" w:themeTint="FF" w:themeShade="FF"/>
          <w:sz w:val="20"/>
          <w:szCs w:val="20"/>
          <w:lang w:val="en-GB" w:eastAsia="en-GB"/>
        </w:rPr>
        <w:t> </w:t>
      </w:r>
    </w:p>
    <w:p w:rsidR="697CB437" w:rsidP="0D610F22" w:rsidRDefault="697CB437" w14:paraId="5B0EC92A" w14:textId="5E6669C6">
      <w:pPr>
        <w:pStyle w:val="Normal"/>
        <w:spacing w:after="0" w:line="240" w:lineRule="auto"/>
        <w:rPr>
          <w:rFonts w:ascii="-webkit-standard" w:hAnsi="-webkit-standard" w:eastAsia="-webkit-standard" w:cs="-webkit-standard"/>
          <w:b w:val="1"/>
          <w:bCs w:val="1"/>
          <w:noProof w:val="0"/>
          <w:sz w:val="18"/>
          <w:szCs w:val="18"/>
          <w:lang w:val="en-GB"/>
        </w:rPr>
      </w:pPr>
      <w:r w:rsidRPr="0D610F22" w:rsidR="697CB437">
        <w:rPr>
          <w:rFonts w:ascii="-webkit-standard" w:hAnsi="-webkit-standard" w:eastAsia="-webkit-standard" w:cs="-webkit-standard"/>
          <w:b w:val="1"/>
          <w:bCs w:val="1"/>
          <w:noProof w:val="0"/>
          <w:sz w:val="18"/>
          <w:szCs w:val="18"/>
          <w:lang w:val="en-GB"/>
        </w:rPr>
        <w:t>Description</w:t>
      </w:r>
    </w:p>
    <w:p w:rsidR="697CB437" w:rsidP="0D610F22" w:rsidRDefault="697CB437" w14:paraId="2C298033" w14:textId="58F68980">
      <w:pPr>
        <w:pStyle w:val="Normal"/>
        <w:spacing w:after="0" w:line="240" w:lineRule="auto"/>
      </w:pPr>
      <w:r w:rsidRPr="0D610F22" w:rsidR="697CB437">
        <w:rPr>
          <w:rFonts w:ascii="-webkit-standard" w:hAnsi="-webkit-standard" w:eastAsia="-webkit-standard" w:cs="-webkit-standard"/>
          <w:noProof w:val="0"/>
          <w:sz w:val="18"/>
          <w:szCs w:val="18"/>
          <w:lang w:val="en-GB"/>
        </w:rPr>
        <w:t xml:space="preserve">I realised how vital it is to reflect on my work and my life throughout this lesson. Reflective practice involves thinking about what you have done so that you can learn from it and do better in the future. The teaching material explained that reflection is more than just describing what happened; it is also about </w:t>
      </w:r>
      <w:r w:rsidRPr="0D610F22" w:rsidR="697CB437">
        <w:rPr>
          <w:rFonts w:ascii="-webkit-standard" w:hAnsi="-webkit-standard" w:eastAsia="-webkit-standard" w:cs="-webkit-standard"/>
          <w:noProof w:val="0"/>
          <w:sz w:val="18"/>
          <w:szCs w:val="18"/>
          <w:lang w:val="en-GB"/>
        </w:rPr>
        <w:t>identifying</w:t>
      </w:r>
      <w:r w:rsidRPr="0D610F22" w:rsidR="697CB437">
        <w:rPr>
          <w:rFonts w:ascii="-webkit-standard" w:hAnsi="-webkit-standard" w:eastAsia="-webkit-standard" w:cs="-webkit-standard"/>
          <w:noProof w:val="0"/>
          <w:sz w:val="18"/>
          <w:szCs w:val="18"/>
          <w:lang w:val="en-GB"/>
        </w:rPr>
        <w:t xml:space="preserve"> what could be improved.</w:t>
      </w:r>
    </w:p>
    <w:p w:rsidR="0D610F22" w:rsidP="0D610F22" w:rsidRDefault="0D610F22" w14:paraId="3F64936A" w14:textId="134BA445">
      <w:pPr>
        <w:pStyle w:val="Normal"/>
        <w:spacing w:after="0" w:line="240" w:lineRule="auto"/>
        <w:rPr>
          <w:rFonts w:ascii="-webkit-standard" w:hAnsi="-webkit-standard" w:eastAsia="-webkit-standard" w:cs="-webkit-standard"/>
          <w:noProof w:val="0"/>
          <w:sz w:val="18"/>
          <w:szCs w:val="18"/>
          <w:lang w:val="en-GB"/>
        </w:rPr>
      </w:pPr>
    </w:p>
    <w:p w:rsidR="697CB437" w:rsidP="0D610F22" w:rsidRDefault="697CB437" w14:paraId="5D14D203" w14:textId="08E3454B">
      <w:pPr>
        <w:pStyle w:val="Normal"/>
        <w:spacing w:after="0" w:line="240" w:lineRule="auto"/>
        <w:rPr>
          <w:rFonts w:ascii="-webkit-standard" w:hAnsi="-webkit-standard" w:eastAsia="-webkit-standard" w:cs="-webkit-standard"/>
          <w:b w:val="1"/>
          <w:bCs w:val="1"/>
          <w:noProof w:val="0"/>
          <w:sz w:val="18"/>
          <w:szCs w:val="18"/>
          <w:lang w:val="en-GB"/>
        </w:rPr>
      </w:pPr>
      <w:r w:rsidRPr="0D610F22" w:rsidR="697CB437">
        <w:rPr>
          <w:rFonts w:ascii="-webkit-standard" w:hAnsi="-webkit-standard" w:eastAsia="-webkit-standard" w:cs="-webkit-standard"/>
          <w:b w:val="1"/>
          <w:bCs w:val="1"/>
          <w:noProof w:val="0"/>
          <w:sz w:val="18"/>
          <w:szCs w:val="18"/>
          <w:lang w:val="en-GB"/>
        </w:rPr>
        <w:t>Feelings</w:t>
      </w:r>
    </w:p>
    <w:p w:rsidR="697CB437" w:rsidP="0D610F22" w:rsidRDefault="697CB437" w14:paraId="607B767A" w14:textId="0960DCD6">
      <w:pPr>
        <w:pStyle w:val="Normal"/>
        <w:spacing w:after="0" w:line="240" w:lineRule="auto"/>
      </w:pPr>
      <w:r w:rsidRPr="0D610F22" w:rsidR="697CB437">
        <w:rPr>
          <w:rFonts w:ascii="-webkit-standard" w:hAnsi="-webkit-standard" w:eastAsia="-webkit-standard" w:cs="-webkit-standard"/>
          <w:noProof w:val="0"/>
          <w:sz w:val="18"/>
          <w:szCs w:val="18"/>
          <w:lang w:val="en-GB"/>
        </w:rPr>
        <w:t xml:space="preserve">I used Gibbs’ Reflective Cycle (1988) to help me think about what I had done. This model has six stages: description, feelings, evaluation, analysis, conclusion, and action plan. I thought about what I had learned and how my communication and decision-making abilities had improved during the session. At first, I found reflection difficult because it required me to be honest with myself. However, as I practised it more, I realised how useful it is for </w:t>
      </w:r>
      <w:r w:rsidRPr="0D610F22" w:rsidR="697CB437">
        <w:rPr>
          <w:rFonts w:ascii="-webkit-standard" w:hAnsi="-webkit-standard" w:eastAsia="-webkit-standard" w:cs="-webkit-standard"/>
          <w:noProof w:val="0"/>
          <w:sz w:val="18"/>
          <w:szCs w:val="18"/>
          <w:lang w:val="en-GB"/>
        </w:rPr>
        <w:t>identifying</w:t>
      </w:r>
      <w:r w:rsidRPr="0D610F22" w:rsidR="697CB437">
        <w:rPr>
          <w:rFonts w:ascii="-webkit-standard" w:hAnsi="-webkit-standard" w:eastAsia="-webkit-standard" w:cs="-webkit-standard"/>
          <w:noProof w:val="0"/>
          <w:sz w:val="18"/>
          <w:szCs w:val="18"/>
          <w:lang w:val="en-GB"/>
        </w:rPr>
        <w:t xml:space="preserve"> both strengths and weaknesses.</w:t>
      </w:r>
    </w:p>
    <w:p w:rsidR="0D610F22" w:rsidP="0D610F22" w:rsidRDefault="0D610F22" w14:paraId="388A07AA" w14:textId="29ED170D">
      <w:pPr>
        <w:pStyle w:val="Normal"/>
        <w:spacing w:after="0" w:line="240" w:lineRule="auto"/>
        <w:rPr>
          <w:rFonts w:ascii="-webkit-standard" w:hAnsi="-webkit-standard" w:eastAsia="-webkit-standard" w:cs="-webkit-standard"/>
          <w:noProof w:val="0"/>
          <w:sz w:val="18"/>
          <w:szCs w:val="18"/>
          <w:lang w:val="en-GB"/>
        </w:rPr>
      </w:pPr>
    </w:p>
    <w:p w:rsidR="697CB437" w:rsidP="0D610F22" w:rsidRDefault="697CB437" w14:paraId="07094909" w14:textId="2F9E8776">
      <w:pPr>
        <w:pStyle w:val="Normal"/>
        <w:spacing w:after="0" w:line="240" w:lineRule="auto"/>
        <w:rPr>
          <w:rFonts w:ascii="-webkit-standard" w:hAnsi="-webkit-standard" w:eastAsia="-webkit-standard" w:cs="-webkit-standard"/>
          <w:b w:val="1"/>
          <w:bCs w:val="1"/>
          <w:noProof w:val="0"/>
          <w:sz w:val="18"/>
          <w:szCs w:val="18"/>
          <w:lang w:val="en-GB"/>
        </w:rPr>
      </w:pPr>
      <w:r w:rsidRPr="0D610F22" w:rsidR="697CB437">
        <w:rPr>
          <w:rFonts w:ascii="-webkit-standard" w:hAnsi="-webkit-standard" w:eastAsia="-webkit-standard" w:cs="-webkit-standard"/>
          <w:b w:val="1"/>
          <w:bCs w:val="1"/>
          <w:noProof w:val="0"/>
          <w:sz w:val="18"/>
          <w:szCs w:val="18"/>
          <w:lang w:val="en-GB"/>
        </w:rPr>
        <w:t>Evaluation</w:t>
      </w:r>
    </w:p>
    <w:p w:rsidR="697CB437" w:rsidP="0D610F22" w:rsidRDefault="697CB437" w14:paraId="1EF589E8" w14:textId="7594B8EB">
      <w:pPr>
        <w:pStyle w:val="Normal"/>
        <w:spacing w:after="0" w:line="240" w:lineRule="auto"/>
      </w:pPr>
      <w:r w:rsidRPr="0D610F22" w:rsidR="697CB437">
        <w:rPr>
          <w:rFonts w:ascii="-webkit-standard" w:hAnsi="-webkit-standard" w:eastAsia="-webkit-standard" w:cs="-webkit-standard"/>
          <w:noProof w:val="0"/>
          <w:sz w:val="18"/>
          <w:szCs w:val="18"/>
          <w:lang w:val="en-GB"/>
        </w:rPr>
        <w:t>During the evaluation and analysis stages, I learned that reflective practice helps people understand their actions and the effect they have on others. It also encourages continuous learning and improvement in professional environments.</w:t>
      </w:r>
    </w:p>
    <w:p w:rsidR="0D610F22" w:rsidP="0D610F22" w:rsidRDefault="0D610F22" w14:paraId="1CA9766B" w14:textId="74588BD7">
      <w:pPr>
        <w:pStyle w:val="Normal"/>
        <w:spacing w:after="0" w:line="240" w:lineRule="auto"/>
        <w:rPr>
          <w:rFonts w:ascii="-webkit-standard" w:hAnsi="-webkit-standard" w:eastAsia="-webkit-standard" w:cs="-webkit-standard"/>
          <w:noProof w:val="0"/>
          <w:sz w:val="18"/>
          <w:szCs w:val="18"/>
          <w:lang w:val="en-GB"/>
        </w:rPr>
      </w:pPr>
    </w:p>
    <w:p w:rsidR="697CB437" w:rsidP="0D610F22" w:rsidRDefault="697CB437" w14:paraId="7297D4B9" w14:textId="403DD9A7">
      <w:pPr>
        <w:pStyle w:val="Normal"/>
        <w:spacing w:after="0" w:line="240" w:lineRule="auto"/>
        <w:rPr>
          <w:rFonts w:ascii="-webkit-standard" w:hAnsi="-webkit-standard" w:eastAsia="-webkit-standard" w:cs="-webkit-standard"/>
          <w:b w:val="1"/>
          <w:bCs w:val="1"/>
          <w:noProof w:val="0"/>
          <w:sz w:val="18"/>
          <w:szCs w:val="18"/>
          <w:lang w:val="en-GB"/>
        </w:rPr>
      </w:pPr>
      <w:r w:rsidRPr="0D610F22" w:rsidR="697CB437">
        <w:rPr>
          <w:rFonts w:ascii="-webkit-standard" w:hAnsi="-webkit-standard" w:eastAsia="-webkit-standard" w:cs="-webkit-standard"/>
          <w:b w:val="1"/>
          <w:bCs w:val="1"/>
          <w:noProof w:val="0"/>
          <w:sz w:val="18"/>
          <w:szCs w:val="18"/>
          <w:lang w:val="en-GB"/>
        </w:rPr>
        <w:t>Analysis</w:t>
      </w:r>
    </w:p>
    <w:p w:rsidR="697CB437" w:rsidP="0D610F22" w:rsidRDefault="697CB437" w14:paraId="7360EAF9" w14:textId="5F8A7EBD">
      <w:pPr>
        <w:pStyle w:val="Normal"/>
        <w:spacing w:after="0" w:line="240" w:lineRule="auto"/>
      </w:pPr>
      <w:r w:rsidRPr="0D610F22" w:rsidR="697CB437">
        <w:rPr>
          <w:rFonts w:ascii="-webkit-standard" w:hAnsi="-webkit-standard" w:eastAsia="-webkit-standard" w:cs="-webkit-standard"/>
          <w:noProof w:val="0"/>
          <w:sz w:val="18"/>
          <w:szCs w:val="18"/>
          <w:lang w:val="en-GB"/>
        </w:rPr>
        <w:t xml:space="preserve">Kolb’s learning cycle supports this idea, </w:t>
      </w:r>
      <w:r w:rsidRPr="0D610F22" w:rsidR="697CB437">
        <w:rPr>
          <w:rFonts w:ascii="-webkit-standard" w:hAnsi="-webkit-standard" w:eastAsia="-webkit-standard" w:cs="-webkit-standard"/>
          <w:noProof w:val="0"/>
          <w:sz w:val="18"/>
          <w:szCs w:val="18"/>
          <w:lang w:val="en-GB"/>
        </w:rPr>
        <w:t>stating</w:t>
      </w:r>
      <w:r w:rsidRPr="0D610F22" w:rsidR="697CB437">
        <w:rPr>
          <w:rFonts w:ascii="-webkit-standard" w:hAnsi="-webkit-standard" w:eastAsia="-webkit-standard" w:cs="-webkit-standard"/>
          <w:noProof w:val="0"/>
          <w:sz w:val="18"/>
          <w:szCs w:val="18"/>
          <w:lang w:val="en-GB"/>
        </w:rPr>
        <w:t xml:space="preserve"> that learning happens when people reflect on their experiences and apply what they have learned in the future (Kolb, 1984).</w:t>
      </w:r>
    </w:p>
    <w:p w:rsidR="0D610F22" w:rsidP="0D610F22" w:rsidRDefault="0D610F22" w14:paraId="5FB87B8C" w14:textId="04326344">
      <w:pPr>
        <w:pStyle w:val="Normal"/>
        <w:spacing w:after="0" w:line="240" w:lineRule="auto"/>
        <w:rPr>
          <w:rFonts w:ascii="-webkit-standard" w:hAnsi="-webkit-standard" w:eastAsia="-webkit-standard" w:cs="-webkit-standard"/>
          <w:noProof w:val="0"/>
          <w:sz w:val="18"/>
          <w:szCs w:val="18"/>
          <w:lang w:val="en-GB"/>
        </w:rPr>
      </w:pPr>
    </w:p>
    <w:p w:rsidR="697CB437" w:rsidP="0D610F22" w:rsidRDefault="697CB437" w14:paraId="57282DDB" w14:textId="01095AE5">
      <w:pPr>
        <w:pStyle w:val="Normal"/>
        <w:spacing w:after="0" w:line="240" w:lineRule="auto"/>
        <w:rPr>
          <w:rFonts w:ascii="-webkit-standard" w:hAnsi="-webkit-standard" w:eastAsia="-webkit-standard" w:cs="-webkit-standard"/>
          <w:b w:val="1"/>
          <w:bCs w:val="1"/>
          <w:noProof w:val="0"/>
          <w:sz w:val="18"/>
          <w:szCs w:val="18"/>
          <w:lang w:val="en-GB"/>
        </w:rPr>
      </w:pPr>
      <w:r w:rsidRPr="0D610F22" w:rsidR="697CB437">
        <w:rPr>
          <w:rFonts w:ascii="-webkit-standard" w:hAnsi="-webkit-standard" w:eastAsia="-webkit-standard" w:cs="-webkit-standard"/>
          <w:b w:val="1"/>
          <w:bCs w:val="1"/>
          <w:noProof w:val="0"/>
          <w:sz w:val="18"/>
          <w:szCs w:val="18"/>
          <w:lang w:val="en-GB"/>
        </w:rPr>
        <w:t>Conclusion</w:t>
      </w:r>
    </w:p>
    <w:p w:rsidR="697CB437" w:rsidP="0D610F22" w:rsidRDefault="697CB437" w14:paraId="1DC3D946" w14:textId="0EB4E753">
      <w:pPr>
        <w:pStyle w:val="Normal"/>
        <w:spacing w:after="0" w:line="240" w:lineRule="auto"/>
      </w:pPr>
      <w:r w:rsidRPr="0D610F22" w:rsidR="697CB437">
        <w:rPr>
          <w:rFonts w:ascii="-webkit-standard" w:hAnsi="-webkit-standard" w:eastAsia="-webkit-standard" w:cs="-webkit-standard"/>
          <w:noProof w:val="0"/>
          <w:sz w:val="18"/>
          <w:szCs w:val="18"/>
          <w:lang w:val="en-GB"/>
        </w:rPr>
        <w:t>Overall, this programme taught me that reflection is an essential skill for professional development.</w:t>
      </w:r>
    </w:p>
    <w:p w:rsidR="0D610F22" w:rsidP="0D610F22" w:rsidRDefault="0D610F22" w14:paraId="2600C4F9" w14:textId="689C3D40">
      <w:pPr>
        <w:pStyle w:val="Normal"/>
        <w:spacing w:after="0" w:line="240" w:lineRule="auto"/>
        <w:rPr>
          <w:rFonts w:ascii="-webkit-standard" w:hAnsi="-webkit-standard" w:eastAsia="-webkit-standard" w:cs="-webkit-standard"/>
          <w:noProof w:val="0"/>
          <w:sz w:val="18"/>
          <w:szCs w:val="18"/>
          <w:lang w:val="en-GB"/>
        </w:rPr>
      </w:pPr>
    </w:p>
    <w:p w:rsidR="697CB437" w:rsidP="0D610F22" w:rsidRDefault="697CB437" w14:paraId="291E4753" w14:textId="1E633F34">
      <w:pPr>
        <w:pStyle w:val="Normal"/>
        <w:spacing w:after="0" w:line="240" w:lineRule="auto"/>
        <w:rPr>
          <w:rFonts w:ascii="-webkit-standard" w:hAnsi="-webkit-standard" w:eastAsia="-webkit-standard" w:cs="-webkit-standard"/>
          <w:b w:val="1"/>
          <w:bCs w:val="1"/>
          <w:noProof w:val="0"/>
          <w:sz w:val="18"/>
          <w:szCs w:val="18"/>
          <w:lang w:val="en-GB"/>
        </w:rPr>
      </w:pPr>
      <w:r w:rsidRPr="0D610F22" w:rsidR="697CB437">
        <w:rPr>
          <w:rFonts w:ascii="-webkit-standard" w:hAnsi="-webkit-standard" w:eastAsia="-webkit-standard" w:cs="-webkit-standard"/>
          <w:b w:val="1"/>
          <w:bCs w:val="1"/>
          <w:noProof w:val="0"/>
          <w:sz w:val="18"/>
          <w:szCs w:val="18"/>
          <w:lang w:val="en-GB"/>
        </w:rPr>
        <w:t>Action Plan</w:t>
      </w:r>
    </w:p>
    <w:p w:rsidR="697CB437" w:rsidP="0D610F22" w:rsidRDefault="697CB437" w14:paraId="6AD8E9A5" w14:textId="40E9A942">
      <w:pPr>
        <w:pStyle w:val="Normal"/>
        <w:spacing w:after="0" w:line="240" w:lineRule="auto"/>
      </w:pPr>
      <w:r w:rsidRPr="0D610F22" w:rsidR="697CB437">
        <w:rPr>
          <w:rFonts w:ascii="-webkit-standard" w:hAnsi="-webkit-standard" w:eastAsia="-webkit-standard" w:cs="-webkit-standard"/>
          <w:noProof w:val="0"/>
          <w:sz w:val="18"/>
          <w:szCs w:val="18"/>
          <w:lang w:val="en-GB"/>
        </w:rPr>
        <w:t>In the future, I will continue using reflective models to review my learning and practice so I can improve my communication, increase my self-awareness, and develop further as a professional.</w:t>
      </w:r>
    </w:p>
    <w:p w:rsidR="0D610F22" w:rsidP="0D610F22" w:rsidRDefault="0D610F22" w14:paraId="043650C6" w14:textId="2408AF66">
      <w:pPr>
        <w:pStyle w:val="Normal"/>
        <w:spacing w:after="0" w:line="240" w:lineRule="auto"/>
        <w:rPr>
          <w:rFonts w:ascii="-webkit-standard" w:hAnsi="-webkit-standard" w:eastAsia="-webkit-standard" w:cs="-webkit-standard"/>
          <w:noProof w:val="0"/>
          <w:sz w:val="18"/>
          <w:szCs w:val="18"/>
          <w:lang w:val="en-GB"/>
        </w:rPr>
      </w:pPr>
    </w:p>
    <w:p w:rsidR="0D610F22" w:rsidP="0D610F22" w:rsidRDefault="0D610F22" w14:paraId="7A692BED" w14:textId="1B9AC7BF">
      <w:pPr>
        <w:spacing w:after="0" w:line="240" w:lineRule="auto"/>
        <w:rPr>
          <w:rFonts w:ascii="-webkit-standard" w:hAnsi="-webkit-standard" w:eastAsia="Times New Roman" w:cs="Times New Roman"/>
          <w:color w:val="000000" w:themeColor="text1" w:themeTint="FF" w:themeShade="FF"/>
          <w:sz w:val="18"/>
          <w:szCs w:val="18"/>
          <w:lang w:val="en-GB" w:eastAsia="en-GB"/>
        </w:rPr>
      </w:pPr>
    </w:p>
    <w:p w:rsidR="0D610F22" w:rsidP="0D610F22" w:rsidRDefault="0D610F22" w14:paraId="5FBE3C1F" w14:textId="4DAAE6C7">
      <w:pPr>
        <w:spacing w:after="0" w:line="240" w:lineRule="auto"/>
        <w:rPr>
          <w:rFonts w:ascii="-webkit-standard" w:hAnsi="-webkit-standard" w:eastAsia="Times New Roman" w:cs="Times New Roman"/>
          <w:color w:val="000000" w:themeColor="text1" w:themeTint="FF" w:themeShade="FF"/>
          <w:sz w:val="18"/>
          <w:szCs w:val="18"/>
          <w:lang w:val="en-GB" w:eastAsia="en-GB"/>
        </w:rPr>
      </w:pPr>
    </w:p>
    <w:p w:rsidRPr="00265C5D" w:rsidR="00265C5D" w:rsidP="00265C5D" w:rsidRDefault="00265C5D" w14:paraId="2971DC9C" w14:textId="77777777">
      <w:pPr>
        <w:spacing w:after="0" w:line="240" w:lineRule="auto"/>
        <w:rPr>
          <w:rFonts w:ascii="-webkit-standard" w:hAnsi="-webkit-standard" w:eastAsia="Times New Roman" w:cs="Times New Roman"/>
          <w:b/>
          <w:bCs/>
          <w:color w:val="000000"/>
          <w:sz w:val="18"/>
          <w:szCs w:val="18"/>
          <w:lang w:val="en-GB" w:eastAsia="en-GB"/>
        </w:rPr>
      </w:pPr>
      <w:r w:rsidRPr="00265C5D">
        <w:rPr>
          <w:rFonts w:ascii="-webkit-standard" w:hAnsi="-webkit-standard" w:eastAsia="Times New Roman" w:cs="Times New Roman"/>
          <w:b/>
          <w:bCs/>
          <w:color w:val="000000"/>
          <w:sz w:val="18"/>
          <w:szCs w:val="18"/>
          <w:lang w:val="en-GB" w:eastAsia="en-GB"/>
        </w:rPr>
        <w:t>References</w:t>
      </w:r>
    </w:p>
    <w:p w:rsidRPr="00265C5D" w:rsidR="00265C5D" w:rsidP="00265C5D" w:rsidRDefault="00265C5D" w14:paraId="102925C4"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159A828F"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Gibbs, G. (1988) Learning by Doing: A Guide to Teaching and Learning Methods. Oxford: Further Education Unit.</w:t>
      </w:r>
    </w:p>
    <w:p w:rsidRPr="00265C5D" w:rsidR="00265C5D" w:rsidP="00265C5D" w:rsidRDefault="00265C5D" w14:paraId="638F5DD2"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0E0F3222"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Kolb, D.A. (1984) Experiential Learning: Experience as the Source of Learning and Development. Englewood Cliffs: Prentice Hall.</w:t>
      </w:r>
    </w:p>
    <w:p w:rsidRPr="00265C5D" w:rsidR="00265C5D" w:rsidP="00265C5D" w:rsidRDefault="00265C5D" w14:paraId="78030AF4"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265C5D" w:rsidRDefault="00265C5D" w14:paraId="27C83338"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Moon, J. (1999) Reflection in Learning and Professional Development. London: Kogan Page.</w:t>
      </w:r>
    </w:p>
    <w:p w:rsidRPr="00265C5D" w:rsidR="00265C5D" w:rsidP="00265C5D" w:rsidRDefault="00265C5D" w14:paraId="4661B97E" w14:textId="77777777">
      <w:pPr>
        <w:spacing w:after="0" w:line="240" w:lineRule="auto"/>
        <w:rPr>
          <w:rFonts w:ascii="-webkit-standard" w:hAnsi="-webkit-standard" w:eastAsia="Times New Roman" w:cs="Times New Roman"/>
          <w:color w:val="000000"/>
          <w:sz w:val="18"/>
          <w:szCs w:val="18"/>
          <w:lang w:val="en-GB" w:eastAsia="en-GB"/>
        </w:rPr>
      </w:pPr>
      <w:r w:rsidRPr="00265C5D">
        <w:rPr>
          <w:rFonts w:ascii="-webkit-standard" w:hAnsi="-webkit-standard" w:eastAsia="Times New Roman" w:cs="Times New Roman"/>
          <w:color w:val="000000"/>
          <w:sz w:val="18"/>
          <w:szCs w:val="18"/>
          <w:lang w:val="en-GB" w:eastAsia="en-GB"/>
        </w:rPr>
        <w:t> </w:t>
      </w:r>
    </w:p>
    <w:p w:rsidRPr="00265C5D" w:rsidR="00265C5D" w:rsidP="00632F8B" w:rsidRDefault="00265C5D" w14:paraId="039AD9FE" w14:textId="77777777">
      <w:pPr>
        <w:rPr>
          <w:rFonts w:ascii="Arial Nova" w:hAnsi="Arial Nova" w:eastAsia="Arial Nova" w:cs="Arial Nova"/>
          <w:color w:val="000000" w:themeColor="text1"/>
        </w:rPr>
      </w:pPr>
    </w:p>
    <w:p w:rsidR="021F216E" w:rsidP="021F216E" w:rsidRDefault="021F216E" w14:paraId="06F6AC41" w14:textId="0A4A405D">
      <w:pPr>
        <w:rPr>
          <w:rFonts w:ascii="Arial Nova" w:hAnsi="Arial Nova" w:eastAsia="Arial Nova" w:cs="Arial Nova"/>
          <w:i/>
          <w:iCs/>
          <w:color w:val="000000" w:themeColor="text1"/>
        </w:rPr>
      </w:pP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00B00E5C" w:rsidP="021F216E" w:rsidRDefault="00B00E5C" w14:paraId="590685F8" w14:textId="77777777">
      <w:pPr>
        <w:rPr>
          <w:rFonts w:ascii="Arial Nova" w:hAnsi="Arial Nova" w:eastAsia="Arial Nova" w:cs="Arial Nova"/>
          <w:i/>
          <w:iCs/>
          <w:color w:val="000000" w:themeColor="text1"/>
        </w:rPr>
      </w:pPr>
    </w:p>
    <w:p w:rsidRPr="00B00E5C" w:rsidR="021F216E" w:rsidP="021F216E" w:rsidRDefault="3EA1690F" w14:paraId="45701BE0" w14:textId="270B12D7">
      <w:pPr>
        <w:rPr>
          <w:rFonts w:ascii="Arial Nova" w:hAnsi="Arial Nova" w:eastAsia="Arial Nova" w:cs="Arial Nova"/>
          <w:color w:val="000000" w:themeColor="text1"/>
          <w:sz w:val="48"/>
          <w:szCs w:val="48"/>
        </w:rPr>
      </w:pPr>
      <w:r w:rsidRPr="021F216E">
        <w:rPr>
          <w:rFonts w:ascii="Arial Nova" w:hAnsi="Arial Nova" w:eastAsia="Arial Nova" w:cs="Arial Nova"/>
          <w:color w:val="000000" w:themeColor="text1"/>
          <w:sz w:val="48"/>
          <w:szCs w:val="48"/>
        </w:rPr>
        <w:lastRenderedPageBreak/>
        <w:t>Reference List</w:t>
      </w:r>
    </w:p>
    <w:p w:rsidRPr="00B00E5C" w:rsidR="00B00E5C" w:rsidP="00B00E5C" w:rsidRDefault="00B00E5C" w14:paraId="149AE300"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American Psychological Association (2020) </w:t>
      </w:r>
      <w:r w:rsidRPr="00B00E5C">
        <w:rPr>
          <w:rFonts w:ascii="Times New Roman" w:hAnsi="Times New Roman" w:eastAsia="Times New Roman" w:cs="Times New Roman"/>
          <w:i/>
          <w:iCs/>
          <w:lang w:val="en-GB" w:eastAsia="en-GB"/>
        </w:rPr>
        <w:t>Building your resilience</w:t>
      </w:r>
      <w:r w:rsidRPr="00B00E5C">
        <w:rPr>
          <w:rFonts w:ascii="Times New Roman" w:hAnsi="Times New Roman" w:eastAsia="Times New Roman" w:cs="Times New Roman"/>
          <w:lang w:val="en-GB" w:eastAsia="en-GB"/>
        </w:rPr>
        <w:t xml:space="preserve">. Available at: </w:t>
      </w:r>
      <w:hyperlink w:tgtFrame="_new" w:history="1" r:id="rId10">
        <w:r w:rsidRPr="00B00E5C">
          <w:rPr>
            <w:rFonts w:ascii="Times New Roman" w:hAnsi="Times New Roman" w:eastAsia="Times New Roman" w:cs="Times New Roman"/>
            <w:color w:val="0000FF"/>
            <w:u w:val="single"/>
            <w:lang w:val="en-GB" w:eastAsia="en-GB"/>
          </w:rPr>
          <w:t>https://www.apa.org</w:t>
        </w:r>
      </w:hyperlink>
      <w:r w:rsidRPr="00B00E5C">
        <w:rPr>
          <w:rFonts w:ascii="Times New Roman" w:hAnsi="Times New Roman" w:eastAsia="Times New Roman" w:cs="Times New Roman"/>
          <w:lang w:val="en-GB" w:eastAsia="en-GB"/>
        </w:rPr>
        <w:t xml:space="preserve"> (Accessed: 15 July 2026).</w:t>
      </w:r>
    </w:p>
    <w:p w:rsidRPr="00B00E5C" w:rsidR="00B00E5C" w:rsidP="00B00E5C" w:rsidRDefault="00B00E5C" w14:paraId="15033831"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Burnes, B. (2017) </w:t>
      </w:r>
      <w:r w:rsidRPr="00B00E5C">
        <w:rPr>
          <w:rFonts w:ascii="Times New Roman" w:hAnsi="Times New Roman" w:eastAsia="Times New Roman" w:cs="Times New Roman"/>
          <w:i/>
          <w:iCs/>
          <w:lang w:val="en-GB" w:eastAsia="en-GB"/>
        </w:rPr>
        <w:t>Managing change</w:t>
      </w:r>
      <w:r w:rsidRPr="00B00E5C">
        <w:rPr>
          <w:rFonts w:ascii="Times New Roman" w:hAnsi="Times New Roman" w:eastAsia="Times New Roman" w:cs="Times New Roman"/>
          <w:lang w:val="en-GB" w:eastAsia="en-GB"/>
        </w:rPr>
        <w:t xml:space="preserve">. 7th </w:t>
      </w:r>
      <w:proofErr w:type="spellStart"/>
      <w:r w:rsidRPr="00B00E5C">
        <w:rPr>
          <w:rFonts w:ascii="Times New Roman" w:hAnsi="Times New Roman" w:eastAsia="Times New Roman" w:cs="Times New Roman"/>
          <w:lang w:val="en-GB" w:eastAsia="en-GB"/>
        </w:rPr>
        <w:t>edn</w:t>
      </w:r>
      <w:proofErr w:type="spellEnd"/>
      <w:r w:rsidRPr="00B00E5C">
        <w:rPr>
          <w:rFonts w:ascii="Times New Roman" w:hAnsi="Times New Roman" w:eastAsia="Times New Roman" w:cs="Times New Roman"/>
          <w:lang w:val="en-GB" w:eastAsia="en-GB"/>
        </w:rPr>
        <w:t>. Harlow: Pearson.</w:t>
      </w:r>
    </w:p>
    <w:p w:rsidRPr="00B00E5C" w:rsidR="00B00E5C" w:rsidP="00B00E5C" w:rsidRDefault="00B00E5C" w14:paraId="378F6454"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Burt, R. (2005) </w:t>
      </w:r>
      <w:r w:rsidRPr="00B00E5C">
        <w:rPr>
          <w:rFonts w:ascii="Times New Roman" w:hAnsi="Times New Roman" w:eastAsia="Times New Roman" w:cs="Times New Roman"/>
          <w:i/>
          <w:iCs/>
          <w:lang w:val="en-GB" w:eastAsia="en-GB"/>
        </w:rPr>
        <w:t>Brokerage and closure: An introduction to social capital</w:t>
      </w:r>
      <w:r w:rsidRPr="00B00E5C">
        <w:rPr>
          <w:rFonts w:ascii="Times New Roman" w:hAnsi="Times New Roman" w:eastAsia="Times New Roman" w:cs="Times New Roman"/>
          <w:lang w:val="en-GB" w:eastAsia="en-GB"/>
        </w:rPr>
        <w:t>. Oxford: Oxford University Press.</w:t>
      </w:r>
    </w:p>
    <w:p w:rsidRPr="00B00E5C" w:rsidR="00B00E5C" w:rsidP="00B00E5C" w:rsidRDefault="00B00E5C" w14:paraId="1308AAA8"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Department of Health and Social Care (2022) </w:t>
      </w:r>
      <w:r w:rsidRPr="00B00E5C">
        <w:rPr>
          <w:rFonts w:ascii="Times New Roman" w:hAnsi="Times New Roman" w:eastAsia="Times New Roman" w:cs="Times New Roman"/>
          <w:i/>
          <w:iCs/>
          <w:lang w:val="en-GB" w:eastAsia="en-GB"/>
        </w:rPr>
        <w:t>Mental health and wellbeing plan: discussion paper</w:t>
      </w:r>
      <w:r w:rsidRPr="00B00E5C">
        <w:rPr>
          <w:rFonts w:ascii="Times New Roman" w:hAnsi="Times New Roman" w:eastAsia="Times New Roman" w:cs="Times New Roman"/>
          <w:lang w:val="en-GB" w:eastAsia="en-GB"/>
        </w:rPr>
        <w:t>. London: UK Government.</w:t>
      </w:r>
    </w:p>
    <w:p w:rsidRPr="00B00E5C" w:rsidR="00B00E5C" w:rsidP="00B00E5C" w:rsidRDefault="00B00E5C" w14:paraId="4E87B517"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General Pharmaceutical Council (GPhC) (2017) </w:t>
      </w:r>
      <w:r w:rsidRPr="00B00E5C">
        <w:rPr>
          <w:rFonts w:ascii="Times New Roman" w:hAnsi="Times New Roman" w:eastAsia="Times New Roman" w:cs="Times New Roman"/>
          <w:i/>
          <w:iCs/>
          <w:lang w:val="en-GB" w:eastAsia="en-GB"/>
        </w:rPr>
        <w:t>Standards for pharmacy professionals</w:t>
      </w:r>
      <w:r w:rsidRPr="00B00E5C">
        <w:rPr>
          <w:rFonts w:ascii="Times New Roman" w:hAnsi="Times New Roman" w:eastAsia="Times New Roman" w:cs="Times New Roman"/>
          <w:lang w:val="en-GB" w:eastAsia="en-GB"/>
        </w:rPr>
        <w:t xml:space="preserve">. London: GPhC. Available at: </w:t>
      </w:r>
      <w:hyperlink w:tgtFrame="_new" w:history="1" r:id="rId11">
        <w:r w:rsidRPr="00B00E5C">
          <w:rPr>
            <w:rFonts w:ascii="Times New Roman" w:hAnsi="Times New Roman" w:eastAsia="Times New Roman" w:cs="Times New Roman"/>
            <w:color w:val="0000FF"/>
            <w:u w:val="single"/>
            <w:lang w:val="en-GB" w:eastAsia="en-GB"/>
          </w:rPr>
          <w:t>https://www.pharmacyregulation.org/pharmacists/standards-and-guidance-pharmacy-professionals/standards-pharmacy-professionals</w:t>
        </w:r>
      </w:hyperlink>
      <w:r w:rsidRPr="00B00E5C">
        <w:rPr>
          <w:rFonts w:ascii="Times New Roman" w:hAnsi="Times New Roman" w:eastAsia="Times New Roman" w:cs="Times New Roman"/>
          <w:lang w:val="en-GB" w:eastAsia="en-GB"/>
        </w:rPr>
        <w:t xml:space="preserve"> (Accessed: 17 January 2026).</w:t>
      </w:r>
    </w:p>
    <w:p w:rsidRPr="00B00E5C" w:rsidR="00B00E5C" w:rsidP="00B00E5C" w:rsidRDefault="00B00E5C" w14:paraId="473B06D3"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Gibbs, G. (1988) </w:t>
      </w:r>
      <w:r w:rsidRPr="00B00E5C">
        <w:rPr>
          <w:rFonts w:ascii="Times New Roman" w:hAnsi="Times New Roman" w:eastAsia="Times New Roman" w:cs="Times New Roman"/>
          <w:i/>
          <w:iCs/>
          <w:lang w:val="en-GB" w:eastAsia="en-GB"/>
        </w:rPr>
        <w:t>Learning by doing: A guide to teaching and learning methods</w:t>
      </w:r>
      <w:r w:rsidRPr="00B00E5C">
        <w:rPr>
          <w:rFonts w:ascii="Times New Roman" w:hAnsi="Times New Roman" w:eastAsia="Times New Roman" w:cs="Times New Roman"/>
          <w:lang w:val="en-GB" w:eastAsia="en-GB"/>
        </w:rPr>
        <w:t>. Oxford: Further Education Unit.</w:t>
      </w:r>
    </w:p>
    <w:p w:rsidRPr="00B00E5C" w:rsidR="00B00E5C" w:rsidP="00B00E5C" w:rsidRDefault="00B00E5C" w14:paraId="3E81B3D4"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Goleman, D. (1996) </w:t>
      </w:r>
      <w:r w:rsidRPr="00B00E5C">
        <w:rPr>
          <w:rFonts w:ascii="Times New Roman" w:hAnsi="Times New Roman" w:eastAsia="Times New Roman" w:cs="Times New Roman"/>
          <w:i/>
          <w:iCs/>
          <w:lang w:val="en-GB" w:eastAsia="en-GB"/>
        </w:rPr>
        <w:t>Emotional intelligence: Why it can matter more than IQ</w:t>
      </w:r>
      <w:r w:rsidRPr="00B00E5C">
        <w:rPr>
          <w:rFonts w:ascii="Times New Roman" w:hAnsi="Times New Roman" w:eastAsia="Times New Roman" w:cs="Times New Roman"/>
          <w:lang w:val="en-GB" w:eastAsia="en-GB"/>
        </w:rPr>
        <w:t>. London: Bloomsbury.</w:t>
      </w:r>
    </w:p>
    <w:p w:rsidRPr="00B00E5C" w:rsidR="00B00E5C" w:rsidP="00B00E5C" w:rsidRDefault="00B00E5C" w14:paraId="10DCAA6E"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Kolb, D.A. (1984) </w:t>
      </w:r>
      <w:r w:rsidRPr="00B00E5C">
        <w:rPr>
          <w:rFonts w:ascii="Times New Roman" w:hAnsi="Times New Roman" w:eastAsia="Times New Roman" w:cs="Times New Roman"/>
          <w:i/>
          <w:iCs/>
          <w:lang w:val="en-GB" w:eastAsia="en-GB"/>
        </w:rPr>
        <w:t>Experiential learning: Experience as the source of learning and development</w:t>
      </w:r>
      <w:r w:rsidRPr="00B00E5C">
        <w:rPr>
          <w:rFonts w:ascii="Times New Roman" w:hAnsi="Times New Roman" w:eastAsia="Times New Roman" w:cs="Times New Roman"/>
          <w:lang w:val="en-GB" w:eastAsia="en-GB"/>
        </w:rPr>
        <w:t>. Englewood Cliffs: Prentice Hall.</w:t>
      </w:r>
    </w:p>
    <w:p w:rsidRPr="00B00E5C" w:rsidR="00B00E5C" w:rsidP="00B00E5C" w:rsidRDefault="00B00E5C" w14:paraId="7C82EC57"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Kotter, J.P. (2011) </w:t>
      </w:r>
      <w:r w:rsidRPr="00B00E5C">
        <w:rPr>
          <w:rFonts w:ascii="Times New Roman" w:hAnsi="Times New Roman" w:eastAsia="Times New Roman" w:cs="Times New Roman"/>
          <w:i/>
          <w:iCs/>
          <w:lang w:val="en-GB" w:eastAsia="en-GB"/>
        </w:rPr>
        <w:t>Leading change</w:t>
      </w:r>
      <w:r w:rsidRPr="00B00E5C">
        <w:rPr>
          <w:rFonts w:ascii="Times New Roman" w:hAnsi="Times New Roman" w:eastAsia="Times New Roman" w:cs="Times New Roman"/>
          <w:lang w:val="en-GB" w:eastAsia="en-GB"/>
        </w:rPr>
        <w:t>. Boston: Harvard Business Review Press.</w:t>
      </w:r>
    </w:p>
    <w:p w:rsidRPr="00B00E5C" w:rsidR="00B00E5C" w:rsidP="00B00E5C" w:rsidRDefault="00B00E5C" w14:paraId="45B1B027"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Labrecque, L.I., Markos, E. and Milne, G.R. (2011) ‘Online personal branding: Processes, challenges, and implications’, </w:t>
      </w:r>
      <w:r w:rsidRPr="00B00E5C">
        <w:rPr>
          <w:rFonts w:ascii="Times New Roman" w:hAnsi="Times New Roman" w:eastAsia="Times New Roman" w:cs="Times New Roman"/>
          <w:i/>
          <w:iCs/>
          <w:lang w:val="en-GB" w:eastAsia="en-GB"/>
        </w:rPr>
        <w:t>Journal of Interactive Marketing</w:t>
      </w:r>
      <w:r w:rsidRPr="00B00E5C">
        <w:rPr>
          <w:rFonts w:ascii="Times New Roman" w:hAnsi="Times New Roman" w:eastAsia="Times New Roman" w:cs="Times New Roman"/>
          <w:lang w:val="en-GB" w:eastAsia="en-GB"/>
        </w:rPr>
        <w:t xml:space="preserve">, 25(1), pp. 37–50. Available at: </w:t>
      </w:r>
      <w:hyperlink w:tgtFrame="_new" w:history="1" r:id="rId12">
        <w:r w:rsidRPr="00B00E5C">
          <w:rPr>
            <w:rFonts w:ascii="Times New Roman" w:hAnsi="Times New Roman" w:eastAsia="Times New Roman" w:cs="Times New Roman"/>
            <w:color w:val="0000FF"/>
            <w:u w:val="single"/>
            <w:lang w:val="en-GB" w:eastAsia="en-GB"/>
          </w:rPr>
          <w:t>https://www.sciencedirect.com/science/article/pii/S1094996810000587</w:t>
        </w:r>
      </w:hyperlink>
      <w:r w:rsidRPr="00B00E5C">
        <w:rPr>
          <w:rFonts w:ascii="Times New Roman" w:hAnsi="Times New Roman" w:eastAsia="Times New Roman" w:cs="Times New Roman"/>
          <w:lang w:val="en-GB" w:eastAsia="en-GB"/>
        </w:rPr>
        <w:t xml:space="preserve"> (Accessed: 17 January 2026).</w:t>
      </w:r>
    </w:p>
    <w:p w:rsidRPr="00B00E5C" w:rsidR="00B00E5C" w:rsidP="00B00E5C" w:rsidRDefault="00B00E5C" w14:paraId="4CBFAD3F"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Lewin, K. (1951) </w:t>
      </w:r>
      <w:r w:rsidRPr="00B00E5C">
        <w:rPr>
          <w:rFonts w:ascii="Times New Roman" w:hAnsi="Times New Roman" w:eastAsia="Times New Roman" w:cs="Times New Roman"/>
          <w:i/>
          <w:iCs/>
          <w:lang w:val="en-GB" w:eastAsia="en-GB"/>
        </w:rPr>
        <w:t>Field theory in social science</w:t>
      </w:r>
      <w:r w:rsidRPr="00B00E5C">
        <w:rPr>
          <w:rFonts w:ascii="Times New Roman" w:hAnsi="Times New Roman" w:eastAsia="Times New Roman" w:cs="Times New Roman"/>
          <w:lang w:val="en-GB" w:eastAsia="en-GB"/>
        </w:rPr>
        <w:t>. New York: Harper &amp; Row.</w:t>
      </w:r>
    </w:p>
    <w:p w:rsidRPr="00B00E5C" w:rsidR="00B00E5C" w:rsidP="00B00E5C" w:rsidRDefault="00B00E5C" w14:paraId="706624FF"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Mind (2023) </w:t>
      </w:r>
      <w:r w:rsidRPr="00B00E5C">
        <w:rPr>
          <w:rFonts w:ascii="Times New Roman" w:hAnsi="Times New Roman" w:eastAsia="Times New Roman" w:cs="Times New Roman"/>
          <w:i/>
          <w:iCs/>
          <w:lang w:val="en-GB" w:eastAsia="en-GB"/>
        </w:rPr>
        <w:t>Mental health facts and statistics</w:t>
      </w:r>
      <w:r w:rsidRPr="00B00E5C">
        <w:rPr>
          <w:rFonts w:ascii="Times New Roman" w:hAnsi="Times New Roman" w:eastAsia="Times New Roman" w:cs="Times New Roman"/>
          <w:lang w:val="en-GB" w:eastAsia="en-GB"/>
        </w:rPr>
        <w:t xml:space="preserve">. Available at: </w:t>
      </w:r>
      <w:hyperlink w:tgtFrame="_new" w:history="1" r:id="rId13">
        <w:r w:rsidRPr="00B00E5C">
          <w:rPr>
            <w:rFonts w:ascii="Times New Roman" w:hAnsi="Times New Roman" w:eastAsia="Times New Roman" w:cs="Times New Roman"/>
            <w:color w:val="0000FF"/>
            <w:u w:val="single"/>
            <w:lang w:val="en-GB" w:eastAsia="en-GB"/>
          </w:rPr>
          <w:t>https://www.mind.org.uk</w:t>
        </w:r>
      </w:hyperlink>
      <w:r w:rsidRPr="00B00E5C">
        <w:rPr>
          <w:rFonts w:ascii="Times New Roman" w:hAnsi="Times New Roman" w:eastAsia="Times New Roman" w:cs="Times New Roman"/>
          <w:lang w:val="en-GB" w:eastAsia="en-GB"/>
        </w:rPr>
        <w:t xml:space="preserve"> (Accessed: 15 July 2026).</w:t>
      </w:r>
    </w:p>
    <w:p w:rsidRPr="00B00E5C" w:rsidR="00B00E5C" w:rsidP="00B00E5C" w:rsidRDefault="00B00E5C" w14:paraId="19A6460C"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Moon, J. (1999) </w:t>
      </w:r>
      <w:r w:rsidRPr="00B00E5C">
        <w:rPr>
          <w:rFonts w:ascii="Times New Roman" w:hAnsi="Times New Roman" w:eastAsia="Times New Roman" w:cs="Times New Roman"/>
          <w:i/>
          <w:iCs/>
          <w:lang w:val="en-GB" w:eastAsia="en-GB"/>
        </w:rPr>
        <w:t>Reflection in learning and professional development</w:t>
      </w:r>
      <w:r w:rsidRPr="00B00E5C">
        <w:rPr>
          <w:rFonts w:ascii="Times New Roman" w:hAnsi="Times New Roman" w:eastAsia="Times New Roman" w:cs="Times New Roman"/>
          <w:lang w:val="en-GB" w:eastAsia="en-GB"/>
        </w:rPr>
        <w:t>. London: Kogan Page.</w:t>
      </w:r>
    </w:p>
    <w:p w:rsidRPr="00B00E5C" w:rsidR="00B00E5C" w:rsidP="00B00E5C" w:rsidRDefault="00B00E5C" w14:paraId="1AD9F422"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NHS (2023) </w:t>
      </w:r>
      <w:r w:rsidRPr="00B00E5C">
        <w:rPr>
          <w:rFonts w:ascii="Times New Roman" w:hAnsi="Times New Roman" w:eastAsia="Times New Roman" w:cs="Times New Roman"/>
          <w:i/>
          <w:iCs/>
          <w:lang w:val="en-GB" w:eastAsia="en-GB"/>
        </w:rPr>
        <w:t>Mental health services</w:t>
      </w:r>
      <w:r w:rsidRPr="00B00E5C">
        <w:rPr>
          <w:rFonts w:ascii="Times New Roman" w:hAnsi="Times New Roman" w:eastAsia="Times New Roman" w:cs="Times New Roman"/>
          <w:lang w:val="en-GB" w:eastAsia="en-GB"/>
        </w:rPr>
        <w:t xml:space="preserve">. Available at: </w:t>
      </w:r>
      <w:hyperlink w:tgtFrame="_new" w:history="1" r:id="rId14">
        <w:r w:rsidRPr="00B00E5C">
          <w:rPr>
            <w:rFonts w:ascii="Times New Roman" w:hAnsi="Times New Roman" w:eastAsia="Times New Roman" w:cs="Times New Roman"/>
            <w:color w:val="0000FF"/>
            <w:u w:val="single"/>
            <w:lang w:val="en-GB" w:eastAsia="en-GB"/>
          </w:rPr>
          <w:t>https://www.nhs.uk</w:t>
        </w:r>
      </w:hyperlink>
      <w:r w:rsidRPr="00B00E5C">
        <w:rPr>
          <w:rFonts w:ascii="Times New Roman" w:hAnsi="Times New Roman" w:eastAsia="Times New Roman" w:cs="Times New Roman"/>
          <w:lang w:val="en-GB" w:eastAsia="en-GB"/>
        </w:rPr>
        <w:t xml:space="preserve"> (Accessed: 15 July 2026).</w:t>
      </w:r>
    </w:p>
    <w:p w:rsidRPr="00B00E5C" w:rsidR="00B00E5C" w:rsidP="00B00E5C" w:rsidRDefault="00B00E5C" w14:paraId="3677718D"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t xml:space="preserve">Peters, T. (1997) ‘The brand called you’, </w:t>
      </w:r>
      <w:r w:rsidRPr="00B00E5C">
        <w:rPr>
          <w:rFonts w:ascii="Times New Roman" w:hAnsi="Times New Roman" w:eastAsia="Times New Roman" w:cs="Times New Roman"/>
          <w:i/>
          <w:iCs/>
          <w:lang w:val="en-GB" w:eastAsia="en-GB"/>
        </w:rPr>
        <w:t>Fast Company</w:t>
      </w:r>
      <w:r w:rsidRPr="00B00E5C">
        <w:rPr>
          <w:rFonts w:ascii="Times New Roman" w:hAnsi="Times New Roman" w:eastAsia="Times New Roman" w:cs="Times New Roman"/>
          <w:lang w:val="en-GB" w:eastAsia="en-GB"/>
        </w:rPr>
        <w:t xml:space="preserve">, 31 August. Available at: </w:t>
      </w:r>
      <w:hyperlink w:tgtFrame="_new" w:history="1" r:id="rId15">
        <w:r w:rsidRPr="00B00E5C">
          <w:rPr>
            <w:rFonts w:ascii="Times New Roman" w:hAnsi="Times New Roman" w:eastAsia="Times New Roman" w:cs="Times New Roman"/>
            <w:color w:val="0000FF"/>
            <w:u w:val="single"/>
            <w:lang w:val="en-GB" w:eastAsia="en-GB"/>
          </w:rPr>
          <w:t>https://www.fastcompany.com/28905/brand-called-you/</w:t>
        </w:r>
      </w:hyperlink>
      <w:r w:rsidRPr="00B00E5C">
        <w:rPr>
          <w:rFonts w:ascii="Times New Roman" w:hAnsi="Times New Roman" w:eastAsia="Times New Roman" w:cs="Times New Roman"/>
          <w:lang w:val="en-GB" w:eastAsia="en-GB"/>
        </w:rPr>
        <w:t xml:space="preserve"> (Accessed: 17 January 2026).</w:t>
      </w:r>
    </w:p>
    <w:p w:rsidRPr="00B00E5C" w:rsidR="00B00E5C" w:rsidP="00B00E5C" w:rsidRDefault="00B00E5C" w14:paraId="1F4C06B7" w14:textId="77777777">
      <w:pPr>
        <w:spacing w:before="100" w:beforeAutospacing="1" w:after="100" w:afterAutospacing="1" w:line="240" w:lineRule="auto"/>
        <w:rPr>
          <w:rFonts w:ascii="Times New Roman" w:hAnsi="Times New Roman" w:eastAsia="Times New Roman" w:cs="Times New Roman"/>
          <w:lang w:val="en-GB" w:eastAsia="en-GB"/>
        </w:rPr>
      </w:pPr>
      <w:r w:rsidRPr="00B00E5C">
        <w:rPr>
          <w:rFonts w:ascii="Times New Roman" w:hAnsi="Times New Roman" w:eastAsia="Times New Roman" w:cs="Times New Roman"/>
          <w:lang w:val="en-GB" w:eastAsia="en-GB"/>
        </w:rPr>
        <w:lastRenderedPageBreak/>
        <w:t xml:space="preserve">Putnam, R. (2000) </w:t>
      </w:r>
      <w:r w:rsidRPr="00B00E5C">
        <w:rPr>
          <w:rFonts w:ascii="Times New Roman" w:hAnsi="Times New Roman" w:eastAsia="Times New Roman" w:cs="Times New Roman"/>
          <w:i/>
          <w:iCs/>
          <w:lang w:val="en-GB" w:eastAsia="en-GB"/>
        </w:rPr>
        <w:t>Bowling alone: The collapse and revival of American community</w:t>
      </w:r>
      <w:r w:rsidRPr="00B00E5C">
        <w:rPr>
          <w:rFonts w:ascii="Times New Roman" w:hAnsi="Times New Roman" w:eastAsia="Times New Roman" w:cs="Times New Roman"/>
          <w:lang w:val="en-GB" w:eastAsia="en-GB"/>
        </w:rPr>
        <w:t>. New York: Simon &amp; Schuster.</w:t>
      </w: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04A95" w:rsidRDefault="00104A95" w14:paraId="7007EBA0" w14:textId="77777777">
      <w:pPr>
        <w:spacing w:after="0" w:line="240" w:lineRule="auto"/>
      </w:pPr>
    </w:p>
  </w:endnote>
  <w:endnote w:type="continuationSeparator" w:id="0">
    <w:p w:rsidR="00104A95" w:rsidRDefault="00104A95" w14:paraId="162A366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webkit-standard">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04A95" w:rsidRDefault="00104A95" w14:paraId="7AA35608" w14:textId="77777777">
      <w:pPr>
        <w:spacing w:after="0" w:line="240" w:lineRule="auto"/>
      </w:pPr>
    </w:p>
  </w:footnote>
  <w:footnote w:type="continuationSeparator" w:id="0">
    <w:p w:rsidR="00104A95" w:rsidRDefault="00104A95" w14:paraId="14AD9AC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04A95"/>
    <w:rsid w:val="001E6F1E"/>
    <w:rsid w:val="00265C5D"/>
    <w:rsid w:val="003D2038"/>
    <w:rsid w:val="00496B43"/>
    <w:rsid w:val="00577423"/>
    <w:rsid w:val="00632F8B"/>
    <w:rsid w:val="006360A9"/>
    <w:rsid w:val="006E6679"/>
    <w:rsid w:val="0074551A"/>
    <w:rsid w:val="007D3AD0"/>
    <w:rsid w:val="00903517"/>
    <w:rsid w:val="00945B22"/>
    <w:rsid w:val="00AB1DCC"/>
    <w:rsid w:val="00B00E5C"/>
    <w:rsid w:val="00B52CD9"/>
    <w:rsid w:val="00B7418E"/>
    <w:rsid w:val="00BC85DE"/>
    <w:rsid w:val="00C50DF1"/>
    <w:rsid w:val="00C71172"/>
    <w:rsid w:val="00C838DF"/>
    <w:rsid w:val="00D17D41"/>
    <w:rsid w:val="00D32540"/>
    <w:rsid w:val="00D618AB"/>
    <w:rsid w:val="01162287"/>
    <w:rsid w:val="021F216E"/>
    <w:rsid w:val="02449CD0"/>
    <w:rsid w:val="0301BA44"/>
    <w:rsid w:val="031CCD0D"/>
    <w:rsid w:val="04D995C7"/>
    <w:rsid w:val="0547B3B7"/>
    <w:rsid w:val="06D18D67"/>
    <w:rsid w:val="07118789"/>
    <w:rsid w:val="073417F5"/>
    <w:rsid w:val="07D4A69E"/>
    <w:rsid w:val="081F19E1"/>
    <w:rsid w:val="094D33A6"/>
    <w:rsid w:val="09984C3F"/>
    <w:rsid w:val="0A675702"/>
    <w:rsid w:val="0BDB0D2F"/>
    <w:rsid w:val="0CDC7D67"/>
    <w:rsid w:val="0D28462B"/>
    <w:rsid w:val="0D610F22"/>
    <w:rsid w:val="0E026C79"/>
    <w:rsid w:val="0F9BDC66"/>
    <w:rsid w:val="0FB1EB5A"/>
    <w:rsid w:val="1090F94E"/>
    <w:rsid w:val="12FED004"/>
    <w:rsid w:val="13C25922"/>
    <w:rsid w:val="14410AF1"/>
    <w:rsid w:val="1610FDDE"/>
    <w:rsid w:val="16AAC293"/>
    <w:rsid w:val="1751A648"/>
    <w:rsid w:val="17E92B46"/>
    <w:rsid w:val="1817F58C"/>
    <w:rsid w:val="1943462A"/>
    <w:rsid w:val="19FDDA10"/>
    <w:rsid w:val="1A18BA6B"/>
    <w:rsid w:val="1AC1CBF2"/>
    <w:rsid w:val="1AD7CC6F"/>
    <w:rsid w:val="1BB74B42"/>
    <w:rsid w:val="1C4691CE"/>
    <w:rsid w:val="1C4F02D3"/>
    <w:rsid w:val="1D2C99C1"/>
    <w:rsid w:val="21DBE585"/>
    <w:rsid w:val="2228836B"/>
    <w:rsid w:val="22567C85"/>
    <w:rsid w:val="22918BC3"/>
    <w:rsid w:val="251C0B80"/>
    <w:rsid w:val="25E740F8"/>
    <w:rsid w:val="2635CF70"/>
    <w:rsid w:val="27053207"/>
    <w:rsid w:val="282355B7"/>
    <w:rsid w:val="284520E4"/>
    <w:rsid w:val="284F49DD"/>
    <w:rsid w:val="28C13BB5"/>
    <w:rsid w:val="2A23208A"/>
    <w:rsid w:val="2A65FC30"/>
    <w:rsid w:val="2B4CD7BD"/>
    <w:rsid w:val="2B7DCDE6"/>
    <w:rsid w:val="2FB034DA"/>
    <w:rsid w:val="2FE04763"/>
    <w:rsid w:val="30BECC05"/>
    <w:rsid w:val="3152FCEB"/>
    <w:rsid w:val="316FF9BD"/>
    <w:rsid w:val="3299FD2E"/>
    <w:rsid w:val="32ADAAF6"/>
    <w:rsid w:val="34469D74"/>
    <w:rsid w:val="35325E6D"/>
    <w:rsid w:val="3587915A"/>
    <w:rsid w:val="3622B505"/>
    <w:rsid w:val="365B308B"/>
    <w:rsid w:val="36FBD366"/>
    <w:rsid w:val="379C0C6A"/>
    <w:rsid w:val="37F9E35A"/>
    <w:rsid w:val="387BE15F"/>
    <w:rsid w:val="39E5AD7F"/>
    <w:rsid w:val="3DD98BF4"/>
    <w:rsid w:val="3EA1690F"/>
    <w:rsid w:val="3EC1EAC6"/>
    <w:rsid w:val="3EF52F69"/>
    <w:rsid w:val="3EF5F3AC"/>
    <w:rsid w:val="3F485AFC"/>
    <w:rsid w:val="3FF2A48B"/>
    <w:rsid w:val="41FD4787"/>
    <w:rsid w:val="440CBC02"/>
    <w:rsid w:val="45391FD7"/>
    <w:rsid w:val="47F71378"/>
    <w:rsid w:val="497E6CF3"/>
    <w:rsid w:val="4A14BAF2"/>
    <w:rsid w:val="4A303A54"/>
    <w:rsid w:val="4AE29A3F"/>
    <w:rsid w:val="4B57B9C1"/>
    <w:rsid w:val="4CDDFD23"/>
    <w:rsid w:val="4D289FFC"/>
    <w:rsid w:val="4D842DEF"/>
    <w:rsid w:val="4E3800A1"/>
    <w:rsid w:val="4EA16AB9"/>
    <w:rsid w:val="5042E48D"/>
    <w:rsid w:val="50F1DE52"/>
    <w:rsid w:val="5137FA03"/>
    <w:rsid w:val="525A4C6B"/>
    <w:rsid w:val="52A49C58"/>
    <w:rsid w:val="57104B1F"/>
    <w:rsid w:val="5790A825"/>
    <w:rsid w:val="57D11EB6"/>
    <w:rsid w:val="5A0AA2D7"/>
    <w:rsid w:val="5A499C81"/>
    <w:rsid w:val="5AA359EB"/>
    <w:rsid w:val="5C25A517"/>
    <w:rsid w:val="5D1B1139"/>
    <w:rsid w:val="5DB1BD20"/>
    <w:rsid w:val="5DF6EB99"/>
    <w:rsid w:val="5E840D28"/>
    <w:rsid w:val="5F1CF1FD"/>
    <w:rsid w:val="6031E631"/>
    <w:rsid w:val="619952C3"/>
    <w:rsid w:val="648C21D4"/>
    <w:rsid w:val="662B0BD5"/>
    <w:rsid w:val="69474B60"/>
    <w:rsid w:val="697CB437"/>
    <w:rsid w:val="69AC498C"/>
    <w:rsid w:val="69DEEFD3"/>
    <w:rsid w:val="6CFE47EE"/>
    <w:rsid w:val="6D4CBF41"/>
    <w:rsid w:val="6D60DCDE"/>
    <w:rsid w:val="6D65878B"/>
    <w:rsid w:val="6E17A5B2"/>
    <w:rsid w:val="6F4F07BE"/>
    <w:rsid w:val="6FE7966A"/>
    <w:rsid w:val="7016E409"/>
    <w:rsid w:val="71E53D6F"/>
    <w:rsid w:val="723804E2"/>
    <w:rsid w:val="7301EC74"/>
    <w:rsid w:val="73026F1D"/>
    <w:rsid w:val="731C6A35"/>
    <w:rsid w:val="7495A180"/>
    <w:rsid w:val="749A87DC"/>
    <w:rsid w:val="74CF99F4"/>
    <w:rsid w:val="74E1E2DE"/>
    <w:rsid w:val="751D223E"/>
    <w:rsid w:val="761B3D0B"/>
    <w:rsid w:val="776AEF63"/>
    <w:rsid w:val="7828EDDC"/>
    <w:rsid w:val="782F922F"/>
    <w:rsid w:val="78EB0FE3"/>
    <w:rsid w:val="792781A8"/>
    <w:rsid w:val="795C71A9"/>
    <w:rsid w:val="79C8AF8A"/>
    <w:rsid w:val="79E03694"/>
    <w:rsid w:val="79E626CA"/>
    <w:rsid w:val="7C4C63AF"/>
    <w:rsid w:val="7E2BE41E"/>
    <w:rsid w:val="7E88CC8D"/>
    <w:rsid w:val="7F7F81BE"/>
    <w:rsid w:val="7FF117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paragraph" w:styleId="s2" w:customStyle="1">
    <w:name w:val="s2"/>
    <w:basedOn w:val="Normal"/>
    <w:rsid w:val="00C50DF1"/>
    <w:pPr>
      <w:spacing w:before="100" w:beforeAutospacing="1" w:after="100" w:afterAutospacing="1" w:line="240" w:lineRule="auto"/>
    </w:pPr>
    <w:rPr>
      <w:rFonts w:ascii="Times New Roman" w:hAnsi="Times New Roman" w:eastAsia="Times New Roman" w:cs="Times New Roman"/>
      <w:lang w:val="en-GB" w:eastAsia="en-GB"/>
    </w:rPr>
  </w:style>
  <w:style w:type="paragraph" w:styleId="s4" w:customStyle="1">
    <w:name w:val="s4"/>
    <w:basedOn w:val="Normal"/>
    <w:rsid w:val="00C50DF1"/>
    <w:pPr>
      <w:spacing w:before="100" w:beforeAutospacing="1" w:after="100" w:afterAutospacing="1" w:line="240" w:lineRule="auto"/>
    </w:pPr>
    <w:rPr>
      <w:rFonts w:ascii="Times New Roman" w:hAnsi="Times New Roman" w:eastAsia="Times New Roman" w:cs="Times New Roman"/>
      <w:lang w:val="en-GB" w:eastAsia="en-GB"/>
    </w:rPr>
  </w:style>
  <w:style w:type="character" w:styleId="s3" w:customStyle="1">
    <w:name w:val="s3"/>
    <w:basedOn w:val="DefaultParagraphFont"/>
    <w:rsid w:val="00C50DF1"/>
  </w:style>
  <w:style w:type="character" w:styleId="apple-converted-space" w:customStyle="1">
    <w:name w:val="apple-converted-space"/>
    <w:basedOn w:val="DefaultParagraphFont"/>
    <w:rsid w:val="00C50DF1"/>
  </w:style>
  <w:style w:type="paragraph" w:styleId="s6" w:customStyle="1">
    <w:name w:val="s6"/>
    <w:basedOn w:val="Normal"/>
    <w:rsid w:val="00C50DF1"/>
    <w:pPr>
      <w:spacing w:before="100" w:beforeAutospacing="1" w:after="100" w:afterAutospacing="1" w:line="240" w:lineRule="auto"/>
    </w:pPr>
    <w:rPr>
      <w:rFonts w:ascii="Times New Roman" w:hAnsi="Times New Roman" w:eastAsia="Times New Roman" w:cs="Times New Roman"/>
      <w:lang w:val="en-GB" w:eastAsia="en-GB"/>
    </w:rPr>
  </w:style>
  <w:style w:type="character" w:styleId="s5" w:customStyle="1">
    <w:name w:val="s5"/>
    <w:basedOn w:val="DefaultParagraphFont"/>
    <w:rsid w:val="00265C5D"/>
  </w:style>
  <w:style w:type="table" w:styleId="TableGrid">
    <w:name w:val="Table Grid"/>
    <w:basedOn w:val="TableNormal"/>
    <w:uiPriority w:val="39"/>
    <w:rsid w:val="00496B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B00E5C"/>
    <w:pPr>
      <w:spacing w:before="100" w:beforeAutospacing="1" w:after="100" w:afterAutospacing="1" w:line="240" w:lineRule="auto"/>
    </w:pPr>
    <w:rPr>
      <w:rFonts w:ascii="Times New Roman" w:hAnsi="Times New Roman" w:eastAsia="Times New Roman" w:cs="Times New Roman"/>
      <w:lang w:val="en-GB" w:eastAsia="en-GB"/>
    </w:rPr>
  </w:style>
  <w:style w:type="character" w:styleId="Emphasis">
    <w:name w:val="Emphasis"/>
    <w:basedOn w:val="DefaultParagraphFont"/>
    <w:uiPriority w:val="20"/>
    <w:qFormat/>
    <w:rsid w:val="00B00E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mind.org.uk"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sciencedirect.com/science/article/pii/S1094996810000587"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pharmacyregulation.org/pharmacists/standards-and-guidance-pharmacy-professionals/standards-pharmacy-professionals" TargetMode="External" Id="rId11" /><Relationship Type="http://schemas.openxmlformats.org/officeDocument/2006/relationships/footnotes" Target="footnotes.xml" Id="rId5" /><Relationship Type="http://schemas.openxmlformats.org/officeDocument/2006/relationships/hyperlink" Target="https://www.fastcompany.com/28905/brand-called-you/" TargetMode="External" Id="rId15" /><Relationship Type="http://schemas.openxmlformats.org/officeDocument/2006/relationships/hyperlink" Target="https://www.apa.org" TargetMode="External" Id="rId10" /><Relationship Type="http://schemas.openxmlformats.org/officeDocument/2006/relationships/webSettings" Target="webSettings.xml" Id="rId4" /><Relationship Type="http://schemas.openxmlformats.org/officeDocument/2006/relationships/hyperlink" Target="https://www.nhs.uk" TargetMode="External" Id="rId14" /><Relationship Type="http://schemas.openxmlformats.org/officeDocument/2006/relationships/image" Target="/media/image2.jpg" Id="rId157724898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Uzma Mehtab (2330366)</lastModifiedBy>
  <revision>3</revision>
  <dcterms:created xsi:type="dcterms:W3CDTF">2026-03-09T09:37:00.0000000Z</dcterms:created>
  <dcterms:modified xsi:type="dcterms:W3CDTF">2026-03-22T10:08:50.7600988Z</dcterms:modified>
</coreProperties>
</file>