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62879228" w:displacedByCustomXml="next"/>
    <w:sdt>
      <w:sdtPr>
        <w:id w:val="-66109173"/>
        <w:docPartObj>
          <w:docPartGallery w:val="Cover Pages"/>
          <w:docPartUnique/>
        </w:docPartObj>
      </w:sdtPr>
      <w:sdtEndPr>
        <w:rPr>
          <w:lang w:val="en-US"/>
        </w:rPr>
      </w:sdtEndPr>
      <w:sdtContent>
        <w:p w14:paraId="45638709" w14:textId="70DA33F6" w:rsidR="005902F0" w:rsidRDefault="005902F0">
          <w:r>
            <w:rPr>
              <w:noProof/>
            </w:rPr>
            <mc:AlternateContent>
              <mc:Choice Requires="wps">
                <w:drawing>
                  <wp:anchor distT="0" distB="0" distL="114300" distR="114300" simplePos="0" relativeHeight="251664384" behindDoc="0" locked="0" layoutInCell="1" allowOverlap="1" wp14:anchorId="164042D5" wp14:editId="3A50A1B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72C6AEA" w14:textId="14182E55" w:rsidR="005902F0" w:rsidRDefault="005902F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Penko Nedelchev (2112415)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64042D5"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72C6AEA" w14:textId="14182E55" w:rsidR="005902F0" w:rsidRDefault="005902F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Penko Nedelchev (2112415)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2580BF8" wp14:editId="46D00EEC">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E5245E2" w14:textId="77777777" w:rsidR="005902F0" w:rsidRDefault="005902F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2580BF8"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E5245E2" w14:textId="77777777" w:rsidR="005902F0" w:rsidRDefault="005902F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6D947CE" wp14:editId="48A47C0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31F9F1" w14:textId="6DD6358E" w:rsidR="005902F0" w:rsidRDefault="005902F0">
                                <w:pPr>
                                  <w:spacing w:before="240"/>
                                  <w:jc w:val="center"/>
                                  <w:rPr>
                                    <w:color w:val="FFFFFF" w:themeColor="background1"/>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Pr="00FB7B3A">
                                      <w:rPr>
                                        <w:color w:val="FFFFFF" w:themeColor="background1"/>
                                        <w:sz w:val="36"/>
                                        <w:szCs w:val="36"/>
                                      </w:rPr>
                                      <w:t xml:space="preserve">Lecturer: </w:t>
                                    </w:r>
                                    <w:proofErr w:type="spellStart"/>
                                    <w:proofErr w:type="gramStart"/>
                                    <w:r w:rsidRPr="00FB7B3A">
                                      <w:rPr>
                                        <w:color w:val="FFFFFF" w:themeColor="background1"/>
                                        <w:sz w:val="36"/>
                                        <w:szCs w:val="36"/>
                                      </w:rPr>
                                      <w:t>Dr.Laila</w:t>
                                    </w:r>
                                    <w:proofErr w:type="spellEnd"/>
                                    <w:proofErr w:type="gramEnd"/>
                                    <w:r w:rsidRPr="00FB7B3A">
                                      <w:rPr>
                                        <w:color w:val="FFFFFF" w:themeColor="background1"/>
                                        <w:sz w:val="36"/>
                                        <w:szCs w:val="36"/>
                                      </w:rPr>
                                      <w:t xml:space="preserve"> </w:t>
                                    </w:r>
                                    <w:proofErr w:type="spellStart"/>
                                    <w:r w:rsidRPr="00FB7B3A">
                                      <w:rPr>
                                        <w:color w:val="FFFFFF" w:themeColor="background1"/>
                                        <w:sz w:val="36"/>
                                        <w:szCs w:val="36"/>
                                      </w:rPr>
                                      <w:t>Maazou</w:t>
                                    </w:r>
                                    <w:r w:rsidR="00FB7B3A" w:rsidRPr="00FB7B3A">
                                      <w:rPr>
                                        <w:color w:val="FFFFFF" w:themeColor="background1"/>
                                        <w:sz w:val="36"/>
                                        <w:szCs w:val="36"/>
                                      </w:rPr>
                                      <w:t>z</w:t>
                                    </w:r>
                                    <w:proofErr w:type="spellEnd"/>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6D947CE"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631F9F1" w14:textId="6DD6358E" w:rsidR="005902F0" w:rsidRDefault="005902F0">
                          <w:pPr>
                            <w:spacing w:before="240"/>
                            <w:jc w:val="center"/>
                            <w:rPr>
                              <w:color w:val="FFFFFF" w:themeColor="background1"/>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Pr="00FB7B3A">
                                <w:rPr>
                                  <w:color w:val="FFFFFF" w:themeColor="background1"/>
                                  <w:sz w:val="36"/>
                                  <w:szCs w:val="36"/>
                                </w:rPr>
                                <w:t xml:space="preserve">Lecturer: </w:t>
                              </w:r>
                              <w:proofErr w:type="spellStart"/>
                              <w:proofErr w:type="gramStart"/>
                              <w:r w:rsidRPr="00FB7B3A">
                                <w:rPr>
                                  <w:color w:val="FFFFFF" w:themeColor="background1"/>
                                  <w:sz w:val="36"/>
                                  <w:szCs w:val="36"/>
                                </w:rPr>
                                <w:t>Dr.Laila</w:t>
                              </w:r>
                              <w:proofErr w:type="spellEnd"/>
                              <w:proofErr w:type="gramEnd"/>
                              <w:r w:rsidRPr="00FB7B3A">
                                <w:rPr>
                                  <w:color w:val="FFFFFF" w:themeColor="background1"/>
                                  <w:sz w:val="36"/>
                                  <w:szCs w:val="36"/>
                                </w:rPr>
                                <w:t xml:space="preserve"> </w:t>
                              </w:r>
                              <w:proofErr w:type="spellStart"/>
                              <w:r w:rsidRPr="00FB7B3A">
                                <w:rPr>
                                  <w:color w:val="FFFFFF" w:themeColor="background1"/>
                                  <w:sz w:val="36"/>
                                  <w:szCs w:val="36"/>
                                </w:rPr>
                                <w:t>Maazou</w:t>
                              </w:r>
                              <w:r w:rsidR="00FB7B3A" w:rsidRPr="00FB7B3A">
                                <w:rPr>
                                  <w:color w:val="FFFFFF" w:themeColor="background1"/>
                                  <w:sz w:val="36"/>
                                  <w:szCs w:val="36"/>
                                </w:rPr>
                                <w:t>z</w:t>
                              </w:r>
                              <w:proofErr w:type="spellEnd"/>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93722B5" wp14:editId="033B77D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02FF3BA"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B72014D" wp14:editId="7FA89A4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104F922"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23456B7" wp14:editId="2CEF5CC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ptos" w:eastAsia="Aptos" w:hAnsi="Aptos" w:cs="Times New Roman"/>
                                    <w:color w:val="156082" w:themeColor="accent1"/>
                                    <w:sz w:val="40"/>
                                    <w:szCs w:val="40"/>
                                    <w:lang w:val="en-US"/>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B811468" w14:textId="79D2DD5B" w:rsidR="005902F0" w:rsidRPr="00FB7B3A" w:rsidRDefault="005902F0">
                                    <w:pPr>
                                      <w:spacing w:line="240" w:lineRule="auto"/>
                                      <w:rPr>
                                        <w:rFonts w:asciiTheme="majorHAnsi" w:eastAsiaTheme="majorEastAsia" w:hAnsiTheme="majorHAnsi" w:cstheme="majorBidi"/>
                                        <w:noProof/>
                                        <w:color w:val="156082" w:themeColor="accent1"/>
                                        <w:sz w:val="40"/>
                                        <w:szCs w:val="40"/>
                                      </w:rPr>
                                    </w:pPr>
                                    <w:r w:rsidRPr="00FB7B3A">
                                      <w:rPr>
                                        <w:rFonts w:ascii="Aptos" w:eastAsia="Aptos" w:hAnsi="Aptos" w:cs="Times New Roman"/>
                                        <w:color w:val="156082" w:themeColor="accent1"/>
                                        <w:sz w:val="40"/>
                                        <w:szCs w:val="40"/>
                                        <w:lang w:val="en-US"/>
                                      </w:rPr>
                                      <w:t>LEADERSHIP &amp; MANAGEMENT, THEORY &amp; PRACTICE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1F88F21" w14:textId="1C86D434" w:rsidR="005902F0" w:rsidRDefault="005902F0">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Task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23456B7"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ptos" w:eastAsia="Aptos" w:hAnsi="Aptos" w:cs="Times New Roman"/>
                              <w:color w:val="156082" w:themeColor="accent1"/>
                              <w:sz w:val="40"/>
                              <w:szCs w:val="40"/>
                              <w:lang w:val="en-US"/>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B811468" w14:textId="79D2DD5B" w:rsidR="005902F0" w:rsidRPr="00FB7B3A" w:rsidRDefault="005902F0">
                              <w:pPr>
                                <w:spacing w:line="240" w:lineRule="auto"/>
                                <w:rPr>
                                  <w:rFonts w:asciiTheme="majorHAnsi" w:eastAsiaTheme="majorEastAsia" w:hAnsiTheme="majorHAnsi" w:cstheme="majorBidi"/>
                                  <w:noProof/>
                                  <w:color w:val="156082" w:themeColor="accent1"/>
                                  <w:sz w:val="40"/>
                                  <w:szCs w:val="40"/>
                                </w:rPr>
                              </w:pPr>
                              <w:r w:rsidRPr="00FB7B3A">
                                <w:rPr>
                                  <w:rFonts w:ascii="Aptos" w:eastAsia="Aptos" w:hAnsi="Aptos" w:cs="Times New Roman"/>
                                  <w:color w:val="156082" w:themeColor="accent1"/>
                                  <w:sz w:val="40"/>
                                  <w:szCs w:val="40"/>
                                  <w:lang w:val="en-US"/>
                                </w:rPr>
                                <w:t>LEADERSHIP &amp; MANAGEMENT, THEORY &amp; PRACTICE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1F88F21" w14:textId="1C86D434" w:rsidR="005902F0" w:rsidRDefault="005902F0">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Task 2</w:t>
                              </w:r>
                            </w:p>
                          </w:sdtContent>
                        </w:sdt>
                      </w:txbxContent>
                    </v:textbox>
                    <w10:wrap type="square" anchorx="page" anchory="page"/>
                  </v:shape>
                </w:pict>
              </mc:Fallback>
            </mc:AlternateContent>
          </w:r>
        </w:p>
        <w:p w14:paraId="31666DA1" w14:textId="51C79634" w:rsidR="005902F0" w:rsidRDefault="005902F0">
          <w:pPr>
            <w:spacing w:after="160" w:line="278" w:lineRule="auto"/>
            <w:rPr>
              <w:rFonts w:asciiTheme="majorHAnsi" w:eastAsiaTheme="majorEastAsia" w:hAnsiTheme="majorHAnsi" w:cstheme="majorBidi"/>
              <w:color w:val="0F4761" w:themeColor="accent1" w:themeShade="BF"/>
              <w:sz w:val="32"/>
              <w:szCs w:val="32"/>
              <w:lang w:val="en-US"/>
            </w:rPr>
          </w:pPr>
          <w:r>
            <w:rPr>
              <w:lang w:val="en-US"/>
            </w:rPr>
            <w:br w:type="page"/>
          </w:r>
        </w:p>
      </w:sdtContent>
    </w:sdt>
    <w:p w14:paraId="74CDA3B4" w14:textId="77777777" w:rsidR="00384AA7" w:rsidRDefault="00384AA7" w:rsidP="00296A1D">
      <w:pPr>
        <w:pStyle w:val="Heading2"/>
        <w:spacing w:line="360" w:lineRule="auto"/>
        <w:jc w:val="both"/>
        <w:rPr>
          <w:rFonts w:ascii="Times New Roman" w:hAnsi="Times New Roman" w:cs="Times New Roman"/>
          <w:color w:val="auto"/>
          <w:sz w:val="24"/>
          <w:szCs w:val="24"/>
          <w:lang w:val="en-US"/>
        </w:rPr>
      </w:pPr>
    </w:p>
    <w:sdt>
      <w:sdtPr>
        <w:id w:val="17788244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0FD7AC" w14:textId="6FAC0330" w:rsidR="00384AA7" w:rsidRDefault="00384AA7">
          <w:pPr>
            <w:pStyle w:val="TOCHeading"/>
          </w:pPr>
          <w:r>
            <w:t>Table of Contents</w:t>
          </w:r>
        </w:p>
        <w:p w14:paraId="413C6ACD" w14:textId="637C40D0" w:rsidR="005902F0" w:rsidRDefault="00384AA7">
          <w:pPr>
            <w:pStyle w:val="TOC2"/>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054528" w:history="1">
            <w:r w:rsidR="005902F0" w:rsidRPr="00BD3585">
              <w:rPr>
                <w:rStyle w:val="Hyperlink"/>
                <w:rFonts w:ascii="Times New Roman" w:hAnsi="Times New Roman" w:cs="Times New Roman"/>
                <w:noProof/>
                <w:lang w:val="en-US"/>
              </w:rPr>
              <w:t>Introduction</w:t>
            </w:r>
            <w:r w:rsidR="005902F0">
              <w:rPr>
                <w:noProof/>
                <w:webHidden/>
              </w:rPr>
              <w:tab/>
            </w:r>
            <w:r w:rsidR="005902F0">
              <w:rPr>
                <w:noProof/>
                <w:webHidden/>
              </w:rPr>
              <w:fldChar w:fldCharType="begin"/>
            </w:r>
            <w:r w:rsidR="005902F0">
              <w:rPr>
                <w:noProof/>
                <w:webHidden/>
              </w:rPr>
              <w:instrText xml:space="preserve"> PAGEREF _Toc163054528 \h </w:instrText>
            </w:r>
            <w:r w:rsidR="005902F0">
              <w:rPr>
                <w:noProof/>
                <w:webHidden/>
              </w:rPr>
            </w:r>
            <w:r w:rsidR="005902F0">
              <w:rPr>
                <w:noProof/>
                <w:webHidden/>
              </w:rPr>
              <w:fldChar w:fldCharType="separate"/>
            </w:r>
            <w:r w:rsidR="005902F0">
              <w:rPr>
                <w:noProof/>
                <w:webHidden/>
              </w:rPr>
              <w:t>2</w:t>
            </w:r>
            <w:r w:rsidR="005902F0">
              <w:rPr>
                <w:noProof/>
                <w:webHidden/>
              </w:rPr>
              <w:fldChar w:fldCharType="end"/>
            </w:r>
          </w:hyperlink>
        </w:p>
        <w:p w14:paraId="45DA12BD" w14:textId="4011F9C1" w:rsidR="005902F0" w:rsidRDefault="005902F0">
          <w:pPr>
            <w:pStyle w:val="TOC2"/>
            <w:tabs>
              <w:tab w:val="right" w:leader="dot" w:pos="9350"/>
            </w:tabs>
            <w:rPr>
              <w:rFonts w:eastAsiaTheme="minorEastAsia"/>
              <w:noProof/>
              <w:kern w:val="2"/>
              <w:sz w:val="24"/>
              <w:szCs w:val="24"/>
              <w:lang w:eastAsia="en-GB"/>
              <w14:ligatures w14:val="standardContextual"/>
            </w:rPr>
          </w:pPr>
          <w:hyperlink w:anchor="_Toc163054529" w:history="1">
            <w:r w:rsidRPr="00BD3585">
              <w:rPr>
                <w:rStyle w:val="Hyperlink"/>
                <w:rFonts w:ascii="Times New Roman" w:hAnsi="Times New Roman" w:cs="Times New Roman"/>
                <w:noProof/>
                <w:lang w:val="en-US"/>
              </w:rPr>
              <w:t>Lesson Learned</w:t>
            </w:r>
            <w:r>
              <w:rPr>
                <w:noProof/>
                <w:webHidden/>
              </w:rPr>
              <w:tab/>
            </w:r>
            <w:r>
              <w:rPr>
                <w:noProof/>
                <w:webHidden/>
              </w:rPr>
              <w:fldChar w:fldCharType="begin"/>
            </w:r>
            <w:r>
              <w:rPr>
                <w:noProof/>
                <w:webHidden/>
              </w:rPr>
              <w:instrText xml:space="preserve"> PAGEREF _Toc163054529 \h </w:instrText>
            </w:r>
            <w:r>
              <w:rPr>
                <w:noProof/>
                <w:webHidden/>
              </w:rPr>
            </w:r>
            <w:r>
              <w:rPr>
                <w:noProof/>
                <w:webHidden/>
              </w:rPr>
              <w:fldChar w:fldCharType="separate"/>
            </w:r>
            <w:r>
              <w:rPr>
                <w:noProof/>
                <w:webHidden/>
              </w:rPr>
              <w:t>2</w:t>
            </w:r>
            <w:r>
              <w:rPr>
                <w:noProof/>
                <w:webHidden/>
              </w:rPr>
              <w:fldChar w:fldCharType="end"/>
            </w:r>
          </w:hyperlink>
        </w:p>
        <w:p w14:paraId="5A0DB573" w14:textId="7D7BC168" w:rsidR="005902F0" w:rsidRDefault="005902F0">
          <w:pPr>
            <w:pStyle w:val="TOC2"/>
            <w:tabs>
              <w:tab w:val="right" w:leader="dot" w:pos="9350"/>
            </w:tabs>
            <w:rPr>
              <w:rFonts w:eastAsiaTheme="minorEastAsia"/>
              <w:noProof/>
              <w:kern w:val="2"/>
              <w:sz w:val="24"/>
              <w:szCs w:val="24"/>
              <w:lang w:eastAsia="en-GB"/>
              <w14:ligatures w14:val="standardContextual"/>
            </w:rPr>
          </w:pPr>
          <w:hyperlink w:anchor="_Toc163054530" w:history="1">
            <w:r w:rsidRPr="00BD3585">
              <w:rPr>
                <w:rStyle w:val="Hyperlink"/>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_Toc163054530 \h </w:instrText>
            </w:r>
            <w:r>
              <w:rPr>
                <w:noProof/>
                <w:webHidden/>
              </w:rPr>
            </w:r>
            <w:r>
              <w:rPr>
                <w:noProof/>
                <w:webHidden/>
              </w:rPr>
              <w:fldChar w:fldCharType="separate"/>
            </w:r>
            <w:r>
              <w:rPr>
                <w:noProof/>
                <w:webHidden/>
              </w:rPr>
              <w:t>3</w:t>
            </w:r>
            <w:r>
              <w:rPr>
                <w:noProof/>
                <w:webHidden/>
              </w:rPr>
              <w:fldChar w:fldCharType="end"/>
            </w:r>
          </w:hyperlink>
        </w:p>
        <w:p w14:paraId="5AF6DFFB" w14:textId="79ABFE50" w:rsidR="005902F0" w:rsidRDefault="005902F0">
          <w:pPr>
            <w:pStyle w:val="TOC1"/>
            <w:tabs>
              <w:tab w:val="right" w:leader="dot" w:pos="9350"/>
            </w:tabs>
            <w:rPr>
              <w:rFonts w:eastAsiaTheme="minorEastAsia"/>
              <w:noProof/>
              <w:kern w:val="2"/>
              <w:sz w:val="24"/>
              <w:szCs w:val="24"/>
              <w:lang w:eastAsia="en-GB"/>
              <w14:ligatures w14:val="standardContextual"/>
            </w:rPr>
          </w:pPr>
          <w:hyperlink w:anchor="_Toc163054531" w:history="1">
            <w:r w:rsidRPr="00BD3585">
              <w:rPr>
                <w:rStyle w:val="Hyperlink"/>
                <w:noProof/>
              </w:rPr>
              <w:t>References</w:t>
            </w:r>
            <w:r>
              <w:rPr>
                <w:noProof/>
                <w:webHidden/>
              </w:rPr>
              <w:tab/>
            </w:r>
            <w:r>
              <w:rPr>
                <w:noProof/>
                <w:webHidden/>
              </w:rPr>
              <w:fldChar w:fldCharType="begin"/>
            </w:r>
            <w:r>
              <w:rPr>
                <w:noProof/>
                <w:webHidden/>
              </w:rPr>
              <w:instrText xml:space="preserve"> PAGEREF _Toc163054531 \h </w:instrText>
            </w:r>
            <w:r>
              <w:rPr>
                <w:noProof/>
                <w:webHidden/>
              </w:rPr>
            </w:r>
            <w:r>
              <w:rPr>
                <w:noProof/>
                <w:webHidden/>
              </w:rPr>
              <w:fldChar w:fldCharType="separate"/>
            </w:r>
            <w:r>
              <w:rPr>
                <w:noProof/>
                <w:webHidden/>
              </w:rPr>
              <w:t>4</w:t>
            </w:r>
            <w:r>
              <w:rPr>
                <w:noProof/>
                <w:webHidden/>
              </w:rPr>
              <w:fldChar w:fldCharType="end"/>
            </w:r>
          </w:hyperlink>
        </w:p>
        <w:p w14:paraId="56D19A21" w14:textId="4BFB8CE7" w:rsidR="00384AA7" w:rsidRDefault="00384AA7">
          <w:r>
            <w:rPr>
              <w:b/>
              <w:bCs/>
              <w:noProof/>
            </w:rPr>
            <w:fldChar w:fldCharType="end"/>
          </w:r>
        </w:p>
      </w:sdtContent>
    </w:sdt>
    <w:p w14:paraId="13B60378" w14:textId="77777777" w:rsidR="00384AA7" w:rsidRDefault="00384AA7" w:rsidP="00384AA7">
      <w:pPr>
        <w:rPr>
          <w:lang w:val="en-US"/>
        </w:rPr>
      </w:pPr>
    </w:p>
    <w:p w14:paraId="1C3CDBF8" w14:textId="77777777" w:rsidR="00384AA7" w:rsidRDefault="00384AA7" w:rsidP="00384AA7">
      <w:pPr>
        <w:rPr>
          <w:lang w:val="en-US"/>
        </w:rPr>
      </w:pPr>
    </w:p>
    <w:p w14:paraId="64760CD3" w14:textId="77777777" w:rsidR="00384AA7" w:rsidRDefault="00384AA7" w:rsidP="00384AA7">
      <w:pPr>
        <w:rPr>
          <w:lang w:val="en-US"/>
        </w:rPr>
      </w:pPr>
    </w:p>
    <w:p w14:paraId="147C7F94" w14:textId="77777777" w:rsidR="00384AA7" w:rsidRDefault="00384AA7" w:rsidP="00384AA7">
      <w:pPr>
        <w:rPr>
          <w:lang w:val="en-US"/>
        </w:rPr>
      </w:pPr>
    </w:p>
    <w:p w14:paraId="680329A7" w14:textId="77777777" w:rsidR="00384AA7" w:rsidRDefault="00384AA7" w:rsidP="00384AA7">
      <w:pPr>
        <w:rPr>
          <w:lang w:val="en-US"/>
        </w:rPr>
      </w:pPr>
    </w:p>
    <w:p w14:paraId="33801D3D" w14:textId="77777777" w:rsidR="00384AA7" w:rsidRDefault="00384AA7" w:rsidP="00384AA7">
      <w:pPr>
        <w:rPr>
          <w:lang w:val="en-US"/>
        </w:rPr>
      </w:pPr>
    </w:p>
    <w:p w14:paraId="59964C85" w14:textId="77777777" w:rsidR="00384AA7" w:rsidRDefault="00384AA7" w:rsidP="00384AA7">
      <w:pPr>
        <w:rPr>
          <w:lang w:val="en-US"/>
        </w:rPr>
      </w:pPr>
    </w:p>
    <w:p w14:paraId="5901F393" w14:textId="77777777" w:rsidR="00384AA7" w:rsidRDefault="00384AA7" w:rsidP="00384AA7">
      <w:pPr>
        <w:rPr>
          <w:lang w:val="en-US"/>
        </w:rPr>
      </w:pPr>
    </w:p>
    <w:p w14:paraId="478BFC5D" w14:textId="77777777" w:rsidR="00384AA7" w:rsidRDefault="00384AA7" w:rsidP="00384AA7">
      <w:pPr>
        <w:rPr>
          <w:lang w:val="en-US"/>
        </w:rPr>
      </w:pPr>
    </w:p>
    <w:p w14:paraId="771AF343" w14:textId="77777777" w:rsidR="00384AA7" w:rsidRDefault="00384AA7" w:rsidP="00384AA7">
      <w:pPr>
        <w:rPr>
          <w:lang w:val="en-US"/>
        </w:rPr>
      </w:pPr>
    </w:p>
    <w:p w14:paraId="10DD3DAA" w14:textId="77777777" w:rsidR="00384AA7" w:rsidRDefault="00384AA7" w:rsidP="00384AA7">
      <w:pPr>
        <w:rPr>
          <w:lang w:val="en-US"/>
        </w:rPr>
      </w:pPr>
    </w:p>
    <w:p w14:paraId="3BB312B3" w14:textId="77777777" w:rsidR="00384AA7" w:rsidRDefault="00384AA7" w:rsidP="00384AA7">
      <w:pPr>
        <w:rPr>
          <w:lang w:val="en-US"/>
        </w:rPr>
      </w:pPr>
    </w:p>
    <w:p w14:paraId="5C95A4BE" w14:textId="77777777" w:rsidR="00384AA7" w:rsidRDefault="00384AA7" w:rsidP="00384AA7">
      <w:pPr>
        <w:rPr>
          <w:lang w:val="en-US"/>
        </w:rPr>
      </w:pPr>
    </w:p>
    <w:p w14:paraId="268EF430" w14:textId="77777777" w:rsidR="00384AA7" w:rsidRDefault="00384AA7" w:rsidP="00384AA7">
      <w:pPr>
        <w:rPr>
          <w:lang w:val="en-US"/>
        </w:rPr>
      </w:pPr>
    </w:p>
    <w:p w14:paraId="43527748" w14:textId="77777777" w:rsidR="00384AA7" w:rsidRDefault="00384AA7" w:rsidP="00384AA7">
      <w:pPr>
        <w:rPr>
          <w:lang w:val="en-US"/>
        </w:rPr>
      </w:pPr>
    </w:p>
    <w:p w14:paraId="7ADDB695" w14:textId="77777777" w:rsidR="00384AA7" w:rsidRDefault="00384AA7" w:rsidP="00384AA7">
      <w:pPr>
        <w:rPr>
          <w:lang w:val="en-US"/>
        </w:rPr>
      </w:pPr>
    </w:p>
    <w:p w14:paraId="260FC1AE" w14:textId="77777777" w:rsidR="00384AA7" w:rsidRDefault="00384AA7" w:rsidP="00384AA7">
      <w:pPr>
        <w:rPr>
          <w:lang w:val="en-US"/>
        </w:rPr>
      </w:pPr>
    </w:p>
    <w:p w14:paraId="40735AF5" w14:textId="77777777" w:rsidR="00384AA7" w:rsidRDefault="00384AA7" w:rsidP="00384AA7">
      <w:pPr>
        <w:rPr>
          <w:lang w:val="en-US"/>
        </w:rPr>
      </w:pPr>
    </w:p>
    <w:p w14:paraId="41F6C59D" w14:textId="77777777" w:rsidR="00384AA7" w:rsidRDefault="00384AA7" w:rsidP="00384AA7">
      <w:pPr>
        <w:rPr>
          <w:lang w:val="en-US"/>
        </w:rPr>
      </w:pPr>
    </w:p>
    <w:p w14:paraId="542740EA" w14:textId="77777777" w:rsidR="00384AA7" w:rsidRDefault="00384AA7" w:rsidP="00384AA7">
      <w:pPr>
        <w:rPr>
          <w:lang w:val="en-US"/>
        </w:rPr>
      </w:pPr>
    </w:p>
    <w:p w14:paraId="67CC9CB2" w14:textId="77777777" w:rsidR="00384AA7" w:rsidRDefault="00384AA7" w:rsidP="00384AA7">
      <w:pPr>
        <w:rPr>
          <w:lang w:val="en-US"/>
        </w:rPr>
      </w:pPr>
    </w:p>
    <w:p w14:paraId="4E5400E6" w14:textId="77777777" w:rsidR="00384AA7" w:rsidRDefault="00384AA7" w:rsidP="00384AA7">
      <w:pPr>
        <w:rPr>
          <w:lang w:val="en-US"/>
        </w:rPr>
      </w:pPr>
    </w:p>
    <w:p w14:paraId="037A760F" w14:textId="77777777" w:rsidR="00384AA7" w:rsidRPr="00384AA7" w:rsidRDefault="00384AA7" w:rsidP="00384AA7">
      <w:pPr>
        <w:rPr>
          <w:lang w:val="en-US"/>
        </w:rPr>
      </w:pPr>
    </w:p>
    <w:p w14:paraId="2C63F366" w14:textId="77777777" w:rsidR="00384AA7" w:rsidRDefault="00384AA7" w:rsidP="00296A1D">
      <w:pPr>
        <w:pStyle w:val="Heading2"/>
        <w:spacing w:line="360" w:lineRule="auto"/>
        <w:jc w:val="both"/>
        <w:rPr>
          <w:rFonts w:ascii="Times New Roman" w:hAnsi="Times New Roman" w:cs="Times New Roman"/>
          <w:color w:val="auto"/>
          <w:sz w:val="24"/>
          <w:szCs w:val="24"/>
          <w:lang w:val="en-US"/>
        </w:rPr>
      </w:pPr>
    </w:p>
    <w:p w14:paraId="300B7A9A" w14:textId="41887E59" w:rsidR="00296A1D" w:rsidRPr="00BA5FD4" w:rsidRDefault="00296A1D" w:rsidP="00296A1D">
      <w:pPr>
        <w:pStyle w:val="Heading2"/>
        <w:spacing w:line="360" w:lineRule="auto"/>
        <w:jc w:val="both"/>
        <w:rPr>
          <w:rFonts w:ascii="Times New Roman" w:hAnsi="Times New Roman" w:cs="Times New Roman"/>
          <w:color w:val="auto"/>
          <w:sz w:val="24"/>
          <w:szCs w:val="24"/>
          <w:lang w:val="en-US"/>
        </w:rPr>
      </w:pPr>
      <w:bookmarkStart w:id="1" w:name="_Toc163054528"/>
      <w:r w:rsidRPr="00BA5FD4">
        <w:rPr>
          <w:rFonts w:ascii="Times New Roman" w:hAnsi="Times New Roman" w:cs="Times New Roman"/>
          <w:color w:val="auto"/>
          <w:sz w:val="24"/>
          <w:szCs w:val="24"/>
          <w:lang w:val="en-US"/>
        </w:rPr>
        <w:t>Introduction</w:t>
      </w:r>
      <w:bookmarkEnd w:id="0"/>
      <w:bookmarkEnd w:id="1"/>
    </w:p>
    <w:p w14:paraId="436B3E83" w14:textId="77777777" w:rsidR="00296A1D" w:rsidRPr="00BA5FD4" w:rsidRDefault="00296A1D" w:rsidP="00296A1D">
      <w:pPr>
        <w:spacing w:line="360" w:lineRule="auto"/>
        <w:jc w:val="both"/>
        <w:rPr>
          <w:rFonts w:ascii="Times New Roman" w:hAnsi="Times New Roman" w:cs="Times New Roman"/>
          <w:sz w:val="24"/>
          <w:szCs w:val="24"/>
          <w:lang w:val="en-US"/>
        </w:rPr>
      </w:pPr>
      <w:r w:rsidRPr="00BA5FD4">
        <w:rPr>
          <w:rFonts w:ascii="Times New Roman" w:hAnsi="Times New Roman" w:cs="Times New Roman"/>
          <w:sz w:val="24"/>
          <w:szCs w:val="24"/>
          <w:lang w:val="en-US"/>
        </w:rPr>
        <w:t>The leadership characteristics of all four business leaders have been examined. They are the leaders of the 20th and 21st centuries named Henry Ford, Marry Barra, Elon Musk, and Soichiro Honda. It mainly offers several key lessons that are related to effective leadership styles employed in the automotive sector. This report mainly outlines these lessons, and employs relevant theories, concepts, and models of leadership that will aid in explaining their importance.</w:t>
      </w:r>
    </w:p>
    <w:p w14:paraId="0449F5E5" w14:textId="77777777" w:rsidR="00296A1D" w:rsidRPr="00BA5FD4" w:rsidRDefault="00296A1D" w:rsidP="00296A1D">
      <w:pPr>
        <w:pStyle w:val="Heading2"/>
        <w:spacing w:line="360" w:lineRule="auto"/>
        <w:jc w:val="both"/>
        <w:rPr>
          <w:rFonts w:ascii="Times New Roman" w:hAnsi="Times New Roman" w:cs="Times New Roman"/>
          <w:color w:val="auto"/>
          <w:sz w:val="24"/>
          <w:szCs w:val="24"/>
          <w:lang w:val="en-US"/>
        </w:rPr>
      </w:pPr>
      <w:bookmarkStart w:id="2" w:name="_Toc162879229"/>
      <w:bookmarkStart w:id="3" w:name="_Toc163054529"/>
      <w:r>
        <w:rPr>
          <w:rFonts w:ascii="Times New Roman" w:hAnsi="Times New Roman" w:cs="Times New Roman"/>
          <w:color w:val="auto"/>
          <w:sz w:val="24"/>
          <w:szCs w:val="24"/>
          <w:lang w:val="en-US"/>
        </w:rPr>
        <w:t>Lesson Learned</w:t>
      </w:r>
      <w:bookmarkEnd w:id="2"/>
      <w:bookmarkEnd w:id="3"/>
      <w:r w:rsidRPr="00BA5FD4">
        <w:rPr>
          <w:rFonts w:ascii="Times New Roman" w:hAnsi="Times New Roman" w:cs="Times New Roman"/>
          <w:color w:val="auto"/>
          <w:sz w:val="24"/>
          <w:szCs w:val="24"/>
          <w:lang w:val="en-US"/>
        </w:rPr>
        <w:t xml:space="preserve"> </w:t>
      </w:r>
    </w:p>
    <w:p w14:paraId="246AFE8D" w14:textId="24C18775" w:rsidR="00296A1D" w:rsidRDefault="00296A1D" w:rsidP="00296A1D">
      <w:pPr>
        <w:spacing w:line="360" w:lineRule="auto"/>
        <w:jc w:val="both"/>
        <w:rPr>
          <w:rFonts w:ascii="Times New Roman" w:hAnsi="Times New Roman" w:cs="Times New Roman"/>
          <w:sz w:val="24"/>
          <w:szCs w:val="24"/>
          <w:lang w:val="en-US"/>
        </w:rPr>
      </w:pPr>
      <w:r w:rsidRPr="00BA5FD4">
        <w:rPr>
          <w:rFonts w:ascii="Times New Roman" w:hAnsi="Times New Roman" w:cs="Times New Roman"/>
          <w:sz w:val="24"/>
          <w:szCs w:val="24"/>
          <w:lang w:val="en-US"/>
        </w:rPr>
        <w:t xml:space="preserve">Visionary leadership can be seen in all four business leaders. They are mainly focusing on acquiring a clear vision for the future of the business. The significance of adaptability and risk-taking in leadership is another important lesson. It has been evaluated that Ford and Marry Barra mainly focus on efficiency and business structure.  Contrarily, Musk, and Honda had adopted disruptive innovation and focused on customer satisfaction. </w:t>
      </w:r>
      <w:r w:rsidRPr="00BA5FD4">
        <w:rPr>
          <w:rFonts w:ascii="Times New Roman" w:hAnsi="Times New Roman" w:cs="Times New Roman"/>
          <w:sz w:val="24"/>
          <w:szCs w:val="24"/>
          <w:lang w:val="en-US"/>
        </w:rPr>
        <w:t>Musk</w:t>
      </w:r>
      <w:r w:rsidRPr="00BA5FD4">
        <w:rPr>
          <w:rFonts w:ascii="Times New Roman" w:hAnsi="Times New Roman" w:cs="Times New Roman"/>
          <w:sz w:val="24"/>
          <w:szCs w:val="24"/>
          <w:lang w:val="en-US"/>
        </w:rPr>
        <w:t xml:space="preserve"> mainly believes in taking risks while pursuing ambitious projects.</w:t>
      </w:r>
    </w:p>
    <w:p w14:paraId="37B42F14" w14:textId="6418C153" w:rsidR="00296A1D" w:rsidRDefault="00296A1D" w:rsidP="00296A1D">
      <w:pPr>
        <w:spacing w:line="360" w:lineRule="auto"/>
        <w:jc w:val="both"/>
        <w:rPr>
          <w:rFonts w:ascii="Times New Roman" w:hAnsi="Times New Roman" w:cs="Times New Roman"/>
          <w:sz w:val="24"/>
          <w:szCs w:val="24"/>
          <w:lang w:val="en-US"/>
        </w:rPr>
      </w:pPr>
      <w:r w:rsidRPr="00BA5FD4">
        <w:rPr>
          <w:rFonts w:ascii="Times New Roman" w:hAnsi="Times New Roman" w:cs="Times New Roman"/>
          <w:sz w:val="24"/>
          <w:szCs w:val="24"/>
          <w:lang w:val="en-US"/>
        </w:rPr>
        <w:t xml:space="preserve">It has been observed that </w:t>
      </w:r>
      <w:r w:rsidRPr="00FE6662">
        <w:rPr>
          <w:rFonts w:ascii="Times New Roman" w:hAnsi="Times New Roman" w:cs="Times New Roman"/>
          <w:b/>
          <w:sz w:val="24"/>
          <w:szCs w:val="24"/>
          <w:lang w:val="en-US"/>
        </w:rPr>
        <w:t>Henry Ford</w:t>
      </w:r>
      <w:r w:rsidRPr="00BA5FD4">
        <w:rPr>
          <w:rFonts w:ascii="Times New Roman" w:hAnsi="Times New Roman" w:cs="Times New Roman"/>
          <w:sz w:val="24"/>
          <w:szCs w:val="24"/>
          <w:lang w:val="en-US"/>
        </w:rPr>
        <w:t xml:space="preserve"> transformed the automotive sector through the assembly line production method. It aids in making cars affordable for numerous people. Hands-on leadership methods have been employed by Ford. </w:t>
      </w:r>
      <w:r>
        <w:rPr>
          <w:rFonts w:ascii="Times New Roman" w:hAnsi="Times New Roman" w:cs="Times New Roman"/>
          <w:sz w:val="24"/>
          <w:szCs w:val="24"/>
          <w:lang w:val="en-US"/>
        </w:rPr>
        <w:t>He was</w:t>
      </w:r>
      <w:r w:rsidRPr="00BA5FD4">
        <w:rPr>
          <w:rFonts w:ascii="Times New Roman" w:hAnsi="Times New Roman" w:cs="Times New Roman"/>
          <w:sz w:val="24"/>
          <w:szCs w:val="24"/>
          <w:lang w:val="en-US"/>
        </w:rPr>
        <w:t xml:space="preserve"> actively involved with workers and focused on promoting a culture of continuous advancement. A decentralized management structure has been adopted by </w:t>
      </w:r>
      <w:r>
        <w:rPr>
          <w:rFonts w:ascii="Times New Roman" w:hAnsi="Times New Roman" w:cs="Times New Roman"/>
          <w:sz w:val="24"/>
          <w:szCs w:val="24"/>
          <w:lang w:val="en-US"/>
        </w:rPr>
        <w:t>Ford</w:t>
      </w:r>
      <w:r w:rsidRPr="00BA5FD4">
        <w:rPr>
          <w:rFonts w:ascii="Times New Roman" w:hAnsi="Times New Roman" w:cs="Times New Roman"/>
          <w:sz w:val="24"/>
          <w:szCs w:val="24"/>
          <w:lang w:val="en-US"/>
        </w:rPr>
        <w:t xml:space="preserve"> where he motivates employees to concentrate on innovation and adjust as per the market circumstances </w:t>
      </w:r>
      <w:sdt>
        <w:sdtPr>
          <w:rPr>
            <w:rFonts w:ascii="Times New Roman" w:hAnsi="Times New Roman" w:cs="Times New Roman"/>
            <w:sz w:val="24"/>
            <w:szCs w:val="24"/>
            <w:lang w:val="en-US"/>
          </w:rPr>
          <w:id w:val="1717698546"/>
          <w:citation/>
        </w:sdtPr>
        <w:sdtContent>
          <w:r w:rsidR="005902F0">
            <w:rPr>
              <w:rFonts w:ascii="Times New Roman" w:hAnsi="Times New Roman" w:cs="Times New Roman"/>
              <w:sz w:val="24"/>
              <w:szCs w:val="24"/>
              <w:lang w:val="en-US"/>
            </w:rPr>
            <w:fldChar w:fldCharType="begin"/>
          </w:r>
          <w:r w:rsidR="005902F0">
            <w:rPr>
              <w:rFonts w:ascii="Times New Roman" w:hAnsi="Times New Roman" w:cs="Times New Roman"/>
              <w:sz w:val="24"/>
              <w:szCs w:val="24"/>
            </w:rPr>
            <w:instrText xml:space="preserve"> CITATION Mar22 \l 2057 </w:instrText>
          </w:r>
          <w:r w:rsidR="005902F0">
            <w:rPr>
              <w:rFonts w:ascii="Times New Roman" w:hAnsi="Times New Roman" w:cs="Times New Roman"/>
              <w:sz w:val="24"/>
              <w:szCs w:val="24"/>
              <w:lang w:val="en-US"/>
            </w:rPr>
            <w:fldChar w:fldCharType="separate"/>
          </w:r>
          <w:r w:rsidR="005902F0" w:rsidRPr="005902F0">
            <w:rPr>
              <w:rFonts w:ascii="Times New Roman" w:hAnsi="Times New Roman" w:cs="Times New Roman"/>
              <w:noProof/>
              <w:sz w:val="24"/>
              <w:szCs w:val="24"/>
            </w:rPr>
            <w:t>(Dasborough &amp; Scandura, 2022)</w:t>
          </w:r>
          <w:r w:rsidR="005902F0">
            <w:rPr>
              <w:rFonts w:ascii="Times New Roman" w:hAnsi="Times New Roman" w:cs="Times New Roman"/>
              <w:sz w:val="24"/>
              <w:szCs w:val="24"/>
              <w:lang w:val="en-US"/>
            </w:rPr>
            <w:fldChar w:fldCharType="end"/>
          </w:r>
        </w:sdtContent>
      </w:sdt>
      <w:r w:rsidRPr="00BA5FD4">
        <w:rPr>
          <w:rFonts w:ascii="Times New Roman" w:hAnsi="Times New Roman" w:cs="Times New Roman"/>
          <w:sz w:val="24"/>
          <w:szCs w:val="24"/>
          <w:lang w:val="en-US"/>
        </w:rPr>
        <w:t>.</w:t>
      </w:r>
    </w:p>
    <w:p w14:paraId="19C81664" w14:textId="5EB8C212" w:rsidR="00296A1D" w:rsidRPr="00BA5FD4" w:rsidRDefault="00296A1D" w:rsidP="00296A1D">
      <w:pPr>
        <w:spacing w:line="360" w:lineRule="auto"/>
        <w:jc w:val="both"/>
        <w:rPr>
          <w:rFonts w:ascii="Times New Roman" w:hAnsi="Times New Roman" w:cs="Times New Roman"/>
          <w:sz w:val="24"/>
          <w:szCs w:val="24"/>
          <w:lang w:val="en-US"/>
        </w:rPr>
      </w:pPr>
      <w:r w:rsidRPr="00FE6662">
        <w:rPr>
          <w:rFonts w:ascii="Times New Roman" w:hAnsi="Times New Roman" w:cs="Times New Roman"/>
          <w:b/>
          <w:sz w:val="24"/>
          <w:szCs w:val="24"/>
          <w:lang w:val="en-US"/>
        </w:rPr>
        <w:t>Soichiro Honda</w:t>
      </w:r>
      <w:r w:rsidRPr="00BA5FD4">
        <w:rPr>
          <w:rFonts w:ascii="Times New Roman" w:hAnsi="Times New Roman" w:cs="Times New Roman"/>
          <w:sz w:val="24"/>
          <w:szCs w:val="24"/>
          <w:lang w:val="en-US"/>
        </w:rPr>
        <w:t xml:space="preserve"> mainly emphasizes quality and continuous improvement. It showcases the significance of innovation for preserving market leadership. According to transformational leadership theory, leaders focus on vision, innovation, and motivating followers to attain extraordinary results. On the other hand, Honda mainly focuses on the quality and safety of </w:t>
      </w:r>
      <w:r w:rsidRPr="00BA5FD4">
        <w:rPr>
          <w:rFonts w:ascii="Times New Roman" w:hAnsi="Times New Roman" w:cs="Times New Roman"/>
          <w:sz w:val="24"/>
          <w:szCs w:val="24"/>
          <w:lang w:val="en-US"/>
        </w:rPr>
        <w:lastRenderedPageBreak/>
        <w:t xml:space="preserve">customers as it aids in fostering brand loyalty among customers </w:t>
      </w:r>
      <w:sdt>
        <w:sdtPr>
          <w:rPr>
            <w:rFonts w:ascii="Times New Roman" w:hAnsi="Times New Roman" w:cs="Times New Roman"/>
            <w:sz w:val="24"/>
            <w:szCs w:val="24"/>
            <w:lang w:val="en-US"/>
          </w:rPr>
          <w:id w:val="1764029691"/>
          <w:citation/>
        </w:sdtPr>
        <w:sdtContent>
          <w:r w:rsidR="001270AD">
            <w:rPr>
              <w:rFonts w:ascii="Times New Roman" w:hAnsi="Times New Roman" w:cs="Times New Roman"/>
              <w:sz w:val="24"/>
              <w:szCs w:val="24"/>
              <w:lang w:val="en-US"/>
            </w:rPr>
            <w:fldChar w:fldCharType="begin"/>
          </w:r>
          <w:r w:rsidR="001270AD">
            <w:rPr>
              <w:rFonts w:ascii="Times New Roman" w:hAnsi="Times New Roman" w:cs="Times New Roman"/>
              <w:sz w:val="24"/>
              <w:szCs w:val="24"/>
            </w:rPr>
            <w:instrText xml:space="preserve"> CITATION Arn23 \l 2057 </w:instrText>
          </w:r>
          <w:r w:rsidR="001270AD">
            <w:rPr>
              <w:rFonts w:ascii="Times New Roman" w:hAnsi="Times New Roman" w:cs="Times New Roman"/>
              <w:sz w:val="24"/>
              <w:szCs w:val="24"/>
              <w:lang w:val="en-US"/>
            </w:rPr>
            <w:fldChar w:fldCharType="separate"/>
          </w:r>
          <w:r w:rsidR="001270AD" w:rsidRPr="001270AD">
            <w:rPr>
              <w:rFonts w:ascii="Times New Roman" w:hAnsi="Times New Roman" w:cs="Times New Roman"/>
              <w:noProof/>
              <w:sz w:val="24"/>
              <w:szCs w:val="24"/>
            </w:rPr>
            <w:t>(Bakker, et al., 2023)</w:t>
          </w:r>
          <w:r w:rsidR="001270AD">
            <w:rPr>
              <w:rFonts w:ascii="Times New Roman" w:hAnsi="Times New Roman" w:cs="Times New Roman"/>
              <w:sz w:val="24"/>
              <w:szCs w:val="24"/>
              <w:lang w:val="en-US"/>
            </w:rPr>
            <w:fldChar w:fldCharType="end"/>
          </w:r>
        </w:sdtContent>
      </w:sdt>
      <w:r w:rsidRPr="00BA5FD4">
        <w:rPr>
          <w:rFonts w:ascii="Times New Roman" w:hAnsi="Times New Roman" w:cs="Times New Roman"/>
          <w:sz w:val="24"/>
          <w:szCs w:val="24"/>
          <w:lang w:val="en-US"/>
        </w:rPr>
        <w:t xml:space="preserve">. It shows that Honda mainly considers the customer </w:t>
      </w:r>
      <w:r w:rsidR="00384AA7" w:rsidRPr="00BA5FD4">
        <w:rPr>
          <w:rFonts w:ascii="Times New Roman" w:hAnsi="Times New Roman" w:cs="Times New Roman"/>
          <w:sz w:val="24"/>
          <w:szCs w:val="24"/>
          <w:lang w:val="en-US"/>
        </w:rPr>
        <w:t>requirements,</w:t>
      </w:r>
      <w:r w:rsidRPr="00BA5FD4">
        <w:rPr>
          <w:rFonts w:ascii="Times New Roman" w:hAnsi="Times New Roman" w:cs="Times New Roman"/>
          <w:sz w:val="24"/>
          <w:szCs w:val="24"/>
          <w:lang w:val="en-US"/>
        </w:rPr>
        <w:t xml:space="preserve"> and it can be beneficial for attaining organizational success.  Customer-oriented leadership has been aligned with the servant leadership theory. It mainly emphasizes the requirements of others. It entails customers, employees, and the community and it is the prime focus of leadership.</w:t>
      </w:r>
    </w:p>
    <w:p w14:paraId="600611C8" w14:textId="77777777" w:rsidR="00296A1D" w:rsidRDefault="00296A1D" w:rsidP="00296A1D">
      <w:pPr>
        <w:spacing w:line="360" w:lineRule="auto"/>
        <w:jc w:val="both"/>
        <w:rPr>
          <w:rFonts w:ascii="Times New Roman" w:hAnsi="Times New Roman" w:cs="Times New Roman"/>
          <w:sz w:val="24"/>
          <w:szCs w:val="24"/>
          <w:lang w:val="en-US"/>
        </w:rPr>
      </w:pPr>
    </w:p>
    <w:p w14:paraId="1F512CAE" w14:textId="27D316EA" w:rsidR="00296A1D" w:rsidRDefault="00296A1D" w:rsidP="00296A1D">
      <w:pPr>
        <w:spacing w:line="360" w:lineRule="auto"/>
        <w:jc w:val="both"/>
        <w:rPr>
          <w:rFonts w:ascii="Times New Roman" w:hAnsi="Times New Roman" w:cs="Times New Roman"/>
          <w:sz w:val="24"/>
          <w:szCs w:val="24"/>
          <w:lang w:val="en-US"/>
        </w:rPr>
      </w:pPr>
      <w:r w:rsidRPr="00BA5FD4">
        <w:rPr>
          <w:rFonts w:ascii="Times New Roman" w:hAnsi="Times New Roman" w:cs="Times New Roman"/>
          <w:sz w:val="24"/>
          <w:szCs w:val="24"/>
          <w:lang w:val="en-US"/>
        </w:rPr>
        <w:t xml:space="preserve">At Tesla and SpaceX, </w:t>
      </w:r>
      <w:r w:rsidRPr="00FE6662">
        <w:rPr>
          <w:rFonts w:ascii="Times New Roman" w:hAnsi="Times New Roman" w:cs="Times New Roman"/>
          <w:b/>
          <w:sz w:val="24"/>
          <w:szCs w:val="24"/>
          <w:lang w:val="en-US"/>
        </w:rPr>
        <w:t>Elon Musk</w:t>
      </w:r>
      <w:r w:rsidRPr="00BA5FD4">
        <w:rPr>
          <w:rFonts w:ascii="Times New Roman" w:hAnsi="Times New Roman" w:cs="Times New Roman"/>
          <w:sz w:val="24"/>
          <w:szCs w:val="24"/>
          <w:lang w:val="en-US"/>
        </w:rPr>
        <w:t xml:space="preserve"> </w:t>
      </w:r>
      <w:r w:rsidRPr="00BA5FD4">
        <w:rPr>
          <w:rFonts w:ascii="Times New Roman" w:hAnsi="Times New Roman" w:cs="Times New Roman"/>
          <w:sz w:val="24"/>
          <w:szCs w:val="24"/>
          <w:lang w:val="en-US"/>
        </w:rPr>
        <w:t>implemented</w:t>
      </w:r>
      <w:r w:rsidRPr="00BA5FD4">
        <w:rPr>
          <w:rFonts w:ascii="Times New Roman" w:hAnsi="Times New Roman" w:cs="Times New Roman"/>
          <w:sz w:val="24"/>
          <w:szCs w:val="24"/>
          <w:lang w:val="en-US"/>
        </w:rPr>
        <w:t xml:space="preserve"> transformative innovations </w:t>
      </w:r>
      <w:sdt>
        <w:sdtPr>
          <w:rPr>
            <w:rFonts w:ascii="Times New Roman" w:hAnsi="Times New Roman" w:cs="Times New Roman"/>
            <w:sz w:val="24"/>
            <w:szCs w:val="24"/>
            <w:lang w:val="en-US"/>
          </w:rPr>
          <w:id w:val="1481961713"/>
          <w:citation/>
        </w:sdtPr>
        <w:sdtContent>
          <w:r w:rsidR="001270AD">
            <w:rPr>
              <w:rFonts w:ascii="Times New Roman" w:hAnsi="Times New Roman" w:cs="Times New Roman"/>
              <w:sz w:val="24"/>
              <w:szCs w:val="24"/>
              <w:lang w:val="en-US"/>
            </w:rPr>
            <w:fldChar w:fldCharType="begin"/>
          </w:r>
          <w:r w:rsidR="001270AD">
            <w:rPr>
              <w:rFonts w:ascii="Times New Roman" w:hAnsi="Times New Roman" w:cs="Times New Roman"/>
              <w:sz w:val="24"/>
              <w:szCs w:val="24"/>
            </w:rPr>
            <w:instrText xml:space="preserve"> CITATION Ana20 \l 2057 </w:instrText>
          </w:r>
          <w:r w:rsidR="001270AD">
            <w:rPr>
              <w:rFonts w:ascii="Times New Roman" w:hAnsi="Times New Roman" w:cs="Times New Roman"/>
              <w:sz w:val="24"/>
              <w:szCs w:val="24"/>
              <w:lang w:val="en-US"/>
            </w:rPr>
            <w:fldChar w:fldCharType="separate"/>
          </w:r>
          <w:r w:rsidR="001270AD" w:rsidRPr="001270AD">
            <w:rPr>
              <w:rFonts w:ascii="Times New Roman" w:hAnsi="Times New Roman" w:cs="Times New Roman"/>
              <w:noProof/>
              <w:sz w:val="24"/>
              <w:szCs w:val="24"/>
            </w:rPr>
            <w:t>(Rajagopal, 2020)</w:t>
          </w:r>
          <w:r w:rsidR="001270AD">
            <w:rPr>
              <w:rFonts w:ascii="Times New Roman" w:hAnsi="Times New Roman" w:cs="Times New Roman"/>
              <w:sz w:val="24"/>
              <w:szCs w:val="24"/>
              <w:lang w:val="en-US"/>
            </w:rPr>
            <w:fldChar w:fldCharType="end"/>
          </w:r>
        </w:sdtContent>
      </w:sdt>
      <w:r w:rsidRPr="00BA5FD4">
        <w:rPr>
          <w:rFonts w:ascii="Times New Roman" w:hAnsi="Times New Roman" w:cs="Times New Roman"/>
          <w:sz w:val="24"/>
          <w:szCs w:val="24"/>
          <w:lang w:val="en-US"/>
        </w:rPr>
        <w:t xml:space="preserve">. It mainly aids in redefining possibilities in electric vehicles and space exploration. In the leadership styles of Musk, customer satisfaction is the central theme where the key focus of Musk is on disruptive technologies at Tesla. He mainly aims to fulfill the changing requirements of customers. </w:t>
      </w:r>
    </w:p>
    <w:p w14:paraId="4E5483D3" w14:textId="2B7E5CE5" w:rsidR="00296A1D" w:rsidRPr="00BA5FD4" w:rsidRDefault="00296A1D" w:rsidP="00296A1D">
      <w:pPr>
        <w:spacing w:line="360" w:lineRule="auto"/>
        <w:jc w:val="both"/>
        <w:rPr>
          <w:rFonts w:ascii="Times New Roman" w:hAnsi="Times New Roman" w:cs="Times New Roman"/>
          <w:sz w:val="24"/>
          <w:szCs w:val="24"/>
          <w:lang w:val="en-US"/>
        </w:rPr>
      </w:pPr>
      <w:r w:rsidRPr="00BA5FD4">
        <w:rPr>
          <w:rFonts w:ascii="Times New Roman" w:hAnsi="Times New Roman" w:cs="Times New Roman"/>
          <w:sz w:val="24"/>
          <w:szCs w:val="24"/>
          <w:lang w:val="en-US"/>
        </w:rPr>
        <w:t xml:space="preserve">At General Motors, there is the implementation of model-year production and market segmentation. It is possible through the innovative approach of </w:t>
      </w:r>
      <w:r w:rsidRPr="00FE6662">
        <w:rPr>
          <w:rFonts w:ascii="Times New Roman" w:hAnsi="Times New Roman" w:cs="Times New Roman"/>
          <w:b/>
          <w:sz w:val="24"/>
          <w:szCs w:val="24"/>
          <w:lang w:val="en-US"/>
        </w:rPr>
        <w:t>Marry Barra</w:t>
      </w:r>
      <w:r w:rsidRPr="00BA5FD4">
        <w:rPr>
          <w:rFonts w:ascii="Times New Roman" w:hAnsi="Times New Roman" w:cs="Times New Roman"/>
          <w:sz w:val="24"/>
          <w:szCs w:val="24"/>
          <w:lang w:val="en-US"/>
        </w:rPr>
        <w:t xml:space="preserve">. In the highly competitive market, Marry Barra mainly concentrates on quality, and it shows the need for adaptability and taking high risks for attaining success </w:t>
      </w:r>
      <w:sdt>
        <w:sdtPr>
          <w:rPr>
            <w:rFonts w:ascii="Times New Roman" w:hAnsi="Times New Roman" w:cs="Times New Roman"/>
            <w:sz w:val="24"/>
            <w:szCs w:val="24"/>
            <w:lang w:val="en-US"/>
          </w:rPr>
          <w:id w:val="1395543899"/>
          <w:citation/>
        </w:sdtPr>
        <w:sdtContent>
          <w:r w:rsidR="00384AA7">
            <w:rPr>
              <w:rFonts w:ascii="Times New Roman" w:hAnsi="Times New Roman" w:cs="Times New Roman"/>
              <w:sz w:val="24"/>
              <w:szCs w:val="24"/>
              <w:lang w:val="en-US"/>
            </w:rPr>
            <w:fldChar w:fldCharType="begin"/>
          </w:r>
          <w:r w:rsidR="00384AA7">
            <w:rPr>
              <w:rFonts w:ascii="Times New Roman" w:hAnsi="Times New Roman" w:cs="Times New Roman"/>
              <w:sz w:val="24"/>
              <w:szCs w:val="24"/>
            </w:rPr>
            <w:instrText xml:space="preserve"> CITATION Mas20 \l 2057 </w:instrText>
          </w:r>
          <w:r w:rsidR="00384AA7">
            <w:rPr>
              <w:rFonts w:ascii="Times New Roman" w:hAnsi="Times New Roman" w:cs="Times New Roman"/>
              <w:sz w:val="24"/>
              <w:szCs w:val="24"/>
              <w:lang w:val="en-US"/>
            </w:rPr>
            <w:fldChar w:fldCharType="separate"/>
          </w:r>
          <w:r w:rsidR="00384AA7" w:rsidRPr="00384AA7">
            <w:rPr>
              <w:rFonts w:ascii="Times New Roman" w:hAnsi="Times New Roman" w:cs="Times New Roman"/>
              <w:noProof/>
              <w:sz w:val="24"/>
              <w:szCs w:val="24"/>
            </w:rPr>
            <w:t>(Asbari, et al., 2020)</w:t>
          </w:r>
          <w:r w:rsidR="00384AA7">
            <w:rPr>
              <w:rFonts w:ascii="Times New Roman" w:hAnsi="Times New Roman" w:cs="Times New Roman"/>
              <w:sz w:val="24"/>
              <w:szCs w:val="24"/>
              <w:lang w:val="en-US"/>
            </w:rPr>
            <w:fldChar w:fldCharType="end"/>
          </w:r>
        </w:sdtContent>
      </w:sdt>
      <w:r w:rsidRPr="00BA5FD4">
        <w:rPr>
          <w:rFonts w:ascii="Times New Roman" w:hAnsi="Times New Roman" w:cs="Times New Roman"/>
          <w:sz w:val="24"/>
          <w:szCs w:val="24"/>
          <w:lang w:val="en-US"/>
        </w:rPr>
        <w:t>.  According to situational leadership theory, effective leaders adjust their style according to the situational context and preparedness of their supporters.</w:t>
      </w:r>
      <w:r>
        <w:rPr>
          <w:rFonts w:ascii="Times New Roman" w:hAnsi="Times New Roman" w:cs="Times New Roman"/>
          <w:sz w:val="24"/>
          <w:szCs w:val="24"/>
          <w:lang w:val="en-US"/>
        </w:rPr>
        <w:t xml:space="preserve"> </w:t>
      </w:r>
      <w:r w:rsidRPr="00BA5FD4">
        <w:rPr>
          <w:rFonts w:ascii="Times New Roman" w:hAnsi="Times New Roman" w:cs="Times New Roman"/>
          <w:sz w:val="24"/>
          <w:szCs w:val="24"/>
          <w:lang w:val="en-US"/>
        </w:rPr>
        <w:t>Barra prioritizes employee advancement and engagement in daily operations. It aids in infusing a sense of ownership and pride in the business. This shows that employee engagement and empowerment have been epitomized by companies for attaining business goals. This leadership has been connected to the participative leadership theory. In this theory, employees are encouraged to get involved and collaborate with their leaders and followers in the process of decision-making.</w:t>
      </w:r>
    </w:p>
    <w:p w14:paraId="3339E009" w14:textId="77777777" w:rsidR="00296A1D" w:rsidRDefault="00296A1D" w:rsidP="00296A1D">
      <w:pPr>
        <w:spacing w:line="360" w:lineRule="auto"/>
        <w:jc w:val="both"/>
        <w:rPr>
          <w:rFonts w:ascii="Times New Roman" w:hAnsi="Times New Roman" w:cs="Times New Roman"/>
          <w:sz w:val="24"/>
          <w:szCs w:val="24"/>
          <w:lang w:val="en-US"/>
        </w:rPr>
      </w:pPr>
    </w:p>
    <w:p w14:paraId="13E0F434" w14:textId="77777777" w:rsidR="00296A1D" w:rsidRPr="00BA5FD4" w:rsidRDefault="00296A1D" w:rsidP="00296A1D">
      <w:pPr>
        <w:pStyle w:val="Heading2"/>
        <w:spacing w:line="360" w:lineRule="auto"/>
        <w:jc w:val="both"/>
        <w:rPr>
          <w:rFonts w:ascii="Times New Roman" w:hAnsi="Times New Roman" w:cs="Times New Roman"/>
          <w:color w:val="auto"/>
          <w:sz w:val="24"/>
          <w:szCs w:val="24"/>
          <w:lang w:val="en-US"/>
        </w:rPr>
      </w:pPr>
      <w:bookmarkStart w:id="4" w:name="_Toc162879230"/>
      <w:bookmarkStart w:id="5" w:name="_Toc163054530"/>
      <w:r w:rsidRPr="00BA5FD4">
        <w:rPr>
          <w:rFonts w:ascii="Times New Roman" w:hAnsi="Times New Roman" w:cs="Times New Roman"/>
          <w:color w:val="auto"/>
          <w:sz w:val="24"/>
          <w:szCs w:val="24"/>
          <w:lang w:val="en-US"/>
        </w:rPr>
        <w:t>Conclusion</w:t>
      </w:r>
      <w:bookmarkEnd w:id="4"/>
      <w:bookmarkEnd w:id="5"/>
    </w:p>
    <w:p w14:paraId="38053746" w14:textId="0198DF0F" w:rsidR="00296A1D" w:rsidRPr="00BA5FD4" w:rsidRDefault="00296A1D" w:rsidP="00296A1D">
      <w:pPr>
        <w:spacing w:line="360" w:lineRule="auto"/>
        <w:jc w:val="both"/>
        <w:rPr>
          <w:rFonts w:ascii="Times New Roman" w:hAnsi="Times New Roman" w:cs="Times New Roman"/>
          <w:sz w:val="24"/>
          <w:szCs w:val="24"/>
        </w:rPr>
      </w:pPr>
      <w:r w:rsidRPr="00BA5FD4">
        <w:rPr>
          <w:rFonts w:ascii="Times New Roman" w:hAnsi="Times New Roman" w:cs="Times New Roman"/>
          <w:sz w:val="24"/>
          <w:szCs w:val="24"/>
        </w:rPr>
        <w:t xml:space="preserve">In essence, the leadership style of the Henry Ford, Elon Musk, Soichiro Honda and Marry Barra provided effective lesson for encouraging and inspiring other leaders. All the leaders </w:t>
      </w:r>
      <w:r w:rsidRPr="00BA5FD4">
        <w:rPr>
          <w:rFonts w:ascii="Times New Roman" w:hAnsi="Times New Roman" w:cs="Times New Roman"/>
          <w:sz w:val="24"/>
          <w:szCs w:val="24"/>
        </w:rPr>
        <w:t>have</w:t>
      </w:r>
      <w:r w:rsidRPr="00BA5FD4">
        <w:rPr>
          <w:rFonts w:ascii="Times New Roman" w:hAnsi="Times New Roman" w:cs="Times New Roman"/>
          <w:sz w:val="24"/>
          <w:szCs w:val="24"/>
        </w:rPr>
        <w:t xml:space="preserve"> left the commendable and remarkable impact on the business at global level by incorporating visionary leadership, adaptability, customer centricity, and hands on engagement. The application of the theories and models on the leadership lead to gain valuable insights and provided the structure for effectively and understanding the practices of leadership at global level. </w:t>
      </w:r>
      <w:r w:rsidRPr="00BA5FD4">
        <w:rPr>
          <w:rFonts w:ascii="Times New Roman" w:hAnsi="Times New Roman" w:cs="Times New Roman"/>
          <w:sz w:val="24"/>
          <w:szCs w:val="24"/>
        </w:rPr>
        <w:t>Therefore,</w:t>
      </w:r>
      <w:r w:rsidRPr="00BA5FD4">
        <w:rPr>
          <w:rFonts w:ascii="Times New Roman" w:hAnsi="Times New Roman" w:cs="Times New Roman"/>
          <w:sz w:val="24"/>
          <w:szCs w:val="24"/>
        </w:rPr>
        <w:t xml:space="preserve"> these lessons </w:t>
      </w:r>
      <w:r w:rsidRPr="00BA5FD4">
        <w:rPr>
          <w:rFonts w:ascii="Times New Roman" w:hAnsi="Times New Roman" w:cs="Times New Roman"/>
          <w:sz w:val="24"/>
          <w:szCs w:val="24"/>
        </w:rPr>
        <w:lastRenderedPageBreak/>
        <w:t xml:space="preserve">can help the organizations in countering the complexities of the modern business effectively and efficiently. </w:t>
      </w:r>
    </w:p>
    <w:p w14:paraId="13515665" w14:textId="24A80A62" w:rsidR="005902F0" w:rsidRDefault="005902F0" w:rsidP="00296A1D">
      <w:pPr>
        <w:rPr>
          <w:rFonts w:ascii="Times New Roman" w:hAnsi="Times New Roman" w:cs="Times New Roman"/>
          <w:sz w:val="24"/>
          <w:szCs w:val="24"/>
        </w:rPr>
      </w:pPr>
      <w:r>
        <w:rPr>
          <w:rFonts w:ascii="Times New Roman" w:hAnsi="Times New Roman" w:cs="Times New Roman"/>
          <w:sz w:val="24"/>
          <w:szCs w:val="24"/>
        </w:rPr>
        <w:t xml:space="preserve">  </w:t>
      </w:r>
    </w:p>
    <w:p w14:paraId="574DA527" w14:textId="77777777" w:rsidR="005902F0" w:rsidRDefault="005902F0" w:rsidP="00296A1D">
      <w:pPr>
        <w:rPr>
          <w:rFonts w:ascii="Times New Roman" w:hAnsi="Times New Roman" w:cs="Times New Roman"/>
          <w:sz w:val="24"/>
          <w:szCs w:val="24"/>
        </w:rPr>
      </w:pPr>
    </w:p>
    <w:p w14:paraId="33EB344B" w14:textId="77777777" w:rsidR="005902F0" w:rsidRDefault="005902F0" w:rsidP="00296A1D">
      <w:pPr>
        <w:rPr>
          <w:rFonts w:ascii="Times New Roman" w:hAnsi="Times New Roman" w:cs="Times New Roman"/>
          <w:sz w:val="24"/>
          <w:szCs w:val="24"/>
        </w:rPr>
      </w:pPr>
    </w:p>
    <w:p w14:paraId="38592E8C" w14:textId="77777777" w:rsidR="005902F0" w:rsidRDefault="005902F0" w:rsidP="00296A1D">
      <w:pPr>
        <w:rPr>
          <w:rFonts w:ascii="Times New Roman" w:hAnsi="Times New Roman" w:cs="Times New Roman"/>
          <w:sz w:val="24"/>
          <w:szCs w:val="24"/>
        </w:rPr>
      </w:pPr>
    </w:p>
    <w:p w14:paraId="63A83DE7" w14:textId="77777777" w:rsidR="005902F0" w:rsidRDefault="005902F0" w:rsidP="00296A1D">
      <w:pPr>
        <w:rPr>
          <w:rFonts w:ascii="Times New Roman" w:hAnsi="Times New Roman" w:cs="Times New Roman"/>
          <w:sz w:val="24"/>
          <w:szCs w:val="24"/>
        </w:rPr>
      </w:pPr>
    </w:p>
    <w:bookmarkStart w:id="6" w:name="_Toc163054531" w:displacedByCustomXml="next"/>
    <w:sdt>
      <w:sdtPr>
        <w:id w:val="-1137796228"/>
        <w:docPartObj>
          <w:docPartGallery w:val="Bibliographies"/>
          <w:docPartUnique/>
        </w:docPartObj>
      </w:sdtPr>
      <w:sdtEndPr>
        <w:rPr>
          <w:rFonts w:asciiTheme="minorHAnsi" w:eastAsiaTheme="minorHAnsi" w:hAnsiTheme="minorHAnsi" w:cstheme="minorBidi"/>
          <w:color w:val="auto"/>
          <w:kern w:val="0"/>
          <w:sz w:val="22"/>
          <w:szCs w:val="22"/>
          <w14:ligatures w14:val="none"/>
        </w:rPr>
      </w:sdtEndPr>
      <w:sdtContent>
        <w:p w14:paraId="1094960D" w14:textId="366865D7" w:rsidR="005902F0" w:rsidRDefault="005902F0">
          <w:pPr>
            <w:pStyle w:val="Heading1"/>
          </w:pPr>
          <w:r>
            <w:t>References</w:t>
          </w:r>
          <w:bookmarkEnd w:id="6"/>
        </w:p>
        <w:sdt>
          <w:sdtPr>
            <w:id w:val="-573587230"/>
            <w:bibliography/>
          </w:sdtPr>
          <w:sdtContent>
            <w:p w14:paraId="364F676B" w14:textId="77777777" w:rsidR="005902F0" w:rsidRDefault="005902F0" w:rsidP="005902F0">
              <w:pPr>
                <w:pStyle w:val="Bibliography"/>
                <w:rPr>
                  <w:noProof/>
                  <w:sz w:val="24"/>
                  <w:szCs w:val="24"/>
                </w:rPr>
              </w:pPr>
              <w:r>
                <w:fldChar w:fldCharType="begin"/>
              </w:r>
              <w:r>
                <w:instrText xml:space="preserve"> BIBLIOGRAPHY </w:instrText>
              </w:r>
              <w:r>
                <w:fldChar w:fldCharType="separate"/>
              </w:r>
              <w:r>
                <w:rPr>
                  <w:noProof/>
                </w:rPr>
                <w:t xml:space="preserve">Asbari, M., Santoso, P. B. &amp; BudiPrasetya, A., 2020. ELITICAL AND ANTIDEMOCRATICTRANSFORMATIONAL LEADERSHIP CRITICS: IS IT STILL RELEVANT?. </w:t>
              </w:r>
              <w:r>
                <w:rPr>
                  <w:i/>
                  <w:iCs/>
                  <w:noProof/>
                </w:rPr>
                <w:t xml:space="preserve">INTERNATIONAL JOURNAL OF SOCIAL, POLICY AND LAW (IJOSPL), </w:t>
              </w:r>
              <w:r>
                <w:rPr>
                  <w:noProof/>
                </w:rPr>
                <w:t>1(1), pp. 11-16.</w:t>
              </w:r>
            </w:p>
            <w:p w14:paraId="1F3F416D" w14:textId="77777777" w:rsidR="005902F0" w:rsidRDefault="005902F0" w:rsidP="005902F0">
              <w:pPr>
                <w:pStyle w:val="Bibliography"/>
                <w:rPr>
                  <w:noProof/>
                </w:rPr>
              </w:pPr>
              <w:r>
                <w:rPr>
                  <w:noProof/>
                </w:rPr>
                <w:t xml:space="preserve">Bakker, A. B., Hetland, J., Olsen, O. &amp; Espevik, R., 2023. Daily transformational leadership: A source of inspiration for follower performance?. </w:t>
              </w:r>
              <w:r>
                <w:rPr>
                  <w:i/>
                  <w:iCs/>
                  <w:noProof/>
                </w:rPr>
                <w:t xml:space="preserve">European Management Journal , </w:t>
              </w:r>
              <w:r>
                <w:rPr>
                  <w:noProof/>
                </w:rPr>
                <w:t>41(1), pp. 700-708.</w:t>
              </w:r>
            </w:p>
            <w:p w14:paraId="58BDA5FF" w14:textId="77777777" w:rsidR="005902F0" w:rsidRDefault="005902F0" w:rsidP="005902F0">
              <w:pPr>
                <w:pStyle w:val="Bibliography"/>
                <w:rPr>
                  <w:noProof/>
                </w:rPr>
              </w:pPr>
              <w:r>
                <w:rPr>
                  <w:noProof/>
                </w:rPr>
                <w:t xml:space="preserve">Dasborough, M. T. &amp; Scandura, T., 2022. Leading Through the Crisis: “Hands Off” or “Hands-On”?. </w:t>
              </w:r>
              <w:r>
                <w:rPr>
                  <w:i/>
                  <w:iCs/>
                  <w:noProof/>
                </w:rPr>
                <w:t xml:space="preserve">Journal of Leadership &amp; Organizational Studies, </w:t>
              </w:r>
              <w:r>
                <w:rPr>
                  <w:noProof/>
                </w:rPr>
                <w:t>29(2), pp. 219-223.</w:t>
              </w:r>
            </w:p>
            <w:p w14:paraId="7E9618B3" w14:textId="77777777" w:rsidR="005902F0" w:rsidRDefault="005902F0" w:rsidP="005902F0">
              <w:pPr>
                <w:pStyle w:val="Bibliography"/>
                <w:rPr>
                  <w:noProof/>
                </w:rPr>
              </w:pPr>
              <w:r>
                <w:rPr>
                  <w:noProof/>
                </w:rPr>
                <w:t xml:space="preserve">Rajagopal, A., 2020. Transforming entrepreneurial business design: Converging leadership and customer-centric approach. </w:t>
              </w:r>
              <w:r>
                <w:rPr>
                  <w:i/>
                  <w:iCs/>
                  <w:noProof/>
                </w:rPr>
                <w:t xml:space="preserve">JOURNAL OF TRANSNATIONAL MANAGEMENT, </w:t>
              </w:r>
              <w:r>
                <w:rPr>
                  <w:noProof/>
                </w:rPr>
                <w:t>25(2), pp. 128-154.</w:t>
              </w:r>
            </w:p>
            <w:p w14:paraId="2F4D2F97" w14:textId="6E39B1D7" w:rsidR="005902F0" w:rsidRDefault="005902F0" w:rsidP="005902F0">
              <w:r>
                <w:rPr>
                  <w:b/>
                  <w:bCs/>
                  <w:noProof/>
                </w:rPr>
                <w:fldChar w:fldCharType="end"/>
              </w:r>
            </w:p>
          </w:sdtContent>
        </w:sdt>
      </w:sdtContent>
    </w:sdt>
    <w:p w14:paraId="022116E3" w14:textId="77777777" w:rsidR="005902F0" w:rsidRDefault="005902F0" w:rsidP="00296A1D">
      <w:pPr>
        <w:rPr>
          <w:rFonts w:ascii="Times New Roman" w:hAnsi="Times New Roman" w:cs="Times New Roman"/>
          <w:sz w:val="24"/>
          <w:szCs w:val="24"/>
        </w:rPr>
      </w:pPr>
    </w:p>
    <w:p w14:paraId="766891A3" w14:textId="77777777" w:rsidR="005902F0" w:rsidRDefault="005902F0" w:rsidP="00296A1D">
      <w:pPr>
        <w:rPr>
          <w:rFonts w:ascii="Times New Roman" w:hAnsi="Times New Roman" w:cs="Times New Roman"/>
          <w:sz w:val="24"/>
          <w:szCs w:val="24"/>
        </w:rPr>
      </w:pPr>
    </w:p>
    <w:p w14:paraId="3B263DBD" w14:textId="326C0E2D" w:rsidR="00296A1D" w:rsidRDefault="00296A1D" w:rsidP="00296A1D">
      <w:pPr>
        <w:rPr>
          <w:rFonts w:ascii="Times New Roman" w:hAnsi="Times New Roman" w:cs="Times New Roman"/>
          <w:sz w:val="24"/>
          <w:szCs w:val="24"/>
        </w:rPr>
      </w:pPr>
      <w:r>
        <w:rPr>
          <w:rFonts w:ascii="Times New Roman" w:hAnsi="Times New Roman" w:cs="Times New Roman"/>
          <w:sz w:val="24"/>
          <w:szCs w:val="24"/>
        </w:rPr>
        <w:br w:type="page"/>
      </w:r>
    </w:p>
    <w:p w14:paraId="28763A41" w14:textId="77777777" w:rsidR="005902F0" w:rsidRDefault="005902F0" w:rsidP="00296A1D">
      <w:pPr>
        <w:rPr>
          <w:rFonts w:ascii="Times New Roman" w:hAnsi="Times New Roman" w:cs="Times New Roman"/>
          <w:sz w:val="24"/>
          <w:szCs w:val="24"/>
        </w:rPr>
      </w:pPr>
    </w:p>
    <w:p w14:paraId="57C32F8D" w14:textId="77777777" w:rsidR="005902F0" w:rsidRDefault="005902F0" w:rsidP="00296A1D">
      <w:pPr>
        <w:rPr>
          <w:rFonts w:ascii="Times New Roman" w:eastAsiaTheme="majorEastAsia" w:hAnsi="Times New Roman" w:cs="Times New Roman"/>
          <w:b/>
          <w:bCs/>
          <w:sz w:val="24"/>
          <w:szCs w:val="24"/>
        </w:rPr>
      </w:pPr>
    </w:p>
    <w:p w14:paraId="20C1AB8D" w14:textId="77777777" w:rsidR="00296A1D" w:rsidRDefault="00296A1D"/>
    <w:sectPr w:rsidR="00296A1D" w:rsidSect="00D86F7A">
      <w:footerReference w:type="default" r:id="rId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088947"/>
      <w:docPartObj>
        <w:docPartGallery w:val="Page Numbers (Bottom of Page)"/>
        <w:docPartUnique/>
      </w:docPartObj>
    </w:sdtPr>
    <w:sdtContent>
      <w:p w14:paraId="7EDB875C"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E4BD8C"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A1D"/>
    <w:rsid w:val="001270AD"/>
    <w:rsid w:val="00296A1D"/>
    <w:rsid w:val="00384AA7"/>
    <w:rsid w:val="005902F0"/>
    <w:rsid w:val="00D86F7A"/>
    <w:rsid w:val="00EE72EB"/>
    <w:rsid w:val="00FB7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386B6"/>
  <w15:chartTrackingRefBased/>
  <w15:docId w15:val="{2E655FF6-CBE3-41D7-B974-5E008A000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A1D"/>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296A1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296A1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96A1D"/>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96A1D"/>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296A1D"/>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296A1D"/>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296A1D"/>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296A1D"/>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296A1D"/>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A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6A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A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A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A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A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A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A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A1D"/>
    <w:rPr>
      <w:rFonts w:eastAsiaTheme="majorEastAsia" w:cstheme="majorBidi"/>
      <w:color w:val="272727" w:themeColor="text1" w:themeTint="D8"/>
    </w:rPr>
  </w:style>
  <w:style w:type="paragraph" w:styleId="Title">
    <w:name w:val="Title"/>
    <w:basedOn w:val="Normal"/>
    <w:next w:val="Normal"/>
    <w:link w:val="TitleChar"/>
    <w:uiPriority w:val="10"/>
    <w:qFormat/>
    <w:rsid w:val="00296A1D"/>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96A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A1D"/>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96A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A1D"/>
    <w:pPr>
      <w:spacing w:before="160" w:after="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296A1D"/>
    <w:rPr>
      <w:i/>
      <w:iCs/>
      <w:color w:val="404040" w:themeColor="text1" w:themeTint="BF"/>
    </w:rPr>
  </w:style>
  <w:style w:type="paragraph" w:styleId="ListParagraph">
    <w:name w:val="List Paragraph"/>
    <w:basedOn w:val="Normal"/>
    <w:uiPriority w:val="34"/>
    <w:qFormat/>
    <w:rsid w:val="00296A1D"/>
    <w:pPr>
      <w:spacing w:after="160"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296A1D"/>
    <w:rPr>
      <w:i/>
      <w:iCs/>
      <w:color w:val="0F4761" w:themeColor="accent1" w:themeShade="BF"/>
    </w:rPr>
  </w:style>
  <w:style w:type="paragraph" w:styleId="IntenseQuote">
    <w:name w:val="Intense Quote"/>
    <w:basedOn w:val="Normal"/>
    <w:next w:val="Normal"/>
    <w:link w:val="IntenseQuoteChar"/>
    <w:uiPriority w:val="30"/>
    <w:qFormat/>
    <w:rsid w:val="00296A1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296A1D"/>
    <w:rPr>
      <w:i/>
      <w:iCs/>
      <w:color w:val="0F4761" w:themeColor="accent1" w:themeShade="BF"/>
    </w:rPr>
  </w:style>
  <w:style w:type="character" w:styleId="IntenseReference">
    <w:name w:val="Intense Reference"/>
    <w:basedOn w:val="DefaultParagraphFont"/>
    <w:uiPriority w:val="32"/>
    <w:qFormat/>
    <w:rsid w:val="00296A1D"/>
    <w:rPr>
      <w:b/>
      <w:bCs/>
      <w:smallCaps/>
      <w:color w:val="0F4761" w:themeColor="accent1" w:themeShade="BF"/>
      <w:spacing w:val="5"/>
    </w:rPr>
  </w:style>
  <w:style w:type="paragraph" w:styleId="Footer">
    <w:name w:val="footer"/>
    <w:basedOn w:val="Normal"/>
    <w:link w:val="FooterChar"/>
    <w:uiPriority w:val="99"/>
    <w:unhideWhenUsed/>
    <w:rsid w:val="00296A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A1D"/>
    <w:rPr>
      <w:kern w:val="0"/>
      <w:sz w:val="22"/>
      <w:szCs w:val="22"/>
      <w14:ligatures w14:val="none"/>
    </w:rPr>
  </w:style>
  <w:style w:type="paragraph" w:styleId="TOCHeading">
    <w:name w:val="TOC Heading"/>
    <w:basedOn w:val="Heading1"/>
    <w:next w:val="Normal"/>
    <w:uiPriority w:val="39"/>
    <w:unhideWhenUsed/>
    <w:qFormat/>
    <w:rsid w:val="00384AA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84AA7"/>
    <w:pPr>
      <w:spacing w:after="100"/>
      <w:ind w:left="220"/>
    </w:pPr>
  </w:style>
  <w:style w:type="paragraph" w:styleId="TOC1">
    <w:name w:val="toc 1"/>
    <w:basedOn w:val="Normal"/>
    <w:next w:val="Normal"/>
    <w:autoRedefine/>
    <w:uiPriority w:val="39"/>
    <w:unhideWhenUsed/>
    <w:rsid w:val="00384AA7"/>
    <w:pPr>
      <w:spacing w:after="100"/>
    </w:pPr>
  </w:style>
  <w:style w:type="character" w:styleId="Hyperlink">
    <w:name w:val="Hyperlink"/>
    <w:basedOn w:val="DefaultParagraphFont"/>
    <w:uiPriority w:val="99"/>
    <w:unhideWhenUsed/>
    <w:rsid w:val="00384AA7"/>
    <w:rPr>
      <w:color w:val="467886" w:themeColor="hyperlink"/>
      <w:u w:val="single"/>
    </w:rPr>
  </w:style>
  <w:style w:type="paragraph" w:styleId="Bibliography">
    <w:name w:val="Bibliography"/>
    <w:basedOn w:val="Normal"/>
    <w:next w:val="Normal"/>
    <w:uiPriority w:val="37"/>
    <w:unhideWhenUsed/>
    <w:rsid w:val="005902F0"/>
  </w:style>
  <w:style w:type="paragraph" w:styleId="NoSpacing">
    <w:name w:val="No Spacing"/>
    <w:link w:val="NoSpacingChar"/>
    <w:uiPriority w:val="1"/>
    <w:qFormat/>
    <w:rsid w:val="005902F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902F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518931">
      <w:bodyDiv w:val="1"/>
      <w:marLeft w:val="0"/>
      <w:marRight w:val="0"/>
      <w:marTop w:val="0"/>
      <w:marBottom w:val="0"/>
      <w:divBdr>
        <w:top w:val="none" w:sz="0" w:space="0" w:color="auto"/>
        <w:left w:val="none" w:sz="0" w:space="0" w:color="auto"/>
        <w:bottom w:val="none" w:sz="0" w:space="0" w:color="auto"/>
        <w:right w:val="none" w:sz="0" w:space="0" w:color="auto"/>
      </w:divBdr>
    </w:div>
    <w:div w:id="381248041">
      <w:bodyDiv w:val="1"/>
      <w:marLeft w:val="0"/>
      <w:marRight w:val="0"/>
      <w:marTop w:val="0"/>
      <w:marBottom w:val="0"/>
      <w:divBdr>
        <w:top w:val="none" w:sz="0" w:space="0" w:color="auto"/>
        <w:left w:val="none" w:sz="0" w:space="0" w:color="auto"/>
        <w:bottom w:val="none" w:sz="0" w:space="0" w:color="auto"/>
        <w:right w:val="none" w:sz="0" w:space="0" w:color="auto"/>
      </w:divBdr>
    </w:div>
    <w:div w:id="1059481595">
      <w:bodyDiv w:val="1"/>
      <w:marLeft w:val="0"/>
      <w:marRight w:val="0"/>
      <w:marTop w:val="0"/>
      <w:marBottom w:val="0"/>
      <w:divBdr>
        <w:top w:val="none" w:sz="0" w:space="0" w:color="auto"/>
        <w:left w:val="none" w:sz="0" w:space="0" w:color="auto"/>
        <w:bottom w:val="none" w:sz="0" w:space="0" w:color="auto"/>
        <w:right w:val="none" w:sz="0" w:space="0" w:color="auto"/>
      </w:divBdr>
    </w:div>
    <w:div w:id="1231697012">
      <w:bodyDiv w:val="1"/>
      <w:marLeft w:val="0"/>
      <w:marRight w:val="0"/>
      <w:marTop w:val="0"/>
      <w:marBottom w:val="0"/>
      <w:divBdr>
        <w:top w:val="none" w:sz="0" w:space="0" w:color="auto"/>
        <w:left w:val="none" w:sz="0" w:space="0" w:color="auto"/>
        <w:bottom w:val="none" w:sz="0" w:space="0" w:color="auto"/>
        <w:right w:val="none" w:sz="0" w:space="0" w:color="auto"/>
      </w:divBdr>
    </w:div>
    <w:div w:id="201788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Dr.Laila Maazouz</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Mas20</b:Tag>
    <b:SourceType>JournalArticle</b:SourceType>
    <b:Guid>{C5ABB059-6E10-441E-8CC2-8A021459C2F9}</b:Guid>
    <b:Title>ELITICAL AND ANTIDEMOCRATICTRANSFORMATIONAL LEADERSHIP CRITICS: IS IT STILL RELEVANT?</b:Title>
    <b:Year>2020</b:Year>
    <b:Author>
      <b:Author>
        <b:NameList>
          <b:Person>
            <b:Last>Asbari</b:Last>
            <b:First>Masduki</b:First>
          </b:Person>
          <b:Person>
            <b:Last>Santoso</b:Last>
            <b:First>Priyono</b:First>
            <b:Middle>Budi</b:Middle>
          </b:Person>
          <b:Person>
            <b:Last>BudiPrasetya</b:Last>
            <b:First>Agustian</b:First>
          </b:Person>
        </b:NameList>
      </b:Author>
    </b:Author>
    <b:JournalName>INTERNATIONAL JOURNAL OF SOCIAL, POLICY AND LAW (IJOSPL)</b:JournalName>
    <b:Pages>11-16</b:Pages>
    <b:Volume>1</b:Volume>
    <b:Issue>1</b:Issue>
    <b:RefOrder>4</b:RefOrder>
  </b:Source>
  <b:Source>
    <b:Tag>Ana20</b:Tag>
    <b:SourceType>JournalArticle</b:SourceType>
    <b:Guid>{F36E4DBB-0D1F-4633-A1D7-6F887343379E}</b:Guid>
    <b:Author>
      <b:Author>
        <b:NameList>
          <b:Person>
            <b:Last>Rajagopal</b:Last>
            <b:First>Ananya</b:First>
          </b:Person>
        </b:NameList>
      </b:Author>
    </b:Author>
    <b:Title>Transforming entrepreneurial business design: Converging leadership and customer-centric approach</b:Title>
    <b:JournalName>JOURNAL OF TRANSNATIONAL MANAGEMENT</b:JournalName>
    <b:Year>2020</b:Year>
    <b:Pages>128-154</b:Pages>
    <b:Volume>25</b:Volume>
    <b:Issue>2</b:Issue>
    <b:RefOrder>3</b:RefOrder>
  </b:Source>
  <b:Source>
    <b:Tag>Arn23</b:Tag>
    <b:SourceType>JournalArticle</b:SourceType>
    <b:Guid>{5002A755-4FCD-4E48-A1AB-A9AFA97AB5B2}</b:Guid>
    <b:Author>
      <b:Author>
        <b:NameList>
          <b:Person>
            <b:Last>Bakker</b:Last>
            <b:First>Arnold</b:First>
            <b:Middle>B.</b:Middle>
          </b:Person>
          <b:Person>
            <b:Last>Hetland</b:Last>
            <b:First>Jorn</b:First>
          </b:Person>
          <b:Person>
            <b:Last>Olsen</b:Last>
            <b:First>Olav</b:First>
          </b:Person>
          <b:Person>
            <b:Last>Espevik</b:Last>
            <b:First>Roar</b:First>
          </b:Person>
        </b:NameList>
      </b:Author>
    </b:Author>
    <b:Title>Daily transformational leadership: A source of inspiration for follower performance? </b:Title>
    <b:JournalName>European Management Journal </b:JournalName>
    <b:Year>2023</b:Year>
    <b:Pages>700-708</b:Pages>
    <b:Volume>41</b:Volume>
    <b:Issue>1</b:Issue>
    <b:RefOrder>2</b:RefOrder>
  </b:Source>
  <b:Source>
    <b:Tag>Mar22</b:Tag>
    <b:SourceType>JournalArticle</b:SourceType>
    <b:Guid>{91F2C254-EED1-493D-ABE9-E4A6C5ACEB7C}</b:Guid>
    <b:Author>
      <b:Author>
        <b:NameList>
          <b:Person>
            <b:Last>Dasborough</b:Last>
            <b:First>Marie</b:First>
            <b:Middle>T.</b:Middle>
          </b:Person>
          <b:Person>
            <b:Last>Scandura</b:Last>
            <b:First>Terri</b:First>
          </b:Person>
        </b:NameList>
      </b:Author>
    </b:Author>
    <b:Title>Leading Through the Crisis: “Hands Off” or “Hands-On”?</b:Title>
    <b:JournalName>Journal of Leadership &amp; Organizational Studies</b:JournalName>
    <b:Year>2022</b:Year>
    <b:Pages>219-223</b:Pages>
    <b:Volume>29</b:Volume>
    <b:Issue>2</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39621B-9FDB-4857-8228-0B6BD7A41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852</Words>
  <Characters>4861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THEORY &amp; PRACTICE</dc:title>
  <dc:subject>Task 2</dc:subject>
  <dc:creator>Penko Nedelchev (2112415)</dc:creator>
  <cp:keywords/>
  <dc:description/>
  <cp:lastModifiedBy>Elena Nedelcheva (2112413)</cp:lastModifiedBy>
  <cp:revision>2</cp:revision>
  <dcterms:created xsi:type="dcterms:W3CDTF">2024-04-03T15:39:00Z</dcterms:created>
  <dcterms:modified xsi:type="dcterms:W3CDTF">2024-04-03T15:39:00Z</dcterms:modified>
</cp:coreProperties>
</file>