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79986367" w14:textId="77777777" w:rsidR="00F943B5" w:rsidRPr="00706BB5" w:rsidRDefault="00F943B5" w:rsidP="00943FDB">
      <w:pPr>
        <w:ind w:right="-957"/>
        <w:rPr>
          <w:rFonts w:ascii="Times New Roman" w:hAnsi="Times New Roman" w:cs="Times New Roman"/>
          <w:b/>
          <w:bCs/>
          <w:sz w:val="48"/>
          <w:szCs w:val="48"/>
        </w:rPr>
      </w:pP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943FDB" w:rsidRPr="005D3F07" w14:paraId="7AD75ACC" w14:textId="77777777" w:rsidTr="00C23837">
        <w:tc>
          <w:tcPr>
            <w:tcW w:w="10207" w:type="dxa"/>
            <w:shd w:val="clear" w:color="auto" w:fill="auto"/>
          </w:tcPr>
          <w:p w14:paraId="5E7E1B21"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Learner’s name: Leon Davies</w:t>
            </w:r>
          </w:p>
          <w:p w14:paraId="26E3A17F" w14:textId="77777777" w:rsidR="00C23837" w:rsidRPr="00C23837" w:rsidRDefault="00C23837" w:rsidP="00C23837">
            <w:pPr>
              <w:ind w:right="-957"/>
              <w:rPr>
                <w:rFonts w:ascii="Times New Roman" w:hAnsi="Times New Roman" w:cs="Times New Roman"/>
                <w:b/>
                <w:sz w:val="44"/>
                <w:szCs w:val="44"/>
              </w:rPr>
            </w:pPr>
          </w:p>
          <w:p w14:paraId="05B75D2E"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 xml:space="preserve">Email address: </w:t>
            </w:r>
            <w:proofErr w:type="spellStart"/>
            <w:r w:rsidRPr="00C23837">
              <w:rPr>
                <w:rFonts w:ascii="Times New Roman" w:hAnsi="Times New Roman" w:cs="Times New Roman"/>
                <w:b/>
                <w:sz w:val="44"/>
                <w:szCs w:val="44"/>
              </w:rPr>
              <w:t>LeonDavies@ynysmon.llyw.cymru</w:t>
            </w:r>
            <w:proofErr w:type="spellEnd"/>
            <w:r w:rsidRPr="00C23837">
              <w:rPr>
                <w:rFonts w:ascii="Times New Roman" w:hAnsi="Times New Roman" w:cs="Times New Roman"/>
                <w:b/>
                <w:sz w:val="44"/>
                <w:szCs w:val="44"/>
              </w:rPr>
              <w:t>;</w:t>
            </w:r>
          </w:p>
          <w:p w14:paraId="667E7198" w14:textId="77777777" w:rsidR="00C23837" w:rsidRPr="00C23837" w:rsidRDefault="00C23837" w:rsidP="00C23837">
            <w:pPr>
              <w:ind w:right="-957"/>
              <w:rPr>
                <w:rFonts w:ascii="Times New Roman" w:hAnsi="Times New Roman" w:cs="Times New Roman"/>
                <w:b/>
                <w:sz w:val="44"/>
                <w:szCs w:val="44"/>
              </w:rPr>
            </w:pPr>
          </w:p>
          <w:p w14:paraId="1BD8C3CA"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Learner’s University Registration Number: 2238734</w:t>
            </w:r>
          </w:p>
          <w:p w14:paraId="65DBE19D" w14:textId="77777777" w:rsidR="00C23837" w:rsidRPr="00C23837" w:rsidRDefault="00C23837" w:rsidP="00C23837">
            <w:pPr>
              <w:ind w:right="-957"/>
              <w:rPr>
                <w:rFonts w:ascii="Times New Roman" w:hAnsi="Times New Roman" w:cs="Times New Roman"/>
                <w:b/>
                <w:sz w:val="44"/>
                <w:szCs w:val="44"/>
              </w:rPr>
            </w:pPr>
          </w:p>
          <w:p w14:paraId="0787ABD2" w14:textId="3F6B3DF2" w:rsidR="00943FDB" w:rsidRPr="005D3F07" w:rsidRDefault="00C23837" w:rsidP="00C23837">
            <w:pPr>
              <w:ind w:right="-957"/>
              <w:rPr>
                <w:rFonts w:ascii="Times New Roman" w:hAnsi="Times New Roman" w:cs="Times New Roman"/>
                <w:b/>
                <w:sz w:val="48"/>
              </w:rPr>
            </w:pPr>
            <w:r w:rsidRPr="00C23837">
              <w:rPr>
                <w:rFonts w:ascii="Times New Roman" w:hAnsi="Times New Roman" w:cs="Times New Roman"/>
                <w:b/>
                <w:sz w:val="44"/>
                <w:szCs w:val="44"/>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434B9E7" w14:textId="77777777" w:rsidR="00EA446D" w:rsidRDefault="00EA446D" w:rsidP="00EA446D">
            <w:pPr>
              <w:jc w:val="both"/>
            </w:pPr>
            <w:r>
              <w:t>I qualified as a Social Worker in October 2021, and joined the intensive side of the Children and Families Service, initially starting as a Social Care Practitioner whilst waiting for my qualification to be confirmed, and then as a Social Worker in the December.</w:t>
            </w:r>
          </w:p>
          <w:p w14:paraId="05CCB7B3" w14:textId="77777777" w:rsidR="00EA446D" w:rsidRDefault="00EA446D" w:rsidP="00EA446D">
            <w:pPr>
              <w:jc w:val="both"/>
            </w:pPr>
          </w:p>
          <w:p w14:paraId="19B00D45" w14:textId="263089ED" w:rsidR="00EA446D" w:rsidRDefault="00EA446D" w:rsidP="00EA446D">
            <w:pPr>
              <w:jc w:val="both"/>
            </w:pPr>
            <w:r>
              <w:t xml:space="preserve">     To reflect on my </w:t>
            </w:r>
            <w:r w:rsidR="00D11E2F">
              <w:t>time since qualifying</w:t>
            </w:r>
            <w:r>
              <w:t xml:space="preserve"> as a Social Worker, I will use the ‘What? So What? Now What?’ model of reflection, created by Terry </w:t>
            </w:r>
            <w:proofErr w:type="spellStart"/>
            <w:r>
              <w:t>Borton</w:t>
            </w:r>
            <w:proofErr w:type="spellEnd"/>
            <w:r>
              <w:t xml:space="preserve"> in 1970, and adapted by John Driscoll in 1994. I chose this model because it is quite simple, consisting of only three questions, but they are flexible in that can be used for any issue or case and are incisive, getting right to the heart of the matter (</w:t>
            </w:r>
            <w:r w:rsidRPr="00357BB9">
              <w:t>Study Prism, 2024</w:t>
            </w:r>
            <w:r>
              <w:t xml:space="preserve">). What? Is asking for a description of the event, </w:t>
            </w:r>
            <w:r w:rsidR="006121C7">
              <w:t>w</w:t>
            </w:r>
            <w:r>
              <w:t>hat happened? So What? Is asking for an analysis of the event, what were the effects of my actions, or inaction, both positive and negative? What Now? What do I change in my practice, what have I learnt about myself and the situation? (</w:t>
            </w:r>
            <w:r w:rsidRPr="00357BB9">
              <w:t>Study Prism, 2024</w:t>
            </w:r>
            <w:r>
              <w:t>).</w:t>
            </w:r>
          </w:p>
          <w:p w14:paraId="11F9CF3C" w14:textId="77777777" w:rsidR="00EA446D" w:rsidRDefault="00EA446D" w:rsidP="00EA446D">
            <w:pPr>
              <w:jc w:val="both"/>
            </w:pPr>
          </w:p>
          <w:p w14:paraId="378FE8FE" w14:textId="77777777" w:rsidR="00EA446D" w:rsidRDefault="00EA446D" w:rsidP="00EA446D">
            <w:pPr>
              <w:jc w:val="both"/>
            </w:pPr>
            <w:r>
              <w:t xml:space="preserve">     Applying analysis in assessment to inform interventions is one of the Social Care Wales Learning Outcomes I can reflect on. ‘What’ I was doing initially in my assessments, was just narrating the events of the cases. During supervision my manager explained how I could use the Model for my assessments: the ‘What?’ is actual events of the case, but the analysis comes from the ‘So what?’, what are the effects of the consequences of these events and actions, and ‘What now?’ what interventions are we going to put into place to support the child and family? During my first year I improved my analysis ability on the assessments I carry out regularly, and as I look to work on cases that will eventually be decided in Court, one of my identified developmental needs is to apply this skill to court assessments and care plans .</w:t>
            </w:r>
          </w:p>
          <w:p w14:paraId="26EA3AF5" w14:textId="77777777" w:rsidR="00EA446D" w:rsidRDefault="00EA446D" w:rsidP="00EA446D">
            <w:pPr>
              <w:jc w:val="both"/>
            </w:pPr>
          </w:p>
          <w:p w14:paraId="02E484F3" w14:textId="6954EE32" w:rsidR="00EA446D" w:rsidRDefault="00EA446D" w:rsidP="00EA446D">
            <w:pPr>
              <w:jc w:val="both"/>
            </w:pPr>
            <w:r>
              <w:t xml:space="preserve">     Working collaboratively with people in need of care and support , their </w:t>
            </w:r>
            <w:proofErr w:type="spellStart"/>
            <w:r>
              <w:t>carers</w:t>
            </w:r>
            <w:proofErr w:type="spellEnd"/>
            <w:r>
              <w:t xml:space="preserve"> and other professionals is essential in the role of a Social Worker, but it is also quite difficult to do. In my first year of practice, I found that professionals sometimes have different ideas how best to support a child. During my early Care and Support Meetings, I found that the voice of the child was lost sometimes in the </w:t>
            </w:r>
            <w:r w:rsidR="0032639A">
              <w:t>clamour</w:t>
            </w:r>
            <w:r>
              <w:t xml:space="preserve"> of other professional voices, and that I was agreeing to all interventions the various professionals were suggesting, only for it to be pointed out that this could overwhelm a child. Again, through support during supervision, and through training, I learnt to coordinate the different agencies to make the support more effective, always using the needs of the child as my guide. An identified developmental need was to apply this learning to child protection cases and case conferences , that I will keep the voice and the needs of the child central to everything and use those, as well as Child Protection Conference Recommendations, as a reference.</w:t>
            </w:r>
          </w:p>
          <w:p w14:paraId="13CD1DBF" w14:textId="77777777" w:rsidR="00EA446D" w:rsidRDefault="00EA446D" w:rsidP="00EA446D">
            <w:pPr>
              <w:jc w:val="both"/>
            </w:pPr>
          </w:p>
          <w:p w14:paraId="3EFAD619" w14:textId="0599734D" w:rsidR="00EA446D" w:rsidRDefault="00EA446D" w:rsidP="00EA446D">
            <w:pPr>
              <w:jc w:val="both"/>
            </w:pPr>
            <w:r>
              <w:t xml:space="preserve">     Professional judgement  comes from professional experience, and being newly qualified, this is something I lacked, the ‘So What?’ was quite often feeling a bit lost during meetings and visits and having to rely on admitting that I did not have the answer but would find out. I did attend many training courses to help increase my knowledge base for the type of complex situations I might come across. I also had the benefit of my manager’s professional judgement for the increasingly complex situations I came across. ‘What Now?’ </w:t>
            </w:r>
            <w:r w:rsidR="00CA5B9D">
              <w:t>w</w:t>
            </w:r>
            <w:r>
              <w:t>as learning to ask for, and listen to, that experience during Supervision, and an identified developmental need for the next 12 months is to develop that skill for myself, especially in court proceedings . To this end, I will be actively seeking involvement in cases that involve child protection issues and have a higher likelihood of ending up in the court arena.</w:t>
            </w:r>
          </w:p>
          <w:p w14:paraId="5E4ECD34" w14:textId="77777777" w:rsidR="004F0E93" w:rsidRDefault="004F0E93" w:rsidP="002D6B34">
            <w:pPr>
              <w:jc w:val="both"/>
              <w:rPr>
                <w:highlight w:val="yellow"/>
              </w:rPr>
            </w:pPr>
          </w:p>
          <w:p w14:paraId="7044D5E7" w14:textId="77777777" w:rsidR="00EA446D" w:rsidRPr="00EA493C" w:rsidRDefault="00EA446D" w:rsidP="00EA446D">
            <w:pPr>
              <w:jc w:val="both"/>
              <w:rPr>
                <w:b/>
                <w:bCs/>
              </w:rPr>
            </w:pPr>
            <w:r>
              <w:rPr>
                <w:b/>
                <w:bCs/>
              </w:rPr>
              <w:t>Word Count: 645</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lastRenderedPageBreak/>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ED37E7C" w14:textId="77777777" w:rsidR="00472F7A" w:rsidRDefault="00472F7A" w:rsidP="002D6B34">
            <w:pPr>
              <w:jc w:val="both"/>
            </w:pPr>
          </w:p>
          <w:p w14:paraId="3910311E" w14:textId="24DB9375" w:rsidR="001B3DA0" w:rsidRDefault="00EA493C" w:rsidP="001B3DA0">
            <w:pPr>
              <w:jc w:val="both"/>
            </w:pPr>
            <w:r>
              <w:t xml:space="preserve">   </w:t>
            </w:r>
            <w:r w:rsidR="001B3DA0">
              <w:t xml:space="preserve">I will again use the ‘What? So What? Now What?’ model of reflection, to reflect on my previous 12 months as a Social Worker. The first learning outcome identified was to apply analysis in assessment to inform interventions, so this is the ‘what’. ‘So what?’ I have carried out many different assessments in the last year and have had each one reviewed by my line manager. In this way, I have learnt to alter my style to focus on the effects and consequences of events and actions, rather than just listing them. As I have been working cases that have ended up in court, I have attended training focused on court work, such as the Court Skills course and the Court Familiarisation and Evidence Giving course, both of which have discussed the importance of analysis. ‘What now?’ I intend to look to carry out new </w:t>
            </w:r>
            <w:r w:rsidR="001B3DA0">
              <w:t>types of</w:t>
            </w:r>
            <w:r w:rsidR="001B3DA0">
              <w:t xml:space="preserve"> assessments, and will continue to receive feedback from my manager on each assessment I carry out and in general during Supervision and my Annual Appraisal Conversation, which is taking place in February 2024.</w:t>
            </w:r>
          </w:p>
          <w:p w14:paraId="03EA2D5F" w14:textId="77777777" w:rsidR="001B3DA0" w:rsidRDefault="001B3DA0" w:rsidP="001B3DA0">
            <w:pPr>
              <w:jc w:val="both"/>
            </w:pPr>
          </w:p>
          <w:p w14:paraId="3D392BA8" w14:textId="77777777" w:rsidR="001B3DA0" w:rsidRDefault="001B3DA0" w:rsidP="001B3DA0">
            <w:pPr>
              <w:jc w:val="both"/>
            </w:pPr>
            <w:r>
              <w:t>My next identified developmental need, the ‘what?’,  was to keep the voice of the child central to multi-agency meetings, and not be swayed by other professional’s views, if I felt they were not in the child’s best interests. ‘So What?’ I have been part of many multi-agency meetings, some, such as Child Protection Core Groups, I have chaired, and others, such as Case Conferences, MAPPA meetings, LAC Reviews and Strategy Meetings, I am just one member of many. I have learnt, through participation in these meetings, how to make sure I am keeping the voice of the child paramount as I discuss options with other professionals; some of whom have not met the child. If I am the chair, I will always ask a professional how a specific view or suggestion is in the interests of the child. If I am not, I always stress why my point is in the best interests of the child. I often seek feedback from other professionals who are in the same meeting as me, especially if I have already built up a professional relationship with them. As always, I review my participation in such meetings with my manager during case supervisions and ask for her feedback. I have attended courses around holding difficult conversations and collaborative communication, that although they were intended for communicating with service users, I found them helpful for discussions with other professionals. ‘Now what?’ I will continue to grow through experience, keep working in a child focussed manner, and reflecting on my work to ensure I am maintaining this goal. I will continue to get feedback from my manager during supervision and during my upcoming annual appraisal conversation.</w:t>
            </w:r>
          </w:p>
          <w:p w14:paraId="7EF5E7C6" w14:textId="77777777" w:rsidR="001B3DA0" w:rsidRDefault="001B3DA0" w:rsidP="001B3DA0">
            <w:pPr>
              <w:jc w:val="both"/>
            </w:pPr>
          </w:p>
          <w:p w14:paraId="554CAB1D" w14:textId="77777777" w:rsidR="001B3DA0" w:rsidRDefault="001B3DA0" w:rsidP="001B3DA0">
            <w:pPr>
              <w:jc w:val="both"/>
            </w:pPr>
            <w:r>
              <w:t xml:space="preserve">My Final developmental need, my last ‘what?’, was to develop my professional judgement skills for myself, especially in court proceedings. ‘So what?’ I have worked two cases that have been to court in the last 12 months and had to draw up care plans for both. This involved me analysing data from several multi-agency sources, such as parenting assessments, mental health reports, police reports, individual testimonies, and meetings with other professionals, to inform my decision. However, my professional judgement was the final part of the decision making process that went into those care plans, we can assess and analyse up to a certain point, but there will always be gaps in our knowledge, because we cannot know 100% that people’s testimonies are true, or what happens behind closed doors, and our professional judgement bridges this gap, to ensure a child’s needs are met. ‘Now What?’, if professional judgement comes </w:t>
            </w:r>
            <w:proofErr w:type="spellStart"/>
            <w:r>
              <w:t>form</w:t>
            </w:r>
            <w:proofErr w:type="spellEnd"/>
            <w:r>
              <w:t xml:space="preserve"> professional experience, then I will continue to gain both as I work in increasingly complex cases, and receive feedback form several sources. An extra advantage of court work is that you receive feedback form a variety of people, such as solicitors, the child’s guardian, and the judge themselves, which I use to inform and improve my professional judgement skills.</w:t>
            </w:r>
          </w:p>
          <w:p w14:paraId="6219AC22" w14:textId="77777777" w:rsidR="001B3DA0" w:rsidRDefault="001B3DA0" w:rsidP="001B3DA0">
            <w:pPr>
              <w:jc w:val="both"/>
            </w:pPr>
          </w:p>
          <w:p w14:paraId="0A2FB812" w14:textId="3B814CB9" w:rsidR="00472F7A" w:rsidRPr="001B3DA0" w:rsidRDefault="001B3DA0" w:rsidP="001B3DA0">
            <w:pPr>
              <w:jc w:val="both"/>
              <w:rPr>
                <w:b/>
                <w:bCs/>
              </w:rPr>
            </w:pPr>
            <w:r w:rsidRPr="001B3DA0">
              <w:rPr>
                <w:b/>
                <w:bCs/>
              </w:rPr>
              <w:t xml:space="preserve">Word Count: </w:t>
            </w:r>
            <w:r w:rsidRPr="001B3DA0">
              <w:rPr>
                <w:b/>
                <w:bCs/>
              </w:rPr>
              <w:t>667</w:t>
            </w:r>
            <w:r w:rsidR="00EA493C" w:rsidRPr="001B3DA0">
              <w:rPr>
                <w:b/>
                <w:bCs/>
              </w:rPr>
              <w:t xml:space="preserve">  </w:t>
            </w:r>
          </w:p>
          <w:p w14:paraId="206480D8" w14:textId="77777777" w:rsidR="00EA493C" w:rsidRDefault="00EA493C" w:rsidP="00EA493C">
            <w:pPr>
              <w:jc w:val="both"/>
            </w:pPr>
          </w:p>
          <w:p w14:paraId="52CD0E3E" w14:textId="77777777" w:rsidR="004F0E93" w:rsidRPr="008B28E7" w:rsidRDefault="004F0E93" w:rsidP="00EA446D">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19C233D8" w14:textId="77777777" w:rsidR="00BE5C45" w:rsidRDefault="00BE5C45" w:rsidP="00C0499C">
            <w:pPr>
              <w:jc w:val="both"/>
              <w:rPr>
                <w:i/>
              </w:rPr>
            </w:pPr>
          </w:p>
          <w:p w14:paraId="55649D7A" w14:textId="3C828F91" w:rsidR="00BE5C45" w:rsidRDefault="00BE7159" w:rsidP="00C0499C">
            <w:pPr>
              <w:jc w:val="both"/>
              <w:rPr>
                <w:iCs/>
              </w:rPr>
            </w:pPr>
            <w:r>
              <w:rPr>
                <w:iCs/>
              </w:rPr>
              <w:t>O</w:t>
            </w:r>
            <w:r w:rsidR="00BE5C45">
              <w:rPr>
                <w:iCs/>
              </w:rPr>
              <w:t xml:space="preserve">ne of my </w:t>
            </w:r>
            <w:r w:rsidR="00613194">
              <w:rPr>
                <w:iCs/>
              </w:rPr>
              <w:t xml:space="preserve">Care and Support Meeting minutes </w:t>
            </w:r>
            <w:r>
              <w:rPr>
                <w:iCs/>
              </w:rPr>
              <w:t xml:space="preserve">was </w:t>
            </w:r>
            <w:r w:rsidR="00613194">
              <w:rPr>
                <w:iCs/>
              </w:rPr>
              <w:t>dissected in the following meeting by a</w:t>
            </w:r>
            <w:r w:rsidR="00683198">
              <w:rPr>
                <w:iCs/>
              </w:rPr>
              <w:t xml:space="preserve">n angry mother, </w:t>
            </w:r>
            <w:r w:rsidR="00613194">
              <w:rPr>
                <w:iCs/>
              </w:rPr>
              <w:t xml:space="preserve">who, unlike me, had taken comprehensive </w:t>
            </w:r>
            <w:r w:rsidR="00683198">
              <w:rPr>
                <w:iCs/>
              </w:rPr>
              <w:t xml:space="preserve">notes of what was said. I learnt from this the importance of getting everybody’s </w:t>
            </w:r>
            <w:r w:rsidR="0077203F">
              <w:rPr>
                <w:iCs/>
              </w:rPr>
              <w:t>words down in as much detail as possible.</w:t>
            </w:r>
          </w:p>
          <w:p w14:paraId="73807671" w14:textId="77777777" w:rsidR="0077203F" w:rsidRDefault="0077203F" w:rsidP="00C0499C">
            <w:pPr>
              <w:jc w:val="both"/>
              <w:rPr>
                <w:iCs/>
              </w:rPr>
            </w:pPr>
          </w:p>
          <w:p w14:paraId="75F8391D" w14:textId="37FC7FA1" w:rsidR="0077203F" w:rsidRPr="00BE5C45" w:rsidRDefault="00D27425" w:rsidP="00C0499C">
            <w:pPr>
              <w:jc w:val="both"/>
              <w:rPr>
                <w:iCs/>
              </w:rPr>
            </w:pPr>
            <w:r>
              <w:rPr>
                <w:iCs/>
              </w:rPr>
              <w:t xml:space="preserve">When preparing one LAC Review </w:t>
            </w:r>
            <w:r w:rsidR="00A33F43">
              <w:rPr>
                <w:iCs/>
              </w:rPr>
              <w:t xml:space="preserve">Report, I </w:t>
            </w:r>
            <w:r w:rsidR="003C6A56">
              <w:rPr>
                <w:iCs/>
              </w:rPr>
              <w:t>referred</w:t>
            </w:r>
            <w:r w:rsidR="00F8527F">
              <w:rPr>
                <w:iCs/>
              </w:rPr>
              <w:t xml:space="preserve"> to </w:t>
            </w:r>
            <w:r w:rsidR="00E3363B">
              <w:rPr>
                <w:iCs/>
              </w:rPr>
              <w:t xml:space="preserve">not </w:t>
            </w:r>
            <w:r w:rsidR="00F8527F">
              <w:rPr>
                <w:iCs/>
              </w:rPr>
              <w:t>being</w:t>
            </w:r>
            <w:r w:rsidR="00E3363B">
              <w:rPr>
                <w:iCs/>
              </w:rPr>
              <w:t xml:space="preserve"> able to rule out the child</w:t>
            </w:r>
            <w:r w:rsidR="003C6A56">
              <w:rPr>
                <w:iCs/>
              </w:rPr>
              <w:t>, who had been in the foster placement a number of years,</w:t>
            </w:r>
            <w:r w:rsidR="00E3363B">
              <w:rPr>
                <w:iCs/>
              </w:rPr>
              <w:t xml:space="preserve"> </w:t>
            </w:r>
            <w:r w:rsidR="00F8527F">
              <w:rPr>
                <w:iCs/>
              </w:rPr>
              <w:t>returning</w:t>
            </w:r>
            <w:r w:rsidR="00E3363B">
              <w:rPr>
                <w:iCs/>
              </w:rPr>
              <w:t xml:space="preserve"> to live with </w:t>
            </w:r>
            <w:r w:rsidR="00F8527F">
              <w:rPr>
                <w:iCs/>
              </w:rPr>
              <w:t>his mother</w:t>
            </w:r>
            <w:r w:rsidR="00E3363B">
              <w:rPr>
                <w:iCs/>
              </w:rPr>
              <w:t xml:space="preserve">. I had not mentioned this possibility </w:t>
            </w:r>
            <w:r w:rsidR="00EC78B5">
              <w:rPr>
                <w:iCs/>
              </w:rPr>
              <w:t>to</w:t>
            </w:r>
            <w:r w:rsidR="00E3363B">
              <w:rPr>
                <w:iCs/>
              </w:rPr>
              <w:t xml:space="preserve"> the foster carer, </w:t>
            </w:r>
            <w:r w:rsidR="00EC78B5">
              <w:rPr>
                <w:iCs/>
              </w:rPr>
              <w:t>who</w:t>
            </w:r>
            <w:r w:rsidR="00E3363B">
              <w:rPr>
                <w:iCs/>
              </w:rPr>
              <w:t xml:space="preserve"> was genuinely upset by it during the review meeting. I learnt to share all information with </w:t>
            </w:r>
            <w:r w:rsidR="00BF16E7">
              <w:rPr>
                <w:iCs/>
              </w:rPr>
              <w:t>the appropriate parties before meetings.</w:t>
            </w:r>
          </w:p>
          <w:p w14:paraId="754756F1" w14:textId="7453BF6F" w:rsidR="00C0499C" w:rsidRDefault="00C0499C" w:rsidP="002D6B34">
            <w:pPr>
              <w:jc w:val="both"/>
            </w:pPr>
          </w:p>
          <w:p w14:paraId="0816FC92" w14:textId="090C42D6" w:rsidR="00B930D3" w:rsidRPr="00C0499C" w:rsidRDefault="00A90510" w:rsidP="002D6B34">
            <w:pPr>
              <w:jc w:val="both"/>
            </w:pPr>
            <w:r>
              <w:rPr>
                <w:b/>
                <w:bCs/>
              </w:rPr>
              <w:t>Word Count: 112</w:t>
            </w:r>
          </w:p>
          <w:p w14:paraId="70BA0C19" w14:textId="77777777" w:rsidR="00B930D3" w:rsidRPr="005E17F1" w:rsidRDefault="00B930D3" w:rsidP="002D6B34">
            <w:pPr>
              <w:jc w:val="both"/>
            </w:pPr>
          </w:p>
        </w:tc>
      </w:tr>
    </w:tbl>
    <w:p w14:paraId="3E5F404D" w14:textId="77777777" w:rsidR="00CE65E0" w:rsidRDefault="00CE65E0"/>
    <w:p w14:paraId="775AA94C" w14:textId="77777777" w:rsidR="001511A8" w:rsidRPr="0037578A" w:rsidRDefault="001511A8" w:rsidP="001511A8">
      <w:pPr>
        <w:rPr>
          <w:b/>
          <w:bCs/>
        </w:rPr>
      </w:pPr>
      <w:r w:rsidRPr="0037578A">
        <w:rPr>
          <w:b/>
          <w:bCs/>
        </w:rPr>
        <w:t>References:</w:t>
      </w:r>
    </w:p>
    <w:p w14:paraId="0397F33A" w14:textId="77777777" w:rsidR="001511A8" w:rsidRDefault="001511A8"/>
    <w:p w14:paraId="071CA6E3" w14:textId="77777777" w:rsidR="009C669D" w:rsidRDefault="009C669D" w:rsidP="009C669D">
      <w:r w:rsidRPr="00357BB9">
        <w:t>Study Prism, 2024</w:t>
      </w:r>
      <w:r>
        <w:t xml:space="preserve"> </w:t>
      </w:r>
      <w:r w:rsidRPr="007E01EE">
        <w:rPr>
          <w:i/>
          <w:iCs/>
        </w:rPr>
        <w:t>What? So What? Now What?’ model of reflection</w:t>
      </w:r>
      <w:r>
        <w:rPr>
          <w:i/>
          <w:iCs/>
        </w:rPr>
        <w:t xml:space="preserve"> </w:t>
      </w:r>
      <w:r w:rsidRPr="00485437">
        <w:t xml:space="preserve">Available at: </w:t>
      </w:r>
      <w:r w:rsidRPr="000850C0">
        <w:t xml:space="preserve">https://studyprism.co.uk/reflective-practice/models/what-so-what-now-what-model-of-reflection/ </w:t>
      </w:r>
      <w:r w:rsidRPr="00485437">
        <w:t>(accessed 07 February 2024)</w:t>
      </w:r>
    </w:p>
    <w:p w14:paraId="06DF02C6" w14:textId="77777777" w:rsidR="009C669D" w:rsidRDefault="009C669D"/>
    <w:sectPr w:rsidR="009C6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511A8"/>
    <w:rsid w:val="001B3DA0"/>
    <w:rsid w:val="00237B5B"/>
    <w:rsid w:val="0032639A"/>
    <w:rsid w:val="003C6A56"/>
    <w:rsid w:val="003E2053"/>
    <w:rsid w:val="00472F7A"/>
    <w:rsid w:val="004F0E93"/>
    <w:rsid w:val="006121C7"/>
    <w:rsid w:val="00613194"/>
    <w:rsid w:val="00653641"/>
    <w:rsid w:val="00683198"/>
    <w:rsid w:val="0077203F"/>
    <w:rsid w:val="007C6082"/>
    <w:rsid w:val="007F346B"/>
    <w:rsid w:val="00943FDB"/>
    <w:rsid w:val="009A4CCD"/>
    <w:rsid w:val="009C669D"/>
    <w:rsid w:val="009F21E6"/>
    <w:rsid w:val="00A33F43"/>
    <w:rsid w:val="00A73D0B"/>
    <w:rsid w:val="00A90510"/>
    <w:rsid w:val="00AB232D"/>
    <w:rsid w:val="00B84F30"/>
    <w:rsid w:val="00B930D3"/>
    <w:rsid w:val="00BE1D83"/>
    <w:rsid w:val="00BE5C45"/>
    <w:rsid w:val="00BE7159"/>
    <w:rsid w:val="00BF16E7"/>
    <w:rsid w:val="00C0499C"/>
    <w:rsid w:val="00C23837"/>
    <w:rsid w:val="00C243FA"/>
    <w:rsid w:val="00C35FF0"/>
    <w:rsid w:val="00C86002"/>
    <w:rsid w:val="00CA5B9D"/>
    <w:rsid w:val="00CB2131"/>
    <w:rsid w:val="00CE65E0"/>
    <w:rsid w:val="00D11E2F"/>
    <w:rsid w:val="00D27425"/>
    <w:rsid w:val="00D27A91"/>
    <w:rsid w:val="00DC3220"/>
    <w:rsid w:val="00DF2A2E"/>
    <w:rsid w:val="00E3363B"/>
    <w:rsid w:val="00E5092E"/>
    <w:rsid w:val="00EA446D"/>
    <w:rsid w:val="00EA493C"/>
    <w:rsid w:val="00EC78B5"/>
    <w:rsid w:val="00F14D32"/>
    <w:rsid w:val="00F8527F"/>
    <w:rsid w:val="00F943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Leon Davies</cp:lastModifiedBy>
  <cp:revision>30</cp:revision>
  <cp:lastPrinted>2023-02-14T11:26:00Z</cp:lastPrinted>
  <dcterms:created xsi:type="dcterms:W3CDTF">2024-01-30T13:31:00Z</dcterms:created>
  <dcterms:modified xsi:type="dcterms:W3CDTF">2024-02-09T12:25:00Z</dcterms:modified>
</cp:coreProperties>
</file>