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03D76" w14:textId="0267E048" w:rsidR="008C4A87" w:rsidRDefault="008C4A87">
      <w:pPr>
        <w:rPr>
          <w:b/>
          <w:bCs/>
          <w:u w:val="single"/>
        </w:rPr>
      </w:pPr>
      <w:r>
        <w:rPr>
          <w:b/>
          <w:bCs/>
          <w:u w:val="single"/>
        </w:rPr>
        <w:t>Carly Seymour 2204585</w:t>
      </w:r>
    </w:p>
    <w:p w14:paraId="6613E280" w14:textId="21687A8E" w:rsidR="008C4A87" w:rsidRDefault="008C4A87">
      <w:pPr>
        <w:rPr>
          <w:b/>
          <w:bCs/>
          <w:u w:val="single"/>
        </w:rPr>
      </w:pPr>
      <w:r>
        <w:rPr>
          <w:b/>
          <w:bCs/>
          <w:u w:val="single"/>
        </w:rPr>
        <w:t>ECGE4005P</w:t>
      </w:r>
    </w:p>
    <w:p w14:paraId="6888EE79" w14:textId="6E7D01F0" w:rsidR="002E324C" w:rsidRDefault="007F07C0">
      <w:pPr>
        <w:rPr>
          <w:b/>
          <w:bCs/>
          <w:u w:val="single"/>
        </w:rPr>
      </w:pPr>
      <w:r w:rsidRPr="007F07C0">
        <w:rPr>
          <w:b/>
          <w:bCs/>
          <w:u w:val="single"/>
        </w:rPr>
        <w:t>Part 1</w:t>
      </w:r>
    </w:p>
    <w:p w14:paraId="280FA0C6" w14:textId="18FDB5DF" w:rsidR="007F07C0" w:rsidRDefault="0071564D">
      <w:r>
        <w:t xml:space="preserve">In Iceland and various other countries, they regard outdoor play as a key influence in children’s lives. In the book Icelandic Teachers by Kristin </w:t>
      </w:r>
      <w:proofErr w:type="spellStart"/>
      <w:r>
        <w:t>Noradahl</w:t>
      </w:r>
      <w:proofErr w:type="spellEnd"/>
      <w:r>
        <w:t xml:space="preserve"> and </w:t>
      </w:r>
      <w:proofErr w:type="spellStart"/>
      <w:r>
        <w:t>Ingolfur</w:t>
      </w:r>
      <w:proofErr w:type="spellEnd"/>
      <w:r>
        <w:t xml:space="preserve"> </w:t>
      </w:r>
      <w:proofErr w:type="spellStart"/>
      <w:r>
        <w:t>Johannesson</w:t>
      </w:r>
      <w:proofErr w:type="spellEnd"/>
      <w:r>
        <w:t xml:space="preserve"> they outlined some indicative points from government papers which suggested outdoor play benefited children</w:t>
      </w:r>
      <w:r w:rsidR="007F07C0">
        <w:t xml:space="preserve">. </w:t>
      </w:r>
      <w:r>
        <w:t>Within the</w:t>
      </w:r>
      <w:r w:rsidR="007F07C0">
        <w:t xml:space="preserve"> curriculum guidelines</w:t>
      </w:r>
      <w:r>
        <w:t xml:space="preserve"> there is a big emphasis on outdoor learning giving children the chance to explore their natural </w:t>
      </w:r>
      <w:r w:rsidR="001847EA">
        <w:t>world,</w:t>
      </w:r>
      <w:r w:rsidR="007F07C0">
        <w:t xml:space="preserve"> and </w:t>
      </w:r>
      <w:r w:rsidR="001847EA">
        <w:t>to encourage exercise and healthy living</w:t>
      </w:r>
      <w:r w:rsidR="005072E5">
        <w:t xml:space="preserve"> (</w:t>
      </w:r>
      <w:proofErr w:type="spellStart"/>
      <w:r w:rsidR="007F07C0" w:rsidRPr="009C26BB">
        <w:rPr>
          <w:sz w:val="18"/>
          <w:szCs w:val="18"/>
        </w:rPr>
        <w:t>Norodahl</w:t>
      </w:r>
      <w:proofErr w:type="spellEnd"/>
      <w:r w:rsidR="007F07C0" w:rsidRPr="009C26BB">
        <w:rPr>
          <w:sz w:val="18"/>
          <w:szCs w:val="18"/>
        </w:rPr>
        <w:t xml:space="preserve"> and </w:t>
      </w:r>
      <w:proofErr w:type="spellStart"/>
      <w:r w:rsidR="007F07C0" w:rsidRPr="009C26BB">
        <w:rPr>
          <w:sz w:val="18"/>
          <w:szCs w:val="18"/>
        </w:rPr>
        <w:t>Johannesson</w:t>
      </w:r>
      <w:proofErr w:type="spellEnd"/>
      <w:r w:rsidR="007F07C0" w:rsidRPr="009C26BB">
        <w:rPr>
          <w:sz w:val="18"/>
          <w:szCs w:val="18"/>
        </w:rPr>
        <w:t xml:space="preserve"> 2013</w:t>
      </w:r>
      <w:r w:rsidR="007F07C0">
        <w:t>).</w:t>
      </w:r>
      <w:r w:rsidR="001847EA">
        <w:t xml:space="preserve"> In Iceland there has been a big emphasis on outdoor learning for many years.</w:t>
      </w:r>
      <w:r w:rsidR="007F07C0">
        <w:t xml:space="preserve"> </w:t>
      </w:r>
      <w:r w:rsidR="001847EA">
        <w:t xml:space="preserve"> Children aged 1-6 have free range of play outside during school hours, whereas children from 6-16 are limited to outside play on lunch and breaks. Each teacher will aid and encourage learning outside, but this will vary depending on outside space and facilities. </w:t>
      </w:r>
      <w:r w:rsidR="005072E5">
        <w:t>In Iceland it is indicative that teachers are using outdoor spaces for learning more frequently, in the capital city of</w:t>
      </w:r>
      <w:r w:rsidR="007F07C0">
        <w:t xml:space="preserve"> </w:t>
      </w:r>
      <w:proofErr w:type="spellStart"/>
      <w:r w:rsidR="007F07C0">
        <w:t>Reyjkavik</w:t>
      </w:r>
      <w:proofErr w:type="spellEnd"/>
      <w:r w:rsidR="007F07C0">
        <w:t xml:space="preserve"> </w:t>
      </w:r>
      <w:r w:rsidR="005072E5">
        <w:t>70</w:t>
      </w:r>
      <w:r w:rsidR="007F07C0">
        <w:t xml:space="preserve"> % of schools s</w:t>
      </w:r>
      <w:r w:rsidR="005072E5">
        <w:t>tate</w:t>
      </w:r>
      <w:r w:rsidR="007F07C0">
        <w:t xml:space="preserve"> </w:t>
      </w:r>
      <w:r w:rsidR="005072E5">
        <w:t>that outside space is used a lot more frequently for education.</w:t>
      </w:r>
      <w:r w:rsidR="007F07C0">
        <w:t xml:space="preserve"> </w:t>
      </w:r>
      <w:r w:rsidR="007F07C0" w:rsidRPr="009C26BB">
        <w:rPr>
          <w:sz w:val="18"/>
          <w:szCs w:val="18"/>
        </w:rPr>
        <w:t>(Oladottir,2008).</w:t>
      </w:r>
    </w:p>
    <w:p w14:paraId="6AE53D12" w14:textId="65170708" w:rsidR="007F07C0" w:rsidRDefault="007F07C0">
      <w:r>
        <w:t xml:space="preserve">Adapted from: Page 3 of 16 </w:t>
      </w:r>
      <w:proofErr w:type="spellStart"/>
      <w:r>
        <w:t>Noradahl</w:t>
      </w:r>
      <w:proofErr w:type="spellEnd"/>
      <w:r>
        <w:t xml:space="preserve">, K. and </w:t>
      </w:r>
      <w:proofErr w:type="spellStart"/>
      <w:r>
        <w:t>Johannesson</w:t>
      </w:r>
      <w:proofErr w:type="spellEnd"/>
      <w:r>
        <w:t>, I. (2014) ‘Icelandic teachers’ views of using the outdoors’ Education 3-13: International Journal of Primary, Elementary and Early Years Education. Vol 44, No. 4, September 2014, 391-406.</w:t>
      </w:r>
    </w:p>
    <w:p w14:paraId="3F759C2B" w14:textId="1DF4E46E" w:rsidR="007F07C0" w:rsidRDefault="007F07C0"/>
    <w:p w14:paraId="209EE647" w14:textId="7C881C4E" w:rsidR="00FA07DB" w:rsidRDefault="007F07C0">
      <w:pPr>
        <w:rPr>
          <w:b/>
          <w:bCs/>
          <w:u w:val="single"/>
        </w:rPr>
      </w:pPr>
      <w:r w:rsidRPr="007F07C0">
        <w:rPr>
          <w:b/>
          <w:bCs/>
          <w:u w:val="single"/>
        </w:rPr>
        <w:t>Part 2a</w:t>
      </w:r>
      <w:r>
        <w:rPr>
          <w:b/>
          <w:bCs/>
          <w:u w:val="single"/>
        </w:rPr>
        <w:t xml:space="preserve"> </w:t>
      </w:r>
    </w:p>
    <w:p w14:paraId="101F7CAE" w14:textId="3856F087" w:rsidR="007F07C0" w:rsidRDefault="00FA07DB">
      <w:r>
        <w:t>This essay is written outlining the focus of Forest School. According to the Forest School Network they define Forest School as “</w:t>
      </w:r>
      <w:r w:rsidR="007F07C0">
        <w:t xml:space="preserve">an inspirational process that offers children, young people and </w:t>
      </w:r>
      <w:r>
        <w:t>adult’s</w:t>
      </w:r>
      <w:r w:rsidR="007F07C0">
        <w:t xml:space="preserve"> regular opportunities to achieve and develop confidence and </w:t>
      </w:r>
      <w:r>
        <w:t>self-esteem</w:t>
      </w:r>
      <w:r w:rsidR="007F07C0">
        <w:t xml:space="preserve"> though hands on learning experiences in a woodland environment” </w:t>
      </w:r>
      <w:r w:rsidRPr="00903FB4">
        <w:rPr>
          <w:sz w:val="18"/>
          <w:szCs w:val="18"/>
        </w:rPr>
        <w:t>(</w:t>
      </w:r>
      <w:r w:rsidR="007F07C0" w:rsidRPr="00903FB4">
        <w:rPr>
          <w:sz w:val="18"/>
          <w:szCs w:val="18"/>
        </w:rPr>
        <w:t>Murray and O’Brien 2006</w:t>
      </w:r>
      <w:r w:rsidRPr="00903FB4">
        <w:rPr>
          <w:sz w:val="18"/>
          <w:szCs w:val="18"/>
        </w:rPr>
        <w:t>)</w:t>
      </w:r>
      <w:r w:rsidR="007F07C0" w:rsidRPr="00903FB4">
        <w:rPr>
          <w:sz w:val="18"/>
          <w:szCs w:val="18"/>
        </w:rPr>
        <w:t>.</w:t>
      </w:r>
      <w:r w:rsidR="007F07C0">
        <w:t xml:space="preserve"> </w:t>
      </w:r>
      <w:r>
        <w:t>O’Brien and Murray suggest that children don’t get the same opportunity as their parents to explore the woodlands and outdoors, due to safety issues and there are plenty more indoor opportunities than previous (ibid)</w:t>
      </w:r>
      <w:r w:rsidR="007F07C0">
        <w:t xml:space="preserve">. </w:t>
      </w:r>
      <w:r w:rsidR="00354E26">
        <w:t xml:space="preserve">Research suggests if children don’t benefit from outdoor learning from a young </w:t>
      </w:r>
      <w:r w:rsidR="00ED4C04">
        <w:t>age,</w:t>
      </w:r>
      <w:r w:rsidR="00354E26">
        <w:t xml:space="preserve"> they miss out on the opportunity </w:t>
      </w:r>
      <w:r w:rsidR="00ED4C04">
        <w:t>later</w:t>
      </w:r>
      <w:r w:rsidR="00354E26">
        <w:t xml:space="preserve"> in life excluding them from physical and emotional benefits of access to nature</w:t>
      </w:r>
      <w:r w:rsidR="00ED4C04" w:rsidRPr="00ED4C04">
        <w:t xml:space="preserve"> </w:t>
      </w:r>
      <w:r w:rsidR="00ED4C04" w:rsidRPr="00903FB4">
        <w:rPr>
          <w:sz w:val="18"/>
          <w:szCs w:val="18"/>
        </w:rPr>
        <w:t>(Thompson et al., 2004)</w:t>
      </w:r>
      <w:r w:rsidR="007F07C0" w:rsidRPr="00903FB4">
        <w:rPr>
          <w:sz w:val="18"/>
          <w:szCs w:val="18"/>
        </w:rPr>
        <w:t>.</w:t>
      </w:r>
      <w:r w:rsidR="00ED4C04" w:rsidRPr="00903FB4">
        <w:rPr>
          <w:sz w:val="24"/>
          <w:szCs w:val="24"/>
        </w:rPr>
        <w:t xml:space="preserve"> </w:t>
      </w:r>
      <w:r w:rsidR="00ED4C04">
        <w:t xml:space="preserve">The Welsh Government are now encouraging all schools to include Forest School into their curriculum especially foundation phase, indicating outdoor learning offers more variety of teaching than an indoor </w:t>
      </w:r>
      <w:r w:rsidR="003B6734">
        <w:t xml:space="preserve">classroom </w:t>
      </w:r>
      <w:r w:rsidR="003B6734" w:rsidRPr="00903FB4">
        <w:rPr>
          <w:sz w:val="18"/>
          <w:szCs w:val="18"/>
        </w:rPr>
        <w:t>(Welsh Assembly Government 2009</w:t>
      </w:r>
      <w:r w:rsidR="003B6734">
        <w:t>).</w:t>
      </w:r>
    </w:p>
    <w:p w14:paraId="230C9629" w14:textId="77777777" w:rsidR="003B6734" w:rsidRDefault="007F07C0">
      <w:r>
        <w:t xml:space="preserve">Reference List: </w:t>
      </w:r>
    </w:p>
    <w:p w14:paraId="33566228" w14:textId="7B2275D6" w:rsidR="003B6734" w:rsidRDefault="003B6734" w:rsidP="003B6734">
      <w:r w:rsidRPr="003B6734">
        <w:t>O’Brien, L. and Murray, R. (2007) ‘Forest School and its impacts on young children: Case studies in Britain’, </w:t>
      </w:r>
      <w:r w:rsidRPr="003B6734">
        <w:rPr>
          <w:i/>
          <w:iCs/>
        </w:rPr>
        <w:t>Urban forestry &amp; urban greening</w:t>
      </w:r>
      <w:r w:rsidRPr="003B6734">
        <w:t>, 6(4), pp. 249–265</w:t>
      </w:r>
    </w:p>
    <w:p w14:paraId="08BADA1E" w14:textId="77777777" w:rsidR="003B6734" w:rsidRPr="003B6734" w:rsidRDefault="003B6734" w:rsidP="003B6734">
      <w:r w:rsidRPr="003B6734">
        <w:t xml:space="preserve">Thompson, W. </w:t>
      </w:r>
      <w:r w:rsidRPr="003B6734">
        <w:rPr>
          <w:i/>
          <w:iCs/>
        </w:rPr>
        <w:t>et al.</w:t>
      </w:r>
      <w:r w:rsidRPr="003B6734">
        <w:t xml:space="preserve"> (2004) </w:t>
      </w:r>
      <w:r w:rsidRPr="003B6734">
        <w:rPr>
          <w:i/>
          <w:iCs/>
        </w:rPr>
        <w:t>Open space and social inclusion: Local woodland use in Central Scotland</w:t>
      </w:r>
      <w:r w:rsidRPr="003B6734">
        <w:t xml:space="preserve">. Forestry Commission. </w:t>
      </w:r>
    </w:p>
    <w:p w14:paraId="79B28473" w14:textId="677D2135" w:rsidR="003B6734" w:rsidRPr="003B6734" w:rsidRDefault="003B6734" w:rsidP="003B6734">
      <w:r w:rsidRPr="003B6734">
        <w:t xml:space="preserve">Welsh Assembly Government (2009) </w:t>
      </w:r>
      <w:r w:rsidRPr="003B6734">
        <w:rPr>
          <w:i/>
          <w:iCs/>
        </w:rPr>
        <w:t xml:space="preserve">LLAWLYFR </w:t>
      </w:r>
      <w:proofErr w:type="spellStart"/>
      <w:r w:rsidRPr="003B6734">
        <w:rPr>
          <w:i/>
          <w:iCs/>
        </w:rPr>
        <w:t>dysgu</w:t>
      </w:r>
      <w:proofErr w:type="spellEnd"/>
      <w:r w:rsidRPr="003B6734">
        <w:rPr>
          <w:i/>
          <w:iCs/>
        </w:rPr>
        <w:t xml:space="preserve"> </w:t>
      </w:r>
      <w:proofErr w:type="spellStart"/>
      <w:r w:rsidRPr="003B6734">
        <w:rPr>
          <w:i/>
          <w:iCs/>
        </w:rPr>
        <w:t>yn</w:t>
      </w:r>
      <w:proofErr w:type="spellEnd"/>
      <w:r w:rsidRPr="003B6734">
        <w:rPr>
          <w:i/>
          <w:iCs/>
        </w:rPr>
        <w:t xml:space="preserve"> </w:t>
      </w:r>
      <w:proofErr w:type="spellStart"/>
      <w:r w:rsidRPr="003B6734">
        <w:rPr>
          <w:i/>
          <w:iCs/>
        </w:rPr>
        <w:t>yr</w:t>
      </w:r>
      <w:proofErr w:type="spellEnd"/>
      <w:r w:rsidRPr="003B6734">
        <w:rPr>
          <w:i/>
          <w:iCs/>
        </w:rPr>
        <w:t xml:space="preserve"> </w:t>
      </w:r>
      <w:proofErr w:type="spellStart"/>
      <w:r w:rsidRPr="003B6734">
        <w:rPr>
          <w:i/>
          <w:iCs/>
        </w:rPr>
        <w:t>awyr</w:t>
      </w:r>
      <w:proofErr w:type="spellEnd"/>
      <w:r w:rsidRPr="003B6734">
        <w:rPr>
          <w:i/>
          <w:iCs/>
        </w:rPr>
        <w:t xml:space="preserve"> </w:t>
      </w:r>
      <w:proofErr w:type="spellStart"/>
      <w:r w:rsidRPr="003B6734">
        <w:rPr>
          <w:i/>
          <w:iCs/>
        </w:rPr>
        <w:t>agored</w:t>
      </w:r>
      <w:proofErr w:type="spellEnd"/>
      <w:r w:rsidRPr="003B6734">
        <w:rPr>
          <w:i/>
          <w:iCs/>
        </w:rPr>
        <w:t xml:space="preserve">: Y </w:t>
      </w:r>
      <w:proofErr w:type="spellStart"/>
      <w:r w:rsidRPr="003B6734">
        <w:rPr>
          <w:i/>
          <w:iCs/>
        </w:rPr>
        <w:t>Cyfnod</w:t>
      </w:r>
      <w:proofErr w:type="spellEnd"/>
      <w:r w:rsidRPr="003B6734">
        <w:rPr>
          <w:i/>
          <w:iCs/>
        </w:rPr>
        <w:t xml:space="preserve"> Sylfaen = Outdoor Learning Handbook: Foundation Phase</w:t>
      </w:r>
      <w:r w:rsidRPr="003B6734">
        <w:t xml:space="preserve">. </w:t>
      </w:r>
      <w:proofErr w:type="spellStart"/>
      <w:r w:rsidRPr="003B6734">
        <w:t>Caerdydd</w:t>
      </w:r>
      <w:proofErr w:type="spellEnd"/>
      <w:r w:rsidRPr="003B6734">
        <w:t xml:space="preserve">: </w:t>
      </w:r>
      <w:proofErr w:type="spellStart"/>
      <w:r w:rsidRPr="003B6734">
        <w:t>Llywodraeth</w:t>
      </w:r>
      <w:proofErr w:type="spellEnd"/>
      <w:r w:rsidRPr="003B6734">
        <w:t xml:space="preserve"> </w:t>
      </w:r>
      <w:proofErr w:type="spellStart"/>
      <w:r w:rsidRPr="003B6734">
        <w:t>Cynulliad</w:t>
      </w:r>
      <w:proofErr w:type="spellEnd"/>
      <w:r w:rsidRPr="003B6734">
        <w:t xml:space="preserve"> Cymru. </w:t>
      </w:r>
    </w:p>
    <w:p w14:paraId="3265DF5F" w14:textId="77777777" w:rsidR="003B6734" w:rsidRDefault="003B6734">
      <w:pPr>
        <w:rPr>
          <w:b/>
          <w:bCs/>
          <w:u w:val="single"/>
        </w:rPr>
      </w:pPr>
    </w:p>
    <w:p w14:paraId="1EF1A49B" w14:textId="77777777" w:rsidR="003B6734" w:rsidRDefault="003B6734">
      <w:pPr>
        <w:rPr>
          <w:b/>
          <w:bCs/>
          <w:u w:val="single"/>
        </w:rPr>
      </w:pPr>
    </w:p>
    <w:p w14:paraId="5DA0863F" w14:textId="77777777" w:rsidR="003B6734" w:rsidRDefault="003B6734">
      <w:pPr>
        <w:rPr>
          <w:b/>
          <w:bCs/>
          <w:u w:val="single"/>
        </w:rPr>
      </w:pPr>
    </w:p>
    <w:p w14:paraId="427F5A5F" w14:textId="77777777" w:rsidR="003B6734" w:rsidRDefault="003B6734">
      <w:pPr>
        <w:rPr>
          <w:b/>
          <w:bCs/>
          <w:u w:val="single"/>
        </w:rPr>
      </w:pPr>
    </w:p>
    <w:p w14:paraId="588E4E6C" w14:textId="77777777" w:rsidR="003B6734" w:rsidRDefault="003B6734">
      <w:pPr>
        <w:rPr>
          <w:b/>
          <w:bCs/>
          <w:u w:val="single"/>
        </w:rPr>
      </w:pPr>
    </w:p>
    <w:p w14:paraId="33587AC9" w14:textId="2ABABA6A" w:rsidR="007F07C0" w:rsidRPr="007F07C0" w:rsidRDefault="007F07C0">
      <w:pPr>
        <w:rPr>
          <w:b/>
          <w:bCs/>
          <w:u w:val="single"/>
        </w:rPr>
      </w:pPr>
      <w:r w:rsidRPr="007F07C0">
        <w:rPr>
          <w:b/>
          <w:bCs/>
          <w:u w:val="single"/>
        </w:rPr>
        <w:t>Part 2b</w:t>
      </w:r>
    </w:p>
    <w:p w14:paraId="33DF6301" w14:textId="6DA3FE22" w:rsidR="007F07C0" w:rsidRDefault="007F07C0" w:rsidP="007F07C0">
      <w:pPr>
        <w:pStyle w:val="ListParagraph"/>
        <w:numPr>
          <w:ilvl w:val="0"/>
          <w:numId w:val="1"/>
        </w:numPr>
      </w:pPr>
      <w:r>
        <w:t>Plagiarism –</w:t>
      </w:r>
      <w:r w:rsidR="00794A93">
        <w:t xml:space="preserve"> It is highly important we avoid plagiarism as this can disprove credibility and lead to failed grades and/or exclusion.</w:t>
      </w:r>
      <w:r w:rsidR="00E12D57">
        <w:t xml:space="preserve"> It is important that students work is of their own authenticity and by plagiarising work are not accentuating their skills and development, in turn tarnishing reputation. Often people plagiarise as a way of completing tasks in a fixed time frame, yet this is unlawful and could lead to sanctions from the university or governing body </w:t>
      </w:r>
      <w:r w:rsidR="00E12D57" w:rsidRPr="00055819">
        <w:rPr>
          <w:i/>
          <w:iCs/>
        </w:rPr>
        <w:t>(</w:t>
      </w:r>
      <w:proofErr w:type="spellStart"/>
      <w:r w:rsidR="00E12D57" w:rsidRPr="00055819">
        <w:rPr>
          <w:i/>
          <w:iCs/>
        </w:rPr>
        <w:t>Belludi</w:t>
      </w:r>
      <w:proofErr w:type="spellEnd"/>
      <w:r w:rsidR="00055819" w:rsidRPr="00055819">
        <w:rPr>
          <w:i/>
          <w:iCs/>
        </w:rPr>
        <w:t xml:space="preserve"> </w:t>
      </w:r>
      <w:r w:rsidR="00E12D57" w:rsidRPr="00055819">
        <w:rPr>
          <w:i/>
          <w:iCs/>
        </w:rPr>
        <w:t>2021)</w:t>
      </w:r>
      <w:r w:rsidR="00E12D57" w:rsidRPr="00055819">
        <w:rPr>
          <w:i/>
          <w:iCs/>
        </w:rPr>
        <w:t>.</w:t>
      </w:r>
    </w:p>
    <w:p w14:paraId="6C92E2BB" w14:textId="77777777" w:rsidR="00E12D57" w:rsidRDefault="00E12D57" w:rsidP="00E12D57"/>
    <w:p w14:paraId="1761C812" w14:textId="24F41F4E" w:rsidR="007F07C0" w:rsidRDefault="007F07C0" w:rsidP="007F07C0">
      <w:pPr>
        <w:pStyle w:val="ListParagraph"/>
        <w:numPr>
          <w:ilvl w:val="0"/>
          <w:numId w:val="1"/>
        </w:numPr>
      </w:pPr>
      <w:r>
        <w:t xml:space="preserve">False – </w:t>
      </w:r>
      <w:r w:rsidR="00243682">
        <w:t xml:space="preserve">All references must be cited and in text references cited correctly. This includes books, journals, blogs, and websites. There should always be a reference list at the </w:t>
      </w:r>
      <w:r w:rsidR="000B74EA">
        <w:t>end,</w:t>
      </w:r>
      <w:r w:rsidR="00243682">
        <w:t xml:space="preserve"> and this should be in alphabetical order.</w:t>
      </w:r>
      <w:r w:rsidR="00171EDC">
        <w:t xml:space="preserve"> If you are linking an idea to a source that you have taken from a book or website than this must be cited and referenced correctly in the text. The text must include a short, simplified version of the citing with the reference list including a full citation of this </w:t>
      </w:r>
      <w:r w:rsidR="00171EDC">
        <w:t>(</w:t>
      </w:r>
      <w:r w:rsidR="00171EDC">
        <w:rPr>
          <w:i/>
          <w:iCs/>
        </w:rPr>
        <w:t>Citing references: Using quotes &amp; paraphrases</w:t>
      </w:r>
      <w:r w:rsidR="00171EDC">
        <w:t>)</w:t>
      </w:r>
      <w:r w:rsidR="00171EDC">
        <w:t>.</w:t>
      </w:r>
    </w:p>
    <w:p w14:paraId="700BCE28" w14:textId="77777777" w:rsidR="00E12D57" w:rsidRDefault="00E12D57" w:rsidP="00E12D57">
      <w:pPr>
        <w:pStyle w:val="ListParagraph"/>
      </w:pPr>
    </w:p>
    <w:p w14:paraId="2C3F1D77" w14:textId="79213AFB" w:rsidR="000B74EA" w:rsidRDefault="007F07C0" w:rsidP="000B74EA">
      <w:pPr>
        <w:pStyle w:val="ListParagraph"/>
        <w:numPr>
          <w:ilvl w:val="0"/>
          <w:numId w:val="1"/>
        </w:numPr>
      </w:pPr>
      <w:r>
        <w:t xml:space="preserve">Wikipedia is </w:t>
      </w:r>
      <w:r w:rsidR="00243682">
        <w:t xml:space="preserve">regarded as </w:t>
      </w:r>
      <w:r w:rsidR="000B74EA">
        <w:t>a</w:t>
      </w:r>
      <w:r w:rsidR="00243682">
        <w:t xml:space="preserve"> discreditable source to use for research on assignments. This is because users and writers of the articles can edit and use their own opinions to make up articles thus making them unreliable to the readers and often biased. It is also said to be unregulated, and proof of politicians and public favours erasing information to make themselves look more favourable</w:t>
      </w:r>
      <w:r w:rsidR="000B74EA">
        <w:t xml:space="preserve"> </w:t>
      </w:r>
      <w:r w:rsidR="000B74EA" w:rsidRPr="00055819">
        <w:rPr>
          <w:i/>
          <w:iCs/>
          <w:sz w:val="18"/>
          <w:szCs w:val="18"/>
        </w:rPr>
        <w:t>(Should university students use Wikipedia? 2013)</w:t>
      </w:r>
      <w:r w:rsidR="00243682" w:rsidRPr="00055819">
        <w:rPr>
          <w:i/>
          <w:iCs/>
          <w:sz w:val="18"/>
          <w:szCs w:val="18"/>
        </w:rPr>
        <w:t xml:space="preserve">. </w:t>
      </w:r>
      <w:r w:rsidR="000B74EA">
        <w:t xml:space="preserve">Wikipedia is only meant to be used as a starting point for research to gain an overview of the subject and not as an academic website to include in the assignment or end point. </w:t>
      </w:r>
    </w:p>
    <w:p w14:paraId="65C9DC56" w14:textId="77777777" w:rsidR="000B74EA" w:rsidRDefault="000B74EA" w:rsidP="000B74EA">
      <w:pPr>
        <w:pStyle w:val="ListParagraph"/>
      </w:pPr>
    </w:p>
    <w:p w14:paraId="0797D6AF" w14:textId="26E2697A" w:rsidR="00055819" w:rsidRDefault="00055819" w:rsidP="00055819">
      <w:pPr>
        <w:pStyle w:val="ListParagraph"/>
        <w:numPr>
          <w:ilvl w:val="0"/>
          <w:numId w:val="1"/>
        </w:numPr>
      </w:pPr>
      <w:r>
        <w:t xml:space="preserve">Create a separate paragraph to enter the quote, make sure you include indents in the paragraph, below where the quote has been entered leave space above and below. Before the quote is stated a colon should be entered. Longer quotes do not need enclosed quotation symbols as the text is to long to quote. The size of the text should be smaller by at least 2 sizes compared to the text of the assignment or paper </w:t>
      </w:r>
      <w:r w:rsidRPr="00055819">
        <w:rPr>
          <w:i/>
          <w:iCs/>
          <w:sz w:val="18"/>
          <w:szCs w:val="18"/>
        </w:rPr>
        <w:t>(</w:t>
      </w:r>
      <w:r w:rsidRPr="00055819">
        <w:rPr>
          <w:i/>
          <w:iCs/>
          <w:sz w:val="18"/>
          <w:szCs w:val="18"/>
        </w:rPr>
        <w:t>Referencing direct quotes in Harvard style 2022)</w:t>
      </w:r>
      <w:r w:rsidRPr="00055819">
        <w:rPr>
          <w:i/>
          <w:iCs/>
          <w:sz w:val="18"/>
          <w:szCs w:val="18"/>
        </w:rPr>
        <w:t>.</w:t>
      </w:r>
    </w:p>
    <w:p w14:paraId="1EB4BC6B" w14:textId="77777777" w:rsidR="00055819" w:rsidRDefault="00055819" w:rsidP="00055819">
      <w:pPr>
        <w:pStyle w:val="ListParagraph"/>
      </w:pPr>
    </w:p>
    <w:p w14:paraId="3F982E3A" w14:textId="30D9B8D5" w:rsidR="009C26BB" w:rsidRDefault="00055819" w:rsidP="00055819">
      <w:pPr>
        <w:pStyle w:val="ListParagraph"/>
        <w:numPr>
          <w:ilvl w:val="0"/>
          <w:numId w:val="1"/>
        </w:numPr>
      </w:pPr>
      <w:r>
        <w:t>Identifying academic websites, books, and journals to carry out research on the subject studying. Researching credible websites for statistics and facts making sure they are current, credible, reliable and from a UK based source.</w:t>
      </w:r>
      <w:r w:rsidR="009C26BB">
        <w:t xml:space="preserve"> Also need to distinguish and explore the differences between primary and secondary research as this can determine what websites and books we use and whether we base on opinions and questionnaires from others or primary research from originals. It is also important to have an achievable target and timeline set, possibly creating a plan and a deadline for each section to keep you on track</w:t>
      </w:r>
      <w:r w:rsidR="009C26BB" w:rsidRPr="009C26BB">
        <w:t xml:space="preserve"> </w:t>
      </w:r>
      <w:r w:rsidR="009C26BB" w:rsidRPr="009C26BB">
        <w:t>(</w:t>
      </w:r>
      <w:proofErr w:type="spellStart"/>
      <w:r w:rsidR="009C26BB" w:rsidRPr="009C26BB">
        <w:t>Abidi</w:t>
      </w:r>
      <w:proofErr w:type="spellEnd"/>
      <w:r w:rsidR="009C26BB" w:rsidRPr="009C26BB">
        <w:t>, 2018)</w:t>
      </w:r>
      <w:r w:rsidR="009C26BB">
        <w:t xml:space="preserve">.  Five possible sources for academic writing could </w:t>
      </w:r>
      <w:r w:rsidR="00171EDC">
        <w:t>be</w:t>
      </w:r>
      <w:r w:rsidR="009C26BB">
        <w:t xml:space="preserve"> </w:t>
      </w:r>
      <w:r w:rsidR="00171EDC">
        <w:t>n</w:t>
      </w:r>
      <w:r w:rsidR="009C26BB">
        <w:t xml:space="preserve">ewspapers, </w:t>
      </w:r>
      <w:r w:rsidR="00171EDC">
        <w:t>g</w:t>
      </w:r>
      <w:r w:rsidR="009C26BB">
        <w:t xml:space="preserve">overnment </w:t>
      </w:r>
      <w:r w:rsidR="00171EDC">
        <w:t>s</w:t>
      </w:r>
      <w:r w:rsidR="009C26BB">
        <w:t xml:space="preserve">tatistic websites, </w:t>
      </w:r>
      <w:r w:rsidR="00171EDC">
        <w:t>b</w:t>
      </w:r>
      <w:r w:rsidR="009C26BB">
        <w:t xml:space="preserve">ooks, </w:t>
      </w:r>
      <w:r w:rsidR="00413888">
        <w:t>surveys,</w:t>
      </w:r>
      <w:r w:rsidR="009C26BB">
        <w:t xml:space="preserve"> and </w:t>
      </w:r>
      <w:r w:rsidR="00171EDC">
        <w:t>j</w:t>
      </w:r>
      <w:r w:rsidR="009C26BB">
        <w:t>ournals</w:t>
      </w:r>
      <w:r w:rsidR="00171EDC">
        <w:t>.</w:t>
      </w:r>
    </w:p>
    <w:p w14:paraId="4C3248A0" w14:textId="77777777" w:rsidR="009C26BB" w:rsidRDefault="009C26BB" w:rsidP="009C26BB">
      <w:pPr>
        <w:pStyle w:val="ListParagraph"/>
      </w:pPr>
    </w:p>
    <w:p w14:paraId="41E45E55" w14:textId="77777777" w:rsidR="007F07C0" w:rsidRDefault="007F07C0" w:rsidP="007F07C0"/>
    <w:p w14:paraId="6AB6E368" w14:textId="053F0A4A" w:rsidR="007F07C0" w:rsidRDefault="007F07C0"/>
    <w:p w14:paraId="5E7A75DF" w14:textId="6A555B80" w:rsidR="007F07C0" w:rsidRDefault="007F07C0">
      <w:pPr>
        <w:rPr>
          <w:b/>
          <w:bCs/>
          <w:u w:val="single"/>
        </w:rPr>
      </w:pPr>
    </w:p>
    <w:p w14:paraId="724642C8" w14:textId="77777777" w:rsidR="00915F6F" w:rsidRDefault="00915F6F">
      <w:pPr>
        <w:rPr>
          <w:b/>
          <w:bCs/>
          <w:u w:val="single"/>
        </w:rPr>
      </w:pPr>
    </w:p>
    <w:p w14:paraId="75DE1677" w14:textId="1E7E671B" w:rsidR="00171EDC" w:rsidRDefault="00171EDC">
      <w:pPr>
        <w:rPr>
          <w:b/>
          <w:bCs/>
          <w:u w:val="single"/>
        </w:rPr>
      </w:pPr>
      <w:r>
        <w:rPr>
          <w:b/>
          <w:bCs/>
          <w:u w:val="single"/>
        </w:rPr>
        <w:t>Part 3</w:t>
      </w:r>
    </w:p>
    <w:p w14:paraId="06E3E35D" w14:textId="505F5A97" w:rsidR="00203C8F" w:rsidRDefault="00E24686" w:rsidP="00203C8F">
      <w:r>
        <w:t xml:space="preserve">This article written by Emma Smith titled </w:t>
      </w:r>
      <w:r>
        <w:t>The Welsh journal of education.: "Schooled to Fail? The underachievement debate in Wales"</w:t>
      </w:r>
      <w:r>
        <w:t xml:space="preserve"> outlines the concept that since the 1980s </w:t>
      </w:r>
      <w:r w:rsidR="00203C8F">
        <w:t>Welsh</w:t>
      </w:r>
      <w:r>
        <w:t xml:space="preserve"> students have been “schooled to fail”. The article looks at the Welsh perspective and compares this to that of English schools and learners, analysing graphs and figures to support this evidence.</w:t>
      </w:r>
      <w:r w:rsidR="00203C8F">
        <w:t xml:space="preserve"> The aim of this text is to give readers an insight into the debate about schooled to fail and provide evidence along with facts and statistics to support this. It also allows for comparisons with other countries considering s</w:t>
      </w:r>
      <w:r w:rsidR="00203C8F">
        <w:t xml:space="preserve">ocial class, </w:t>
      </w:r>
      <w:r w:rsidR="00203C8F">
        <w:t>ethnicity,</w:t>
      </w:r>
      <w:r w:rsidR="00203C8F">
        <w:t xml:space="preserve"> and language as a contributing factor towards </w:t>
      </w:r>
      <w:r w:rsidR="00203C8F">
        <w:t>the debating topic.</w:t>
      </w:r>
    </w:p>
    <w:p w14:paraId="65C3B315" w14:textId="2B117306" w:rsidR="002F227A" w:rsidRDefault="00203C8F" w:rsidP="00203C8F">
      <w:r>
        <w:t>The main findings within this argument</w:t>
      </w:r>
      <w:r w:rsidR="002C03F3">
        <w:t xml:space="preserve"> </w:t>
      </w:r>
      <w:r w:rsidR="00915F6F">
        <w:t>are</w:t>
      </w:r>
      <w:r>
        <w:t xml:space="preserve"> the debate </w:t>
      </w:r>
      <w:r w:rsidR="00952BB7">
        <w:t xml:space="preserve">surrounding Welsh learners and comparisons between that of the Welsh education and of other countries and backgrounds and presents itself with the age-old question are the Welsh students being schooled to fail? The article findings suggests that as we are moving through the years, we are being educated in a way that is less likely to of been schooled but more surrounding ethnicity language and gender pay gaps alongside social status and economical status.  Professor Chris Taylor a Research Director at Cardiff University suggests that due to research findings and results it indicates we are no longer being schooled to fail and quotes </w:t>
      </w:r>
      <w:r w:rsidR="00952BB7" w:rsidRPr="00952BB7">
        <w:t>"Just as the original 'schooled to fail' argument was criticised for not making fair and equivalent comparisons between the achievements of pupils in Wales and England so too can similar criticisms be made of the current crisis account," he will say</w:t>
      </w:r>
      <w:r w:rsidR="00952BB7">
        <w:t xml:space="preserve"> </w:t>
      </w:r>
      <w:r w:rsidR="00952BB7" w:rsidRPr="00D343AA">
        <w:rPr>
          <w:sz w:val="18"/>
          <w:szCs w:val="18"/>
        </w:rPr>
        <w:t>(</w:t>
      </w:r>
      <w:r w:rsidR="00952BB7" w:rsidRPr="00D343AA">
        <w:rPr>
          <w:i/>
          <w:iCs/>
          <w:sz w:val="18"/>
          <w:szCs w:val="18"/>
        </w:rPr>
        <w:t>Schooled to fail?</w:t>
      </w:r>
      <w:r w:rsidR="00952BB7" w:rsidRPr="00D343AA">
        <w:rPr>
          <w:sz w:val="18"/>
          <w:szCs w:val="18"/>
        </w:rPr>
        <w:t xml:space="preserve"> 2013</w:t>
      </w:r>
      <w:r w:rsidR="00952BB7">
        <w:t>)</w:t>
      </w:r>
      <w:r w:rsidR="00952BB7" w:rsidRPr="00952BB7">
        <w:t>.</w:t>
      </w:r>
      <w:r w:rsidR="002F227A">
        <w:t xml:space="preserve"> </w:t>
      </w:r>
    </w:p>
    <w:p w14:paraId="75233336" w14:textId="03A75A45" w:rsidR="00203C8F" w:rsidRDefault="002F227A" w:rsidP="00203C8F">
      <w:r>
        <w:t>The Author’s purpose was to put forward both sides of the debate and support these with statistical figures and facts alongside illustrations. The article appears to be informative and relevant with academic statistics and reliable sources being included this makes the article appear credible and a well-researched document including counter arguments and suggestions from the other sides. The article includes a variety of different references alongside primary and secondary research suggesting that the author spent an extensive amount of time gathering evidence to write the article.</w:t>
      </w:r>
    </w:p>
    <w:p w14:paraId="463EC216" w14:textId="16E84A86" w:rsidR="00305682" w:rsidRDefault="00305682" w:rsidP="00203C8F">
      <w:r>
        <w:t xml:space="preserve">The Paragraphs amongst this journal are set out to outline the key topic and points and have statistics and figures referenced to further support these. I feel like Emma outlined her argument explained why her reasons were important and valid to the subject being discussed. Her paragraphs also contained links to the next paragraph making it a smooth transition for the reader and a clear indicative of the paragraph topic. There was good use of paragraphs however for an even easier read and transition I did feel that these could have been shortened slightly or the introduction of bullet points could have been used for a more visual read. Graphs and statistics were very </w:t>
      </w:r>
      <w:r w:rsidR="002C03F3">
        <w:t>visual,</w:t>
      </w:r>
      <w:r>
        <w:t xml:space="preserve"> and these were also explained which made for easy reading.</w:t>
      </w:r>
    </w:p>
    <w:p w14:paraId="003CBF21" w14:textId="6A7536F4" w:rsidR="00203C8F" w:rsidRDefault="002C03F3" w:rsidP="00203C8F">
      <w:r>
        <w:t xml:space="preserve">I felt the language of this article was easy to follow and suited the intended audience as it was written academically but from an expert perspective. The style was mainly formal, and this allowed for the insertion of lots of facts and academic evidence alongside tables graphs and statistics. I did feel that the graphs were a little wordy on times and not very visual to read off the results and felt this could have been explained more in the language </w:t>
      </w:r>
      <w:r w:rsidR="000819D5">
        <w:t>and text. There was an element of subjective language as Emma give some arguments for and against the topic of question this allowed for an element of debate and a more extensive look into different societies and cultures keeping the reader interested.</w:t>
      </w:r>
    </w:p>
    <w:p w14:paraId="2DCA2661" w14:textId="23DFB9EB" w:rsidR="000819D5" w:rsidRDefault="000819D5" w:rsidP="00203C8F">
      <w:r>
        <w:lastRenderedPageBreak/>
        <w:t xml:space="preserve">The Evidence included in the article gives evidence and figures supporting the argument. Emma however does supply counter arguments. For example, a table is included which looks at gender pay gaps in Wales compared with the Northeast and the UK. And suggests that we shouldn’t just be looking at the economical side of it but also the size of the population of the comparing countries suggesting that this is not a fair argument. The article also looks at gender and how there is little evidence to suggest one gender is doing better than the other gender since the early 1990’s – this is supported by a graph in the article 7.1, 7.7 also suggests that over the years the gap between the two has closed quite dramatically. Social and economical status is also analysed by </w:t>
      </w:r>
      <w:r w:rsidR="00915F6F">
        <w:t>region (</w:t>
      </w:r>
      <w:r>
        <w:t xml:space="preserve">table 7.8) </w:t>
      </w:r>
      <w:r w:rsidR="00915F6F">
        <w:t>and</w:t>
      </w:r>
      <w:r>
        <w:t xml:space="preserve"> the average gross weekly </w:t>
      </w:r>
      <w:r w:rsidR="00915F6F">
        <w:t>earnings (</w:t>
      </w:r>
      <w:r>
        <w:t>7.9)</w:t>
      </w:r>
      <w:r w:rsidR="00915F6F">
        <w:t>, suggesting low class pupils do still under achieve compared to middle class</w:t>
      </w:r>
      <w:r w:rsidR="00D343AA" w:rsidRPr="00D343AA">
        <w:rPr>
          <w:rFonts w:ascii="Source Sans Pro" w:hAnsi="Source Sans Pro"/>
          <w:color w:val="3A3A3A"/>
          <w:sz w:val="23"/>
          <w:szCs w:val="23"/>
          <w:shd w:val="clear" w:color="auto" w:fill="FFFFFF"/>
        </w:rPr>
        <w:t xml:space="preserve"> </w:t>
      </w:r>
      <w:r w:rsidR="00D343AA" w:rsidRPr="00D343AA">
        <w:rPr>
          <w:rFonts w:cstheme="minorHAnsi"/>
          <w:color w:val="3A3A3A"/>
          <w:sz w:val="18"/>
          <w:szCs w:val="18"/>
          <w:shd w:val="clear" w:color="auto" w:fill="FFFFFF"/>
        </w:rPr>
        <w:t>(</w:t>
      </w:r>
      <w:proofErr w:type="spellStart"/>
      <w:r w:rsidR="00D343AA" w:rsidRPr="00D343AA">
        <w:rPr>
          <w:rFonts w:cstheme="minorHAnsi"/>
          <w:color w:val="3A3A3A"/>
          <w:sz w:val="18"/>
          <w:szCs w:val="18"/>
          <w:shd w:val="clear" w:color="auto" w:fill="FFFFFF"/>
        </w:rPr>
        <w:t>Gorard</w:t>
      </w:r>
      <w:proofErr w:type="spellEnd"/>
      <w:r w:rsidR="00D343AA" w:rsidRPr="00D343AA">
        <w:rPr>
          <w:rFonts w:cstheme="minorHAnsi"/>
          <w:color w:val="3A3A3A"/>
          <w:sz w:val="18"/>
          <w:szCs w:val="18"/>
          <w:shd w:val="clear" w:color="auto" w:fill="FFFFFF"/>
        </w:rPr>
        <w:t>, Lewis, J., &amp; Smith, E. (2004</w:t>
      </w:r>
      <w:r w:rsidR="00D343AA" w:rsidRPr="00D343AA">
        <w:rPr>
          <w:rFonts w:ascii="Source Sans Pro" w:hAnsi="Source Sans Pro"/>
          <w:color w:val="3A3A3A"/>
          <w:sz w:val="18"/>
          <w:szCs w:val="18"/>
          <w:shd w:val="clear" w:color="auto" w:fill="FFFFFF"/>
        </w:rPr>
        <w:t>)</w:t>
      </w:r>
      <w:r w:rsidR="00915F6F" w:rsidRPr="00D343AA">
        <w:rPr>
          <w:sz w:val="18"/>
          <w:szCs w:val="18"/>
        </w:rPr>
        <w:t xml:space="preserve">. </w:t>
      </w:r>
    </w:p>
    <w:p w14:paraId="0F6529DF" w14:textId="16F05F22" w:rsidR="00915F6F" w:rsidRDefault="00915F6F" w:rsidP="00203C8F">
      <w:r>
        <w:t>In conclusion I feel this is a very well written academic document. There is a lot of supporting evidence for her research and she has referenced everything correctly and in its entirety. I feel that she has used counter arguments to allow for more interesting reading. I recommend the tables that are included in the article be more visually friendly to allow for an easier read. The article was always relating back to the subject in question and the evidence range was extensive, academic, and reliable.</w:t>
      </w:r>
    </w:p>
    <w:p w14:paraId="4F180CA6" w14:textId="5378FD90" w:rsidR="00915F6F" w:rsidRDefault="00915F6F" w:rsidP="00203C8F"/>
    <w:p w14:paraId="15F76EB9" w14:textId="77777777" w:rsidR="00203C8F" w:rsidRDefault="00203C8F" w:rsidP="00203C8F"/>
    <w:p w14:paraId="111DA0D3" w14:textId="38AF68B0" w:rsidR="00203C8F" w:rsidRDefault="00203C8F" w:rsidP="00203C8F"/>
    <w:p w14:paraId="3C4FFDF5" w14:textId="77777777" w:rsidR="00203C8F" w:rsidRDefault="00203C8F" w:rsidP="00203C8F"/>
    <w:p w14:paraId="7A37332F" w14:textId="6F962D84" w:rsidR="00203C8F" w:rsidRDefault="00203C8F"/>
    <w:p w14:paraId="2CE2EC45" w14:textId="77777777" w:rsidR="00203C8F" w:rsidRDefault="00203C8F"/>
    <w:p w14:paraId="3BF88AEA" w14:textId="77777777" w:rsidR="00203C8F" w:rsidRDefault="00203C8F"/>
    <w:p w14:paraId="20BCA500" w14:textId="77777777" w:rsidR="00203C8F" w:rsidRDefault="00203C8F"/>
    <w:p w14:paraId="25649500" w14:textId="77777777" w:rsidR="00203C8F" w:rsidRDefault="00203C8F"/>
    <w:p w14:paraId="1DB7B66C" w14:textId="77777777" w:rsidR="00203C8F" w:rsidRDefault="00203C8F"/>
    <w:p w14:paraId="7CA8DEA7" w14:textId="77777777" w:rsidR="00171EDC" w:rsidRDefault="00171EDC">
      <w:pPr>
        <w:rPr>
          <w:b/>
          <w:bCs/>
          <w:u w:val="single"/>
        </w:rPr>
      </w:pPr>
    </w:p>
    <w:p w14:paraId="642F25E0" w14:textId="7FCCF9A8" w:rsidR="00E12D57" w:rsidRDefault="00E12D57">
      <w:pPr>
        <w:rPr>
          <w:b/>
          <w:bCs/>
          <w:u w:val="single"/>
        </w:rPr>
      </w:pPr>
    </w:p>
    <w:p w14:paraId="7592A8D3" w14:textId="16639E2A" w:rsidR="00E12D57" w:rsidRDefault="00E12D57">
      <w:pPr>
        <w:rPr>
          <w:b/>
          <w:bCs/>
          <w:u w:val="single"/>
        </w:rPr>
      </w:pPr>
    </w:p>
    <w:p w14:paraId="06B78050" w14:textId="48C22260" w:rsidR="00E12D57" w:rsidRDefault="00E12D57">
      <w:pPr>
        <w:rPr>
          <w:b/>
          <w:bCs/>
          <w:u w:val="single"/>
        </w:rPr>
      </w:pPr>
    </w:p>
    <w:p w14:paraId="5AADA83F" w14:textId="531C5DE4" w:rsidR="00E12D57" w:rsidRDefault="00E12D57">
      <w:pPr>
        <w:rPr>
          <w:b/>
          <w:bCs/>
          <w:u w:val="single"/>
        </w:rPr>
      </w:pPr>
    </w:p>
    <w:p w14:paraId="024AC7FA" w14:textId="09E674A0" w:rsidR="00E12D57" w:rsidRDefault="00E12D57">
      <w:pPr>
        <w:rPr>
          <w:b/>
          <w:bCs/>
          <w:u w:val="single"/>
        </w:rPr>
      </w:pPr>
    </w:p>
    <w:p w14:paraId="6914D772" w14:textId="5F9A1F86" w:rsidR="00E12D57" w:rsidRDefault="00E12D57">
      <w:pPr>
        <w:rPr>
          <w:b/>
          <w:bCs/>
          <w:u w:val="single"/>
        </w:rPr>
      </w:pPr>
    </w:p>
    <w:p w14:paraId="36B8308C" w14:textId="532B2EAB" w:rsidR="00E12D57" w:rsidRDefault="00E12D57">
      <w:pPr>
        <w:rPr>
          <w:b/>
          <w:bCs/>
          <w:u w:val="single"/>
        </w:rPr>
      </w:pPr>
    </w:p>
    <w:p w14:paraId="3AAA3EB9" w14:textId="30350890" w:rsidR="00E12D57" w:rsidRDefault="00E12D57">
      <w:pPr>
        <w:rPr>
          <w:b/>
          <w:bCs/>
          <w:u w:val="single"/>
        </w:rPr>
      </w:pPr>
    </w:p>
    <w:p w14:paraId="7D964F7B" w14:textId="0A74135A" w:rsidR="00E12D57" w:rsidRDefault="00E12D57">
      <w:pPr>
        <w:rPr>
          <w:b/>
          <w:bCs/>
          <w:u w:val="single"/>
        </w:rPr>
      </w:pPr>
    </w:p>
    <w:p w14:paraId="22172C4E" w14:textId="6E0B602F" w:rsidR="00E12D57" w:rsidRDefault="00E12D57">
      <w:pPr>
        <w:rPr>
          <w:b/>
          <w:bCs/>
          <w:u w:val="single"/>
        </w:rPr>
      </w:pPr>
    </w:p>
    <w:p w14:paraId="45B83951" w14:textId="77777777" w:rsidR="00E73917" w:rsidRDefault="00E73917">
      <w:pPr>
        <w:rPr>
          <w:b/>
          <w:bCs/>
          <w:u w:val="single"/>
        </w:rPr>
      </w:pPr>
    </w:p>
    <w:p w14:paraId="26865E05" w14:textId="2A6A291E" w:rsidR="00E12D57" w:rsidRDefault="00E12D57">
      <w:pPr>
        <w:rPr>
          <w:b/>
          <w:bCs/>
          <w:u w:val="single"/>
        </w:rPr>
      </w:pPr>
      <w:r>
        <w:rPr>
          <w:b/>
          <w:bCs/>
          <w:u w:val="single"/>
        </w:rPr>
        <w:t>References</w:t>
      </w:r>
      <w:r w:rsidR="000B74EA">
        <w:rPr>
          <w:b/>
          <w:bCs/>
          <w:u w:val="single"/>
        </w:rPr>
        <w:t xml:space="preserve"> 2B</w:t>
      </w:r>
    </w:p>
    <w:p w14:paraId="4DC1B861" w14:textId="6BB8891D" w:rsidR="009C26BB" w:rsidRDefault="009C26BB" w:rsidP="009C26BB">
      <w:proofErr w:type="spellStart"/>
      <w:r w:rsidRPr="009C26BB">
        <w:t>Abidi</w:t>
      </w:r>
      <w:proofErr w:type="spellEnd"/>
      <w:r w:rsidRPr="009C26BB">
        <w:t xml:space="preserve">, A. (2018) </w:t>
      </w:r>
      <w:r w:rsidRPr="009C26BB">
        <w:rPr>
          <w:i/>
          <w:iCs/>
        </w:rPr>
        <w:t>How to conduct academic research</w:t>
      </w:r>
      <w:r w:rsidRPr="009C26BB">
        <w:t xml:space="preserve">, </w:t>
      </w:r>
      <w:r w:rsidRPr="009C26BB">
        <w:rPr>
          <w:i/>
          <w:iCs/>
        </w:rPr>
        <w:t>LinkedIn</w:t>
      </w:r>
      <w:r w:rsidRPr="009C26BB">
        <w:t xml:space="preserve">. Available at: https://www.linkedin.com/pulse/how-conduct-academic-resea-ali-abidi#:~:text=How%20to%20Conduct%20Academic%20Research%201%201.%20Determine,on%20What%20you%20Read%20.%20...%20More%20items (Accessed: December 12, 2022). </w:t>
      </w:r>
    </w:p>
    <w:p w14:paraId="02DC1FC3" w14:textId="77777777" w:rsidR="009C26BB" w:rsidRPr="009C26BB" w:rsidRDefault="009C26BB" w:rsidP="009C26BB">
      <w:r w:rsidRPr="009C26BB">
        <w:rPr>
          <w:i/>
          <w:iCs/>
        </w:rPr>
        <w:t>Academic sources: Here is how you find the best!</w:t>
      </w:r>
      <w:r w:rsidRPr="009C26BB">
        <w:t xml:space="preserve"> (2017) </w:t>
      </w:r>
      <w:r w:rsidRPr="009C26BB">
        <w:rPr>
          <w:i/>
          <w:iCs/>
        </w:rPr>
        <w:t>Thesis Helpers</w:t>
      </w:r>
      <w:r w:rsidRPr="009C26BB">
        <w:t xml:space="preserve">. Available at: https://www.thesishelpers.com/blog/academic-sources/ (Accessed: December 12, 2022). </w:t>
      </w:r>
    </w:p>
    <w:p w14:paraId="4A4ABDF4" w14:textId="18D56EBF" w:rsidR="00E12D57" w:rsidRDefault="00E12D57" w:rsidP="00E12D57">
      <w:proofErr w:type="spellStart"/>
      <w:r w:rsidRPr="00E12D57">
        <w:t>Belludi</w:t>
      </w:r>
      <w:proofErr w:type="spellEnd"/>
      <w:r w:rsidRPr="00E12D57">
        <w:t xml:space="preserve">, N. and says, T.H. (2021) </w:t>
      </w:r>
      <w:r w:rsidRPr="00E12D57">
        <w:rPr>
          <w:i/>
          <w:iCs/>
        </w:rPr>
        <w:t>Why students should avoid plagiarism: 5 top reasons</w:t>
      </w:r>
      <w:r w:rsidRPr="00E12D57">
        <w:t xml:space="preserve">, </w:t>
      </w:r>
      <w:r w:rsidRPr="00E12D57">
        <w:rPr>
          <w:i/>
          <w:iCs/>
        </w:rPr>
        <w:t>Right Attitudes</w:t>
      </w:r>
      <w:r w:rsidRPr="00E12D57">
        <w:t xml:space="preserve">. Available at: https://www.rightattitudes.com/2021/06/05/why-students-should-avoid-plagiarism/#:~:text=Why%20Students%20Should%20Avoid%20Plagiarism%3A%205%20Top%20Reasons,6%20Affects%20brand%20image%20...%207%20Conclusion%20 (Accessed: December 12, 2022). </w:t>
      </w:r>
    </w:p>
    <w:p w14:paraId="25E14460" w14:textId="77777777" w:rsidR="00171EDC" w:rsidRPr="00171EDC" w:rsidRDefault="00171EDC" w:rsidP="00171EDC">
      <w:r w:rsidRPr="00171EDC">
        <w:rPr>
          <w:i/>
          <w:iCs/>
        </w:rPr>
        <w:t>Citing references: Using quotes &amp; paraphrases</w:t>
      </w:r>
      <w:r w:rsidRPr="00171EDC">
        <w:t xml:space="preserve"> (no date) </w:t>
      </w:r>
      <w:proofErr w:type="spellStart"/>
      <w:r w:rsidRPr="00171EDC">
        <w:rPr>
          <w:i/>
          <w:iCs/>
        </w:rPr>
        <w:t>LibGuides</w:t>
      </w:r>
      <w:proofErr w:type="spellEnd"/>
      <w:r w:rsidRPr="00171EDC">
        <w:t xml:space="preserve">. Available at: https://libguides.reading.ac.uk/citing-references/quotesandparaphrases (Accessed: December 12, 2022). </w:t>
      </w:r>
    </w:p>
    <w:p w14:paraId="5156611F" w14:textId="51333707" w:rsidR="000B74EA" w:rsidRDefault="000B74EA" w:rsidP="000B74EA">
      <w:r w:rsidRPr="000B74EA">
        <w:rPr>
          <w:i/>
          <w:iCs/>
        </w:rPr>
        <w:t>Should university students use Wikipedia?</w:t>
      </w:r>
      <w:r w:rsidRPr="000B74EA">
        <w:t xml:space="preserve"> (2013) </w:t>
      </w:r>
      <w:r w:rsidRPr="000B74EA">
        <w:rPr>
          <w:i/>
          <w:iCs/>
        </w:rPr>
        <w:t>The Guardian</w:t>
      </w:r>
      <w:r w:rsidRPr="000B74EA">
        <w:t xml:space="preserve">. Guardian News and Media. Available at: https://www.theguardian.com/education/2013/may/13/should-university-students-use-wikipedia (Accessed: December 12, 2022). </w:t>
      </w:r>
    </w:p>
    <w:p w14:paraId="2927EBEF" w14:textId="525538A0" w:rsidR="00055819" w:rsidRPr="00055819" w:rsidRDefault="00055819" w:rsidP="00055819">
      <w:r w:rsidRPr="00055819">
        <w:t xml:space="preserve">Staff, E.B. (2022) </w:t>
      </w:r>
      <w:r w:rsidRPr="00055819">
        <w:rPr>
          <w:i/>
          <w:iCs/>
        </w:rPr>
        <w:t>Referencing direct quotes in Harvard style</w:t>
      </w:r>
      <w:r w:rsidRPr="00055819">
        <w:t xml:space="preserve">, </w:t>
      </w:r>
      <w:proofErr w:type="spellStart"/>
      <w:r w:rsidRPr="00055819">
        <w:rPr>
          <w:i/>
          <w:iCs/>
        </w:rPr>
        <w:t>EasyBib</w:t>
      </w:r>
      <w:proofErr w:type="spellEnd"/>
      <w:r w:rsidRPr="00055819">
        <w:t>. Chegg. Available at: https://www.easybib.com/guides/citation-guides/harvard-referencing/direct-quotes-harvard-referencing (Accessed: December 12, 2</w:t>
      </w:r>
    </w:p>
    <w:p w14:paraId="34D2E56E" w14:textId="1A7F32C2" w:rsidR="000B74EA" w:rsidRDefault="000B74EA" w:rsidP="000B74EA"/>
    <w:p w14:paraId="1CCB0708" w14:textId="2EFE7975" w:rsidR="00952BB7" w:rsidRPr="000B74EA" w:rsidRDefault="00952BB7" w:rsidP="000B74EA">
      <w:pPr>
        <w:rPr>
          <w:b/>
          <w:bCs/>
          <w:u w:val="single"/>
        </w:rPr>
      </w:pPr>
      <w:r w:rsidRPr="00952BB7">
        <w:rPr>
          <w:b/>
          <w:bCs/>
          <w:u w:val="single"/>
        </w:rPr>
        <w:t>References Part 3</w:t>
      </w:r>
    </w:p>
    <w:p w14:paraId="6FDA27B7" w14:textId="0F043CFA" w:rsidR="00E73917" w:rsidRDefault="00D343AA" w:rsidP="00952BB7">
      <w:pPr>
        <w:rPr>
          <w:rFonts w:ascii="Source Sans Pro" w:hAnsi="Source Sans Pro"/>
          <w:color w:val="3A3A3A"/>
          <w:sz w:val="23"/>
          <w:szCs w:val="23"/>
          <w:shd w:val="clear" w:color="auto" w:fill="FFFFFF"/>
        </w:rPr>
      </w:pPr>
      <w:bookmarkStart w:id="0" w:name="_Hlk121743110"/>
      <w:proofErr w:type="spellStart"/>
      <w:r>
        <w:rPr>
          <w:rFonts w:ascii="Source Sans Pro" w:hAnsi="Source Sans Pro"/>
          <w:color w:val="3A3A3A"/>
          <w:sz w:val="23"/>
          <w:szCs w:val="23"/>
          <w:shd w:val="clear" w:color="auto" w:fill="FFFFFF"/>
        </w:rPr>
        <w:t>Gorard</w:t>
      </w:r>
      <w:proofErr w:type="spellEnd"/>
      <w:r>
        <w:rPr>
          <w:rFonts w:ascii="Source Sans Pro" w:hAnsi="Source Sans Pro"/>
          <w:color w:val="3A3A3A"/>
          <w:sz w:val="23"/>
          <w:szCs w:val="23"/>
          <w:shd w:val="clear" w:color="auto" w:fill="FFFFFF"/>
        </w:rPr>
        <w:t>, Lewis, J., &amp; Smith, E. (2004</w:t>
      </w:r>
      <w:bookmarkEnd w:id="0"/>
      <w:r>
        <w:rPr>
          <w:rFonts w:ascii="Source Sans Pro" w:hAnsi="Source Sans Pro"/>
          <w:color w:val="3A3A3A"/>
          <w:sz w:val="23"/>
          <w:szCs w:val="23"/>
          <w:shd w:val="clear" w:color="auto" w:fill="FFFFFF"/>
        </w:rPr>
        <w:t>). Disengagement in Wales: Educational, Social and Economic Issues. </w:t>
      </w:r>
      <w:r>
        <w:rPr>
          <w:rFonts w:ascii="Source Sans Pro" w:hAnsi="Source Sans Pro"/>
          <w:i/>
          <w:iCs/>
          <w:color w:val="3A3A3A"/>
          <w:sz w:val="23"/>
          <w:szCs w:val="23"/>
          <w:shd w:val="clear" w:color="auto" w:fill="FFFFFF"/>
        </w:rPr>
        <w:t>The Welsh Journal of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13</w:t>
      </w:r>
      <w:r>
        <w:rPr>
          <w:rFonts w:ascii="Source Sans Pro" w:hAnsi="Source Sans Pro"/>
          <w:color w:val="3A3A3A"/>
          <w:sz w:val="23"/>
          <w:szCs w:val="23"/>
          <w:shd w:val="clear" w:color="auto" w:fill="FFFFFF"/>
        </w:rPr>
        <w:t>(1), 118–147.</w:t>
      </w:r>
    </w:p>
    <w:p w14:paraId="1F547A74" w14:textId="77777777" w:rsidR="00D343AA" w:rsidRDefault="00D343AA" w:rsidP="00D343AA">
      <w:r w:rsidRPr="00952BB7">
        <w:rPr>
          <w:i/>
          <w:iCs/>
        </w:rPr>
        <w:t>Schooled to fail?</w:t>
      </w:r>
      <w:r w:rsidRPr="00952BB7">
        <w:t xml:space="preserve"> (2013) </w:t>
      </w:r>
      <w:r w:rsidRPr="00952BB7">
        <w:rPr>
          <w:i/>
          <w:iCs/>
        </w:rPr>
        <w:t>Cardiff University</w:t>
      </w:r>
      <w:r w:rsidRPr="00952BB7">
        <w:t xml:space="preserve">. Available at: https://www.cardiff.ac.uk/news/view/46762-schooled-to-fail (Accessed: December 12, 2022). </w:t>
      </w:r>
    </w:p>
    <w:p w14:paraId="30A404AF" w14:textId="77777777" w:rsidR="00D343AA" w:rsidRPr="00952BB7" w:rsidRDefault="00D343AA" w:rsidP="00952BB7"/>
    <w:p w14:paraId="3A841852" w14:textId="77777777" w:rsidR="000B74EA" w:rsidRDefault="000B74EA" w:rsidP="00E12D57"/>
    <w:p w14:paraId="1266FF3D" w14:textId="77777777" w:rsidR="00E12D57" w:rsidRPr="00E12D57" w:rsidRDefault="00E12D57" w:rsidP="00E12D57"/>
    <w:p w14:paraId="6756969D" w14:textId="77777777" w:rsidR="00E12D57" w:rsidRPr="007F07C0" w:rsidRDefault="00E12D57">
      <w:pPr>
        <w:rPr>
          <w:b/>
          <w:bCs/>
          <w:u w:val="single"/>
        </w:rPr>
      </w:pPr>
    </w:p>
    <w:sectPr w:rsidR="00E12D57" w:rsidRPr="007F0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769A7"/>
    <w:multiLevelType w:val="hybridMultilevel"/>
    <w:tmpl w:val="F0767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7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C0"/>
    <w:rsid w:val="00055819"/>
    <w:rsid w:val="000819D5"/>
    <w:rsid w:val="000B74EA"/>
    <w:rsid w:val="00171EDC"/>
    <w:rsid w:val="001847EA"/>
    <w:rsid w:val="00203C8F"/>
    <w:rsid w:val="00243682"/>
    <w:rsid w:val="002C03F3"/>
    <w:rsid w:val="002F227A"/>
    <w:rsid w:val="00305682"/>
    <w:rsid w:val="00354E26"/>
    <w:rsid w:val="003B6734"/>
    <w:rsid w:val="00413888"/>
    <w:rsid w:val="005072E5"/>
    <w:rsid w:val="0071564D"/>
    <w:rsid w:val="00794A93"/>
    <w:rsid w:val="007F07C0"/>
    <w:rsid w:val="008C4A87"/>
    <w:rsid w:val="00903FB4"/>
    <w:rsid w:val="00915F6F"/>
    <w:rsid w:val="00952BB7"/>
    <w:rsid w:val="00965ED7"/>
    <w:rsid w:val="009C26BB"/>
    <w:rsid w:val="00A434E6"/>
    <w:rsid w:val="00D343AA"/>
    <w:rsid w:val="00E12D57"/>
    <w:rsid w:val="00E24686"/>
    <w:rsid w:val="00E73917"/>
    <w:rsid w:val="00ED4C04"/>
    <w:rsid w:val="00FA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153DE"/>
  <w15:chartTrackingRefBased/>
  <w15:docId w15:val="{48BED0C6-EC2D-4EEF-9AE6-A05B4CDC7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7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99165">
      <w:bodyDiv w:val="1"/>
      <w:marLeft w:val="0"/>
      <w:marRight w:val="0"/>
      <w:marTop w:val="0"/>
      <w:marBottom w:val="0"/>
      <w:divBdr>
        <w:top w:val="none" w:sz="0" w:space="0" w:color="auto"/>
        <w:left w:val="none" w:sz="0" w:space="0" w:color="auto"/>
        <w:bottom w:val="none" w:sz="0" w:space="0" w:color="auto"/>
        <w:right w:val="none" w:sz="0" w:space="0" w:color="auto"/>
      </w:divBdr>
    </w:div>
    <w:div w:id="97918375">
      <w:bodyDiv w:val="1"/>
      <w:marLeft w:val="0"/>
      <w:marRight w:val="0"/>
      <w:marTop w:val="0"/>
      <w:marBottom w:val="0"/>
      <w:divBdr>
        <w:top w:val="none" w:sz="0" w:space="0" w:color="auto"/>
        <w:left w:val="none" w:sz="0" w:space="0" w:color="auto"/>
        <w:bottom w:val="none" w:sz="0" w:space="0" w:color="auto"/>
        <w:right w:val="none" w:sz="0" w:space="0" w:color="auto"/>
      </w:divBdr>
    </w:div>
    <w:div w:id="98064250">
      <w:bodyDiv w:val="1"/>
      <w:marLeft w:val="0"/>
      <w:marRight w:val="0"/>
      <w:marTop w:val="0"/>
      <w:marBottom w:val="0"/>
      <w:divBdr>
        <w:top w:val="none" w:sz="0" w:space="0" w:color="auto"/>
        <w:left w:val="none" w:sz="0" w:space="0" w:color="auto"/>
        <w:bottom w:val="none" w:sz="0" w:space="0" w:color="auto"/>
        <w:right w:val="none" w:sz="0" w:space="0" w:color="auto"/>
      </w:divBdr>
    </w:div>
    <w:div w:id="129397746">
      <w:bodyDiv w:val="1"/>
      <w:marLeft w:val="0"/>
      <w:marRight w:val="0"/>
      <w:marTop w:val="0"/>
      <w:marBottom w:val="0"/>
      <w:divBdr>
        <w:top w:val="none" w:sz="0" w:space="0" w:color="auto"/>
        <w:left w:val="none" w:sz="0" w:space="0" w:color="auto"/>
        <w:bottom w:val="none" w:sz="0" w:space="0" w:color="auto"/>
        <w:right w:val="none" w:sz="0" w:space="0" w:color="auto"/>
      </w:divBdr>
    </w:div>
    <w:div w:id="210961601">
      <w:bodyDiv w:val="1"/>
      <w:marLeft w:val="0"/>
      <w:marRight w:val="0"/>
      <w:marTop w:val="0"/>
      <w:marBottom w:val="0"/>
      <w:divBdr>
        <w:top w:val="none" w:sz="0" w:space="0" w:color="auto"/>
        <w:left w:val="none" w:sz="0" w:space="0" w:color="auto"/>
        <w:bottom w:val="none" w:sz="0" w:space="0" w:color="auto"/>
        <w:right w:val="none" w:sz="0" w:space="0" w:color="auto"/>
      </w:divBdr>
    </w:div>
    <w:div w:id="214703709">
      <w:bodyDiv w:val="1"/>
      <w:marLeft w:val="0"/>
      <w:marRight w:val="0"/>
      <w:marTop w:val="0"/>
      <w:marBottom w:val="0"/>
      <w:divBdr>
        <w:top w:val="none" w:sz="0" w:space="0" w:color="auto"/>
        <w:left w:val="none" w:sz="0" w:space="0" w:color="auto"/>
        <w:bottom w:val="none" w:sz="0" w:space="0" w:color="auto"/>
        <w:right w:val="none" w:sz="0" w:space="0" w:color="auto"/>
      </w:divBdr>
    </w:div>
    <w:div w:id="307246738">
      <w:bodyDiv w:val="1"/>
      <w:marLeft w:val="0"/>
      <w:marRight w:val="0"/>
      <w:marTop w:val="0"/>
      <w:marBottom w:val="0"/>
      <w:divBdr>
        <w:top w:val="none" w:sz="0" w:space="0" w:color="auto"/>
        <w:left w:val="none" w:sz="0" w:space="0" w:color="auto"/>
        <w:bottom w:val="none" w:sz="0" w:space="0" w:color="auto"/>
        <w:right w:val="none" w:sz="0" w:space="0" w:color="auto"/>
      </w:divBdr>
    </w:div>
    <w:div w:id="528884106">
      <w:bodyDiv w:val="1"/>
      <w:marLeft w:val="0"/>
      <w:marRight w:val="0"/>
      <w:marTop w:val="0"/>
      <w:marBottom w:val="0"/>
      <w:divBdr>
        <w:top w:val="none" w:sz="0" w:space="0" w:color="auto"/>
        <w:left w:val="none" w:sz="0" w:space="0" w:color="auto"/>
        <w:bottom w:val="none" w:sz="0" w:space="0" w:color="auto"/>
        <w:right w:val="none" w:sz="0" w:space="0" w:color="auto"/>
      </w:divBdr>
    </w:div>
    <w:div w:id="613706268">
      <w:bodyDiv w:val="1"/>
      <w:marLeft w:val="0"/>
      <w:marRight w:val="0"/>
      <w:marTop w:val="0"/>
      <w:marBottom w:val="0"/>
      <w:divBdr>
        <w:top w:val="none" w:sz="0" w:space="0" w:color="auto"/>
        <w:left w:val="none" w:sz="0" w:space="0" w:color="auto"/>
        <w:bottom w:val="none" w:sz="0" w:space="0" w:color="auto"/>
        <w:right w:val="none" w:sz="0" w:space="0" w:color="auto"/>
      </w:divBdr>
    </w:div>
    <w:div w:id="692072804">
      <w:bodyDiv w:val="1"/>
      <w:marLeft w:val="0"/>
      <w:marRight w:val="0"/>
      <w:marTop w:val="0"/>
      <w:marBottom w:val="0"/>
      <w:divBdr>
        <w:top w:val="none" w:sz="0" w:space="0" w:color="auto"/>
        <w:left w:val="none" w:sz="0" w:space="0" w:color="auto"/>
        <w:bottom w:val="none" w:sz="0" w:space="0" w:color="auto"/>
        <w:right w:val="none" w:sz="0" w:space="0" w:color="auto"/>
      </w:divBdr>
    </w:div>
    <w:div w:id="698092561">
      <w:bodyDiv w:val="1"/>
      <w:marLeft w:val="0"/>
      <w:marRight w:val="0"/>
      <w:marTop w:val="0"/>
      <w:marBottom w:val="0"/>
      <w:divBdr>
        <w:top w:val="none" w:sz="0" w:space="0" w:color="auto"/>
        <w:left w:val="none" w:sz="0" w:space="0" w:color="auto"/>
        <w:bottom w:val="none" w:sz="0" w:space="0" w:color="auto"/>
        <w:right w:val="none" w:sz="0" w:space="0" w:color="auto"/>
      </w:divBdr>
    </w:div>
    <w:div w:id="777530970">
      <w:bodyDiv w:val="1"/>
      <w:marLeft w:val="0"/>
      <w:marRight w:val="0"/>
      <w:marTop w:val="0"/>
      <w:marBottom w:val="0"/>
      <w:divBdr>
        <w:top w:val="none" w:sz="0" w:space="0" w:color="auto"/>
        <w:left w:val="none" w:sz="0" w:space="0" w:color="auto"/>
        <w:bottom w:val="none" w:sz="0" w:space="0" w:color="auto"/>
        <w:right w:val="none" w:sz="0" w:space="0" w:color="auto"/>
      </w:divBdr>
    </w:div>
    <w:div w:id="1105614068">
      <w:bodyDiv w:val="1"/>
      <w:marLeft w:val="0"/>
      <w:marRight w:val="0"/>
      <w:marTop w:val="0"/>
      <w:marBottom w:val="0"/>
      <w:divBdr>
        <w:top w:val="none" w:sz="0" w:space="0" w:color="auto"/>
        <w:left w:val="none" w:sz="0" w:space="0" w:color="auto"/>
        <w:bottom w:val="none" w:sz="0" w:space="0" w:color="auto"/>
        <w:right w:val="none" w:sz="0" w:space="0" w:color="auto"/>
      </w:divBdr>
    </w:div>
    <w:div w:id="1144271127">
      <w:bodyDiv w:val="1"/>
      <w:marLeft w:val="0"/>
      <w:marRight w:val="0"/>
      <w:marTop w:val="0"/>
      <w:marBottom w:val="0"/>
      <w:divBdr>
        <w:top w:val="none" w:sz="0" w:space="0" w:color="auto"/>
        <w:left w:val="none" w:sz="0" w:space="0" w:color="auto"/>
        <w:bottom w:val="none" w:sz="0" w:space="0" w:color="auto"/>
        <w:right w:val="none" w:sz="0" w:space="0" w:color="auto"/>
      </w:divBdr>
    </w:div>
    <w:div w:id="1436948214">
      <w:bodyDiv w:val="1"/>
      <w:marLeft w:val="0"/>
      <w:marRight w:val="0"/>
      <w:marTop w:val="0"/>
      <w:marBottom w:val="0"/>
      <w:divBdr>
        <w:top w:val="none" w:sz="0" w:space="0" w:color="auto"/>
        <w:left w:val="none" w:sz="0" w:space="0" w:color="auto"/>
        <w:bottom w:val="none" w:sz="0" w:space="0" w:color="auto"/>
        <w:right w:val="none" w:sz="0" w:space="0" w:color="auto"/>
      </w:divBdr>
    </w:div>
    <w:div w:id="1694569094">
      <w:bodyDiv w:val="1"/>
      <w:marLeft w:val="0"/>
      <w:marRight w:val="0"/>
      <w:marTop w:val="0"/>
      <w:marBottom w:val="0"/>
      <w:divBdr>
        <w:top w:val="none" w:sz="0" w:space="0" w:color="auto"/>
        <w:left w:val="none" w:sz="0" w:space="0" w:color="auto"/>
        <w:bottom w:val="none" w:sz="0" w:space="0" w:color="auto"/>
        <w:right w:val="none" w:sz="0" w:space="0" w:color="auto"/>
      </w:divBdr>
    </w:div>
    <w:div w:id="1814907711">
      <w:bodyDiv w:val="1"/>
      <w:marLeft w:val="0"/>
      <w:marRight w:val="0"/>
      <w:marTop w:val="0"/>
      <w:marBottom w:val="0"/>
      <w:divBdr>
        <w:top w:val="none" w:sz="0" w:space="0" w:color="auto"/>
        <w:left w:val="none" w:sz="0" w:space="0" w:color="auto"/>
        <w:bottom w:val="none" w:sz="0" w:space="0" w:color="auto"/>
        <w:right w:val="none" w:sz="0" w:space="0" w:color="auto"/>
      </w:divBdr>
    </w:div>
    <w:div w:id="2028287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5</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8</cp:revision>
  <dcterms:created xsi:type="dcterms:W3CDTF">2022-12-08T11:51:00Z</dcterms:created>
  <dcterms:modified xsi:type="dcterms:W3CDTF">2022-12-12T13:15:00Z</dcterms:modified>
</cp:coreProperties>
</file>