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36"/>
          <w:szCs w:val="36"/>
          <w:u w:val="single"/>
          <w:lang w:val="en-GB"/>
        </w:rPr>
      </w:pPr>
      <w:r>
        <w:rPr>
          <w:b/>
          <w:bCs/>
          <w:sz w:val="36"/>
          <w:szCs w:val="36"/>
          <w:u w:val="single"/>
          <w:lang w:val="en-GB"/>
        </w:rPr>
        <w:t>Discuss the Representation of Disability (Physical or Mental) in Either Greek or Roman Literature and Art.</w:t>
      </w:r>
    </w:p>
    <w:p>
      <w:pPr>
        <w:rPr>
          <w:b/>
          <w:bCs/>
          <w:sz w:val="36"/>
          <w:szCs w:val="36"/>
          <w:u w:val="single"/>
          <w:lang w:val="en-GB"/>
        </w:rPr>
      </w:pPr>
    </w:p>
    <w:p>
      <w:pPr>
        <w:rPr>
          <w:b w:val="0"/>
          <w:bCs w:val="0"/>
          <w:sz w:val="28"/>
          <w:szCs w:val="28"/>
          <w:u w:val="none"/>
          <w:lang w:val="en-GB"/>
        </w:rPr>
      </w:pPr>
      <w:r>
        <w:rPr>
          <w:b w:val="0"/>
          <w:bCs w:val="0"/>
          <w:sz w:val="28"/>
          <w:szCs w:val="28"/>
          <w:u w:val="none"/>
          <w:lang w:val="en-GB"/>
        </w:rPr>
        <w:t>In this essay I will be talking about how physical or mental disability is represented in literature and art for Ancient Greece and Ancient Rome.I will be discussing successful figures in Ancient societies.</w:t>
      </w:r>
    </w:p>
    <w:p>
      <w:pPr>
        <w:rPr>
          <w:rFonts w:hint="default"/>
          <w:b w:val="0"/>
          <w:bCs w:val="0"/>
          <w:sz w:val="28"/>
          <w:szCs w:val="28"/>
          <w:u w:val="none"/>
          <w:lang w:val="en-GB"/>
        </w:rPr>
      </w:pPr>
      <w:r>
        <w:rPr>
          <w:b w:val="0"/>
          <w:bCs w:val="0"/>
          <w:sz w:val="28"/>
          <w:szCs w:val="28"/>
          <w:u w:val="none"/>
          <w:lang w:val="en-GB"/>
        </w:rPr>
        <w:t xml:space="preserve">When a baby was born the Spartan elders had to examine the baby and decide whether it was fit enough to be raised. We know this because Plutarch tells us </w:t>
      </w:r>
      <w:r>
        <w:rPr>
          <w:rFonts w:hint="default"/>
          <w:b w:val="0"/>
          <w:bCs w:val="0"/>
          <w:sz w:val="28"/>
          <w:szCs w:val="28"/>
          <w:u w:val="none"/>
          <w:lang w:val="en-GB"/>
        </w:rPr>
        <w:t>“ Offspring was not reared at will of the father, but was taken and carried by him to a place called Lesche, where the elders of the tribes officially examined the infant.”</w:t>
      </w:r>
      <w:r>
        <w:rPr>
          <w:rStyle w:val="4"/>
          <w:rFonts w:hint="default"/>
          <w:b w:val="0"/>
          <w:bCs w:val="0"/>
          <w:sz w:val="28"/>
          <w:szCs w:val="28"/>
          <w:u w:val="none"/>
          <w:lang w:val="en-GB"/>
        </w:rPr>
        <w:footnoteReference w:id="0"/>
      </w:r>
      <w:r>
        <w:rPr>
          <w:b w:val="0"/>
          <w:bCs w:val="0"/>
          <w:sz w:val="28"/>
          <w:szCs w:val="28"/>
          <w:u w:val="none"/>
          <w:lang w:val="en-GB"/>
        </w:rPr>
        <w:t>From Plutarch</w:t>
      </w:r>
      <w:r>
        <w:rPr>
          <w:rFonts w:hint="default"/>
          <w:b w:val="0"/>
          <w:bCs w:val="0"/>
          <w:sz w:val="28"/>
          <w:szCs w:val="28"/>
          <w:u w:val="none"/>
          <w:lang w:val="en-GB"/>
        </w:rPr>
        <w:t>’s Life of Lycurgus we learn that there was no place for physically deformed people in Spartan Society. Plutarch says “if it was ill-born and deformed, they sent it to the so-called Apothetae, a chasm-like place at the foot of Mount Taygetus.”</w:t>
      </w:r>
      <w:r>
        <w:rPr>
          <w:rStyle w:val="4"/>
          <w:rFonts w:hint="default"/>
          <w:b w:val="0"/>
          <w:bCs w:val="0"/>
          <w:sz w:val="28"/>
          <w:szCs w:val="28"/>
          <w:u w:val="none"/>
          <w:lang w:val="en-GB"/>
        </w:rPr>
        <w:footnoteReference w:id="1"/>
      </w:r>
      <w:r>
        <w:rPr>
          <w:rFonts w:hint="default"/>
          <w:b w:val="0"/>
          <w:bCs w:val="0"/>
          <w:sz w:val="28"/>
          <w:szCs w:val="28"/>
          <w:u w:val="none"/>
          <w:lang w:val="en-GB"/>
        </w:rPr>
        <w:t xml:space="preserve"> This shows that if a baby had a deformity then it was exposed and left to die. Plutarch represents physical disability in Spartan society as a weakness which needed to be removed in order for the Spartans to remain strong. It also appears that the parents of a deformed child had no say in whether they wanted to raise the child up or not.</w:t>
      </w:r>
    </w:p>
    <w:p>
      <w:pPr>
        <w:rPr>
          <w:rFonts w:hint="default"/>
          <w:b w:val="0"/>
          <w:bCs w:val="0"/>
          <w:sz w:val="28"/>
          <w:szCs w:val="28"/>
          <w:u w:val="none"/>
          <w:lang w:val="en-GB"/>
        </w:rPr>
      </w:pPr>
      <w:r>
        <w:rPr>
          <w:rFonts w:hint="default"/>
          <w:b w:val="0"/>
          <w:bCs w:val="0"/>
          <w:sz w:val="28"/>
          <w:szCs w:val="28"/>
          <w:u w:val="none"/>
          <w:lang w:val="en-GB"/>
        </w:rPr>
        <w:t>In Plutarchs life of Pericles he describes Pericles as having a long head. He says “His personal appearance was unimpeachable, except that his head was rather long and out of due proportion. For this reason the images, of him , almost all of them, wear helmets, because the artists it would seem, were not willing to reproach him with deformity.”</w:t>
      </w:r>
      <w:r>
        <w:rPr>
          <w:rStyle w:val="4"/>
          <w:rFonts w:hint="default"/>
          <w:b w:val="0"/>
          <w:bCs w:val="0"/>
          <w:sz w:val="28"/>
          <w:szCs w:val="28"/>
          <w:u w:val="none"/>
          <w:lang w:val="en-GB"/>
        </w:rPr>
        <w:footnoteReference w:id="2"/>
      </w:r>
      <w:r>
        <w:rPr>
          <w:rFonts w:hint="default"/>
          <w:b w:val="0"/>
          <w:bCs w:val="0"/>
          <w:sz w:val="28"/>
          <w:szCs w:val="28"/>
          <w:u w:val="none"/>
          <w:lang w:val="en-GB"/>
        </w:rPr>
        <w:t xml:space="preserve"> This shows that there is a negative view of people who had deformities as they did not want their portraits of them to show any deformity. However, it also shows that even people who suffered from a physical deformity could become a famous and influential figure in ancient Athens as Pericles is arguably one of the most important and influential characters in Athenian history. Plutarch describes Pericles as having a unimpeachable body and only having a long head which could mean he had no deformity at all and was just considered an unattractive person. If this was the case then we may have to question what deformity was in Ancient Greece as, it would mean unattractiveness and deformity were the same thing. We may not be able to trust what Plutarch claims Pericles was like as he was writing in the first century AD and Pericles was alive in the fifth century BC which means Plutarch is not a contemporary source to when Pericles was alive so there is no way for him to know what he precisely looked like as a person. This means Plutarch is not a reliable source when trying to understand what Pericles looked like. Perhaps a reason for Pericles always having a helmet on is because he was a successful Athenian General in the military and he wanted it to be shown that he was a General by always having a helmet on. </w:t>
      </w:r>
    </w:p>
    <w:p>
      <w:pPr>
        <w:rPr>
          <w:rFonts w:hint="default"/>
          <w:b w:val="0"/>
          <w:bCs w:val="0"/>
          <w:sz w:val="28"/>
          <w:szCs w:val="28"/>
          <w:u w:val="none"/>
          <w:lang w:val="en-GB"/>
        </w:rPr>
      </w:pPr>
      <w:r>
        <w:rPr>
          <w:rFonts w:hint="default"/>
          <w:b w:val="0"/>
          <w:bCs w:val="0"/>
          <w:sz w:val="28"/>
          <w:szCs w:val="28"/>
          <w:u w:val="none"/>
          <w:lang w:val="en-GB"/>
        </w:rPr>
        <w:t>There is a Caeretan black figure hydria from the C6</w:t>
      </w:r>
      <w:r>
        <w:rPr>
          <w:rFonts w:hint="default"/>
          <w:b w:val="0"/>
          <w:bCs w:val="0"/>
          <w:sz w:val="28"/>
          <w:szCs w:val="28"/>
          <w:u w:val="none"/>
          <w:vertAlign w:val="superscript"/>
          <w:lang w:val="en-GB"/>
        </w:rPr>
        <w:t>th</w:t>
      </w:r>
      <w:r>
        <w:rPr>
          <w:rFonts w:hint="default"/>
          <w:b w:val="0"/>
          <w:bCs w:val="0"/>
          <w:sz w:val="28"/>
          <w:szCs w:val="28"/>
          <w:u w:val="none"/>
          <w:lang w:val="en-GB"/>
        </w:rPr>
        <w:t xml:space="preserve"> BC</w:t>
      </w:r>
      <w:r>
        <w:rPr>
          <w:rStyle w:val="4"/>
          <w:rFonts w:hint="default"/>
          <w:b w:val="0"/>
          <w:bCs w:val="0"/>
          <w:sz w:val="28"/>
          <w:szCs w:val="28"/>
          <w:u w:val="none"/>
          <w:lang w:val="en-GB"/>
        </w:rPr>
        <w:footnoteReference w:id="3"/>
      </w:r>
      <w:r>
        <w:rPr>
          <w:rFonts w:hint="default"/>
          <w:b w:val="0"/>
          <w:bCs w:val="0"/>
          <w:sz w:val="28"/>
          <w:szCs w:val="28"/>
          <w:u w:val="none"/>
          <w:lang w:val="en-GB"/>
        </w:rPr>
        <w:t xml:space="preserve"> which portrays Dionysus and Hephaestus riding a donkey. We can identify Hephaestus easily on this hydria as he is the person with the backwards foot as we know Hephaestus was deformed so he is easily identified. This shows that a way people presented deformity on black figure works would be to have a persons limbs facing the opposite direction to the normal way limbs are supposed to face.</w:t>
      </w:r>
    </w:p>
    <w:p>
      <w:pPr>
        <w:rPr>
          <w:rFonts w:hint="default"/>
          <w:b w:val="0"/>
          <w:bCs w:val="0"/>
          <w:sz w:val="28"/>
          <w:szCs w:val="28"/>
          <w:u w:val="none"/>
          <w:lang w:val="en-GB"/>
        </w:rPr>
      </w:pPr>
      <w:r>
        <w:rPr>
          <w:rFonts w:hint="default"/>
          <w:b w:val="0"/>
          <w:bCs w:val="0"/>
          <w:sz w:val="28"/>
          <w:szCs w:val="28"/>
          <w:u w:val="none"/>
          <w:lang w:val="en-GB"/>
        </w:rPr>
        <w:t>However, in some cases Hephaestus is represented as a normal person in some archaeological evidence. For example, there is a Athenian red-figure nolan amphora</w:t>
      </w:r>
      <w:r>
        <w:rPr>
          <w:rStyle w:val="4"/>
          <w:rFonts w:hint="default"/>
          <w:b w:val="0"/>
          <w:bCs w:val="0"/>
          <w:sz w:val="28"/>
          <w:szCs w:val="28"/>
          <w:u w:val="none"/>
          <w:lang w:val="en-GB"/>
        </w:rPr>
        <w:footnoteReference w:id="4"/>
      </w:r>
      <w:r>
        <w:rPr>
          <w:rFonts w:hint="default"/>
          <w:b w:val="0"/>
          <w:bCs w:val="0"/>
          <w:sz w:val="28"/>
          <w:szCs w:val="28"/>
          <w:u w:val="none"/>
          <w:lang w:val="en-GB"/>
        </w:rPr>
        <w:t xml:space="preserve"> from C5th BC which has Hephaestus, Thetis and the armour of Achilles on it. On this amphora Hephaestus has appears as a normal person as both of his legs are facing the correct way compared to the hydria where his legs are facing the opposite direction. The artist may have represented Hephaestus as a person without a physical disability because he did not know how to show the deformity of Hephaestus or because he did not want to show it. </w:t>
      </w:r>
    </w:p>
    <w:p>
      <w:pPr>
        <w:rPr>
          <w:rFonts w:hint="default"/>
          <w:b w:val="0"/>
          <w:bCs w:val="0"/>
          <w:sz w:val="28"/>
          <w:szCs w:val="28"/>
          <w:u w:val="none"/>
          <w:lang w:val="en-GB"/>
        </w:rPr>
      </w:pPr>
      <w:r>
        <w:rPr>
          <w:rFonts w:hint="default"/>
          <w:b w:val="0"/>
          <w:bCs w:val="0"/>
          <w:sz w:val="28"/>
          <w:szCs w:val="28"/>
          <w:u w:val="none"/>
          <w:lang w:val="en-GB"/>
        </w:rPr>
        <w:t>The Roman Emperor Claudius was considered to have had some sort of physical and mental disability. Suetonius tells us “ His knees were feeble, and failed him in walking, so that his gait was ungainly.”</w:t>
      </w:r>
      <w:r>
        <w:rPr>
          <w:rStyle w:val="4"/>
          <w:rFonts w:hint="default"/>
          <w:b w:val="0"/>
          <w:bCs w:val="0"/>
          <w:sz w:val="28"/>
          <w:szCs w:val="28"/>
          <w:u w:val="none"/>
          <w:lang w:val="en-GB"/>
        </w:rPr>
        <w:footnoteReference w:id="5"/>
      </w:r>
      <w:r>
        <w:rPr>
          <w:rFonts w:hint="default"/>
          <w:b w:val="0"/>
          <w:bCs w:val="0"/>
          <w:sz w:val="28"/>
          <w:szCs w:val="28"/>
          <w:u w:val="none"/>
          <w:lang w:val="en-GB"/>
        </w:rPr>
        <w:t xml:space="preserve"> and he also says “he foamed at the mouth, and discharged from his nostrils. He also stammered in his speech, and had a tremulous motion of the head at all times, but particularly when he was engaged in any business.”</w:t>
      </w:r>
      <w:r>
        <w:rPr>
          <w:rStyle w:val="4"/>
          <w:rFonts w:hint="default"/>
          <w:b w:val="0"/>
          <w:bCs w:val="0"/>
          <w:sz w:val="28"/>
          <w:szCs w:val="28"/>
          <w:u w:val="none"/>
          <w:lang w:val="en-GB"/>
        </w:rPr>
        <w:footnoteReference w:id="6"/>
      </w:r>
      <w:r>
        <w:rPr>
          <w:rFonts w:hint="default"/>
          <w:b w:val="0"/>
          <w:bCs w:val="0"/>
          <w:sz w:val="28"/>
          <w:szCs w:val="28"/>
          <w:u w:val="none"/>
          <w:lang w:val="en-GB"/>
        </w:rPr>
        <w:t xml:space="preserve"> Suetonius is describing Claudius as being unable to walk properly and having a stutter. This shows that although Claudius suffers from these disabilities he was still able to be a successful and popular Emperor.</w:t>
      </w:r>
    </w:p>
    <w:p>
      <w:pPr>
        <w:rPr>
          <w:rFonts w:hint="default"/>
          <w:b w:val="0"/>
          <w:bCs w:val="0"/>
          <w:sz w:val="28"/>
          <w:szCs w:val="28"/>
          <w:u w:val="none"/>
          <w:lang w:val="en-GB"/>
        </w:rPr>
      </w:pPr>
      <w:r>
        <w:rPr>
          <w:rFonts w:hint="default"/>
          <w:b w:val="0"/>
          <w:bCs w:val="0"/>
          <w:sz w:val="28"/>
          <w:szCs w:val="28"/>
          <w:u w:val="none"/>
          <w:lang w:val="en-GB"/>
        </w:rPr>
        <w:t>Suetonius was writing in the late first century and early second century AD which means he would have been writing within living memory of Claudius’ reign as Emperor which means his writing about Claudius’ appearance could be quite precise. However, the people he acquired his knowledge from may have been exaggerating or lying about what Claudius looks like so we have to be careful when trusting the representation of Claudius.</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Overall disability seemed to be represented in a negative manner and the Ancient Greeks were not kind towards people who suffered from a disability. However, it does not mean a person could not become successful if they suffered from a disability of some sort as Claudius and Pericles were both very well established people within Roman and Greece. We can also draw from the evidence that there may not have been a distinction between disability and just being unattractive. As the Spartans saw disability as a weakness and got rid of babies who they thought were not normal it could have potentially hindered how successful the Spartans were. If they allowed all babies to be raised up the Spartans could have been more powerful than they already were as it has been shown by Pericles and Claudius that disability does not mean weakness.</w:t>
      </w:r>
      <w:bookmarkStart w:id="0" w:name="_GoBack"/>
      <w:bookmarkEnd w:id="0"/>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bCs/>
          <w:sz w:val="28"/>
          <w:szCs w:val="28"/>
          <w:u w:val="none"/>
          <w:lang w:val="en-GB"/>
        </w:rPr>
      </w:pPr>
      <w:r>
        <w:rPr>
          <w:rFonts w:hint="default"/>
          <w:b/>
          <w:bCs/>
          <w:sz w:val="28"/>
          <w:szCs w:val="28"/>
          <w:u w:val="none"/>
          <w:lang w:val="en-GB"/>
        </w:rPr>
        <w:t>Bibliography:</w:t>
      </w:r>
    </w:p>
    <w:p>
      <w:pPr>
        <w:rPr>
          <w:rFonts w:hint="default"/>
          <w:b/>
          <w:bCs/>
          <w:sz w:val="28"/>
          <w:szCs w:val="28"/>
          <w:u w:val="none"/>
          <w:lang w:val="en-GB"/>
        </w:rPr>
      </w:pPr>
    </w:p>
    <w:p>
      <w:pPr>
        <w:numPr>
          <w:ilvl w:val="0"/>
          <w:numId w:val="1"/>
        </w:numPr>
        <w:rPr>
          <w:rFonts w:hint="default"/>
          <w:b w:val="0"/>
          <w:bCs w:val="0"/>
          <w:sz w:val="28"/>
          <w:szCs w:val="28"/>
          <w:u w:val="none"/>
          <w:lang w:val="en-GB"/>
        </w:rPr>
      </w:pPr>
      <w:r>
        <w:rPr>
          <w:rFonts w:hint="default"/>
          <w:b w:val="0"/>
          <w:bCs w:val="0"/>
          <w:sz w:val="28"/>
          <w:szCs w:val="28"/>
          <w:u w:val="none"/>
          <w:lang w:val="en-GB"/>
        </w:rPr>
        <w:t>Plutarch, Life of Lycurgus. B. Perrin (trans) 1914. Harvard University Press.</w:t>
      </w:r>
    </w:p>
    <w:p>
      <w:pPr>
        <w:numPr>
          <w:ilvl w:val="0"/>
          <w:numId w:val="1"/>
        </w:numPr>
        <w:rPr>
          <w:rFonts w:hint="default"/>
          <w:b w:val="0"/>
          <w:bCs w:val="0"/>
          <w:sz w:val="28"/>
          <w:szCs w:val="28"/>
          <w:u w:val="none"/>
          <w:lang w:val="en-GB"/>
        </w:rPr>
      </w:pPr>
      <w:r>
        <w:rPr>
          <w:rFonts w:hint="default"/>
          <w:b w:val="0"/>
          <w:bCs w:val="0"/>
          <w:sz w:val="28"/>
          <w:szCs w:val="28"/>
          <w:u w:val="none"/>
          <w:lang w:val="en-GB"/>
        </w:rPr>
        <w:t>Plutarch, Life of Pericles. B. Perrin (trans) 1916. Hardvard University Press.</w:t>
      </w:r>
    </w:p>
    <w:p>
      <w:pPr>
        <w:numPr>
          <w:ilvl w:val="0"/>
          <w:numId w:val="1"/>
        </w:numPr>
        <w:rPr>
          <w:rFonts w:hint="default"/>
          <w:b w:val="0"/>
          <w:bCs w:val="0"/>
          <w:sz w:val="28"/>
          <w:szCs w:val="28"/>
          <w:u w:val="none"/>
          <w:lang w:val="en-GB"/>
        </w:rPr>
      </w:pPr>
      <w:r>
        <w:rPr>
          <w:rFonts w:hint="default"/>
          <w:b w:val="0"/>
          <w:bCs w:val="0"/>
          <w:sz w:val="28"/>
          <w:szCs w:val="28"/>
          <w:u w:val="none"/>
          <w:lang w:val="en-GB"/>
        </w:rPr>
        <w:t>Suetonius, The lives of the twelve Caesars. An English translation. J. Eugene Reed+ Alexander Thompson (publishing editors)1889. Philadelphia, Gebbie &amp; Co.</w:t>
      </w:r>
    </w:p>
    <w:p>
      <w:pPr>
        <w:numPr>
          <w:ilvl w:val="0"/>
          <w:numId w:val="1"/>
        </w:numPr>
        <w:rPr>
          <w:rFonts w:hint="default"/>
          <w:b w:val="0"/>
          <w:bCs w:val="0"/>
          <w:sz w:val="28"/>
          <w:szCs w:val="28"/>
          <w:u w:val="none"/>
          <w:lang w:val="en-GB"/>
        </w:rPr>
      </w:pPr>
      <w:r>
        <w:rPr>
          <w:rFonts w:hint="default"/>
          <w:b w:val="0"/>
          <w:bCs w:val="0"/>
          <w:sz w:val="28"/>
          <w:szCs w:val="28"/>
          <w:u w:val="none"/>
          <w:lang w:val="en-GB"/>
        </w:rPr>
        <w:t xml:space="preserve">Theoi Project 2017. </w:t>
      </w:r>
      <w:r>
        <w:rPr>
          <w:rFonts w:hint="default"/>
          <w:b w:val="0"/>
          <w:bCs w:val="0"/>
          <w:sz w:val="28"/>
          <w:szCs w:val="28"/>
          <w:u w:val="none"/>
          <w:lang w:val="en-GB"/>
        </w:rPr>
        <w:fldChar w:fldCharType="begin"/>
      </w:r>
      <w:r>
        <w:rPr>
          <w:rFonts w:hint="default"/>
          <w:b w:val="0"/>
          <w:bCs w:val="0"/>
          <w:sz w:val="28"/>
          <w:szCs w:val="28"/>
          <w:u w:val="none"/>
          <w:lang w:val="en-GB"/>
        </w:rPr>
        <w:instrText xml:space="preserve"> HYPERLINK "http://www.theoi.com/Olympios/Hephaistos.html" </w:instrText>
      </w:r>
      <w:r>
        <w:rPr>
          <w:rFonts w:hint="default"/>
          <w:b w:val="0"/>
          <w:bCs w:val="0"/>
          <w:sz w:val="28"/>
          <w:szCs w:val="28"/>
          <w:u w:val="none"/>
          <w:lang w:val="en-GB"/>
        </w:rPr>
        <w:fldChar w:fldCharType="separate"/>
      </w:r>
      <w:r>
        <w:rPr>
          <w:rStyle w:val="5"/>
          <w:rFonts w:hint="default"/>
          <w:b w:val="0"/>
          <w:bCs w:val="0"/>
          <w:sz w:val="28"/>
          <w:szCs w:val="28"/>
          <w:lang w:val="en-GB"/>
        </w:rPr>
        <w:t>http://www.theoi.com/Olympios/Hephaistos.html</w:t>
      </w:r>
      <w:r>
        <w:rPr>
          <w:rFonts w:hint="default"/>
          <w:b w:val="0"/>
          <w:bCs w:val="0"/>
          <w:sz w:val="28"/>
          <w:szCs w:val="28"/>
          <w:u w:val="none"/>
          <w:lang w:val="en-GB"/>
        </w:rPr>
        <w:fldChar w:fldCharType="end"/>
      </w:r>
      <w:r>
        <w:rPr>
          <w:rFonts w:hint="default"/>
          <w:b w:val="0"/>
          <w:bCs w:val="0"/>
          <w:sz w:val="28"/>
          <w:szCs w:val="28"/>
          <w:u w:val="none"/>
          <w:lang w:val="en-GB"/>
        </w:rPr>
        <w:t xml:space="preserve"> [Accessed 27</w:t>
      </w:r>
      <w:r>
        <w:rPr>
          <w:rFonts w:hint="default"/>
          <w:b w:val="0"/>
          <w:bCs w:val="0"/>
          <w:sz w:val="28"/>
          <w:szCs w:val="28"/>
          <w:u w:val="none"/>
          <w:vertAlign w:val="superscript"/>
          <w:lang w:val="en-GB"/>
        </w:rPr>
        <w:t>th</w:t>
      </w:r>
      <w:r>
        <w:rPr>
          <w:rFonts w:hint="default"/>
          <w:b w:val="0"/>
          <w:bCs w:val="0"/>
          <w:sz w:val="28"/>
          <w:szCs w:val="28"/>
          <w:u w:val="none"/>
          <w:lang w:val="en-GB"/>
        </w:rPr>
        <w:t xml:space="preserve"> November 2017]</w:t>
      </w:r>
    </w:p>
    <w:p>
      <w:pPr>
        <w:rPr>
          <w:rFonts w:hint="default"/>
          <w:b/>
          <w:bCs/>
          <w:sz w:val="28"/>
          <w:szCs w:val="28"/>
          <w:u w:val="none"/>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Plut. Lyc.16.1</w:t>
      </w:r>
    </w:p>
  </w:footnote>
  <w:footnote w:id="1">
    <w:p>
      <w:pPr>
        <w:pStyle w:val="2"/>
        <w:snapToGrid w:val="0"/>
      </w:pPr>
      <w:r>
        <w:rPr>
          <w:rStyle w:val="4"/>
        </w:rPr>
        <w:footnoteRef/>
      </w:r>
      <w:r>
        <w:t xml:space="preserve"> </w:t>
      </w:r>
      <w:r>
        <w:rPr>
          <w:lang w:val="en-GB"/>
        </w:rPr>
        <w:t>Plut. Lyc. 16.1</w:t>
      </w:r>
    </w:p>
  </w:footnote>
  <w:footnote w:id="2">
    <w:p>
      <w:pPr>
        <w:pStyle w:val="2"/>
        <w:snapToGrid w:val="0"/>
      </w:pPr>
      <w:r>
        <w:rPr>
          <w:rStyle w:val="4"/>
        </w:rPr>
        <w:footnoteRef/>
      </w:r>
      <w:r>
        <w:t xml:space="preserve"> </w:t>
      </w:r>
      <w:r>
        <w:rPr>
          <w:lang w:val="en-GB"/>
        </w:rPr>
        <w:t>Plut. Per. 3.2</w:t>
      </w:r>
    </w:p>
  </w:footnote>
  <w:footnote w:id="3">
    <w:p>
      <w:pPr>
        <w:pStyle w:val="2"/>
        <w:snapToGrid w:val="0"/>
        <w:rPr>
          <w:lang w:val="en-GB"/>
        </w:rPr>
      </w:pPr>
      <w:r>
        <w:rPr>
          <w:rStyle w:val="4"/>
        </w:rPr>
        <w:footnoteRef/>
      </w:r>
      <w:r>
        <w:t xml:space="preserve"> </w:t>
      </w:r>
      <w:r>
        <w:rPr>
          <w:lang w:val="en-GB"/>
        </w:rPr>
        <w:t>Theoi Project. 2017</w:t>
      </w:r>
    </w:p>
  </w:footnote>
  <w:footnote w:id="4">
    <w:p>
      <w:pPr>
        <w:pStyle w:val="2"/>
        <w:snapToGrid w:val="0"/>
      </w:pPr>
      <w:r>
        <w:rPr>
          <w:rStyle w:val="4"/>
        </w:rPr>
        <w:footnoteRef/>
      </w:r>
      <w:r>
        <w:t xml:space="preserve"> </w:t>
      </w:r>
      <w:r>
        <w:rPr>
          <w:lang w:val="en-GB"/>
        </w:rPr>
        <w:t>Theoi Project. 2017</w:t>
      </w:r>
    </w:p>
  </w:footnote>
  <w:footnote w:id="5">
    <w:p>
      <w:pPr>
        <w:pStyle w:val="2"/>
        <w:snapToGrid w:val="0"/>
      </w:pPr>
      <w:r>
        <w:rPr>
          <w:rStyle w:val="4"/>
        </w:rPr>
        <w:footnoteRef/>
      </w:r>
      <w:r>
        <w:t xml:space="preserve"> </w:t>
      </w:r>
      <w:r>
        <w:rPr>
          <w:lang w:val="en-GB"/>
        </w:rPr>
        <w:t>Suet. Cl. 30</w:t>
      </w:r>
    </w:p>
  </w:footnote>
  <w:footnote w:id="6">
    <w:p>
      <w:pPr>
        <w:pStyle w:val="2"/>
        <w:snapToGrid w:val="0"/>
      </w:pPr>
      <w:r>
        <w:rPr>
          <w:rStyle w:val="4"/>
        </w:rPr>
        <w:footnoteRef/>
      </w:r>
      <w:r>
        <w:t xml:space="preserve"> </w:t>
      </w:r>
      <w:r>
        <w:rPr>
          <w:lang w:val="en-GB"/>
        </w:rPr>
        <w:t>Suet. Cl. 30</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1B05F3"/>
    <w:multiLevelType w:val="singleLevel"/>
    <w:tmpl w:val="5A1B05F3"/>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2E309C8"/>
    <w:rsid w:val="0C2E4860"/>
    <w:rsid w:val="12087536"/>
    <w:rsid w:val="1D713A1E"/>
    <w:rsid w:val="24F85E62"/>
    <w:rsid w:val="25914B4A"/>
    <w:rsid w:val="28C55154"/>
    <w:rsid w:val="30C93A0D"/>
    <w:rsid w:val="38E34341"/>
    <w:rsid w:val="437143D7"/>
    <w:rsid w:val="49AC4DA4"/>
    <w:rsid w:val="51250937"/>
    <w:rsid w:val="52E309C8"/>
    <w:rsid w:val="67332774"/>
    <w:rsid w:val="6CC2006C"/>
    <w:rsid w:val="76E8616D"/>
    <w:rsid w:val="7EC619E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6">
    <w:name w:val="Normal Table"/>
    <w:semiHidden/>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uiPriority w:val="0"/>
    <w:rPr>
      <w:vertAlign w:val="superscript"/>
    </w:rPr>
  </w:style>
  <w:style w:type="character" w:styleId="5">
    <w:name w:val="Hyperlink"/>
    <w:basedOn w:val="3"/>
    <w:uiPriority w:val="0"/>
    <w:rPr>
      <w:color w:val="0000FF"/>
      <w:u w:val="single"/>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2017-11-25T16:41:00Z</dcterms:created>
  <dc:creator>nweir</dc:creator>
  <cp:lastModifiedBy>nweir</cp:lastModifiedBy>
  <dcterms:modified xsi:type="dcterms:W3CDTF">2017-11-27T15:45:52Z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