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C25A7" w14:textId="18927822" w:rsidR="00DD4028" w:rsidRDefault="00DD4028" w:rsidP="00DD4028">
      <w:pPr>
        <w:spacing w:line="360" w:lineRule="auto"/>
        <w:jc w:val="center"/>
      </w:pPr>
      <w:r>
        <w:t xml:space="preserve">The importance of play </w:t>
      </w:r>
    </w:p>
    <w:p w14:paraId="093B3AC1" w14:textId="69D522AD" w:rsidR="00DD4028" w:rsidRPr="00872D03" w:rsidRDefault="00DD4028" w:rsidP="00DD4028">
      <w:pPr>
        <w:spacing w:line="360" w:lineRule="auto"/>
        <w:jc w:val="both"/>
        <w:rPr>
          <w:rFonts w:cstheme="minorHAnsi"/>
          <w:sz w:val="24"/>
          <w:szCs w:val="24"/>
        </w:rPr>
      </w:pPr>
      <w:r w:rsidRPr="00872D03">
        <w:rPr>
          <w:rFonts w:cstheme="minorHAnsi"/>
          <w:sz w:val="24"/>
          <w:szCs w:val="24"/>
        </w:rPr>
        <w:t>Play</w:t>
      </w:r>
      <w:r w:rsidR="00B4147F" w:rsidRPr="00872D03">
        <w:rPr>
          <w:rFonts w:cstheme="minorHAnsi"/>
          <w:sz w:val="24"/>
          <w:szCs w:val="24"/>
        </w:rPr>
        <w:t xml:space="preserve"> is a big part of children learning and development and plays a fundamental role in children everyday life. It is well-known fact that play cannot be taken away in children earliest development, </w:t>
      </w:r>
      <w:r w:rsidR="0091195C" w:rsidRPr="00872D03">
        <w:rPr>
          <w:rFonts w:cstheme="minorHAnsi"/>
          <w:sz w:val="24"/>
          <w:szCs w:val="24"/>
        </w:rPr>
        <w:t xml:space="preserve">this means children can explore by touching, sitting, climbing and standing by controlling their bodies. </w:t>
      </w:r>
      <w:r w:rsidR="00F912E0" w:rsidRPr="00872D03">
        <w:rPr>
          <w:rFonts w:cstheme="minorHAnsi"/>
          <w:sz w:val="24"/>
          <w:szCs w:val="24"/>
        </w:rPr>
        <w:t xml:space="preserve">Not only does </w:t>
      </w:r>
      <w:r w:rsidR="0091195C" w:rsidRPr="00872D03">
        <w:rPr>
          <w:rFonts w:cstheme="minorHAnsi"/>
          <w:sz w:val="24"/>
          <w:szCs w:val="24"/>
        </w:rPr>
        <w:t>Early years Matter</w:t>
      </w:r>
      <w:r w:rsidR="00F912E0" w:rsidRPr="00872D03">
        <w:rPr>
          <w:rFonts w:cstheme="minorHAnsi"/>
          <w:sz w:val="24"/>
          <w:szCs w:val="24"/>
        </w:rPr>
        <w:t xml:space="preserve">s </w:t>
      </w:r>
      <w:r w:rsidR="009545B7" w:rsidRPr="00872D03">
        <w:rPr>
          <w:rFonts w:cstheme="minorHAnsi"/>
          <w:sz w:val="24"/>
          <w:szCs w:val="24"/>
        </w:rPr>
        <w:t>(</w:t>
      </w:r>
      <w:r w:rsidR="00F912E0" w:rsidRPr="00872D03">
        <w:rPr>
          <w:rFonts w:cstheme="minorHAnsi"/>
          <w:sz w:val="24"/>
          <w:szCs w:val="24"/>
        </w:rPr>
        <w:t>2018) points out that play is learning</w:t>
      </w:r>
      <w:r w:rsidR="00F912E0" w:rsidRPr="00872D03">
        <w:rPr>
          <w:rFonts w:cstheme="minorHAnsi"/>
          <w:i/>
          <w:iCs/>
          <w:sz w:val="24"/>
          <w:szCs w:val="24"/>
        </w:rPr>
        <w:t>,</w:t>
      </w:r>
      <w:r w:rsidR="006219F8" w:rsidRPr="00872D03">
        <w:rPr>
          <w:rFonts w:cstheme="minorHAnsi"/>
          <w:i/>
          <w:iCs/>
          <w:sz w:val="24"/>
          <w:szCs w:val="24"/>
        </w:rPr>
        <w:t xml:space="preserve"> </w:t>
      </w:r>
      <w:r w:rsidR="00F912E0" w:rsidRPr="00872D03">
        <w:rPr>
          <w:rFonts w:cstheme="minorHAnsi"/>
          <w:sz w:val="24"/>
          <w:szCs w:val="24"/>
        </w:rPr>
        <w:t>Herrington</w:t>
      </w:r>
      <w:r w:rsidR="00F912E0" w:rsidRPr="00872D03">
        <w:rPr>
          <w:rFonts w:cstheme="minorHAnsi"/>
          <w:i/>
          <w:iCs/>
          <w:sz w:val="24"/>
          <w:szCs w:val="24"/>
        </w:rPr>
        <w:t xml:space="preserve"> et </w:t>
      </w:r>
      <w:r w:rsidR="009545B7" w:rsidRPr="00872D03">
        <w:rPr>
          <w:rFonts w:cstheme="minorHAnsi"/>
          <w:i/>
          <w:iCs/>
          <w:sz w:val="24"/>
          <w:szCs w:val="24"/>
        </w:rPr>
        <w:t>al.</w:t>
      </w:r>
      <w:r w:rsidR="00F912E0" w:rsidRPr="00872D03">
        <w:rPr>
          <w:rFonts w:cstheme="minorHAnsi"/>
          <w:i/>
          <w:iCs/>
          <w:sz w:val="24"/>
          <w:szCs w:val="24"/>
        </w:rPr>
        <w:t xml:space="preserve"> </w:t>
      </w:r>
      <w:r w:rsidR="009545B7" w:rsidRPr="00872D03">
        <w:rPr>
          <w:rFonts w:cstheme="minorHAnsi"/>
          <w:i/>
          <w:iCs/>
          <w:sz w:val="24"/>
          <w:szCs w:val="24"/>
        </w:rPr>
        <w:t>(</w:t>
      </w:r>
      <w:r w:rsidR="00F912E0" w:rsidRPr="00872D03">
        <w:rPr>
          <w:rFonts w:cstheme="minorHAnsi"/>
          <w:i/>
          <w:iCs/>
          <w:sz w:val="24"/>
          <w:szCs w:val="24"/>
        </w:rPr>
        <w:t xml:space="preserve">2015) </w:t>
      </w:r>
      <w:r w:rsidR="00F912E0" w:rsidRPr="00872D03">
        <w:rPr>
          <w:rFonts w:cstheme="minorHAnsi"/>
          <w:sz w:val="24"/>
          <w:szCs w:val="24"/>
        </w:rPr>
        <w:t>also suggest that play and free play should be encouraged in children ev</w:t>
      </w:r>
      <w:r w:rsidR="009545B7" w:rsidRPr="00872D03">
        <w:rPr>
          <w:rFonts w:cstheme="minorHAnsi"/>
          <w:sz w:val="24"/>
          <w:szCs w:val="24"/>
        </w:rPr>
        <w:t>e</w:t>
      </w:r>
      <w:r w:rsidR="00F912E0" w:rsidRPr="00872D03">
        <w:rPr>
          <w:rFonts w:cstheme="minorHAnsi"/>
          <w:sz w:val="24"/>
          <w:szCs w:val="24"/>
        </w:rPr>
        <w:t xml:space="preserve">ryday activity. </w:t>
      </w:r>
      <w:proofErr w:type="gramStart"/>
      <w:r w:rsidR="00F912E0" w:rsidRPr="00872D03">
        <w:rPr>
          <w:rFonts w:cstheme="minorHAnsi"/>
          <w:sz w:val="24"/>
          <w:szCs w:val="24"/>
        </w:rPr>
        <w:t>With this in mind, play</w:t>
      </w:r>
      <w:proofErr w:type="gramEnd"/>
      <w:r w:rsidR="00F912E0" w:rsidRPr="00872D03">
        <w:rPr>
          <w:rFonts w:cstheme="minorHAnsi"/>
          <w:sz w:val="24"/>
          <w:szCs w:val="24"/>
        </w:rPr>
        <w:t xml:space="preserve"> is not led by adults but by children themselves</w:t>
      </w:r>
      <w:r w:rsidR="00CE40BB" w:rsidRPr="00872D03">
        <w:rPr>
          <w:rFonts w:cstheme="minorHAnsi"/>
          <w:sz w:val="24"/>
          <w:szCs w:val="24"/>
        </w:rPr>
        <w:t>. According to Herrington</w:t>
      </w:r>
      <w:r w:rsidR="00CE40BB" w:rsidRPr="00872D03">
        <w:rPr>
          <w:rFonts w:cstheme="minorHAnsi"/>
          <w:i/>
          <w:iCs/>
          <w:sz w:val="24"/>
          <w:szCs w:val="24"/>
        </w:rPr>
        <w:t xml:space="preserve"> et al</w:t>
      </w:r>
      <w:r w:rsidR="009545B7" w:rsidRPr="00872D03">
        <w:rPr>
          <w:rFonts w:cstheme="minorHAnsi"/>
          <w:i/>
          <w:iCs/>
          <w:sz w:val="24"/>
          <w:szCs w:val="24"/>
        </w:rPr>
        <w:t>.</w:t>
      </w:r>
      <w:r w:rsidR="00CE40BB" w:rsidRPr="00872D03">
        <w:rPr>
          <w:rFonts w:cstheme="minorHAnsi"/>
          <w:i/>
          <w:iCs/>
          <w:sz w:val="24"/>
          <w:szCs w:val="24"/>
        </w:rPr>
        <w:t xml:space="preserve"> </w:t>
      </w:r>
      <w:r w:rsidR="009545B7" w:rsidRPr="00872D03">
        <w:rPr>
          <w:rFonts w:cstheme="minorHAnsi"/>
          <w:i/>
          <w:iCs/>
          <w:sz w:val="24"/>
          <w:szCs w:val="24"/>
        </w:rPr>
        <w:t>(</w:t>
      </w:r>
      <w:r w:rsidR="00CE40BB" w:rsidRPr="00872D03">
        <w:rPr>
          <w:rFonts w:cstheme="minorHAnsi"/>
          <w:i/>
          <w:iCs/>
          <w:sz w:val="24"/>
          <w:szCs w:val="24"/>
        </w:rPr>
        <w:t xml:space="preserve">2015) </w:t>
      </w:r>
      <w:r w:rsidR="00CE40BB" w:rsidRPr="00872D03">
        <w:rPr>
          <w:rFonts w:cstheme="minorHAnsi"/>
          <w:sz w:val="24"/>
          <w:szCs w:val="24"/>
        </w:rPr>
        <w:t xml:space="preserve">the United Nations Conventions on the right of a child has been described as critical and fundamental to children childhood.  to </w:t>
      </w:r>
      <w:proofErr w:type="spellStart"/>
      <w:r w:rsidR="00CE40BB" w:rsidRPr="00872D03">
        <w:rPr>
          <w:rFonts w:cstheme="minorHAnsi"/>
          <w:sz w:val="24"/>
          <w:szCs w:val="24"/>
        </w:rPr>
        <w:t>Molyes</w:t>
      </w:r>
      <w:proofErr w:type="spellEnd"/>
      <w:r w:rsidR="00CE40BB" w:rsidRPr="00872D03">
        <w:rPr>
          <w:rFonts w:cstheme="minorHAnsi"/>
          <w:i/>
          <w:iCs/>
          <w:sz w:val="24"/>
          <w:szCs w:val="24"/>
        </w:rPr>
        <w:t xml:space="preserve"> </w:t>
      </w:r>
      <w:r w:rsidR="009545B7" w:rsidRPr="00872D03">
        <w:rPr>
          <w:rFonts w:cstheme="minorHAnsi"/>
          <w:i/>
          <w:iCs/>
          <w:sz w:val="24"/>
          <w:szCs w:val="24"/>
        </w:rPr>
        <w:t>(</w:t>
      </w:r>
      <w:r w:rsidR="00CE40BB" w:rsidRPr="00872D03">
        <w:rPr>
          <w:rFonts w:cstheme="minorHAnsi"/>
          <w:i/>
          <w:iCs/>
          <w:sz w:val="24"/>
          <w:szCs w:val="24"/>
        </w:rPr>
        <w:t>2010)</w:t>
      </w:r>
      <w:r w:rsidR="00CE40BB" w:rsidRPr="00872D03">
        <w:rPr>
          <w:rFonts w:cstheme="minorHAnsi"/>
          <w:sz w:val="24"/>
          <w:szCs w:val="24"/>
        </w:rPr>
        <w:t xml:space="preserve"> children and babies learn more in the earliest moments of their life, by interaction to parents, carers and important people. </w:t>
      </w:r>
      <w:proofErr w:type="spellStart"/>
      <w:r w:rsidR="00CE40BB" w:rsidRPr="00872D03">
        <w:rPr>
          <w:rFonts w:cstheme="minorHAnsi"/>
          <w:i/>
          <w:iCs/>
          <w:sz w:val="24"/>
          <w:szCs w:val="24"/>
        </w:rPr>
        <w:t>Molyes</w:t>
      </w:r>
      <w:proofErr w:type="spellEnd"/>
      <w:r w:rsidR="00CE40BB" w:rsidRPr="00872D03">
        <w:rPr>
          <w:rFonts w:cstheme="minorHAnsi"/>
          <w:i/>
          <w:iCs/>
          <w:sz w:val="24"/>
          <w:szCs w:val="24"/>
        </w:rPr>
        <w:t xml:space="preserve"> </w:t>
      </w:r>
      <w:r w:rsidR="009545B7" w:rsidRPr="00872D03">
        <w:rPr>
          <w:rFonts w:cstheme="minorHAnsi"/>
          <w:i/>
          <w:iCs/>
          <w:sz w:val="24"/>
          <w:szCs w:val="24"/>
        </w:rPr>
        <w:t>(</w:t>
      </w:r>
      <w:r w:rsidR="00CE40BB" w:rsidRPr="00872D03">
        <w:rPr>
          <w:rFonts w:cstheme="minorHAnsi"/>
          <w:i/>
          <w:iCs/>
          <w:sz w:val="24"/>
          <w:szCs w:val="24"/>
        </w:rPr>
        <w:t xml:space="preserve">2010) </w:t>
      </w:r>
      <w:r w:rsidR="00CE40BB" w:rsidRPr="00872D03">
        <w:rPr>
          <w:rFonts w:cstheme="minorHAnsi"/>
          <w:sz w:val="24"/>
          <w:szCs w:val="24"/>
        </w:rPr>
        <w:t xml:space="preserve">points out that </w:t>
      </w:r>
      <w:r w:rsidR="006219F8" w:rsidRPr="00872D03">
        <w:rPr>
          <w:rFonts w:cstheme="minorHAnsi"/>
          <w:sz w:val="24"/>
          <w:szCs w:val="24"/>
        </w:rPr>
        <w:t xml:space="preserve">children respond to the sounds and surrounding around them. It is a well-known fact that play is </w:t>
      </w:r>
      <w:r w:rsidR="00BE187E" w:rsidRPr="00872D03">
        <w:rPr>
          <w:rFonts w:cstheme="minorHAnsi"/>
          <w:sz w:val="24"/>
          <w:szCs w:val="24"/>
        </w:rPr>
        <w:t xml:space="preserve">their working life’s. From an educational play enables children to fulfil their educational potential. In addition to this whitehead </w:t>
      </w:r>
      <w:r w:rsidR="00BE187E" w:rsidRPr="00872D03">
        <w:rPr>
          <w:rFonts w:cstheme="minorHAnsi"/>
          <w:i/>
          <w:iCs/>
          <w:sz w:val="24"/>
          <w:szCs w:val="24"/>
        </w:rPr>
        <w:t>et al</w:t>
      </w:r>
      <w:r w:rsidR="009545B7" w:rsidRPr="00872D03">
        <w:rPr>
          <w:rFonts w:cstheme="minorHAnsi"/>
          <w:i/>
          <w:iCs/>
          <w:sz w:val="24"/>
          <w:szCs w:val="24"/>
        </w:rPr>
        <w:t>.</w:t>
      </w:r>
      <w:r w:rsidR="00BE187E" w:rsidRPr="00872D03">
        <w:rPr>
          <w:rFonts w:cstheme="minorHAnsi"/>
          <w:i/>
          <w:iCs/>
          <w:sz w:val="24"/>
          <w:szCs w:val="24"/>
        </w:rPr>
        <w:t xml:space="preserve"> </w:t>
      </w:r>
      <w:r w:rsidR="009545B7" w:rsidRPr="00872D03">
        <w:rPr>
          <w:rFonts w:cstheme="minorHAnsi"/>
          <w:i/>
          <w:iCs/>
          <w:sz w:val="24"/>
          <w:szCs w:val="24"/>
        </w:rPr>
        <w:t>(</w:t>
      </w:r>
      <w:r w:rsidR="00BE187E" w:rsidRPr="00872D03">
        <w:rPr>
          <w:rFonts w:cstheme="minorHAnsi"/>
          <w:i/>
          <w:iCs/>
          <w:sz w:val="24"/>
          <w:szCs w:val="24"/>
        </w:rPr>
        <w:t xml:space="preserve">2012) </w:t>
      </w:r>
      <w:r w:rsidR="00BE187E" w:rsidRPr="00872D03">
        <w:rPr>
          <w:rFonts w:cstheme="minorHAnsi"/>
          <w:sz w:val="24"/>
          <w:szCs w:val="24"/>
        </w:rPr>
        <w:t xml:space="preserve">also agrees with this statement </w:t>
      </w:r>
      <w:r w:rsidR="00BE0D52" w:rsidRPr="00872D03">
        <w:rPr>
          <w:rFonts w:cstheme="minorHAnsi"/>
          <w:sz w:val="24"/>
          <w:szCs w:val="24"/>
        </w:rPr>
        <w:t xml:space="preserve">and says that play is work and is characterised by a type of activity. Some may disagree with this statement that play is learning and say that it’s immature. </w:t>
      </w:r>
    </w:p>
    <w:p w14:paraId="7EB50679" w14:textId="77777777" w:rsidR="00BE0D52" w:rsidRDefault="00BE0D52" w:rsidP="00DD4028">
      <w:pPr>
        <w:spacing w:line="360" w:lineRule="auto"/>
        <w:jc w:val="both"/>
        <w:rPr>
          <w:rFonts w:ascii="Alrial" w:hAnsi="Alrial"/>
          <w:sz w:val="24"/>
          <w:szCs w:val="24"/>
        </w:rPr>
      </w:pPr>
    </w:p>
    <w:p w14:paraId="31261966" w14:textId="77777777" w:rsidR="00BE0D52" w:rsidRDefault="00BE0D52" w:rsidP="00DD4028">
      <w:pPr>
        <w:spacing w:line="360" w:lineRule="auto"/>
        <w:jc w:val="both"/>
        <w:rPr>
          <w:rFonts w:ascii="Alrial" w:hAnsi="Alrial"/>
          <w:sz w:val="24"/>
          <w:szCs w:val="24"/>
        </w:rPr>
      </w:pPr>
    </w:p>
    <w:p w14:paraId="6E570A10" w14:textId="71069C93" w:rsidR="00F972D8" w:rsidRPr="00872D03" w:rsidRDefault="00BE0D52" w:rsidP="00DD4028">
      <w:pPr>
        <w:spacing w:line="360" w:lineRule="auto"/>
        <w:jc w:val="both"/>
        <w:rPr>
          <w:rFonts w:cstheme="minorHAnsi"/>
          <w:sz w:val="24"/>
          <w:szCs w:val="24"/>
        </w:rPr>
      </w:pPr>
      <w:r w:rsidRPr="00872D03">
        <w:rPr>
          <w:rFonts w:cstheme="minorHAnsi"/>
          <w:sz w:val="24"/>
          <w:szCs w:val="24"/>
        </w:rPr>
        <w:t>Reference list:</w:t>
      </w:r>
    </w:p>
    <w:p w14:paraId="51DC842B" w14:textId="0D1FDAEA" w:rsidR="00BE0D52" w:rsidRDefault="009545B7" w:rsidP="00DD4028">
      <w:pPr>
        <w:spacing w:line="360" w:lineRule="auto"/>
        <w:jc w:val="both"/>
        <w:rPr>
          <w:rFonts w:cstheme="minorHAnsi"/>
          <w:sz w:val="24"/>
          <w:szCs w:val="24"/>
        </w:rPr>
      </w:pPr>
      <w:r w:rsidRPr="00872D03">
        <w:rPr>
          <w:rFonts w:cstheme="minorHAnsi"/>
          <w:sz w:val="24"/>
          <w:szCs w:val="24"/>
        </w:rPr>
        <w:t xml:space="preserve">Brock, A., Dodds, S., Jarvis, P.  and </w:t>
      </w:r>
      <w:proofErr w:type="spellStart"/>
      <w:r w:rsidRPr="00872D03">
        <w:rPr>
          <w:rFonts w:cstheme="minorHAnsi"/>
          <w:sz w:val="24"/>
          <w:szCs w:val="24"/>
        </w:rPr>
        <w:t>Olunga</w:t>
      </w:r>
      <w:proofErr w:type="spellEnd"/>
      <w:r w:rsidRPr="00872D03">
        <w:rPr>
          <w:rFonts w:cstheme="minorHAnsi"/>
          <w:sz w:val="24"/>
          <w:szCs w:val="24"/>
        </w:rPr>
        <w:t xml:space="preserve">, Y. (2013) </w:t>
      </w:r>
      <w:r w:rsidRPr="00872D03">
        <w:rPr>
          <w:rFonts w:cstheme="minorHAnsi"/>
          <w:i/>
          <w:iCs/>
          <w:sz w:val="24"/>
          <w:szCs w:val="24"/>
        </w:rPr>
        <w:t>perspective on play: learning for life.</w:t>
      </w:r>
      <w:r w:rsidRPr="00872D03">
        <w:rPr>
          <w:rFonts w:cstheme="minorHAnsi"/>
          <w:sz w:val="24"/>
          <w:szCs w:val="24"/>
        </w:rPr>
        <w:t xml:space="preserve"> Oxon: </w:t>
      </w:r>
      <w:r w:rsidR="00872D03" w:rsidRPr="00872D03">
        <w:rPr>
          <w:rFonts w:cstheme="minorHAnsi"/>
          <w:sz w:val="24"/>
          <w:szCs w:val="24"/>
        </w:rPr>
        <w:t>Routledge</w:t>
      </w:r>
      <w:r w:rsidR="00872D03">
        <w:rPr>
          <w:rFonts w:cstheme="minorHAnsi"/>
          <w:sz w:val="24"/>
          <w:szCs w:val="24"/>
        </w:rPr>
        <w:t xml:space="preserve">. </w:t>
      </w:r>
    </w:p>
    <w:p w14:paraId="01CCB2E9" w14:textId="736508B5" w:rsidR="00F972D8" w:rsidRDefault="00A514E5" w:rsidP="00DD4028">
      <w:pPr>
        <w:spacing w:line="360" w:lineRule="auto"/>
        <w:jc w:val="both"/>
      </w:pPr>
      <w:r>
        <w:rPr>
          <w:rFonts w:cstheme="minorHAnsi"/>
          <w:sz w:val="24"/>
          <w:szCs w:val="24"/>
        </w:rPr>
        <w:t>Early years Matters</w:t>
      </w:r>
      <w:r w:rsidR="00010369">
        <w:rPr>
          <w:rFonts w:cstheme="minorHAnsi"/>
          <w:sz w:val="24"/>
          <w:szCs w:val="24"/>
        </w:rPr>
        <w:t xml:space="preserve"> (2018). </w:t>
      </w:r>
      <w:r w:rsidR="00010369" w:rsidRPr="00443E20">
        <w:rPr>
          <w:rFonts w:cstheme="minorHAnsi"/>
          <w:i/>
          <w:iCs/>
          <w:sz w:val="24"/>
          <w:szCs w:val="24"/>
        </w:rPr>
        <w:t xml:space="preserve">The importance </w:t>
      </w:r>
      <w:r w:rsidR="00443E20" w:rsidRPr="00443E20">
        <w:rPr>
          <w:rFonts w:cstheme="minorHAnsi"/>
          <w:i/>
          <w:iCs/>
          <w:sz w:val="24"/>
          <w:szCs w:val="24"/>
        </w:rPr>
        <w:t>of play</w:t>
      </w:r>
      <w:r w:rsidR="00443E20">
        <w:rPr>
          <w:rFonts w:cstheme="minorHAnsi"/>
          <w:i/>
          <w:iCs/>
          <w:sz w:val="24"/>
          <w:szCs w:val="24"/>
        </w:rPr>
        <w:t xml:space="preserve">. </w:t>
      </w:r>
      <w:r w:rsidR="008374BF">
        <w:rPr>
          <w:rFonts w:cstheme="minorHAnsi"/>
          <w:sz w:val="24"/>
          <w:szCs w:val="24"/>
        </w:rPr>
        <w:t>Available at:</w:t>
      </w:r>
      <w:r w:rsidR="00DB375C">
        <w:rPr>
          <w:rFonts w:cstheme="minorHAnsi"/>
          <w:sz w:val="24"/>
          <w:szCs w:val="24"/>
        </w:rPr>
        <w:t xml:space="preserve"> </w:t>
      </w:r>
      <w:hyperlink r:id="rId6" w:history="1">
        <w:r w:rsidR="00651E29">
          <w:rPr>
            <w:rStyle w:val="Hyperlink"/>
          </w:rPr>
          <w:t>Play &amp; Learning - Early Years Matters</w:t>
        </w:r>
      </w:hyperlink>
      <w:r w:rsidR="00651E29">
        <w:t xml:space="preserve"> </w:t>
      </w:r>
      <w:proofErr w:type="gramStart"/>
      <w:r w:rsidR="007E171E">
        <w:t>( Accessed</w:t>
      </w:r>
      <w:proofErr w:type="gramEnd"/>
      <w:r w:rsidR="009E0106">
        <w:t>: 13 October)</w:t>
      </w:r>
      <w:r w:rsidR="002D0221">
        <w:t xml:space="preserve">. </w:t>
      </w:r>
    </w:p>
    <w:p w14:paraId="2B0E4D1E" w14:textId="77777777" w:rsidR="00A9249A" w:rsidRDefault="00A9249A" w:rsidP="00A9249A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Herrington, S., and </w:t>
      </w:r>
      <w:proofErr w:type="spellStart"/>
      <w:r>
        <w:rPr>
          <w:rFonts w:cstheme="minorHAnsi"/>
          <w:sz w:val="24"/>
          <w:szCs w:val="24"/>
        </w:rPr>
        <w:t>Brussoni</w:t>
      </w:r>
      <w:proofErr w:type="spellEnd"/>
      <w:r>
        <w:rPr>
          <w:rFonts w:cstheme="minorHAnsi"/>
          <w:sz w:val="24"/>
          <w:szCs w:val="24"/>
        </w:rPr>
        <w:t xml:space="preserve">, M. (2015) </w:t>
      </w:r>
      <w:r>
        <w:rPr>
          <w:rFonts w:cstheme="minorHAnsi"/>
          <w:i/>
          <w:iCs/>
          <w:sz w:val="24"/>
          <w:szCs w:val="24"/>
        </w:rPr>
        <w:t xml:space="preserve">Beyond physical Activity: The importance of play and Nature-Base play Spaces for children’s Health and Development. </w:t>
      </w:r>
      <w:r w:rsidRPr="00B34E1E">
        <w:rPr>
          <w:rFonts w:cstheme="minorHAnsi"/>
          <w:sz w:val="24"/>
          <w:szCs w:val="24"/>
        </w:rPr>
        <w:t>4 (4). PP</w:t>
      </w:r>
      <w:r>
        <w:rPr>
          <w:rFonts w:cstheme="minorHAnsi"/>
          <w:i/>
          <w:iCs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477-483. </w:t>
      </w:r>
    </w:p>
    <w:p w14:paraId="11318137" w14:textId="77777777" w:rsidR="00A9249A" w:rsidRPr="006509A5" w:rsidRDefault="00A9249A" w:rsidP="00A9249A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Moyles, A. (2010) </w:t>
      </w:r>
      <w:r w:rsidRPr="006509A5">
        <w:rPr>
          <w:rFonts w:cstheme="minorHAnsi"/>
          <w:i/>
          <w:iCs/>
          <w:sz w:val="24"/>
          <w:szCs w:val="24"/>
        </w:rPr>
        <w:t>The Excellent of Play.</w:t>
      </w:r>
      <w:r>
        <w:rPr>
          <w:rFonts w:cstheme="minorHAnsi"/>
          <w:sz w:val="24"/>
          <w:szCs w:val="24"/>
        </w:rPr>
        <w:t xml:space="preserve"> 2</w:t>
      </w:r>
      <w:r w:rsidRPr="006509A5">
        <w:rPr>
          <w:rFonts w:cstheme="minorHAnsi"/>
          <w:sz w:val="24"/>
          <w:szCs w:val="24"/>
          <w:vertAlign w:val="superscript"/>
        </w:rPr>
        <w:t>nd</w:t>
      </w:r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edn</w:t>
      </w:r>
      <w:proofErr w:type="spellEnd"/>
      <w:r>
        <w:rPr>
          <w:rFonts w:cstheme="minorHAnsi"/>
          <w:sz w:val="24"/>
          <w:szCs w:val="24"/>
        </w:rPr>
        <w:t xml:space="preserve">. Open University: Berkshire </w:t>
      </w:r>
    </w:p>
    <w:p w14:paraId="4F8FD01A" w14:textId="76CC5728" w:rsidR="00F972D8" w:rsidRPr="00BE59A7" w:rsidRDefault="00B81A06" w:rsidP="00AF15BD">
      <w:pPr>
        <w:spacing w:before="240" w:line="360" w:lineRule="auto"/>
        <w:jc w:val="both"/>
        <w:rPr>
          <w:rFonts w:cstheme="minorHAnsi"/>
          <w:i/>
          <w:iCs/>
          <w:sz w:val="24"/>
          <w:szCs w:val="24"/>
        </w:rPr>
      </w:pPr>
      <w:r>
        <w:rPr>
          <w:rFonts w:cstheme="minorHAnsi"/>
          <w:sz w:val="24"/>
          <w:szCs w:val="24"/>
        </w:rPr>
        <w:t>White</w:t>
      </w:r>
      <w:r w:rsidR="008453BF">
        <w:rPr>
          <w:rFonts w:cstheme="minorHAnsi"/>
          <w:sz w:val="24"/>
          <w:szCs w:val="24"/>
        </w:rPr>
        <w:t>head, D., Basi</w:t>
      </w:r>
      <w:r w:rsidR="000A0E2A">
        <w:rPr>
          <w:rFonts w:cstheme="minorHAnsi"/>
          <w:sz w:val="24"/>
          <w:szCs w:val="24"/>
        </w:rPr>
        <w:t xml:space="preserve">lio, M., </w:t>
      </w:r>
      <w:proofErr w:type="spellStart"/>
      <w:r w:rsidR="000A0E2A">
        <w:rPr>
          <w:rFonts w:cstheme="minorHAnsi"/>
          <w:sz w:val="24"/>
          <w:szCs w:val="24"/>
        </w:rPr>
        <w:t>Ku</w:t>
      </w:r>
      <w:r w:rsidR="00A05737">
        <w:rPr>
          <w:rFonts w:cstheme="minorHAnsi"/>
          <w:sz w:val="24"/>
          <w:szCs w:val="24"/>
        </w:rPr>
        <w:t>ajia</w:t>
      </w:r>
      <w:proofErr w:type="spellEnd"/>
      <w:r w:rsidR="00A05737">
        <w:rPr>
          <w:rFonts w:cstheme="minorHAnsi"/>
          <w:sz w:val="24"/>
          <w:szCs w:val="24"/>
        </w:rPr>
        <w:t xml:space="preserve">, M. and </w:t>
      </w:r>
      <w:r w:rsidR="00AF15BD">
        <w:rPr>
          <w:rFonts w:cstheme="minorHAnsi"/>
          <w:sz w:val="24"/>
          <w:szCs w:val="24"/>
        </w:rPr>
        <w:t xml:space="preserve">Verma, M. (2012) </w:t>
      </w:r>
      <w:r w:rsidR="008008E4" w:rsidRPr="00BE59A7">
        <w:rPr>
          <w:rFonts w:cstheme="minorHAnsi"/>
          <w:i/>
          <w:iCs/>
          <w:sz w:val="24"/>
          <w:szCs w:val="24"/>
        </w:rPr>
        <w:t>The Impo</w:t>
      </w:r>
      <w:r w:rsidR="00BE59A7" w:rsidRPr="00BE59A7">
        <w:rPr>
          <w:rFonts w:cstheme="minorHAnsi"/>
          <w:i/>
          <w:iCs/>
          <w:sz w:val="24"/>
          <w:szCs w:val="24"/>
        </w:rPr>
        <w:t xml:space="preserve">rtance of Play. </w:t>
      </w:r>
    </w:p>
    <w:p w14:paraId="139F4C9F" w14:textId="77777777" w:rsidR="00F972D8" w:rsidRDefault="00F972D8" w:rsidP="00DD4028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2604FBA8" w14:textId="57F7578C" w:rsidR="0067641A" w:rsidRPr="006509A5" w:rsidRDefault="0067641A" w:rsidP="00DD4028">
      <w:pPr>
        <w:spacing w:line="360" w:lineRule="auto"/>
        <w:jc w:val="both"/>
        <w:rPr>
          <w:rFonts w:cstheme="minorHAnsi"/>
          <w:sz w:val="24"/>
          <w:szCs w:val="24"/>
        </w:rPr>
      </w:pPr>
    </w:p>
    <w:sectPr w:rsidR="0067641A" w:rsidRPr="006509A5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8FBEF" w14:textId="77777777" w:rsidR="0036226A" w:rsidRDefault="0036226A" w:rsidP="00DD4028">
      <w:pPr>
        <w:spacing w:after="0" w:line="240" w:lineRule="auto"/>
      </w:pPr>
      <w:r>
        <w:separator/>
      </w:r>
    </w:p>
  </w:endnote>
  <w:endnote w:type="continuationSeparator" w:id="0">
    <w:p w14:paraId="693485E0" w14:textId="77777777" w:rsidR="0036226A" w:rsidRDefault="0036226A" w:rsidP="00DD4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rial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A69B1" w14:textId="23AD8FCE" w:rsidR="00DD4028" w:rsidRDefault="00DD4028">
    <w:pPr>
      <w:pStyle w:val="Footer"/>
    </w:pPr>
    <w:r>
      <w:t xml:space="preserve">ECEY4005                                                       1                                                                                               word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CEBBA" w14:textId="77777777" w:rsidR="0036226A" w:rsidRDefault="0036226A" w:rsidP="00DD4028">
      <w:pPr>
        <w:spacing w:after="0" w:line="240" w:lineRule="auto"/>
      </w:pPr>
      <w:r>
        <w:separator/>
      </w:r>
    </w:p>
  </w:footnote>
  <w:footnote w:type="continuationSeparator" w:id="0">
    <w:p w14:paraId="58F33BA8" w14:textId="77777777" w:rsidR="0036226A" w:rsidRDefault="0036226A" w:rsidP="00DD4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53E7C" w14:textId="21CC18CB" w:rsidR="00DD4028" w:rsidRDefault="00DD4028">
    <w:pPr>
      <w:pStyle w:val="Header"/>
    </w:pPr>
    <w:r>
      <w:t xml:space="preserve">ECEY4008/C                                                2305222                                                                      Word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028"/>
    <w:rsid w:val="00010369"/>
    <w:rsid w:val="000672F6"/>
    <w:rsid w:val="00070E8C"/>
    <w:rsid w:val="00085617"/>
    <w:rsid w:val="000A0E2A"/>
    <w:rsid w:val="000C5C95"/>
    <w:rsid w:val="000E6706"/>
    <w:rsid w:val="002B31E3"/>
    <w:rsid w:val="002D0221"/>
    <w:rsid w:val="0035046F"/>
    <w:rsid w:val="0036226A"/>
    <w:rsid w:val="003A35E6"/>
    <w:rsid w:val="00443E20"/>
    <w:rsid w:val="00451407"/>
    <w:rsid w:val="005174A7"/>
    <w:rsid w:val="0054404A"/>
    <w:rsid w:val="006219F8"/>
    <w:rsid w:val="006509A5"/>
    <w:rsid w:val="00651E29"/>
    <w:rsid w:val="0067641A"/>
    <w:rsid w:val="006B2316"/>
    <w:rsid w:val="007D6566"/>
    <w:rsid w:val="007E05D0"/>
    <w:rsid w:val="007E171E"/>
    <w:rsid w:val="008008E4"/>
    <w:rsid w:val="008374BF"/>
    <w:rsid w:val="008453BF"/>
    <w:rsid w:val="008702DB"/>
    <w:rsid w:val="00872D03"/>
    <w:rsid w:val="0091195C"/>
    <w:rsid w:val="009545B7"/>
    <w:rsid w:val="009637F0"/>
    <w:rsid w:val="00997F6A"/>
    <w:rsid w:val="009E0106"/>
    <w:rsid w:val="00A05737"/>
    <w:rsid w:val="00A514E5"/>
    <w:rsid w:val="00A8047E"/>
    <w:rsid w:val="00A9249A"/>
    <w:rsid w:val="00AB6756"/>
    <w:rsid w:val="00AF15BD"/>
    <w:rsid w:val="00B34E1E"/>
    <w:rsid w:val="00B4147F"/>
    <w:rsid w:val="00B81A06"/>
    <w:rsid w:val="00BB7193"/>
    <w:rsid w:val="00BE0D52"/>
    <w:rsid w:val="00BE187E"/>
    <w:rsid w:val="00BE59A7"/>
    <w:rsid w:val="00CE40BB"/>
    <w:rsid w:val="00D70D2B"/>
    <w:rsid w:val="00DB375C"/>
    <w:rsid w:val="00DD4028"/>
    <w:rsid w:val="00DE30AE"/>
    <w:rsid w:val="00F912E0"/>
    <w:rsid w:val="00F97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EEF82"/>
  <w15:chartTrackingRefBased/>
  <w15:docId w15:val="{49C8E01E-10FA-4605-8DE2-18145C5FB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40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4028"/>
  </w:style>
  <w:style w:type="paragraph" w:styleId="Footer">
    <w:name w:val="footer"/>
    <w:basedOn w:val="Normal"/>
    <w:link w:val="FooterChar"/>
    <w:uiPriority w:val="99"/>
    <w:unhideWhenUsed/>
    <w:rsid w:val="00DD40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4028"/>
  </w:style>
  <w:style w:type="character" w:styleId="Hyperlink">
    <w:name w:val="Hyperlink"/>
    <w:basedOn w:val="DefaultParagraphFont"/>
    <w:uiPriority w:val="99"/>
    <w:semiHidden/>
    <w:unhideWhenUsed/>
    <w:rsid w:val="00651E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rlyyearsmatters.co.uk/eyfs/a-unique-child/play-learning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319536 (Beca Hiscocks)</dc:creator>
  <cp:keywords/>
  <dc:description/>
  <cp:lastModifiedBy>Beca Hiscocks</cp:lastModifiedBy>
  <cp:revision>2</cp:revision>
  <dcterms:created xsi:type="dcterms:W3CDTF">2023-10-13T12:15:00Z</dcterms:created>
  <dcterms:modified xsi:type="dcterms:W3CDTF">2023-10-13T12:15:00Z</dcterms:modified>
</cp:coreProperties>
</file>