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A0F08" w14:textId="6746BA00" w:rsidR="00D06724" w:rsidRPr="00D06724" w:rsidRDefault="00D06724" w:rsidP="00723896">
      <w:pPr>
        <w:spacing w:before="100" w:beforeAutospacing="1" w:after="100" w:afterAutospacing="1" w:line="360" w:lineRule="auto"/>
        <w:rPr>
          <w:rFonts w:ascii="Times New Roman" w:eastAsia="Times New Roman" w:hAnsi="Times New Roman" w:cs="Times New Roman"/>
          <w:b/>
          <w:bCs/>
          <w:kern w:val="0"/>
          <w:sz w:val="32"/>
          <w:szCs w:val="32"/>
          <w:lang w:val="en-US" w:bidi="bn-BD"/>
          <w14:ligatures w14:val="none"/>
        </w:rPr>
      </w:pPr>
    </w:p>
    <w:p w14:paraId="1BBF8F68" w14:textId="77777777" w:rsidR="00D06724" w:rsidRPr="00D06724" w:rsidRDefault="00D06724" w:rsidP="00D06724">
      <w:pPr>
        <w:spacing w:before="100" w:beforeAutospacing="1" w:after="100" w:afterAutospacing="1" w:line="360" w:lineRule="auto"/>
        <w:jc w:val="center"/>
        <w:rPr>
          <w:rFonts w:ascii="Times New Roman" w:eastAsia="Times New Roman" w:hAnsi="Times New Roman" w:cs="Times New Roman"/>
          <w:b/>
          <w:bCs/>
          <w:kern w:val="0"/>
          <w:sz w:val="32"/>
          <w:szCs w:val="32"/>
          <w:lang w:val="en-US" w:bidi="bn-BD"/>
          <w14:ligatures w14:val="none"/>
        </w:rPr>
      </w:pPr>
    </w:p>
    <w:p w14:paraId="1EED5908" w14:textId="5A2B2B78" w:rsidR="00D06724" w:rsidRPr="00D06724" w:rsidRDefault="00D06724" w:rsidP="00723896">
      <w:pPr>
        <w:spacing w:line="360" w:lineRule="auto"/>
        <w:rPr>
          <w:rFonts w:ascii="Arial-BoldMT" w:eastAsia="Times New Roman" w:hAnsi="Arial-BoldMT" w:cs="Times New Roman"/>
          <w:b/>
          <w:bCs/>
          <w:color w:val="000000"/>
          <w:kern w:val="0"/>
          <w:sz w:val="26"/>
          <w:szCs w:val="28"/>
          <w:lang w:val="en-US" w:bidi="bn-BD"/>
          <w14:ligatures w14:val="none"/>
        </w:rPr>
      </w:pPr>
      <w:r w:rsidRPr="00D06724">
        <w:rPr>
          <w:rFonts w:ascii="Arial-BoldMT" w:eastAsia="Times New Roman" w:hAnsi="Arial-BoldMT" w:cs="Times New Roman"/>
          <w:b/>
          <w:bCs/>
          <w:color w:val="000000"/>
          <w:kern w:val="0"/>
          <w:sz w:val="30"/>
          <w:szCs w:val="36"/>
          <w:lang w:val="en-US" w:bidi="bn-BD"/>
          <w14:ligatures w14:val="none"/>
        </w:rPr>
        <w:t xml:space="preserve"> </w:t>
      </w:r>
    </w:p>
    <w:p w14:paraId="5DDBE8C8" w14:textId="77777777" w:rsidR="00723896" w:rsidRDefault="00723896" w:rsidP="00D06724">
      <w:pPr>
        <w:spacing w:line="360" w:lineRule="auto"/>
        <w:jc w:val="center"/>
        <w:rPr>
          <w:rFonts w:ascii="Times New Roman" w:eastAsia="Times New Roman" w:hAnsi="Times New Roman" w:cs="Times New Roman"/>
          <w:b/>
          <w:bCs/>
          <w:kern w:val="0"/>
          <w:sz w:val="32"/>
          <w:szCs w:val="32"/>
          <w:lang w:val="en-US" w:bidi="bn-BD"/>
          <w14:ligatures w14:val="none"/>
        </w:rPr>
      </w:pPr>
    </w:p>
    <w:p w14:paraId="1CA3383A" w14:textId="77CF7F18"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r w:rsidRPr="00723896">
        <w:rPr>
          <w:rFonts w:ascii="Times New Roman" w:eastAsia="Arial" w:hAnsi="Times New Roman" w:cs="Times New Roman"/>
          <w:b/>
          <w:kern w:val="0"/>
          <w:sz w:val="24"/>
          <w:szCs w:val="24"/>
          <w14:ligatures w14:val="none"/>
        </w:rPr>
        <w:t>Module Title: Managing Guest Service Operations</w:t>
      </w:r>
    </w:p>
    <w:p w14:paraId="3CB0C025" w14:textId="77777777"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r w:rsidRPr="00723896">
        <w:rPr>
          <w:rFonts w:ascii="Times New Roman" w:eastAsia="Arial" w:hAnsi="Times New Roman" w:cs="Times New Roman"/>
          <w:b/>
          <w:kern w:val="0"/>
          <w:sz w:val="24"/>
          <w:szCs w:val="24"/>
          <w14:ligatures w14:val="none"/>
        </w:rPr>
        <w:t>Assignment Title:</w:t>
      </w:r>
      <w:r w:rsidRPr="00723896">
        <w:rPr>
          <w:rFonts w:ascii="Times New Roman" w:hAnsi="Times New Roman" w:cs="Times New Roman"/>
          <w:sz w:val="24"/>
          <w:szCs w:val="24"/>
        </w:rPr>
        <w:t xml:space="preserve"> </w:t>
      </w:r>
      <w:r w:rsidRPr="00723896">
        <w:rPr>
          <w:rFonts w:ascii="Times New Roman" w:eastAsia="Arial" w:hAnsi="Times New Roman" w:cs="Times New Roman"/>
          <w:b/>
          <w:kern w:val="0"/>
          <w:sz w:val="24"/>
          <w:szCs w:val="24"/>
          <w14:ligatures w14:val="none"/>
        </w:rPr>
        <w:t>Student Learning Log</w:t>
      </w:r>
    </w:p>
    <w:p w14:paraId="63C81252" w14:textId="6A063E9E"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bookmarkStart w:id="0" w:name="_nrpvpcy6rf88" w:colFirst="0" w:colLast="0"/>
      <w:bookmarkEnd w:id="0"/>
      <w:r w:rsidRPr="00723896">
        <w:rPr>
          <w:rFonts w:ascii="Times New Roman" w:eastAsia="Arial" w:hAnsi="Times New Roman" w:cs="Times New Roman"/>
          <w:b/>
          <w:kern w:val="0"/>
          <w:sz w:val="24"/>
          <w:szCs w:val="24"/>
          <w14:ligatures w14:val="none"/>
        </w:rPr>
        <w:t>Module Code: BMIH</w:t>
      </w:r>
      <w:r w:rsidR="002A07DE">
        <w:rPr>
          <w:rFonts w:ascii="Times New Roman" w:eastAsia="Arial" w:hAnsi="Times New Roman" w:cs="Times New Roman"/>
          <w:b/>
          <w:kern w:val="0"/>
          <w:sz w:val="24"/>
          <w:szCs w:val="24"/>
          <w14:ligatures w14:val="none"/>
        </w:rPr>
        <w:t>6</w:t>
      </w:r>
      <w:r w:rsidRPr="00723896">
        <w:rPr>
          <w:rFonts w:ascii="Times New Roman" w:eastAsia="Arial" w:hAnsi="Times New Roman" w:cs="Times New Roman"/>
          <w:b/>
          <w:kern w:val="0"/>
          <w:sz w:val="24"/>
          <w:szCs w:val="24"/>
          <w14:ligatures w14:val="none"/>
        </w:rPr>
        <w:t>003</w:t>
      </w:r>
    </w:p>
    <w:p w14:paraId="0D73CD8D" w14:textId="77777777"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bookmarkStart w:id="1" w:name="_cl8rysy58rao" w:colFirst="0" w:colLast="0"/>
      <w:bookmarkEnd w:id="1"/>
      <w:r w:rsidRPr="00723896">
        <w:rPr>
          <w:rFonts w:ascii="Times New Roman" w:eastAsia="Arial" w:hAnsi="Times New Roman" w:cs="Times New Roman"/>
          <w:b/>
          <w:kern w:val="0"/>
          <w:sz w:val="24"/>
          <w:szCs w:val="24"/>
          <w14:ligatures w14:val="none"/>
        </w:rPr>
        <w:t>Student Name: Iulian Bugaciu</w:t>
      </w:r>
    </w:p>
    <w:p w14:paraId="2EA15412" w14:textId="77777777"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bookmarkStart w:id="2" w:name="_cvuijn100urr" w:colFirst="0" w:colLast="0"/>
      <w:bookmarkEnd w:id="2"/>
      <w:r w:rsidRPr="00723896">
        <w:rPr>
          <w:rFonts w:ascii="Times New Roman" w:eastAsia="Arial" w:hAnsi="Times New Roman" w:cs="Times New Roman"/>
          <w:b/>
          <w:kern w:val="0"/>
          <w:sz w:val="24"/>
          <w:szCs w:val="24"/>
          <w14:ligatures w14:val="none"/>
        </w:rPr>
        <w:t>Student ID: 2229782</w:t>
      </w:r>
    </w:p>
    <w:p w14:paraId="7E22F2B4" w14:textId="77777777" w:rsidR="00723896" w:rsidRPr="00723896" w:rsidRDefault="00723896" w:rsidP="00723896">
      <w:pPr>
        <w:spacing w:before="200" w:after="200" w:line="360" w:lineRule="auto"/>
        <w:jc w:val="center"/>
        <w:rPr>
          <w:rFonts w:ascii="Times New Roman" w:eastAsia="Arial" w:hAnsi="Times New Roman" w:cs="Times New Roman"/>
          <w:b/>
          <w:kern w:val="0"/>
          <w:sz w:val="24"/>
          <w:szCs w:val="24"/>
          <w14:ligatures w14:val="none"/>
        </w:rPr>
      </w:pPr>
      <w:r w:rsidRPr="00723896">
        <w:rPr>
          <w:rFonts w:ascii="Times New Roman" w:eastAsia="Arial" w:hAnsi="Times New Roman" w:cs="Times New Roman"/>
          <w:b/>
          <w:kern w:val="0"/>
          <w:sz w:val="24"/>
          <w:szCs w:val="24"/>
          <w14:ligatures w14:val="none"/>
        </w:rPr>
        <w:t>Lecturer: Jessica Newport</w:t>
      </w:r>
    </w:p>
    <w:p w14:paraId="7DA23411" w14:textId="1DC5DE20" w:rsidR="00723896" w:rsidRPr="00723896" w:rsidRDefault="00723896" w:rsidP="00723896">
      <w:pPr>
        <w:spacing w:line="360" w:lineRule="auto"/>
        <w:jc w:val="center"/>
        <w:rPr>
          <w:rFonts w:ascii="Times New Roman" w:eastAsia="Times New Roman" w:hAnsi="Times New Roman" w:cs="Times New Roman"/>
          <w:b/>
          <w:bCs/>
          <w:color w:val="000000"/>
          <w:kern w:val="0"/>
          <w:sz w:val="24"/>
          <w:szCs w:val="24"/>
          <w:lang w:val="en-US" w:bidi="bn-BD"/>
          <w14:ligatures w14:val="none"/>
        </w:rPr>
      </w:pPr>
      <w:r w:rsidRPr="00723896">
        <w:rPr>
          <w:rFonts w:ascii="Times New Roman" w:eastAsia="Arial" w:hAnsi="Times New Roman" w:cs="Times New Roman"/>
          <w:b/>
          <w:bCs/>
          <w:kern w:val="0"/>
          <w:sz w:val="24"/>
          <w:szCs w:val="24"/>
          <w:lang w:val="en-US"/>
          <w14:ligatures w14:val="none"/>
        </w:rPr>
        <w:t>Student Placement: Rossington Hall</w:t>
      </w:r>
    </w:p>
    <w:p w14:paraId="6C726CB5" w14:textId="77777777" w:rsidR="00D06724" w:rsidRPr="00723896" w:rsidRDefault="00D06724" w:rsidP="00723896">
      <w:pPr>
        <w:spacing w:after="0" w:line="360" w:lineRule="auto"/>
        <w:jc w:val="both"/>
        <w:rPr>
          <w:rFonts w:ascii="Times New Roman" w:eastAsia="Times New Roman" w:hAnsi="Times New Roman" w:cs="Times New Roman"/>
          <w:kern w:val="0"/>
          <w:sz w:val="24"/>
          <w:szCs w:val="24"/>
          <w:lang w:val="en-US" w:bidi="bn-BD"/>
          <w14:ligatures w14:val="none"/>
        </w:rPr>
      </w:pPr>
    </w:p>
    <w:p w14:paraId="7CC146C0"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1DC41C47"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077D9242"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7760A5DF"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51C8492E"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0BAC5C94"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6E685EB2"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3505D710"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3C185927"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0D210CEE"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47F9BF2E"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532834CE"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487EAEA8"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3EFF4B7B"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62FF8F77"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012FA3A6"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1BA5BB7F"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4016C6B6"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44D215B6"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4A97C454"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sdt>
      <w:sdtPr>
        <w:rPr>
          <w:rFonts w:ascii="Times New Roman" w:eastAsia="Calibri" w:hAnsi="Times New Roman" w:cs="Times New Roman"/>
          <w:kern w:val="0"/>
          <w:sz w:val="24"/>
          <w:szCs w:val="24"/>
          <w14:ligatures w14:val="none"/>
        </w:rPr>
        <w:id w:val="538944489"/>
        <w:docPartObj>
          <w:docPartGallery w:val="Table of Contents"/>
          <w:docPartUnique/>
        </w:docPartObj>
      </w:sdtPr>
      <w:sdtEndPr>
        <w:rPr>
          <w:b/>
          <w:bCs/>
          <w:noProof/>
        </w:rPr>
      </w:sdtEndPr>
      <w:sdtContent>
        <w:p w14:paraId="3B53A2DB" w14:textId="77777777" w:rsidR="00D06724" w:rsidRPr="00723896" w:rsidRDefault="00D06724" w:rsidP="00723896">
          <w:pPr>
            <w:keepNext/>
            <w:keepLines/>
            <w:spacing w:before="240" w:after="0" w:line="360" w:lineRule="auto"/>
            <w:jc w:val="both"/>
            <w:rPr>
              <w:rFonts w:ascii="Times New Roman" w:eastAsia="Times New Roman" w:hAnsi="Times New Roman" w:cs="Times New Roman"/>
              <w:color w:val="2F5496"/>
              <w:kern w:val="0"/>
              <w:sz w:val="24"/>
              <w:szCs w:val="24"/>
              <w:lang w:val="en-US"/>
              <w14:ligatures w14:val="none"/>
            </w:rPr>
          </w:pPr>
          <w:r w:rsidRPr="00723896">
            <w:rPr>
              <w:rFonts w:ascii="Times New Roman" w:eastAsia="Times New Roman" w:hAnsi="Times New Roman" w:cs="Times New Roman"/>
              <w:color w:val="2F5496"/>
              <w:kern w:val="0"/>
              <w:sz w:val="24"/>
              <w:szCs w:val="24"/>
              <w:lang w:val="en-US"/>
              <w14:ligatures w14:val="none"/>
            </w:rPr>
            <w:t>Table of Contents</w:t>
          </w:r>
        </w:p>
        <w:p w14:paraId="129B8B52"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r w:rsidRPr="00723896">
            <w:rPr>
              <w:rFonts w:ascii="Times New Roman" w:eastAsia="Calibri" w:hAnsi="Times New Roman" w:cs="Times New Roman"/>
              <w:kern w:val="0"/>
              <w:sz w:val="24"/>
              <w:szCs w:val="24"/>
              <w14:ligatures w14:val="none"/>
            </w:rPr>
            <w:fldChar w:fldCharType="begin"/>
          </w:r>
          <w:r w:rsidRPr="00723896">
            <w:rPr>
              <w:rFonts w:ascii="Times New Roman" w:eastAsia="Calibri" w:hAnsi="Times New Roman" w:cs="Times New Roman"/>
              <w:kern w:val="0"/>
              <w:sz w:val="24"/>
              <w:szCs w:val="24"/>
              <w14:ligatures w14:val="none"/>
            </w:rPr>
            <w:instrText xml:space="preserve"> TOC \o "1-3" \h \z \u </w:instrText>
          </w:r>
          <w:r w:rsidRPr="00723896">
            <w:rPr>
              <w:rFonts w:ascii="Times New Roman" w:eastAsia="Calibri" w:hAnsi="Times New Roman" w:cs="Times New Roman"/>
              <w:kern w:val="0"/>
              <w:sz w:val="24"/>
              <w:szCs w:val="24"/>
              <w14:ligatures w14:val="none"/>
            </w:rPr>
            <w:fldChar w:fldCharType="separate"/>
          </w:r>
          <w:hyperlink w:anchor="_Toc199369970" w:history="1">
            <w:r w:rsidRPr="00723896">
              <w:rPr>
                <w:rFonts w:ascii="Times New Roman" w:eastAsia="Times New Roman" w:hAnsi="Times New Roman" w:cs="Times New Roman"/>
                <w:noProof/>
                <w:color w:val="0563C1"/>
                <w:kern w:val="0"/>
                <w:sz w:val="24"/>
                <w:szCs w:val="24"/>
                <w:u w:val="single"/>
                <w:lang w:val="en-US" w:bidi="bn-BD"/>
                <w14:ligatures w14:val="none"/>
              </w:rPr>
              <w:t>Introduction</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_Toc199369970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1</w:t>
            </w:r>
            <w:r w:rsidRPr="00723896">
              <w:rPr>
                <w:rFonts w:ascii="Times New Roman" w:eastAsia="Calibri" w:hAnsi="Times New Roman" w:cs="Times New Roman"/>
                <w:noProof/>
                <w:webHidden/>
                <w:kern w:val="0"/>
                <w:sz w:val="24"/>
                <w:szCs w:val="24"/>
                <w14:ligatures w14:val="none"/>
              </w:rPr>
              <w:fldChar w:fldCharType="end"/>
            </w:r>
          </w:hyperlink>
        </w:p>
        <w:p w14:paraId="743C8182"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1" w:history="1">
            <w:r w:rsidRPr="00723896">
              <w:rPr>
                <w:rFonts w:ascii="Times New Roman" w:eastAsia="Times New Roman" w:hAnsi="Times New Roman" w:cs="Times New Roman"/>
                <w:noProof/>
                <w:color w:val="0563C1"/>
                <w:kern w:val="0"/>
                <w:sz w:val="24"/>
                <w:szCs w:val="24"/>
                <w:u w:val="single"/>
                <w:lang w:val="en-US" w:bidi="bn-BD"/>
                <w14:ligatures w14:val="none"/>
              </w:rPr>
              <w:t>Section 1: Role Reflection</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_Toc199369971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1</w:t>
            </w:r>
            <w:r w:rsidRPr="00723896">
              <w:rPr>
                <w:rFonts w:ascii="Times New Roman" w:eastAsia="Calibri" w:hAnsi="Times New Roman" w:cs="Times New Roman"/>
                <w:noProof/>
                <w:webHidden/>
                <w:kern w:val="0"/>
                <w:sz w:val="24"/>
                <w:szCs w:val="24"/>
                <w14:ligatures w14:val="none"/>
              </w:rPr>
              <w:fldChar w:fldCharType="end"/>
            </w:r>
          </w:hyperlink>
        </w:p>
        <w:p w14:paraId="50414552"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2" w:history="1">
            <w:r w:rsidRPr="00723896">
              <w:rPr>
                <w:rFonts w:ascii="Times New Roman" w:eastAsia="Times New Roman" w:hAnsi="Times New Roman" w:cs="Times New Roman"/>
                <w:noProof/>
                <w:color w:val="0563C1"/>
                <w:kern w:val="0"/>
                <w:sz w:val="24"/>
                <w:szCs w:val="24"/>
                <w:u w:val="single"/>
                <w:lang w:val="en-US" w:bidi="bn-BD"/>
                <w14:ligatures w14:val="none"/>
              </w:rPr>
              <w:t>Section 2: Management Performance &amp; Guest Service Analysis</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_Toc199369972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2</w:t>
            </w:r>
            <w:r w:rsidRPr="00723896">
              <w:rPr>
                <w:rFonts w:ascii="Times New Roman" w:eastAsia="Calibri" w:hAnsi="Times New Roman" w:cs="Times New Roman"/>
                <w:noProof/>
                <w:webHidden/>
                <w:kern w:val="0"/>
                <w:sz w:val="24"/>
                <w:szCs w:val="24"/>
                <w14:ligatures w14:val="none"/>
              </w:rPr>
              <w:fldChar w:fldCharType="end"/>
            </w:r>
          </w:hyperlink>
        </w:p>
        <w:p w14:paraId="730D469C"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3" w:history="1">
            <w:r w:rsidRPr="00723896">
              <w:rPr>
                <w:rFonts w:ascii="Times New Roman" w:eastAsia="Times New Roman" w:hAnsi="Times New Roman" w:cs="Times New Roman"/>
                <w:noProof/>
                <w:color w:val="0563C1"/>
                <w:kern w:val="0"/>
                <w:sz w:val="24"/>
                <w:szCs w:val="24"/>
                <w:u w:val="single"/>
                <w:lang w:val="en-US" w:bidi="bn-BD"/>
                <w14:ligatures w14:val="none"/>
              </w:rPr>
              <w:t>Section 3: Guest Service Improvement Plan</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_Toc199369973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3</w:t>
            </w:r>
            <w:r w:rsidRPr="00723896">
              <w:rPr>
                <w:rFonts w:ascii="Times New Roman" w:eastAsia="Calibri" w:hAnsi="Times New Roman" w:cs="Times New Roman"/>
                <w:noProof/>
                <w:webHidden/>
                <w:kern w:val="0"/>
                <w:sz w:val="24"/>
                <w:szCs w:val="24"/>
                <w14:ligatures w14:val="none"/>
              </w:rPr>
              <w:fldChar w:fldCharType="end"/>
            </w:r>
          </w:hyperlink>
        </w:p>
        <w:p w14:paraId="5F5AB71F"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4" w:history="1">
            <w:r w:rsidRPr="00723896">
              <w:rPr>
                <w:rFonts w:ascii="Times New Roman" w:eastAsia="Times New Roman" w:hAnsi="Times New Roman" w:cs="Times New Roman"/>
                <w:noProof/>
                <w:color w:val="0563C1"/>
                <w:kern w:val="0"/>
                <w:sz w:val="24"/>
                <w:szCs w:val="24"/>
                <w:u w:val="single"/>
                <w:lang w:val="en-US" w:bidi="bn-BD"/>
                <w14:ligatures w14:val="none"/>
              </w:rPr>
              <w:t>Conclusion</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_Toc199369974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4</w:t>
            </w:r>
            <w:r w:rsidRPr="00723896">
              <w:rPr>
                <w:rFonts w:ascii="Times New Roman" w:eastAsia="Calibri" w:hAnsi="Times New Roman" w:cs="Times New Roman"/>
                <w:noProof/>
                <w:webHidden/>
                <w:kern w:val="0"/>
                <w:sz w:val="24"/>
                <w:szCs w:val="24"/>
                <w14:ligatures w14:val="none"/>
              </w:rPr>
              <w:fldChar w:fldCharType="end"/>
            </w:r>
          </w:hyperlink>
        </w:p>
        <w:p w14:paraId="36300232"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5" w:history="1">
            <w:r w:rsidRPr="00723896">
              <w:rPr>
                <w:rFonts w:ascii="Times New Roman" w:eastAsia="Times New Roman" w:hAnsi="Times New Roman" w:cs="Times New Roman"/>
                <w:noProof/>
                <w:color w:val="0563C1"/>
                <w:kern w:val="0"/>
                <w:sz w:val="24"/>
                <w:szCs w:val="24"/>
                <w:u w:val="single"/>
                <w:lang w:val="en-US" w:bidi="bn-BD"/>
                <w14:ligatures w14:val="none"/>
              </w:rPr>
              <w:t>References</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_Toc199369975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5</w:t>
            </w:r>
            <w:r w:rsidRPr="00723896">
              <w:rPr>
                <w:rFonts w:ascii="Times New Roman" w:eastAsia="Calibri" w:hAnsi="Times New Roman" w:cs="Times New Roman"/>
                <w:noProof/>
                <w:webHidden/>
                <w:kern w:val="0"/>
                <w:sz w:val="24"/>
                <w:szCs w:val="24"/>
                <w14:ligatures w14:val="none"/>
              </w:rPr>
              <w:fldChar w:fldCharType="end"/>
            </w:r>
          </w:hyperlink>
        </w:p>
        <w:p w14:paraId="6AD0FB26"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6" w:history="1">
            <w:r w:rsidRPr="00723896">
              <w:rPr>
                <w:rFonts w:ascii="Times New Roman" w:eastAsia="Calibri" w:hAnsi="Times New Roman" w:cs="Times New Roman"/>
                <w:noProof/>
                <w:color w:val="0563C1"/>
                <w:kern w:val="0"/>
                <w:sz w:val="24"/>
                <w:szCs w:val="24"/>
                <w:u w:val="single"/>
                <w14:ligatures w14:val="none"/>
              </w:rPr>
              <w:t>Appendix 1: Acknowledgement Form</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_Toc199369976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6</w:t>
            </w:r>
            <w:r w:rsidRPr="00723896">
              <w:rPr>
                <w:rFonts w:ascii="Times New Roman" w:eastAsia="Calibri" w:hAnsi="Times New Roman" w:cs="Times New Roman"/>
                <w:noProof/>
                <w:webHidden/>
                <w:kern w:val="0"/>
                <w:sz w:val="24"/>
                <w:szCs w:val="24"/>
                <w14:ligatures w14:val="none"/>
              </w:rPr>
              <w:fldChar w:fldCharType="end"/>
            </w:r>
          </w:hyperlink>
        </w:p>
        <w:p w14:paraId="6E3FC97A" w14:textId="77777777" w:rsidR="00D06724" w:rsidRPr="00723896" w:rsidRDefault="00D06724" w:rsidP="00723896">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69977" w:history="1">
            <w:r w:rsidRPr="00723896">
              <w:rPr>
                <w:rFonts w:ascii="Times New Roman" w:eastAsia="Calibri" w:hAnsi="Times New Roman" w:cs="Times New Roman"/>
                <w:noProof/>
                <w:color w:val="0563C1"/>
                <w:kern w:val="0"/>
                <w:sz w:val="24"/>
                <w:szCs w:val="24"/>
                <w:u w:val="single"/>
                <w14:ligatures w14:val="none"/>
              </w:rPr>
              <w:t>Appendix 2 Weekly Progress Tracker</w:t>
            </w:r>
            <w:r w:rsidRPr="00723896">
              <w:rPr>
                <w:rFonts w:ascii="Times New Roman" w:eastAsia="Calibri" w:hAnsi="Times New Roman" w:cs="Times New Roman"/>
                <w:noProof/>
                <w:webHidden/>
                <w:kern w:val="0"/>
                <w:sz w:val="24"/>
                <w:szCs w:val="24"/>
                <w14:ligatures w14:val="none"/>
              </w:rPr>
              <w:tab/>
            </w:r>
            <w:r w:rsidRPr="00723896">
              <w:rPr>
                <w:rFonts w:ascii="Times New Roman" w:eastAsia="Calibri" w:hAnsi="Times New Roman" w:cs="Times New Roman"/>
                <w:noProof/>
                <w:webHidden/>
                <w:kern w:val="0"/>
                <w:sz w:val="24"/>
                <w:szCs w:val="24"/>
                <w14:ligatures w14:val="none"/>
              </w:rPr>
              <w:fldChar w:fldCharType="begin"/>
            </w:r>
            <w:r w:rsidRPr="00723896">
              <w:rPr>
                <w:rFonts w:ascii="Times New Roman" w:eastAsia="Calibri" w:hAnsi="Times New Roman" w:cs="Times New Roman"/>
                <w:noProof/>
                <w:webHidden/>
                <w:kern w:val="0"/>
                <w:sz w:val="24"/>
                <w:szCs w:val="24"/>
                <w14:ligatures w14:val="none"/>
              </w:rPr>
              <w:instrText xml:space="preserve"> PAGEREF _Toc199369977 \h </w:instrText>
            </w:r>
            <w:r w:rsidRPr="00723896">
              <w:rPr>
                <w:rFonts w:ascii="Times New Roman" w:eastAsia="Calibri" w:hAnsi="Times New Roman" w:cs="Times New Roman"/>
                <w:noProof/>
                <w:webHidden/>
                <w:kern w:val="0"/>
                <w:sz w:val="24"/>
                <w:szCs w:val="24"/>
                <w14:ligatures w14:val="none"/>
              </w:rPr>
            </w:r>
            <w:r w:rsidRPr="00723896">
              <w:rPr>
                <w:rFonts w:ascii="Times New Roman" w:eastAsia="Calibri" w:hAnsi="Times New Roman" w:cs="Times New Roman"/>
                <w:noProof/>
                <w:webHidden/>
                <w:kern w:val="0"/>
                <w:sz w:val="24"/>
                <w:szCs w:val="24"/>
                <w14:ligatures w14:val="none"/>
              </w:rPr>
              <w:fldChar w:fldCharType="separate"/>
            </w:r>
            <w:r w:rsidRPr="00723896">
              <w:rPr>
                <w:rFonts w:ascii="Times New Roman" w:eastAsia="Calibri" w:hAnsi="Times New Roman" w:cs="Times New Roman"/>
                <w:noProof/>
                <w:webHidden/>
                <w:kern w:val="0"/>
                <w:sz w:val="24"/>
                <w:szCs w:val="24"/>
                <w14:ligatures w14:val="none"/>
              </w:rPr>
              <w:t>8</w:t>
            </w:r>
            <w:r w:rsidRPr="00723896">
              <w:rPr>
                <w:rFonts w:ascii="Times New Roman" w:eastAsia="Calibri" w:hAnsi="Times New Roman" w:cs="Times New Roman"/>
                <w:noProof/>
                <w:webHidden/>
                <w:kern w:val="0"/>
                <w:sz w:val="24"/>
                <w:szCs w:val="24"/>
                <w14:ligatures w14:val="none"/>
              </w:rPr>
              <w:fldChar w:fldCharType="end"/>
            </w:r>
          </w:hyperlink>
        </w:p>
        <w:p w14:paraId="20214415"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r w:rsidRPr="00723896">
            <w:rPr>
              <w:rFonts w:ascii="Times New Roman" w:eastAsia="Calibri" w:hAnsi="Times New Roman" w:cs="Times New Roman"/>
              <w:b/>
              <w:bCs/>
              <w:noProof/>
              <w:kern w:val="0"/>
              <w:sz w:val="24"/>
              <w:szCs w:val="24"/>
              <w14:ligatures w14:val="none"/>
            </w:rPr>
            <w:fldChar w:fldCharType="end"/>
          </w:r>
        </w:p>
      </w:sdtContent>
    </w:sdt>
    <w:p w14:paraId="373DAFB9"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548B1ABB"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778D5F8E" w14:textId="77777777" w:rsidR="00D06724" w:rsidRPr="00723896" w:rsidRDefault="00D06724" w:rsidP="00723896">
      <w:pPr>
        <w:spacing w:line="360" w:lineRule="auto"/>
        <w:jc w:val="both"/>
        <w:rPr>
          <w:rFonts w:ascii="Times New Roman" w:eastAsia="Calibri" w:hAnsi="Times New Roman" w:cs="Times New Roman"/>
          <w:kern w:val="0"/>
          <w:sz w:val="24"/>
          <w:szCs w:val="24"/>
          <w:lang w:val="en-US" w:bidi="bn-BD"/>
          <w14:ligatures w14:val="none"/>
        </w:rPr>
      </w:pPr>
    </w:p>
    <w:p w14:paraId="61D4CC4F" w14:textId="77777777" w:rsidR="00D06724" w:rsidRPr="00723896" w:rsidRDefault="00D06724" w:rsidP="00AA5630">
      <w:pPr>
        <w:keepNext/>
        <w:keepLines/>
        <w:spacing w:before="240" w:after="0" w:line="360" w:lineRule="auto"/>
        <w:outlineLvl w:val="0"/>
        <w:rPr>
          <w:rFonts w:ascii="Times New Roman" w:eastAsia="Times New Roman" w:hAnsi="Times New Roman" w:cs="Times New Roman"/>
          <w:b/>
          <w:color w:val="2F5496"/>
          <w:kern w:val="0"/>
          <w:sz w:val="24"/>
          <w:szCs w:val="24"/>
          <w:lang w:val="en-US" w:bidi="bn-BD"/>
          <w14:ligatures w14:val="none"/>
        </w:rPr>
        <w:sectPr w:rsidR="00D06724" w:rsidRPr="00723896" w:rsidSect="00D06724">
          <w:pgSz w:w="12240" w:h="15840"/>
          <w:pgMar w:top="1440" w:right="1440" w:bottom="1440" w:left="1440" w:header="720" w:footer="720" w:gutter="0"/>
          <w:cols w:space="720"/>
          <w:docGrid w:linePitch="360"/>
        </w:sectPr>
      </w:pPr>
    </w:p>
    <w:p w14:paraId="3BAEED35"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3" w:name="_Toc199369970"/>
      <w:r w:rsidRPr="00723896">
        <w:rPr>
          <w:rFonts w:ascii="Times New Roman" w:eastAsia="Times New Roman" w:hAnsi="Times New Roman" w:cs="Times New Roman"/>
          <w:b/>
          <w:color w:val="2F5496"/>
          <w:kern w:val="0"/>
          <w:sz w:val="24"/>
          <w:szCs w:val="24"/>
          <w:lang w:val="en-US" w:bidi="bn-BD"/>
          <w14:ligatures w14:val="none"/>
        </w:rPr>
        <w:lastRenderedPageBreak/>
        <w:t>Introduction</w:t>
      </w:r>
      <w:bookmarkEnd w:id="3"/>
    </w:p>
    <w:p w14:paraId="40CEE36B" w14:textId="77777777" w:rsidR="00D06724" w:rsidRPr="00723896" w:rsidRDefault="00D06724" w:rsidP="00723896">
      <w:pPr>
        <w:spacing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While on a 10-week placement at Rossington Hall, I learned to work in various departments connected to running the hotel. In Hospitality, the Housekeeping Department is the chosen one due to the importance in keeping guests happy by maintaining cleanliness, comfort and careful attention. Room preparation, upkeep of the public areas, laundry management and meeting health and safety rules are guided by the Housekeeping Department at Rossington Hall (Rossington Hall, 2025).</w:t>
      </w:r>
    </w:p>
    <w:p w14:paraId="5BF75F8E" w14:textId="77777777" w:rsidR="00D06724" w:rsidRPr="00723896" w:rsidRDefault="00D06724" w:rsidP="00723896">
      <w:pPr>
        <w:spacing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When I began the placement, my main learning goals were to lead by example, manage projects as a group, find solutions to problems quickly and review how management worked to see how I could make everything better. These goals were planned to help build my academic knowledge as well as teach me to successfully manage guest service activities.</w:t>
      </w:r>
    </w:p>
    <w:p w14:paraId="3C19A2B4"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4" w:name="_Toc199369971"/>
      <w:r w:rsidRPr="00723896">
        <w:rPr>
          <w:rFonts w:ascii="Times New Roman" w:eastAsia="Times New Roman" w:hAnsi="Times New Roman" w:cs="Times New Roman"/>
          <w:b/>
          <w:color w:val="2F5496"/>
          <w:kern w:val="0"/>
          <w:sz w:val="24"/>
          <w:szCs w:val="24"/>
          <w:lang w:val="en-US" w:bidi="bn-BD"/>
          <w14:ligatures w14:val="none"/>
        </w:rPr>
        <w:t>Section 1: Role Reflection</w:t>
      </w:r>
      <w:bookmarkEnd w:id="4"/>
    </w:p>
    <w:p w14:paraId="3E839E3F" w14:textId="77777777" w:rsidR="00D06724" w:rsidRPr="00723896" w:rsidRDefault="00D06724" w:rsidP="00723896">
      <w:pPr>
        <w:spacing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I will use Gibbs Reflective Cycle, which has these steps: description, feelings, evaluation, analysis, conclusion and action plan (Wood, 2013).</w:t>
      </w:r>
    </w:p>
    <w:p w14:paraId="5A5A9BF8"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Description</w:t>
      </w:r>
    </w:p>
    <w:p w14:paraId="611E6510"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As part of Housekeeping, I teamed up with room attendants, observed the housekeeping supervisor and  I was tasked with patrols of all guest rooms, filling the stock of amenities, reporting any maintenance issues and helping the laundry team.</w:t>
      </w:r>
    </w:p>
    <w:p w14:paraId="66180D32"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Feelings</w:t>
      </w:r>
    </w:p>
    <w:p w14:paraId="43BF3711"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The first few days, I felt that everything was very physically demanding, and it was important to stay on a strict timetable. This is also due to the lack of physical experience in housekeeping up to this stage. Still, I gained confidence as I got used to everything going on.</w:t>
      </w:r>
    </w:p>
    <w:p w14:paraId="19B06357"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Evaluation</w:t>
      </w:r>
    </w:p>
    <w:p w14:paraId="1EDFC41E"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Smooth running of the business each day was possible thanks to the supervisor’s effective delegation and good communication. I noticed that lists of tasks and areas prevented delays and boosted work done. Even so, when hotels were full, the rooms took longer than expected to get ready, showing the importance of flexibility.</w:t>
      </w:r>
    </w:p>
    <w:p w14:paraId="09737FA1"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lastRenderedPageBreak/>
        <w:t>Analysis</w:t>
      </w:r>
    </w:p>
    <w:p w14:paraId="2EF3F6F7"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Supervisors in housekeeping should have the following key skills:</w:t>
      </w:r>
    </w:p>
    <w:p w14:paraId="60563367"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Supervisors delegate duties by considering what team members are good at. The team’s confidence rises, and there is less chance of errors (Hayes et al., 2017).</w:t>
      </w:r>
    </w:p>
    <w:p w14:paraId="65FECFCE"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Communication: Morning meetings helped everyone know what needed to be done. An example was when a VIP checked in, which required both housekeeping and front office to come together. The team managed to deliver the room on time.</w:t>
      </w:r>
    </w:p>
    <w:p w14:paraId="7B77066C"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Troubleshooting: When something broke in the laundry room, the supervisor called in outside laundry services right away, avoiding much inconvenience. This has been politely and efficiently communicated to the guest in a manner where they`ve understood the issue although they were struggling to speak English.</w:t>
      </w:r>
    </w:p>
    <w:p w14:paraId="203E4F5A"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Strengths &amp; Weaknesses:</w:t>
      </w:r>
      <w:r w:rsidRPr="00723896">
        <w:rPr>
          <w:rFonts w:ascii="Times New Roman" w:eastAsia="Times New Roman" w:hAnsi="Times New Roman" w:cs="Times New Roman"/>
          <w:kern w:val="0"/>
          <w:sz w:val="24"/>
          <w:szCs w:val="24"/>
          <w:lang w:val="en-US" w:bidi="bn-BD"/>
          <w14:ligatures w14:val="none"/>
        </w:rPr>
        <w:t xml:space="preserve"> I performed well in communication and helped colleagues out whenever I could. Still, sometimes I wasn’t sure how to act when things got stressful at first however I’ve managed to achieve more knowledge and confidence thought placement.</w:t>
      </w:r>
    </w:p>
    <w:p w14:paraId="1176FBC0"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Action Plan</w:t>
      </w:r>
    </w:p>
    <w:p w14:paraId="1CA4B63D"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I would like to take part in workshops meant to train staff in managing their time.</w:t>
      </w:r>
    </w:p>
    <w:p w14:paraId="75F0128E"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Taking charge of little jobs with other people will help me practice delegation.</w:t>
      </w:r>
    </w:p>
    <w:p w14:paraId="1604CDF8" w14:textId="77777777" w:rsidR="00D06724" w:rsidRPr="00723896" w:rsidRDefault="00D06724" w:rsidP="00723896">
      <w:pPr>
        <w:numPr>
          <w:ilvl w:val="0"/>
          <w:numId w:val="1"/>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Practice important decisions in simulation situations (Das, 2023).</w:t>
      </w:r>
    </w:p>
    <w:p w14:paraId="515E6AA6"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5" w:name="_Toc199369972"/>
      <w:r w:rsidRPr="00723896">
        <w:rPr>
          <w:rFonts w:ascii="Times New Roman" w:eastAsia="Times New Roman" w:hAnsi="Times New Roman" w:cs="Times New Roman"/>
          <w:b/>
          <w:color w:val="2F5496"/>
          <w:kern w:val="0"/>
          <w:sz w:val="24"/>
          <w:szCs w:val="24"/>
          <w:lang w:val="en-US" w:bidi="bn-BD"/>
          <w14:ligatures w14:val="none"/>
        </w:rPr>
        <w:t>Section 2: Management Performance &amp; Guest Service Analysis</w:t>
      </w:r>
      <w:bookmarkEnd w:id="5"/>
    </w:p>
    <w:p w14:paraId="2E2E4E0E"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Management Styles</w:t>
      </w:r>
    </w:p>
    <w:p w14:paraId="41752A34"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Team leaders were encouraged by the Housekeeping Supervisor to participate in meetings and appreciated all forms of feedback. In her statement, Hagg (2013) concludes that democratic leadership leads to both motivation and a united team. I`ve seen that a rise in morale happened when workers helped decide on procedural updates, as Management &amp; Organisational Behaviour predicted.</w:t>
      </w:r>
    </w:p>
    <w:p w14:paraId="46E0F2CB"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Health &amp; Safety Compliance</w:t>
      </w:r>
    </w:p>
    <w:p w14:paraId="3ECF30C9"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 xml:space="preserve">They complied with COSHH, wore protective gear and had cleaning chemical information lists. Fire exits were easily found and the team was prepared in case of emergency. In this way, </w:t>
      </w:r>
      <w:r w:rsidRPr="00723896">
        <w:rPr>
          <w:rFonts w:ascii="Times New Roman" w:eastAsia="Times New Roman" w:hAnsi="Times New Roman" w:cs="Times New Roman"/>
          <w:kern w:val="0"/>
          <w:sz w:val="24"/>
          <w:szCs w:val="24"/>
          <w:lang w:val="en-US" w:bidi="bn-BD"/>
          <w14:ligatures w14:val="none"/>
        </w:rPr>
        <w:lastRenderedPageBreak/>
        <w:t>the company follows the directions given by the Health and Safety Executive (HSE) (Health and Safety Executive, 2025).</w:t>
      </w:r>
    </w:p>
    <w:p w14:paraId="2D8F5D19"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Culture &amp; Teamwork</w:t>
      </w:r>
    </w:p>
    <w:p w14:paraId="6FF345E5"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Those working in hotels were expected to always put forward excellence and respect. Having this positive culture meant we encouraged each other, especially over busy weekends. The focus of this module is on the link between an inclusive environment and a decrease in turnover and an increase in participation. I felt this most strongly when new employees were taught rapidly and worked well with the team.</w:t>
      </w:r>
    </w:p>
    <w:p w14:paraId="62CD5CC6" w14:textId="77777777" w:rsidR="00D06724" w:rsidRPr="00723896" w:rsidRDefault="00D06724" w:rsidP="00723896">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Marketing &amp; Guest Experience</w:t>
      </w:r>
    </w:p>
    <w:p w14:paraId="7B6CF80F"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The hotel spotlights how clean and comfortable their luxury is. How we maintain the rooms affects our promise to customers. Room cleanliness is a subject of frequent compliments among comments from guests after their visits (Casado, 2012). This supports the Hospitality &amp; Guest Services module which argues that how a brand is served links to its reputation.</w:t>
      </w:r>
    </w:p>
    <w:p w14:paraId="1E755961"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6" w:name="_Toc199369973"/>
      <w:r w:rsidRPr="00723896">
        <w:rPr>
          <w:rFonts w:ascii="Times New Roman" w:eastAsia="Times New Roman" w:hAnsi="Times New Roman" w:cs="Times New Roman"/>
          <w:b/>
          <w:color w:val="2F5496"/>
          <w:kern w:val="0"/>
          <w:sz w:val="24"/>
          <w:szCs w:val="24"/>
          <w:lang w:val="en-US" w:bidi="bn-BD"/>
          <w14:ligatures w14:val="none"/>
        </w:rPr>
        <w:t>Section 3: Guest Service Improvement Plan</w:t>
      </w:r>
      <w:bookmarkEnd w:id="6"/>
    </w:p>
    <w:p w14:paraId="16F29085"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Identified Issue</w:t>
      </w:r>
    </w:p>
    <w:p w14:paraId="729EED38"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Room readiness was often delayed at Rossington Hall, especially when many people were arriving at once. Such delays were most easily seen when early guests came for check-in at the same time as late guests preparing to leave, which caused problems for both the housekeeping and front office workers (Wang, 2021). Many times, this situation upset incoming guests who thought their rooms would be ready for them when they arrived.</w:t>
      </w:r>
    </w:p>
    <w:p w14:paraId="55FF724E"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Justification</w:t>
      </w:r>
    </w:p>
    <w:p w14:paraId="43D10901"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How ready a room is will shape the guest’s initial view of it. In Solomon’s (2020) view, it’s having to wait quite a while after arrival that often results in a poor guest opinion, although other services during the stay may be fine. Johnston et al. (2012) stresses that resolving operational bottlenecks can be achieved if everyone collaborates and process improvement is carried out. When rooms are not ready on time, the workflow of the front office is interrupted, scorecards drop, and fewer guests return.</w:t>
      </w:r>
    </w:p>
    <w:p w14:paraId="45535011"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b/>
          <w:bCs/>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lastRenderedPageBreak/>
        <w:t>Improvement Plan</w:t>
      </w:r>
    </w:p>
    <w:p w14:paraId="28337AD0"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Operational Change:</w:t>
      </w:r>
      <w:r w:rsidRPr="00723896">
        <w:rPr>
          <w:rFonts w:ascii="Times New Roman" w:eastAsia="Times New Roman" w:hAnsi="Times New Roman" w:cs="Times New Roman"/>
          <w:kern w:val="0"/>
          <w:sz w:val="24"/>
          <w:szCs w:val="24"/>
          <w:lang w:val="en-US" w:bidi="bn-BD"/>
          <w14:ligatures w14:val="none"/>
        </w:rPr>
        <w:t xml:space="preserve"> Introduce a tool that both housekeeping and front desk use and updates to update room statuses on their mobile phones. The system ought to immediately process room readiness and signal what work is urgent based on scheduled guests.</w:t>
      </w:r>
    </w:p>
    <w:p w14:paraId="59FB40D9"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b/>
          <w:bCs/>
          <w:kern w:val="0"/>
          <w:sz w:val="24"/>
          <w:szCs w:val="24"/>
          <w:lang w:val="en-US" w:bidi="bn-BD"/>
          <w14:ligatures w14:val="none"/>
        </w:rPr>
        <w:t>Following Best Practice</w:t>
      </w:r>
      <w:r w:rsidRPr="00723896">
        <w:rPr>
          <w:rFonts w:ascii="Times New Roman" w:eastAsia="Times New Roman" w:hAnsi="Times New Roman" w:cs="Times New Roman"/>
          <w:kern w:val="0"/>
          <w:sz w:val="24"/>
          <w:szCs w:val="24"/>
          <w:lang w:val="en-US" w:bidi="bn-BD"/>
          <w14:ligatures w14:val="none"/>
        </w:rPr>
        <w:t>: Integrating technology is widely accepted in high-end hotels to handle a large number of staff and to make sure departments communicate efficiently and on time (Rughubalan, 2009). He emphasises that such advances help communication become more efficient and reduce inefficiencies.</w:t>
      </w:r>
    </w:p>
    <w:p w14:paraId="16F3A305"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We anticipate that this innovation will let rooms be changeover more quickly, will improve organisation among staff and will make guests more satisfied. Staff members at the front desk will be able to better control guest expectations in busy times which leads to both better services and improved operations.</w:t>
      </w:r>
    </w:p>
    <w:p w14:paraId="1BC1B6A8"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With this plan, Rossington Hall is better able to satisfy guests and streamline activity during busy times.</w:t>
      </w:r>
    </w:p>
    <w:p w14:paraId="71891B94"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7" w:name="_Toc199369974"/>
      <w:r w:rsidRPr="00723896">
        <w:rPr>
          <w:rFonts w:ascii="Times New Roman" w:eastAsia="Times New Roman" w:hAnsi="Times New Roman" w:cs="Times New Roman"/>
          <w:b/>
          <w:color w:val="2F5496"/>
          <w:kern w:val="0"/>
          <w:sz w:val="24"/>
          <w:szCs w:val="24"/>
          <w:lang w:val="en-US" w:bidi="bn-BD"/>
          <w14:ligatures w14:val="none"/>
        </w:rPr>
        <w:t>Conclusion</w:t>
      </w:r>
      <w:bookmarkEnd w:id="7"/>
    </w:p>
    <w:p w14:paraId="33F3E0B9" w14:textId="77777777" w:rsidR="00D06724" w:rsidRPr="00723896" w:rsidRDefault="00D06724" w:rsidP="00723896">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23896">
        <w:rPr>
          <w:rFonts w:ascii="Times New Roman" w:eastAsia="Times New Roman" w:hAnsi="Times New Roman" w:cs="Times New Roman"/>
          <w:kern w:val="0"/>
          <w:sz w:val="24"/>
          <w:szCs w:val="24"/>
          <w:lang w:val="en-US" w:bidi="bn-BD"/>
          <w14:ligatures w14:val="none"/>
        </w:rPr>
        <w:t>I learned a lot about how housekeeping plays a role in shaping how happy or disappointed guests are. Through this, I practiced each activity, became a better communicator and got a better sense of service coordination. I managed to accomplish enhancing my communication and analyzing management, but my next goal is to build my leadership abilities. I believe my time at Rossington Hall has made me determined to work in management within hospitality and taught me that adaptability, working together and constantly improving matters a lot when serving guests.</w:t>
      </w:r>
    </w:p>
    <w:p w14:paraId="2E00D8AC"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8" w:name="_Toc199369975"/>
      <w:r w:rsidRPr="00723896">
        <w:rPr>
          <w:rFonts w:ascii="Times New Roman" w:eastAsia="Times New Roman" w:hAnsi="Times New Roman" w:cs="Times New Roman"/>
          <w:b/>
          <w:color w:val="2F5496"/>
          <w:kern w:val="0"/>
          <w:sz w:val="24"/>
          <w:szCs w:val="24"/>
          <w:lang w:val="en-US" w:bidi="bn-BD"/>
          <w14:ligatures w14:val="none"/>
        </w:rPr>
        <w:t>References</w:t>
      </w:r>
      <w:bookmarkEnd w:id="8"/>
    </w:p>
    <w:p w14:paraId="7185128D"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Casado, M. (2012) </w:t>
      </w:r>
      <w:r w:rsidRPr="00723896">
        <w:rPr>
          <w:rFonts w:ascii="Times New Roman" w:eastAsia="Calibri" w:hAnsi="Times New Roman" w:cs="Times New Roman"/>
          <w:i/>
          <w:iCs/>
          <w:kern w:val="0"/>
          <w:sz w:val="24"/>
          <w:szCs w:val="24"/>
          <w:lang w:val="en-US" w:bidi="bn-BD"/>
          <w14:ligatures w14:val="none"/>
        </w:rPr>
        <w:t>Housekeeping Management</w:t>
      </w:r>
      <w:r w:rsidRPr="00723896">
        <w:rPr>
          <w:rFonts w:ascii="Times New Roman" w:eastAsia="Calibri" w:hAnsi="Times New Roman" w:cs="Times New Roman"/>
          <w:kern w:val="0"/>
          <w:sz w:val="24"/>
          <w:szCs w:val="24"/>
          <w:lang w:val="en-US" w:bidi="bn-BD"/>
          <w14:ligatures w14:val="none"/>
        </w:rPr>
        <w:t>. London: Wiley.</w:t>
      </w:r>
    </w:p>
    <w:p w14:paraId="1925A3C9"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color w:val="222222"/>
          <w:kern w:val="0"/>
          <w:sz w:val="24"/>
          <w:szCs w:val="24"/>
          <w:shd w:val="clear" w:color="auto" w:fill="FFFFFF"/>
          <w14:ligatures w14:val="none"/>
        </w:rPr>
        <w:t>Das, M. P. (2023). Technology and Guest experience: innovations reshaping hotel management. </w:t>
      </w:r>
      <w:r w:rsidRPr="00723896">
        <w:rPr>
          <w:rFonts w:ascii="Times New Roman" w:eastAsia="Calibri" w:hAnsi="Times New Roman" w:cs="Times New Roman"/>
          <w:i/>
          <w:iCs/>
          <w:color w:val="222222"/>
          <w:kern w:val="0"/>
          <w:sz w:val="24"/>
          <w:szCs w:val="24"/>
          <w:shd w:val="clear" w:color="auto" w:fill="FFFFFF"/>
          <w14:ligatures w14:val="none"/>
        </w:rPr>
        <w:t>International Journal for Multidimensional Research Perspectives</w:t>
      </w:r>
      <w:r w:rsidRPr="00723896">
        <w:rPr>
          <w:rFonts w:ascii="Times New Roman" w:eastAsia="Calibri" w:hAnsi="Times New Roman" w:cs="Times New Roman"/>
          <w:color w:val="222222"/>
          <w:kern w:val="0"/>
          <w:sz w:val="24"/>
          <w:szCs w:val="24"/>
          <w:shd w:val="clear" w:color="auto" w:fill="FFFFFF"/>
          <w14:ligatures w14:val="none"/>
        </w:rPr>
        <w:t>, </w:t>
      </w:r>
      <w:r w:rsidRPr="00723896">
        <w:rPr>
          <w:rFonts w:ascii="Times New Roman" w:eastAsia="Calibri" w:hAnsi="Times New Roman" w:cs="Times New Roman"/>
          <w:i/>
          <w:iCs/>
          <w:color w:val="222222"/>
          <w:kern w:val="0"/>
          <w:sz w:val="24"/>
          <w:szCs w:val="24"/>
          <w:shd w:val="clear" w:color="auto" w:fill="FFFFFF"/>
          <w14:ligatures w14:val="none"/>
        </w:rPr>
        <w:t>1</w:t>
      </w:r>
      <w:r w:rsidRPr="00723896">
        <w:rPr>
          <w:rFonts w:ascii="Times New Roman" w:eastAsia="Calibri" w:hAnsi="Times New Roman" w:cs="Times New Roman"/>
          <w:color w:val="222222"/>
          <w:kern w:val="0"/>
          <w:sz w:val="24"/>
          <w:szCs w:val="24"/>
          <w:shd w:val="clear" w:color="auto" w:fill="FFFFFF"/>
          <w14:ligatures w14:val="none"/>
        </w:rPr>
        <w:t>(3), 76-95.</w:t>
      </w:r>
    </w:p>
    <w:p w14:paraId="54091389"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lastRenderedPageBreak/>
        <w:t xml:space="preserve">Hagg, E. (2013) </w:t>
      </w:r>
      <w:r w:rsidRPr="00723896">
        <w:rPr>
          <w:rFonts w:ascii="Times New Roman" w:eastAsia="Calibri" w:hAnsi="Times New Roman" w:cs="Times New Roman"/>
          <w:i/>
          <w:iCs/>
          <w:kern w:val="0"/>
          <w:sz w:val="24"/>
          <w:szCs w:val="24"/>
          <w:lang w:val="en-US" w:bidi="bn-BD"/>
          <w14:ligatures w14:val="none"/>
        </w:rPr>
        <w:t>Internship Guide: Work Placements Step by Step</w:t>
      </w:r>
      <w:r w:rsidRPr="00723896">
        <w:rPr>
          <w:rFonts w:ascii="Times New Roman" w:eastAsia="Calibri" w:hAnsi="Times New Roman" w:cs="Times New Roman"/>
          <w:kern w:val="0"/>
          <w:sz w:val="24"/>
          <w:szCs w:val="24"/>
          <w:lang w:val="en-US" w:bidi="bn-BD"/>
          <w14:ligatures w14:val="none"/>
        </w:rPr>
        <w:t>. 5th Ed. The Hague: Eleven International Publishing.</w:t>
      </w:r>
    </w:p>
    <w:p w14:paraId="7B3F4D7A"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Health and Safety Executive (HSE). (2025). </w:t>
      </w:r>
      <w:r w:rsidRPr="00723896">
        <w:rPr>
          <w:rFonts w:ascii="Times New Roman" w:eastAsia="Calibri" w:hAnsi="Times New Roman" w:cs="Times New Roman"/>
          <w:i/>
          <w:iCs/>
          <w:kern w:val="0"/>
          <w:sz w:val="24"/>
          <w:szCs w:val="24"/>
          <w:lang w:val="en-US" w:bidi="bn-BD"/>
          <w14:ligatures w14:val="none"/>
        </w:rPr>
        <w:t>Guidance on health and safety in hospitality</w:t>
      </w:r>
      <w:r w:rsidRPr="00723896">
        <w:rPr>
          <w:rFonts w:ascii="Times New Roman" w:eastAsia="Calibri" w:hAnsi="Times New Roman" w:cs="Times New Roman"/>
          <w:kern w:val="0"/>
          <w:sz w:val="24"/>
          <w:szCs w:val="24"/>
          <w:lang w:val="en-US" w:bidi="bn-BD"/>
          <w14:ligatures w14:val="none"/>
        </w:rPr>
        <w:t>. Retrieved from https://www.hse.gov.uk</w:t>
      </w:r>
    </w:p>
    <w:p w14:paraId="468C31F0"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Johnston, R., Clark, G. &amp; Shulver, M. (2012) </w:t>
      </w:r>
      <w:r w:rsidRPr="00723896">
        <w:rPr>
          <w:rFonts w:ascii="Times New Roman" w:eastAsia="Calibri" w:hAnsi="Times New Roman" w:cs="Times New Roman"/>
          <w:i/>
          <w:iCs/>
          <w:kern w:val="0"/>
          <w:sz w:val="24"/>
          <w:szCs w:val="24"/>
          <w:lang w:val="en-US" w:bidi="bn-BD"/>
          <w14:ligatures w14:val="none"/>
        </w:rPr>
        <w:t>Service Operations Management</w:t>
      </w:r>
      <w:r w:rsidRPr="00723896">
        <w:rPr>
          <w:rFonts w:ascii="Times New Roman" w:eastAsia="Calibri" w:hAnsi="Times New Roman" w:cs="Times New Roman"/>
          <w:kern w:val="0"/>
          <w:sz w:val="24"/>
          <w:szCs w:val="24"/>
          <w:lang w:val="en-US" w:bidi="bn-BD"/>
          <w14:ligatures w14:val="none"/>
        </w:rPr>
        <w:t>. London: Pearson.</w:t>
      </w:r>
    </w:p>
    <w:p w14:paraId="0B649E54"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Hayes, D. K., Ninemeier, J. D., &amp; Miller, A. A. (2017). Hotel operations management. Pearson.</w:t>
      </w:r>
    </w:p>
    <w:p w14:paraId="2E1AC3B3" w14:textId="77777777" w:rsidR="00D06724" w:rsidRPr="00723896" w:rsidRDefault="00D06724" w:rsidP="00723896">
      <w:pPr>
        <w:spacing w:before="240" w:line="360" w:lineRule="auto"/>
        <w:jc w:val="both"/>
        <w:rPr>
          <w:rFonts w:ascii="Times New Roman" w:eastAsia="Calibri" w:hAnsi="Times New Roman" w:cs="Times New Roman"/>
          <w:color w:val="222222"/>
          <w:kern w:val="0"/>
          <w:sz w:val="24"/>
          <w:szCs w:val="24"/>
          <w:shd w:val="clear" w:color="auto" w:fill="FFFFFF"/>
          <w14:ligatures w14:val="none"/>
        </w:rPr>
      </w:pPr>
      <w:r w:rsidRPr="00723896">
        <w:rPr>
          <w:rFonts w:ascii="Times New Roman" w:eastAsia="Calibri" w:hAnsi="Times New Roman" w:cs="Times New Roman"/>
          <w:kern w:val="0"/>
          <w:sz w:val="24"/>
          <w:szCs w:val="24"/>
          <w14:ligatures w14:val="none"/>
        </w:rPr>
        <w:t xml:space="preserve">Rossington Hall. (2025). </w:t>
      </w:r>
      <w:r w:rsidRPr="00723896">
        <w:rPr>
          <w:rFonts w:ascii="Times New Roman" w:eastAsia="Calibri" w:hAnsi="Times New Roman" w:cs="Times New Roman"/>
          <w:i/>
          <w:iCs/>
          <w:kern w:val="0"/>
          <w:sz w:val="24"/>
          <w:szCs w:val="24"/>
          <w14:ligatures w14:val="none"/>
        </w:rPr>
        <w:t>Rossington Hall</w:t>
      </w:r>
      <w:r w:rsidRPr="00723896">
        <w:rPr>
          <w:rFonts w:ascii="Times New Roman" w:eastAsia="Calibri" w:hAnsi="Times New Roman" w:cs="Times New Roman"/>
          <w:kern w:val="0"/>
          <w:sz w:val="24"/>
          <w:szCs w:val="24"/>
          <w14:ligatures w14:val="none"/>
        </w:rPr>
        <w:t>. https://rossingtonhall.co.uk/</w:t>
      </w:r>
    </w:p>
    <w:p w14:paraId="53D272EF"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Rughubalan, G. (2009) </w:t>
      </w:r>
      <w:r w:rsidRPr="00723896">
        <w:rPr>
          <w:rFonts w:ascii="Times New Roman" w:eastAsia="Calibri" w:hAnsi="Times New Roman" w:cs="Times New Roman"/>
          <w:i/>
          <w:iCs/>
          <w:kern w:val="0"/>
          <w:sz w:val="24"/>
          <w:szCs w:val="24"/>
          <w:lang w:val="en-US" w:bidi="bn-BD"/>
          <w14:ligatures w14:val="none"/>
        </w:rPr>
        <w:t>Hotel Housekeeping: Operations and Management</w:t>
      </w:r>
      <w:r w:rsidRPr="00723896">
        <w:rPr>
          <w:rFonts w:ascii="Times New Roman" w:eastAsia="Calibri" w:hAnsi="Times New Roman" w:cs="Times New Roman"/>
          <w:kern w:val="0"/>
          <w:sz w:val="24"/>
          <w:szCs w:val="24"/>
          <w:lang w:val="en-US" w:bidi="bn-BD"/>
          <w14:ligatures w14:val="none"/>
        </w:rPr>
        <w:t>. Oxford: Higher Education Press.</w:t>
      </w:r>
    </w:p>
    <w:p w14:paraId="4B900A8C"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Solomon, M. (2020). </w:t>
      </w:r>
      <w:r w:rsidRPr="00723896">
        <w:rPr>
          <w:rFonts w:ascii="Times New Roman" w:eastAsia="Calibri" w:hAnsi="Times New Roman" w:cs="Times New Roman"/>
          <w:i/>
          <w:iCs/>
          <w:kern w:val="0"/>
          <w:sz w:val="24"/>
          <w:szCs w:val="24"/>
          <w:lang w:val="en-US" w:bidi="bn-BD"/>
          <w14:ligatures w14:val="none"/>
        </w:rPr>
        <w:t>Consumer Behaviour, Buying, Having and Being</w:t>
      </w:r>
      <w:r w:rsidRPr="00723896">
        <w:rPr>
          <w:rFonts w:ascii="Times New Roman" w:eastAsia="Calibri" w:hAnsi="Times New Roman" w:cs="Times New Roman"/>
          <w:kern w:val="0"/>
          <w:sz w:val="24"/>
          <w:szCs w:val="24"/>
          <w:lang w:val="en-US" w:bidi="bn-BD"/>
          <w14:ligatures w14:val="none"/>
        </w:rPr>
        <w:t xml:space="preserve"> (13th ed.). Harlow: Pearson.</w:t>
      </w:r>
    </w:p>
    <w:p w14:paraId="6FF180E3" w14:textId="77777777" w:rsidR="00D06724" w:rsidRPr="00723896" w:rsidRDefault="00D06724" w:rsidP="00723896">
      <w:pPr>
        <w:spacing w:before="240" w:line="360" w:lineRule="auto"/>
        <w:jc w:val="both"/>
        <w:rPr>
          <w:rFonts w:ascii="Times New Roman" w:eastAsia="Calibri" w:hAnsi="Times New Roman" w:cs="Times New Roman"/>
          <w:color w:val="222222"/>
          <w:kern w:val="0"/>
          <w:sz w:val="24"/>
          <w:szCs w:val="24"/>
          <w:shd w:val="clear" w:color="auto" w:fill="FFFFFF"/>
          <w14:ligatures w14:val="none"/>
        </w:rPr>
      </w:pPr>
      <w:r w:rsidRPr="00723896">
        <w:rPr>
          <w:rFonts w:ascii="Times New Roman" w:eastAsia="Calibri" w:hAnsi="Times New Roman" w:cs="Times New Roman"/>
          <w:color w:val="222222"/>
          <w:kern w:val="0"/>
          <w:sz w:val="24"/>
          <w:szCs w:val="24"/>
          <w:shd w:val="clear" w:color="auto" w:fill="FFFFFF"/>
          <w14:ligatures w14:val="none"/>
        </w:rPr>
        <w:t>Thoriq, N., Intiar, S., Jabbar, U. A., Aryaningtyas, A. T., &amp; Aswan, M. K. (2024). The Future Of Hotel Housekeeping: New Trends And Modern Approaches. </w:t>
      </w:r>
      <w:r w:rsidRPr="00723896">
        <w:rPr>
          <w:rFonts w:ascii="Times New Roman" w:eastAsia="Calibri" w:hAnsi="Times New Roman" w:cs="Times New Roman"/>
          <w:i/>
          <w:iCs/>
          <w:color w:val="222222"/>
          <w:kern w:val="0"/>
          <w:sz w:val="24"/>
          <w:szCs w:val="24"/>
          <w:shd w:val="clear" w:color="auto" w:fill="FFFFFF"/>
          <w14:ligatures w14:val="none"/>
        </w:rPr>
        <w:t>MSJ: Majority Science Journal</w:t>
      </w:r>
      <w:r w:rsidRPr="00723896">
        <w:rPr>
          <w:rFonts w:ascii="Times New Roman" w:eastAsia="Calibri" w:hAnsi="Times New Roman" w:cs="Times New Roman"/>
          <w:color w:val="222222"/>
          <w:kern w:val="0"/>
          <w:sz w:val="24"/>
          <w:szCs w:val="24"/>
          <w:shd w:val="clear" w:color="auto" w:fill="FFFFFF"/>
          <w14:ligatures w14:val="none"/>
        </w:rPr>
        <w:t>, </w:t>
      </w:r>
      <w:r w:rsidRPr="00723896">
        <w:rPr>
          <w:rFonts w:ascii="Times New Roman" w:eastAsia="Calibri" w:hAnsi="Times New Roman" w:cs="Times New Roman"/>
          <w:i/>
          <w:iCs/>
          <w:color w:val="222222"/>
          <w:kern w:val="0"/>
          <w:sz w:val="24"/>
          <w:szCs w:val="24"/>
          <w:shd w:val="clear" w:color="auto" w:fill="FFFFFF"/>
          <w14:ligatures w14:val="none"/>
        </w:rPr>
        <w:t>2</w:t>
      </w:r>
      <w:r w:rsidRPr="00723896">
        <w:rPr>
          <w:rFonts w:ascii="Times New Roman" w:eastAsia="Calibri" w:hAnsi="Times New Roman" w:cs="Times New Roman"/>
          <w:color w:val="222222"/>
          <w:kern w:val="0"/>
          <w:sz w:val="24"/>
          <w:szCs w:val="24"/>
          <w:shd w:val="clear" w:color="auto" w:fill="FFFFFF"/>
          <w14:ligatures w14:val="none"/>
        </w:rPr>
        <w:t>(3), 61-67.</w:t>
      </w:r>
    </w:p>
    <w:p w14:paraId="1EEA711D" w14:textId="77777777" w:rsidR="00D06724" w:rsidRPr="00723896" w:rsidRDefault="00D06724" w:rsidP="00723896">
      <w:pPr>
        <w:spacing w:before="240" w:line="360" w:lineRule="auto"/>
        <w:jc w:val="both"/>
        <w:rPr>
          <w:rFonts w:ascii="Times New Roman" w:eastAsia="Calibri" w:hAnsi="Times New Roman" w:cs="Times New Roman"/>
          <w:color w:val="222222"/>
          <w:kern w:val="0"/>
          <w:sz w:val="24"/>
          <w:szCs w:val="24"/>
          <w:shd w:val="clear" w:color="auto" w:fill="FFFFFF"/>
          <w14:ligatures w14:val="none"/>
        </w:rPr>
      </w:pPr>
      <w:r w:rsidRPr="00723896">
        <w:rPr>
          <w:rFonts w:ascii="Times New Roman" w:eastAsia="Calibri" w:hAnsi="Times New Roman" w:cs="Times New Roman"/>
          <w:color w:val="222222"/>
          <w:kern w:val="0"/>
          <w:sz w:val="24"/>
          <w:szCs w:val="24"/>
          <w:shd w:val="clear" w:color="auto" w:fill="FFFFFF"/>
          <w14:ligatures w14:val="none"/>
        </w:rPr>
        <w:t>Wang, Y. (2021). The Path to the Training Model of Hotel Management Professionals in Universities. In </w:t>
      </w:r>
      <w:r w:rsidRPr="00723896">
        <w:rPr>
          <w:rFonts w:ascii="Times New Roman" w:eastAsia="Calibri" w:hAnsi="Times New Roman" w:cs="Times New Roman"/>
          <w:i/>
          <w:iCs/>
          <w:color w:val="222222"/>
          <w:kern w:val="0"/>
          <w:sz w:val="24"/>
          <w:szCs w:val="24"/>
          <w:shd w:val="clear" w:color="auto" w:fill="FFFFFF"/>
          <w14:ligatures w14:val="none"/>
        </w:rPr>
        <w:t>2021 2nd International Conference on Computers, Information Processing and Advanced Education</w:t>
      </w:r>
      <w:r w:rsidRPr="00723896">
        <w:rPr>
          <w:rFonts w:ascii="Times New Roman" w:eastAsia="Calibri" w:hAnsi="Times New Roman" w:cs="Times New Roman"/>
          <w:color w:val="222222"/>
          <w:kern w:val="0"/>
          <w:sz w:val="24"/>
          <w:szCs w:val="24"/>
          <w:shd w:val="clear" w:color="auto" w:fill="FFFFFF"/>
          <w14:ligatures w14:val="none"/>
        </w:rPr>
        <w:t> (pp. 949-952).</w:t>
      </w:r>
    </w:p>
    <w:p w14:paraId="230227B3" w14:textId="77777777" w:rsidR="00D06724" w:rsidRPr="00723896" w:rsidRDefault="00D06724" w:rsidP="00723896">
      <w:pPr>
        <w:spacing w:before="240" w:line="360" w:lineRule="auto"/>
        <w:jc w:val="both"/>
        <w:rPr>
          <w:rFonts w:ascii="Times New Roman" w:eastAsia="Calibri" w:hAnsi="Times New Roman" w:cs="Times New Roman"/>
          <w:kern w:val="0"/>
          <w:sz w:val="24"/>
          <w:szCs w:val="24"/>
          <w:lang w:val="en-US" w:bidi="bn-BD"/>
          <w14:ligatures w14:val="none"/>
        </w:rPr>
      </w:pPr>
      <w:r w:rsidRPr="00723896">
        <w:rPr>
          <w:rFonts w:ascii="Times New Roman" w:eastAsia="Calibri" w:hAnsi="Times New Roman" w:cs="Times New Roman"/>
          <w:kern w:val="0"/>
          <w:sz w:val="24"/>
          <w:szCs w:val="24"/>
          <w:lang w:val="en-US" w:bidi="bn-BD"/>
          <w14:ligatures w14:val="none"/>
        </w:rPr>
        <w:t xml:space="preserve">Wood, R.C. (2013) </w:t>
      </w:r>
      <w:r w:rsidRPr="00723896">
        <w:rPr>
          <w:rFonts w:ascii="Times New Roman" w:eastAsia="Calibri" w:hAnsi="Times New Roman" w:cs="Times New Roman"/>
          <w:i/>
          <w:iCs/>
          <w:kern w:val="0"/>
          <w:sz w:val="24"/>
          <w:szCs w:val="24"/>
          <w:lang w:val="en-US" w:bidi="bn-BD"/>
          <w14:ligatures w14:val="none"/>
        </w:rPr>
        <w:t>Key Concepts in Hospitality Management</w:t>
      </w:r>
      <w:r w:rsidRPr="00723896">
        <w:rPr>
          <w:rFonts w:ascii="Times New Roman" w:eastAsia="Calibri" w:hAnsi="Times New Roman" w:cs="Times New Roman"/>
          <w:kern w:val="0"/>
          <w:sz w:val="24"/>
          <w:szCs w:val="24"/>
          <w:lang w:val="en-US" w:bidi="bn-BD"/>
          <w14:ligatures w14:val="none"/>
        </w:rPr>
        <w:t>. London: SAGE Publications Ltd.</w:t>
      </w:r>
    </w:p>
    <w:p w14:paraId="24B9C06A" w14:textId="77777777" w:rsidR="00D06724" w:rsidRPr="00723896" w:rsidRDefault="00D06724" w:rsidP="00723896">
      <w:pPr>
        <w:keepNext/>
        <w:keepLines/>
        <w:spacing w:before="240" w:after="0" w:line="360" w:lineRule="auto"/>
        <w:jc w:val="center"/>
        <w:outlineLvl w:val="0"/>
        <w:rPr>
          <w:rFonts w:ascii="Times New Roman" w:eastAsia="Times New Roman" w:hAnsi="Times New Roman" w:cs="Times New Roman"/>
          <w:b/>
          <w:color w:val="2F5496"/>
          <w:kern w:val="0"/>
          <w:sz w:val="24"/>
          <w:szCs w:val="24"/>
          <w14:ligatures w14:val="none"/>
        </w:rPr>
      </w:pPr>
      <w:bookmarkStart w:id="9" w:name="_Toc199254777"/>
      <w:bookmarkStart w:id="10" w:name="_Toc199369976"/>
      <w:r w:rsidRPr="00723896">
        <w:rPr>
          <w:rFonts w:ascii="Times New Roman" w:eastAsia="Times New Roman" w:hAnsi="Times New Roman" w:cs="Times New Roman"/>
          <w:b/>
          <w:color w:val="2F5496"/>
          <w:kern w:val="0"/>
          <w:sz w:val="24"/>
          <w:szCs w:val="24"/>
          <w14:ligatures w14:val="none"/>
        </w:rPr>
        <w:t>Appendix 1: Acknowledgement Form</w:t>
      </w:r>
      <w:bookmarkEnd w:id="9"/>
      <w:bookmarkEnd w:id="10"/>
    </w:p>
    <w:tbl>
      <w:tblPr>
        <w:tblW w:w="9809" w:type="dxa"/>
        <w:tblCellMar>
          <w:left w:w="0" w:type="dxa"/>
          <w:right w:w="0" w:type="dxa"/>
        </w:tblCellMar>
        <w:tblLook w:val="01E0" w:firstRow="1" w:lastRow="1" w:firstColumn="1" w:lastColumn="1" w:noHBand="0" w:noVBand="0"/>
      </w:tblPr>
      <w:tblGrid>
        <w:gridCol w:w="2137"/>
        <w:gridCol w:w="6928"/>
        <w:gridCol w:w="744"/>
      </w:tblGrid>
      <w:tr w:rsidR="00D06724" w:rsidRPr="00723896" w14:paraId="419AF679" w14:textId="77777777" w:rsidTr="009C30CF">
        <w:trPr>
          <w:trHeight w:val="684"/>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051779CE"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RESEARCH</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70A87866"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support you in research, including searching for bibliography, and using tools to summarise, compare and</w:t>
            </w:r>
          </w:p>
          <w:p w14:paraId="0A1FD379"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interrogate materials.</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02008A86"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69CEE7AE"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17D2BB1F"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70EE5EE3"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lastRenderedPageBreak/>
              <w:t>STRUCTURE</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03BB2FFE"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3F2CCAC3"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346B6A1D"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1516F776"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0A614CE9"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PROOFREADING</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51D04668"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check your own text/creation for grammatical and syntactical mistakes, including rephrasing of your own work within specific standards.</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3E29F3B9"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6A77E848"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2453B0C4"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2D203386"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WRITING</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4765645C"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create text for submission.</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17C7FE9B"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6E7F4A56"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21C62CBD"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39B11BDB"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CREATIVE</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5A86736E"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create creative materials, such as images.</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730718C0"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724D7D20"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683B2ABE"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4AAF08BB"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PROGRAMMEING</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37EEBF02"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can use Generative AI to create and check code.</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5D2277BB"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0E583021"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r w:rsidR="00D06724" w:rsidRPr="00723896" w14:paraId="5F2671AD" w14:textId="77777777" w:rsidTr="009C30CF">
        <w:trPr>
          <w:trHeight w:val="660"/>
        </w:trPr>
        <w:tc>
          <w:tcPr>
            <w:tcW w:w="1538"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40E3A32D"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b/>
                <w:bCs/>
                <w:sz w:val="24"/>
                <w:szCs w:val="24"/>
                <w:lang w:val="en-US"/>
              </w:rPr>
              <w:t>NONE</w:t>
            </w:r>
          </w:p>
        </w:tc>
        <w:tc>
          <w:tcPr>
            <w:tcW w:w="7491"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77F7BB41"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For this assessment, you are not allowed to use any type of Generative AI support. This includes research support, structure support, writing/proofreading support and creative support.</w:t>
            </w:r>
          </w:p>
        </w:tc>
        <w:tc>
          <w:tcPr>
            <w:tcW w:w="780" w:type="dxa"/>
            <w:tcBorders>
              <w:top w:val="single" w:sz="6" w:space="0" w:color="9E9E9E"/>
              <w:left w:val="single" w:sz="6" w:space="0" w:color="9E9E9E"/>
              <w:bottom w:val="single" w:sz="6" w:space="0" w:color="9E9E9E"/>
              <w:right w:val="single" w:sz="6" w:space="0" w:color="9E9E9E"/>
            </w:tcBorders>
            <w:shd w:val="clear" w:color="auto" w:fill="auto"/>
            <w:tcMar>
              <w:top w:w="15" w:type="dxa"/>
              <w:left w:w="15" w:type="dxa"/>
              <w:bottom w:w="0" w:type="dxa"/>
              <w:right w:w="15" w:type="dxa"/>
            </w:tcMar>
            <w:hideMark/>
          </w:tcPr>
          <w:p w14:paraId="75D79882"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Yes </w:t>
            </w:r>
            <w:r w:rsidRPr="00723896">
              <w:rPr>
                <w:rFonts w:ascii="Segoe UI Symbol" w:eastAsia="Calibri" w:hAnsi="Segoe UI Symbol" w:cs="Segoe UI Symbol"/>
                <w:sz w:val="24"/>
                <w:szCs w:val="24"/>
                <w:lang w:val="en-US"/>
              </w:rPr>
              <w:t>☐✔</w:t>
            </w:r>
          </w:p>
          <w:p w14:paraId="6B02A2A5" w14:textId="77777777" w:rsidR="00D06724" w:rsidRPr="00723896" w:rsidRDefault="00D06724" w:rsidP="00723896">
            <w:pPr>
              <w:spacing w:line="360" w:lineRule="auto"/>
              <w:jc w:val="both"/>
              <w:rPr>
                <w:rFonts w:ascii="Times New Roman" w:eastAsia="Calibri" w:hAnsi="Times New Roman" w:cs="Times New Roman"/>
                <w:sz w:val="24"/>
                <w:szCs w:val="24"/>
                <w:lang w:val="en-US"/>
              </w:rPr>
            </w:pPr>
            <w:r w:rsidRPr="00723896">
              <w:rPr>
                <w:rFonts w:ascii="Times New Roman" w:eastAsia="Calibri" w:hAnsi="Times New Roman" w:cs="Times New Roman"/>
                <w:sz w:val="24"/>
                <w:szCs w:val="24"/>
                <w:lang w:val="en-US"/>
              </w:rPr>
              <w:t xml:space="preserve">No </w:t>
            </w:r>
            <w:r w:rsidRPr="00723896">
              <w:rPr>
                <w:rFonts w:ascii="Segoe UI Symbol" w:eastAsia="Calibri" w:hAnsi="Segoe UI Symbol" w:cs="Segoe UI Symbol"/>
                <w:sz w:val="24"/>
                <w:szCs w:val="24"/>
                <w:lang w:val="en-US"/>
              </w:rPr>
              <w:t>☐</w:t>
            </w:r>
          </w:p>
        </w:tc>
      </w:tr>
    </w:tbl>
    <w:p w14:paraId="60E3DCAD" w14:textId="77777777" w:rsidR="00D06724" w:rsidRPr="00723896" w:rsidRDefault="00D06724" w:rsidP="00723896">
      <w:pPr>
        <w:spacing w:line="360" w:lineRule="auto"/>
        <w:jc w:val="both"/>
        <w:rPr>
          <w:rFonts w:ascii="Times New Roman" w:eastAsia="Calibri" w:hAnsi="Times New Roman" w:cs="Times New Roman"/>
          <w:w w:val="105"/>
          <w:kern w:val="0"/>
          <w:sz w:val="24"/>
          <w:szCs w:val="24"/>
          <w:lang w:val="en-US"/>
          <w14:ligatures w14:val="none"/>
        </w:rPr>
      </w:pPr>
    </w:p>
    <w:p w14:paraId="2095C918" w14:textId="77777777" w:rsidR="00D06724" w:rsidRPr="00723896" w:rsidRDefault="00D06724" w:rsidP="00723896">
      <w:pPr>
        <w:spacing w:line="360" w:lineRule="auto"/>
        <w:jc w:val="both"/>
        <w:rPr>
          <w:rFonts w:ascii="Times New Roman" w:eastAsia="Calibri" w:hAnsi="Times New Roman" w:cs="Times New Roman"/>
          <w:w w:val="105"/>
          <w:kern w:val="0"/>
          <w:sz w:val="24"/>
          <w:szCs w:val="24"/>
          <w:lang w:val="en-US"/>
          <w14:ligatures w14:val="none"/>
        </w:rPr>
      </w:pPr>
    </w:p>
    <w:p w14:paraId="2D5054F1"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r w:rsidRPr="00723896">
        <w:rPr>
          <w:rFonts w:ascii="Times New Roman" w:eastAsia="Calibri" w:hAnsi="Times New Roman" w:cs="Times New Roman"/>
          <w:kern w:val="0"/>
          <w:sz w:val="24"/>
          <w:szCs w:val="24"/>
          <w14:ligatures w14:val="none"/>
        </w:rPr>
        <w:t>I acknowledge the use of Grammarly (https://www.grammarly.com/) on 26</w:t>
      </w:r>
      <w:r w:rsidRPr="00723896">
        <w:rPr>
          <w:rFonts w:ascii="Times New Roman" w:eastAsia="Calibri" w:hAnsi="Times New Roman" w:cs="Times New Roman"/>
          <w:kern w:val="0"/>
          <w:sz w:val="24"/>
          <w:szCs w:val="24"/>
          <w:vertAlign w:val="superscript"/>
          <w14:ligatures w14:val="none"/>
        </w:rPr>
        <w:t>th</w:t>
      </w:r>
      <w:r w:rsidRPr="00723896">
        <w:rPr>
          <w:rFonts w:ascii="Times New Roman" w:eastAsia="Calibri" w:hAnsi="Times New Roman" w:cs="Times New Roman"/>
          <w:kern w:val="0"/>
          <w:sz w:val="24"/>
          <w:szCs w:val="24"/>
          <w14:ligatures w14:val="none"/>
        </w:rPr>
        <w:t xml:space="preserve"> May 2025 to check my work using the prompt(s): </w:t>
      </w:r>
    </w:p>
    <w:p w14:paraId="7DD7765E"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r w:rsidRPr="00723896">
        <w:rPr>
          <w:rFonts w:ascii="Times New Roman" w:eastAsia="Calibri" w:hAnsi="Times New Roman" w:cs="Times New Roman"/>
          <w:kern w:val="0"/>
          <w:sz w:val="24"/>
          <w:szCs w:val="24"/>
          <w14:ligatures w14:val="none"/>
        </w:rPr>
        <w:t xml:space="preserve">1. Please check the following text for readability, grammar and syntax. </w:t>
      </w:r>
    </w:p>
    <w:p w14:paraId="4DE4E5AA"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r w:rsidRPr="00723896">
        <w:rPr>
          <w:rFonts w:ascii="Times New Roman" w:eastAsia="Calibri" w:hAnsi="Times New Roman" w:cs="Times New Roman"/>
          <w:kern w:val="0"/>
          <w:sz w:val="24"/>
          <w:szCs w:val="24"/>
          <w14:ligatures w14:val="none"/>
        </w:rPr>
        <w:lastRenderedPageBreak/>
        <w:t xml:space="preserve">I confirm that I have not presented any AI generated text as my own work. I confirm I have copies of my drafts, notes, and other resources I used before, and after the use of AI tools which I may be asked to provide in evidence. </w:t>
      </w:r>
    </w:p>
    <w:p w14:paraId="614B8BCA"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2A3EA6D7"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40935382"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6EF76E0D"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2545E209"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04FD29BF"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7F3739E2"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04B48778"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1CBDBD85"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361C5043"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773FF5F9"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193D2885" w14:textId="58B1186A" w:rsidR="00D06724" w:rsidRPr="00723896" w:rsidRDefault="00D06724" w:rsidP="00AA5630">
      <w:pPr>
        <w:keepNext/>
        <w:keepLines/>
        <w:spacing w:before="240" w:after="0" w:line="360" w:lineRule="auto"/>
        <w:outlineLvl w:val="0"/>
        <w:rPr>
          <w:rFonts w:ascii="Times New Roman" w:eastAsia="Times New Roman" w:hAnsi="Times New Roman" w:cs="Times New Roman"/>
          <w:b/>
          <w:color w:val="2F5496"/>
          <w:kern w:val="0"/>
          <w:sz w:val="24"/>
          <w:szCs w:val="24"/>
          <w14:ligatures w14:val="none"/>
        </w:rPr>
      </w:pPr>
    </w:p>
    <w:p w14:paraId="5A48352E" w14:textId="445A4EBC"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0AD360F8"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27A50E9E"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5DAEF712"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5D3B4243"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7C1A15C4" w14:textId="77777777" w:rsidR="00D06724" w:rsidRPr="00723896" w:rsidRDefault="00D06724" w:rsidP="00723896">
      <w:pPr>
        <w:spacing w:line="360" w:lineRule="auto"/>
        <w:jc w:val="both"/>
        <w:rPr>
          <w:rFonts w:ascii="Times New Roman" w:eastAsia="Calibri" w:hAnsi="Times New Roman" w:cs="Times New Roman"/>
          <w:kern w:val="0"/>
          <w:sz w:val="24"/>
          <w:szCs w:val="24"/>
          <w14:ligatures w14:val="none"/>
        </w:rPr>
      </w:pPr>
    </w:p>
    <w:p w14:paraId="1350C1B5" w14:textId="77777777" w:rsidR="000125E7" w:rsidRPr="00723896" w:rsidRDefault="000125E7" w:rsidP="00723896">
      <w:pPr>
        <w:spacing w:line="360" w:lineRule="auto"/>
        <w:rPr>
          <w:rFonts w:ascii="Times New Roman" w:hAnsi="Times New Roman" w:cs="Times New Roman"/>
          <w:sz w:val="24"/>
          <w:szCs w:val="24"/>
        </w:rPr>
      </w:pPr>
    </w:p>
    <w:sectPr w:rsidR="000125E7" w:rsidRPr="00723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8E6449"/>
    <w:multiLevelType w:val="hybridMultilevel"/>
    <w:tmpl w:val="58AA0F1A"/>
    <w:lvl w:ilvl="0" w:tplc="DCFADDD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9572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CF6"/>
    <w:rsid w:val="000125E7"/>
    <w:rsid w:val="00232CF6"/>
    <w:rsid w:val="002A07DE"/>
    <w:rsid w:val="005113F9"/>
    <w:rsid w:val="00723896"/>
    <w:rsid w:val="00AA5630"/>
    <w:rsid w:val="00D06724"/>
    <w:rsid w:val="00DC7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775E"/>
  <w15:chartTrackingRefBased/>
  <w15:docId w15:val="{2CE9E282-190C-4FCF-8915-9F7AD9ECA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32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32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32CF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32CF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32CF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32CF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32CF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32CF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32CF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32CF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232CF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32CF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32CF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32CF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32CF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32CF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32CF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32CF6"/>
    <w:rPr>
      <w:rFonts w:eastAsiaTheme="majorEastAsia" w:cstheme="majorBidi"/>
      <w:color w:val="272727" w:themeColor="text1" w:themeTint="D8"/>
    </w:rPr>
  </w:style>
  <w:style w:type="paragraph" w:styleId="Titlu">
    <w:name w:val="Title"/>
    <w:basedOn w:val="Normal"/>
    <w:next w:val="Normal"/>
    <w:link w:val="TitluCaracter"/>
    <w:uiPriority w:val="10"/>
    <w:qFormat/>
    <w:rsid w:val="00232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32CF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32CF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32CF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32CF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32CF6"/>
    <w:rPr>
      <w:i/>
      <w:iCs/>
      <w:color w:val="404040" w:themeColor="text1" w:themeTint="BF"/>
    </w:rPr>
  </w:style>
  <w:style w:type="paragraph" w:styleId="Listparagraf">
    <w:name w:val="List Paragraph"/>
    <w:basedOn w:val="Normal"/>
    <w:uiPriority w:val="34"/>
    <w:qFormat/>
    <w:rsid w:val="00232CF6"/>
    <w:pPr>
      <w:ind w:left="720"/>
      <w:contextualSpacing/>
    </w:pPr>
  </w:style>
  <w:style w:type="character" w:styleId="Accentuareintens">
    <w:name w:val="Intense Emphasis"/>
    <w:basedOn w:val="Fontdeparagrafimplicit"/>
    <w:uiPriority w:val="21"/>
    <w:qFormat/>
    <w:rsid w:val="00232CF6"/>
    <w:rPr>
      <w:i/>
      <w:iCs/>
      <w:color w:val="0F4761" w:themeColor="accent1" w:themeShade="BF"/>
    </w:rPr>
  </w:style>
  <w:style w:type="paragraph" w:styleId="Citatintens">
    <w:name w:val="Intense Quote"/>
    <w:basedOn w:val="Normal"/>
    <w:next w:val="Normal"/>
    <w:link w:val="CitatintensCaracter"/>
    <w:uiPriority w:val="30"/>
    <w:qFormat/>
    <w:rsid w:val="00232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32CF6"/>
    <w:rPr>
      <w:i/>
      <w:iCs/>
      <w:color w:val="0F4761" w:themeColor="accent1" w:themeShade="BF"/>
    </w:rPr>
  </w:style>
  <w:style w:type="character" w:styleId="Referireintens">
    <w:name w:val="Intense Reference"/>
    <w:basedOn w:val="Fontdeparagrafimplicit"/>
    <w:uiPriority w:val="32"/>
    <w:qFormat/>
    <w:rsid w:val="00232CF6"/>
    <w:rPr>
      <w:b/>
      <w:bCs/>
      <w:smallCaps/>
      <w:color w:val="0F4761" w:themeColor="accent1" w:themeShade="BF"/>
      <w:spacing w:val="5"/>
    </w:rPr>
  </w:style>
  <w:style w:type="table" w:styleId="Tabelgril">
    <w:name w:val="Table Grid"/>
    <w:basedOn w:val="TabelNormal"/>
    <w:uiPriority w:val="39"/>
    <w:rsid w:val="00D06724"/>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1703</Words>
  <Characters>9710</Characters>
  <Application>Microsoft Office Word</Application>
  <DocSecurity>0</DocSecurity>
  <Lines>80</Lines>
  <Paragraphs>22</Paragraphs>
  <ScaleCrop>false</ScaleCrop>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2025-06-16T10:48:00Z</dcterms:created>
  <dcterms:modified xsi:type="dcterms:W3CDTF">2025-06-16T11:19:00Z</dcterms:modified>
</cp:coreProperties>
</file>