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61F57" w14:textId="77777777" w:rsidR="00234BDD" w:rsidRPr="001333B9" w:rsidRDefault="00234BDD" w:rsidP="001333B9">
      <w:pPr>
        <w:pStyle w:val="Heading1"/>
        <w:jc w:val="center"/>
        <w:rPr>
          <w:sz w:val="56"/>
          <w:szCs w:val="56"/>
        </w:rPr>
      </w:pPr>
      <w:r w:rsidRPr="001333B9">
        <w:rPr>
          <w:sz w:val="56"/>
          <w:szCs w:val="56"/>
        </w:rPr>
        <w:t>Kiran Kaur</w:t>
      </w:r>
    </w:p>
    <w:p w14:paraId="0AD38ED0" w14:textId="77777777" w:rsidR="00E14D5B" w:rsidRPr="001333B9" w:rsidRDefault="00234BDD" w:rsidP="001333B9">
      <w:pPr>
        <w:pStyle w:val="Heading1"/>
        <w:jc w:val="center"/>
        <w:rPr>
          <w:sz w:val="56"/>
          <w:szCs w:val="56"/>
        </w:rPr>
      </w:pPr>
      <w:r w:rsidRPr="001333B9">
        <w:rPr>
          <w:sz w:val="56"/>
          <w:szCs w:val="56"/>
        </w:rPr>
        <w:t>Student Number: 2434015</w:t>
      </w:r>
    </w:p>
    <w:p w14:paraId="43A61519" w14:textId="77777777" w:rsidR="00944FDB" w:rsidRPr="001333B9" w:rsidRDefault="00944FDB" w:rsidP="001333B9">
      <w:pPr>
        <w:jc w:val="center"/>
        <w:rPr>
          <w:sz w:val="56"/>
          <w:szCs w:val="56"/>
        </w:rPr>
      </w:pPr>
    </w:p>
    <w:p w14:paraId="1EAECC47" w14:textId="237E7521" w:rsidR="00944FDB" w:rsidRPr="001333B9" w:rsidRDefault="00944FDB" w:rsidP="001333B9">
      <w:pPr>
        <w:pStyle w:val="Heading2"/>
        <w:jc w:val="center"/>
        <w:rPr>
          <w:sz w:val="56"/>
          <w:szCs w:val="56"/>
        </w:rPr>
      </w:pPr>
      <w:r w:rsidRPr="001333B9">
        <w:rPr>
          <w:sz w:val="56"/>
          <w:szCs w:val="56"/>
        </w:rPr>
        <w:t>Module: LCHS4003</w:t>
      </w:r>
    </w:p>
    <w:p w14:paraId="1F901843" w14:textId="1D714D4A" w:rsidR="0091436C" w:rsidRPr="001333B9" w:rsidRDefault="0091436C" w:rsidP="001333B9">
      <w:pPr>
        <w:pStyle w:val="Heading1"/>
        <w:jc w:val="center"/>
        <w:rPr>
          <w:sz w:val="56"/>
          <w:szCs w:val="56"/>
        </w:rPr>
      </w:pPr>
      <w:r w:rsidRPr="001333B9">
        <w:rPr>
          <w:sz w:val="56"/>
          <w:szCs w:val="56"/>
        </w:rPr>
        <w:t>Introduction to Health and Social Care</w:t>
      </w:r>
    </w:p>
    <w:p w14:paraId="77B0FD76" w14:textId="75FF8852" w:rsidR="00013371" w:rsidRPr="001333B9" w:rsidRDefault="00013371" w:rsidP="001333B9">
      <w:pPr>
        <w:pStyle w:val="Heading1"/>
        <w:jc w:val="center"/>
        <w:rPr>
          <w:sz w:val="56"/>
          <w:szCs w:val="56"/>
        </w:rPr>
      </w:pPr>
    </w:p>
    <w:p w14:paraId="5CA58DCA" w14:textId="465BC6C3" w:rsidR="00463DD9" w:rsidRPr="001333B9" w:rsidRDefault="00013371" w:rsidP="001333B9">
      <w:pPr>
        <w:pStyle w:val="Heading1"/>
        <w:jc w:val="center"/>
        <w:rPr>
          <w:sz w:val="56"/>
          <w:szCs w:val="56"/>
        </w:rPr>
      </w:pPr>
      <w:r w:rsidRPr="001333B9">
        <w:rPr>
          <w:sz w:val="56"/>
          <w:szCs w:val="56"/>
        </w:rPr>
        <w:t>Lecturer Name:</w:t>
      </w:r>
      <w:r w:rsidR="00C80638">
        <w:rPr>
          <w:sz w:val="56"/>
          <w:szCs w:val="56"/>
        </w:rPr>
        <w:t xml:space="preserve"> </w:t>
      </w:r>
      <w:r w:rsidR="0067531C">
        <w:rPr>
          <w:sz w:val="56"/>
          <w:szCs w:val="56"/>
        </w:rPr>
        <w:t>Azida</w:t>
      </w:r>
    </w:p>
    <w:p w14:paraId="6EF00C22" w14:textId="3E805765" w:rsidR="003032BD" w:rsidRPr="001333B9" w:rsidRDefault="00013371" w:rsidP="001333B9">
      <w:pPr>
        <w:pStyle w:val="Heading1"/>
        <w:jc w:val="center"/>
        <w:rPr>
          <w:sz w:val="56"/>
          <w:szCs w:val="56"/>
        </w:rPr>
      </w:pPr>
      <w:r w:rsidRPr="001333B9">
        <w:rPr>
          <w:sz w:val="56"/>
          <w:szCs w:val="56"/>
        </w:rPr>
        <w:t xml:space="preserve">Date </w:t>
      </w:r>
      <w:r w:rsidR="00463DD9" w:rsidRPr="001333B9">
        <w:rPr>
          <w:sz w:val="56"/>
          <w:szCs w:val="56"/>
        </w:rPr>
        <w:t>of submission:</w:t>
      </w:r>
    </w:p>
    <w:p w14:paraId="1F4E0353" w14:textId="1FE278FD" w:rsidR="00234BDD" w:rsidRDefault="00234BDD" w:rsidP="00234BDD">
      <w:pPr>
        <w:rPr>
          <w:color w:val="000000" w:themeColor="text1"/>
        </w:rPr>
      </w:pPr>
    </w:p>
    <w:p w14:paraId="19D2EE70" w14:textId="77777777" w:rsidR="00234BDD" w:rsidRDefault="00234BDD" w:rsidP="00CD5DB4">
      <w:pPr>
        <w:rPr>
          <w:color w:val="000000" w:themeColor="text1"/>
        </w:rPr>
      </w:pPr>
    </w:p>
    <w:p w14:paraId="672DCACF" w14:textId="77777777" w:rsidR="00234BDD" w:rsidRDefault="00234BDD" w:rsidP="00CD5DB4">
      <w:pPr>
        <w:rPr>
          <w:color w:val="000000" w:themeColor="text1"/>
        </w:rPr>
      </w:pPr>
    </w:p>
    <w:p w14:paraId="05646057" w14:textId="77777777" w:rsidR="00234BDD" w:rsidRDefault="00234BDD" w:rsidP="00CD5DB4">
      <w:pPr>
        <w:rPr>
          <w:color w:val="000000" w:themeColor="text1"/>
        </w:rPr>
      </w:pPr>
    </w:p>
    <w:p w14:paraId="3E6026B2" w14:textId="77777777" w:rsidR="00234BDD" w:rsidRDefault="00234BDD" w:rsidP="00CD5DB4">
      <w:pPr>
        <w:rPr>
          <w:color w:val="000000" w:themeColor="text1"/>
        </w:rPr>
      </w:pPr>
    </w:p>
    <w:p w14:paraId="244DBD29" w14:textId="77777777" w:rsidR="00234BDD" w:rsidRDefault="00234BDD" w:rsidP="00CD5DB4">
      <w:pPr>
        <w:rPr>
          <w:color w:val="000000" w:themeColor="text1"/>
        </w:rPr>
      </w:pPr>
    </w:p>
    <w:p w14:paraId="28368CEC" w14:textId="77777777" w:rsidR="00234BDD" w:rsidRDefault="00234BDD" w:rsidP="00CD5DB4">
      <w:pPr>
        <w:rPr>
          <w:color w:val="000000" w:themeColor="text1"/>
        </w:rPr>
      </w:pPr>
    </w:p>
    <w:p w14:paraId="6F2649E7" w14:textId="77777777" w:rsidR="00234BDD" w:rsidRDefault="00234BDD" w:rsidP="00CD5DB4">
      <w:pPr>
        <w:rPr>
          <w:color w:val="000000" w:themeColor="text1"/>
        </w:rPr>
      </w:pPr>
    </w:p>
    <w:p w14:paraId="07E6A624" w14:textId="77777777" w:rsidR="00234BDD" w:rsidRDefault="00234BDD" w:rsidP="00CD5DB4">
      <w:pPr>
        <w:rPr>
          <w:color w:val="000000" w:themeColor="text1"/>
        </w:rPr>
      </w:pPr>
    </w:p>
    <w:p w14:paraId="75B79518" w14:textId="77777777" w:rsidR="00234BDD" w:rsidRDefault="00234BDD" w:rsidP="00CD5DB4">
      <w:pPr>
        <w:rPr>
          <w:color w:val="000000" w:themeColor="text1"/>
        </w:rPr>
      </w:pPr>
    </w:p>
    <w:p w14:paraId="04F2A6D5" w14:textId="77777777" w:rsidR="00234BDD" w:rsidRDefault="00234BDD" w:rsidP="00CD5DB4">
      <w:pPr>
        <w:rPr>
          <w:color w:val="000000" w:themeColor="text1"/>
        </w:rPr>
      </w:pPr>
    </w:p>
    <w:p w14:paraId="79DE0B41" w14:textId="77777777" w:rsidR="00234BDD" w:rsidRDefault="00234BDD" w:rsidP="00CD5DB4">
      <w:pPr>
        <w:rPr>
          <w:color w:val="000000" w:themeColor="text1"/>
        </w:rPr>
      </w:pPr>
    </w:p>
    <w:p w14:paraId="24D5B0F8" w14:textId="77777777" w:rsidR="00234BDD" w:rsidRDefault="00234BDD" w:rsidP="00CD5DB4">
      <w:pPr>
        <w:rPr>
          <w:color w:val="000000" w:themeColor="text1"/>
        </w:rPr>
      </w:pPr>
    </w:p>
    <w:p w14:paraId="70F567A3" w14:textId="67BC7F59" w:rsidR="00234BDD" w:rsidRPr="00222538" w:rsidRDefault="00463DD9" w:rsidP="00222538">
      <w:pPr>
        <w:pStyle w:val="Heading1"/>
        <w:rPr>
          <w:sz w:val="22"/>
          <w:szCs w:val="22"/>
        </w:rPr>
      </w:pPr>
      <w:r w:rsidRPr="0021108A">
        <w:t>Introduction</w:t>
      </w:r>
    </w:p>
    <w:p w14:paraId="443850B2" w14:textId="4978357D" w:rsidR="00097563" w:rsidRDefault="00471C22" w:rsidP="001561DA">
      <w:pPr>
        <w:spacing w:after="0" w:line="360" w:lineRule="auto"/>
        <w:jc w:val="both"/>
        <w:rPr>
          <w:rFonts w:ascii="Arial" w:hAnsi="Arial" w:cs="Arial"/>
          <w:sz w:val="22"/>
          <w:szCs w:val="22"/>
        </w:rPr>
      </w:pPr>
      <w:proofErr w:type="spellStart"/>
      <w:r w:rsidRPr="001561DA">
        <w:rPr>
          <w:rFonts w:ascii="Arial" w:hAnsi="Arial" w:cs="Arial"/>
          <w:sz w:val="22"/>
          <w:szCs w:val="22"/>
        </w:rPr>
        <w:t>In</w:t>
      </w:r>
      <w:r w:rsidR="00EA74F5">
        <w:rPr>
          <w:rFonts w:ascii="Arial" w:hAnsi="Arial" w:cs="Arial"/>
          <w:sz w:val="22"/>
          <w:szCs w:val="22"/>
        </w:rPr>
        <w:t>truduces</w:t>
      </w:r>
      <w:proofErr w:type="spellEnd"/>
      <w:r w:rsidR="00EA74F5">
        <w:rPr>
          <w:rFonts w:ascii="Arial" w:hAnsi="Arial" w:cs="Arial"/>
          <w:sz w:val="22"/>
          <w:szCs w:val="22"/>
        </w:rPr>
        <w:t xml:space="preserve"> </w:t>
      </w:r>
      <w:proofErr w:type="spellStart"/>
      <w:r w:rsidR="00EA74F5">
        <w:rPr>
          <w:rFonts w:ascii="Arial" w:hAnsi="Arial" w:cs="Arial"/>
          <w:sz w:val="22"/>
          <w:szCs w:val="22"/>
        </w:rPr>
        <w:t>mrs</w:t>
      </w:r>
      <w:proofErr w:type="spellEnd"/>
      <w:r w:rsidR="00EA74F5">
        <w:rPr>
          <w:rFonts w:ascii="Arial" w:hAnsi="Arial" w:cs="Arial"/>
          <w:sz w:val="22"/>
          <w:szCs w:val="22"/>
        </w:rPr>
        <w:t xml:space="preserve"> </w:t>
      </w:r>
      <w:proofErr w:type="spellStart"/>
      <w:r w:rsidR="00EA74F5">
        <w:rPr>
          <w:rFonts w:ascii="Arial" w:hAnsi="Arial" w:cs="Arial"/>
          <w:sz w:val="22"/>
          <w:szCs w:val="22"/>
        </w:rPr>
        <w:t>mann</w:t>
      </w:r>
      <w:proofErr w:type="spellEnd"/>
      <w:r w:rsidR="00EA74F5">
        <w:rPr>
          <w:rFonts w:ascii="Arial" w:hAnsi="Arial" w:cs="Arial"/>
          <w:sz w:val="22"/>
          <w:szCs w:val="22"/>
        </w:rPr>
        <w:t xml:space="preserve"> her age, her </w:t>
      </w:r>
      <w:r w:rsidR="00D3521B">
        <w:rPr>
          <w:rFonts w:ascii="Arial" w:hAnsi="Arial" w:cs="Arial"/>
          <w:sz w:val="22"/>
          <w:szCs w:val="22"/>
        </w:rPr>
        <w:t xml:space="preserve">health complication, language, her daughter </w:t>
      </w:r>
      <w:proofErr w:type="gramStart"/>
      <w:r w:rsidR="00D3521B">
        <w:rPr>
          <w:rFonts w:ascii="Arial" w:hAnsi="Arial" w:cs="Arial"/>
          <w:sz w:val="22"/>
          <w:szCs w:val="22"/>
        </w:rPr>
        <w:t>whom</w:t>
      </w:r>
      <w:proofErr w:type="gramEnd"/>
      <w:r w:rsidR="00D3521B">
        <w:rPr>
          <w:rFonts w:ascii="Arial" w:hAnsi="Arial" w:cs="Arial"/>
          <w:sz w:val="22"/>
          <w:szCs w:val="22"/>
        </w:rPr>
        <w:t xml:space="preserve"> is her support </w:t>
      </w:r>
      <w:proofErr w:type="spellStart"/>
      <w:proofErr w:type="gramStart"/>
      <w:r w:rsidR="00D3521B">
        <w:rPr>
          <w:rFonts w:ascii="Arial" w:hAnsi="Arial" w:cs="Arial"/>
          <w:sz w:val="22"/>
          <w:szCs w:val="22"/>
        </w:rPr>
        <w:t>s</w:t>
      </w:r>
      <w:r w:rsidR="00F241A4">
        <w:rPr>
          <w:rFonts w:ascii="Arial" w:hAnsi="Arial" w:cs="Arial"/>
          <w:sz w:val="22"/>
          <w:szCs w:val="22"/>
        </w:rPr>
        <w:t>ystem..</w:t>
      </w:r>
      <w:proofErr w:type="gramEnd"/>
      <w:r w:rsidR="00F241A4">
        <w:rPr>
          <w:rFonts w:ascii="Arial" w:hAnsi="Arial" w:cs="Arial"/>
          <w:sz w:val="22"/>
          <w:szCs w:val="22"/>
        </w:rPr>
        <w:t>what</w:t>
      </w:r>
      <w:proofErr w:type="spellEnd"/>
      <w:r w:rsidR="00F241A4">
        <w:rPr>
          <w:rFonts w:ascii="Arial" w:hAnsi="Arial" w:cs="Arial"/>
          <w:sz w:val="22"/>
          <w:szCs w:val="22"/>
        </w:rPr>
        <w:t xml:space="preserve"> the has come forward regarding her medication….</w:t>
      </w:r>
      <w:r w:rsidRPr="001561DA">
        <w:rPr>
          <w:rFonts w:ascii="Arial" w:hAnsi="Arial" w:cs="Arial"/>
          <w:sz w:val="22"/>
          <w:szCs w:val="22"/>
        </w:rPr>
        <w:t xml:space="preserve"> this assignment I will</w:t>
      </w:r>
      <w:r w:rsidR="00904EC9" w:rsidRPr="001561DA">
        <w:rPr>
          <w:rFonts w:ascii="Arial" w:hAnsi="Arial" w:cs="Arial"/>
          <w:sz w:val="22"/>
          <w:szCs w:val="22"/>
        </w:rPr>
        <w:t xml:space="preserve"> </w:t>
      </w:r>
      <w:proofErr w:type="spellStart"/>
      <w:r w:rsidR="0059472A">
        <w:rPr>
          <w:rFonts w:ascii="Arial" w:hAnsi="Arial" w:cs="Arial"/>
          <w:sz w:val="22"/>
          <w:szCs w:val="22"/>
        </w:rPr>
        <w:t>disci</w:t>
      </w:r>
      <w:r w:rsidR="003F2F02" w:rsidRPr="001561DA">
        <w:rPr>
          <w:rFonts w:ascii="Arial" w:hAnsi="Arial" w:cs="Arial"/>
          <w:sz w:val="22"/>
          <w:szCs w:val="22"/>
        </w:rPr>
        <w:t>my</w:t>
      </w:r>
      <w:proofErr w:type="spellEnd"/>
      <w:r w:rsidR="003F2F02" w:rsidRPr="001561DA">
        <w:rPr>
          <w:rFonts w:ascii="Arial" w:hAnsi="Arial" w:cs="Arial"/>
          <w:sz w:val="22"/>
          <w:szCs w:val="22"/>
        </w:rPr>
        <w:t xml:space="preserve"> understanding </w:t>
      </w:r>
      <w:r w:rsidR="00646197">
        <w:rPr>
          <w:rFonts w:ascii="Arial" w:hAnsi="Arial" w:cs="Arial"/>
          <w:sz w:val="22"/>
          <w:szCs w:val="22"/>
        </w:rPr>
        <w:t>by</w:t>
      </w:r>
      <w:r w:rsidR="003F2F02" w:rsidRPr="001561DA">
        <w:rPr>
          <w:rFonts w:ascii="Arial" w:hAnsi="Arial" w:cs="Arial"/>
          <w:sz w:val="22"/>
          <w:szCs w:val="22"/>
        </w:rPr>
        <w:t xml:space="preserve"> </w:t>
      </w:r>
      <w:r w:rsidR="00201110">
        <w:rPr>
          <w:rFonts w:ascii="Arial" w:hAnsi="Arial" w:cs="Arial"/>
          <w:color w:val="000000" w:themeColor="text1"/>
          <w:sz w:val="22"/>
          <w:szCs w:val="22"/>
        </w:rPr>
        <w:t>preparing</w:t>
      </w:r>
      <w:r w:rsidR="00646197">
        <w:rPr>
          <w:rFonts w:ascii="Arial" w:hAnsi="Arial" w:cs="Arial"/>
          <w:color w:val="000000" w:themeColor="text1"/>
          <w:sz w:val="22"/>
          <w:szCs w:val="22"/>
        </w:rPr>
        <w:t xml:space="preserve"> a report that focuses on the case study</w:t>
      </w:r>
      <w:r w:rsidR="00C22741">
        <w:rPr>
          <w:rFonts w:ascii="Arial" w:hAnsi="Arial" w:cs="Arial"/>
          <w:color w:val="000000" w:themeColor="text1"/>
          <w:sz w:val="22"/>
          <w:szCs w:val="22"/>
        </w:rPr>
        <w:t xml:space="preserve"> </w:t>
      </w:r>
      <w:r w:rsidR="00646197">
        <w:rPr>
          <w:rFonts w:ascii="Arial" w:hAnsi="Arial" w:cs="Arial"/>
          <w:color w:val="000000" w:themeColor="text1"/>
          <w:sz w:val="22"/>
          <w:szCs w:val="22"/>
        </w:rPr>
        <w:t>addressing the aspects</w:t>
      </w:r>
      <w:r w:rsidR="00C22741">
        <w:rPr>
          <w:rFonts w:ascii="Arial" w:hAnsi="Arial" w:cs="Arial"/>
          <w:color w:val="000000" w:themeColor="text1"/>
          <w:sz w:val="22"/>
          <w:szCs w:val="22"/>
        </w:rPr>
        <w:t xml:space="preserve"> of Mrs </w:t>
      </w:r>
      <w:r w:rsidR="003F2F02" w:rsidRPr="001561DA">
        <w:rPr>
          <w:rFonts w:ascii="Arial" w:hAnsi="Arial" w:cs="Arial"/>
          <w:sz w:val="22"/>
          <w:szCs w:val="22"/>
        </w:rPr>
        <w:t xml:space="preserve">Manns case </w:t>
      </w:r>
      <w:r w:rsidR="005B7F43" w:rsidRPr="001561DA">
        <w:rPr>
          <w:rFonts w:ascii="Arial" w:hAnsi="Arial" w:cs="Arial"/>
          <w:sz w:val="22"/>
          <w:szCs w:val="22"/>
        </w:rPr>
        <w:t>through</w:t>
      </w:r>
      <w:r w:rsidRPr="001561DA">
        <w:rPr>
          <w:rFonts w:ascii="Arial" w:hAnsi="Arial" w:cs="Arial"/>
          <w:sz w:val="22"/>
          <w:szCs w:val="22"/>
        </w:rPr>
        <w:t xml:space="preserve"> </w:t>
      </w:r>
      <w:r w:rsidR="003F2F02" w:rsidRPr="001561DA">
        <w:rPr>
          <w:rFonts w:ascii="Arial" w:hAnsi="Arial" w:cs="Arial"/>
          <w:sz w:val="22"/>
          <w:szCs w:val="22"/>
        </w:rPr>
        <w:t>evidence</w:t>
      </w:r>
      <w:r w:rsidR="004D67A2" w:rsidRPr="001561DA">
        <w:rPr>
          <w:rFonts w:ascii="Arial" w:hAnsi="Arial" w:cs="Arial"/>
          <w:sz w:val="22"/>
          <w:szCs w:val="22"/>
        </w:rPr>
        <w:t xml:space="preserve"> </w:t>
      </w:r>
      <w:r w:rsidR="00D52684" w:rsidRPr="001561DA">
        <w:rPr>
          <w:rFonts w:ascii="Arial" w:hAnsi="Arial" w:cs="Arial"/>
          <w:sz w:val="22"/>
          <w:szCs w:val="22"/>
        </w:rPr>
        <w:t>and</w:t>
      </w:r>
      <w:r w:rsidR="004D67A2" w:rsidRPr="001561DA">
        <w:rPr>
          <w:rFonts w:ascii="Arial" w:hAnsi="Arial" w:cs="Arial"/>
          <w:sz w:val="22"/>
          <w:szCs w:val="22"/>
        </w:rPr>
        <w:t xml:space="preserve"> research</w:t>
      </w:r>
      <w:r w:rsidR="00C22741">
        <w:rPr>
          <w:rFonts w:ascii="Arial" w:hAnsi="Arial" w:cs="Arial"/>
          <w:sz w:val="22"/>
          <w:szCs w:val="22"/>
        </w:rPr>
        <w:t>.</w:t>
      </w:r>
      <w:r w:rsidR="00D2394E" w:rsidRPr="001561DA">
        <w:rPr>
          <w:rFonts w:ascii="Arial" w:hAnsi="Arial" w:cs="Arial"/>
          <w:sz w:val="22"/>
          <w:szCs w:val="22"/>
        </w:rPr>
        <w:t xml:space="preserve"> </w:t>
      </w:r>
      <w:r w:rsidR="005F20DF">
        <w:rPr>
          <w:rFonts w:ascii="Arial" w:hAnsi="Arial" w:cs="Arial"/>
          <w:sz w:val="22"/>
          <w:szCs w:val="22"/>
        </w:rPr>
        <w:t>I will do this by</w:t>
      </w:r>
      <w:r w:rsidR="005528E5" w:rsidRPr="001561DA">
        <w:rPr>
          <w:rFonts w:ascii="Arial" w:hAnsi="Arial" w:cs="Arial"/>
          <w:sz w:val="22"/>
          <w:szCs w:val="22"/>
        </w:rPr>
        <w:t xml:space="preserve"> </w:t>
      </w:r>
      <w:r w:rsidR="00333818" w:rsidRPr="001561DA">
        <w:rPr>
          <w:rFonts w:ascii="Arial" w:hAnsi="Arial" w:cs="Arial"/>
          <w:color w:val="000000"/>
          <w:sz w:val="22"/>
          <w:szCs w:val="22"/>
        </w:rPr>
        <w:t>d</w:t>
      </w:r>
      <w:r w:rsidR="00AC64CC" w:rsidRPr="001561DA">
        <w:rPr>
          <w:rFonts w:ascii="Arial" w:hAnsi="Arial" w:cs="Arial"/>
          <w:color w:val="000000"/>
          <w:sz w:val="22"/>
          <w:szCs w:val="22"/>
        </w:rPr>
        <w:t>iscuss</w:t>
      </w:r>
      <w:r w:rsidR="00D2394E" w:rsidRPr="001561DA">
        <w:rPr>
          <w:rFonts w:ascii="Arial" w:hAnsi="Arial" w:cs="Arial"/>
          <w:color w:val="000000"/>
          <w:sz w:val="22"/>
          <w:szCs w:val="22"/>
        </w:rPr>
        <w:t>ing</w:t>
      </w:r>
      <w:r w:rsidR="00AC64CC" w:rsidRPr="001561DA">
        <w:rPr>
          <w:rFonts w:ascii="Arial" w:hAnsi="Arial" w:cs="Arial"/>
          <w:color w:val="000000"/>
          <w:sz w:val="22"/>
          <w:szCs w:val="22"/>
        </w:rPr>
        <w:t xml:space="preserve"> the importance of </w:t>
      </w:r>
      <w:r w:rsidR="00AC64CC" w:rsidRPr="001561DA">
        <w:rPr>
          <w:rFonts w:ascii="Arial" w:hAnsi="Arial" w:cs="Arial"/>
          <w:sz w:val="22"/>
          <w:szCs w:val="22"/>
        </w:rPr>
        <w:t xml:space="preserve">good administrative skills </w:t>
      </w:r>
      <w:r w:rsidR="00EC1E8D" w:rsidRPr="001561DA">
        <w:rPr>
          <w:rFonts w:ascii="Arial" w:hAnsi="Arial" w:cs="Arial"/>
          <w:color w:val="000000"/>
          <w:sz w:val="22"/>
          <w:szCs w:val="22"/>
        </w:rPr>
        <w:t>and</w:t>
      </w:r>
      <w:r w:rsidR="00D6086D" w:rsidRPr="001561DA">
        <w:rPr>
          <w:rFonts w:ascii="Arial" w:hAnsi="Arial" w:cs="Arial"/>
          <w:color w:val="000000"/>
          <w:sz w:val="22"/>
          <w:szCs w:val="22"/>
        </w:rPr>
        <w:t xml:space="preserve"> effective communication </w:t>
      </w:r>
      <w:r w:rsidR="00AC64CC" w:rsidRPr="001561DA">
        <w:rPr>
          <w:rFonts w:ascii="Arial" w:hAnsi="Arial" w:cs="Arial"/>
          <w:sz w:val="22"/>
          <w:szCs w:val="22"/>
        </w:rPr>
        <w:t xml:space="preserve">within professional practice </w:t>
      </w:r>
      <w:r w:rsidR="00333818" w:rsidRPr="001561DA">
        <w:rPr>
          <w:rFonts w:ascii="Arial" w:hAnsi="Arial" w:cs="Arial"/>
          <w:sz w:val="22"/>
          <w:szCs w:val="22"/>
        </w:rPr>
        <w:t>in</w:t>
      </w:r>
      <w:r w:rsidR="00AC64CC" w:rsidRPr="001561DA">
        <w:rPr>
          <w:rFonts w:ascii="Arial" w:hAnsi="Arial" w:cs="Arial"/>
          <w:sz w:val="22"/>
          <w:szCs w:val="22"/>
        </w:rPr>
        <w:t xml:space="preserve"> the context of Mrs</w:t>
      </w:r>
      <w:r w:rsidR="00216BC2">
        <w:rPr>
          <w:rFonts w:ascii="Arial" w:hAnsi="Arial" w:cs="Arial"/>
          <w:sz w:val="22"/>
          <w:szCs w:val="22"/>
        </w:rPr>
        <w:t xml:space="preserve"> </w:t>
      </w:r>
      <w:r w:rsidR="00AC64CC" w:rsidRPr="001561DA">
        <w:rPr>
          <w:rFonts w:ascii="Arial" w:hAnsi="Arial" w:cs="Arial"/>
          <w:sz w:val="22"/>
          <w:szCs w:val="22"/>
        </w:rPr>
        <w:t>Mann’s care</w:t>
      </w:r>
      <w:r w:rsidR="00333818" w:rsidRPr="001561DA">
        <w:rPr>
          <w:rFonts w:ascii="Arial" w:hAnsi="Arial" w:cs="Arial"/>
          <w:sz w:val="22"/>
          <w:szCs w:val="22"/>
        </w:rPr>
        <w:t>.</w:t>
      </w:r>
      <w:r w:rsidR="002B2D2C">
        <w:rPr>
          <w:rFonts w:ascii="Arial" w:hAnsi="Arial" w:cs="Arial"/>
          <w:sz w:val="22"/>
          <w:szCs w:val="22"/>
        </w:rPr>
        <w:t xml:space="preserve"> </w:t>
      </w:r>
    </w:p>
    <w:p w14:paraId="2B3072D2" w14:textId="77777777" w:rsidR="00097563" w:rsidRDefault="00097563" w:rsidP="001561DA">
      <w:pPr>
        <w:spacing w:after="0" w:line="360" w:lineRule="auto"/>
        <w:jc w:val="both"/>
        <w:rPr>
          <w:rFonts w:ascii="Arial" w:hAnsi="Arial" w:cs="Arial"/>
          <w:sz w:val="22"/>
          <w:szCs w:val="22"/>
        </w:rPr>
      </w:pPr>
    </w:p>
    <w:p w14:paraId="455ADFE6" w14:textId="77777777" w:rsidR="00097563" w:rsidRDefault="00097563" w:rsidP="001561DA">
      <w:pPr>
        <w:spacing w:after="0" w:line="360" w:lineRule="auto"/>
        <w:jc w:val="both"/>
        <w:rPr>
          <w:rFonts w:ascii="Arial" w:hAnsi="Arial" w:cs="Arial"/>
          <w:sz w:val="22"/>
          <w:szCs w:val="22"/>
        </w:rPr>
      </w:pPr>
    </w:p>
    <w:p w14:paraId="22313A8B" w14:textId="7CB1A02D" w:rsidR="008E1DFE" w:rsidRDefault="008D2FF7" w:rsidP="001561DA">
      <w:pPr>
        <w:spacing w:after="0" w:line="360" w:lineRule="auto"/>
        <w:jc w:val="both"/>
        <w:rPr>
          <w:rFonts w:ascii="Arial" w:hAnsi="Arial" w:cs="Arial"/>
          <w:sz w:val="22"/>
          <w:szCs w:val="22"/>
        </w:rPr>
      </w:pPr>
      <w:r w:rsidRPr="005A3280">
        <w:rPr>
          <w:rFonts w:ascii="Arial" w:hAnsi="Arial" w:cs="Arial"/>
          <w:sz w:val="22"/>
          <w:szCs w:val="22"/>
        </w:rPr>
        <w:t>In order to achieve this, organisations should adhere to the codes of practices so that individuals are able to make informed choice and decisions and be able to voice these (Maclean, 2015</w:t>
      </w:r>
      <w:r>
        <w:t>)</w:t>
      </w:r>
      <w:r w:rsidR="002B2D2C">
        <w:rPr>
          <w:rFonts w:ascii="Arial" w:hAnsi="Arial" w:cs="Arial"/>
          <w:sz w:val="22"/>
          <w:szCs w:val="22"/>
        </w:rPr>
        <w:t xml:space="preserve"> To</w:t>
      </w:r>
      <w:r w:rsidR="00E56413" w:rsidRPr="001561DA">
        <w:rPr>
          <w:rFonts w:ascii="Arial" w:hAnsi="Arial" w:cs="Arial"/>
          <w:sz w:val="22"/>
          <w:szCs w:val="22"/>
        </w:rPr>
        <w:t xml:space="preserve"> </w:t>
      </w:r>
      <w:r w:rsidR="00F340D3">
        <w:rPr>
          <w:rFonts w:ascii="Arial" w:hAnsi="Arial" w:cs="Arial"/>
          <w:sz w:val="22"/>
          <w:szCs w:val="22"/>
        </w:rPr>
        <w:t>elaborate</w:t>
      </w:r>
      <w:r w:rsidR="00F335DE">
        <w:rPr>
          <w:rFonts w:ascii="Arial" w:hAnsi="Arial" w:cs="Arial"/>
          <w:sz w:val="22"/>
          <w:szCs w:val="22"/>
        </w:rPr>
        <w:t xml:space="preserve"> on the</w:t>
      </w:r>
      <w:r w:rsidR="00633ABA" w:rsidRPr="001561DA">
        <w:rPr>
          <w:rFonts w:ascii="Arial" w:hAnsi="Arial" w:cs="Arial"/>
          <w:sz w:val="22"/>
          <w:szCs w:val="22"/>
        </w:rPr>
        <w:t xml:space="preserve"> significance</w:t>
      </w:r>
      <w:r w:rsidR="00E56413" w:rsidRPr="001561DA">
        <w:rPr>
          <w:rFonts w:ascii="Arial" w:hAnsi="Arial" w:cs="Arial"/>
          <w:sz w:val="22"/>
          <w:szCs w:val="22"/>
        </w:rPr>
        <w:t xml:space="preserve"> of working collaboratively with other professionals involved in </w:t>
      </w:r>
      <w:r w:rsidR="00BF7C34">
        <w:rPr>
          <w:rFonts w:ascii="Arial" w:hAnsi="Arial" w:cs="Arial"/>
          <w:sz w:val="22"/>
          <w:szCs w:val="22"/>
        </w:rPr>
        <w:t>the patients care</w:t>
      </w:r>
      <w:r w:rsidR="00E56413" w:rsidRPr="001561DA">
        <w:rPr>
          <w:rFonts w:ascii="Arial" w:hAnsi="Arial" w:cs="Arial"/>
          <w:sz w:val="22"/>
          <w:szCs w:val="22"/>
        </w:rPr>
        <w:t xml:space="preserve">, </w:t>
      </w:r>
      <w:r w:rsidR="00507F27">
        <w:rPr>
          <w:rFonts w:ascii="Arial" w:hAnsi="Arial" w:cs="Arial"/>
          <w:sz w:val="22"/>
          <w:szCs w:val="22"/>
        </w:rPr>
        <w:t xml:space="preserve">through </w:t>
      </w:r>
      <w:r w:rsidR="00C565C6">
        <w:rPr>
          <w:rFonts w:ascii="Arial" w:hAnsi="Arial" w:cs="Arial"/>
          <w:sz w:val="22"/>
          <w:szCs w:val="22"/>
        </w:rPr>
        <w:t>sources</w:t>
      </w:r>
      <w:r w:rsidR="00F7658A">
        <w:rPr>
          <w:rFonts w:ascii="Arial" w:hAnsi="Arial" w:cs="Arial"/>
          <w:sz w:val="22"/>
          <w:szCs w:val="22"/>
        </w:rPr>
        <w:t xml:space="preserve"> such as </w:t>
      </w:r>
      <w:r w:rsidR="000A4D3F">
        <w:rPr>
          <w:rFonts w:ascii="Arial" w:hAnsi="Arial" w:cs="Arial"/>
          <w:sz w:val="22"/>
          <w:szCs w:val="22"/>
        </w:rPr>
        <w:t>promotin</w:t>
      </w:r>
      <w:r w:rsidR="0016694F">
        <w:rPr>
          <w:rFonts w:ascii="Arial" w:hAnsi="Arial" w:cs="Arial"/>
          <w:sz w:val="22"/>
          <w:szCs w:val="22"/>
        </w:rPr>
        <w:t xml:space="preserve">g wellbeing and </w:t>
      </w:r>
      <w:r w:rsidR="00AA2674">
        <w:rPr>
          <w:rFonts w:ascii="Arial" w:hAnsi="Arial" w:cs="Arial"/>
          <w:sz w:val="22"/>
          <w:szCs w:val="22"/>
        </w:rPr>
        <w:t>relevant process to challenge</w:t>
      </w:r>
      <w:r w:rsidR="00B91C9D">
        <w:rPr>
          <w:rFonts w:ascii="Arial" w:hAnsi="Arial" w:cs="Arial"/>
          <w:sz w:val="22"/>
          <w:szCs w:val="22"/>
        </w:rPr>
        <w:t xml:space="preserve"> difficult outcomes </w:t>
      </w:r>
      <w:r w:rsidR="00913615">
        <w:rPr>
          <w:rFonts w:ascii="Arial" w:hAnsi="Arial" w:cs="Arial"/>
          <w:sz w:val="22"/>
          <w:szCs w:val="22"/>
        </w:rPr>
        <w:t>in regard to</w:t>
      </w:r>
      <w:r w:rsidR="00B91C9D">
        <w:rPr>
          <w:rFonts w:ascii="Arial" w:hAnsi="Arial" w:cs="Arial"/>
          <w:sz w:val="22"/>
          <w:szCs w:val="22"/>
        </w:rPr>
        <w:t xml:space="preserve"> Mrs Manns care.</w:t>
      </w:r>
      <w:r w:rsidR="00C565C6">
        <w:rPr>
          <w:rFonts w:ascii="Arial" w:hAnsi="Arial" w:cs="Arial"/>
          <w:sz w:val="22"/>
          <w:szCs w:val="22"/>
        </w:rPr>
        <w:t xml:space="preserve"> </w:t>
      </w:r>
      <w:r w:rsidR="007455C1">
        <w:rPr>
          <w:rFonts w:ascii="Arial" w:hAnsi="Arial" w:cs="Arial"/>
          <w:sz w:val="22"/>
          <w:szCs w:val="22"/>
        </w:rPr>
        <w:t xml:space="preserve">I will cover the </w:t>
      </w:r>
      <w:r w:rsidR="005D7501">
        <w:rPr>
          <w:rFonts w:ascii="Arial" w:hAnsi="Arial" w:cs="Arial"/>
          <w:sz w:val="22"/>
          <w:szCs w:val="22"/>
        </w:rPr>
        <w:t>relevance</w:t>
      </w:r>
      <w:r w:rsidR="007455C1">
        <w:rPr>
          <w:rFonts w:ascii="Arial" w:hAnsi="Arial" w:cs="Arial"/>
          <w:sz w:val="22"/>
          <w:szCs w:val="22"/>
        </w:rPr>
        <w:t xml:space="preserve"> </w:t>
      </w:r>
      <w:r w:rsidR="00C565C6">
        <w:rPr>
          <w:rFonts w:ascii="Arial" w:hAnsi="Arial" w:cs="Arial"/>
          <w:sz w:val="22"/>
          <w:szCs w:val="22"/>
        </w:rPr>
        <w:t>of academic</w:t>
      </w:r>
      <w:r w:rsidR="004E768B">
        <w:rPr>
          <w:rFonts w:ascii="Arial" w:hAnsi="Arial" w:cs="Arial"/>
          <w:sz w:val="22"/>
          <w:szCs w:val="22"/>
        </w:rPr>
        <w:t xml:space="preserve"> policies</w:t>
      </w:r>
      <w:r w:rsidR="00DF0105">
        <w:rPr>
          <w:rFonts w:ascii="Arial" w:hAnsi="Arial" w:cs="Arial"/>
          <w:sz w:val="22"/>
          <w:szCs w:val="22"/>
        </w:rPr>
        <w:t>,</w:t>
      </w:r>
      <w:r w:rsidR="00324AC2">
        <w:rPr>
          <w:rFonts w:ascii="Arial" w:hAnsi="Arial" w:cs="Arial"/>
          <w:sz w:val="22"/>
          <w:szCs w:val="22"/>
        </w:rPr>
        <w:t xml:space="preserve"> </w:t>
      </w:r>
      <w:r w:rsidR="001648AD">
        <w:rPr>
          <w:rFonts w:ascii="Arial" w:hAnsi="Arial" w:cs="Arial"/>
          <w:sz w:val="22"/>
          <w:szCs w:val="22"/>
        </w:rPr>
        <w:t>Key principles of</w:t>
      </w:r>
      <w:r w:rsidR="00AA5519">
        <w:rPr>
          <w:rFonts w:ascii="Arial" w:hAnsi="Arial" w:cs="Arial"/>
          <w:sz w:val="22"/>
          <w:szCs w:val="22"/>
        </w:rPr>
        <w:t xml:space="preserve"> GDPR, </w:t>
      </w:r>
      <w:r w:rsidR="00337B26">
        <w:rPr>
          <w:rFonts w:ascii="Arial" w:hAnsi="Arial" w:cs="Arial"/>
          <w:sz w:val="22"/>
          <w:szCs w:val="22"/>
        </w:rPr>
        <w:t xml:space="preserve">Data protection Act </w:t>
      </w:r>
      <w:r w:rsidR="00E80A90">
        <w:rPr>
          <w:rFonts w:ascii="Arial" w:hAnsi="Arial" w:cs="Arial"/>
          <w:sz w:val="22"/>
          <w:szCs w:val="22"/>
        </w:rPr>
        <w:t>2018</w:t>
      </w:r>
      <w:r w:rsidR="004A5B8E">
        <w:rPr>
          <w:rFonts w:ascii="Arial" w:hAnsi="Arial" w:cs="Arial"/>
          <w:sz w:val="22"/>
          <w:szCs w:val="22"/>
        </w:rPr>
        <w:t xml:space="preserve">, </w:t>
      </w:r>
      <w:r w:rsidR="004E768B">
        <w:rPr>
          <w:rFonts w:ascii="Arial" w:hAnsi="Arial" w:cs="Arial"/>
          <w:sz w:val="22"/>
          <w:szCs w:val="22"/>
        </w:rPr>
        <w:t>a</w:t>
      </w:r>
      <w:r w:rsidR="000D442A">
        <w:rPr>
          <w:rFonts w:ascii="Arial" w:hAnsi="Arial" w:cs="Arial"/>
          <w:sz w:val="22"/>
          <w:szCs w:val="22"/>
        </w:rPr>
        <w:t>long</w:t>
      </w:r>
      <w:r w:rsidR="008D3945">
        <w:rPr>
          <w:rFonts w:ascii="Arial" w:hAnsi="Arial" w:cs="Arial"/>
          <w:sz w:val="22"/>
          <w:szCs w:val="22"/>
        </w:rPr>
        <w:t xml:space="preserve">side </w:t>
      </w:r>
      <w:r w:rsidR="004E768B">
        <w:rPr>
          <w:rFonts w:ascii="Arial" w:hAnsi="Arial" w:cs="Arial"/>
          <w:sz w:val="22"/>
          <w:szCs w:val="22"/>
        </w:rPr>
        <w:t xml:space="preserve">core </w:t>
      </w:r>
      <w:r w:rsidR="004A5B8E">
        <w:rPr>
          <w:rFonts w:ascii="Arial" w:hAnsi="Arial" w:cs="Arial"/>
          <w:sz w:val="22"/>
          <w:szCs w:val="22"/>
        </w:rPr>
        <w:t>principles</w:t>
      </w:r>
      <w:r w:rsidR="004E768B">
        <w:rPr>
          <w:rFonts w:ascii="Arial" w:hAnsi="Arial" w:cs="Arial"/>
          <w:sz w:val="22"/>
          <w:szCs w:val="22"/>
        </w:rPr>
        <w:t xml:space="preserve"> of </w:t>
      </w:r>
      <w:r w:rsidR="00862C63">
        <w:rPr>
          <w:rFonts w:ascii="Arial" w:hAnsi="Arial" w:cs="Arial"/>
          <w:sz w:val="22"/>
          <w:szCs w:val="22"/>
        </w:rPr>
        <w:t>Equality Act 2</w:t>
      </w:r>
      <w:r w:rsidR="00081C30">
        <w:rPr>
          <w:rFonts w:ascii="Arial" w:hAnsi="Arial" w:cs="Arial"/>
          <w:sz w:val="22"/>
          <w:szCs w:val="22"/>
        </w:rPr>
        <w:t>010</w:t>
      </w:r>
      <w:r w:rsidR="006573BB">
        <w:rPr>
          <w:rFonts w:ascii="Arial" w:hAnsi="Arial" w:cs="Arial"/>
          <w:sz w:val="22"/>
          <w:szCs w:val="22"/>
        </w:rPr>
        <w:t xml:space="preserve">.  </w:t>
      </w:r>
      <w:r w:rsidR="00E56413" w:rsidRPr="001561DA">
        <w:rPr>
          <w:rFonts w:ascii="Arial" w:hAnsi="Arial" w:cs="Arial"/>
          <w:sz w:val="22"/>
          <w:szCs w:val="22"/>
        </w:rPr>
        <w:t xml:space="preserve">such as </w:t>
      </w:r>
      <w:r w:rsidR="00F340D3">
        <w:rPr>
          <w:rFonts w:ascii="Arial" w:hAnsi="Arial" w:cs="Arial"/>
          <w:sz w:val="22"/>
          <w:szCs w:val="22"/>
        </w:rPr>
        <w:t>c</w:t>
      </w:r>
      <w:r w:rsidR="00A66643">
        <w:rPr>
          <w:rFonts w:ascii="Arial" w:hAnsi="Arial" w:cs="Arial"/>
          <w:sz w:val="22"/>
          <w:szCs w:val="22"/>
        </w:rPr>
        <w:t xml:space="preserve">are workers, </w:t>
      </w:r>
      <w:r w:rsidR="00E56413" w:rsidRPr="001561DA">
        <w:rPr>
          <w:rFonts w:ascii="Arial" w:hAnsi="Arial" w:cs="Arial"/>
          <w:sz w:val="22"/>
          <w:szCs w:val="22"/>
        </w:rPr>
        <w:t>physiotherapist, GP</w:t>
      </w:r>
      <w:r w:rsidR="00D17463">
        <w:rPr>
          <w:rFonts w:ascii="Arial" w:hAnsi="Arial" w:cs="Arial"/>
          <w:sz w:val="22"/>
          <w:szCs w:val="22"/>
        </w:rPr>
        <w:t xml:space="preserve"> and the importance of </w:t>
      </w:r>
      <w:r w:rsidR="008253C0">
        <w:rPr>
          <w:rFonts w:ascii="Arial" w:hAnsi="Arial" w:cs="Arial"/>
          <w:sz w:val="22"/>
          <w:szCs w:val="22"/>
        </w:rPr>
        <w:t>meeting high levels of</w:t>
      </w:r>
      <w:r w:rsidR="00CC75F2">
        <w:rPr>
          <w:rFonts w:ascii="Arial" w:hAnsi="Arial" w:cs="Arial"/>
          <w:sz w:val="22"/>
          <w:szCs w:val="22"/>
        </w:rPr>
        <w:t xml:space="preserve"> practice through keeping accurate record</w:t>
      </w:r>
      <w:r w:rsidR="00201110">
        <w:rPr>
          <w:rFonts w:ascii="Arial" w:hAnsi="Arial" w:cs="Arial"/>
          <w:sz w:val="22"/>
          <w:szCs w:val="22"/>
        </w:rPr>
        <w:t xml:space="preserve"> by </w:t>
      </w:r>
      <w:r w:rsidR="00D17463">
        <w:rPr>
          <w:rFonts w:ascii="Arial" w:hAnsi="Arial" w:cs="Arial"/>
          <w:sz w:val="22"/>
          <w:szCs w:val="22"/>
        </w:rPr>
        <w:t>documenting and keeping repo</w:t>
      </w:r>
      <w:r w:rsidR="00201110">
        <w:rPr>
          <w:rFonts w:ascii="Arial" w:hAnsi="Arial" w:cs="Arial"/>
          <w:sz w:val="22"/>
          <w:szCs w:val="22"/>
        </w:rPr>
        <w:t>rts up to date.</w:t>
      </w:r>
    </w:p>
    <w:p w14:paraId="655775FA" w14:textId="77777777" w:rsidR="00E44411" w:rsidRDefault="00E44411" w:rsidP="001561DA">
      <w:pPr>
        <w:spacing w:after="0" w:line="360" w:lineRule="auto"/>
        <w:jc w:val="both"/>
        <w:rPr>
          <w:rFonts w:ascii="Arial" w:hAnsi="Arial" w:cs="Arial"/>
          <w:sz w:val="22"/>
          <w:szCs w:val="22"/>
        </w:rPr>
      </w:pPr>
    </w:p>
    <w:p w14:paraId="6E6330C3" w14:textId="77777777" w:rsidR="000920D3" w:rsidRDefault="000920D3" w:rsidP="001561DA">
      <w:pPr>
        <w:spacing w:after="0" w:line="360" w:lineRule="auto"/>
        <w:jc w:val="both"/>
        <w:rPr>
          <w:rFonts w:ascii="Arial" w:hAnsi="Arial" w:cs="Arial"/>
          <w:sz w:val="22"/>
          <w:szCs w:val="22"/>
        </w:rPr>
      </w:pPr>
    </w:p>
    <w:p w14:paraId="421D4720" w14:textId="3DFA469E" w:rsidR="00AC64CC" w:rsidRDefault="00AC64CC" w:rsidP="00504D51">
      <w:pPr>
        <w:spacing w:after="0" w:line="360" w:lineRule="auto"/>
        <w:jc w:val="both"/>
        <w:rPr>
          <w:rFonts w:ascii="Arial" w:hAnsi="Arial" w:cs="Arial"/>
          <w:sz w:val="22"/>
          <w:szCs w:val="22"/>
        </w:rPr>
      </w:pPr>
    </w:p>
    <w:p w14:paraId="2DB81063" w14:textId="77777777" w:rsidR="00E56413" w:rsidRPr="00222538" w:rsidRDefault="00E56413" w:rsidP="00222538">
      <w:pPr>
        <w:spacing w:after="0" w:line="360" w:lineRule="auto"/>
        <w:rPr>
          <w:rFonts w:ascii="Arial" w:hAnsi="Arial" w:cs="Arial"/>
          <w:sz w:val="22"/>
          <w:szCs w:val="22"/>
        </w:rPr>
      </w:pPr>
    </w:p>
    <w:p w14:paraId="0D6182DE" w14:textId="783E64B2" w:rsidR="0021108A" w:rsidRPr="0021108A" w:rsidRDefault="0021108A" w:rsidP="0021108A"/>
    <w:p w14:paraId="7ACF5EC2" w14:textId="77777777" w:rsidR="00463DD9" w:rsidRDefault="00463DD9" w:rsidP="00CD5DB4">
      <w:pPr>
        <w:rPr>
          <w:color w:val="000000" w:themeColor="text1"/>
        </w:rPr>
      </w:pPr>
    </w:p>
    <w:p w14:paraId="5C3BC072" w14:textId="77777777" w:rsidR="00463DD9" w:rsidRDefault="00463DD9" w:rsidP="00CD5DB4">
      <w:pPr>
        <w:rPr>
          <w:color w:val="000000" w:themeColor="text1"/>
        </w:rPr>
      </w:pPr>
    </w:p>
    <w:p w14:paraId="31252AB4" w14:textId="77777777" w:rsidR="00463DD9" w:rsidRDefault="00463DD9" w:rsidP="00CD5DB4">
      <w:pPr>
        <w:rPr>
          <w:color w:val="000000" w:themeColor="text1"/>
        </w:rPr>
      </w:pPr>
    </w:p>
    <w:p w14:paraId="3C2C5FD5" w14:textId="77777777" w:rsidR="00463DD9" w:rsidRDefault="00463DD9" w:rsidP="00CD5DB4">
      <w:pPr>
        <w:rPr>
          <w:color w:val="000000" w:themeColor="text1"/>
        </w:rPr>
      </w:pPr>
    </w:p>
    <w:p w14:paraId="01C9DB6F" w14:textId="77777777" w:rsidR="00463DD9" w:rsidRDefault="00463DD9" w:rsidP="00CD5DB4">
      <w:pPr>
        <w:rPr>
          <w:color w:val="000000" w:themeColor="text1"/>
        </w:rPr>
      </w:pPr>
    </w:p>
    <w:p w14:paraId="21B1A8C1" w14:textId="77777777" w:rsidR="00463DD9" w:rsidRDefault="00463DD9" w:rsidP="00CD5DB4">
      <w:pPr>
        <w:rPr>
          <w:color w:val="000000" w:themeColor="text1"/>
        </w:rPr>
      </w:pPr>
    </w:p>
    <w:p w14:paraId="1EA8A347" w14:textId="77777777" w:rsidR="00463DD9" w:rsidRDefault="00463DD9" w:rsidP="00CD5DB4">
      <w:pPr>
        <w:rPr>
          <w:color w:val="000000" w:themeColor="text1"/>
        </w:rPr>
      </w:pPr>
    </w:p>
    <w:p w14:paraId="695F6BCB" w14:textId="5C8B8EE2" w:rsidR="00CD5DB4" w:rsidRPr="00CD5DB4" w:rsidRDefault="00CD5DB4" w:rsidP="00CD5DB4">
      <w:r>
        <w:rPr>
          <w:color w:val="000000" w:themeColor="text1"/>
        </w:rPr>
        <w:t xml:space="preserve">Component 2 Guidance – Assignment </w:t>
      </w:r>
    </w:p>
    <w:p w14:paraId="0CB73992" w14:textId="77777777" w:rsidR="00CD5DB4" w:rsidRDefault="00CD5DB4" w:rsidP="00CD5DB4">
      <w:pPr>
        <w:rPr>
          <w:color w:val="000000" w:themeColor="text1"/>
        </w:rPr>
      </w:pPr>
      <w:bookmarkStart w:id="0" w:name="_Hlk212766335"/>
      <w:r>
        <w:rPr>
          <w:color w:val="000000" w:themeColor="text1"/>
        </w:rPr>
        <w:t>Module: LCHS4003 – Introduction to Health and Social Care</w:t>
      </w:r>
    </w:p>
    <w:tbl>
      <w:tblPr>
        <w:tblStyle w:val="TableGrid"/>
        <w:tblW w:w="0" w:type="auto"/>
        <w:tblInd w:w="0" w:type="dxa"/>
        <w:tblLook w:val="04A0" w:firstRow="1" w:lastRow="0" w:firstColumn="1" w:lastColumn="0" w:noHBand="0" w:noVBand="1"/>
      </w:tblPr>
      <w:tblGrid>
        <w:gridCol w:w="4264"/>
        <w:gridCol w:w="4752"/>
      </w:tblGrid>
      <w:tr w:rsidR="00CD5DB4" w14:paraId="756FDB60" w14:textId="77777777">
        <w:tc>
          <w:tcPr>
            <w:tcW w:w="5098" w:type="dxa"/>
            <w:tcBorders>
              <w:top w:val="single" w:sz="4" w:space="0" w:color="auto"/>
              <w:left w:val="single" w:sz="4" w:space="0" w:color="auto"/>
              <w:bottom w:val="single" w:sz="4" w:space="0" w:color="auto"/>
              <w:right w:val="single" w:sz="4" w:space="0" w:color="auto"/>
            </w:tcBorders>
            <w:hideMark/>
          </w:tcPr>
          <w:bookmarkEnd w:id="0"/>
          <w:p w14:paraId="6C283BF3" w14:textId="77777777" w:rsidR="00CD5DB4" w:rsidRDefault="00CD5DB4">
            <w:r>
              <w:t>Section</w:t>
            </w:r>
          </w:p>
        </w:tc>
        <w:tc>
          <w:tcPr>
            <w:tcW w:w="5670" w:type="dxa"/>
            <w:tcBorders>
              <w:top w:val="single" w:sz="4" w:space="0" w:color="auto"/>
              <w:left w:val="single" w:sz="4" w:space="0" w:color="auto"/>
              <w:bottom w:val="single" w:sz="4" w:space="0" w:color="auto"/>
              <w:right w:val="single" w:sz="4" w:space="0" w:color="auto"/>
            </w:tcBorders>
            <w:hideMark/>
          </w:tcPr>
          <w:p w14:paraId="5E90D608" w14:textId="77777777" w:rsidR="00CD5DB4" w:rsidRDefault="00CD5DB4">
            <w:r>
              <w:t>Guidance</w:t>
            </w:r>
          </w:p>
        </w:tc>
      </w:tr>
      <w:tr w:rsidR="00CD5DB4" w14:paraId="635BF658" w14:textId="77777777">
        <w:tc>
          <w:tcPr>
            <w:tcW w:w="5098" w:type="dxa"/>
            <w:tcBorders>
              <w:top w:val="single" w:sz="4" w:space="0" w:color="auto"/>
              <w:left w:val="single" w:sz="4" w:space="0" w:color="auto"/>
              <w:bottom w:val="single" w:sz="4" w:space="0" w:color="auto"/>
              <w:right w:val="single" w:sz="4" w:space="0" w:color="auto"/>
            </w:tcBorders>
            <w:hideMark/>
          </w:tcPr>
          <w:p w14:paraId="5F3FF659" w14:textId="77777777" w:rsidR="00CD5DB4" w:rsidRDefault="00CD5DB4">
            <w:r>
              <w:t>Title Page</w:t>
            </w:r>
          </w:p>
        </w:tc>
        <w:tc>
          <w:tcPr>
            <w:tcW w:w="5670" w:type="dxa"/>
            <w:tcBorders>
              <w:top w:val="single" w:sz="4" w:space="0" w:color="auto"/>
              <w:left w:val="single" w:sz="4" w:space="0" w:color="auto"/>
              <w:bottom w:val="single" w:sz="4" w:space="0" w:color="auto"/>
              <w:right w:val="single" w:sz="4" w:space="0" w:color="auto"/>
            </w:tcBorders>
            <w:hideMark/>
          </w:tcPr>
          <w:p w14:paraId="33DA9391" w14:textId="77777777" w:rsidR="00CD5DB4" w:rsidRDefault="00CD5DB4">
            <w:r>
              <w:t>Include: Assignment title, your name &amp; student number, module code &amp; title, lecturer’s name, date of submission.</w:t>
            </w:r>
          </w:p>
        </w:tc>
      </w:tr>
      <w:tr w:rsidR="00CD5DB4" w14:paraId="3DB2A730" w14:textId="77777777">
        <w:tc>
          <w:tcPr>
            <w:tcW w:w="5098" w:type="dxa"/>
            <w:tcBorders>
              <w:top w:val="single" w:sz="4" w:space="0" w:color="auto"/>
              <w:left w:val="single" w:sz="4" w:space="0" w:color="auto"/>
              <w:bottom w:val="single" w:sz="4" w:space="0" w:color="auto"/>
              <w:right w:val="single" w:sz="4" w:space="0" w:color="auto"/>
            </w:tcBorders>
            <w:hideMark/>
          </w:tcPr>
          <w:p w14:paraId="5A06718C" w14:textId="77777777" w:rsidR="00CD5DB4" w:rsidRDefault="00CD5DB4">
            <w:r>
              <w:t>Introduction (150 words)</w:t>
            </w:r>
          </w:p>
        </w:tc>
        <w:tc>
          <w:tcPr>
            <w:tcW w:w="5670" w:type="dxa"/>
            <w:tcBorders>
              <w:top w:val="single" w:sz="4" w:space="0" w:color="auto"/>
              <w:left w:val="single" w:sz="4" w:space="0" w:color="auto"/>
              <w:bottom w:val="single" w:sz="4" w:space="0" w:color="auto"/>
              <w:right w:val="single" w:sz="4" w:space="0" w:color="auto"/>
            </w:tcBorders>
            <w:hideMark/>
          </w:tcPr>
          <w:p w14:paraId="443EF10F" w14:textId="77777777" w:rsidR="00CD5DB4" w:rsidRDefault="00CD5DB4">
            <w:r>
              <w:t xml:space="preserve">Introduce </w:t>
            </w:r>
            <w:proofErr w:type="spellStart"/>
            <w:r>
              <w:t>Mrs</w:t>
            </w:r>
            <w:proofErr w:type="spellEnd"/>
            <w:r>
              <w:t xml:space="preserve"> Mann, her condition, living situation, and key issues. State the purpose of the report: to explore communication, administrative skills, and collaborative working.</w:t>
            </w:r>
          </w:p>
        </w:tc>
      </w:tr>
      <w:tr w:rsidR="00CD5DB4" w14:paraId="4B260D7A" w14:textId="77777777">
        <w:tc>
          <w:tcPr>
            <w:tcW w:w="5098" w:type="dxa"/>
            <w:tcBorders>
              <w:top w:val="single" w:sz="4" w:space="0" w:color="auto"/>
              <w:left w:val="single" w:sz="4" w:space="0" w:color="auto"/>
              <w:bottom w:val="single" w:sz="4" w:space="0" w:color="auto"/>
              <w:right w:val="single" w:sz="4" w:space="0" w:color="auto"/>
            </w:tcBorders>
            <w:hideMark/>
          </w:tcPr>
          <w:p w14:paraId="09C4B502" w14:textId="77777777" w:rsidR="00CD5DB4" w:rsidRDefault="00CD5DB4">
            <w:r>
              <w:t>Section 1: Effective Communication (450 words)</w:t>
            </w:r>
          </w:p>
        </w:tc>
        <w:tc>
          <w:tcPr>
            <w:tcW w:w="5670" w:type="dxa"/>
            <w:tcBorders>
              <w:top w:val="single" w:sz="4" w:space="0" w:color="auto"/>
              <w:left w:val="single" w:sz="4" w:space="0" w:color="auto"/>
              <w:bottom w:val="single" w:sz="4" w:space="0" w:color="auto"/>
              <w:right w:val="single" w:sz="4" w:space="0" w:color="auto"/>
            </w:tcBorders>
            <w:hideMark/>
          </w:tcPr>
          <w:p w14:paraId="5A60B5A9" w14:textId="77777777" w:rsidR="00CD5DB4" w:rsidRDefault="00CD5DB4">
            <w:r>
              <w:t>Discuss the importance of communication in care. Address language barriers and cultural sensitivity. Use of interpreters and visual aids. Reference the Equality Act 2010 and apply a communication model from the module.</w:t>
            </w:r>
          </w:p>
        </w:tc>
      </w:tr>
      <w:tr w:rsidR="00CD5DB4" w14:paraId="7ACC6753" w14:textId="77777777">
        <w:tc>
          <w:tcPr>
            <w:tcW w:w="5098" w:type="dxa"/>
            <w:tcBorders>
              <w:top w:val="single" w:sz="4" w:space="0" w:color="auto"/>
              <w:left w:val="single" w:sz="4" w:space="0" w:color="auto"/>
              <w:bottom w:val="single" w:sz="4" w:space="0" w:color="auto"/>
              <w:right w:val="single" w:sz="4" w:space="0" w:color="auto"/>
            </w:tcBorders>
            <w:hideMark/>
          </w:tcPr>
          <w:p w14:paraId="0DDFEF8B" w14:textId="77777777" w:rsidR="00CD5DB4" w:rsidRDefault="00CD5DB4">
            <w:r>
              <w:t>Section 2: Administrative Skills &amp; Record Keeping (450 words)</w:t>
            </w:r>
          </w:p>
        </w:tc>
        <w:tc>
          <w:tcPr>
            <w:tcW w:w="5670" w:type="dxa"/>
            <w:tcBorders>
              <w:top w:val="single" w:sz="4" w:space="0" w:color="auto"/>
              <w:left w:val="single" w:sz="4" w:space="0" w:color="auto"/>
              <w:bottom w:val="single" w:sz="4" w:space="0" w:color="auto"/>
              <w:right w:val="single" w:sz="4" w:space="0" w:color="auto"/>
            </w:tcBorders>
            <w:hideMark/>
          </w:tcPr>
          <w:p w14:paraId="62F56263" w14:textId="77777777" w:rsidR="00CD5DB4" w:rsidRDefault="00CD5DB4">
            <w:r>
              <w:t>Explain the importance of accurate documentation. Discuss risks of poor record keeping. Reference the Data Protection Act 2018, Caldicott Principles, and relevant frameworks (e.g., NMC Code, CQC standards).</w:t>
            </w:r>
          </w:p>
        </w:tc>
      </w:tr>
      <w:tr w:rsidR="00CD5DB4" w14:paraId="66110C83" w14:textId="77777777">
        <w:tc>
          <w:tcPr>
            <w:tcW w:w="5098" w:type="dxa"/>
            <w:tcBorders>
              <w:top w:val="single" w:sz="4" w:space="0" w:color="auto"/>
              <w:left w:val="single" w:sz="4" w:space="0" w:color="auto"/>
              <w:bottom w:val="single" w:sz="4" w:space="0" w:color="auto"/>
              <w:right w:val="single" w:sz="4" w:space="0" w:color="auto"/>
            </w:tcBorders>
            <w:hideMark/>
          </w:tcPr>
          <w:p w14:paraId="0EA4C28F" w14:textId="77777777" w:rsidR="00CD5DB4" w:rsidRDefault="00CD5DB4">
            <w:r>
              <w:t>Section 3: Collaborative Working (300 words)</w:t>
            </w:r>
          </w:p>
        </w:tc>
        <w:tc>
          <w:tcPr>
            <w:tcW w:w="5670" w:type="dxa"/>
            <w:tcBorders>
              <w:top w:val="single" w:sz="4" w:space="0" w:color="auto"/>
              <w:left w:val="single" w:sz="4" w:space="0" w:color="auto"/>
              <w:bottom w:val="single" w:sz="4" w:space="0" w:color="auto"/>
              <w:right w:val="single" w:sz="4" w:space="0" w:color="auto"/>
            </w:tcBorders>
            <w:hideMark/>
          </w:tcPr>
          <w:p w14:paraId="61C88E89" w14:textId="77777777" w:rsidR="00CD5DB4" w:rsidRDefault="00CD5DB4">
            <w:r>
              <w:t>Highlight the importance of multi-agency collaboration. Describe approaches like shared care plans and regular communication. Address challenges and strategies to overcome them.</w:t>
            </w:r>
          </w:p>
        </w:tc>
      </w:tr>
      <w:tr w:rsidR="00CD5DB4" w14:paraId="13B35A39" w14:textId="77777777">
        <w:tc>
          <w:tcPr>
            <w:tcW w:w="5098" w:type="dxa"/>
            <w:tcBorders>
              <w:top w:val="single" w:sz="4" w:space="0" w:color="auto"/>
              <w:left w:val="single" w:sz="4" w:space="0" w:color="auto"/>
              <w:bottom w:val="single" w:sz="4" w:space="0" w:color="auto"/>
              <w:right w:val="single" w:sz="4" w:space="0" w:color="auto"/>
            </w:tcBorders>
            <w:hideMark/>
          </w:tcPr>
          <w:p w14:paraId="3719E943" w14:textId="77777777" w:rsidR="00CD5DB4" w:rsidRDefault="00CD5DB4">
            <w:r>
              <w:t>Conclusion (150 words)</w:t>
            </w:r>
          </w:p>
        </w:tc>
        <w:tc>
          <w:tcPr>
            <w:tcW w:w="5670" w:type="dxa"/>
            <w:tcBorders>
              <w:top w:val="single" w:sz="4" w:space="0" w:color="auto"/>
              <w:left w:val="single" w:sz="4" w:space="0" w:color="auto"/>
              <w:bottom w:val="single" w:sz="4" w:space="0" w:color="auto"/>
              <w:right w:val="single" w:sz="4" w:space="0" w:color="auto"/>
            </w:tcBorders>
            <w:hideMark/>
          </w:tcPr>
          <w:p w14:paraId="781689DA" w14:textId="77777777" w:rsidR="00CD5DB4" w:rsidRDefault="00CD5DB4">
            <w:proofErr w:type="spellStart"/>
            <w:r>
              <w:t>Summarise</w:t>
            </w:r>
            <w:proofErr w:type="spellEnd"/>
            <w:r>
              <w:t xml:space="preserve"> the importance of communication, admin skills, and collaboration. Reflect on lessons learned from </w:t>
            </w:r>
            <w:proofErr w:type="spellStart"/>
            <w:r>
              <w:t>Mrs</w:t>
            </w:r>
            <w:proofErr w:type="spellEnd"/>
            <w:r>
              <w:t xml:space="preserve"> Mann’s case.</w:t>
            </w:r>
          </w:p>
        </w:tc>
      </w:tr>
      <w:tr w:rsidR="00CD5DB4" w14:paraId="7299CB76" w14:textId="77777777">
        <w:tc>
          <w:tcPr>
            <w:tcW w:w="5098" w:type="dxa"/>
            <w:tcBorders>
              <w:top w:val="single" w:sz="4" w:space="0" w:color="auto"/>
              <w:left w:val="single" w:sz="4" w:space="0" w:color="auto"/>
              <w:bottom w:val="single" w:sz="4" w:space="0" w:color="auto"/>
              <w:right w:val="single" w:sz="4" w:space="0" w:color="auto"/>
            </w:tcBorders>
            <w:hideMark/>
          </w:tcPr>
          <w:p w14:paraId="6298F115" w14:textId="77777777" w:rsidR="00CD5DB4" w:rsidRDefault="00CD5DB4">
            <w:r>
              <w:t>References</w:t>
            </w:r>
          </w:p>
        </w:tc>
        <w:tc>
          <w:tcPr>
            <w:tcW w:w="5670" w:type="dxa"/>
            <w:tcBorders>
              <w:top w:val="single" w:sz="4" w:space="0" w:color="auto"/>
              <w:left w:val="single" w:sz="4" w:space="0" w:color="auto"/>
              <w:bottom w:val="single" w:sz="4" w:space="0" w:color="auto"/>
              <w:right w:val="single" w:sz="4" w:space="0" w:color="auto"/>
            </w:tcBorders>
            <w:hideMark/>
          </w:tcPr>
          <w:p w14:paraId="20658B32" w14:textId="77777777" w:rsidR="00CD5DB4" w:rsidRDefault="00CD5DB4">
            <w:r>
              <w:t>Use UWTSD Harvard style. Include a minimum of 8 academic and policy sources such as Equality Act 2010, Data Protection Act 2018, NMC Code, and CQC standards.</w:t>
            </w:r>
          </w:p>
        </w:tc>
      </w:tr>
      <w:tr w:rsidR="00CD5DB4" w14:paraId="4292B9BC" w14:textId="77777777">
        <w:tc>
          <w:tcPr>
            <w:tcW w:w="5098" w:type="dxa"/>
            <w:tcBorders>
              <w:top w:val="single" w:sz="4" w:space="0" w:color="auto"/>
              <w:left w:val="single" w:sz="4" w:space="0" w:color="auto"/>
              <w:bottom w:val="single" w:sz="4" w:space="0" w:color="auto"/>
              <w:right w:val="single" w:sz="4" w:space="0" w:color="auto"/>
            </w:tcBorders>
            <w:hideMark/>
          </w:tcPr>
          <w:p w14:paraId="111F66F4" w14:textId="77777777" w:rsidR="00CD5DB4" w:rsidRDefault="00CD5DB4">
            <w:pPr>
              <w:rPr>
                <w:color w:val="000000" w:themeColor="text1"/>
              </w:rPr>
            </w:pPr>
            <w:proofErr w:type="gramStart"/>
            <w:r>
              <w:rPr>
                <w:color w:val="000000" w:themeColor="text1"/>
              </w:rPr>
              <w:t>Formatting</w:t>
            </w:r>
            <w:proofErr w:type="gramEnd"/>
            <w:r>
              <w:rPr>
                <w:color w:val="000000" w:themeColor="text1"/>
              </w:rPr>
              <w:t xml:space="preserve"> &amp; Referencing Requirements</w:t>
            </w:r>
          </w:p>
        </w:tc>
        <w:tc>
          <w:tcPr>
            <w:tcW w:w="5670" w:type="dxa"/>
            <w:tcBorders>
              <w:top w:val="single" w:sz="4" w:space="0" w:color="auto"/>
              <w:left w:val="single" w:sz="4" w:space="0" w:color="auto"/>
              <w:bottom w:val="single" w:sz="4" w:space="0" w:color="auto"/>
              <w:right w:val="single" w:sz="4" w:space="0" w:color="auto"/>
            </w:tcBorders>
          </w:tcPr>
          <w:p w14:paraId="7CBD667E" w14:textId="77777777" w:rsidR="00CD5DB4" w:rsidRDefault="00CD5DB4" w:rsidP="00016A54">
            <w:pPr>
              <w:pStyle w:val="ListBullet"/>
              <w:tabs>
                <w:tab w:val="num" w:pos="360"/>
              </w:tabs>
              <w:spacing w:after="0" w:line="240" w:lineRule="auto"/>
              <w:ind w:left="360" w:hanging="360"/>
              <w:rPr>
                <w:color w:val="000000" w:themeColor="text1"/>
              </w:rPr>
            </w:pPr>
            <w:r>
              <w:rPr>
                <w:color w:val="000000" w:themeColor="text1"/>
              </w:rPr>
              <w:t>Use Arial font size 11 and 1.5 line spacing.</w:t>
            </w:r>
          </w:p>
          <w:p w14:paraId="0911F766" w14:textId="77777777" w:rsidR="00CD5DB4" w:rsidRDefault="00CD5DB4" w:rsidP="00016A54">
            <w:pPr>
              <w:pStyle w:val="ListBullet"/>
              <w:tabs>
                <w:tab w:val="num" w:pos="360"/>
              </w:tabs>
              <w:spacing w:after="0" w:line="240" w:lineRule="auto"/>
              <w:ind w:left="360" w:hanging="360"/>
              <w:rPr>
                <w:color w:val="000000" w:themeColor="text1"/>
              </w:rPr>
            </w:pPr>
            <w:r>
              <w:rPr>
                <w:color w:val="000000" w:themeColor="text1"/>
              </w:rPr>
              <w:t>Submit your work in a Microsoft Word document.</w:t>
            </w:r>
          </w:p>
          <w:p w14:paraId="114CAED8" w14:textId="77777777" w:rsidR="00CD5DB4" w:rsidRDefault="00CD5DB4" w:rsidP="00016A54">
            <w:pPr>
              <w:pStyle w:val="ListBullet"/>
              <w:tabs>
                <w:tab w:val="num" w:pos="360"/>
              </w:tabs>
              <w:spacing w:after="0" w:line="240" w:lineRule="auto"/>
              <w:ind w:left="360" w:hanging="360"/>
              <w:rPr>
                <w:color w:val="000000" w:themeColor="text1"/>
              </w:rPr>
            </w:pPr>
            <w:r>
              <w:rPr>
                <w:color w:val="000000" w:themeColor="text1"/>
              </w:rPr>
              <w:t>Include a title page with your name, student number, module code and title, lecturer’s name, and assignment title.</w:t>
            </w:r>
          </w:p>
          <w:p w14:paraId="45DC3D14" w14:textId="77777777" w:rsidR="00CD5DB4" w:rsidRDefault="00CD5DB4" w:rsidP="00016A54">
            <w:pPr>
              <w:pStyle w:val="ListBullet"/>
              <w:tabs>
                <w:tab w:val="num" w:pos="360"/>
              </w:tabs>
              <w:spacing w:after="0" w:line="240" w:lineRule="auto"/>
              <w:ind w:left="360" w:hanging="360"/>
              <w:rPr>
                <w:color w:val="000000" w:themeColor="text1"/>
              </w:rPr>
            </w:pPr>
            <w:r>
              <w:rPr>
                <w:color w:val="000000" w:themeColor="text1"/>
              </w:rPr>
              <w:t>Include page numbers and ONE reference list to cover BOTH tasks at the end of your document</w:t>
            </w:r>
          </w:p>
          <w:p w14:paraId="2D201357" w14:textId="77777777" w:rsidR="00CD5DB4" w:rsidRDefault="00CD5DB4">
            <w:pPr>
              <w:pStyle w:val="ListBullet"/>
              <w:numPr>
                <w:ilvl w:val="0"/>
                <w:numId w:val="0"/>
              </w:numPr>
              <w:spacing w:after="0" w:line="240" w:lineRule="auto"/>
              <w:rPr>
                <w:color w:val="000000" w:themeColor="text1"/>
              </w:rPr>
            </w:pPr>
          </w:p>
        </w:tc>
      </w:tr>
      <w:tr w:rsidR="00CD5DB4" w14:paraId="4654D068" w14:textId="77777777">
        <w:tc>
          <w:tcPr>
            <w:tcW w:w="5098" w:type="dxa"/>
            <w:tcBorders>
              <w:top w:val="single" w:sz="4" w:space="0" w:color="auto"/>
              <w:left w:val="single" w:sz="4" w:space="0" w:color="auto"/>
              <w:bottom w:val="single" w:sz="4" w:space="0" w:color="auto"/>
              <w:right w:val="single" w:sz="4" w:space="0" w:color="auto"/>
            </w:tcBorders>
            <w:hideMark/>
          </w:tcPr>
          <w:p w14:paraId="11EC45EE" w14:textId="77777777" w:rsidR="00CD5DB4" w:rsidRDefault="00CD5DB4">
            <w:pPr>
              <w:rPr>
                <w:color w:val="000000" w:themeColor="text1"/>
              </w:rPr>
            </w:pPr>
            <w:r>
              <w:rPr>
                <w:color w:val="000000" w:themeColor="text1"/>
              </w:rPr>
              <w:t>Submission Deadline</w:t>
            </w:r>
          </w:p>
        </w:tc>
        <w:tc>
          <w:tcPr>
            <w:tcW w:w="5670" w:type="dxa"/>
            <w:tcBorders>
              <w:top w:val="single" w:sz="4" w:space="0" w:color="auto"/>
              <w:left w:val="single" w:sz="4" w:space="0" w:color="auto"/>
              <w:bottom w:val="single" w:sz="4" w:space="0" w:color="auto"/>
              <w:right w:val="single" w:sz="4" w:space="0" w:color="auto"/>
            </w:tcBorders>
          </w:tcPr>
          <w:p w14:paraId="30436CC4" w14:textId="77777777" w:rsidR="00CD5DB4" w:rsidRDefault="00CD5DB4" w:rsidP="00016A54">
            <w:pPr>
              <w:pStyle w:val="ListBullet"/>
              <w:numPr>
                <w:ilvl w:val="0"/>
                <w:numId w:val="2"/>
              </w:numPr>
              <w:spacing w:after="0" w:line="240" w:lineRule="auto"/>
              <w:ind w:left="391" w:hanging="391"/>
              <w:rPr>
                <w:color w:val="000000" w:themeColor="text1"/>
              </w:rPr>
            </w:pPr>
            <w:r>
              <w:rPr>
                <w:color w:val="000000" w:themeColor="text1"/>
              </w:rPr>
              <w:t>Submit via Turnitin by Friday 21 November 2025, 10 am.</w:t>
            </w:r>
          </w:p>
          <w:p w14:paraId="25B0629D" w14:textId="77777777" w:rsidR="00CD5DB4" w:rsidRDefault="00CD5DB4" w:rsidP="00016A54">
            <w:pPr>
              <w:pStyle w:val="ListBullet"/>
              <w:tabs>
                <w:tab w:val="num" w:pos="360"/>
              </w:tabs>
              <w:spacing w:after="0" w:line="240" w:lineRule="auto"/>
              <w:ind w:left="360" w:hanging="360"/>
              <w:rPr>
                <w:color w:val="000000" w:themeColor="text1"/>
              </w:rPr>
            </w:pPr>
            <w:r>
              <w:rPr>
                <w:color w:val="000000" w:themeColor="text1"/>
              </w:rPr>
              <w:t xml:space="preserve">Late submissions may be </w:t>
            </w:r>
            <w:proofErr w:type="spellStart"/>
            <w:r>
              <w:rPr>
                <w:color w:val="000000" w:themeColor="text1"/>
              </w:rPr>
              <w:t>penalised</w:t>
            </w:r>
            <w:proofErr w:type="spellEnd"/>
            <w:r>
              <w:rPr>
                <w:color w:val="000000" w:themeColor="text1"/>
              </w:rPr>
              <w:t xml:space="preserve"> unless extenuating circumstances are approved.</w:t>
            </w:r>
          </w:p>
          <w:p w14:paraId="7AC3D87B" w14:textId="77777777" w:rsidR="00CD5DB4" w:rsidRDefault="00CD5DB4">
            <w:pPr>
              <w:pStyle w:val="ListBullet"/>
              <w:numPr>
                <w:ilvl w:val="0"/>
                <w:numId w:val="0"/>
              </w:numPr>
              <w:spacing w:after="0" w:line="240" w:lineRule="auto"/>
              <w:ind w:left="360"/>
              <w:rPr>
                <w:color w:val="000000" w:themeColor="text1"/>
              </w:rPr>
            </w:pPr>
          </w:p>
        </w:tc>
      </w:tr>
    </w:tbl>
    <w:p w14:paraId="17489F3F" w14:textId="77777777" w:rsidR="00CD5DB4" w:rsidRDefault="00CD5DB4"/>
    <w:p w14:paraId="2B655F1B" w14:textId="77777777" w:rsidR="00E80C4D" w:rsidRDefault="00E80C4D"/>
    <w:p w14:paraId="3C04855C" w14:textId="77777777" w:rsidR="00E80C4D" w:rsidRDefault="00E80C4D"/>
    <w:p w14:paraId="158324BE" w14:textId="77777777" w:rsidR="00E80C4D" w:rsidRDefault="00E80C4D"/>
    <w:p w14:paraId="2A025F53" w14:textId="77777777" w:rsidR="00E80C4D" w:rsidRDefault="00E80C4D"/>
    <w:p w14:paraId="44A774B7" w14:textId="0F61BE50" w:rsidR="00807E4A" w:rsidRDefault="00807E4A" w:rsidP="00292799">
      <w:pPr>
        <w:pStyle w:val="Heading2"/>
      </w:pPr>
      <w:r>
        <w:t>References</w:t>
      </w:r>
    </w:p>
    <w:p w14:paraId="06E38179" w14:textId="77777777" w:rsidR="00807E4A" w:rsidRPr="00292799" w:rsidRDefault="00807E4A">
      <w:pPr>
        <w:rPr>
          <w:sz w:val="22"/>
          <w:szCs w:val="22"/>
        </w:rPr>
      </w:pPr>
    </w:p>
    <w:p w14:paraId="4F83119A" w14:textId="77928EBB" w:rsidR="00E80C4D" w:rsidRPr="00292799" w:rsidRDefault="00807E4A">
      <w:pPr>
        <w:rPr>
          <w:rFonts w:ascii="Arial" w:hAnsi="Arial" w:cs="Arial"/>
          <w:sz w:val="22"/>
          <w:szCs w:val="22"/>
        </w:rPr>
      </w:pPr>
      <w:r w:rsidRPr="00292799">
        <w:rPr>
          <w:rFonts w:ascii="Arial" w:hAnsi="Arial" w:cs="Arial"/>
          <w:sz w:val="22"/>
          <w:szCs w:val="22"/>
        </w:rPr>
        <w:t>Maclean, S. (2015) Social Work Theory Cards. Kirwin Maclean Associates LTD: Lichfield.</w:t>
      </w:r>
    </w:p>
    <w:p w14:paraId="7854054E" w14:textId="77777777" w:rsidR="00807E4A" w:rsidRDefault="00807E4A"/>
    <w:sectPr w:rsidR="00807E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2730D37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33AA3D52"/>
    <w:multiLevelType w:val="hybridMultilevel"/>
    <w:tmpl w:val="9EC0BAA6"/>
    <w:lvl w:ilvl="0" w:tplc="0809000F">
      <w:start w:val="1"/>
      <w:numFmt w:val="decimal"/>
      <w:lvlText w:val="%1."/>
      <w:lvlJc w:val="left"/>
      <w:pPr>
        <w:ind w:left="1440" w:hanging="360"/>
      </w:p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Courier New"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cs="Courier New" w:hint="default"/>
      </w:rPr>
    </w:lvl>
    <w:lvl w:ilvl="8" w:tplc="FFFFFFFF">
      <w:start w:val="1"/>
      <w:numFmt w:val="bullet"/>
      <w:lvlText w:val=""/>
      <w:lvlJc w:val="left"/>
      <w:pPr>
        <w:ind w:left="7200" w:hanging="360"/>
      </w:pPr>
      <w:rPr>
        <w:rFonts w:ascii="Wingdings" w:hAnsi="Wingdings" w:hint="default"/>
      </w:rPr>
    </w:lvl>
  </w:abstractNum>
  <w:abstractNum w:abstractNumId="2" w15:restartNumberingAfterBreak="0">
    <w:nsid w:val="69B77250"/>
    <w:multiLevelType w:val="hybridMultilevel"/>
    <w:tmpl w:val="74C081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num w:numId="1" w16cid:durableId="1927684983">
    <w:abstractNumId w:val="0"/>
  </w:num>
  <w:num w:numId="2" w16cid:durableId="478807963">
    <w:abstractNumId w:val="2"/>
  </w:num>
  <w:num w:numId="3" w16cid:durableId="839388757">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DB4"/>
    <w:rsid w:val="00013371"/>
    <w:rsid w:val="00081C30"/>
    <w:rsid w:val="000920D3"/>
    <w:rsid w:val="00097563"/>
    <w:rsid w:val="000A4D3F"/>
    <w:rsid w:val="000D442A"/>
    <w:rsid w:val="001333B9"/>
    <w:rsid w:val="001561DA"/>
    <w:rsid w:val="001648AD"/>
    <w:rsid w:val="0016694F"/>
    <w:rsid w:val="001E7796"/>
    <w:rsid w:val="00201110"/>
    <w:rsid w:val="0021108A"/>
    <w:rsid w:val="00216BC2"/>
    <w:rsid w:val="00222538"/>
    <w:rsid w:val="00234BDD"/>
    <w:rsid w:val="00292799"/>
    <w:rsid w:val="002B2D2C"/>
    <w:rsid w:val="003032BD"/>
    <w:rsid w:val="0032303F"/>
    <w:rsid w:val="00324AC2"/>
    <w:rsid w:val="00333818"/>
    <w:rsid w:val="00337B26"/>
    <w:rsid w:val="003A063C"/>
    <w:rsid w:val="003C6D65"/>
    <w:rsid w:val="003F2F02"/>
    <w:rsid w:val="003F6D36"/>
    <w:rsid w:val="00437624"/>
    <w:rsid w:val="00437F62"/>
    <w:rsid w:val="00463DD9"/>
    <w:rsid w:val="00471C22"/>
    <w:rsid w:val="004A5B8E"/>
    <w:rsid w:val="004D67A2"/>
    <w:rsid w:val="004E768B"/>
    <w:rsid w:val="004F71A3"/>
    <w:rsid w:val="00504D51"/>
    <w:rsid w:val="00507F27"/>
    <w:rsid w:val="00535147"/>
    <w:rsid w:val="005528E5"/>
    <w:rsid w:val="0059472A"/>
    <w:rsid w:val="005A3280"/>
    <w:rsid w:val="005B7F43"/>
    <w:rsid w:val="005D7501"/>
    <w:rsid w:val="005F20DF"/>
    <w:rsid w:val="00633ABA"/>
    <w:rsid w:val="006378C6"/>
    <w:rsid w:val="00646197"/>
    <w:rsid w:val="006573BB"/>
    <w:rsid w:val="0067531C"/>
    <w:rsid w:val="006F78E9"/>
    <w:rsid w:val="007455C1"/>
    <w:rsid w:val="00764D26"/>
    <w:rsid w:val="00807E4A"/>
    <w:rsid w:val="008253C0"/>
    <w:rsid w:val="00862C63"/>
    <w:rsid w:val="008D2FF7"/>
    <w:rsid w:val="008D3945"/>
    <w:rsid w:val="008E1DFE"/>
    <w:rsid w:val="00904EC9"/>
    <w:rsid w:val="00913615"/>
    <w:rsid w:val="0091436C"/>
    <w:rsid w:val="00944FDB"/>
    <w:rsid w:val="009F6FD8"/>
    <w:rsid w:val="00A66643"/>
    <w:rsid w:val="00AA2674"/>
    <w:rsid w:val="00AA5519"/>
    <w:rsid w:val="00AC64CC"/>
    <w:rsid w:val="00B30580"/>
    <w:rsid w:val="00B82E49"/>
    <w:rsid w:val="00B852E5"/>
    <w:rsid w:val="00B86FA8"/>
    <w:rsid w:val="00B91C9D"/>
    <w:rsid w:val="00BF7C34"/>
    <w:rsid w:val="00C15FCF"/>
    <w:rsid w:val="00C22741"/>
    <w:rsid w:val="00C565C6"/>
    <w:rsid w:val="00C726FD"/>
    <w:rsid w:val="00C80638"/>
    <w:rsid w:val="00CC75F2"/>
    <w:rsid w:val="00CD5DB4"/>
    <w:rsid w:val="00D113BA"/>
    <w:rsid w:val="00D17463"/>
    <w:rsid w:val="00D2394E"/>
    <w:rsid w:val="00D3521B"/>
    <w:rsid w:val="00D52684"/>
    <w:rsid w:val="00D6086D"/>
    <w:rsid w:val="00DF0105"/>
    <w:rsid w:val="00E14D5B"/>
    <w:rsid w:val="00E44411"/>
    <w:rsid w:val="00E56413"/>
    <w:rsid w:val="00E80A90"/>
    <w:rsid w:val="00E80C4D"/>
    <w:rsid w:val="00EA74F5"/>
    <w:rsid w:val="00EC1E8D"/>
    <w:rsid w:val="00F231E0"/>
    <w:rsid w:val="00F241A4"/>
    <w:rsid w:val="00F26FDD"/>
    <w:rsid w:val="00F335DE"/>
    <w:rsid w:val="00F340D3"/>
    <w:rsid w:val="00F765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7A263"/>
  <w15:chartTrackingRefBased/>
  <w15:docId w15:val="{AA37434A-0339-46D7-B5FF-877CE47BC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5D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D5D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5D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5D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5D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5D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5D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5D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5D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5D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D5D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5D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5D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5D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5D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5D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5D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5DB4"/>
    <w:rPr>
      <w:rFonts w:eastAsiaTheme="majorEastAsia" w:cstheme="majorBidi"/>
      <w:color w:val="272727" w:themeColor="text1" w:themeTint="D8"/>
    </w:rPr>
  </w:style>
  <w:style w:type="paragraph" w:styleId="Title">
    <w:name w:val="Title"/>
    <w:basedOn w:val="Normal"/>
    <w:next w:val="Normal"/>
    <w:link w:val="TitleChar"/>
    <w:uiPriority w:val="10"/>
    <w:qFormat/>
    <w:rsid w:val="00CD5D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5D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5D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5D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5DB4"/>
    <w:pPr>
      <w:spacing w:before="160"/>
      <w:jc w:val="center"/>
    </w:pPr>
    <w:rPr>
      <w:i/>
      <w:iCs/>
      <w:color w:val="404040" w:themeColor="text1" w:themeTint="BF"/>
    </w:rPr>
  </w:style>
  <w:style w:type="character" w:customStyle="1" w:styleId="QuoteChar">
    <w:name w:val="Quote Char"/>
    <w:basedOn w:val="DefaultParagraphFont"/>
    <w:link w:val="Quote"/>
    <w:uiPriority w:val="29"/>
    <w:rsid w:val="00CD5DB4"/>
    <w:rPr>
      <w:i/>
      <w:iCs/>
      <w:color w:val="404040" w:themeColor="text1" w:themeTint="BF"/>
    </w:rPr>
  </w:style>
  <w:style w:type="paragraph" w:styleId="ListParagraph">
    <w:name w:val="List Paragraph"/>
    <w:basedOn w:val="Normal"/>
    <w:link w:val="ListParagraphChar"/>
    <w:uiPriority w:val="34"/>
    <w:qFormat/>
    <w:rsid w:val="00CD5DB4"/>
    <w:pPr>
      <w:ind w:left="720"/>
      <w:contextualSpacing/>
    </w:pPr>
  </w:style>
  <w:style w:type="character" w:styleId="IntenseEmphasis">
    <w:name w:val="Intense Emphasis"/>
    <w:basedOn w:val="DefaultParagraphFont"/>
    <w:uiPriority w:val="21"/>
    <w:qFormat/>
    <w:rsid w:val="00CD5DB4"/>
    <w:rPr>
      <w:i/>
      <w:iCs/>
      <w:color w:val="0F4761" w:themeColor="accent1" w:themeShade="BF"/>
    </w:rPr>
  </w:style>
  <w:style w:type="paragraph" w:styleId="IntenseQuote">
    <w:name w:val="Intense Quote"/>
    <w:basedOn w:val="Normal"/>
    <w:next w:val="Normal"/>
    <w:link w:val="IntenseQuoteChar"/>
    <w:uiPriority w:val="30"/>
    <w:qFormat/>
    <w:rsid w:val="00CD5D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5DB4"/>
    <w:rPr>
      <w:i/>
      <w:iCs/>
      <w:color w:val="0F4761" w:themeColor="accent1" w:themeShade="BF"/>
    </w:rPr>
  </w:style>
  <w:style w:type="character" w:styleId="IntenseReference">
    <w:name w:val="Intense Reference"/>
    <w:basedOn w:val="DefaultParagraphFont"/>
    <w:uiPriority w:val="32"/>
    <w:qFormat/>
    <w:rsid w:val="00CD5DB4"/>
    <w:rPr>
      <w:b/>
      <w:bCs/>
      <w:smallCaps/>
      <w:color w:val="0F4761" w:themeColor="accent1" w:themeShade="BF"/>
      <w:spacing w:val="5"/>
    </w:rPr>
  </w:style>
  <w:style w:type="paragraph" w:styleId="ListBullet">
    <w:name w:val="List Bullet"/>
    <w:basedOn w:val="Normal"/>
    <w:uiPriority w:val="99"/>
    <w:semiHidden/>
    <w:unhideWhenUsed/>
    <w:rsid w:val="00CD5DB4"/>
    <w:pPr>
      <w:numPr>
        <w:numId w:val="1"/>
      </w:numPr>
      <w:tabs>
        <w:tab w:val="clear" w:pos="360"/>
      </w:tabs>
      <w:spacing w:after="200" w:line="276" w:lineRule="auto"/>
      <w:ind w:left="0" w:firstLine="0"/>
      <w:contextualSpacing/>
    </w:pPr>
    <w:rPr>
      <w:rFonts w:eastAsiaTheme="minorEastAsia"/>
      <w:kern w:val="0"/>
      <w:sz w:val="22"/>
      <w:szCs w:val="22"/>
      <w:lang w:val="en-US"/>
      <w14:ligatures w14:val="none"/>
    </w:rPr>
  </w:style>
  <w:style w:type="table" w:styleId="TableGrid">
    <w:name w:val="Table Grid"/>
    <w:basedOn w:val="TableNormal"/>
    <w:uiPriority w:val="59"/>
    <w:rsid w:val="00CD5DB4"/>
    <w:pPr>
      <w:spacing w:after="0" w:line="240" w:lineRule="auto"/>
    </w:pPr>
    <w:rPr>
      <w:rFonts w:eastAsiaTheme="minorEastAsia"/>
      <w:kern w:val="0"/>
      <w:sz w:val="22"/>
      <w:szCs w:val="22"/>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AC64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704</TotalTime>
  <Pages>4</Pages>
  <Words>529</Words>
  <Characters>3017</Characters>
  <Application>Microsoft Office Word</Application>
  <DocSecurity>0</DocSecurity>
  <Lines>25</Lines>
  <Paragraphs>7</Paragraphs>
  <ScaleCrop>false</ScaleCrop>
  <Company/>
  <LinksUpToDate>false</LinksUpToDate>
  <CharactersWithSpaces>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kiran kaur</dc:creator>
  <cp:keywords/>
  <dc:description/>
  <cp:lastModifiedBy>kiran kaur</cp:lastModifiedBy>
  <cp:revision>96</cp:revision>
  <dcterms:created xsi:type="dcterms:W3CDTF">2025-10-24T10:43:00Z</dcterms:created>
  <dcterms:modified xsi:type="dcterms:W3CDTF">2025-11-20T00:49:00Z</dcterms:modified>
</cp:coreProperties>
</file>