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A5EFA9" w14:textId="3DB147CF" w:rsidR="004F25ED" w:rsidRDefault="004F25ED">
      <w:pPr>
        <w:spacing w:before="210" w:after="0" w:line="360" w:lineRule="auto"/>
        <w:rPr>
          <w:rFonts w:ascii="Arial" w:hAnsi="Arial" w:cs="Arial"/>
          <w:noProof/>
          <w:sz w:val="24"/>
          <w:szCs w:val="24"/>
        </w:rPr>
      </w:pPr>
    </w:p>
    <w:p w14:paraId="31E3628D" w14:textId="0231C5B9" w:rsidR="001B2790" w:rsidRPr="00CE0CD2" w:rsidRDefault="00307A57">
      <w:pPr>
        <w:spacing w:before="210" w:after="0" w:line="360" w:lineRule="auto"/>
        <w:rPr>
          <w:rFonts w:ascii="Arial" w:hAnsi="Arial" w:cs="Arial"/>
          <w:noProof/>
          <w:sz w:val="48"/>
          <w:szCs w:val="48"/>
        </w:rPr>
      </w:pPr>
      <w:r w:rsidRPr="00CE0CD2">
        <w:rPr>
          <w:rFonts w:ascii="Arial" w:hAnsi="Arial" w:cs="Arial"/>
          <w:noProof/>
          <w:sz w:val="48"/>
          <w:szCs w:val="48"/>
        </w:rPr>
        <w:t xml:space="preserve"> </w:t>
      </w:r>
      <w:r w:rsidR="001B2790" w:rsidRPr="00CE0CD2">
        <w:rPr>
          <w:rFonts w:ascii="Arial" w:hAnsi="Arial" w:cs="Arial"/>
          <w:noProof/>
          <w:sz w:val="48"/>
          <w:szCs w:val="48"/>
        </w:rPr>
        <w:t>Name: Sukeisha Bailey</w:t>
      </w:r>
    </w:p>
    <w:p w14:paraId="02C8AD6D" w14:textId="573F1ECA" w:rsidR="00883D9A" w:rsidRPr="00CE0CD2" w:rsidRDefault="00CB599F">
      <w:pPr>
        <w:spacing w:before="210" w:after="0" w:line="360" w:lineRule="auto"/>
        <w:rPr>
          <w:rFonts w:ascii="Arial" w:hAnsi="Arial" w:cs="Arial"/>
          <w:noProof/>
          <w:sz w:val="48"/>
          <w:szCs w:val="48"/>
        </w:rPr>
      </w:pPr>
      <w:r w:rsidRPr="00CE0CD2">
        <w:rPr>
          <w:rFonts w:ascii="Arial" w:hAnsi="Arial" w:cs="Arial"/>
          <w:noProof/>
          <w:sz w:val="48"/>
          <w:szCs w:val="48"/>
        </w:rPr>
        <w:t>Assignment Tit</w:t>
      </w:r>
      <w:r w:rsidR="00C31D38" w:rsidRPr="00CE0CD2">
        <w:rPr>
          <w:rFonts w:ascii="Arial" w:hAnsi="Arial" w:cs="Arial"/>
          <w:noProof/>
          <w:sz w:val="48"/>
          <w:szCs w:val="48"/>
        </w:rPr>
        <w:t>le:</w:t>
      </w:r>
      <w:r w:rsidR="00901E87" w:rsidRPr="00CE0CD2">
        <w:rPr>
          <w:rFonts w:ascii="Arial" w:hAnsi="Arial" w:cs="Arial"/>
          <w:noProof/>
          <w:sz w:val="48"/>
          <w:szCs w:val="48"/>
        </w:rPr>
        <w:t xml:space="preserve"> </w:t>
      </w:r>
      <w:r w:rsidR="00C31D38" w:rsidRPr="00CE0CD2">
        <w:rPr>
          <w:rFonts w:ascii="Arial" w:hAnsi="Arial" w:cs="Arial"/>
          <w:noProof/>
          <w:sz w:val="48"/>
          <w:szCs w:val="48"/>
        </w:rPr>
        <w:t xml:space="preserve">Component </w:t>
      </w:r>
      <w:r w:rsidR="00901E87" w:rsidRPr="00CE0CD2">
        <w:rPr>
          <w:rFonts w:ascii="Arial" w:hAnsi="Arial" w:cs="Arial"/>
          <w:noProof/>
          <w:sz w:val="48"/>
          <w:szCs w:val="48"/>
        </w:rPr>
        <w:t xml:space="preserve">2-Individual report </w:t>
      </w:r>
      <w:r w:rsidR="007970D8" w:rsidRPr="00CE0CD2">
        <w:rPr>
          <w:rFonts w:ascii="Arial" w:hAnsi="Arial" w:cs="Arial"/>
          <w:noProof/>
          <w:sz w:val="48"/>
          <w:szCs w:val="48"/>
        </w:rPr>
        <w:t>-I</w:t>
      </w:r>
      <w:r w:rsidR="00657181" w:rsidRPr="00CE0CD2">
        <w:rPr>
          <w:rFonts w:ascii="Arial" w:hAnsi="Arial" w:cs="Arial"/>
          <w:noProof/>
          <w:sz w:val="48"/>
          <w:szCs w:val="48"/>
        </w:rPr>
        <w:t>mproving information system</w:t>
      </w:r>
      <w:r w:rsidR="00C276DB" w:rsidRPr="00CE0CD2">
        <w:rPr>
          <w:rFonts w:ascii="Arial" w:hAnsi="Arial" w:cs="Arial"/>
          <w:noProof/>
          <w:sz w:val="48"/>
          <w:szCs w:val="48"/>
        </w:rPr>
        <w:t xml:space="preserve">s </w:t>
      </w:r>
      <w:r w:rsidR="004756F2" w:rsidRPr="00CE0CD2">
        <w:rPr>
          <w:rFonts w:ascii="Arial" w:hAnsi="Arial" w:cs="Arial"/>
          <w:noProof/>
          <w:sz w:val="48"/>
          <w:szCs w:val="48"/>
        </w:rPr>
        <w:t>at AKPerog Ltd</w:t>
      </w:r>
      <w:r w:rsidR="009751AB" w:rsidRPr="00CE0CD2">
        <w:rPr>
          <w:rFonts w:ascii="Arial" w:hAnsi="Arial" w:cs="Arial"/>
          <w:noProof/>
          <w:sz w:val="48"/>
          <w:szCs w:val="48"/>
        </w:rPr>
        <w:t>.</w:t>
      </w:r>
    </w:p>
    <w:p w14:paraId="4B3E94A6" w14:textId="0BD72C0F" w:rsidR="006830D8" w:rsidRPr="00CE0CD2" w:rsidRDefault="006830D8">
      <w:pPr>
        <w:spacing w:before="210" w:after="0" w:line="360" w:lineRule="auto"/>
        <w:rPr>
          <w:rFonts w:ascii="Arial" w:hAnsi="Arial" w:cs="Arial"/>
          <w:noProof/>
          <w:sz w:val="48"/>
          <w:szCs w:val="48"/>
        </w:rPr>
      </w:pPr>
      <w:r w:rsidRPr="00CE0CD2">
        <w:rPr>
          <w:rFonts w:ascii="Arial" w:hAnsi="Arial" w:cs="Arial"/>
          <w:noProof/>
          <w:sz w:val="48"/>
          <w:szCs w:val="48"/>
        </w:rPr>
        <w:t>Lecturer:</w:t>
      </w:r>
      <w:r w:rsidR="0064443E" w:rsidRPr="00CE0CD2">
        <w:rPr>
          <w:rFonts w:ascii="Arial" w:hAnsi="Arial" w:cs="Arial"/>
          <w:noProof/>
          <w:sz w:val="48"/>
          <w:szCs w:val="48"/>
        </w:rPr>
        <w:t xml:space="preserve"> </w:t>
      </w:r>
      <w:r w:rsidR="003A577B" w:rsidRPr="00CE0CD2">
        <w:rPr>
          <w:rFonts w:ascii="Arial" w:hAnsi="Arial" w:cs="Arial"/>
          <w:noProof/>
          <w:sz w:val="48"/>
          <w:szCs w:val="48"/>
        </w:rPr>
        <w:t>Dr Olu</w:t>
      </w:r>
    </w:p>
    <w:p w14:paraId="1FF549B4" w14:textId="4EF6DE6E" w:rsidR="0064443E" w:rsidRPr="00CE0CD2" w:rsidRDefault="0064443E">
      <w:pPr>
        <w:spacing w:before="210" w:after="0" w:line="360" w:lineRule="auto"/>
        <w:rPr>
          <w:rFonts w:ascii="Arial" w:hAnsi="Arial" w:cs="Arial"/>
          <w:noProof/>
          <w:sz w:val="48"/>
          <w:szCs w:val="48"/>
        </w:rPr>
      </w:pPr>
      <w:r w:rsidRPr="00CE0CD2">
        <w:rPr>
          <w:rFonts w:ascii="Arial" w:hAnsi="Arial" w:cs="Arial"/>
          <w:noProof/>
          <w:sz w:val="48"/>
          <w:szCs w:val="48"/>
        </w:rPr>
        <w:t>Module</w:t>
      </w:r>
      <w:r w:rsidR="007D2D46" w:rsidRPr="00CE0CD2">
        <w:rPr>
          <w:rFonts w:ascii="Arial" w:hAnsi="Arial" w:cs="Arial"/>
          <w:noProof/>
          <w:sz w:val="48"/>
          <w:szCs w:val="48"/>
        </w:rPr>
        <w:t xml:space="preserve"> </w:t>
      </w:r>
      <w:r w:rsidR="00004578" w:rsidRPr="00CE0CD2">
        <w:rPr>
          <w:rFonts w:ascii="Arial" w:hAnsi="Arial" w:cs="Arial"/>
          <w:noProof/>
          <w:sz w:val="48"/>
          <w:szCs w:val="48"/>
        </w:rPr>
        <w:t>code</w:t>
      </w:r>
      <w:r w:rsidR="007D2D46" w:rsidRPr="00CE0CD2">
        <w:rPr>
          <w:rFonts w:ascii="Arial" w:hAnsi="Arial" w:cs="Arial"/>
          <w:noProof/>
          <w:sz w:val="48"/>
          <w:szCs w:val="48"/>
        </w:rPr>
        <w:t>:LCLM 5004</w:t>
      </w:r>
    </w:p>
    <w:p w14:paraId="35004411" w14:textId="7AC107A7" w:rsidR="00004578" w:rsidRPr="00CE0CD2" w:rsidRDefault="00004578">
      <w:pPr>
        <w:spacing w:before="210" w:after="0" w:line="360" w:lineRule="auto"/>
        <w:rPr>
          <w:rFonts w:ascii="Arial" w:hAnsi="Arial" w:cs="Arial"/>
          <w:noProof/>
          <w:sz w:val="48"/>
          <w:szCs w:val="48"/>
        </w:rPr>
      </w:pPr>
      <w:r w:rsidRPr="00CE0CD2">
        <w:rPr>
          <w:rFonts w:ascii="Arial" w:hAnsi="Arial" w:cs="Arial"/>
          <w:noProof/>
          <w:sz w:val="48"/>
          <w:szCs w:val="48"/>
        </w:rPr>
        <w:t>Module:</w:t>
      </w:r>
      <w:r w:rsidR="00001658" w:rsidRPr="00CE0CD2">
        <w:rPr>
          <w:rFonts w:ascii="Arial" w:hAnsi="Arial" w:cs="Arial"/>
          <w:noProof/>
          <w:sz w:val="48"/>
          <w:szCs w:val="48"/>
        </w:rPr>
        <w:t xml:space="preserve"> </w:t>
      </w:r>
      <w:r w:rsidRPr="00CE0CD2">
        <w:rPr>
          <w:rFonts w:ascii="Arial" w:hAnsi="Arial" w:cs="Arial"/>
          <w:noProof/>
          <w:sz w:val="48"/>
          <w:szCs w:val="48"/>
        </w:rPr>
        <w:t xml:space="preserve">Managing </w:t>
      </w:r>
      <w:r w:rsidR="00001658" w:rsidRPr="00CE0CD2">
        <w:rPr>
          <w:rFonts w:ascii="Arial" w:hAnsi="Arial" w:cs="Arial"/>
          <w:noProof/>
          <w:sz w:val="48"/>
          <w:szCs w:val="48"/>
        </w:rPr>
        <w:t>Business Information</w:t>
      </w:r>
    </w:p>
    <w:p w14:paraId="39FD69CD" w14:textId="16655941" w:rsidR="00001658" w:rsidRPr="00CE0CD2" w:rsidRDefault="00577363">
      <w:pPr>
        <w:spacing w:before="210" w:after="0" w:line="360" w:lineRule="auto"/>
        <w:rPr>
          <w:rFonts w:ascii="Arial" w:hAnsi="Arial" w:cs="Arial"/>
          <w:noProof/>
          <w:sz w:val="48"/>
          <w:szCs w:val="48"/>
        </w:rPr>
      </w:pPr>
      <w:r w:rsidRPr="00CE0CD2">
        <w:rPr>
          <w:rFonts w:ascii="Arial" w:hAnsi="Arial" w:cs="Arial"/>
          <w:noProof/>
          <w:sz w:val="48"/>
          <w:szCs w:val="48"/>
        </w:rPr>
        <w:t>Student ID:2330686</w:t>
      </w:r>
    </w:p>
    <w:p w14:paraId="16287353" w14:textId="325CFADB" w:rsidR="00577363" w:rsidRPr="00CE0CD2" w:rsidRDefault="0084723F">
      <w:pPr>
        <w:spacing w:before="210" w:after="0" w:line="360" w:lineRule="auto"/>
        <w:rPr>
          <w:rFonts w:ascii="Arial" w:hAnsi="Arial" w:cs="Arial"/>
          <w:noProof/>
          <w:sz w:val="48"/>
          <w:szCs w:val="48"/>
        </w:rPr>
      </w:pPr>
      <w:r w:rsidRPr="00CE0CD2">
        <w:rPr>
          <w:rFonts w:ascii="Arial" w:hAnsi="Arial" w:cs="Arial"/>
          <w:noProof/>
          <w:sz w:val="48"/>
          <w:szCs w:val="48"/>
        </w:rPr>
        <w:t>Submission date:21.</w:t>
      </w:r>
      <w:r w:rsidR="00B703F8" w:rsidRPr="00CE0CD2">
        <w:rPr>
          <w:rFonts w:ascii="Arial" w:hAnsi="Arial" w:cs="Arial"/>
          <w:noProof/>
          <w:sz w:val="48"/>
          <w:szCs w:val="48"/>
        </w:rPr>
        <w:t>11.</w:t>
      </w:r>
      <w:r w:rsidR="000068F4" w:rsidRPr="00CE0CD2">
        <w:rPr>
          <w:rFonts w:ascii="Arial" w:hAnsi="Arial" w:cs="Arial"/>
          <w:noProof/>
          <w:sz w:val="48"/>
          <w:szCs w:val="48"/>
        </w:rPr>
        <w:t>2025</w:t>
      </w:r>
    </w:p>
    <w:p w14:paraId="0B984197" w14:textId="77777777" w:rsidR="007D2D46" w:rsidRPr="00CE0CD2" w:rsidRDefault="007D2D46">
      <w:pPr>
        <w:spacing w:before="210" w:after="0" w:line="360" w:lineRule="auto"/>
        <w:rPr>
          <w:rFonts w:ascii="Arial" w:hAnsi="Arial" w:cs="Arial"/>
          <w:noProof/>
          <w:sz w:val="48"/>
          <w:szCs w:val="48"/>
        </w:rPr>
      </w:pPr>
    </w:p>
    <w:p w14:paraId="43ED90C2" w14:textId="77777777" w:rsidR="0064443E" w:rsidRDefault="0064443E">
      <w:pPr>
        <w:spacing w:before="210" w:after="0" w:line="360" w:lineRule="auto"/>
        <w:rPr>
          <w:rFonts w:ascii="Arial" w:hAnsi="Arial" w:cs="Arial"/>
          <w:noProof/>
          <w:sz w:val="24"/>
          <w:szCs w:val="24"/>
        </w:rPr>
      </w:pPr>
    </w:p>
    <w:p w14:paraId="387EBE17" w14:textId="77777777" w:rsidR="00A175C8" w:rsidRPr="00883D9A" w:rsidRDefault="00A175C8">
      <w:pPr>
        <w:spacing w:before="210" w:after="0" w:line="360" w:lineRule="auto"/>
        <w:rPr>
          <w:rFonts w:ascii="Arial" w:hAnsi="Arial" w:cs="Arial"/>
          <w:noProof/>
          <w:sz w:val="22"/>
        </w:rPr>
      </w:pPr>
    </w:p>
    <w:p w14:paraId="77560B87" w14:textId="77777777" w:rsidR="008279F8" w:rsidRDefault="008279F8">
      <w:pPr>
        <w:spacing w:before="210" w:after="0" w:line="360" w:lineRule="auto"/>
        <w:rPr>
          <w:rFonts w:ascii="Arial" w:hAnsi="Arial" w:cs="Arial"/>
          <w:noProof/>
          <w:sz w:val="24"/>
          <w:szCs w:val="24"/>
        </w:rPr>
      </w:pPr>
    </w:p>
    <w:p w14:paraId="1E051A11" w14:textId="77777777" w:rsidR="001B2790" w:rsidRDefault="001B2790">
      <w:pPr>
        <w:spacing w:before="210" w:after="0" w:line="360" w:lineRule="auto"/>
        <w:rPr>
          <w:rFonts w:ascii="Arial" w:hAnsi="Arial" w:cs="Arial"/>
          <w:noProof/>
          <w:sz w:val="24"/>
          <w:szCs w:val="24"/>
        </w:rPr>
      </w:pPr>
    </w:p>
    <w:p w14:paraId="1486C388" w14:textId="77777777" w:rsidR="00E764A0" w:rsidRDefault="00E764A0">
      <w:pPr>
        <w:spacing w:before="210" w:after="0" w:line="360" w:lineRule="auto"/>
        <w:rPr>
          <w:rFonts w:ascii="Arial" w:hAnsi="Arial" w:cs="Arial"/>
          <w:noProof/>
          <w:sz w:val="24"/>
          <w:szCs w:val="24"/>
        </w:rPr>
      </w:pPr>
    </w:p>
    <w:p w14:paraId="46C90B25" w14:textId="4BF8F7D9" w:rsidR="00307A57" w:rsidRDefault="00307A57"/>
    <w:p w14:paraId="4B66AA46" w14:textId="77777777" w:rsidR="000820D3" w:rsidRPr="0070578A" w:rsidRDefault="00D86E3C" w:rsidP="00C139FA">
      <w:pPr>
        <w:pStyle w:val="Heading1"/>
        <w:rPr>
          <w:rFonts w:ascii="Arial" w:hAnsi="Arial" w:cs="Arial"/>
          <w:noProof/>
        </w:rPr>
      </w:pPr>
      <w:r w:rsidRPr="0070578A">
        <w:rPr>
          <w:rFonts w:ascii="Arial" w:hAnsi="Arial" w:cs="Arial"/>
        </w:rPr>
        <w:t>Table</w:t>
      </w:r>
      <w:r w:rsidRPr="0070578A">
        <w:rPr>
          <w:rFonts w:ascii="Arial" w:hAnsi="Arial" w:cs="Arial"/>
          <w:noProof/>
        </w:rPr>
        <w:t xml:space="preserv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035"/>
        <w:gridCol w:w="569"/>
      </w:tblGrid>
      <w:tr w:rsidR="000820D3" w:rsidRPr="000820D3" w14:paraId="6A9F59E4" w14:textId="77777777">
        <w:trPr>
          <w:tblHeader/>
          <w:tblCellSpacing w:w="15" w:type="dxa"/>
        </w:trPr>
        <w:tc>
          <w:tcPr>
            <w:tcW w:w="0" w:type="auto"/>
            <w:vAlign w:val="center"/>
            <w:hideMark/>
          </w:tcPr>
          <w:p w14:paraId="40CF8443" w14:textId="77777777" w:rsidR="000820D3" w:rsidRPr="000820D3" w:rsidRDefault="000820D3" w:rsidP="000820D3">
            <w:pPr>
              <w:spacing w:after="0" w:line="240" w:lineRule="auto"/>
              <w:jc w:val="center"/>
              <w:rPr>
                <w:rFonts w:ascii="Times New Roman" w:eastAsia="Times New Roman" w:hAnsi="Times New Roman" w:cs="Times New Roman"/>
                <w:b/>
                <w:bCs/>
                <w:sz w:val="24"/>
                <w:szCs w:val="24"/>
                <w:lang w:val="en-GB" w:eastAsia="en-GB"/>
              </w:rPr>
            </w:pPr>
            <w:r w:rsidRPr="000820D3">
              <w:rPr>
                <w:rFonts w:ascii="Times New Roman" w:eastAsia="Times New Roman" w:hAnsi="Times New Roman" w:cs="Times New Roman"/>
                <w:b/>
                <w:bCs/>
                <w:sz w:val="24"/>
                <w:szCs w:val="24"/>
                <w:lang w:val="en-GB" w:eastAsia="en-GB"/>
              </w:rPr>
              <w:t>Section</w:t>
            </w:r>
          </w:p>
        </w:tc>
        <w:tc>
          <w:tcPr>
            <w:tcW w:w="0" w:type="auto"/>
            <w:vAlign w:val="center"/>
            <w:hideMark/>
          </w:tcPr>
          <w:p w14:paraId="7411D182" w14:textId="77777777" w:rsidR="000820D3" w:rsidRPr="000820D3" w:rsidRDefault="000820D3" w:rsidP="000820D3">
            <w:pPr>
              <w:spacing w:after="0" w:line="240" w:lineRule="auto"/>
              <w:jc w:val="center"/>
              <w:rPr>
                <w:rFonts w:ascii="Times New Roman" w:eastAsia="Times New Roman" w:hAnsi="Times New Roman" w:cs="Times New Roman"/>
                <w:b/>
                <w:bCs/>
                <w:sz w:val="24"/>
                <w:szCs w:val="24"/>
                <w:lang w:val="en-GB" w:eastAsia="en-GB"/>
              </w:rPr>
            </w:pPr>
            <w:r w:rsidRPr="000820D3">
              <w:rPr>
                <w:rFonts w:ascii="Times New Roman" w:eastAsia="Times New Roman" w:hAnsi="Times New Roman" w:cs="Times New Roman"/>
                <w:b/>
                <w:bCs/>
                <w:sz w:val="24"/>
                <w:szCs w:val="24"/>
                <w:lang w:val="en-GB" w:eastAsia="en-GB"/>
              </w:rPr>
              <w:t>Page</w:t>
            </w:r>
          </w:p>
        </w:tc>
      </w:tr>
      <w:tr w:rsidR="000820D3" w:rsidRPr="000820D3" w14:paraId="1DFBD84E" w14:textId="77777777">
        <w:trPr>
          <w:tblCellSpacing w:w="15" w:type="dxa"/>
        </w:trPr>
        <w:tc>
          <w:tcPr>
            <w:tcW w:w="0" w:type="auto"/>
            <w:vAlign w:val="center"/>
            <w:hideMark/>
          </w:tcPr>
          <w:p w14:paraId="7E486ECB"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b/>
                <w:bCs/>
                <w:sz w:val="24"/>
                <w:szCs w:val="24"/>
                <w:lang w:val="en-GB" w:eastAsia="en-GB"/>
              </w:rPr>
              <w:t>1. Introduction</w:t>
            </w:r>
          </w:p>
        </w:tc>
        <w:tc>
          <w:tcPr>
            <w:tcW w:w="0" w:type="auto"/>
            <w:vAlign w:val="center"/>
            <w:hideMark/>
          </w:tcPr>
          <w:p w14:paraId="3BCF6253" w14:textId="7ACA4130" w:rsidR="000820D3" w:rsidRPr="000820D3" w:rsidRDefault="00632808" w:rsidP="000820D3">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3</w:t>
            </w:r>
          </w:p>
        </w:tc>
      </w:tr>
      <w:tr w:rsidR="000820D3" w:rsidRPr="000820D3" w14:paraId="06103FEF" w14:textId="77777777">
        <w:trPr>
          <w:tblCellSpacing w:w="15" w:type="dxa"/>
        </w:trPr>
        <w:tc>
          <w:tcPr>
            <w:tcW w:w="0" w:type="auto"/>
            <w:vAlign w:val="center"/>
            <w:hideMark/>
          </w:tcPr>
          <w:p w14:paraId="61A5ED1E"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1.1 Overview and Key Challenges</w:t>
            </w:r>
          </w:p>
        </w:tc>
        <w:tc>
          <w:tcPr>
            <w:tcW w:w="0" w:type="auto"/>
            <w:vAlign w:val="center"/>
            <w:hideMark/>
          </w:tcPr>
          <w:p w14:paraId="35868E5C" w14:textId="465538E0"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1CFB93F5" w14:textId="77777777">
        <w:trPr>
          <w:tblCellSpacing w:w="15" w:type="dxa"/>
        </w:trPr>
        <w:tc>
          <w:tcPr>
            <w:tcW w:w="0" w:type="auto"/>
            <w:vAlign w:val="center"/>
            <w:hideMark/>
          </w:tcPr>
          <w:p w14:paraId="38716581"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1.2 Key Challenges</w:t>
            </w:r>
          </w:p>
        </w:tc>
        <w:tc>
          <w:tcPr>
            <w:tcW w:w="0" w:type="auto"/>
            <w:vAlign w:val="center"/>
            <w:hideMark/>
          </w:tcPr>
          <w:p w14:paraId="714FC9BF" w14:textId="4E73B99F"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4E3B476D" w14:textId="77777777">
        <w:trPr>
          <w:tblCellSpacing w:w="15" w:type="dxa"/>
        </w:trPr>
        <w:tc>
          <w:tcPr>
            <w:tcW w:w="0" w:type="auto"/>
            <w:vAlign w:val="center"/>
            <w:hideMark/>
          </w:tcPr>
          <w:p w14:paraId="7A67E34F"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b/>
                <w:bCs/>
                <w:sz w:val="24"/>
                <w:szCs w:val="24"/>
                <w:lang w:val="en-GB" w:eastAsia="en-GB"/>
              </w:rPr>
              <w:t>2. Evaluation of Existing Systems</w:t>
            </w:r>
          </w:p>
        </w:tc>
        <w:tc>
          <w:tcPr>
            <w:tcW w:w="0" w:type="auto"/>
            <w:vAlign w:val="center"/>
            <w:hideMark/>
          </w:tcPr>
          <w:p w14:paraId="7E884E93"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4</w:t>
            </w:r>
          </w:p>
        </w:tc>
      </w:tr>
      <w:tr w:rsidR="000820D3" w:rsidRPr="000820D3" w14:paraId="4741D580" w14:textId="77777777">
        <w:trPr>
          <w:tblCellSpacing w:w="15" w:type="dxa"/>
        </w:trPr>
        <w:tc>
          <w:tcPr>
            <w:tcW w:w="0" w:type="auto"/>
            <w:vAlign w:val="center"/>
            <w:hideMark/>
          </w:tcPr>
          <w:p w14:paraId="532FFB56"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2.1 Limitations of Current Systems</w:t>
            </w:r>
          </w:p>
        </w:tc>
        <w:tc>
          <w:tcPr>
            <w:tcW w:w="0" w:type="auto"/>
            <w:vAlign w:val="center"/>
            <w:hideMark/>
          </w:tcPr>
          <w:p w14:paraId="72C9EACE" w14:textId="1BBE3F43"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17E29B76" w14:textId="77777777">
        <w:trPr>
          <w:tblCellSpacing w:w="15" w:type="dxa"/>
        </w:trPr>
        <w:tc>
          <w:tcPr>
            <w:tcW w:w="0" w:type="auto"/>
            <w:vAlign w:val="center"/>
            <w:hideMark/>
          </w:tcPr>
          <w:p w14:paraId="43A8624C"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2.2 Impact on Customer Experience and Scalability</w:t>
            </w:r>
          </w:p>
        </w:tc>
        <w:tc>
          <w:tcPr>
            <w:tcW w:w="0" w:type="auto"/>
            <w:vAlign w:val="center"/>
            <w:hideMark/>
          </w:tcPr>
          <w:p w14:paraId="2DCFCC6F" w14:textId="7D936CB4"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4836CD6B" w14:textId="77777777">
        <w:trPr>
          <w:tblCellSpacing w:w="15" w:type="dxa"/>
        </w:trPr>
        <w:tc>
          <w:tcPr>
            <w:tcW w:w="0" w:type="auto"/>
            <w:vAlign w:val="center"/>
            <w:hideMark/>
          </w:tcPr>
          <w:p w14:paraId="6B72CF3D"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b/>
                <w:bCs/>
                <w:sz w:val="24"/>
                <w:szCs w:val="24"/>
                <w:lang w:val="en-GB" w:eastAsia="en-GB"/>
              </w:rPr>
              <w:t>3. Recommended Solution: Cloud-Based ERP with Integrated CRM</w:t>
            </w:r>
          </w:p>
        </w:tc>
        <w:tc>
          <w:tcPr>
            <w:tcW w:w="0" w:type="auto"/>
            <w:vAlign w:val="center"/>
            <w:hideMark/>
          </w:tcPr>
          <w:p w14:paraId="2E853B0A" w14:textId="37B032A3"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4D455B6C" w14:textId="77777777">
        <w:trPr>
          <w:tblCellSpacing w:w="15" w:type="dxa"/>
        </w:trPr>
        <w:tc>
          <w:tcPr>
            <w:tcW w:w="0" w:type="auto"/>
            <w:vAlign w:val="center"/>
            <w:hideMark/>
          </w:tcPr>
          <w:p w14:paraId="79735317"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3.1 ERP System Integration and Benefits</w:t>
            </w:r>
          </w:p>
        </w:tc>
        <w:tc>
          <w:tcPr>
            <w:tcW w:w="0" w:type="auto"/>
            <w:vAlign w:val="center"/>
            <w:hideMark/>
          </w:tcPr>
          <w:p w14:paraId="584795A9" w14:textId="1CA316D9"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0D91C68A" w14:textId="77777777">
        <w:trPr>
          <w:tblCellSpacing w:w="15" w:type="dxa"/>
        </w:trPr>
        <w:tc>
          <w:tcPr>
            <w:tcW w:w="0" w:type="auto"/>
            <w:vAlign w:val="center"/>
            <w:hideMark/>
          </w:tcPr>
          <w:p w14:paraId="78D10EB4"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3.2 CRM Integration and Customer-Centric Enhancements</w:t>
            </w:r>
          </w:p>
        </w:tc>
        <w:tc>
          <w:tcPr>
            <w:tcW w:w="0" w:type="auto"/>
            <w:vAlign w:val="center"/>
            <w:hideMark/>
          </w:tcPr>
          <w:p w14:paraId="072E12BE" w14:textId="6627B6F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1DE4D77F" w14:textId="77777777">
        <w:trPr>
          <w:tblCellSpacing w:w="15" w:type="dxa"/>
        </w:trPr>
        <w:tc>
          <w:tcPr>
            <w:tcW w:w="0" w:type="auto"/>
            <w:vAlign w:val="center"/>
            <w:hideMark/>
          </w:tcPr>
          <w:p w14:paraId="2C7A427F"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3.3 Strategic Advantages of ERP–CRM Integration</w:t>
            </w:r>
          </w:p>
        </w:tc>
        <w:tc>
          <w:tcPr>
            <w:tcW w:w="0" w:type="auto"/>
            <w:vAlign w:val="center"/>
            <w:hideMark/>
          </w:tcPr>
          <w:p w14:paraId="6955DBF9" w14:textId="7CE4874E"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172E7BCD" w14:textId="77777777">
        <w:trPr>
          <w:tblCellSpacing w:w="15" w:type="dxa"/>
        </w:trPr>
        <w:tc>
          <w:tcPr>
            <w:tcW w:w="0" w:type="auto"/>
            <w:vAlign w:val="center"/>
            <w:hideMark/>
          </w:tcPr>
          <w:p w14:paraId="6F2BD629"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3.4 Key Benefits Summary</w:t>
            </w:r>
          </w:p>
        </w:tc>
        <w:tc>
          <w:tcPr>
            <w:tcW w:w="0" w:type="auto"/>
            <w:vAlign w:val="center"/>
            <w:hideMark/>
          </w:tcPr>
          <w:p w14:paraId="7FC3D77B" w14:textId="4A7EC8A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7223C8F4" w14:textId="77777777">
        <w:trPr>
          <w:tblCellSpacing w:w="15" w:type="dxa"/>
        </w:trPr>
        <w:tc>
          <w:tcPr>
            <w:tcW w:w="0" w:type="auto"/>
            <w:vAlign w:val="center"/>
            <w:hideMark/>
          </w:tcPr>
          <w:p w14:paraId="6D503386"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b/>
                <w:bCs/>
                <w:sz w:val="24"/>
                <w:szCs w:val="24"/>
                <w:lang w:val="en-GB" w:eastAsia="en-GB"/>
              </w:rPr>
              <w:t>4. Implementation Plan</w:t>
            </w:r>
          </w:p>
        </w:tc>
        <w:tc>
          <w:tcPr>
            <w:tcW w:w="0" w:type="auto"/>
            <w:vAlign w:val="center"/>
            <w:hideMark/>
          </w:tcPr>
          <w:p w14:paraId="38D58388" w14:textId="5A2EA50D" w:rsidR="000820D3" w:rsidRPr="000820D3" w:rsidRDefault="002A7343" w:rsidP="000820D3">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5</w:t>
            </w:r>
          </w:p>
        </w:tc>
      </w:tr>
      <w:tr w:rsidR="000820D3" w:rsidRPr="000820D3" w14:paraId="321D756E" w14:textId="77777777">
        <w:trPr>
          <w:tblCellSpacing w:w="15" w:type="dxa"/>
        </w:trPr>
        <w:tc>
          <w:tcPr>
            <w:tcW w:w="0" w:type="auto"/>
            <w:vAlign w:val="center"/>
            <w:hideMark/>
          </w:tcPr>
          <w:p w14:paraId="61E11C98"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4.1 Phased Implementation Overview</w:t>
            </w:r>
          </w:p>
        </w:tc>
        <w:tc>
          <w:tcPr>
            <w:tcW w:w="0" w:type="auto"/>
            <w:vAlign w:val="center"/>
            <w:hideMark/>
          </w:tcPr>
          <w:p w14:paraId="1412D90D" w14:textId="79E25031"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4A155BFC" w14:textId="77777777">
        <w:trPr>
          <w:tblCellSpacing w:w="15" w:type="dxa"/>
        </w:trPr>
        <w:tc>
          <w:tcPr>
            <w:tcW w:w="0" w:type="auto"/>
            <w:vAlign w:val="center"/>
            <w:hideMark/>
          </w:tcPr>
          <w:p w14:paraId="2F2ECF29"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4.2 Planning and Design</w:t>
            </w:r>
          </w:p>
        </w:tc>
        <w:tc>
          <w:tcPr>
            <w:tcW w:w="0" w:type="auto"/>
            <w:vAlign w:val="center"/>
            <w:hideMark/>
          </w:tcPr>
          <w:p w14:paraId="31CE1556" w14:textId="6A706C14"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250EB456" w14:textId="77777777">
        <w:trPr>
          <w:tblCellSpacing w:w="15" w:type="dxa"/>
        </w:trPr>
        <w:tc>
          <w:tcPr>
            <w:tcW w:w="0" w:type="auto"/>
            <w:vAlign w:val="center"/>
            <w:hideMark/>
          </w:tcPr>
          <w:p w14:paraId="3076A0EC"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4.3 Configuration and Testing</w:t>
            </w:r>
          </w:p>
        </w:tc>
        <w:tc>
          <w:tcPr>
            <w:tcW w:w="0" w:type="auto"/>
            <w:vAlign w:val="center"/>
            <w:hideMark/>
          </w:tcPr>
          <w:p w14:paraId="5208576C" w14:textId="7408D070"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6AFE43F8" w14:textId="77777777">
        <w:trPr>
          <w:tblCellSpacing w:w="15" w:type="dxa"/>
        </w:trPr>
        <w:tc>
          <w:tcPr>
            <w:tcW w:w="0" w:type="auto"/>
            <w:vAlign w:val="center"/>
            <w:hideMark/>
          </w:tcPr>
          <w:p w14:paraId="40290283"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4.4 Data Migration, Training and Change Management</w:t>
            </w:r>
          </w:p>
        </w:tc>
        <w:tc>
          <w:tcPr>
            <w:tcW w:w="0" w:type="auto"/>
            <w:vAlign w:val="center"/>
            <w:hideMark/>
          </w:tcPr>
          <w:p w14:paraId="00522912" w14:textId="2EF3AF50" w:rsidR="000820D3" w:rsidRPr="000820D3" w:rsidRDefault="005550F9" w:rsidP="000820D3">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6</w:t>
            </w:r>
          </w:p>
        </w:tc>
      </w:tr>
      <w:tr w:rsidR="000820D3" w:rsidRPr="000820D3" w14:paraId="682E46C9" w14:textId="77777777">
        <w:trPr>
          <w:tblCellSpacing w:w="15" w:type="dxa"/>
        </w:trPr>
        <w:tc>
          <w:tcPr>
            <w:tcW w:w="0" w:type="auto"/>
            <w:vAlign w:val="center"/>
            <w:hideMark/>
          </w:tcPr>
          <w:p w14:paraId="37827649"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4.5 Go-Live and Evaluation</w:t>
            </w:r>
          </w:p>
        </w:tc>
        <w:tc>
          <w:tcPr>
            <w:tcW w:w="0" w:type="auto"/>
            <w:vAlign w:val="center"/>
            <w:hideMark/>
          </w:tcPr>
          <w:p w14:paraId="230093AE" w14:textId="431FD510"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p>
        </w:tc>
      </w:tr>
      <w:tr w:rsidR="000820D3" w:rsidRPr="000820D3" w14:paraId="2BB293F7" w14:textId="77777777">
        <w:trPr>
          <w:tblCellSpacing w:w="15" w:type="dxa"/>
        </w:trPr>
        <w:tc>
          <w:tcPr>
            <w:tcW w:w="0" w:type="auto"/>
            <w:vAlign w:val="center"/>
            <w:hideMark/>
          </w:tcPr>
          <w:p w14:paraId="525E7F49"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b/>
                <w:bCs/>
                <w:sz w:val="24"/>
                <w:szCs w:val="24"/>
                <w:lang w:val="en-GB" w:eastAsia="en-GB"/>
              </w:rPr>
              <w:t>Implementation Timeline Table</w:t>
            </w:r>
          </w:p>
        </w:tc>
        <w:tc>
          <w:tcPr>
            <w:tcW w:w="0" w:type="auto"/>
            <w:vAlign w:val="center"/>
            <w:hideMark/>
          </w:tcPr>
          <w:p w14:paraId="0E45ED70" w14:textId="68DEB926" w:rsidR="000820D3" w:rsidRPr="000820D3" w:rsidRDefault="0039748E" w:rsidP="000820D3">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7</w:t>
            </w:r>
          </w:p>
        </w:tc>
      </w:tr>
      <w:tr w:rsidR="000820D3" w:rsidRPr="000820D3" w14:paraId="6A0BF240" w14:textId="77777777">
        <w:trPr>
          <w:tblCellSpacing w:w="15" w:type="dxa"/>
        </w:trPr>
        <w:tc>
          <w:tcPr>
            <w:tcW w:w="0" w:type="auto"/>
            <w:vAlign w:val="center"/>
            <w:hideMark/>
          </w:tcPr>
          <w:p w14:paraId="7CE33FFF"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b/>
                <w:bCs/>
                <w:sz w:val="24"/>
                <w:szCs w:val="24"/>
                <w:lang w:val="en-GB" w:eastAsia="en-GB"/>
              </w:rPr>
              <w:t>Risk Impact and Mitigation Table</w:t>
            </w:r>
          </w:p>
        </w:tc>
        <w:tc>
          <w:tcPr>
            <w:tcW w:w="0" w:type="auto"/>
            <w:vAlign w:val="center"/>
            <w:hideMark/>
          </w:tcPr>
          <w:p w14:paraId="351B0E9A" w14:textId="309AB99A" w:rsidR="000820D3" w:rsidRPr="000820D3" w:rsidRDefault="004A5308" w:rsidP="000820D3">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8</w:t>
            </w:r>
          </w:p>
        </w:tc>
      </w:tr>
      <w:tr w:rsidR="000820D3" w:rsidRPr="000820D3" w14:paraId="52480714" w14:textId="77777777">
        <w:trPr>
          <w:tblCellSpacing w:w="15" w:type="dxa"/>
        </w:trPr>
        <w:tc>
          <w:tcPr>
            <w:tcW w:w="0" w:type="auto"/>
            <w:vAlign w:val="center"/>
            <w:hideMark/>
          </w:tcPr>
          <w:p w14:paraId="675965F4"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b/>
                <w:bCs/>
                <w:sz w:val="24"/>
                <w:szCs w:val="24"/>
                <w:lang w:val="en-GB" w:eastAsia="en-GB"/>
              </w:rPr>
              <w:t>5. Conclusion</w:t>
            </w:r>
          </w:p>
        </w:tc>
        <w:tc>
          <w:tcPr>
            <w:tcW w:w="0" w:type="auto"/>
            <w:vAlign w:val="center"/>
            <w:hideMark/>
          </w:tcPr>
          <w:p w14:paraId="6BA92046" w14:textId="45DC3E44" w:rsidR="000820D3" w:rsidRPr="000820D3" w:rsidRDefault="00C60E70" w:rsidP="000820D3">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9</w:t>
            </w:r>
          </w:p>
        </w:tc>
      </w:tr>
      <w:tr w:rsidR="000820D3" w:rsidRPr="000820D3" w14:paraId="4914E683" w14:textId="77777777">
        <w:trPr>
          <w:tblCellSpacing w:w="15" w:type="dxa"/>
        </w:trPr>
        <w:tc>
          <w:tcPr>
            <w:tcW w:w="0" w:type="auto"/>
            <w:vAlign w:val="center"/>
            <w:hideMark/>
          </w:tcPr>
          <w:p w14:paraId="3044689A" w14:textId="77777777"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b/>
                <w:bCs/>
                <w:sz w:val="24"/>
                <w:szCs w:val="24"/>
                <w:lang w:val="en-GB" w:eastAsia="en-GB"/>
              </w:rPr>
              <w:t>6. References</w:t>
            </w:r>
          </w:p>
        </w:tc>
        <w:tc>
          <w:tcPr>
            <w:tcW w:w="0" w:type="auto"/>
            <w:vAlign w:val="center"/>
            <w:hideMark/>
          </w:tcPr>
          <w:p w14:paraId="4B6DA9B8" w14:textId="1151E16F" w:rsidR="000820D3" w:rsidRPr="000820D3" w:rsidRDefault="000820D3" w:rsidP="000820D3">
            <w:pPr>
              <w:spacing w:after="0" w:line="240" w:lineRule="auto"/>
              <w:rPr>
                <w:rFonts w:ascii="Times New Roman" w:eastAsia="Times New Roman" w:hAnsi="Times New Roman" w:cs="Times New Roman"/>
                <w:sz w:val="24"/>
                <w:szCs w:val="24"/>
                <w:lang w:val="en-GB" w:eastAsia="en-GB"/>
              </w:rPr>
            </w:pPr>
            <w:r w:rsidRPr="000820D3">
              <w:rPr>
                <w:rFonts w:ascii="Times New Roman" w:eastAsia="Times New Roman" w:hAnsi="Times New Roman" w:cs="Times New Roman"/>
                <w:sz w:val="24"/>
                <w:szCs w:val="24"/>
                <w:lang w:val="en-GB" w:eastAsia="en-GB"/>
              </w:rPr>
              <w:t>1</w:t>
            </w:r>
            <w:r w:rsidR="00C60E70">
              <w:rPr>
                <w:rFonts w:ascii="Times New Roman" w:eastAsia="Times New Roman" w:hAnsi="Times New Roman" w:cs="Times New Roman"/>
                <w:sz w:val="24"/>
                <w:szCs w:val="24"/>
                <w:lang w:val="en-GB" w:eastAsia="en-GB"/>
              </w:rPr>
              <w:t>0</w:t>
            </w:r>
          </w:p>
        </w:tc>
      </w:tr>
    </w:tbl>
    <w:p w14:paraId="23822464" w14:textId="77777777" w:rsidR="000820D3" w:rsidRPr="000820D3" w:rsidRDefault="000820D3" w:rsidP="000820D3">
      <w:pPr>
        <w:pBdr>
          <w:bottom w:val="single" w:sz="6" w:space="1" w:color="auto"/>
        </w:pBdr>
        <w:spacing w:after="0" w:line="240" w:lineRule="auto"/>
        <w:jc w:val="center"/>
        <w:rPr>
          <w:rFonts w:ascii="Arial" w:eastAsia="Times New Roman" w:hAnsi="Arial" w:cs="Arial"/>
          <w:vanish/>
          <w:sz w:val="16"/>
          <w:szCs w:val="16"/>
          <w:lang w:val="en-GB" w:eastAsia="en-GB"/>
        </w:rPr>
      </w:pPr>
      <w:r w:rsidRPr="000820D3">
        <w:rPr>
          <w:rFonts w:ascii="Arial" w:eastAsia="Times New Roman" w:hAnsi="Arial" w:cs="Arial"/>
          <w:vanish/>
          <w:sz w:val="16"/>
          <w:szCs w:val="16"/>
          <w:lang w:val="en-GB" w:eastAsia="en-GB"/>
        </w:rPr>
        <w:t>Top of Form</w:t>
      </w:r>
    </w:p>
    <w:p w14:paraId="52BAC826" w14:textId="77777777" w:rsidR="000820D3" w:rsidRPr="000820D3" w:rsidRDefault="000820D3" w:rsidP="000820D3">
      <w:pPr>
        <w:spacing w:before="100" w:beforeAutospacing="1" w:after="100" w:afterAutospacing="1" w:line="240" w:lineRule="auto"/>
        <w:rPr>
          <w:rFonts w:ascii="Times New Roman" w:eastAsia="Times New Roman" w:hAnsi="Times New Roman" w:cs="Times New Roman"/>
          <w:sz w:val="24"/>
          <w:szCs w:val="24"/>
          <w:lang w:val="en-GB" w:eastAsia="en-GB"/>
        </w:rPr>
      </w:pPr>
    </w:p>
    <w:p w14:paraId="629D4001" w14:textId="77777777" w:rsidR="000820D3" w:rsidRPr="000820D3" w:rsidRDefault="000820D3" w:rsidP="000820D3">
      <w:pPr>
        <w:pBdr>
          <w:top w:val="single" w:sz="6" w:space="1" w:color="auto"/>
        </w:pBdr>
        <w:spacing w:after="0" w:line="240" w:lineRule="auto"/>
        <w:jc w:val="center"/>
        <w:rPr>
          <w:rFonts w:ascii="Arial" w:eastAsia="Times New Roman" w:hAnsi="Arial" w:cs="Arial"/>
          <w:vanish/>
          <w:sz w:val="16"/>
          <w:szCs w:val="16"/>
          <w:lang w:val="en-GB" w:eastAsia="en-GB"/>
        </w:rPr>
      </w:pPr>
      <w:r w:rsidRPr="000820D3">
        <w:rPr>
          <w:rFonts w:ascii="Arial" w:eastAsia="Times New Roman" w:hAnsi="Arial" w:cs="Arial"/>
          <w:vanish/>
          <w:sz w:val="16"/>
          <w:szCs w:val="16"/>
          <w:lang w:val="en-GB" w:eastAsia="en-GB"/>
        </w:rPr>
        <w:t>Bottom of Form</w:t>
      </w:r>
    </w:p>
    <w:p w14:paraId="45A8EAD8" w14:textId="05954AE3" w:rsidR="00201614" w:rsidRDefault="00201614" w:rsidP="00C139FA">
      <w:pPr>
        <w:pStyle w:val="Heading1"/>
        <w:rPr>
          <w:noProof/>
        </w:rPr>
      </w:pPr>
    </w:p>
    <w:p w14:paraId="65B24906" w14:textId="77777777" w:rsidR="000820D3" w:rsidRPr="000820D3" w:rsidRDefault="000820D3" w:rsidP="000820D3"/>
    <w:p w14:paraId="23DCF5EC" w14:textId="4C1AD48F" w:rsidR="00632CBB" w:rsidRPr="00632CBB" w:rsidRDefault="00632CBB" w:rsidP="002E651B"/>
    <w:p w14:paraId="2A9158E5" w14:textId="77777777" w:rsidR="00201614" w:rsidRDefault="00201614">
      <w:pPr>
        <w:spacing w:before="210" w:after="0" w:line="360" w:lineRule="auto"/>
        <w:rPr>
          <w:rFonts w:ascii="Arial" w:hAnsi="Arial" w:cs="Arial"/>
          <w:noProof/>
          <w:sz w:val="24"/>
          <w:szCs w:val="24"/>
        </w:rPr>
      </w:pPr>
    </w:p>
    <w:p w14:paraId="59E2E708" w14:textId="77777777" w:rsidR="00201614" w:rsidRDefault="00201614">
      <w:pPr>
        <w:spacing w:before="210" w:after="0" w:line="360" w:lineRule="auto"/>
        <w:rPr>
          <w:rFonts w:ascii="Arial" w:hAnsi="Arial" w:cs="Arial"/>
          <w:noProof/>
          <w:sz w:val="24"/>
          <w:szCs w:val="24"/>
        </w:rPr>
      </w:pPr>
    </w:p>
    <w:p w14:paraId="7636E6A0" w14:textId="77777777" w:rsidR="00201614" w:rsidRDefault="00201614">
      <w:pPr>
        <w:spacing w:before="210" w:after="0" w:line="360" w:lineRule="auto"/>
        <w:rPr>
          <w:rFonts w:ascii="Arial" w:hAnsi="Arial" w:cs="Arial"/>
          <w:noProof/>
          <w:sz w:val="24"/>
          <w:szCs w:val="24"/>
        </w:rPr>
      </w:pPr>
    </w:p>
    <w:p w14:paraId="648A72EB" w14:textId="77777777" w:rsidR="00201614" w:rsidRPr="00305019" w:rsidRDefault="00201614">
      <w:pPr>
        <w:spacing w:before="210" w:after="0" w:line="360" w:lineRule="auto"/>
        <w:rPr>
          <w:rFonts w:ascii="Arial" w:hAnsi="Arial" w:cs="Arial"/>
          <w:sz w:val="24"/>
          <w:szCs w:val="24"/>
        </w:rPr>
      </w:pPr>
    </w:p>
    <w:p w14:paraId="4C059871" w14:textId="563612F2" w:rsidR="004F25ED" w:rsidRPr="00EF44E1" w:rsidRDefault="00053943" w:rsidP="00697D6D">
      <w:pPr>
        <w:spacing w:before="210" w:after="0" w:line="360" w:lineRule="auto"/>
        <w:rPr>
          <w:rFonts w:ascii="Arial" w:eastAsiaTheme="majorEastAsia" w:hAnsi="Arial" w:cs="Arial"/>
          <w:color w:val="0F4761" w:themeColor="accent1" w:themeShade="BF"/>
          <w:sz w:val="40"/>
          <w:szCs w:val="40"/>
        </w:rPr>
      </w:pPr>
      <w:bookmarkStart w:id="0" w:name="_Toc213946408"/>
      <w:r w:rsidRPr="00C0016C">
        <w:rPr>
          <w:rStyle w:val="Heading1Char"/>
          <w:rFonts w:ascii="Arial" w:hAnsi="Arial" w:cs="Arial"/>
          <w:sz w:val="28"/>
          <w:szCs w:val="28"/>
        </w:rPr>
        <w:lastRenderedPageBreak/>
        <w:t>1.</w:t>
      </w:r>
      <w:r w:rsidR="00C0016C">
        <w:rPr>
          <w:rStyle w:val="Heading1Char"/>
          <w:rFonts w:ascii="Arial" w:hAnsi="Arial" w:cs="Arial"/>
          <w:sz w:val="40"/>
          <w:szCs w:val="40"/>
        </w:rPr>
        <w:t xml:space="preserve"> </w:t>
      </w:r>
      <w:r w:rsidR="00A706AD" w:rsidRPr="00BD7F99">
        <w:rPr>
          <w:rStyle w:val="Heading1Char"/>
          <w:rFonts w:ascii="Arial" w:hAnsi="Arial" w:cs="Arial"/>
          <w:sz w:val="40"/>
          <w:szCs w:val="40"/>
        </w:rPr>
        <w:t>Introduction</w:t>
      </w:r>
      <w:bookmarkEnd w:id="0"/>
    </w:p>
    <w:p w14:paraId="6AF76516" w14:textId="0B85A061" w:rsidR="00960188" w:rsidRPr="00BD7F99" w:rsidRDefault="00960188" w:rsidP="00960188">
      <w:pPr>
        <w:spacing w:after="210" w:line="360" w:lineRule="auto"/>
        <w:rPr>
          <w:rFonts w:ascii="Arial" w:eastAsia="inter" w:hAnsi="Arial" w:cs="Arial"/>
          <w:color w:val="000000"/>
          <w:sz w:val="22"/>
          <w:lang w:val="en-GB"/>
        </w:rPr>
      </w:pPr>
      <w:r w:rsidRPr="00BD7F99">
        <w:rPr>
          <w:rFonts w:ascii="Arial" w:eastAsia="inter" w:hAnsi="Arial" w:cs="Arial"/>
          <w:color w:val="000000"/>
          <w:sz w:val="22"/>
          <w:lang w:val="en-GB"/>
        </w:rPr>
        <w:t>AKPerog Ltd</w:t>
      </w:r>
      <w:r w:rsidR="00116392">
        <w:rPr>
          <w:rFonts w:ascii="Arial" w:eastAsia="inter" w:hAnsi="Arial" w:cs="Arial"/>
          <w:color w:val="000000"/>
          <w:sz w:val="22"/>
          <w:lang w:val="en-GB"/>
        </w:rPr>
        <w:t xml:space="preserve"> </w:t>
      </w:r>
      <w:r w:rsidRPr="00BD7F99">
        <w:rPr>
          <w:rFonts w:ascii="Arial" w:eastAsia="inter" w:hAnsi="Arial" w:cs="Arial"/>
          <w:color w:val="000000"/>
          <w:sz w:val="22"/>
          <w:lang w:val="en-GB"/>
        </w:rPr>
        <w:t xml:space="preserve">is a </w:t>
      </w:r>
      <w:r w:rsidR="00E8302C" w:rsidRPr="00BD7F99">
        <w:rPr>
          <w:rFonts w:ascii="Arial" w:eastAsia="inter" w:hAnsi="Arial" w:cs="Arial"/>
          <w:color w:val="000000"/>
          <w:sz w:val="22"/>
          <w:lang w:val="en-GB"/>
        </w:rPr>
        <w:t>rapidly growing consumer electronics retailer in the UK, operating 30 physical stores and boasting a robust</w:t>
      </w:r>
      <w:r w:rsidR="00603D82" w:rsidRPr="00BD7F99">
        <w:rPr>
          <w:rFonts w:ascii="Arial" w:eastAsia="inter" w:hAnsi="Arial" w:cs="Arial"/>
          <w:color w:val="000000"/>
          <w:sz w:val="22"/>
          <w:lang w:val="en-GB"/>
        </w:rPr>
        <w:t xml:space="preserve"> </w:t>
      </w:r>
      <w:r w:rsidRPr="00BD7F99">
        <w:rPr>
          <w:rFonts w:ascii="Arial" w:eastAsia="inter" w:hAnsi="Arial" w:cs="Arial"/>
          <w:color w:val="000000"/>
          <w:sz w:val="22"/>
          <w:lang w:val="en-GB"/>
        </w:rPr>
        <w:t>e-commerce platform.</w:t>
      </w:r>
      <w:r w:rsidR="00EC17E9" w:rsidRPr="00BD7F99">
        <w:rPr>
          <w:rFonts w:ascii="Arial" w:eastAsia="inter" w:hAnsi="Arial" w:cs="Arial"/>
          <w:color w:val="000000"/>
          <w:sz w:val="22"/>
          <w:lang w:val="en-GB"/>
        </w:rPr>
        <w:t xml:space="preserve"> </w:t>
      </w:r>
      <w:r w:rsidR="00925AA7" w:rsidRPr="00BD7F99">
        <w:rPr>
          <w:rFonts w:ascii="Arial" w:eastAsia="inter" w:hAnsi="Arial" w:cs="Arial"/>
          <w:color w:val="000000"/>
          <w:sz w:val="22"/>
          <w:lang w:val="en-GB"/>
        </w:rPr>
        <w:t>In recent</w:t>
      </w:r>
      <w:r w:rsidR="00C3245C" w:rsidRPr="00BD7F99">
        <w:rPr>
          <w:rFonts w:ascii="Arial" w:eastAsia="inter" w:hAnsi="Arial" w:cs="Arial"/>
          <w:color w:val="000000"/>
          <w:sz w:val="22"/>
          <w:lang w:val="en-GB"/>
        </w:rPr>
        <w:t xml:space="preserve"> </w:t>
      </w:r>
      <w:r w:rsidR="00AF0768" w:rsidRPr="00BD7F99">
        <w:rPr>
          <w:rFonts w:ascii="Arial" w:eastAsia="inter" w:hAnsi="Arial" w:cs="Arial"/>
          <w:color w:val="000000"/>
          <w:sz w:val="22"/>
          <w:lang w:val="en-GB"/>
        </w:rPr>
        <w:t xml:space="preserve">years, the </w:t>
      </w:r>
      <w:r w:rsidR="00370227" w:rsidRPr="00BD7F99">
        <w:rPr>
          <w:rFonts w:ascii="Arial" w:eastAsia="inter" w:hAnsi="Arial" w:cs="Arial"/>
          <w:color w:val="000000"/>
          <w:sz w:val="22"/>
          <w:lang w:val="en-GB"/>
        </w:rPr>
        <w:t>requirement</w:t>
      </w:r>
      <w:r w:rsidR="00C3245C" w:rsidRPr="00BD7F99">
        <w:rPr>
          <w:rFonts w:ascii="Arial" w:eastAsia="inter" w:hAnsi="Arial" w:cs="Arial"/>
          <w:color w:val="000000"/>
          <w:sz w:val="22"/>
          <w:lang w:val="en-GB"/>
        </w:rPr>
        <w:t xml:space="preserve"> </w:t>
      </w:r>
      <w:r w:rsidR="0071489E" w:rsidRPr="00BD7F99">
        <w:rPr>
          <w:rFonts w:ascii="Arial" w:eastAsia="inter" w:hAnsi="Arial" w:cs="Arial"/>
          <w:color w:val="000000"/>
          <w:sz w:val="22"/>
          <w:lang w:val="en-GB"/>
        </w:rPr>
        <w:t xml:space="preserve">for digital devices </w:t>
      </w:r>
      <w:r w:rsidR="00B15081">
        <w:rPr>
          <w:rFonts w:ascii="Arial" w:eastAsia="inter" w:hAnsi="Arial" w:cs="Arial"/>
          <w:color w:val="000000"/>
          <w:sz w:val="22"/>
          <w:lang w:val="en-GB"/>
        </w:rPr>
        <w:t xml:space="preserve">for </w:t>
      </w:r>
      <w:r w:rsidR="00D2369C" w:rsidRPr="00BD7F99">
        <w:rPr>
          <w:rFonts w:ascii="Arial" w:eastAsia="inter" w:hAnsi="Arial" w:cs="Arial"/>
          <w:color w:val="000000"/>
          <w:sz w:val="22"/>
          <w:lang w:val="en-GB"/>
        </w:rPr>
        <w:t>online shopping</w:t>
      </w:r>
      <w:r w:rsidR="000D2BC9">
        <w:rPr>
          <w:rFonts w:ascii="Arial" w:eastAsia="inter" w:hAnsi="Arial" w:cs="Arial"/>
          <w:color w:val="000000"/>
          <w:sz w:val="22"/>
          <w:lang w:val="en-GB"/>
        </w:rPr>
        <w:t xml:space="preserve"> and</w:t>
      </w:r>
      <w:r w:rsidR="002A278F" w:rsidRPr="00BD7F99">
        <w:rPr>
          <w:rFonts w:ascii="Arial" w:eastAsia="inter" w:hAnsi="Arial" w:cs="Arial"/>
          <w:color w:val="000000"/>
          <w:sz w:val="22"/>
          <w:lang w:val="en-GB"/>
        </w:rPr>
        <w:t xml:space="preserve"> the rise of remote</w:t>
      </w:r>
      <w:r w:rsidR="009D5144" w:rsidRPr="00BD7F99">
        <w:rPr>
          <w:rFonts w:ascii="Arial" w:eastAsia="inter" w:hAnsi="Arial" w:cs="Arial"/>
          <w:color w:val="000000"/>
          <w:sz w:val="22"/>
          <w:lang w:val="en-GB"/>
        </w:rPr>
        <w:t xml:space="preserve"> work</w:t>
      </w:r>
      <w:r w:rsidR="002A278F" w:rsidRPr="00BD7F99">
        <w:rPr>
          <w:rFonts w:ascii="Arial" w:eastAsia="inter" w:hAnsi="Arial" w:cs="Arial"/>
          <w:color w:val="000000"/>
          <w:sz w:val="22"/>
          <w:lang w:val="en-GB"/>
        </w:rPr>
        <w:t xml:space="preserve"> </w:t>
      </w:r>
      <w:r w:rsidR="000D2BC9">
        <w:rPr>
          <w:rFonts w:ascii="Arial" w:eastAsia="inter" w:hAnsi="Arial" w:cs="Arial"/>
          <w:color w:val="000000"/>
          <w:sz w:val="22"/>
          <w:lang w:val="en-GB"/>
        </w:rPr>
        <w:t>have</w:t>
      </w:r>
      <w:r w:rsidR="00214B4A" w:rsidRPr="00BD7F99">
        <w:rPr>
          <w:rFonts w:ascii="Arial" w:eastAsia="inter" w:hAnsi="Arial" w:cs="Arial"/>
          <w:color w:val="000000"/>
          <w:sz w:val="22"/>
          <w:lang w:val="en-GB"/>
        </w:rPr>
        <w:t xml:space="preserve"> </w:t>
      </w:r>
      <w:r w:rsidR="00F455D2">
        <w:rPr>
          <w:rFonts w:ascii="Arial" w:eastAsia="inter" w:hAnsi="Arial" w:cs="Arial"/>
          <w:color w:val="000000"/>
          <w:sz w:val="22"/>
          <w:lang w:val="en-GB"/>
        </w:rPr>
        <w:t>contributed</w:t>
      </w:r>
      <w:r w:rsidR="00856923">
        <w:rPr>
          <w:rFonts w:ascii="Arial" w:eastAsia="inter" w:hAnsi="Arial" w:cs="Arial"/>
          <w:color w:val="000000"/>
          <w:sz w:val="22"/>
          <w:lang w:val="en-GB"/>
        </w:rPr>
        <w:t xml:space="preserve"> to</w:t>
      </w:r>
      <w:r w:rsidR="00214B4A" w:rsidRPr="00BD7F99">
        <w:rPr>
          <w:rFonts w:ascii="Arial" w:eastAsia="inter" w:hAnsi="Arial" w:cs="Arial"/>
          <w:color w:val="000000"/>
          <w:sz w:val="22"/>
          <w:lang w:val="en-GB"/>
        </w:rPr>
        <w:t xml:space="preserve"> its growth</w:t>
      </w:r>
      <w:r w:rsidR="00C25D73" w:rsidRPr="00BD7F99">
        <w:rPr>
          <w:rFonts w:ascii="Arial" w:eastAsia="inter" w:hAnsi="Arial" w:cs="Arial"/>
          <w:color w:val="000000"/>
          <w:sz w:val="22"/>
          <w:lang w:val="en-GB"/>
        </w:rPr>
        <w:t xml:space="preserve"> </w:t>
      </w:r>
      <w:r w:rsidR="001F29A1" w:rsidRPr="00BD7F99">
        <w:rPr>
          <w:rFonts w:ascii="Arial" w:eastAsia="inter" w:hAnsi="Arial" w:cs="Arial"/>
          <w:color w:val="000000"/>
          <w:sz w:val="22"/>
          <w:lang w:val="en-GB"/>
        </w:rPr>
        <w:t>(Smith</w:t>
      </w:r>
      <w:r w:rsidR="008750A9" w:rsidRPr="00BD7F99">
        <w:rPr>
          <w:rFonts w:ascii="Arial" w:eastAsia="inter" w:hAnsi="Arial" w:cs="Arial"/>
          <w:color w:val="000000"/>
          <w:sz w:val="22"/>
          <w:lang w:val="en-GB"/>
        </w:rPr>
        <w:t>, 2022).</w:t>
      </w:r>
      <w:r w:rsidRPr="00BD7F99">
        <w:rPr>
          <w:rFonts w:ascii="Arial" w:eastAsia="inter" w:hAnsi="Arial" w:cs="Arial"/>
          <w:color w:val="000000"/>
          <w:sz w:val="22"/>
          <w:lang w:val="en-GB"/>
        </w:rPr>
        <w:t xml:space="preserve"> </w:t>
      </w:r>
      <w:r w:rsidR="00925AA7" w:rsidRPr="00BD7F99">
        <w:rPr>
          <w:rFonts w:ascii="Arial" w:eastAsia="inter" w:hAnsi="Arial" w:cs="Arial"/>
          <w:color w:val="000000"/>
          <w:sz w:val="22"/>
          <w:lang w:val="en-GB"/>
        </w:rPr>
        <w:t>However</w:t>
      </w:r>
      <w:r w:rsidR="00381702" w:rsidRPr="00BD7F99">
        <w:rPr>
          <w:rFonts w:ascii="Arial" w:eastAsia="inter" w:hAnsi="Arial" w:cs="Arial"/>
          <w:color w:val="000000"/>
          <w:sz w:val="22"/>
          <w:lang w:val="en-GB"/>
        </w:rPr>
        <w:t xml:space="preserve">, the company </w:t>
      </w:r>
      <w:r w:rsidR="00F35E52" w:rsidRPr="00BD7F99">
        <w:rPr>
          <w:rFonts w:ascii="Arial" w:eastAsia="inter" w:hAnsi="Arial" w:cs="Arial"/>
          <w:color w:val="000000"/>
          <w:sz w:val="22"/>
          <w:lang w:val="en-GB"/>
        </w:rPr>
        <w:t xml:space="preserve">faces </w:t>
      </w:r>
      <w:r w:rsidR="00D57907" w:rsidRPr="00BD7F99">
        <w:rPr>
          <w:rFonts w:ascii="Arial" w:eastAsia="inter" w:hAnsi="Arial" w:cs="Arial"/>
          <w:color w:val="000000"/>
          <w:sz w:val="22"/>
          <w:lang w:val="en-GB"/>
        </w:rPr>
        <w:t xml:space="preserve">challenges </w:t>
      </w:r>
      <w:r w:rsidR="00D85E34" w:rsidRPr="00BD7F99">
        <w:rPr>
          <w:rFonts w:ascii="Arial" w:eastAsia="inter" w:hAnsi="Arial" w:cs="Arial"/>
          <w:color w:val="000000"/>
          <w:sz w:val="22"/>
          <w:lang w:val="en-GB"/>
        </w:rPr>
        <w:t xml:space="preserve">due to </w:t>
      </w:r>
      <w:r w:rsidR="00D663F9" w:rsidRPr="00BD7F99">
        <w:rPr>
          <w:rFonts w:ascii="Arial" w:eastAsia="inter" w:hAnsi="Arial" w:cs="Arial"/>
          <w:color w:val="000000"/>
          <w:sz w:val="22"/>
          <w:lang w:val="en-GB"/>
        </w:rPr>
        <w:t>outdated</w:t>
      </w:r>
      <w:r w:rsidR="0036027D" w:rsidRPr="00BD7F99">
        <w:rPr>
          <w:rFonts w:ascii="Arial" w:eastAsia="inter" w:hAnsi="Arial" w:cs="Arial"/>
          <w:color w:val="000000"/>
          <w:sz w:val="22"/>
          <w:lang w:val="en-GB"/>
        </w:rPr>
        <w:t xml:space="preserve"> information </w:t>
      </w:r>
      <w:r w:rsidR="009462B6" w:rsidRPr="00BD7F99">
        <w:rPr>
          <w:rFonts w:ascii="Arial" w:eastAsia="inter" w:hAnsi="Arial" w:cs="Arial"/>
          <w:color w:val="000000"/>
          <w:sz w:val="22"/>
          <w:lang w:val="en-GB"/>
        </w:rPr>
        <w:t xml:space="preserve">systems that hinder </w:t>
      </w:r>
      <w:r w:rsidR="00083485" w:rsidRPr="00BD7F99">
        <w:rPr>
          <w:rFonts w:ascii="Arial" w:eastAsia="inter" w:hAnsi="Arial" w:cs="Arial"/>
          <w:color w:val="000000"/>
          <w:sz w:val="22"/>
          <w:lang w:val="en-GB"/>
        </w:rPr>
        <w:t xml:space="preserve">operational </w:t>
      </w:r>
      <w:r w:rsidR="008133F2" w:rsidRPr="00BD7F99">
        <w:rPr>
          <w:rFonts w:ascii="Arial" w:eastAsia="inter" w:hAnsi="Arial" w:cs="Arial"/>
          <w:color w:val="000000"/>
          <w:sz w:val="22"/>
          <w:lang w:val="en-GB"/>
        </w:rPr>
        <w:t xml:space="preserve">efficiency. </w:t>
      </w:r>
      <w:r w:rsidR="001F2DEF" w:rsidRPr="00BD7F99">
        <w:rPr>
          <w:rFonts w:ascii="Arial" w:eastAsia="inter" w:hAnsi="Arial" w:cs="Arial"/>
          <w:color w:val="000000"/>
          <w:sz w:val="22"/>
          <w:lang w:val="en-GB"/>
        </w:rPr>
        <w:t>Core</w:t>
      </w:r>
      <w:r w:rsidR="008133F2" w:rsidRPr="00BD7F99">
        <w:rPr>
          <w:rFonts w:ascii="Arial" w:eastAsia="inter" w:hAnsi="Arial" w:cs="Arial"/>
          <w:color w:val="000000"/>
          <w:sz w:val="22"/>
          <w:lang w:val="en-GB"/>
        </w:rPr>
        <w:t xml:space="preserve"> </w:t>
      </w:r>
      <w:r w:rsidR="00683701" w:rsidRPr="00BD7F99">
        <w:rPr>
          <w:rFonts w:ascii="Arial" w:eastAsia="inter" w:hAnsi="Arial" w:cs="Arial"/>
          <w:color w:val="000000"/>
          <w:sz w:val="22"/>
          <w:lang w:val="en-GB"/>
        </w:rPr>
        <w:t xml:space="preserve">functions </w:t>
      </w:r>
      <w:r w:rsidR="000D6E94">
        <w:rPr>
          <w:rFonts w:ascii="Arial" w:eastAsia="inter" w:hAnsi="Arial" w:cs="Arial"/>
          <w:color w:val="000000"/>
          <w:sz w:val="22"/>
          <w:lang w:val="en-GB"/>
        </w:rPr>
        <w:t>such a</w:t>
      </w:r>
      <w:r w:rsidR="00665363">
        <w:rPr>
          <w:rFonts w:ascii="Arial" w:eastAsia="inter" w:hAnsi="Arial" w:cs="Arial"/>
          <w:color w:val="000000"/>
          <w:sz w:val="22"/>
          <w:lang w:val="en-GB"/>
        </w:rPr>
        <w:t>s</w:t>
      </w:r>
      <w:r w:rsidR="00386247">
        <w:rPr>
          <w:rFonts w:ascii="Arial" w:eastAsia="inter" w:hAnsi="Arial" w:cs="Arial"/>
          <w:color w:val="000000"/>
          <w:sz w:val="22"/>
          <w:lang w:val="en-GB"/>
        </w:rPr>
        <w:t>:</w:t>
      </w:r>
      <w:r w:rsidR="00905D00">
        <w:rPr>
          <w:rFonts w:ascii="Arial" w:eastAsia="inter" w:hAnsi="Arial" w:cs="Arial"/>
          <w:color w:val="000000"/>
          <w:sz w:val="22"/>
          <w:lang w:val="en-GB"/>
        </w:rPr>
        <w:t xml:space="preserve"> </w:t>
      </w:r>
      <w:r w:rsidR="000A72D0" w:rsidRPr="00BD7F99">
        <w:rPr>
          <w:rFonts w:ascii="Arial" w:eastAsia="inter" w:hAnsi="Arial" w:cs="Arial"/>
          <w:color w:val="000000"/>
          <w:sz w:val="22"/>
          <w:lang w:val="en-GB"/>
        </w:rPr>
        <w:t>sale</w:t>
      </w:r>
      <w:r w:rsidR="003F03AB" w:rsidRPr="00BD7F99">
        <w:rPr>
          <w:rFonts w:ascii="Arial" w:eastAsia="inter" w:hAnsi="Arial" w:cs="Arial"/>
          <w:color w:val="000000"/>
          <w:sz w:val="22"/>
          <w:lang w:val="en-GB"/>
        </w:rPr>
        <w:t>s</w:t>
      </w:r>
      <w:r w:rsidR="000A72D0" w:rsidRPr="00BD7F99">
        <w:rPr>
          <w:rFonts w:ascii="Arial" w:eastAsia="inter" w:hAnsi="Arial" w:cs="Arial"/>
          <w:color w:val="000000"/>
          <w:sz w:val="22"/>
          <w:lang w:val="en-GB"/>
        </w:rPr>
        <w:t>, finance</w:t>
      </w:r>
      <w:r w:rsidR="00E6073A" w:rsidRPr="00BD7F99">
        <w:rPr>
          <w:rFonts w:ascii="Arial" w:eastAsia="inter" w:hAnsi="Arial" w:cs="Arial"/>
          <w:color w:val="000000"/>
          <w:sz w:val="22"/>
          <w:lang w:val="en-GB"/>
        </w:rPr>
        <w:t>, inventory</w:t>
      </w:r>
      <w:r w:rsidR="00F03028" w:rsidRPr="00BD7F99">
        <w:rPr>
          <w:rFonts w:ascii="Arial" w:eastAsia="inter" w:hAnsi="Arial" w:cs="Arial"/>
          <w:color w:val="000000"/>
          <w:sz w:val="22"/>
          <w:lang w:val="en-GB"/>
        </w:rPr>
        <w:t>, logistics,</w:t>
      </w:r>
      <w:r w:rsidR="009E5050" w:rsidRPr="00BD7F99">
        <w:rPr>
          <w:rFonts w:ascii="Arial" w:eastAsia="inter" w:hAnsi="Arial" w:cs="Arial"/>
          <w:color w:val="000000"/>
          <w:sz w:val="22"/>
          <w:lang w:val="en-GB"/>
        </w:rPr>
        <w:t xml:space="preserve"> and</w:t>
      </w:r>
      <w:r w:rsidR="00B901D6" w:rsidRPr="00BD7F99">
        <w:rPr>
          <w:rFonts w:ascii="Arial" w:eastAsia="inter" w:hAnsi="Arial" w:cs="Arial"/>
          <w:color w:val="000000"/>
          <w:sz w:val="22"/>
          <w:lang w:val="en-GB"/>
        </w:rPr>
        <w:t xml:space="preserve"> </w:t>
      </w:r>
      <w:r w:rsidR="00F06A95" w:rsidRPr="00BD7F99">
        <w:rPr>
          <w:rFonts w:ascii="Arial" w:eastAsia="inter" w:hAnsi="Arial" w:cs="Arial"/>
          <w:color w:val="000000"/>
          <w:sz w:val="22"/>
          <w:lang w:val="en-GB"/>
        </w:rPr>
        <w:t>customer</w:t>
      </w:r>
      <w:r w:rsidR="00B901D6" w:rsidRPr="00BD7F99">
        <w:rPr>
          <w:rFonts w:ascii="Arial" w:eastAsia="inter" w:hAnsi="Arial" w:cs="Arial"/>
          <w:color w:val="000000"/>
          <w:sz w:val="22"/>
          <w:lang w:val="en-GB"/>
        </w:rPr>
        <w:t xml:space="preserve"> </w:t>
      </w:r>
      <w:r w:rsidR="00F06A95" w:rsidRPr="00BD7F99">
        <w:rPr>
          <w:rFonts w:ascii="Arial" w:eastAsia="inter" w:hAnsi="Arial" w:cs="Arial"/>
          <w:color w:val="000000"/>
          <w:sz w:val="22"/>
          <w:lang w:val="en-GB"/>
        </w:rPr>
        <w:t xml:space="preserve">service </w:t>
      </w:r>
      <w:r w:rsidR="003F03AB" w:rsidRPr="00BD7F99">
        <w:rPr>
          <w:rFonts w:ascii="Arial" w:eastAsia="inter" w:hAnsi="Arial" w:cs="Arial"/>
          <w:color w:val="000000"/>
          <w:sz w:val="22"/>
          <w:lang w:val="en-GB"/>
        </w:rPr>
        <w:t>are frag</w:t>
      </w:r>
      <w:r w:rsidR="000D6E1E" w:rsidRPr="00BD7F99">
        <w:rPr>
          <w:rFonts w:ascii="Arial" w:eastAsia="inter" w:hAnsi="Arial" w:cs="Arial"/>
          <w:color w:val="000000"/>
          <w:sz w:val="22"/>
          <w:lang w:val="en-GB"/>
        </w:rPr>
        <w:t>mented acr</w:t>
      </w:r>
      <w:r w:rsidR="00147BF5" w:rsidRPr="00BD7F99">
        <w:rPr>
          <w:rFonts w:ascii="Arial" w:eastAsia="inter" w:hAnsi="Arial" w:cs="Arial"/>
          <w:color w:val="000000"/>
          <w:sz w:val="22"/>
          <w:lang w:val="en-GB"/>
        </w:rPr>
        <w:t xml:space="preserve">oss </w:t>
      </w:r>
      <w:r w:rsidR="00B8022B" w:rsidRPr="00BD7F99">
        <w:rPr>
          <w:rFonts w:ascii="Arial" w:eastAsia="inter" w:hAnsi="Arial" w:cs="Arial"/>
          <w:color w:val="000000"/>
          <w:sz w:val="22"/>
          <w:lang w:val="en-GB"/>
        </w:rPr>
        <w:t xml:space="preserve">separate </w:t>
      </w:r>
      <w:r w:rsidR="00C11A4E" w:rsidRPr="00BD7F99">
        <w:rPr>
          <w:rFonts w:ascii="Arial" w:eastAsia="inter" w:hAnsi="Arial" w:cs="Arial"/>
          <w:color w:val="000000"/>
          <w:sz w:val="22"/>
          <w:lang w:val="en-GB"/>
        </w:rPr>
        <w:t xml:space="preserve">systems, </w:t>
      </w:r>
      <w:r w:rsidR="006D51CB" w:rsidRPr="00BD7F99">
        <w:rPr>
          <w:rFonts w:ascii="Arial" w:eastAsia="inter" w:hAnsi="Arial" w:cs="Arial"/>
          <w:color w:val="000000"/>
          <w:sz w:val="22"/>
          <w:lang w:val="en-GB"/>
        </w:rPr>
        <w:t xml:space="preserve">resulting </w:t>
      </w:r>
      <w:r w:rsidR="00F46EBD" w:rsidRPr="00BD7F99">
        <w:rPr>
          <w:rFonts w:ascii="Arial" w:eastAsia="inter" w:hAnsi="Arial" w:cs="Arial"/>
          <w:color w:val="000000"/>
          <w:sz w:val="22"/>
          <w:lang w:val="en-GB"/>
        </w:rPr>
        <w:t>in</w:t>
      </w:r>
      <w:r w:rsidR="00620581" w:rsidRPr="00BD7F99">
        <w:rPr>
          <w:rFonts w:ascii="Arial" w:eastAsia="inter" w:hAnsi="Arial" w:cs="Arial"/>
          <w:color w:val="000000"/>
          <w:sz w:val="22"/>
          <w:lang w:val="en-GB"/>
        </w:rPr>
        <w:t xml:space="preserve"> </w:t>
      </w:r>
      <w:r w:rsidR="00F46EBD" w:rsidRPr="00BD7F99">
        <w:rPr>
          <w:rFonts w:ascii="Arial" w:eastAsia="inter" w:hAnsi="Arial" w:cs="Arial"/>
          <w:color w:val="000000"/>
          <w:sz w:val="22"/>
          <w:lang w:val="en-GB"/>
        </w:rPr>
        <w:t xml:space="preserve">duplicated </w:t>
      </w:r>
      <w:r w:rsidR="000A1935" w:rsidRPr="00BD7F99">
        <w:rPr>
          <w:rFonts w:ascii="Arial" w:eastAsia="inter" w:hAnsi="Arial" w:cs="Arial"/>
          <w:color w:val="000000"/>
          <w:sz w:val="22"/>
          <w:lang w:val="en-GB"/>
        </w:rPr>
        <w:t xml:space="preserve">data entry </w:t>
      </w:r>
      <w:r w:rsidR="001160F1" w:rsidRPr="00BD7F99">
        <w:rPr>
          <w:rFonts w:ascii="Arial" w:eastAsia="inter" w:hAnsi="Arial" w:cs="Arial"/>
          <w:color w:val="000000"/>
          <w:sz w:val="22"/>
          <w:lang w:val="en-GB"/>
        </w:rPr>
        <w:t xml:space="preserve">and delayed </w:t>
      </w:r>
      <w:r w:rsidR="003D4452" w:rsidRPr="00BD7F99">
        <w:rPr>
          <w:rFonts w:ascii="Arial" w:eastAsia="inter" w:hAnsi="Arial" w:cs="Arial"/>
          <w:color w:val="000000"/>
          <w:sz w:val="22"/>
          <w:lang w:val="en-GB"/>
        </w:rPr>
        <w:t>decision-making</w:t>
      </w:r>
      <w:r w:rsidR="00922D33" w:rsidRPr="00BD7F99">
        <w:rPr>
          <w:rFonts w:ascii="Arial" w:eastAsia="inter" w:hAnsi="Arial" w:cs="Arial"/>
          <w:color w:val="000000"/>
          <w:sz w:val="22"/>
          <w:lang w:val="en-GB"/>
        </w:rPr>
        <w:t xml:space="preserve"> (Johnson, 20</w:t>
      </w:r>
      <w:r w:rsidR="003D4452" w:rsidRPr="00BD7F99">
        <w:rPr>
          <w:rFonts w:ascii="Arial" w:eastAsia="inter" w:hAnsi="Arial" w:cs="Arial"/>
          <w:color w:val="000000"/>
          <w:sz w:val="22"/>
          <w:lang w:val="en-GB"/>
        </w:rPr>
        <w:t>23).</w:t>
      </w:r>
    </w:p>
    <w:p w14:paraId="2FEDE871" w14:textId="65A846FF" w:rsidR="00960188" w:rsidRPr="00BD7F99" w:rsidRDefault="000D3074" w:rsidP="00960188">
      <w:pPr>
        <w:spacing w:after="210" w:line="360" w:lineRule="auto"/>
        <w:rPr>
          <w:rFonts w:ascii="Arial" w:eastAsia="inter" w:hAnsi="Arial" w:cs="Arial"/>
          <w:color w:val="000000"/>
          <w:sz w:val="22"/>
          <w:lang w:val="en-GB"/>
        </w:rPr>
      </w:pPr>
      <w:r w:rsidRPr="00BD7F99">
        <w:rPr>
          <w:rFonts w:ascii="Arial" w:eastAsia="inter" w:hAnsi="Arial" w:cs="Arial"/>
          <w:color w:val="000000"/>
          <w:sz w:val="22"/>
          <w:lang w:val="en-GB"/>
        </w:rPr>
        <w:t>As</w:t>
      </w:r>
      <w:r w:rsidR="00960188" w:rsidRPr="00BD7F99">
        <w:rPr>
          <w:rFonts w:ascii="Arial" w:eastAsia="inter" w:hAnsi="Arial" w:cs="Arial"/>
          <w:color w:val="000000"/>
          <w:sz w:val="22"/>
          <w:lang w:val="en-GB"/>
        </w:rPr>
        <w:t xml:space="preserve"> revenue and customer base</w:t>
      </w:r>
      <w:r w:rsidR="002E17F2">
        <w:rPr>
          <w:rFonts w:ascii="Arial" w:eastAsia="inter" w:hAnsi="Arial" w:cs="Arial"/>
          <w:color w:val="000000"/>
          <w:sz w:val="22"/>
          <w:lang w:val="en-GB"/>
        </w:rPr>
        <w:t>s</w:t>
      </w:r>
      <w:r w:rsidR="00960188" w:rsidRPr="00BD7F99">
        <w:rPr>
          <w:rFonts w:ascii="Arial" w:eastAsia="inter" w:hAnsi="Arial" w:cs="Arial"/>
          <w:color w:val="000000"/>
          <w:sz w:val="22"/>
          <w:lang w:val="en-GB"/>
        </w:rPr>
        <w:t xml:space="preserve"> have </w:t>
      </w:r>
      <w:r w:rsidR="00BC0566" w:rsidRPr="00BD7F99">
        <w:rPr>
          <w:rFonts w:ascii="Arial" w:eastAsia="inter" w:hAnsi="Arial" w:cs="Arial"/>
          <w:color w:val="000000"/>
          <w:sz w:val="22"/>
          <w:lang w:val="en-GB"/>
        </w:rPr>
        <w:t>increased</w:t>
      </w:r>
      <w:r w:rsidR="008460B0" w:rsidRPr="00BD7F99">
        <w:rPr>
          <w:rFonts w:ascii="Arial" w:eastAsia="inter" w:hAnsi="Arial" w:cs="Arial"/>
          <w:color w:val="000000"/>
          <w:sz w:val="22"/>
          <w:lang w:val="en-GB"/>
        </w:rPr>
        <w:t>, legacy</w:t>
      </w:r>
      <w:r w:rsidR="00D733B3" w:rsidRPr="00BD7F99">
        <w:rPr>
          <w:rFonts w:ascii="Arial" w:eastAsia="inter" w:hAnsi="Arial" w:cs="Arial"/>
          <w:color w:val="000000"/>
          <w:sz w:val="22"/>
          <w:lang w:val="en-GB"/>
        </w:rPr>
        <w:t xml:space="preserve"> </w:t>
      </w:r>
      <w:r w:rsidR="00960188" w:rsidRPr="00BD7F99">
        <w:rPr>
          <w:rFonts w:ascii="Arial" w:eastAsia="inter" w:hAnsi="Arial" w:cs="Arial"/>
          <w:color w:val="000000"/>
          <w:sz w:val="22"/>
          <w:lang w:val="en-GB"/>
        </w:rPr>
        <w:t xml:space="preserve">systems </w:t>
      </w:r>
      <w:r w:rsidR="008460B0" w:rsidRPr="00BD7F99">
        <w:rPr>
          <w:rFonts w:ascii="Arial" w:eastAsia="inter" w:hAnsi="Arial" w:cs="Arial"/>
          <w:color w:val="000000"/>
          <w:sz w:val="22"/>
          <w:lang w:val="en-GB"/>
        </w:rPr>
        <w:t>have struggled</w:t>
      </w:r>
      <w:r w:rsidR="00BC0566" w:rsidRPr="00BD7F99">
        <w:rPr>
          <w:rFonts w:ascii="Arial" w:eastAsia="inter" w:hAnsi="Arial" w:cs="Arial"/>
          <w:color w:val="000000"/>
          <w:sz w:val="22"/>
          <w:lang w:val="en-GB"/>
        </w:rPr>
        <w:t>,</w:t>
      </w:r>
      <w:r w:rsidR="008460B0" w:rsidRPr="00BD7F99">
        <w:rPr>
          <w:rFonts w:ascii="Arial" w:eastAsia="inter" w:hAnsi="Arial" w:cs="Arial"/>
          <w:color w:val="000000"/>
          <w:sz w:val="22"/>
          <w:lang w:val="en-GB"/>
        </w:rPr>
        <w:t xml:space="preserve"> </w:t>
      </w:r>
      <w:r w:rsidR="0070601F" w:rsidRPr="00BD7F99">
        <w:rPr>
          <w:rFonts w:ascii="Arial" w:eastAsia="inter" w:hAnsi="Arial" w:cs="Arial"/>
          <w:color w:val="000000"/>
          <w:sz w:val="22"/>
          <w:lang w:val="en-GB"/>
        </w:rPr>
        <w:t xml:space="preserve">resulting </w:t>
      </w:r>
      <w:r w:rsidR="00952507" w:rsidRPr="00BD7F99">
        <w:rPr>
          <w:rFonts w:ascii="Arial" w:eastAsia="inter" w:hAnsi="Arial" w:cs="Arial"/>
          <w:color w:val="000000"/>
          <w:sz w:val="22"/>
          <w:lang w:val="en-GB"/>
        </w:rPr>
        <w:t>in</w:t>
      </w:r>
      <w:r w:rsidR="00120676" w:rsidRPr="00BD7F99">
        <w:rPr>
          <w:rFonts w:ascii="Arial" w:eastAsia="inter" w:hAnsi="Arial" w:cs="Arial"/>
          <w:color w:val="000000"/>
          <w:sz w:val="22"/>
          <w:lang w:val="en-GB"/>
        </w:rPr>
        <w:t xml:space="preserve"> </w:t>
      </w:r>
      <w:r w:rsidR="008460B0" w:rsidRPr="00BD7F99">
        <w:rPr>
          <w:rFonts w:ascii="Arial" w:eastAsia="inter" w:hAnsi="Arial" w:cs="Arial"/>
          <w:color w:val="000000"/>
          <w:sz w:val="22"/>
          <w:lang w:val="en-GB"/>
        </w:rPr>
        <w:t>inefficiencies</w:t>
      </w:r>
      <w:r w:rsidR="00960188" w:rsidRPr="00BD7F99">
        <w:rPr>
          <w:rFonts w:ascii="Arial" w:eastAsia="inter" w:hAnsi="Arial" w:cs="Arial"/>
          <w:color w:val="000000"/>
          <w:sz w:val="22"/>
          <w:lang w:val="en-GB"/>
        </w:rPr>
        <w:t xml:space="preserve"> </w:t>
      </w:r>
      <w:r w:rsidR="00B24897" w:rsidRPr="00BD7F99">
        <w:rPr>
          <w:rFonts w:ascii="Arial" w:eastAsia="inter" w:hAnsi="Arial" w:cs="Arial"/>
          <w:color w:val="000000"/>
          <w:sz w:val="22"/>
          <w:lang w:val="en-GB"/>
        </w:rPr>
        <w:t xml:space="preserve">that negatively </w:t>
      </w:r>
      <w:r w:rsidR="00881F91" w:rsidRPr="00BD7F99">
        <w:rPr>
          <w:rFonts w:ascii="Arial" w:eastAsia="inter" w:hAnsi="Arial" w:cs="Arial"/>
          <w:color w:val="000000"/>
          <w:sz w:val="22"/>
          <w:lang w:val="en-GB"/>
        </w:rPr>
        <w:t>impact</w:t>
      </w:r>
      <w:r w:rsidR="00B24897" w:rsidRPr="00BD7F99">
        <w:rPr>
          <w:rFonts w:ascii="Arial" w:eastAsia="inter" w:hAnsi="Arial" w:cs="Arial"/>
          <w:color w:val="000000"/>
          <w:sz w:val="22"/>
          <w:lang w:val="en-GB"/>
        </w:rPr>
        <w:t xml:space="preserve"> </w:t>
      </w:r>
      <w:r w:rsidR="00881F91" w:rsidRPr="00BD7F99">
        <w:rPr>
          <w:rFonts w:ascii="Arial" w:eastAsia="inter" w:hAnsi="Arial" w:cs="Arial"/>
          <w:color w:val="000000"/>
          <w:sz w:val="22"/>
          <w:lang w:val="en-GB"/>
        </w:rPr>
        <w:t>customer</w:t>
      </w:r>
      <w:r w:rsidR="00C02129" w:rsidRPr="00BD7F99">
        <w:rPr>
          <w:rFonts w:ascii="Arial" w:eastAsia="inter" w:hAnsi="Arial" w:cs="Arial"/>
          <w:color w:val="000000"/>
          <w:sz w:val="22"/>
          <w:lang w:val="en-GB"/>
        </w:rPr>
        <w:t xml:space="preserve"> experience and profitability</w:t>
      </w:r>
      <w:r w:rsidR="00B1013E" w:rsidRPr="00BD7F99">
        <w:rPr>
          <w:rFonts w:ascii="Arial" w:eastAsia="inter" w:hAnsi="Arial" w:cs="Arial"/>
          <w:color w:val="000000"/>
          <w:sz w:val="22"/>
          <w:lang w:val="en-GB"/>
        </w:rPr>
        <w:t xml:space="preserve"> (</w:t>
      </w:r>
      <w:r w:rsidR="002B7022" w:rsidRPr="00BD7F99">
        <w:rPr>
          <w:rFonts w:ascii="Arial" w:eastAsia="inter" w:hAnsi="Arial" w:cs="Arial"/>
          <w:color w:val="000000"/>
          <w:sz w:val="22"/>
          <w:lang w:val="en-GB"/>
        </w:rPr>
        <w:t>Brown,2023</w:t>
      </w:r>
      <w:r w:rsidR="00F83813" w:rsidRPr="00BD7F99">
        <w:rPr>
          <w:rFonts w:ascii="Arial" w:eastAsia="inter" w:hAnsi="Arial" w:cs="Arial"/>
          <w:color w:val="000000"/>
          <w:sz w:val="22"/>
          <w:lang w:val="en-GB"/>
        </w:rPr>
        <w:t>).</w:t>
      </w:r>
      <w:r w:rsidR="00A75023" w:rsidRPr="00BD7F99">
        <w:rPr>
          <w:rFonts w:ascii="Arial" w:eastAsia="inter" w:hAnsi="Arial" w:cs="Arial"/>
          <w:color w:val="000000"/>
          <w:sz w:val="22"/>
          <w:lang w:val="en-GB"/>
        </w:rPr>
        <w:t xml:space="preserve"> </w:t>
      </w:r>
      <w:r w:rsidR="00D96163" w:rsidRPr="00BD7F99">
        <w:rPr>
          <w:rFonts w:ascii="Arial" w:eastAsia="inter" w:hAnsi="Arial" w:cs="Arial"/>
          <w:color w:val="000000"/>
          <w:sz w:val="22"/>
          <w:lang w:val="en-GB"/>
        </w:rPr>
        <w:t xml:space="preserve">Acknowledging </w:t>
      </w:r>
      <w:r w:rsidR="00B975EF" w:rsidRPr="00BD7F99">
        <w:rPr>
          <w:rFonts w:ascii="Arial" w:eastAsia="inter" w:hAnsi="Arial" w:cs="Arial"/>
          <w:color w:val="000000"/>
          <w:sz w:val="22"/>
          <w:lang w:val="en-GB"/>
        </w:rPr>
        <w:t xml:space="preserve">the </w:t>
      </w:r>
      <w:r w:rsidR="00F46EBD" w:rsidRPr="00BD7F99">
        <w:rPr>
          <w:rFonts w:ascii="Arial" w:eastAsia="inter" w:hAnsi="Arial" w:cs="Arial"/>
          <w:color w:val="000000"/>
          <w:sz w:val="22"/>
          <w:lang w:val="en-GB"/>
        </w:rPr>
        <w:t>need</w:t>
      </w:r>
      <w:r w:rsidR="00B975EF" w:rsidRPr="00BD7F99">
        <w:rPr>
          <w:rFonts w:ascii="Arial" w:eastAsia="inter" w:hAnsi="Arial" w:cs="Arial"/>
          <w:color w:val="000000"/>
          <w:sz w:val="22"/>
          <w:lang w:val="en-GB"/>
        </w:rPr>
        <w:t xml:space="preserve"> for moderni</w:t>
      </w:r>
      <w:r w:rsidR="00156A49" w:rsidRPr="00BD7F99">
        <w:rPr>
          <w:rFonts w:ascii="Arial" w:eastAsia="inter" w:hAnsi="Arial" w:cs="Arial"/>
          <w:color w:val="000000"/>
          <w:sz w:val="22"/>
          <w:lang w:val="en-GB"/>
        </w:rPr>
        <w:t>sation, AKPerog</w:t>
      </w:r>
      <w:r w:rsidR="009575B4" w:rsidRPr="00BD7F99">
        <w:rPr>
          <w:rFonts w:ascii="Arial" w:eastAsia="inter" w:hAnsi="Arial" w:cs="Arial"/>
          <w:color w:val="000000"/>
          <w:sz w:val="22"/>
          <w:lang w:val="en-GB"/>
        </w:rPr>
        <w:t xml:space="preserve">’s </w:t>
      </w:r>
      <w:r w:rsidR="008460B0" w:rsidRPr="00BD7F99">
        <w:rPr>
          <w:rFonts w:ascii="Arial" w:eastAsia="inter" w:hAnsi="Arial" w:cs="Arial"/>
          <w:color w:val="000000"/>
          <w:sz w:val="22"/>
          <w:lang w:val="en-GB"/>
        </w:rPr>
        <w:t>leadership</w:t>
      </w:r>
      <w:r w:rsidR="009575B4" w:rsidRPr="00BD7F99">
        <w:rPr>
          <w:rFonts w:ascii="Arial" w:eastAsia="inter" w:hAnsi="Arial" w:cs="Arial"/>
          <w:color w:val="000000"/>
          <w:sz w:val="22"/>
          <w:lang w:val="en-GB"/>
        </w:rPr>
        <w:t xml:space="preserve"> has </w:t>
      </w:r>
      <w:r w:rsidR="00A76ADB" w:rsidRPr="00BD7F99">
        <w:rPr>
          <w:rFonts w:ascii="Arial" w:eastAsia="inter" w:hAnsi="Arial" w:cs="Arial"/>
          <w:color w:val="000000"/>
          <w:sz w:val="22"/>
          <w:lang w:val="en-GB"/>
        </w:rPr>
        <w:t xml:space="preserve">hired </w:t>
      </w:r>
      <w:r w:rsidR="00D75E02" w:rsidRPr="00BD7F99">
        <w:rPr>
          <w:rFonts w:ascii="Arial" w:eastAsia="inter" w:hAnsi="Arial" w:cs="Arial"/>
          <w:color w:val="000000"/>
          <w:sz w:val="22"/>
          <w:lang w:val="en-GB"/>
        </w:rPr>
        <w:t xml:space="preserve">an </w:t>
      </w:r>
      <w:r w:rsidR="00984D68" w:rsidRPr="00BD7F99">
        <w:rPr>
          <w:rFonts w:ascii="Arial" w:eastAsia="inter" w:hAnsi="Arial" w:cs="Arial"/>
          <w:color w:val="000000"/>
          <w:sz w:val="22"/>
          <w:lang w:val="en-GB"/>
        </w:rPr>
        <w:t xml:space="preserve">external IT </w:t>
      </w:r>
      <w:r w:rsidR="00D75E02" w:rsidRPr="00BD7F99">
        <w:rPr>
          <w:rFonts w:ascii="Arial" w:eastAsia="inter" w:hAnsi="Arial" w:cs="Arial"/>
          <w:color w:val="000000"/>
          <w:sz w:val="22"/>
          <w:lang w:val="en-GB"/>
        </w:rPr>
        <w:t>c</w:t>
      </w:r>
      <w:r w:rsidR="002437F7" w:rsidRPr="00BD7F99">
        <w:rPr>
          <w:rFonts w:ascii="Arial" w:eastAsia="inter" w:hAnsi="Arial" w:cs="Arial"/>
          <w:color w:val="000000"/>
          <w:sz w:val="22"/>
          <w:lang w:val="en-GB"/>
        </w:rPr>
        <w:t>onsultant to assess its systems</w:t>
      </w:r>
      <w:r w:rsidR="000C5DEF" w:rsidRPr="00BD7F99">
        <w:rPr>
          <w:rFonts w:ascii="Arial" w:eastAsia="inter" w:hAnsi="Arial" w:cs="Arial"/>
          <w:color w:val="000000"/>
          <w:sz w:val="22"/>
          <w:lang w:val="en-GB"/>
        </w:rPr>
        <w:t xml:space="preserve"> and propose a scalabl</w:t>
      </w:r>
      <w:r w:rsidR="00156B77" w:rsidRPr="00BD7F99">
        <w:rPr>
          <w:rFonts w:ascii="Arial" w:eastAsia="inter" w:hAnsi="Arial" w:cs="Arial"/>
          <w:color w:val="000000"/>
          <w:sz w:val="22"/>
          <w:lang w:val="en-GB"/>
        </w:rPr>
        <w:t xml:space="preserve">e </w:t>
      </w:r>
      <w:r w:rsidR="002F5DD9" w:rsidRPr="00BD7F99">
        <w:rPr>
          <w:rFonts w:ascii="Arial" w:eastAsia="inter" w:hAnsi="Arial" w:cs="Arial"/>
          <w:color w:val="000000"/>
          <w:sz w:val="22"/>
          <w:lang w:val="en-GB"/>
        </w:rPr>
        <w:t>solution.</w:t>
      </w:r>
      <w:r w:rsidR="00960188" w:rsidRPr="00BD7F99">
        <w:rPr>
          <w:rFonts w:ascii="Arial" w:eastAsia="inter" w:hAnsi="Arial" w:cs="Arial"/>
          <w:color w:val="000000"/>
          <w:sz w:val="22"/>
          <w:lang w:val="en-GB"/>
        </w:rPr>
        <w:t xml:space="preserve"> Th</w:t>
      </w:r>
      <w:r w:rsidR="000E74BF" w:rsidRPr="00BD7F99">
        <w:rPr>
          <w:rFonts w:ascii="Arial" w:eastAsia="inter" w:hAnsi="Arial" w:cs="Arial"/>
          <w:color w:val="000000"/>
          <w:sz w:val="22"/>
          <w:lang w:val="en-GB"/>
        </w:rPr>
        <w:t xml:space="preserve">e </w:t>
      </w:r>
      <w:r w:rsidR="0003496B" w:rsidRPr="00BD7F99">
        <w:rPr>
          <w:rFonts w:ascii="Arial" w:eastAsia="inter" w:hAnsi="Arial" w:cs="Arial"/>
          <w:color w:val="000000"/>
          <w:sz w:val="22"/>
          <w:lang w:val="en-GB"/>
        </w:rPr>
        <w:t>consultant will identify bottleneck</w:t>
      </w:r>
      <w:r w:rsidR="0029458A" w:rsidRPr="00BD7F99">
        <w:rPr>
          <w:rFonts w:ascii="Arial" w:eastAsia="inter" w:hAnsi="Arial" w:cs="Arial"/>
          <w:color w:val="000000"/>
          <w:sz w:val="22"/>
          <w:lang w:val="en-GB"/>
        </w:rPr>
        <w:t xml:space="preserve">s, map workflow, and recommend an </w:t>
      </w:r>
      <w:r w:rsidR="00314A0A" w:rsidRPr="00BD7F99">
        <w:rPr>
          <w:rFonts w:ascii="Arial" w:eastAsia="inter" w:hAnsi="Arial" w:cs="Arial"/>
          <w:color w:val="000000"/>
          <w:sz w:val="22"/>
          <w:lang w:val="en-GB"/>
        </w:rPr>
        <w:t xml:space="preserve">integrated platform to unify </w:t>
      </w:r>
      <w:r w:rsidR="007E3B1C" w:rsidRPr="00BD7F99">
        <w:rPr>
          <w:rFonts w:ascii="Arial" w:eastAsia="inter" w:hAnsi="Arial" w:cs="Arial"/>
          <w:color w:val="000000"/>
          <w:sz w:val="22"/>
          <w:lang w:val="en-GB"/>
        </w:rPr>
        <w:t>processes</w:t>
      </w:r>
      <w:r w:rsidR="0081688C" w:rsidRPr="00BD7F99">
        <w:rPr>
          <w:rFonts w:ascii="Arial" w:eastAsia="inter" w:hAnsi="Arial" w:cs="Arial"/>
          <w:color w:val="000000"/>
          <w:sz w:val="22"/>
          <w:lang w:val="en-GB"/>
        </w:rPr>
        <w:t xml:space="preserve"> across all department</w:t>
      </w:r>
      <w:r w:rsidR="00C3709A" w:rsidRPr="00BD7F99">
        <w:rPr>
          <w:rFonts w:ascii="Arial" w:eastAsia="inter" w:hAnsi="Arial" w:cs="Arial"/>
          <w:color w:val="000000"/>
          <w:sz w:val="22"/>
          <w:lang w:val="en-GB"/>
        </w:rPr>
        <w:t>s,</w:t>
      </w:r>
      <w:r w:rsidR="007E3B1C" w:rsidRPr="00BD7F99">
        <w:rPr>
          <w:rFonts w:ascii="Arial" w:eastAsia="inter" w:hAnsi="Arial" w:cs="Arial"/>
          <w:color w:val="000000"/>
          <w:sz w:val="22"/>
          <w:lang w:val="en-GB"/>
        </w:rPr>
        <w:t xml:space="preserve"> </w:t>
      </w:r>
      <w:r w:rsidR="00E546D3" w:rsidRPr="00BD7F99">
        <w:rPr>
          <w:rFonts w:ascii="Arial" w:eastAsia="inter" w:hAnsi="Arial" w:cs="Arial"/>
          <w:color w:val="000000"/>
          <w:sz w:val="22"/>
          <w:lang w:val="en-GB"/>
        </w:rPr>
        <w:t>aiming to</w:t>
      </w:r>
      <w:r w:rsidR="00C3709A" w:rsidRPr="00BD7F99">
        <w:rPr>
          <w:rFonts w:ascii="Arial" w:eastAsia="inter" w:hAnsi="Arial" w:cs="Arial"/>
          <w:color w:val="000000"/>
          <w:sz w:val="22"/>
          <w:lang w:val="en-GB"/>
        </w:rPr>
        <w:t xml:space="preserve"> enhanc</w:t>
      </w:r>
      <w:r w:rsidR="00E546D3" w:rsidRPr="00BD7F99">
        <w:rPr>
          <w:rFonts w:ascii="Arial" w:eastAsia="inter" w:hAnsi="Arial" w:cs="Arial"/>
          <w:color w:val="000000"/>
          <w:sz w:val="22"/>
          <w:lang w:val="en-GB"/>
        </w:rPr>
        <w:t xml:space="preserve">e </w:t>
      </w:r>
      <w:r w:rsidR="00212469" w:rsidRPr="00BD7F99">
        <w:rPr>
          <w:rFonts w:ascii="Arial" w:eastAsia="inter" w:hAnsi="Arial" w:cs="Arial"/>
          <w:color w:val="000000"/>
          <w:sz w:val="22"/>
          <w:lang w:val="en-GB"/>
        </w:rPr>
        <w:t xml:space="preserve">operational </w:t>
      </w:r>
      <w:r w:rsidR="007E3B1C" w:rsidRPr="00BD7F99">
        <w:rPr>
          <w:rFonts w:ascii="Arial" w:eastAsia="inter" w:hAnsi="Arial" w:cs="Arial"/>
          <w:color w:val="000000"/>
          <w:sz w:val="22"/>
          <w:lang w:val="en-GB"/>
        </w:rPr>
        <w:t>efficiency</w:t>
      </w:r>
      <w:r w:rsidR="009F22F9" w:rsidRPr="00BD7F99">
        <w:rPr>
          <w:rFonts w:ascii="Arial" w:eastAsia="inter" w:hAnsi="Arial" w:cs="Arial"/>
          <w:color w:val="000000"/>
          <w:sz w:val="22"/>
          <w:lang w:val="en-GB"/>
        </w:rPr>
        <w:t xml:space="preserve"> and productivity</w:t>
      </w:r>
      <w:r w:rsidR="007E3B1C" w:rsidRPr="00BD7F99">
        <w:rPr>
          <w:rFonts w:ascii="Arial" w:eastAsia="inter" w:hAnsi="Arial" w:cs="Arial"/>
          <w:color w:val="000000"/>
          <w:sz w:val="22"/>
          <w:lang w:val="en-GB"/>
        </w:rPr>
        <w:t>.</w:t>
      </w:r>
      <w:r w:rsidR="009B388E" w:rsidRPr="00BD7F99">
        <w:rPr>
          <w:rFonts w:ascii="Arial" w:eastAsia="inter" w:hAnsi="Arial" w:cs="Arial"/>
          <w:color w:val="000000"/>
          <w:sz w:val="22"/>
          <w:lang w:val="en-GB"/>
        </w:rPr>
        <w:t xml:space="preserve"> (Smith,2022).</w:t>
      </w:r>
    </w:p>
    <w:p w14:paraId="4F96D1D5" w14:textId="4F738D34" w:rsidR="004F25ED" w:rsidRPr="0000309C" w:rsidRDefault="00363A37" w:rsidP="001A2C8E">
      <w:pPr>
        <w:spacing w:after="210" w:line="360" w:lineRule="auto"/>
        <w:rPr>
          <w:b/>
          <w:bCs/>
          <w:sz w:val="28"/>
          <w:szCs w:val="28"/>
        </w:rPr>
      </w:pPr>
      <w:bookmarkStart w:id="1" w:name="_Toc213946409"/>
      <w:bookmarkStart w:id="2" w:name="overview"/>
      <w:r w:rsidRPr="0000309C">
        <w:rPr>
          <w:rFonts w:ascii="Arial" w:hAnsi="Arial" w:cs="Arial"/>
          <w:b/>
          <w:bCs/>
          <w:sz w:val="28"/>
          <w:szCs w:val="28"/>
        </w:rPr>
        <w:t>1.1</w:t>
      </w:r>
      <w:r w:rsidR="00510609" w:rsidRPr="0000309C">
        <w:rPr>
          <w:rFonts w:ascii="Arial" w:hAnsi="Arial" w:cs="Arial"/>
          <w:b/>
          <w:bCs/>
          <w:sz w:val="28"/>
          <w:szCs w:val="28"/>
        </w:rPr>
        <w:t xml:space="preserve"> Overview</w:t>
      </w:r>
      <w:bookmarkEnd w:id="2"/>
      <w:r w:rsidR="00AE6AAD" w:rsidRPr="0000309C">
        <w:rPr>
          <w:rFonts w:ascii="Arial" w:hAnsi="Arial" w:cs="Arial"/>
          <w:b/>
          <w:bCs/>
          <w:sz w:val="28"/>
          <w:szCs w:val="28"/>
        </w:rPr>
        <w:t xml:space="preserve"> and </w:t>
      </w:r>
      <w:r w:rsidR="00510609" w:rsidRPr="0000309C">
        <w:rPr>
          <w:rFonts w:ascii="Arial" w:hAnsi="Arial" w:cs="Arial"/>
          <w:b/>
          <w:bCs/>
          <w:sz w:val="28"/>
          <w:szCs w:val="28"/>
        </w:rPr>
        <w:t>key challenges</w:t>
      </w:r>
      <w:bookmarkEnd w:id="1"/>
    </w:p>
    <w:p w14:paraId="67FCB7B0" w14:textId="435D5F4A" w:rsidR="004F25ED" w:rsidRPr="00A54DFB" w:rsidRDefault="00000000" w:rsidP="008B34A0">
      <w:pPr>
        <w:spacing w:line="360" w:lineRule="auto"/>
        <w:rPr>
          <w:rFonts w:ascii="Arial" w:hAnsi="Arial" w:cs="Arial"/>
          <w:sz w:val="22"/>
        </w:rPr>
      </w:pPr>
      <w:r w:rsidRPr="00A54DFB">
        <w:rPr>
          <w:rFonts w:ascii="Arial" w:hAnsi="Arial" w:cs="Arial"/>
          <w:sz w:val="22"/>
        </w:rPr>
        <w:t>AKPerog operates in a</w:t>
      </w:r>
      <w:r w:rsidR="00A6701D" w:rsidRPr="00A54DFB">
        <w:rPr>
          <w:rFonts w:ascii="Arial" w:hAnsi="Arial" w:cs="Arial"/>
          <w:sz w:val="22"/>
        </w:rPr>
        <w:t xml:space="preserve"> </w:t>
      </w:r>
      <w:r w:rsidRPr="00A54DFB">
        <w:rPr>
          <w:rFonts w:ascii="Arial" w:hAnsi="Arial" w:cs="Arial"/>
          <w:sz w:val="22"/>
        </w:rPr>
        <w:t xml:space="preserve">competitive retail market, </w:t>
      </w:r>
      <w:r w:rsidR="00A6701D" w:rsidRPr="00A54DFB">
        <w:rPr>
          <w:rFonts w:ascii="Arial" w:hAnsi="Arial" w:cs="Arial"/>
          <w:sz w:val="22"/>
        </w:rPr>
        <w:t xml:space="preserve">selling </w:t>
      </w:r>
      <w:r w:rsidRPr="00A54DFB">
        <w:rPr>
          <w:rFonts w:ascii="Arial" w:hAnsi="Arial" w:cs="Arial"/>
          <w:sz w:val="22"/>
        </w:rPr>
        <w:t xml:space="preserve">smartphones, laptops, accessories, and home entertainment </w:t>
      </w:r>
      <w:r w:rsidR="0067341A" w:rsidRPr="00A54DFB">
        <w:rPr>
          <w:rFonts w:ascii="Arial" w:hAnsi="Arial" w:cs="Arial"/>
          <w:sz w:val="22"/>
        </w:rPr>
        <w:t>devices. Despite</w:t>
      </w:r>
      <w:r w:rsidR="00622AFF" w:rsidRPr="00A54DFB">
        <w:rPr>
          <w:rFonts w:ascii="Arial" w:hAnsi="Arial" w:cs="Arial"/>
          <w:sz w:val="22"/>
        </w:rPr>
        <w:t xml:space="preserve"> </w:t>
      </w:r>
      <w:r w:rsidR="00CE654D" w:rsidRPr="00A54DFB">
        <w:rPr>
          <w:rFonts w:ascii="Arial" w:hAnsi="Arial" w:cs="Arial"/>
          <w:sz w:val="22"/>
        </w:rPr>
        <w:t xml:space="preserve">a </w:t>
      </w:r>
      <w:r w:rsidR="00AD5029" w:rsidRPr="00A54DFB">
        <w:rPr>
          <w:rFonts w:ascii="Arial" w:hAnsi="Arial" w:cs="Arial"/>
          <w:sz w:val="22"/>
        </w:rPr>
        <w:t>robot</w:t>
      </w:r>
      <w:r w:rsidR="00A21177" w:rsidRPr="00A54DFB">
        <w:rPr>
          <w:rFonts w:ascii="Arial" w:hAnsi="Arial" w:cs="Arial"/>
          <w:sz w:val="22"/>
        </w:rPr>
        <w:t xml:space="preserve"> </w:t>
      </w:r>
      <w:r w:rsidRPr="00A54DFB">
        <w:rPr>
          <w:rFonts w:ascii="Arial" w:hAnsi="Arial" w:cs="Arial"/>
          <w:sz w:val="22"/>
        </w:rPr>
        <w:t>sales</w:t>
      </w:r>
      <w:r w:rsidR="00A21177" w:rsidRPr="00A54DFB">
        <w:rPr>
          <w:rFonts w:ascii="Arial" w:hAnsi="Arial" w:cs="Arial"/>
          <w:sz w:val="22"/>
        </w:rPr>
        <w:t xml:space="preserve"> performance, </w:t>
      </w:r>
      <w:r w:rsidR="00DA58A5" w:rsidRPr="00A54DFB">
        <w:rPr>
          <w:rFonts w:ascii="Arial" w:hAnsi="Arial" w:cs="Arial"/>
          <w:sz w:val="22"/>
        </w:rPr>
        <w:t>the company’s</w:t>
      </w:r>
      <w:r w:rsidRPr="00A54DFB">
        <w:rPr>
          <w:rFonts w:ascii="Arial" w:hAnsi="Arial" w:cs="Arial"/>
          <w:sz w:val="22"/>
        </w:rPr>
        <w:t xml:space="preserve"> internal technology ecosystem</w:t>
      </w:r>
      <w:r w:rsidR="005C4B2A" w:rsidRPr="00A54DFB">
        <w:rPr>
          <w:rFonts w:ascii="Arial" w:hAnsi="Arial" w:cs="Arial"/>
          <w:sz w:val="22"/>
        </w:rPr>
        <w:t xml:space="preserve"> is outdated</w:t>
      </w:r>
      <w:r w:rsidR="00E4423E" w:rsidRPr="00A54DFB">
        <w:rPr>
          <w:rFonts w:ascii="Arial" w:hAnsi="Arial" w:cs="Arial"/>
          <w:sz w:val="22"/>
        </w:rPr>
        <w:t xml:space="preserve"> (Smith,2022)</w:t>
      </w:r>
      <w:r w:rsidR="003404B7" w:rsidRPr="00A54DFB">
        <w:rPr>
          <w:rFonts w:ascii="Arial" w:hAnsi="Arial" w:cs="Arial"/>
          <w:sz w:val="22"/>
        </w:rPr>
        <w:t>.</w:t>
      </w:r>
      <w:r w:rsidR="00A354C0" w:rsidRPr="00A54DFB">
        <w:rPr>
          <w:rFonts w:ascii="Arial" w:hAnsi="Arial" w:cs="Arial"/>
          <w:sz w:val="22"/>
        </w:rPr>
        <w:t xml:space="preserve"> </w:t>
      </w:r>
      <w:r w:rsidRPr="00A54DFB">
        <w:rPr>
          <w:rFonts w:ascii="Arial" w:hAnsi="Arial" w:cs="Arial"/>
          <w:sz w:val="22"/>
        </w:rPr>
        <w:t xml:space="preserve">Each </w:t>
      </w:r>
      <w:r w:rsidR="008B34A0">
        <w:rPr>
          <w:rFonts w:ascii="Arial" w:hAnsi="Arial" w:cs="Arial"/>
          <w:sz w:val="22"/>
        </w:rPr>
        <w:t xml:space="preserve">department, including finance, logistics, and customer service, functions in isolation, leading to poor coordination and delayed decision-making (Jones, </w:t>
      </w:r>
      <w:r w:rsidR="003404B7" w:rsidRPr="00A54DFB">
        <w:rPr>
          <w:rFonts w:ascii="Arial" w:hAnsi="Arial" w:cs="Arial"/>
          <w:sz w:val="22"/>
        </w:rPr>
        <w:t>2023</w:t>
      </w:r>
      <w:r w:rsidR="00C140DA" w:rsidRPr="00A54DFB">
        <w:rPr>
          <w:rFonts w:ascii="Arial" w:hAnsi="Arial" w:cs="Arial"/>
          <w:sz w:val="22"/>
        </w:rPr>
        <w:t>).</w:t>
      </w:r>
    </w:p>
    <w:p w14:paraId="651FB693" w14:textId="2D2E1820" w:rsidR="004F25ED" w:rsidRPr="001B3B2F" w:rsidRDefault="004C39DC" w:rsidP="00053943">
      <w:pPr>
        <w:pStyle w:val="Heading1"/>
        <w:rPr>
          <w:rFonts w:ascii="Arial" w:hAnsi="Arial" w:cs="Arial"/>
          <w:b/>
          <w:bCs/>
          <w:color w:val="000000" w:themeColor="text1"/>
        </w:rPr>
      </w:pPr>
      <w:bookmarkStart w:id="3" w:name="key_challenges"/>
      <w:bookmarkStart w:id="4" w:name="_Toc213946410"/>
      <w:r w:rsidRPr="006A53A8">
        <w:rPr>
          <w:rFonts w:ascii="Arial" w:eastAsia="inter" w:hAnsi="Arial" w:cs="Arial"/>
          <w:b/>
          <w:bCs/>
          <w:color w:val="000000" w:themeColor="text1"/>
          <w:sz w:val="28"/>
          <w:szCs w:val="28"/>
        </w:rPr>
        <w:t>1.2</w:t>
      </w:r>
      <w:r w:rsidR="00241257" w:rsidRPr="001B3B2F">
        <w:rPr>
          <w:rFonts w:ascii="Arial" w:eastAsia="inter" w:hAnsi="Arial" w:cs="Arial"/>
          <w:b/>
          <w:bCs/>
          <w:color w:val="000000" w:themeColor="text1"/>
        </w:rPr>
        <w:t xml:space="preserve"> </w:t>
      </w:r>
      <w:r w:rsidR="00B33308" w:rsidRPr="0000309C">
        <w:rPr>
          <w:rFonts w:ascii="Arial" w:eastAsia="inter" w:hAnsi="Arial" w:cs="Arial"/>
          <w:b/>
          <w:bCs/>
          <w:color w:val="000000" w:themeColor="text1"/>
          <w:sz w:val="28"/>
          <w:szCs w:val="28"/>
        </w:rPr>
        <w:t>K</w:t>
      </w:r>
      <w:r w:rsidRPr="0000309C">
        <w:rPr>
          <w:rFonts w:ascii="Arial" w:eastAsia="inter" w:hAnsi="Arial" w:cs="Arial"/>
          <w:b/>
          <w:bCs/>
          <w:color w:val="000000" w:themeColor="text1"/>
          <w:sz w:val="28"/>
          <w:szCs w:val="28"/>
        </w:rPr>
        <w:t>e</w:t>
      </w:r>
      <w:r w:rsidR="00B33308" w:rsidRPr="0000309C">
        <w:rPr>
          <w:rFonts w:ascii="Arial" w:eastAsia="inter" w:hAnsi="Arial" w:cs="Arial"/>
          <w:b/>
          <w:bCs/>
          <w:color w:val="000000" w:themeColor="text1"/>
          <w:sz w:val="28"/>
          <w:szCs w:val="28"/>
        </w:rPr>
        <w:t>y Challenges</w:t>
      </w:r>
      <w:bookmarkEnd w:id="3"/>
      <w:bookmarkEnd w:id="4"/>
    </w:p>
    <w:p w14:paraId="0078584C" w14:textId="70C22DE5" w:rsidR="00CF1880" w:rsidRPr="00666CE6" w:rsidRDefault="007C61E2">
      <w:pPr>
        <w:spacing w:before="315" w:after="105" w:line="360" w:lineRule="auto"/>
        <w:ind w:left="-30"/>
        <w:rPr>
          <w:rFonts w:ascii="Arial" w:eastAsia="inter" w:hAnsi="Arial" w:cs="Arial"/>
          <w:b/>
          <w:color w:val="000000"/>
          <w:sz w:val="22"/>
        </w:rPr>
      </w:pPr>
      <w:bookmarkStart w:id="5" w:name="bm_3_evaluation_of_existing_systems"/>
      <w:r w:rsidRPr="00666CE6">
        <w:rPr>
          <w:rFonts w:ascii="Arial" w:eastAsia="inter" w:hAnsi="Arial" w:cs="Arial"/>
          <w:bCs/>
          <w:color w:val="000000"/>
          <w:sz w:val="22"/>
          <w:lang w:val="en-GB"/>
        </w:rPr>
        <w:t>AKPerog Ltd. faces several operational challenges that limit its efficiency and ability to maintain a consistent customer experience.</w:t>
      </w:r>
      <w:r w:rsidR="002F28EF" w:rsidRPr="002F28EF">
        <w:t xml:space="preserve"> </w:t>
      </w:r>
      <w:r w:rsidR="002F28EF" w:rsidRPr="002F28EF">
        <w:rPr>
          <w:rFonts w:ascii="Arial" w:eastAsia="inter" w:hAnsi="Arial" w:cs="Arial"/>
          <w:bCs/>
          <w:color w:val="000000"/>
          <w:sz w:val="22"/>
          <w:lang w:val="en-GB"/>
        </w:rPr>
        <w:t>Customer information is stored across multiple platforms, preventing a unified view of buyer behaviour. This fragmentation limits the company’s ability to develop targeted marketing strategies and maintain consistent loyalty programs (</w:t>
      </w:r>
      <w:r w:rsidR="0096035F" w:rsidRPr="002F28EF">
        <w:rPr>
          <w:rFonts w:ascii="Arial" w:eastAsia="inter" w:hAnsi="Arial" w:cs="Arial"/>
          <w:bCs/>
          <w:color w:val="000000"/>
          <w:sz w:val="22"/>
          <w:lang w:val="en-GB"/>
        </w:rPr>
        <w:t>TechWeek</w:t>
      </w:r>
      <w:r w:rsidR="002F28EF" w:rsidRPr="002F28EF">
        <w:rPr>
          <w:rFonts w:ascii="Arial" w:eastAsia="inter" w:hAnsi="Arial" w:cs="Arial"/>
          <w:bCs/>
          <w:color w:val="000000"/>
          <w:sz w:val="22"/>
          <w:lang w:val="en-GB"/>
        </w:rPr>
        <w:t xml:space="preserve"> Infotech, 2025). Decision-making relies heavily on manually compiled spreadsheets, which are time-consuming and prone to human error. This slows management’s ability to respond swiftly to market changes. Weak data protection measures expose the company to potential non-compliance with GDPR and increased vulnerability to cyber threats (GDPR Advisor, 2025; Digital </w:t>
      </w:r>
      <w:r w:rsidR="002F28EF" w:rsidRPr="002F28EF">
        <w:rPr>
          <w:rFonts w:ascii="Arial" w:eastAsia="inter" w:hAnsi="Arial" w:cs="Arial"/>
          <w:bCs/>
          <w:color w:val="000000"/>
          <w:sz w:val="22"/>
          <w:lang w:val="en-GB"/>
        </w:rPr>
        <w:lastRenderedPageBreak/>
        <w:t>Marketing First, 2025). Each department uses disconnected tools, creating duplication, inefficiencies, and poor communication across functional areas (Growth-onomics, 2025).</w:t>
      </w:r>
    </w:p>
    <w:p w14:paraId="3A4BA0F6" w14:textId="708D4766" w:rsidR="004F25ED" w:rsidRPr="00E53841" w:rsidRDefault="00E53841" w:rsidP="00053943">
      <w:pPr>
        <w:pStyle w:val="Heading1"/>
        <w:rPr>
          <w:rFonts w:ascii="Arial" w:hAnsi="Arial" w:cs="Arial"/>
          <w:sz w:val="28"/>
          <w:szCs w:val="28"/>
        </w:rPr>
      </w:pPr>
      <w:bookmarkStart w:id="6" w:name="_Toc213946411"/>
      <w:r w:rsidRPr="00E53841">
        <w:rPr>
          <w:rFonts w:ascii="Arial" w:eastAsia="inter" w:hAnsi="Arial" w:cs="Arial"/>
          <w:sz w:val="28"/>
          <w:szCs w:val="28"/>
        </w:rPr>
        <w:t>2.</w:t>
      </w:r>
      <w:r w:rsidR="00000000" w:rsidRPr="00E53841">
        <w:rPr>
          <w:rFonts w:ascii="Arial" w:eastAsia="inter" w:hAnsi="Arial" w:cs="Arial"/>
          <w:sz w:val="28"/>
          <w:szCs w:val="28"/>
        </w:rPr>
        <w:t xml:space="preserve"> </w:t>
      </w:r>
      <w:r w:rsidR="00000000" w:rsidRPr="00E53841">
        <w:rPr>
          <w:rFonts w:ascii="Arial" w:eastAsia="inter" w:hAnsi="Arial" w:cs="Arial"/>
          <w:b/>
          <w:bCs/>
          <w:color w:val="000000" w:themeColor="text1"/>
          <w:sz w:val="28"/>
          <w:szCs w:val="28"/>
        </w:rPr>
        <w:t>Evaluation of Existing Systems</w:t>
      </w:r>
      <w:bookmarkEnd w:id="5"/>
      <w:bookmarkEnd w:id="6"/>
    </w:p>
    <w:p w14:paraId="52DF6AA9" w14:textId="311AB6A2" w:rsidR="007C61E2" w:rsidRPr="009C24B4" w:rsidRDefault="002F6E77" w:rsidP="00AF74CB">
      <w:pPr>
        <w:spacing w:before="315" w:after="105" w:line="360" w:lineRule="auto"/>
        <w:rPr>
          <w:rFonts w:ascii="Arial" w:eastAsia="inter" w:hAnsi="Arial" w:cs="Arial"/>
          <w:bCs/>
          <w:color w:val="000000"/>
          <w:sz w:val="22"/>
          <w:lang w:val="en-GB"/>
        </w:rPr>
      </w:pPr>
      <w:bookmarkStart w:id="7" w:name="bm_4_recommended_solution_cloud_b_f49180"/>
      <w:r>
        <w:rPr>
          <w:rFonts w:ascii="Arial" w:eastAsia="inter" w:hAnsi="Arial" w:cs="Arial"/>
          <w:bCs/>
          <w:color w:val="000000"/>
          <w:sz w:val="22"/>
          <w:lang w:val="en-GB"/>
        </w:rPr>
        <w:t xml:space="preserve">2.1 </w:t>
      </w:r>
      <w:r w:rsidR="007C61E2" w:rsidRPr="009C24B4">
        <w:rPr>
          <w:rFonts w:ascii="Arial" w:eastAsia="inter" w:hAnsi="Arial" w:cs="Arial"/>
          <w:bCs/>
          <w:color w:val="000000"/>
          <w:sz w:val="22"/>
          <w:lang w:val="en-GB"/>
        </w:rPr>
        <w:t xml:space="preserve">AKPerog Ltd. </w:t>
      </w:r>
      <w:r w:rsidR="00185011" w:rsidRPr="009C24B4">
        <w:rPr>
          <w:rFonts w:ascii="Arial" w:eastAsia="inter" w:hAnsi="Arial" w:cs="Arial"/>
          <w:bCs/>
          <w:color w:val="000000"/>
          <w:sz w:val="22"/>
          <w:lang w:val="en-GB"/>
        </w:rPr>
        <w:t xml:space="preserve">Relies </w:t>
      </w:r>
      <w:r w:rsidR="005C7EBB" w:rsidRPr="009C24B4">
        <w:rPr>
          <w:rFonts w:ascii="Arial" w:eastAsia="inter" w:hAnsi="Arial" w:cs="Arial"/>
          <w:bCs/>
          <w:color w:val="000000"/>
          <w:sz w:val="22"/>
          <w:lang w:val="en-GB"/>
        </w:rPr>
        <w:t>on outdated</w:t>
      </w:r>
      <w:r w:rsidR="007C61E2" w:rsidRPr="009C24B4">
        <w:rPr>
          <w:rFonts w:ascii="Arial" w:eastAsia="inter" w:hAnsi="Arial" w:cs="Arial"/>
          <w:bCs/>
          <w:color w:val="000000"/>
          <w:sz w:val="22"/>
          <w:lang w:val="en-GB"/>
        </w:rPr>
        <w:t xml:space="preserve"> tools, including spreadsheets, standalone POS</w:t>
      </w:r>
      <w:r w:rsidR="00EF2F0E" w:rsidRPr="009C24B4">
        <w:rPr>
          <w:rFonts w:ascii="Arial" w:eastAsia="inter" w:hAnsi="Arial" w:cs="Arial"/>
          <w:bCs/>
          <w:color w:val="000000"/>
          <w:sz w:val="22"/>
          <w:lang w:val="en-GB"/>
        </w:rPr>
        <w:t xml:space="preserve"> </w:t>
      </w:r>
      <w:r w:rsidR="007C61E2" w:rsidRPr="009C24B4">
        <w:rPr>
          <w:rFonts w:ascii="Arial" w:eastAsia="inter" w:hAnsi="Arial" w:cs="Arial"/>
          <w:bCs/>
          <w:color w:val="000000"/>
          <w:sz w:val="22"/>
          <w:lang w:val="en-GB"/>
        </w:rPr>
        <w:t>systems, and an unlinked accounting software</w:t>
      </w:r>
      <w:r w:rsidR="001B676F" w:rsidRPr="009C24B4">
        <w:rPr>
          <w:rFonts w:ascii="Arial" w:eastAsia="inter" w:hAnsi="Arial" w:cs="Arial"/>
          <w:bCs/>
          <w:color w:val="000000"/>
          <w:sz w:val="22"/>
          <w:lang w:val="en-GB"/>
        </w:rPr>
        <w:t>,</w:t>
      </w:r>
      <w:r w:rsidR="002A7905" w:rsidRPr="009C24B4">
        <w:rPr>
          <w:rFonts w:ascii="Arial" w:eastAsia="inter" w:hAnsi="Arial" w:cs="Arial"/>
          <w:bCs/>
          <w:color w:val="000000"/>
          <w:sz w:val="22"/>
          <w:lang w:val="en-GB"/>
        </w:rPr>
        <w:t xml:space="preserve"> </w:t>
      </w:r>
      <w:r w:rsidR="008751B1" w:rsidRPr="009C24B4">
        <w:rPr>
          <w:rFonts w:ascii="Arial" w:eastAsia="inter" w:hAnsi="Arial" w:cs="Arial"/>
          <w:bCs/>
          <w:color w:val="000000"/>
          <w:sz w:val="22"/>
          <w:lang w:val="en-GB"/>
        </w:rPr>
        <w:t>w</w:t>
      </w:r>
      <w:r w:rsidR="007C61E2" w:rsidRPr="009C24B4">
        <w:rPr>
          <w:rFonts w:ascii="Arial" w:eastAsia="inter" w:hAnsi="Arial" w:cs="Arial"/>
          <w:bCs/>
          <w:color w:val="000000"/>
          <w:sz w:val="22"/>
          <w:lang w:val="en-GB"/>
        </w:rPr>
        <w:t>h</w:t>
      </w:r>
      <w:r w:rsidR="008751B1" w:rsidRPr="009C24B4">
        <w:rPr>
          <w:rFonts w:ascii="Arial" w:eastAsia="inter" w:hAnsi="Arial" w:cs="Arial"/>
          <w:bCs/>
          <w:color w:val="000000"/>
          <w:sz w:val="22"/>
          <w:lang w:val="en-GB"/>
        </w:rPr>
        <w:t>ich are inadequate</w:t>
      </w:r>
      <w:r w:rsidR="00E948A0" w:rsidRPr="009C24B4">
        <w:rPr>
          <w:rFonts w:ascii="Arial" w:eastAsia="inter" w:hAnsi="Arial" w:cs="Arial"/>
          <w:bCs/>
          <w:color w:val="000000"/>
          <w:sz w:val="22"/>
          <w:lang w:val="en-GB"/>
        </w:rPr>
        <w:t xml:space="preserve"> for a</w:t>
      </w:r>
      <w:r w:rsidR="007C61E2" w:rsidRPr="009C24B4">
        <w:rPr>
          <w:rFonts w:ascii="Arial" w:eastAsia="inter" w:hAnsi="Arial" w:cs="Arial"/>
          <w:bCs/>
          <w:color w:val="000000"/>
          <w:sz w:val="22"/>
          <w:lang w:val="en-GB"/>
        </w:rPr>
        <w:t xml:space="preserve"> </w:t>
      </w:r>
      <w:r w:rsidR="00614E70" w:rsidRPr="009C24B4">
        <w:rPr>
          <w:rFonts w:ascii="Arial" w:eastAsia="inter" w:hAnsi="Arial" w:cs="Arial"/>
          <w:bCs/>
          <w:color w:val="000000"/>
          <w:sz w:val="22"/>
          <w:lang w:val="en-GB"/>
        </w:rPr>
        <w:t xml:space="preserve">multi-store </w:t>
      </w:r>
      <w:r w:rsidR="007C61E2" w:rsidRPr="009C24B4">
        <w:rPr>
          <w:rFonts w:ascii="Arial" w:eastAsia="inter" w:hAnsi="Arial" w:cs="Arial"/>
          <w:bCs/>
          <w:color w:val="000000"/>
          <w:sz w:val="22"/>
          <w:lang w:val="en-GB"/>
        </w:rPr>
        <w:t xml:space="preserve">retail </w:t>
      </w:r>
      <w:r w:rsidR="00181F73" w:rsidRPr="009C24B4">
        <w:rPr>
          <w:rFonts w:ascii="Arial" w:eastAsia="inter" w:hAnsi="Arial" w:cs="Arial"/>
          <w:bCs/>
          <w:color w:val="000000"/>
          <w:sz w:val="22"/>
          <w:lang w:val="en-GB"/>
        </w:rPr>
        <w:t>environment.</w:t>
      </w:r>
      <w:r w:rsidR="007C61E2" w:rsidRPr="009C24B4">
        <w:rPr>
          <w:rFonts w:ascii="Arial" w:eastAsia="inter" w:hAnsi="Arial" w:cs="Arial"/>
          <w:bCs/>
          <w:color w:val="000000"/>
          <w:sz w:val="22"/>
          <w:lang w:val="en-GB"/>
        </w:rPr>
        <w:t xml:space="preserve"> </w:t>
      </w:r>
      <w:r w:rsidR="002A7905" w:rsidRPr="009C24B4">
        <w:rPr>
          <w:rFonts w:ascii="Arial" w:eastAsia="inter" w:hAnsi="Arial" w:cs="Arial"/>
          <w:bCs/>
          <w:color w:val="000000"/>
          <w:sz w:val="22"/>
          <w:lang w:val="en-GB"/>
        </w:rPr>
        <w:t>They</w:t>
      </w:r>
      <w:r w:rsidR="007C61E2" w:rsidRPr="009C24B4">
        <w:rPr>
          <w:rFonts w:ascii="Arial" w:eastAsia="inter" w:hAnsi="Arial" w:cs="Arial"/>
          <w:bCs/>
          <w:color w:val="000000"/>
          <w:sz w:val="22"/>
          <w:lang w:val="en-GB"/>
        </w:rPr>
        <w:t xml:space="preserve"> are no longer adequate for managing a multi-store, omni-channel retail environment. T</w:t>
      </w:r>
      <w:r w:rsidR="00181F73" w:rsidRPr="009C24B4">
        <w:rPr>
          <w:rFonts w:ascii="Arial" w:eastAsia="inter" w:hAnsi="Arial" w:cs="Arial"/>
          <w:bCs/>
          <w:color w:val="000000"/>
          <w:sz w:val="22"/>
          <w:lang w:val="en-GB"/>
        </w:rPr>
        <w:t xml:space="preserve">his </w:t>
      </w:r>
      <w:r w:rsidR="007C61E2" w:rsidRPr="009C24B4">
        <w:rPr>
          <w:rFonts w:ascii="Arial" w:eastAsia="inter" w:hAnsi="Arial" w:cs="Arial"/>
          <w:bCs/>
          <w:color w:val="000000"/>
          <w:sz w:val="22"/>
          <w:lang w:val="en-GB"/>
        </w:rPr>
        <w:t>result</w:t>
      </w:r>
      <w:r w:rsidR="00AF6190" w:rsidRPr="009C24B4">
        <w:rPr>
          <w:rFonts w:ascii="Arial" w:eastAsia="inter" w:hAnsi="Arial" w:cs="Arial"/>
          <w:bCs/>
          <w:color w:val="000000"/>
          <w:sz w:val="22"/>
          <w:lang w:val="en-GB"/>
        </w:rPr>
        <w:t>s</w:t>
      </w:r>
      <w:r w:rsidR="007C61E2" w:rsidRPr="009C24B4">
        <w:rPr>
          <w:rFonts w:ascii="Arial" w:eastAsia="inter" w:hAnsi="Arial" w:cs="Arial"/>
          <w:bCs/>
          <w:color w:val="000000"/>
          <w:sz w:val="22"/>
          <w:lang w:val="en-GB"/>
        </w:rPr>
        <w:t xml:space="preserve"> in operational inefficiencies and data inconsistencies</w:t>
      </w:r>
      <w:r w:rsidR="00AF6190" w:rsidRPr="009C24B4">
        <w:rPr>
          <w:rFonts w:ascii="Arial" w:eastAsia="inter" w:hAnsi="Arial" w:cs="Arial"/>
          <w:bCs/>
          <w:color w:val="000000"/>
          <w:sz w:val="22"/>
          <w:lang w:val="en-GB"/>
        </w:rPr>
        <w:t>,</w:t>
      </w:r>
      <w:r w:rsidR="007C61E2" w:rsidRPr="009C24B4">
        <w:rPr>
          <w:rFonts w:ascii="Arial" w:eastAsia="inter" w:hAnsi="Arial" w:cs="Arial"/>
          <w:bCs/>
          <w:color w:val="000000"/>
          <w:sz w:val="22"/>
          <w:lang w:val="en-GB"/>
        </w:rPr>
        <w:t xml:space="preserve"> </w:t>
      </w:r>
      <w:r w:rsidR="00AF6190" w:rsidRPr="009C24B4">
        <w:rPr>
          <w:rFonts w:ascii="Arial" w:eastAsia="inter" w:hAnsi="Arial" w:cs="Arial"/>
          <w:bCs/>
          <w:color w:val="000000"/>
          <w:sz w:val="22"/>
          <w:lang w:val="en-GB"/>
        </w:rPr>
        <w:t>affecting</w:t>
      </w:r>
      <w:r w:rsidR="007C61E2" w:rsidRPr="009C24B4">
        <w:rPr>
          <w:rFonts w:ascii="Arial" w:eastAsia="inter" w:hAnsi="Arial" w:cs="Arial"/>
          <w:bCs/>
          <w:color w:val="000000"/>
          <w:sz w:val="22"/>
          <w:lang w:val="en-GB"/>
        </w:rPr>
        <w:t xml:space="preserve"> performance and customer satisfaction</w:t>
      </w:r>
      <w:r w:rsidR="000578D8" w:rsidRPr="009C24B4">
        <w:rPr>
          <w:rFonts w:ascii="Arial" w:eastAsia="inter" w:hAnsi="Arial" w:cs="Arial"/>
          <w:bCs/>
          <w:color w:val="000000"/>
          <w:sz w:val="22"/>
          <w:lang w:val="en-GB"/>
        </w:rPr>
        <w:t xml:space="preserve"> (Smith,2022).</w:t>
      </w:r>
      <w:r w:rsidR="007C61E2" w:rsidRPr="009C24B4">
        <w:rPr>
          <w:rFonts w:ascii="Arial" w:eastAsia="inter" w:hAnsi="Arial" w:cs="Arial"/>
          <w:bCs/>
          <w:color w:val="000000"/>
          <w:sz w:val="22"/>
          <w:lang w:val="en-GB"/>
        </w:rPr>
        <w:t xml:space="preserve"> Each department—sales, finance, logistics, and customer service—</w:t>
      </w:r>
      <w:r w:rsidR="00695B43" w:rsidRPr="009C24B4">
        <w:rPr>
          <w:rFonts w:ascii="Arial" w:eastAsia="inter" w:hAnsi="Arial" w:cs="Arial"/>
          <w:bCs/>
          <w:color w:val="000000"/>
          <w:sz w:val="22"/>
          <w:lang w:val="en-GB"/>
        </w:rPr>
        <w:t xml:space="preserve">operates with </w:t>
      </w:r>
      <w:r w:rsidR="002A7905" w:rsidRPr="009C24B4">
        <w:rPr>
          <w:rFonts w:ascii="Arial" w:eastAsia="inter" w:hAnsi="Arial" w:cs="Arial"/>
          <w:bCs/>
          <w:color w:val="000000"/>
          <w:sz w:val="22"/>
          <w:lang w:val="en-GB"/>
        </w:rPr>
        <w:t xml:space="preserve">a </w:t>
      </w:r>
      <w:r w:rsidR="007C61E2" w:rsidRPr="009C24B4">
        <w:rPr>
          <w:rFonts w:ascii="Arial" w:eastAsia="inter" w:hAnsi="Arial" w:cs="Arial"/>
          <w:bCs/>
          <w:color w:val="000000"/>
          <w:sz w:val="22"/>
          <w:lang w:val="en-GB"/>
        </w:rPr>
        <w:t>separate database</w:t>
      </w:r>
      <w:r w:rsidR="00C55B63" w:rsidRPr="009C24B4">
        <w:rPr>
          <w:rFonts w:ascii="Arial" w:eastAsia="inter" w:hAnsi="Arial" w:cs="Arial"/>
          <w:bCs/>
          <w:color w:val="000000"/>
          <w:sz w:val="22"/>
          <w:lang w:val="en-GB"/>
        </w:rPr>
        <w:t xml:space="preserve">, creating </w:t>
      </w:r>
      <w:r w:rsidR="005549F8" w:rsidRPr="009C24B4">
        <w:rPr>
          <w:rFonts w:ascii="Arial" w:eastAsia="inter" w:hAnsi="Arial" w:cs="Arial"/>
          <w:bCs/>
          <w:color w:val="000000"/>
          <w:sz w:val="22"/>
          <w:lang w:val="en-GB"/>
        </w:rPr>
        <w:t xml:space="preserve">isolated data silos </w:t>
      </w:r>
      <w:r w:rsidR="00F976B9" w:rsidRPr="009C24B4">
        <w:rPr>
          <w:rFonts w:ascii="Arial" w:eastAsia="inter" w:hAnsi="Arial" w:cs="Arial"/>
          <w:bCs/>
          <w:color w:val="000000"/>
          <w:sz w:val="22"/>
          <w:lang w:val="en-GB"/>
        </w:rPr>
        <w:t>(Johnson, 2023</w:t>
      </w:r>
      <w:r w:rsidR="00B74865" w:rsidRPr="009C24B4">
        <w:rPr>
          <w:rFonts w:ascii="Arial" w:eastAsia="inter" w:hAnsi="Arial" w:cs="Arial"/>
          <w:bCs/>
          <w:color w:val="000000"/>
          <w:sz w:val="22"/>
          <w:lang w:val="en-GB"/>
        </w:rPr>
        <w:t>). Manu</w:t>
      </w:r>
      <w:r w:rsidR="00281951" w:rsidRPr="009C24B4">
        <w:rPr>
          <w:rFonts w:ascii="Arial" w:eastAsia="inter" w:hAnsi="Arial" w:cs="Arial"/>
          <w:bCs/>
          <w:color w:val="000000"/>
          <w:sz w:val="22"/>
          <w:lang w:val="en-GB"/>
        </w:rPr>
        <w:t>al data transfer</w:t>
      </w:r>
      <w:r w:rsidR="00AD58AE" w:rsidRPr="009C24B4">
        <w:rPr>
          <w:rFonts w:ascii="Arial" w:eastAsia="inter" w:hAnsi="Arial" w:cs="Arial"/>
          <w:bCs/>
          <w:color w:val="000000"/>
          <w:sz w:val="22"/>
          <w:lang w:val="en-GB"/>
        </w:rPr>
        <w:t>s between sales and accounting</w:t>
      </w:r>
      <w:r w:rsidR="003E096A" w:rsidRPr="009C24B4">
        <w:rPr>
          <w:rFonts w:ascii="Arial" w:eastAsia="inter" w:hAnsi="Arial" w:cs="Arial"/>
          <w:bCs/>
          <w:color w:val="000000"/>
          <w:sz w:val="22"/>
          <w:lang w:val="en-GB"/>
        </w:rPr>
        <w:t xml:space="preserve">, along with </w:t>
      </w:r>
      <w:r w:rsidR="007C61E2" w:rsidRPr="009C24B4">
        <w:rPr>
          <w:rFonts w:ascii="Arial" w:eastAsia="inter" w:hAnsi="Arial" w:cs="Arial"/>
          <w:bCs/>
          <w:color w:val="000000"/>
          <w:sz w:val="22"/>
          <w:lang w:val="en-GB"/>
        </w:rPr>
        <w:t xml:space="preserve">inventory </w:t>
      </w:r>
      <w:r w:rsidR="002A7905" w:rsidRPr="009C24B4">
        <w:rPr>
          <w:rFonts w:ascii="Arial" w:eastAsia="inter" w:hAnsi="Arial" w:cs="Arial"/>
          <w:bCs/>
          <w:color w:val="000000"/>
          <w:sz w:val="22"/>
          <w:lang w:val="en-GB"/>
        </w:rPr>
        <w:t>reconciliation</w:t>
      </w:r>
      <w:r w:rsidR="007C61E2" w:rsidRPr="009C24B4">
        <w:rPr>
          <w:rFonts w:ascii="Arial" w:eastAsia="inter" w:hAnsi="Arial" w:cs="Arial"/>
          <w:bCs/>
          <w:color w:val="000000"/>
          <w:sz w:val="22"/>
          <w:lang w:val="en-GB"/>
        </w:rPr>
        <w:t xml:space="preserve"> from the e-commerce </w:t>
      </w:r>
      <w:r w:rsidR="002A7905" w:rsidRPr="009C24B4">
        <w:rPr>
          <w:rFonts w:ascii="Arial" w:eastAsia="inter" w:hAnsi="Arial" w:cs="Arial"/>
          <w:bCs/>
          <w:color w:val="000000"/>
          <w:sz w:val="22"/>
          <w:lang w:val="en-GB"/>
        </w:rPr>
        <w:t>platform</w:t>
      </w:r>
      <w:r w:rsidR="00B12CD6" w:rsidRPr="009C24B4">
        <w:rPr>
          <w:rFonts w:ascii="Arial" w:eastAsia="inter" w:hAnsi="Arial" w:cs="Arial"/>
          <w:bCs/>
          <w:color w:val="000000"/>
          <w:sz w:val="22"/>
          <w:lang w:val="en-GB"/>
        </w:rPr>
        <w:t>, heighten the risk of errors</w:t>
      </w:r>
      <w:r w:rsidR="007C61E2" w:rsidRPr="009C24B4">
        <w:rPr>
          <w:rFonts w:ascii="Arial" w:eastAsia="inter" w:hAnsi="Arial" w:cs="Arial"/>
          <w:bCs/>
          <w:color w:val="000000"/>
          <w:sz w:val="22"/>
          <w:lang w:val="en-GB"/>
        </w:rPr>
        <w:t xml:space="preserve"> </w:t>
      </w:r>
      <w:r w:rsidR="009B20C6" w:rsidRPr="009C24B4">
        <w:rPr>
          <w:rFonts w:ascii="Arial" w:eastAsia="inter" w:hAnsi="Arial" w:cs="Arial"/>
          <w:bCs/>
          <w:color w:val="000000"/>
          <w:sz w:val="22"/>
          <w:lang w:val="en-GB"/>
        </w:rPr>
        <w:t xml:space="preserve">and delays </w:t>
      </w:r>
      <w:r w:rsidR="00184D98" w:rsidRPr="009C24B4">
        <w:rPr>
          <w:rFonts w:ascii="Arial" w:eastAsia="inter" w:hAnsi="Arial" w:cs="Arial"/>
          <w:bCs/>
          <w:color w:val="000000"/>
          <w:sz w:val="22"/>
          <w:lang w:val="en-GB"/>
        </w:rPr>
        <w:t>crucial tasks</w:t>
      </w:r>
      <w:r w:rsidR="007C61E2" w:rsidRPr="009C24B4">
        <w:rPr>
          <w:rFonts w:ascii="Arial" w:eastAsia="inter" w:hAnsi="Arial" w:cs="Arial"/>
          <w:bCs/>
          <w:color w:val="000000"/>
          <w:sz w:val="22"/>
          <w:lang w:val="en-GB"/>
        </w:rPr>
        <w:t xml:space="preserve"> such as restocking, financial reporting</w:t>
      </w:r>
      <w:r w:rsidR="002A368E" w:rsidRPr="009C24B4">
        <w:rPr>
          <w:rFonts w:ascii="Arial" w:eastAsia="inter" w:hAnsi="Arial" w:cs="Arial"/>
          <w:bCs/>
          <w:color w:val="000000"/>
          <w:sz w:val="22"/>
          <w:lang w:val="en-GB"/>
        </w:rPr>
        <w:t xml:space="preserve"> (</w:t>
      </w:r>
      <w:r w:rsidR="002A7905" w:rsidRPr="009C24B4">
        <w:rPr>
          <w:rFonts w:ascii="Arial" w:eastAsia="inter" w:hAnsi="Arial" w:cs="Arial"/>
          <w:bCs/>
          <w:color w:val="000000"/>
          <w:sz w:val="22"/>
          <w:lang w:val="en-GB"/>
        </w:rPr>
        <w:t>Brown, 2022).</w:t>
      </w:r>
    </w:p>
    <w:p w14:paraId="027C50C4" w14:textId="7B5E32E5" w:rsidR="007C61E2" w:rsidRPr="001D3F77" w:rsidRDefault="007A39E5" w:rsidP="007C61E2">
      <w:pPr>
        <w:spacing w:before="315" w:after="105" w:line="360" w:lineRule="auto"/>
        <w:ind w:left="-30"/>
        <w:rPr>
          <w:rFonts w:ascii="Arial" w:eastAsia="inter" w:hAnsi="Arial" w:cs="Arial"/>
          <w:bCs/>
          <w:color w:val="000000"/>
          <w:sz w:val="22"/>
          <w:lang w:val="en-GB"/>
        </w:rPr>
      </w:pPr>
      <w:r w:rsidRPr="001D3F77">
        <w:rPr>
          <w:rFonts w:ascii="Arial" w:eastAsia="inter" w:hAnsi="Arial" w:cs="Arial"/>
          <w:bCs/>
          <w:color w:val="000000"/>
          <w:sz w:val="22"/>
          <w:lang w:val="en-GB"/>
        </w:rPr>
        <w:t>2.2</w:t>
      </w:r>
      <w:r w:rsidR="001D3F77" w:rsidRPr="001D3F77">
        <w:rPr>
          <w:rFonts w:ascii="Arial" w:eastAsia="inter" w:hAnsi="Arial" w:cs="Arial"/>
          <w:bCs/>
          <w:color w:val="000000"/>
          <w:sz w:val="22"/>
          <w:lang w:val="en-GB"/>
        </w:rPr>
        <w:t xml:space="preserve">. </w:t>
      </w:r>
      <w:r w:rsidR="00895A1C" w:rsidRPr="001D3F77">
        <w:rPr>
          <w:rFonts w:ascii="Arial" w:eastAsia="inter" w:hAnsi="Arial" w:cs="Arial"/>
          <w:bCs/>
          <w:color w:val="000000"/>
          <w:sz w:val="22"/>
          <w:lang w:val="en-GB"/>
        </w:rPr>
        <w:t xml:space="preserve">The customer </w:t>
      </w:r>
      <w:r w:rsidR="009C074C" w:rsidRPr="001D3F77">
        <w:rPr>
          <w:rFonts w:ascii="Arial" w:eastAsia="inter" w:hAnsi="Arial" w:cs="Arial"/>
          <w:bCs/>
          <w:color w:val="000000"/>
          <w:sz w:val="22"/>
          <w:lang w:val="en-GB"/>
        </w:rPr>
        <w:t>experience at AKPerog is significan</w:t>
      </w:r>
      <w:r w:rsidR="00B00647" w:rsidRPr="001D3F77">
        <w:rPr>
          <w:rFonts w:ascii="Arial" w:eastAsia="inter" w:hAnsi="Arial" w:cs="Arial"/>
          <w:bCs/>
          <w:color w:val="000000"/>
          <w:sz w:val="22"/>
          <w:lang w:val="en-GB"/>
        </w:rPr>
        <w:t>tly</w:t>
      </w:r>
      <w:r w:rsidR="007C61E2" w:rsidRPr="001D3F77">
        <w:rPr>
          <w:rFonts w:ascii="Arial" w:eastAsia="inter" w:hAnsi="Arial" w:cs="Arial"/>
          <w:bCs/>
          <w:color w:val="000000"/>
          <w:sz w:val="22"/>
          <w:lang w:val="en-GB"/>
        </w:rPr>
        <w:t xml:space="preserve"> </w:t>
      </w:r>
      <w:r w:rsidR="00B00647" w:rsidRPr="001D3F77">
        <w:rPr>
          <w:rFonts w:ascii="Arial" w:eastAsia="inter" w:hAnsi="Arial" w:cs="Arial"/>
          <w:bCs/>
          <w:color w:val="000000"/>
          <w:sz w:val="22"/>
          <w:lang w:val="en-GB"/>
        </w:rPr>
        <w:t xml:space="preserve">affected by </w:t>
      </w:r>
      <w:r w:rsidR="00B933D2" w:rsidRPr="001D3F77">
        <w:rPr>
          <w:rFonts w:ascii="Arial" w:eastAsia="inter" w:hAnsi="Arial" w:cs="Arial"/>
          <w:bCs/>
          <w:color w:val="000000"/>
          <w:sz w:val="22"/>
          <w:lang w:val="en-GB"/>
        </w:rPr>
        <w:t xml:space="preserve">the </w:t>
      </w:r>
      <w:r w:rsidR="00B00647" w:rsidRPr="001D3F77">
        <w:rPr>
          <w:rFonts w:ascii="Arial" w:eastAsia="inter" w:hAnsi="Arial" w:cs="Arial"/>
          <w:bCs/>
          <w:color w:val="000000"/>
          <w:sz w:val="22"/>
          <w:lang w:val="en-GB"/>
        </w:rPr>
        <w:t xml:space="preserve">lack of </w:t>
      </w:r>
      <w:r w:rsidR="00B81D5D" w:rsidRPr="001D3F77">
        <w:rPr>
          <w:rFonts w:ascii="Arial" w:eastAsia="inter" w:hAnsi="Arial" w:cs="Arial"/>
          <w:bCs/>
          <w:color w:val="000000"/>
          <w:sz w:val="22"/>
          <w:lang w:val="en-GB"/>
        </w:rPr>
        <w:t>interconnected systems.</w:t>
      </w:r>
      <w:r w:rsidR="007C61E2" w:rsidRPr="001D3F77">
        <w:rPr>
          <w:rFonts w:ascii="Arial" w:eastAsia="inter" w:hAnsi="Arial" w:cs="Arial"/>
          <w:bCs/>
          <w:color w:val="000000"/>
          <w:sz w:val="22"/>
          <w:lang w:val="en-GB"/>
        </w:rPr>
        <w:t xml:space="preserve"> When online and in-store transactions are not linked </w:t>
      </w:r>
      <w:r w:rsidR="00273B7A" w:rsidRPr="001D3F77">
        <w:rPr>
          <w:rFonts w:ascii="Arial" w:eastAsia="inter" w:hAnsi="Arial" w:cs="Arial"/>
          <w:bCs/>
          <w:color w:val="000000"/>
          <w:sz w:val="22"/>
          <w:lang w:val="en-GB"/>
        </w:rPr>
        <w:t xml:space="preserve">or </w:t>
      </w:r>
      <w:r w:rsidR="00E73B82" w:rsidRPr="001D3F77">
        <w:rPr>
          <w:rFonts w:ascii="Arial" w:eastAsia="inter" w:hAnsi="Arial" w:cs="Arial"/>
          <w:bCs/>
          <w:color w:val="000000"/>
          <w:sz w:val="22"/>
          <w:lang w:val="en-GB"/>
        </w:rPr>
        <w:t xml:space="preserve">integrated into </w:t>
      </w:r>
      <w:r w:rsidR="006715AF" w:rsidRPr="001D3F77">
        <w:rPr>
          <w:rFonts w:ascii="Arial" w:eastAsia="inter" w:hAnsi="Arial" w:cs="Arial"/>
          <w:bCs/>
          <w:color w:val="000000"/>
          <w:sz w:val="22"/>
          <w:lang w:val="en-GB"/>
        </w:rPr>
        <w:t xml:space="preserve">unified </w:t>
      </w:r>
      <w:r w:rsidR="007C61E2" w:rsidRPr="001D3F77">
        <w:rPr>
          <w:rFonts w:ascii="Arial" w:eastAsia="inter" w:hAnsi="Arial" w:cs="Arial"/>
          <w:bCs/>
          <w:color w:val="000000"/>
          <w:sz w:val="22"/>
          <w:lang w:val="en-GB"/>
        </w:rPr>
        <w:t xml:space="preserve">customer profiles, the company struggles to </w:t>
      </w:r>
      <w:r w:rsidR="00273B7A" w:rsidRPr="001D3F77">
        <w:rPr>
          <w:rFonts w:ascii="Arial" w:eastAsia="inter" w:hAnsi="Arial" w:cs="Arial"/>
          <w:bCs/>
          <w:color w:val="000000"/>
          <w:sz w:val="22"/>
          <w:lang w:val="en-GB"/>
        </w:rPr>
        <w:t>track</w:t>
      </w:r>
      <w:r w:rsidR="00733E9C" w:rsidRPr="001D3F77">
        <w:rPr>
          <w:rFonts w:ascii="Arial" w:eastAsia="inter" w:hAnsi="Arial" w:cs="Arial"/>
          <w:bCs/>
          <w:color w:val="000000"/>
          <w:sz w:val="22"/>
          <w:lang w:val="en-GB"/>
        </w:rPr>
        <w:t xml:space="preserve"> </w:t>
      </w:r>
      <w:r w:rsidR="007C61E2" w:rsidRPr="001D3F77">
        <w:rPr>
          <w:rFonts w:ascii="Arial" w:eastAsia="inter" w:hAnsi="Arial" w:cs="Arial"/>
          <w:bCs/>
          <w:color w:val="000000"/>
          <w:sz w:val="22"/>
          <w:lang w:val="en-GB"/>
        </w:rPr>
        <w:t xml:space="preserve">purchase histories </w:t>
      </w:r>
      <w:r w:rsidR="00733E9C" w:rsidRPr="001D3F77">
        <w:rPr>
          <w:rFonts w:ascii="Arial" w:eastAsia="inter" w:hAnsi="Arial" w:cs="Arial"/>
          <w:bCs/>
          <w:color w:val="000000"/>
          <w:sz w:val="22"/>
          <w:lang w:val="en-GB"/>
        </w:rPr>
        <w:t xml:space="preserve">and </w:t>
      </w:r>
      <w:r w:rsidR="00273B7A" w:rsidRPr="001D3F77">
        <w:rPr>
          <w:rFonts w:ascii="Arial" w:eastAsia="inter" w:hAnsi="Arial" w:cs="Arial"/>
          <w:bCs/>
          <w:color w:val="000000"/>
          <w:sz w:val="22"/>
          <w:lang w:val="en-GB"/>
        </w:rPr>
        <w:t>execute</w:t>
      </w:r>
      <w:r w:rsidR="00733E9C" w:rsidRPr="001D3F77">
        <w:rPr>
          <w:rFonts w:ascii="Arial" w:eastAsia="inter" w:hAnsi="Arial" w:cs="Arial"/>
          <w:bCs/>
          <w:color w:val="000000"/>
          <w:sz w:val="22"/>
          <w:lang w:val="en-GB"/>
        </w:rPr>
        <w:t xml:space="preserve"> </w:t>
      </w:r>
      <w:r w:rsidR="007C61E2" w:rsidRPr="001D3F77">
        <w:rPr>
          <w:rFonts w:ascii="Arial" w:eastAsia="inter" w:hAnsi="Arial" w:cs="Arial"/>
          <w:bCs/>
          <w:color w:val="000000"/>
          <w:sz w:val="22"/>
          <w:lang w:val="en-GB"/>
        </w:rPr>
        <w:t xml:space="preserve">personalised marketing </w:t>
      </w:r>
      <w:r w:rsidR="00016A29" w:rsidRPr="001D3F77">
        <w:rPr>
          <w:rFonts w:ascii="Arial" w:eastAsia="inter" w:hAnsi="Arial" w:cs="Arial"/>
          <w:bCs/>
          <w:color w:val="000000"/>
          <w:sz w:val="22"/>
          <w:lang w:val="en-GB"/>
        </w:rPr>
        <w:t>ini</w:t>
      </w:r>
      <w:r w:rsidR="00EC62D9" w:rsidRPr="001D3F77">
        <w:rPr>
          <w:rFonts w:ascii="Arial" w:eastAsia="inter" w:hAnsi="Arial" w:cs="Arial"/>
          <w:bCs/>
          <w:color w:val="000000"/>
          <w:sz w:val="22"/>
          <w:lang w:val="en-GB"/>
        </w:rPr>
        <w:t>tiatives.</w:t>
      </w:r>
      <w:r w:rsidR="007C61E2" w:rsidRPr="001D3F77">
        <w:rPr>
          <w:rFonts w:ascii="Arial" w:eastAsia="inter" w:hAnsi="Arial" w:cs="Arial"/>
          <w:bCs/>
          <w:color w:val="000000"/>
          <w:sz w:val="22"/>
          <w:lang w:val="en-GB"/>
        </w:rPr>
        <w:t xml:space="preserve"> This fragmentation </w:t>
      </w:r>
      <w:r w:rsidR="00EC62D9" w:rsidRPr="001D3F77">
        <w:rPr>
          <w:rFonts w:ascii="Arial" w:eastAsia="inter" w:hAnsi="Arial" w:cs="Arial"/>
          <w:bCs/>
          <w:color w:val="000000"/>
          <w:sz w:val="22"/>
          <w:lang w:val="en-GB"/>
        </w:rPr>
        <w:t xml:space="preserve">hinders </w:t>
      </w:r>
      <w:r w:rsidR="00B365BE" w:rsidRPr="001D3F77">
        <w:rPr>
          <w:rFonts w:ascii="Arial" w:eastAsia="inter" w:hAnsi="Arial" w:cs="Arial"/>
          <w:bCs/>
          <w:color w:val="000000"/>
          <w:sz w:val="22"/>
          <w:lang w:val="en-GB"/>
        </w:rPr>
        <w:t xml:space="preserve">the development </w:t>
      </w:r>
      <w:r w:rsidR="00F46B2B" w:rsidRPr="001D3F77">
        <w:rPr>
          <w:rFonts w:ascii="Arial" w:eastAsia="inter" w:hAnsi="Arial" w:cs="Arial"/>
          <w:bCs/>
          <w:color w:val="000000"/>
          <w:sz w:val="22"/>
          <w:lang w:val="en-GB"/>
        </w:rPr>
        <w:t>of long-term customer</w:t>
      </w:r>
      <w:r w:rsidR="00296B90" w:rsidRPr="001D3F77">
        <w:rPr>
          <w:rFonts w:ascii="Arial" w:eastAsia="inter" w:hAnsi="Arial" w:cs="Arial"/>
          <w:bCs/>
          <w:color w:val="000000"/>
          <w:sz w:val="22"/>
          <w:lang w:val="en-GB"/>
        </w:rPr>
        <w:t xml:space="preserve"> </w:t>
      </w:r>
      <w:r w:rsidR="007C61E2" w:rsidRPr="001D3F77">
        <w:rPr>
          <w:rFonts w:ascii="Arial" w:eastAsia="inter" w:hAnsi="Arial" w:cs="Arial"/>
          <w:bCs/>
          <w:color w:val="000000"/>
          <w:sz w:val="22"/>
          <w:lang w:val="en-GB"/>
        </w:rPr>
        <w:t xml:space="preserve">relationships and </w:t>
      </w:r>
      <w:r w:rsidR="00296B90" w:rsidRPr="001D3F77">
        <w:rPr>
          <w:rFonts w:ascii="Arial" w:eastAsia="inter" w:hAnsi="Arial" w:cs="Arial"/>
          <w:bCs/>
          <w:color w:val="000000"/>
          <w:sz w:val="22"/>
          <w:lang w:val="en-GB"/>
        </w:rPr>
        <w:t xml:space="preserve">the use </w:t>
      </w:r>
      <w:r w:rsidR="00D30DB3" w:rsidRPr="001D3F77">
        <w:rPr>
          <w:rFonts w:ascii="Arial" w:eastAsia="inter" w:hAnsi="Arial" w:cs="Arial"/>
          <w:bCs/>
          <w:color w:val="000000"/>
          <w:sz w:val="22"/>
          <w:lang w:val="en-GB"/>
        </w:rPr>
        <w:t xml:space="preserve">of </w:t>
      </w:r>
      <w:r w:rsidR="007C61E2" w:rsidRPr="001D3F77">
        <w:rPr>
          <w:rFonts w:ascii="Arial" w:eastAsia="inter" w:hAnsi="Arial" w:cs="Arial"/>
          <w:bCs/>
          <w:color w:val="000000"/>
          <w:sz w:val="22"/>
          <w:lang w:val="en-GB"/>
        </w:rPr>
        <w:t xml:space="preserve">data-driven insights </w:t>
      </w:r>
      <w:r w:rsidR="00B933D2" w:rsidRPr="001D3F77">
        <w:rPr>
          <w:rFonts w:ascii="Arial" w:eastAsia="inter" w:hAnsi="Arial" w:cs="Arial"/>
          <w:bCs/>
          <w:color w:val="000000"/>
          <w:sz w:val="22"/>
          <w:lang w:val="en-GB"/>
        </w:rPr>
        <w:t>essential</w:t>
      </w:r>
      <w:r w:rsidR="005D51B6" w:rsidRPr="001D3F77">
        <w:rPr>
          <w:rFonts w:ascii="Arial" w:eastAsia="inter" w:hAnsi="Arial" w:cs="Arial"/>
          <w:bCs/>
          <w:color w:val="000000"/>
          <w:sz w:val="22"/>
          <w:lang w:val="en-GB"/>
        </w:rPr>
        <w:t xml:space="preserve"> for </w:t>
      </w:r>
      <w:r w:rsidR="007C61E2" w:rsidRPr="001D3F77">
        <w:rPr>
          <w:rFonts w:ascii="Arial" w:eastAsia="inter" w:hAnsi="Arial" w:cs="Arial"/>
          <w:bCs/>
          <w:color w:val="000000"/>
          <w:sz w:val="22"/>
          <w:lang w:val="en-GB"/>
        </w:rPr>
        <w:t>retention and loyalty</w:t>
      </w:r>
      <w:r w:rsidR="00B933D2" w:rsidRPr="001D3F77">
        <w:rPr>
          <w:rFonts w:ascii="Arial" w:eastAsia="inter" w:hAnsi="Arial" w:cs="Arial"/>
          <w:bCs/>
          <w:color w:val="000000"/>
          <w:sz w:val="22"/>
          <w:lang w:val="en-GB"/>
        </w:rPr>
        <w:t xml:space="preserve"> (Smith,2020).</w:t>
      </w:r>
    </w:p>
    <w:p w14:paraId="5A4FFA4C" w14:textId="0D6AB5C9" w:rsidR="003C0CAD" w:rsidRDefault="00E26D5A" w:rsidP="00E8615B">
      <w:pPr>
        <w:spacing w:before="315" w:after="105" w:line="360" w:lineRule="auto"/>
        <w:ind w:left="-30"/>
        <w:rPr>
          <w:rFonts w:ascii="Arial" w:eastAsia="inter" w:hAnsi="Arial" w:cs="Arial"/>
          <w:bCs/>
          <w:color w:val="000000"/>
          <w:sz w:val="24"/>
          <w:lang w:val="en-GB"/>
        </w:rPr>
      </w:pPr>
      <w:r>
        <w:rPr>
          <w:rFonts w:ascii="Arial" w:eastAsia="inter" w:hAnsi="Arial" w:cs="Arial"/>
          <w:bCs/>
          <w:color w:val="000000"/>
          <w:sz w:val="24"/>
          <w:lang w:val="en-GB"/>
        </w:rPr>
        <w:t xml:space="preserve">Challenges </w:t>
      </w:r>
      <w:r w:rsidR="004D79C5">
        <w:rPr>
          <w:rFonts w:ascii="Arial" w:eastAsia="inter" w:hAnsi="Arial" w:cs="Arial"/>
          <w:bCs/>
          <w:color w:val="000000"/>
          <w:sz w:val="24"/>
          <w:lang w:val="en-GB"/>
        </w:rPr>
        <w:t xml:space="preserve">such as redundant </w:t>
      </w:r>
      <w:r w:rsidR="007C61E2" w:rsidRPr="007C61E2">
        <w:rPr>
          <w:rFonts w:ascii="Arial" w:eastAsia="inter" w:hAnsi="Arial" w:cs="Arial"/>
          <w:bCs/>
          <w:color w:val="000000"/>
          <w:sz w:val="24"/>
          <w:lang w:val="en-GB"/>
        </w:rPr>
        <w:t xml:space="preserve">data entry, limited real-time </w:t>
      </w:r>
      <w:r w:rsidR="00F25E35">
        <w:rPr>
          <w:rFonts w:ascii="Arial" w:eastAsia="inter" w:hAnsi="Arial" w:cs="Arial"/>
          <w:bCs/>
          <w:color w:val="000000"/>
          <w:sz w:val="24"/>
          <w:lang w:val="en-GB"/>
        </w:rPr>
        <w:t>visibility</w:t>
      </w:r>
      <w:r w:rsidR="00B0385E">
        <w:rPr>
          <w:rFonts w:ascii="Arial" w:eastAsia="inter" w:hAnsi="Arial" w:cs="Arial"/>
          <w:bCs/>
          <w:color w:val="000000"/>
          <w:sz w:val="24"/>
          <w:lang w:val="en-GB"/>
        </w:rPr>
        <w:t xml:space="preserve">, and security </w:t>
      </w:r>
      <w:r w:rsidR="007C61E2" w:rsidRPr="007C61E2">
        <w:rPr>
          <w:rFonts w:ascii="Arial" w:eastAsia="inter" w:hAnsi="Arial" w:cs="Arial"/>
          <w:bCs/>
          <w:color w:val="000000"/>
          <w:sz w:val="24"/>
          <w:lang w:val="en-GB"/>
        </w:rPr>
        <w:t>vulnerabilities</w:t>
      </w:r>
      <w:r w:rsidR="009B7F82">
        <w:rPr>
          <w:rFonts w:ascii="Arial" w:eastAsia="inter" w:hAnsi="Arial" w:cs="Arial"/>
          <w:bCs/>
          <w:color w:val="000000"/>
          <w:sz w:val="24"/>
          <w:lang w:val="en-GB"/>
        </w:rPr>
        <w:t xml:space="preserve"> </w:t>
      </w:r>
      <w:r w:rsidR="00B933D2">
        <w:rPr>
          <w:rFonts w:ascii="Arial" w:eastAsia="inter" w:hAnsi="Arial" w:cs="Arial"/>
          <w:bCs/>
          <w:color w:val="000000"/>
          <w:sz w:val="24"/>
          <w:lang w:val="en-GB"/>
        </w:rPr>
        <w:t xml:space="preserve">restrict </w:t>
      </w:r>
      <w:r w:rsidR="007C61E2" w:rsidRPr="007C61E2">
        <w:rPr>
          <w:rFonts w:ascii="Arial" w:eastAsia="inter" w:hAnsi="Arial" w:cs="Arial"/>
          <w:bCs/>
          <w:color w:val="000000"/>
          <w:sz w:val="24"/>
          <w:lang w:val="en-GB"/>
        </w:rPr>
        <w:t>AKPerog’s scalability and</w:t>
      </w:r>
      <w:r w:rsidR="004C5475">
        <w:rPr>
          <w:rFonts w:ascii="Arial" w:eastAsia="inter" w:hAnsi="Arial" w:cs="Arial"/>
          <w:bCs/>
          <w:color w:val="000000"/>
          <w:sz w:val="24"/>
          <w:lang w:val="en-GB"/>
        </w:rPr>
        <w:t xml:space="preserve"> </w:t>
      </w:r>
      <w:r w:rsidR="007C61E2" w:rsidRPr="007C61E2">
        <w:rPr>
          <w:rFonts w:ascii="Arial" w:eastAsia="inter" w:hAnsi="Arial" w:cs="Arial"/>
          <w:bCs/>
          <w:color w:val="000000"/>
          <w:sz w:val="24"/>
          <w:lang w:val="en-GB"/>
        </w:rPr>
        <w:t>operat</w:t>
      </w:r>
      <w:r w:rsidR="004C5475">
        <w:rPr>
          <w:rFonts w:ascii="Arial" w:eastAsia="inter" w:hAnsi="Arial" w:cs="Arial"/>
          <w:bCs/>
          <w:color w:val="000000"/>
          <w:sz w:val="24"/>
          <w:lang w:val="en-GB"/>
        </w:rPr>
        <w:t xml:space="preserve">ional </w:t>
      </w:r>
      <w:r w:rsidR="007C61E2" w:rsidRPr="007C61E2">
        <w:rPr>
          <w:rFonts w:ascii="Arial" w:eastAsia="inter" w:hAnsi="Arial" w:cs="Arial"/>
          <w:bCs/>
          <w:color w:val="000000"/>
          <w:sz w:val="24"/>
          <w:lang w:val="en-GB"/>
        </w:rPr>
        <w:t>efficien</w:t>
      </w:r>
      <w:r w:rsidR="00050372">
        <w:rPr>
          <w:rFonts w:ascii="Arial" w:eastAsia="inter" w:hAnsi="Arial" w:cs="Arial"/>
          <w:bCs/>
          <w:color w:val="000000"/>
          <w:sz w:val="24"/>
          <w:lang w:val="en-GB"/>
        </w:rPr>
        <w:t>cy. Thus</w:t>
      </w:r>
      <w:r w:rsidR="00AF72CA">
        <w:rPr>
          <w:rFonts w:ascii="Arial" w:eastAsia="inter" w:hAnsi="Arial" w:cs="Arial"/>
          <w:bCs/>
          <w:color w:val="000000"/>
          <w:sz w:val="24"/>
          <w:lang w:val="en-GB"/>
        </w:rPr>
        <w:t>,</w:t>
      </w:r>
      <w:r w:rsidR="007C61E2" w:rsidRPr="007C61E2">
        <w:rPr>
          <w:rFonts w:ascii="Arial" w:eastAsia="inter" w:hAnsi="Arial" w:cs="Arial"/>
          <w:bCs/>
          <w:color w:val="000000"/>
          <w:sz w:val="24"/>
          <w:lang w:val="en-GB"/>
        </w:rPr>
        <w:t xml:space="preserve"> Modernisation through an integrated system is </w:t>
      </w:r>
      <w:r w:rsidR="00DB6E94">
        <w:rPr>
          <w:rFonts w:ascii="Arial" w:eastAsia="inter" w:hAnsi="Arial" w:cs="Arial"/>
          <w:bCs/>
          <w:color w:val="000000"/>
          <w:sz w:val="24"/>
          <w:lang w:val="en-GB"/>
        </w:rPr>
        <w:t>vital for</w:t>
      </w:r>
      <w:r w:rsidR="007C61E2" w:rsidRPr="007C61E2">
        <w:rPr>
          <w:rFonts w:ascii="Arial" w:eastAsia="inter" w:hAnsi="Arial" w:cs="Arial"/>
          <w:bCs/>
          <w:color w:val="000000"/>
          <w:sz w:val="24"/>
          <w:lang w:val="en-GB"/>
        </w:rPr>
        <w:t xml:space="preserve"> sustain</w:t>
      </w:r>
      <w:r w:rsidR="00DB6E94">
        <w:rPr>
          <w:rFonts w:ascii="Arial" w:eastAsia="inter" w:hAnsi="Arial" w:cs="Arial"/>
          <w:bCs/>
          <w:color w:val="000000"/>
          <w:sz w:val="24"/>
          <w:lang w:val="en-GB"/>
        </w:rPr>
        <w:t xml:space="preserve">ing </w:t>
      </w:r>
      <w:r w:rsidR="007C61E2" w:rsidRPr="007C61E2">
        <w:rPr>
          <w:rFonts w:ascii="Arial" w:eastAsia="inter" w:hAnsi="Arial" w:cs="Arial"/>
          <w:bCs/>
          <w:color w:val="000000"/>
          <w:sz w:val="24"/>
          <w:lang w:val="en-GB"/>
        </w:rPr>
        <w:t xml:space="preserve">growth and </w:t>
      </w:r>
      <w:r w:rsidR="00F41E30">
        <w:rPr>
          <w:rFonts w:ascii="Arial" w:eastAsia="inter" w:hAnsi="Arial" w:cs="Arial"/>
          <w:bCs/>
          <w:color w:val="000000"/>
          <w:sz w:val="24"/>
          <w:lang w:val="en-GB"/>
        </w:rPr>
        <w:t>operation</w:t>
      </w:r>
      <w:r w:rsidR="00D806FA">
        <w:rPr>
          <w:rFonts w:ascii="Arial" w:eastAsia="inter" w:hAnsi="Arial" w:cs="Arial"/>
          <w:bCs/>
          <w:color w:val="000000"/>
          <w:sz w:val="24"/>
          <w:lang w:val="en-GB"/>
        </w:rPr>
        <w:t xml:space="preserve">al </w:t>
      </w:r>
      <w:r w:rsidR="007C61E2" w:rsidRPr="007C61E2">
        <w:rPr>
          <w:rFonts w:ascii="Arial" w:eastAsia="inter" w:hAnsi="Arial" w:cs="Arial"/>
          <w:bCs/>
          <w:color w:val="000000"/>
          <w:sz w:val="24"/>
          <w:lang w:val="en-GB"/>
        </w:rPr>
        <w:t>excellence</w:t>
      </w:r>
      <w:r w:rsidR="00D806FA">
        <w:rPr>
          <w:rFonts w:ascii="Arial" w:eastAsia="inter" w:hAnsi="Arial" w:cs="Arial"/>
          <w:bCs/>
          <w:color w:val="000000"/>
          <w:sz w:val="24"/>
          <w:lang w:val="en-GB"/>
        </w:rPr>
        <w:t xml:space="preserve"> (Johnson, 2019).</w:t>
      </w:r>
      <w:bookmarkStart w:id="8" w:name="_Toc213946412"/>
    </w:p>
    <w:p w14:paraId="355D701E" w14:textId="4E8EA296" w:rsidR="00C84655" w:rsidRPr="005055AC" w:rsidRDefault="003C0CAD" w:rsidP="005055AC">
      <w:pPr>
        <w:spacing w:before="315" w:after="105" w:line="360" w:lineRule="auto"/>
        <w:ind w:left="-30"/>
        <w:rPr>
          <w:rFonts w:ascii="Arial" w:eastAsia="inter" w:hAnsi="Arial" w:cs="Arial"/>
          <w:bCs/>
          <w:color w:val="000000"/>
          <w:sz w:val="28"/>
          <w:szCs w:val="28"/>
          <w:lang w:val="en-GB"/>
        </w:rPr>
      </w:pPr>
      <w:r w:rsidRPr="003C0CAD">
        <w:rPr>
          <w:rFonts w:ascii="Arial" w:eastAsia="inter" w:hAnsi="Arial" w:cs="Arial"/>
          <w:b/>
          <w:bCs/>
          <w:color w:val="000000" w:themeColor="text1"/>
          <w:sz w:val="28"/>
          <w:szCs w:val="28"/>
        </w:rPr>
        <w:t>3.</w:t>
      </w:r>
      <w:r w:rsidR="00000000" w:rsidRPr="003C0CAD">
        <w:rPr>
          <w:rFonts w:ascii="Arial" w:eastAsia="inter" w:hAnsi="Arial" w:cs="Arial"/>
          <w:b/>
          <w:bCs/>
          <w:color w:val="000000" w:themeColor="text1"/>
          <w:sz w:val="28"/>
          <w:szCs w:val="28"/>
        </w:rPr>
        <w:t xml:space="preserve"> Recommended Solution: Cloud-Based ERP with Integrated CRM</w:t>
      </w:r>
      <w:bookmarkEnd w:id="7"/>
      <w:bookmarkEnd w:id="8"/>
    </w:p>
    <w:p w14:paraId="5CA2F195" w14:textId="084181CE" w:rsidR="00C84655" w:rsidRPr="001917A7" w:rsidRDefault="006E76DB" w:rsidP="00C84655">
      <w:pPr>
        <w:spacing w:before="210" w:after="0" w:line="360" w:lineRule="auto"/>
        <w:rPr>
          <w:rFonts w:ascii="Arial" w:hAnsi="Arial" w:cs="Arial"/>
          <w:sz w:val="22"/>
          <w:lang w:val="en-GB"/>
        </w:rPr>
      </w:pPr>
      <w:r>
        <w:rPr>
          <w:rFonts w:ascii="Arial" w:hAnsi="Arial" w:cs="Arial"/>
          <w:sz w:val="22"/>
          <w:lang w:val="en-GB"/>
        </w:rPr>
        <w:t xml:space="preserve">3.1 </w:t>
      </w:r>
      <w:r w:rsidR="00C84655" w:rsidRPr="001917A7">
        <w:rPr>
          <w:rFonts w:ascii="Arial" w:hAnsi="Arial" w:cs="Arial"/>
          <w:sz w:val="22"/>
          <w:lang w:val="en-GB"/>
        </w:rPr>
        <w:t>To address AKPerog’s</w:t>
      </w:r>
      <w:r w:rsidR="007A3F45">
        <w:rPr>
          <w:rFonts w:ascii="Arial" w:hAnsi="Arial" w:cs="Arial"/>
          <w:sz w:val="22"/>
          <w:lang w:val="en-GB"/>
        </w:rPr>
        <w:t xml:space="preserve"> </w:t>
      </w:r>
      <w:r w:rsidR="00C84655" w:rsidRPr="001917A7">
        <w:rPr>
          <w:rFonts w:ascii="Arial" w:hAnsi="Arial" w:cs="Arial"/>
          <w:sz w:val="22"/>
          <w:lang w:val="en-GB"/>
        </w:rPr>
        <w:t xml:space="preserve">operational </w:t>
      </w:r>
      <w:r w:rsidR="00A33E0B">
        <w:rPr>
          <w:rFonts w:ascii="Arial" w:hAnsi="Arial" w:cs="Arial"/>
          <w:sz w:val="22"/>
          <w:lang w:val="en-GB"/>
        </w:rPr>
        <w:t>constraints</w:t>
      </w:r>
      <w:r w:rsidR="00C84655" w:rsidRPr="001917A7">
        <w:rPr>
          <w:rFonts w:ascii="Arial" w:hAnsi="Arial" w:cs="Arial"/>
          <w:sz w:val="22"/>
          <w:lang w:val="en-GB"/>
        </w:rPr>
        <w:t xml:space="preserve">, </w:t>
      </w:r>
      <w:r w:rsidR="006F565F">
        <w:rPr>
          <w:rFonts w:ascii="Arial" w:hAnsi="Arial" w:cs="Arial"/>
          <w:sz w:val="22"/>
          <w:lang w:val="en-GB"/>
        </w:rPr>
        <w:t>implementing</w:t>
      </w:r>
      <w:r w:rsidR="00C84655" w:rsidRPr="001917A7">
        <w:rPr>
          <w:rFonts w:ascii="Arial" w:hAnsi="Arial" w:cs="Arial"/>
          <w:sz w:val="22"/>
          <w:lang w:val="en-GB"/>
        </w:rPr>
        <w:t xml:space="preserve"> a cloud-based Enterprise Resource Planning (ERP) system integrated with a Customer Relationship Management (CRM) module</w:t>
      </w:r>
      <w:r w:rsidR="00B07E58">
        <w:rPr>
          <w:rFonts w:ascii="Arial" w:hAnsi="Arial" w:cs="Arial"/>
          <w:sz w:val="22"/>
          <w:lang w:val="en-GB"/>
        </w:rPr>
        <w:t xml:space="preserve"> is </w:t>
      </w:r>
      <w:r w:rsidR="00211A01">
        <w:rPr>
          <w:rFonts w:ascii="Arial" w:hAnsi="Arial" w:cs="Arial"/>
          <w:sz w:val="22"/>
          <w:lang w:val="en-GB"/>
        </w:rPr>
        <w:t>recommended.</w:t>
      </w:r>
      <w:r w:rsidR="00C84655" w:rsidRPr="001917A7">
        <w:rPr>
          <w:rFonts w:ascii="Arial" w:hAnsi="Arial" w:cs="Arial"/>
          <w:sz w:val="22"/>
          <w:lang w:val="en-GB"/>
        </w:rPr>
        <w:t xml:space="preserve"> This </w:t>
      </w:r>
      <w:r w:rsidR="00211A01">
        <w:rPr>
          <w:rFonts w:ascii="Arial" w:hAnsi="Arial" w:cs="Arial"/>
          <w:sz w:val="22"/>
          <w:lang w:val="en-GB"/>
        </w:rPr>
        <w:t>solution</w:t>
      </w:r>
      <w:r w:rsidR="00C84655" w:rsidRPr="001917A7">
        <w:rPr>
          <w:rFonts w:ascii="Arial" w:hAnsi="Arial" w:cs="Arial"/>
          <w:sz w:val="22"/>
          <w:lang w:val="en-GB"/>
        </w:rPr>
        <w:t xml:space="preserve"> will </w:t>
      </w:r>
      <w:r w:rsidR="00DB4531">
        <w:rPr>
          <w:rFonts w:ascii="Arial" w:hAnsi="Arial" w:cs="Arial"/>
          <w:sz w:val="22"/>
          <w:lang w:val="en-GB"/>
        </w:rPr>
        <w:t>unify</w:t>
      </w:r>
      <w:r w:rsidR="00C84655" w:rsidRPr="001917A7">
        <w:rPr>
          <w:rFonts w:ascii="Arial" w:hAnsi="Arial" w:cs="Arial"/>
          <w:sz w:val="22"/>
          <w:lang w:val="en-GB"/>
        </w:rPr>
        <w:t xml:space="preserve"> fragmented processes into </w:t>
      </w:r>
      <w:r w:rsidR="006F565F">
        <w:rPr>
          <w:rFonts w:ascii="Arial" w:hAnsi="Arial" w:cs="Arial"/>
          <w:sz w:val="22"/>
          <w:lang w:val="en-GB"/>
        </w:rPr>
        <w:t xml:space="preserve">a </w:t>
      </w:r>
      <w:r w:rsidR="00FF5910">
        <w:rPr>
          <w:rFonts w:ascii="Arial" w:hAnsi="Arial" w:cs="Arial"/>
          <w:sz w:val="22"/>
          <w:lang w:val="en-GB"/>
        </w:rPr>
        <w:t>cohesive</w:t>
      </w:r>
      <w:r w:rsidR="00C84655" w:rsidRPr="001917A7">
        <w:rPr>
          <w:rFonts w:ascii="Arial" w:hAnsi="Arial" w:cs="Arial"/>
          <w:sz w:val="22"/>
          <w:lang w:val="en-GB"/>
        </w:rPr>
        <w:t xml:space="preserve"> digital ecosystem.</w:t>
      </w:r>
    </w:p>
    <w:p w14:paraId="721AD44A" w14:textId="632EDC45" w:rsidR="00C84655" w:rsidRDefault="00C84655" w:rsidP="00C84655">
      <w:pPr>
        <w:spacing w:before="210" w:after="0" w:line="360" w:lineRule="auto"/>
        <w:rPr>
          <w:rFonts w:ascii="Arial" w:hAnsi="Arial" w:cs="Arial"/>
          <w:sz w:val="22"/>
          <w:lang w:val="en-GB"/>
        </w:rPr>
      </w:pPr>
      <w:r w:rsidRPr="001917A7">
        <w:rPr>
          <w:rFonts w:ascii="Arial" w:hAnsi="Arial" w:cs="Arial"/>
          <w:sz w:val="22"/>
          <w:lang w:val="en-GB"/>
        </w:rPr>
        <w:t>An ERP system c</w:t>
      </w:r>
      <w:r w:rsidR="0033240F">
        <w:rPr>
          <w:rFonts w:ascii="Arial" w:hAnsi="Arial" w:cs="Arial"/>
          <w:sz w:val="22"/>
          <w:lang w:val="en-GB"/>
        </w:rPr>
        <w:t>entral</w:t>
      </w:r>
      <w:r w:rsidR="00A37290">
        <w:rPr>
          <w:rFonts w:ascii="Arial" w:hAnsi="Arial" w:cs="Arial"/>
          <w:sz w:val="22"/>
          <w:lang w:val="en-GB"/>
        </w:rPr>
        <w:t>ises</w:t>
      </w:r>
      <w:r w:rsidR="00DE1C5D">
        <w:rPr>
          <w:rFonts w:ascii="Arial" w:hAnsi="Arial" w:cs="Arial"/>
          <w:sz w:val="22"/>
          <w:lang w:val="en-GB"/>
        </w:rPr>
        <w:t xml:space="preserve"> essential </w:t>
      </w:r>
      <w:r w:rsidRPr="001917A7">
        <w:rPr>
          <w:rFonts w:ascii="Arial" w:hAnsi="Arial" w:cs="Arial"/>
          <w:sz w:val="22"/>
          <w:lang w:val="en-GB"/>
        </w:rPr>
        <w:t>operations— finance, inventory management, procurement, and supply chain—</w:t>
      </w:r>
      <w:r w:rsidR="00156187">
        <w:rPr>
          <w:rFonts w:ascii="Arial" w:hAnsi="Arial" w:cs="Arial"/>
          <w:sz w:val="22"/>
          <w:lang w:val="en-GB"/>
        </w:rPr>
        <w:t>eliminating</w:t>
      </w:r>
      <w:r w:rsidRPr="001917A7">
        <w:rPr>
          <w:rFonts w:ascii="Arial" w:hAnsi="Arial" w:cs="Arial"/>
          <w:sz w:val="22"/>
          <w:lang w:val="en-GB"/>
        </w:rPr>
        <w:t xml:space="preserve"> data silos</w:t>
      </w:r>
      <w:r w:rsidR="00B51CDC">
        <w:rPr>
          <w:rFonts w:ascii="Arial" w:hAnsi="Arial" w:cs="Arial"/>
          <w:sz w:val="22"/>
          <w:lang w:val="en-GB"/>
        </w:rPr>
        <w:t xml:space="preserve"> and </w:t>
      </w:r>
      <w:r w:rsidR="008F1A3E">
        <w:rPr>
          <w:rFonts w:ascii="Arial" w:hAnsi="Arial" w:cs="Arial"/>
          <w:sz w:val="22"/>
          <w:lang w:val="en-GB"/>
        </w:rPr>
        <w:t>ensuring accurate,</w:t>
      </w:r>
      <w:r w:rsidR="006F565F">
        <w:rPr>
          <w:rFonts w:ascii="Arial" w:hAnsi="Arial" w:cs="Arial"/>
          <w:sz w:val="22"/>
          <w:lang w:val="en-GB"/>
        </w:rPr>
        <w:t xml:space="preserve"> </w:t>
      </w:r>
      <w:r w:rsidRPr="001917A7">
        <w:rPr>
          <w:rFonts w:ascii="Arial" w:hAnsi="Arial" w:cs="Arial"/>
          <w:sz w:val="22"/>
          <w:lang w:val="en-GB"/>
        </w:rPr>
        <w:t>consistent information</w:t>
      </w:r>
      <w:r w:rsidR="009E1321">
        <w:rPr>
          <w:rFonts w:ascii="Arial" w:hAnsi="Arial" w:cs="Arial"/>
          <w:sz w:val="22"/>
          <w:lang w:val="en-GB"/>
        </w:rPr>
        <w:t xml:space="preserve"> across departments.</w:t>
      </w:r>
      <w:r w:rsidRPr="001917A7">
        <w:rPr>
          <w:rFonts w:ascii="Arial" w:hAnsi="Arial" w:cs="Arial"/>
          <w:sz w:val="22"/>
          <w:lang w:val="en-GB"/>
        </w:rPr>
        <w:t xml:space="preserve"> For </w:t>
      </w:r>
      <w:r w:rsidR="009E1321">
        <w:rPr>
          <w:rFonts w:ascii="Arial" w:hAnsi="Arial" w:cs="Arial"/>
          <w:sz w:val="22"/>
          <w:lang w:val="en-GB"/>
        </w:rPr>
        <w:t>instan</w:t>
      </w:r>
      <w:r w:rsidR="00DA2DB7">
        <w:rPr>
          <w:rFonts w:ascii="Arial" w:hAnsi="Arial" w:cs="Arial"/>
          <w:sz w:val="22"/>
          <w:lang w:val="en-GB"/>
        </w:rPr>
        <w:t>ce,</w:t>
      </w:r>
      <w:r w:rsidRPr="001917A7">
        <w:rPr>
          <w:rFonts w:ascii="Arial" w:hAnsi="Arial" w:cs="Arial"/>
          <w:sz w:val="22"/>
          <w:lang w:val="en-GB"/>
        </w:rPr>
        <w:t xml:space="preserve"> a sale recorded on the e-commerce platform automatically </w:t>
      </w:r>
      <w:r w:rsidR="006F565F">
        <w:rPr>
          <w:rFonts w:ascii="Arial" w:hAnsi="Arial" w:cs="Arial"/>
          <w:sz w:val="22"/>
          <w:lang w:val="en-GB"/>
        </w:rPr>
        <w:t>updates</w:t>
      </w:r>
      <w:r w:rsidRPr="001917A7">
        <w:rPr>
          <w:rFonts w:ascii="Arial" w:hAnsi="Arial" w:cs="Arial"/>
          <w:sz w:val="22"/>
          <w:lang w:val="en-GB"/>
        </w:rPr>
        <w:t xml:space="preserve"> financial and inventory records</w:t>
      </w:r>
      <w:r w:rsidR="007A57C8">
        <w:rPr>
          <w:rFonts w:ascii="Arial" w:hAnsi="Arial" w:cs="Arial"/>
          <w:sz w:val="22"/>
          <w:lang w:val="en-GB"/>
        </w:rPr>
        <w:t>,</w:t>
      </w:r>
      <w:r w:rsidRPr="001917A7">
        <w:rPr>
          <w:rFonts w:ascii="Arial" w:hAnsi="Arial" w:cs="Arial"/>
          <w:sz w:val="22"/>
          <w:lang w:val="en-GB"/>
        </w:rPr>
        <w:t xml:space="preserve"> reducing manual </w:t>
      </w:r>
      <w:r w:rsidR="00236543">
        <w:rPr>
          <w:rFonts w:ascii="Arial" w:hAnsi="Arial" w:cs="Arial"/>
          <w:sz w:val="22"/>
          <w:lang w:val="en-GB"/>
        </w:rPr>
        <w:t>intervention. This</w:t>
      </w:r>
      <w:r w:rsidR="004059A4">
        <w:rPr>
          <w:rFonts w:ascii="Arial" w:hAnsi="Arial" w:cs="Arial"/>
          <w:sz w:val="22"/>
          <w:lang w:val="en-GB"/>
        </w:rPr>
        <w:t xml:space="preserve"> integration enhances </w:t>
      </w:r>
      <w:r w:rsidR="006F565F">
        <w:rPr>
          <w:rFonts w:ascii="Arial" w:hAnsi="Arial" w:cs="Arial"/>
          <w:sz w:val="22"/>
          <w:lang w:val="en-GB"/>
        </w:rPr>
        <w:t>inter-department</w:t>
      </w:r>
      <w:r w:rsidR="00ED66D2">
        <w:rPr>
          <w:rFonts w:ascii="Arial" w:hAnsi="Arial" w:cs="Arial"/>
          <w:sz w:val="22"/>
          <w:lang w:val="en-GB"/>
        </w:rPr>
        <w:t xml:space="preserve"> </w:t>
      </w:r>
      <w:r w:rsidR="006F565F">
        <w:rPr>
          <w:rFonts w:ascii="Arial" w:hAnsi="Arial" w:cs="Arial"/>
          <w:sz w:val="22"/>
          <w:lang w:val="en-GB"/>
        </w:rPr>
        <w:t>coordination and</w:t>
      </w:r>
      <w:r w:rsidR="00ED66D2">
        <w:rPr>
          <w:rFonts w:ascii="Arial" w:hAnsi="Arial" w:cs="Arial"/>
          <w:sz w:val="22"/>
          <w:lang w:val="en-GB"/>
        </w:rPr>
        <w:t xml:space="preserve"> minimises</w:t>
      </w:r>
      <w:r w:rsidR="004702C9">
        <w:rPr>
          <w:rFonts w:ascii="Arial" w:hAnsi="Arial" w:cs="Arial"/>
          <w:sz w:val="22"/>
          <w:lang w:val="en-GB"/>
        </w:rPr>
        <w:t xml:space="preserve"> delays and errors (Klau</w:t>
      </w:r>
      <w:r w:rsidR="009020C4">
        <w:rPr>
          <w:rFonts w:ascii="Arial" w:hAnsi="Arial" w:cs="Arial"/>
          <w:sz w:val="22"/>
          <w:lang w:val="en-GB"/>
        </w:rPr>
        <w:t>s et al.,2019).</w:t>
      </w:r>
    </w:p>
    <w:p w14:paraId="5455B762" w14:textId="77777777" w:rsidR="00A95CF5" w:rsidRDefault="00A95CF5" w:rsidP="00E06A14">
      <w:pPr>
        <w:spacing w:before="210" w:after="0" w:line="360" w:lineRule="auto"/>
        <w:rPr>
          <w:rFonts w:ascii="Arial" w:hAnsi="Arial" w:cs="Arial"/>
          <w:sz w:val="22"/>
          <w:lang w:val="en-GB"/>
        </w:rPr>
      </w:pPr>
      <w:r>
        <w:rPr>
          <w:rFonts w:ascii="Arial" w:hAnsi="Arial" w:cs="Arial"/>
          <w:sz w:val="22"/>
          <w:lang w:val="en-GB"/>
        </w:rPr>
        <w:t>3.2</w:t>
      </w:r>
    </w:p>
    <w:p w14:paraId="533E1289" w14:textId="77777777" w:rsidR="00701B57" w:rsidRPr="00701B57" w:rsidRDefault="00E06A14" w:rsidP="00701B57">
      <w:pPr>
        <w:spacing w:before="210" w:after="0" w:line="360" w:lineRule="auto"/>
        <w:rPr>
          <w:rFonts w:ascii="Arial" w:hAnsi="Arial" w:cs="Arial"/>
          <w:sz w:val="22"/>
          <w:lang w:val="en-GB"/>
        </w:rPr>
      </w:pPr>
      <w:r w:rsidRPr="00E06A14">
        <w:rPr>
          <w:rFonts w:ascii="Arial" w:hAnsi="Arial" w:cs="Arial"/>
          <w:sz w:val="22"/>
          <w:lang w:val="en-GB"/>
        </w:rPr>
        <w:t>The Customer Relationship Management (CRM) component significantly enhances customer-facing operations by consolidating interactions, transactions, and service requests into a unified, integrated database. This centralised visibility enables AKPerog to derive deeper insights into customer behaviour, facilitating the monitoring of purchase histories, execution of targeted marketing initiatives, and optimisation of loyalty programmes (SugarCRM, 2025). Integrating CRM with Enterprise Resource Planning (ERP) systems improves both operational efficiency and customer engagement—areas frequently constrained by legacy systems and fragmented data sources (NIX United, 2025).</w:t>
      </w:r>
      <w:r w:rsidR="00701B57" w:rsidRPr="00701B57">
        <w:rPr>
          <w:rFonts w:ascii="Arial" w:hAnsi="Arial" w:cs="Arial"/>
          <w:sz w:val="22"/>
          <w:lang w:val="en-GB"/>
        </w:rPr>
        <w:t xml:space="preserve"> Customer Relationship Management</w:t>
      </w:r>
    </w:p>
    <w:p w14:paraId="72F4048E" w14:textId="77777777" w:rsidR="00D852A4" w:rsidRPr="00F7055D" w:rsidRDefault="00701B57" w:rsidP="00697316">
      <w:pPr>
        <w:pStyle w:val="Heading1"/>
        <w:spacing w:line="360" w:lineRule="auto"/>
        <w:rPr>
          <w:rFonts w:ascii="Arial" w:hAnsi="Arial" w:cs="Arial"/>
          <w:color w:val="000000" w:themeColor="text1"/>
          <w:sz w:val="22"/>
          <w:szCs w:val="22"/>
          <w:lang w:val="en-GB"/>
        </w:rPr>
      </w:pPr>
      <w:r w:rsidRPr="00F7055D">
        <w:rPr>
          <w:rFonts w:ascii="Arial" w:hAnsi="Arial" w:cs="Arial"/>
          <w:color w:val="000000" w:themeColor="text1"/>
          <w:sz w:val="22"/>
          <w:szCs w:val="22"/>
          <w:lang w:val="en-GB"/>
        </w:rPr>
        <w:t>Centralising customer data into a single database supports consistent service delivery, personalised marketing efforts, and the development of long-term loyalty programmes. This holistic view of the customer journey strengthens engagement and retention (Leadsquared, 2025).</w:t>
      </w:r>
    </w:p>
    <w:p w14:paraId="26E878E0" w14:textId="104BB58D" w:rsidR="00E06A14" w:rsidRPr="00E06A14" w:rsidRDefault="00E06A14" w:rsidP="00E06A14">
      <w:pPr>
        <w:spacing w:before="210" w:after="0" w:line="360" w:lineRule="auto"/>
        <w:rPr>
          <w:rFonts w:ascii="Arial" w:hAnsi="Arial" w:cs="Arial"/>
          <w:sz w:val="22"/>
          <w:lang w:val="en-GB"/>
        </w:rPr>
      </w:pPr>
      <w:r w:rsidRPr="00E06A14">
        <w:rPr>
          <w:rFonts w:ascii="Arial" w:hAnsi="Arial" w:cs="Arial"/>
          <w:sz w:val="22"/>
          <w:lang w:val="en-GB"/>
        </w:rPr>
        <w:t>3.3</w:t>
      </w:r>
    </w:p>
    <w:p w14:paraId="427C9B57" w14:textId="41CD009F" w:rsidR="007D3A2B" w:rsidRDefault="00E06A14" w:rsidP="00E06A14">
      <w:pPr>
        <w:spacing w:before="210" w:after="0" w:line="360" w:lineRule="auto"/>
        <w:rPr>
          <w:rFonts w:ascii="Arial" w:hAnsi="Arial" w:cs="Arial"/>
          <w:sz w:val="22"/>
          <w:lang w:val="en-GB"/>
        </w:rPr>
      </w:pPr>
      <w:r w:rsidRPr="00E06A14">
        <w:rPr>
          <w:rFonts w:ascii="Arial" w:hAnsi="Arial" w:cs="Arial"/>
          <w:sz w:val="22"/>
          <w:lang w:val="en-GB"/>
        </w:rPr>
        <w:t>The integration of ERP and CRM systems establishes a “single source of truth” across the organisation, thereby enhancing decision-making capabilities at all levels. Senior management benefits from real-time access to performance dashboards encompassing sales metrics, inventory levels, and financial forecasts, while frontline staff are empowered to deliver superior customer service through accurate, up-to-date information (IBM, 2025). This comprehensive visibility reduces duplication of effort, accelerates decision-making, and enables AKPerog to respond more agilely to dynamic market conditions (</w:t>
      </w:r>
      <w:r w:rsidR="00CE5D34" w:rsidRPr="00E06A14">
        <w:rPr>
          <w:rFonts w:ascii="Arial" w:hAnsi="Arial" w:cs="Arial"/>
          <w:sz w:val="22"/>
          <w:lang w:val="en-GB"/>
        </w:rPr>
        <w:t>Lead squared</w:t>
      </w:r>
      <w:r w:rsidRPr="00E06A14">
        <w:rPr>
          <w:rFonts w:ascii="Arial" w:hAnsi="Arial" w:cs="Arial"/>
          <w:sz w:val="22"/>
          <w:lang w:val="en-GB"/>
        </w:rPr>
        <w:t>, 2025).</w:t>
      </w:r>
    </w:p>
    <w:p w14:paraId="170AD876" w14:textId="216D7314" w:rsidR="00C84655" w:rsidRPr="001B3B2F" w:rsidRDefault="00076D6D" w:rsidP="00903EFF">
      <w:pPr>
        <w:pStyle w:val="Heading1"/>
        <w:rPr>
          <w:b/>
          <w:bCs/>
          <w:color w:val="000000" w:themeColor="text1"/>
          <w:lang w:val="en-GB"/>
        </w:rPr>
      </w:pPr>
      <w:bookmarkStart w:id="9" w:name="_Toc213946415"/>
      <w:r>
        <w:rPr>
          <w:lang w:val="en-GB"/>
        </w:rPr>
        <w:t>3</w:t>
      </w:r>
      <w:r w:rsidR="00F57214">
        <w:rPr>
          <w:lang w:val="en-GB"/>
        </w:rPr>
        <w:t>.</w:t>
      </w:r>
      <w:r>
        <w:rPr>
          <w:lang w:val="en-GB"/>
        </w:rPr>
        <w:t>4</w:t>
      </w:r>
      <w:r w:rsidR="00114A88">
        <w:rPr>
          <w:b/>
          <w:bCs/>
          <w:color w:val="000000" w:themeColor="text1"/>
          <w:lang w:val="en-GB"/>
        </w:rPr>
        <w:t xml:space="preserve"> </w:t>
      </w:r>
      <w:r w:rsidR="00114A88">
        <w:rPr>
          <w:b/>
          <w:bCs/>
          <w:color w:val="000000" w:themeColor="text1"/>
          <w:lang w:val="en-GB"/>
        </w:rPr>
        <w:tab/>
        <w:t xml:space="preserve">Some key </w:t>
      </w:r>
      <w:r w:rsidR="00C84655" w:rsidRPr="001B3B2F">
        <w:rPr>
          <w:b/>
          <w:bCs/>
          <w:color w:val="000000" w:themeColor="text1"/>
          <w:lang w:val="en-GB"/>
        </w:rPr>
        <w:t>Benefits</w:t>
      </w:r>
      <w:bookmarkEnd w:id="9"/>
    </w:p>
    <w:p w14:paraId="161EE6A2" w14:textId="77777777" w:rsidR="00C84655" w:rsidRPr="009D786E" w:rsidRDefault="00C84655" w:rsidP="009D786E">
      <w:pPr>
        <w:pStyle w:val="ListParagraph"/>
        <w:numPr>
          <w:ilvl w:val="0"/>
          <w:numId w:val="15"/>
        </w:numPr>
        <w:spacing w:before="210" w:after="0" w:line="360" w:lineRule="auto"/>
        <w:rPr>
          <w:rFonts w:ascii="Arial" w:hAnsi="Arial" w:cs="Arial"/>
          <w:sz w:val="22"/>
          <w:lang w:val="en-GB"/>
        </w:rPr>
      </w:pPr>
      <w:r w:rsidRPr="009D786E">
        <w:rPr>
          <w:rFonts w:ascii="Arial" w:hAnsi="Arial" w:cs="Arial"/>
          <w:sz w:val="22"/>
          <w:lang w:val="en-GB"/>
        </w:rPr>
        <w:t>Implementing a cloud-based ERP integrated with CRM will yield a wide range of benefits that directly address AKPerog’s current challenges:</w:t>
      </w:r>
    </w:p>
    <w:p w14:paraId="3A829E6F" w14:textId="529BE1F1" w:rsidR="00C84655" w:rsidRPr="009D786E" w:rsidRDefault="00C84655" w:rsidP="009D786E">
      <w:pPr>
        <w:pStyle w:val="ListParagraph"/>
        <w:numPr>
          <w:ilvl w:val="0"/>
          <w:numId w:val="15"/>
        </w:numPr>
        <w:spacing w:before="210" w:after="0" w:line="360" w:lineRule="auto"/>
        <w:rPr>
          <w:rFonts w:ascii="Arial" w:hAnsi="Arial" w:cs="Arial"/>
          <w:sz w:val="22"/>
          <w:lang w:val="en-GB"/>
        </w:rPr>
      </w:pPr>
      <w:r w:rsidRPr="009D786E">
        <w:rPr>
          <w:rFonts w:ascii="Arial" w:hAnsi="Arial" w:cs="Arial"/>
          <w:sz w:val="22"/>
          <w:lang w:val="en-GB"/>
        </w:rPr>
        <w:t>Synchronises data across all retail outlets and the e-commerce platform to prevent stock discrepancies and enhance customer satisfaction.</w:t>
      </w:r>
    </w:p>
    <w:p w14:paraId="4004CA09" w14:textId="77777777" w:rsidR="00C84655" w:rsidRPr="00AC4F78" w:rsidRDefault="00C84655" w:rsidP="00AC4F78">
      <w:pPr>
        <w:pStyle w:val="ListParagraph"/>
        <w:numPr>
          <w:ilvl w:val="0"/>
          <w:numId w:val="15"/>
        </w:numPr>
        <w:spacing w:before="210" w:after="0" w:line="360" w:lineRule="auto"/>
        <w:rPr>
          <w:rFonts w:ascii="Arial" w:hAnsi="Arial" w:cs="Arial"/>
          <w:sz w:val="22"/>
          <w:lang w:val="en-GB"/>
        </w:rPr>
      </w:pPr>
      <w:r w:rsidRPr="00AC4F78">
        <w:rPr>
          <w:rFonts w:ascii="Arial" w:hAnsi="Arial" w:cs="Arial"/>
          <w:sz w:val="22"/>
          <w:lang w:val="en-GB"/>
        </w:rPr>
        <w:t>Unified financial reporting and automation – Eliminates manual reconciliation and reduces accounting errors by linking sales, expenses, and procurement into one system.</w:t>
      </w:r>
    </w:p>
    <w:p w14:paraId="12C7A093" w14:textId="77777777" w:rsidR="00C84655" w:rsidRPr="00AC4F78" w:rsidRDefault="00C84655" w:rsidP="00AC4F78">
      <w:pPr>
        <w:pStyle w:val="ListParagraph"/>
        <w:numPr>
          <w:ilvl w:val="0"/>
          <w:numId w:val="15"/>
        </w:numPr>
        <w:spacing w:before="210" w:after="0" w:line="360" w:lineRule="auto"/>
        <w:rPr>
          <w:rFonts w:ascii="Arial" w:hAnsi="Arial" w:cs="Arial"/>
          <w:sz w:val="22"/>
          <w:lang w:val="en-GB"/>
        </w:rPr>
      </w:pPr>
      <w:r w:rsidRPr="00AC4F78">
        <w:rPr>
          <w:rFonts w:ascii="Arial" w:hAnsi="Arial" w:cs="Arial"/>
          <w:sz w:val="22"/>
          <w:lang w:val="en-GB"/>
        </w:rPr>
        <w:t>Comprehensive customer profiles – Centralises customer information into a single database, supporting consistent service, personalised marketing, and long-term loyalty initiatives.</w:t>
      </w:r>
    </w:p>
    <w:p w14:paraId="0F67F10F" w14:textId="77777777" w:rsidR="00C84655" w:rsidRPr="00AC4F78" w:rsidRDefault="00C84655" w:rsidP="00AC4F78">
      <w:pPr>
        <w:pStyle w:val="ListParagraph"/>
        <w:numPr>
          <w:ilvl w:val="0"/>
          <w:numId w:val="15"/>
        </w:numPr>
        <w:spacing w:before="210" w:after="0" w:line="360" w:lineRule="auto"/>
        <w:rPr>
          <w:rFonts w:ascii="Arial" w:hAnsi="Arial" w:cs="Arial"/>
          <w:sz w:val="22"/>
          <w:lang w:val="en-GB"/>
        </w:rPr>
      </w:pPr>
      <w:r w:rsidRPr="00AC4F78">
        <w:rPr>
          <w:rFonts w:ascii="Arial" w:hAnsi="Arial" w:cs="Arial"/>
          <w:sz w:val="22"/>
          <w:lang w:val="en-GB"/>
        </w:rPr>
        <w:t>Data-driven decision-making – Advanced analytics and dashboards provide clear insights into sales trends, profitability, and operational performance, enabling accurate forecasting.</w:t>
      </w:r>
    </w:p>
    <w:p w14:paraId="21979522" w14:textId="35E80A54" w:rsidR="00C84655" w:rsidRPr="0041210F" w:rsidRDefault="00C84655" w:rsidP="0041210F">
      <w:pPr>
        <w:pStyle w:val="ListParagraph"/>
        <w:numPr>
          <w:ilvl w:val="0"/>
          <w:numId w:val="15"/>
        </w:numPr>
        <w:spacing w:before="210" w:after="0" w:line="360" w:lineRule="auto"/>
        <w:rPr>
          <w:rFonts w:ascii="Arial" w:hAnsi="Arial" w:cs="Arial"/>
          <w:sz w:val="22"/>
          <w:lang w:val="en-GB"/>
        </w:rPr>
      </w:pPr>
      <w:r w:rsidRPr="0041210F">
        <w:rPr>
          <w:rFonts w:ascii="Arial" w:hAnsi="Arial" w:cs="Arial"/>
          <w:sz w:val="22"/>
          <w:lang w:val="en-GB"/>
        </w:rPr>
        <w:t xml:space="preserve">Enhanced security and compliance – Built-in encryption, user authentication, and audit trails ensure data accuracy and GDPR compliance, mitigating </w:t>
      </w:r>
      <w:r w:rsidR="004A5CDD" w:rsidRPr="0041210F">
        <w:rPr>
          <w:rFonts w:ascii="Arial" w:hAnsi="Arial" w:cs="Arial"/>
          <w:sz w:val="22"/>
          <w:lang w:val="en-GB"/>
        </w:rPr>
        <w:t xml:space="preserve">the </w:t>
      </w:r>
      <w:r w:rsidRPr="0041210F">
        <w:rPr>
          <w:rFonts w:ascii="Arial" w:hAnsi="Arial" w:cs="Arial"/>
          <w:sz w:val="22"/>
          <w:lang w:val="en-GB"/>
        </w:rPr>
        <w:t>risk of data breaches.</w:t>
      </w:r>
    </w:p>
    <w:p w14:paraId="4F40F42B" w14:textId="77777777" w:rsidR="00C84655" w:rsidRPr="0041210F" w:rsidRDefault="00C84655" w:rsidP="0041210F">
      <w:pPr>
        <w:pStyle w:val="ListParagraph"/>
        <w:numPr>
          <w:ilvl w:val="0"/>
          <w:numId w:val="15"/>
        </w:numPr>
        <w:spacing w:before="210" w:after="0" w:line="360" w:lineRule="auto"/>
        <w:rPr>
          <w:rFonts w:ascii="Arial" w:hAnsi="Arial" w:cs="Arial"/>
          <w:sz w:val="22"/>
          <w:lang w:val="en-GB"/>
        </w:rPr>
      </w:pPr>
      <w:r w:rsidRPr="0041210F">
        <w:rPr>
          <w:rFonts w:ascii="Arial" w:hAnsi="Arial" w:cs="Arial"/>
          <w:sz w:val="22"/>
          <w:lang w:val="en-GB"/>
        </w:rPr>
        <w:t>Operational scalability – Cloud-based infrastructure allows AKPerog to expand easily as business volumes grow, without the need for expensive hardware or system overhauls.</w:t>
      </w:r>
    </w:p>
    <w:p w14:paraId="56E85584" w14:textId="77D0E948" w:rsidR="00D26DA4" w:rsidRPr="0041210F" w:rsidRDefault="00C84655" w:rsidP="0041210F">
      <w:pPr>
        <w:pStyle w:val="ListParagraph"/>
        <w:numPr>
          <w:ilvl w:val="0"/>
          <w:numId w:val="15"/>
        </w:numPr>
        <w:spacing w:before="210" w:after="0" w:line="360" w:lineRule="auto"/>
        <w:rPr>
          <w:rFonts w:ascii="Arial" w:eastAsia="inter" w:hAnsi="Arial" w:cs="Arial"/>
          <w:sz w:val="22"/>
          <w:lang w:val="en-GB"/>
        </w:rPr>
      </w:pPr>
      <w:r w:rsidRPr="0041210F">
        <w:rPr>
          <w:rFonts w:ascii="Arial" w:hAnsi="Arial" w:cs="Arial"/>
          <w:sz w:val="22"/>
          <w:lang w:val="en-GB"/>
        </w:rPr>
        <w:lastRenderedPageBreak/>
        <w:t xml:space="preserve">By adopting this integrated ERP–CRM solution, AKPerog </w:t>
      </w:r>
      <w:r w:rsidR="002A759C" w:rsidRPr="0041210F">
        <w:rPr>
          <w:rFonts w:ascii="Arial" w:hAnsi="Arial" w:cs="Arial"/>
          <w:sz w:val="22"/>
          <w:lang w:val="en-GB"/>
        </w:rPr>
        <w:t>transitions</w:t>
      </w:r>
      <w:r w:rsidR="00C31403" w:rsidRPr="0041210F">
        <w:rPr>
          <w:rFonts w:ascii="Arial" w:hAnsi="Arial" w:cs="Arial"/>
          <w:sz w:val="22"/>
          <w:lang w:val="en-GB"/>
        </w:rPr>
        <w:t xml:space="preserve"> from</w:t>
      </w:r>
      <w:r w:rsidR="001B4AA7" w:rsidRPr="0041210F">
        <w:rPr>
          <w:rFonts w:ascii="Arial" w:hAnsi="Arial" w:cs="Arial"/>
          <w:sz w:val="22"/>
          <w:lang w:val="en-GB"/>
        </w:rPr>
        <w:t xml:space="preserve"> a </w:t>
      </w:r>
      <w:r w:rsidRPr="0041210F">
        <w:rPr>
          <w:rFonts w:ascii="Arial" w:hAnsi="Arial" w:cs="Arial"/>
          <w:sz w:val="22"/>
          <w:lang w:val="en-GB"/>
        </w:rPr>
        <w:t>fragmented</w:t>
      </w:r>
      <w:r w:rsidR="001B4AA7" w:rsidRPr="0041210F">
        <w:rPr>
          <w:rFonts w:ascii="Arial" w:hAnsi="Arial" w:cs="Arial"/>
          <w:sz w:val="22"/>
          <w:lang w:val="en-GB"/>
        </w:rPr>
        <w:t xml:space="preserve">, </w:t>
      </w:r>
      <w:r w:rsidR="002A759C" w:rsidRPr="0041210F">
        <w:rPr>
          <w:rFonts w:ascii="Arial" w:hAnsi="Arial" w:cs="Arial"/>
          <w:sz w:val="22"/>
          <w:lang w:val="en-GB"/>
        </w:rPr>
        <w:t>manual</w:t>
      </w:r>
      <w:r w:rsidRPr="0041210F">
        <w:rPr>
          <w:rFonts w:ascii="Arial" w:hAnsi="Arial" w:cs="Arial"/>
          <w:sz w:val="22"/>
          <w:lang w:val="en-GB"/>
        </w:rPr>
        <w:t xml:space="preserve"> business model to a </w:t>
      </w:r>
      <w:r w:rsidR="00640900" w:rsidRPr="0041210F">
        <w:rPr>
          <w:rFonts w:ascii="Arial" w:hAnsi="Arial" w:cs="Arial"/>
          <w:sz w:val="22"/>
          <w:lang w:val="en-GB"/>
        </w:rPr>
        <w:t>cohesive,</w:t>
      </w:r>
      <w:r w:rsidRPr="0041210F">
        <w:rPr>
          <w:rFonts w:ascii="Arial" w:hAnsi="Arial" w:cs="Arial"/>
          <w:sz w:val="22"/>
          <w:lang w:val="en-GB"/>
        </w:rPr>
        <w:t xml:space="preserve"> intelligent, and agile enterprise</w:t>
      </w:r>
      <w:r w:rsidR="00640900" w:rsidRPr="0041210F">
        <w:rPr>
          <w:rFonts w:ascii="Arial" w:hAnsi="Arial" w:cs="Arial"/>
          <w:sz w:val="22"/>
          <w:lang w:val="en-GB"/>
        </w:rPr>
        <w:t>.</w:t>
      </w:r>
      <w:r w:rsidRPr="0041210F">
        <w:rPr>
          <w:rFonts w:ascii="Arial" w:hAnsi="Arial" w:cs="Arial"/>
          <w:sz w:val="22"/>
          <w:lang w:val="en-GB"/>
        </w:rPr>
        <w:t xml:space="preserve"> capable of sustaining growth and improving the overall customer experience</w:t>
      </w:r>
      <w:bookmarkStart w:id="10" w:name="bm_6_expected_benefits"/>
      <w:bookmarkStart w:id="11" w:name="_Toc213946416"/>
      <w:r w:rsidR="00021C76" w:rsidRPr="0041210F">
        <w:rPr>
          <w:rFonts w:ascii="Arial" w:eastAsia="inter" w:hAnsi="Arial" w:cs="Arial"/>
          <w:sz w:val="22"/>
          <w:lang w:val="en-GB"/>
        </w:rPr>
        <w:t xml:space="preserve">. </w:t>
      </w:r>
      <w:bookmarkEnd w:id="11"/>
    </w:p>
    <w:p w14:paraId="1B24B45B" w14:textId="3A03E2C8" w:rsidR="000F3178" w:rsidRPr="00737712" w:rsidRDefault="00367DFB" w:rsidP="00367DFB">
      <w:pPr>
        <w:spacing w:before="210" w:after="0" w:line="360" w:lineRule="auto"/>
        <w:rPr>
          <w:rFonts w:ascii="Arial" w:eastAsia="inter" w:hAnsi="Arial" w:cs="Arial"/>
          <w:b/>
          <w:bCs/>
          <w:sz w:val="28"/>
          <w:szCs w:val="28"/>
          <w:lang w:val="en-GB"/>
        </w:rPr>
      </w:pPr>
      <w:r w:rsidRPr="00C12665">
        <w:rPr>
          <w:rFonts w:ascii="Arial" w:eastAsia="inter" w:hAnsi="Arial" w:cs="Arial"/>
          <w:sz w:val="22"/>
          <w:lang w:val="en-GB"/>
        </w:rPr>
        <w:t>4</w:t>
      </w:r>
      <w:r w:rsidRPr="00737712">
        <w:rPr>
          <w:rFonts w:ascii="Arial" w:eastAsia="inter" w:hAnsi="Arial" w:cs="Arial"/>
          <w:sz w:val="28"/>
          <w:szCs w:val="28"/>
          <w:lang w:val="en-GB"/>
        </w:rPr>
        <w:t xml:space="preserve">. </w:t>
      </w:r>
      <w:r w:rsidRPr="00737712">
        <w:rPr>
          <w:rFonts w:ascii="Arial" w:eastAsia="inter" w:hAnsi="Arial" w:cs="Arial"/>
          <w:b/>
          <w:bCs/>
          <w:sz w:val="28"/>
          <w:szCs w:val="28"/>
          <w:lang w:val="en-GB"/>
        </w:rPr>
        <w:t>Impleme</w:t>
      </w:r>
      <w:r w:rsidR="000F3178" w:rsidRPr="00737712">
        <w:rPr>
          <w:rFonts w:ascii="Arial" w:eastAsia="inter" w:hAnsi="Arial" w:cs="Arial"/>
          <w:b/>
          <w:bCs/>
          <w:sz w:val="28"/>
          <w:szCs w:val="28"/>
          <w:lang w:val="en-GB"/>
        </w:rPr>
        <w:t>ntation Plan</w:t>
      </w:r>
    </w:p>
    <w:p w14:paraId="51429D52" w14:textId="77777777" w:rsidR="004B349A" w:rsidRPr="00C12665" w:rsidRDefault="006D6FF9" w:rsidP="00B23526">
      <w:pPr>
        <w:pStyle w:val="Heading1"/>
        <w:spacing w:line="360" w:lineRule="auto"/>
        <w:rPr>
          <w:rFonts w:ascii="Arial" w:eastAsia="inter" w:hAnsi="Arial" w:cs="Arial"/>
          <w:color w:val="000000" w:themeColor="text1"/>
          <w:sz w:val="22"/>
          <w:szCs w:val="22"/>
          <w:lang w:val="en-GB"/>
        </w:rPr>
      </w:pPr>
      <w:bookmarkStart w:id="12" w:name="_Toc213946417"/>
      <w:r w:rsidRPr="00C12665">
        <w:rPr>
          <w:rFonts w:ascii="Arial" w:eastAsia="inter" w:hAnsi="Arial" w:cs="Arial"/>
          <w:color w:val="000000" w:themeColor="text1"/>
          <w:sz w:val="22"/>
          <w:szCs w:val="22"/>
          <w:lang w:val="en-GB"/>
        </w:rPr>
        <w:t>4.1</w:t>
      </w:r>
      <w:r w:rsidR="00D73B9E" w:rsidRPr="00D73B9E">
        <w:rPr>
          <w:rFonts w:ascii="Arial" w:eastAsia="inter" w:hAnsi="Arial" w:cs="Arial"/>
          <w:color w:val="000000" w:themeColor="text1"/>
          <w:sz w:val="22"/>
          <w:szCs w:val="22"/>
          <w:lang w:val="en-GB"/>
        </w:rPr>
        <w:t xml:space="preserve"> </w:t>
      </w:r>
    </w:p>
    <w:p w14:paraId="4A5D74B0" w14:textId="77777777" w:rsidR="004B349A" w:rsidRPr="00C12665" w:rsidRDefault="00D73B9E" w:rsidP="00DC1F0A">
      <w:pPr>
        <w:pStyle w:val="Heading1"/>
        <w:spacing w:line="360" w:lineRule="auto"/>
        <w:rPr>
          <w:rFonts w:ascii="Arial" w:eastAsia="inter" w:hAnsi="Arial" w:cs="Arial"/>
          <w:color w:val="000000" w:themeColor="text1"/>
          <w:sz w:val="22"/>
          <w:szCs w:val="22"/>
          <w:lang w:val="en-GB"/>
        </w:rPr>
      </w:pPr>
      <w:r w:rsidRPr="00D73B9E">
        <w:rPr>
          <w:rFonts w:ascii="Arial" w:eastAsia="inter" w:hAnsi="Arial" w:cs="Arial"/>
          <w:color w:val="000000" w:themeColor="text1"/>
          <w:sz w:val="22"/>
          <w:szCs w:val="22"/>
          <w:lang w:val="en-GB"/>
        </w:rPr>
        <w:t>AKPerog should adopt a phased implementation approach over a period of approximately 12 to 18 months. This structured rollout will ensure that the transition to a cloud-based ERP and integrated CRM system is smooth, controlled, and minimally disruptive to business operations. Implementing the system in stages also allows employees to familiarise themselves with new tools gradually, ensuring a higher rate of user adoption and overall project success. The initial phase should focus on establishing the ERP’s core functionality—covering finance, inventory, procurement, and reporting—before moving on to the CRM module. This sequence ensures that critical business processes are stabilised early while laying a solid foundation for the customer management functions that will follow. Parallel preparation of data migration and training programs will further minimise downtime and risk.</w:t>
      </w:r>
    </w:p>
    <w:p w14:paraId="3BBBAC3F" w14:textId="77B2B4BF" w:rsidR="004B349A" w:rsidRPr="00C12665" w:rsidRDefault="00DB117F" w:rsidP="00005DAF">
      <w:pPr>
        <w:pStyle w:val="Heading1"/>
        <w:rPr>
          <w:rFonts w:ascii="Arial" w:eastAsia="inter" w:hAnsi="Arial" w:cs="Arial"/>
          <w:color w:val="000000" w:themeColor="text1"/>
          <w:sz w:val="22"/>
          <w:szCs w:val="22"/>
          <w:lang w:val="en-GB"/>
        </w:rPr>
      </w:pPr>
      <w:r w:rsidRPr="00C12665">
        <w:rPr>
          <w:rFonts w:ascii="Arial" w:eastAsia="inter" w:hAnsi="Arial" w:cs="Arial"/>
          <w:color w:val="000000" w:themeColor="text1"/>
          <w:sz w:val="22"/>
          <w:szCs w:val="22"/>
          <w:lang w:val="en-GB"/>
        </w:rPr>
        <w:t>4.2</w:t>
      </w:r>
    </w:p>
    <w:p w14:paraId="38FA7C92" w14:textId="0157CE38" w:rsidR="00005DAF" w:rsidRPr="00737712" w:rsidRDefault="00005DAF" w:rsidP="00005DAF">
      <w:pPr>
        <w:pStyle w:val="Heading1"/>
        <w:rPr>
          <w:rFonts w:ascii="Arial" w:eastAsia="inter" w:hAnsi="Arial" w:cs="Arial"/>
          <w:color w:val="000000" w:themeColor="text1"/>
          <w:sz w:val="28"/>
          <w:szCs w:val="28"/>
          <w:lang w:val="en-GB"/>
        </w:rPr>
      </w:pPr>
      <w:r w:rsidRPr="00737712">
        <w:rPr>
          <w:rFonts w:ascii="Arial" w:eastAsia="inter" w:hAnsi="Arial" w:cs="Arial"/>
          <w:b/>
          <w:bCs/>
          <w:color w:val="000000" w:themeColor="text1"/>
          <w:sz w:val="28"/>
          <w:szCs w:val="28"/>
          <w:lang w:val="en-GB"/>
        </w:rPr>
        <w:t>Planning and Design</w:t>
      </w:r>
      <w:bookmarkEnd w:id="12"/>
    </w:p>
    <w:p w14:paraId="0BB746E3" w14:textId="7E72A5C9" w:rsidR="0063241B" w:rsidRPr="00C12665" w:rsidRDefault="0063241B" w:rsidP="005C069F">
      <w:pPr>
        <w:spacing w:before="315" w:after="105" w:line="360" w:lineRule="auto"/>
        <w:rPr>
          <w:rFonts w:ascii="Arial" w:eastAsia="inter" w:hAnsi="Arial" w:cs="Arial"/>
          <w:bCs/>
          <w:color w:val="000000"/>
          <w:sz w:val="22"/>
          <w:lang w:val="en-GB"/>
        </w:rPr>
      </w:pPr>
      <w:r w:rsidRPr="00C12665">
        <w:rPr>
          <w:rFonts w:ascii="Arial" w:eastAsia="inter" w:hAnsi="Arial" w:cs="Arial"/>
          <w:bCs/>
          <w:color w:val="000000"/>
          <w:sz w:val="22"/>
          <w:lang w:val="en-GB"/>
        </w:rPr>
        <w:t>This first stage involves defining detailed system requirements and engaging all departments to identify key operational needs. Based on these insights, AKPerog will select the most appropriate ERP–CRM vendor and implementation partner. During this phase, a comprehensive data migration plan should also be developed, outlining data cleansing tasks, transfer protocols, and security procedures to protect sensitive information during transition. A formal project governance framework, including milestones and reporting structures, will also be established.</w:t>
      </w:r>
    </w:p>
    <w:p w14:paraId="112719CE" w14:textId="7EB9D6F1" w:rsidR="0063241B" w:rsidRPr="0063241B" w:rsidRDefault="003412D2" w:rsidP="00E418CB">
      <w:pPr>
        <w:spacing w:before="315" w:after="105" w:line="360" w:lineRule="auto"/>
        <w:rPr>
          <w:rFonts w:ascii="Arial" w:eastAsia="inter" w:hAnsi="Arial" w:cs="Arial"/>
          <w:bCs/>
          <w:color w:val="000000"/>
          <w:sz w:val="24"/>
          <w:lang w:val="en-GB"/>
        </w:rPr>
      </w:pPr>
      <w:bookmarkStart w:id="13" w:name="_Toc213946418"/>
      <w:r w:rsidRPr="00E6065B">
        <w:rPr>
          <w:rStyle w:val="Heading1Char"/>
          <w:rFonts w:ascii="Arial" w:hAnsi="Arial" w:cs="Arial"/>
          <w:color w:val="000000" w:themeColor="text1"/>
          <w:sz w:val="28"/>
          <w:szCs w:val="28"/>
        </w:rPr>
        <w:t>4</w:t>
      </w:r>
      <w:r w:rsidR="00005DAF" w:rsidRPr="00E6065B">
        <w:rPr>
          <w:rStyle w:val="Heading1Char"/>
          <w:rFonts w:ascii="Arial" w:hAnsi="Arial" w:cs="Arial"/>
          <w:color w:val="000000" w:themeColor="text1"/>
          <w:sz w:val="28"/>
          <w:szCs w:val="28"/>
        </w:rPr>
        <w:t>.</w:t>
      </w:r>
      <w:r w:rsidRPr="00E6065B">
        <w:rPr>
          <w:rStyle w:val="Heading1Char"/>
          <w:rFonts w:ascii="Arial" w:hAnsi="Arial" w:cs="Arial"/>
          <w:color w:val="000000" w:themeColor="text1"/>
          <w:sz w:val="28"/>
          <w:szCs w:val="28"/>
        </w:rPr>
        <w:t>3</w:t>
      </w:r>
      <w:r w:rsidR="00005DAF" w:rsidRPr="00E6065B">
        <w:rPr>
          <w:rStyle w:val="Heading1Char"/>
          <w:rFonts w:ascii="Arial" w:hAnsi="Arial" w:cs="Arial"/>
          <w:color w:val="000000" w:themeColor="text1"/>
          <w:sz w:val="28"/>
          <w:szCs w:val="28"/>
        </w:rPr>
        <w:t xml:space="preserve"> </w:t>
      </w:r>
      <w:r w:rsidR="00005DAF" w:rsidRPr="00E6065B">
        <w:rPr>
          <w:rStyle w:val="Heading1Char"/>
          <w:rFonts w:ascii="Arial" w:hAnsi="Arial" w:cs="Arial"/>
          <w:b/>
          <w:bCs/>
          <w:color w:val="000000" w:themeColor="text1"/>
          <w:sz w:val="28"/>
          <w:szCs w:val="28"/>
          <w:lang w:val="en-GB"/>
        </w:rPr>
        <w:t>Configuration and Testing</w:t>
      </w:r>
      <w:bookmarkEnd w:id="13"/>
      <w:r w:rsidR="0063241B" w:rsidRPr="000C2B0F">
        <w:rPr>
          <w:rFonts w:ascii="Arial" w:eastAsia="inter" w:hAnsi="Arial" w:cs="Arial"/>
          <w:b/>
          <w:bCs/>
          <w:color w:val="000000"/>
          <w:sz w:val="24"/>
          <w:lang w:val="en-GB"/>
        </w:rPr>
        <w:br/>
      </w:r>
      <w:r w:rsidR="0063241B" w:rsidRPr="0063241B">
        <w:rPr>
          <w:rFonts w:ascii="Arial" w:eastAsia="inter" w:hAnsi="Arial" w:cs="Arial"/>
          <w:bCs/>
          <w:color w:val="000000"/>
          <w:sz w:val="24"/>
          <w:lang w:val="en-GB"/>
        </w:rPr>
        <w:t>The selected solution will be configured to match AKPerog’s business model, workflows, and reporting requirements. Pilot testing will be conducted in two selected retail stores to validate system functionality and gather user feedback. Integration with the existing e-commerce and POS systems should also be tested to ensure seamless data exchange. Necessary adjustments will be made before wider deployment.</w:t>
      </w:r>
    </w:p>
    <w:p w14:paraId="352F9300" w14:textId="03B00707" w:rsidR="00DF436B" w:rsidRPr="00BA4024" w:rsidRDefault="003412D2" w:rsidP="00DC1F0A">
      <w:pPr>
        <w:spacing w:before="315" w:after="105" w:line="360" w:lineRule="auto"/>
        <w:rPr>
          <w:rFonts w:ascii="Arial" w:eastAsia="inter" w:hAnsi="Arial" w:cs="Arial"/>
          <w:bCs/>
          <w:color w:val="000000" w:themeColor="text1"/>
          <w:sz w:val="22"/>
          <w:lang w:val="en-GB"/>
        </w:rPr>
      </w:pPr>
      <w:bookmarkStart w:id="14" w:name="_Toc213946419"/>
      <w:r w:rsidRPr="00E135CF">
        <w:rPr>
          <w:rStyle w:val="Heading1Char"/>
          <w:rFonts w:ascii="Arial" w:hAnsi="Arial" w:cs="Arial"/>
          <w:color w:val="000000" w:themeColor="text1"/>
          <w:sz w:val="28"/>
          <w:szCs w:val="28"/>
        </w:rPr>
        <w:lastRenderedPageBreak/>
        <w:t>4.4</w:t>
      </w:r>
      <w:r w:rsidR="00372537" w:rsidRPr="00E135CF">
        <w:rPr>
          <w:rStyle w:val="Heading1Char"/>
          <w:rFonts w:ascii="Arial" w:hAnsi="Arial" w:cs="Arial"/>
          <w:color w:val="000000" w:themeColor="text1"/>
          <w:sz w:val="28"/>
          <w:szCs w:val="28"/>
        </w:rPr>
        <w:t xml:space="preserve"> </w:t>
      </w:r>
      <w:r w:rsidR="007F2F16" w:rsidRPr="00E135CF">
        <w:rPr>
          <w:rStyle w:val="Heading1Char"/>
          <w:rFonts w:ascii="Arial" w:hAnsi="Arial" w:cs="Arial"/>
          <w:b/>
          <w:bCs/>
          <w:color w:val="000000" w:themeColor="text1"/>
          <w:sz w:val="28"/>
          <w:szCs w:val="28"/>
        </w:rPr>
        <w:t>Data Migration</w:t>
      </w:r>
      <w:bookmarkEnd w:id="14"/>
      <w:r w:rsidR="007F2F16" w:rsidRPr="00BA4024">
        <w:rPr>
          <w:rFonts w:ascii="Arial" w:eastAsia="inter" w:hAnsi="Arial" w:cs="Arial"/>
          <w:b/>
          <w:bCs/>
          <w:color w:val="000000" w:themeColor="text1"/>
          <w:sz w:val="22"/>
          <w:lang w:val="en-GB"/>
        </w:rPr>
        <w:t xml:space="preserve"> </w:t>
      </w:r>
      <w:r w:rsidR="0063241B" w:rsidRPr="00BA4024">
        <w:rPr>
          <w:rFonts w:ascii="Arial" w:eastAsia="inter" w:hAnsi="Arial" w:cs="Arial"/>
          <w:b/>
          <w:bCs/>
          <w:color w:val="000000" w:themeColor="text1"/>
          <w:sz w:val="22"/>
          <w:lang w:val="en-GB"/>
        </w:rPr>
        <w:br/>
      </w:r>
      <w:r w:rsidR="0063241B" w:rsidRPr="00BA4024">
        <w:rPr>
          <w:rFonts w:ascii="Arial" w:eastAsia="inter" w:hAnsi="Arial" w:cs="Arial"/>
          <w:bCs/>
          <w:color w:val="000000" w:themeColor="text1"/>
          <w:sz w:val="22"/>
          <w:lang w:val="en-GB"/>
        </w:rPr>
        <w:t>Data from spreadsheets, legacy accounting software, and customer databases will be cleansed, verified, and transferred into the new system.</w:t>
      </w:r>
      <w:r w:rsidR="005C7B2A" w:rsidRPr="00BA4024">
        <w:rPr>
          <w:rFonts w:ascii="Arial" w:eastAsia="inter" w:hAnsi="Arial" w:cs="Arial"/>
          <w:bCs/>
          <w:color w:val="000000" w:themeColor="text1"/>
          <w:sz w:val="22"/>
          <w:lang w:val="en-GB"/>
        </w:rPr>
        <w:t xml:space="preserve"> </w:t>
      </w:r>
      <w:r w:rsidR="00E8397E" w:rsidRPr="00BA4024">
        <w:rPr>
          <w:rFonts w:ascii="Arial" w:eastAsia="inter" w:hAnsi="Arial" w:cs="Arial"/>
          <w:bCs/>
          <w:color w:val="000000" w:themeColor="text1"/>
          <w:sz w:val="22"/>
          <w:lang w:val="en-GB"/>
        </w:rPr>
        <w:t>Comprehensive</w:t>
      </w:r>
      <w:r w:rsidR="0063241B" w:rsidRPr="00BA4024">
        <w:rPr>
          <w:rFonts w:ascii="Arial" w:eastAsia="inter" w:hAnsi="Arial" w:cs="Arial"/>
          <w:bCs/>
          <w:color w:val="000000" w:themeColor="text1"/>
          <w:sz w:val="22"/>
          <w:lang w:val="en-GB"/>
        </w:rPr>
        <w:t xml:space="preserve"> testing will be </w:t>
      </w:r>
      <w:r w:rsidR="0087306A" w:rsidRPr="00BA4024">
        <w:rPr>
          <w:rFonts w:ascii="Arial" w:eastAsia="inter" w:hAnsi="Arial" w:cs="Arial"/>
          <w:bCs/>
          <w:color w:val="000000" w:themeColor="text1"/>
          <w:sz w:val="22"/>
          <w:lang w:val="en-GB"/>
        </w:rPr>
        <w:t xml:space="preserve">conducted </w:t>
      </w:r>
      <w:r w:rsidR="0063241B" w:rsidRPr="00BA4024">
        <w:rPr>
          <w:rFonts w:ascii="Arial" w:eastAsia="inter" w:hAnsi="Arial" w:cs="Arial"/>
          <w:bCs/>
          <w:color w:val="000000" w:themeColor="text1"/>
          <w:sz w:val="22"/>
          <w:lang w:val="en-GB"/>
        </w:rPr>
        <w:t xml:space="preserve">to </w:t>
      </w:r>
      <w:r w:rsidR="0087306A" w:rsidRPr="00BA4024">
        <w:rPr>
          <w:rFonts w:ascii="Arial" w:eastAsia="inter" w:hAnsi="Arial" w:cs="Arial"/>
          <w:bCs/>
          <w:color w:val="000000" w:themeColor="text1"/>
          <w:sz w:val="22"/>
          <w:lang w:val="en-GB"/>
        </w:rPr>
        <w:t>ensure</w:t>
      </w:r>
      <w:r w:rsidR="0063241B" w:rsidRPr="00BA4024">
        <w:rPr>
          <w:rFonts w:ascii="Arial" w:eastAsia="inter" w:hAnsi="Arial" w:cs="Arial"/>
          <w:bCs/>
          <w:color w:val="000000" w:themeColor="text1"/>
          <w:sz w:val="22"/>
          <w:lang w:val="en-GB"/>
        </w:rPr>
        <w:t xml:space="preserve"> data accuracy, compliance</w:t>
      </w:r>
      <w:r w:rsidR="00CA57FB" w:rsidRPr="00BA4024">
        <w:rPr>
          <w:rFonts w:ascii="Arial" w:eastAsia="inter" w:hAnsi="Arial" w:cs="Arial"/>
          <w:bCs/>
          <w:color w:val="000000" w:themeColor="text1"/>
          <w:sz w:val="22"/>
          <w:lang w:val="en-GB"/>
        </w:rPr>
        <w:t xml:space="preserve"> with </w:t>
      </w:r>
      <w:r w:rsidR="004F5D6C" w:rsidRPr="00BA4024">
        <w:rPr>
          <w:rFonts w:ascii="Arial" w:eastAsia="inter" w:hAnsi="Arial" w:cs="Arial"/>
          <w:bCs/>
          <w:color w:val="000000" w:themeColor="text1"/>
          <w:sz w:val="22"/>
          <w:lang w:val="en-GB"/>
        </w:rPr>
        <w:t>security standards</w:t>
      </w:r>
      <w:r w:rsidR="0063241B" w:rsidRPr="00BA4024">
        <w:rPr>
          <w:rFonts w:ascii="Arial" w:eastAsia="inter" w:hAnsi="Arial" w:cs="Arial"/>
          <w:bCs/>
          <w:color w:val="000000" w:themeColor="text1"/>
          <w:sz w:val="22"/>
          <w:lang w:val="en-GB"/>
        </w:rPr>
        <w:t>, and system performance.</w:t>
      </w:r>
      <w:r w:rsidR="008301BD" w:rsidRPr="00BA4024">
        <w:rPr>
          <w:rFonts w:ascii="Arial" w:eastAsia="inter" w:hAnsi="Arial" w:cs="Arial"/>
          <w:bCs/>
          <w:color w:val="000000" w:themeColor="text1"/>
          <w:sz w:val="22"/>
          <w:lang w:val="en-GB"/>
        </w:rPr>
        <w:t xml:space="preserve"> </w:t>
      </w:r>
      <w:r w:rsidR="004F5D6C" w:rsidRPr="00BA4024">
        <w:rPr>
          <w:rFonts w:ascii="Arial" w:eastAsia="inter" w:hAnsi="Arial" w:cs="Arial"/>
          <w:bCs/>
          <w:color w:val="000000" w:themeColor="text1"/>
          <w:sz w:val="22"/>
          <w:lang w:val="en-GB"/>
        </w:rPr>
        <w:t>The m</w:t>
      </w:r>
      <w:r w:rsidR="0063241B" w:rsidRPr="00BA4024">
        <w:rPr>
          <w:rFonts w:ascii="Arial" w:eastAsia="inter" w:hAnsi="Arial" w:cs="Arial"/>
          <w:bCs/>
          <w:color w:val="000000" w:themeColor="text1"/>
          <w:sz w:val="22"/>
          <w:lang w:val="en-GB"/>
        </w:rPr>
        <w:t xml:space="preserve">igration </w:t>
      </w:r>
      <w:r w:rsidR="00EA461C" w:rsidRPr="00BA4024">
        <w:rPr>
          <w:rFonts w:ascii="Arial" w:eastAsia="inter" w:hAnsi="Arial" w:cs="Arial"/>
          <w:bCs/>
          <w:color w:val="000000" w:themeColor="text1"/>
          <w:sz w:val="22"/>
          <w:lang w:val="en-GB"/>
        </w:rPr>
        <w:t xml:space="preserve">process </w:t>
      </w:r>
      <w:r w:rsidR="0063241B" w:rsidRPr="00BA4024">
        <w:rPr>
          <w:rFonts w:ascii="Arial" w:eastAsia="inter" w:hAnsi="Arial" w:cs="Arial"/>
          <w:bCs/>
          <w:color w:val="000000" w:themeColor="text1"/>
          <w:sz w:val="22"/>
          <w:lang w:val="en-GB"/>
        </w:rPr>
        <w:t xml:space="preserve">will be </w:t>
      </w:r>
      <w:r w:rsidR="00EA461C" w:rsidRPr="00BA4024">
        <w:rPr>
          <w:rFonts w:ascii="Arial" w:eastAsia="inter" w:hAnsi="Arial" w:cs="Arial"/>
          <w:bCs/>
          <w:color w:val="000000" w:themeColor="text1"/>
          <w:sz w:val="22"/>
          <w:lang w:val="en-GB"/>
        </w:rPr>
        <w:t>ex</w:t>
      </w:r>
      <w:r w:rsidR="001017CA" w:rsidRPr="00BA4024">
        <w:rPr>
          <w:rFonts w:ascii="Arial" w:eastAsia="inter" w:hAnsi="Arial" w:cs="Arial"/>
          <w:bCs/>
          <w:color w:val="000000" w:themeColor="text1"/>
          <w:sz w:val="22"/>
          <w:lang w:val="en-GB"/>
        </w:rPr>
        <w:t xml:space="preserve">ecuted </w:t>
      </w:r>
      <w:r w:rsidR="0063241B" w:rsidRPr="00BA4024">
        <w:rPr>
          <w:rFonts w:ascii="Arial" w:eastAsia="inter" w:hAnsi="Arial" w:cs="Arial"/>
          <w:bCs/>
          <w:color w:val="000000" w:themeColor="text1"/>
          <w:sz w:val="22"/>
          <w:lang w:val="en-GB"/>
        </w:rPr>
        <w:t xml:space="preserve">in </w:t>
      </w:r>
      <w:r w:rsidR="001017CA" w:rsidRPr="00BA4024">
        <w:rPr>
          <w:rFonts w:ascii="Arial" w:eastAsia="inter" w:hAnsi="Arial" w:cs="Arial"/>
          <w:bCs/>
          <w:color w:val="000000" w:themeColor="text1"/>
          <w:sz w:val="22"/>
          <w:lang w:val="en-GB"/>
        </w:rPr>
        <w:t>phases</w:t>
      </w:r>
      <w:r w:rsidR="0063241B" w:rsidRPr="00BA4024">
        <w:rPr>
          <w:rFonts w:ascii="Arial" w:eastAsia="inter" w:hAnsi="Arial" w:cs="Arial"/>
          <w:bCs/>
          <w:color w:val="000000" w:themeColor="text1"/>
          <w:sz w:val="22"/>
          <w:lang w:val="en-GB"/>
        </w:rPr>
        <w:t xml:space="preserve"> to </w:t>
      </w:r>
      <w:r w:rsidR="001017CA" w:rsidRPr="00BA4024">
        <w:rPr>
          <w:rFonts w:ascii="Arial" w:eastAsia="inter" w:hAnsi="Arial" w:cs="Arial"/>
          <w:bCs/>
          <w:color w:val="000000" w:themeColor="text1"/>
          <w:sz w:val="22"/>
          <w:lang w:val="en-GB"/>
        </w:rPr>
        <w:t>minimise</w:t>
      </w:r>
      <w:r w:rsidR="0063241B" w:rsidRPr="00BA4024">
        <w:rPr>
          <w:rFonts w:ascii="Arial" w:eastAsia="inter" w:hAnsi="Arial" w:cs="Arial"/>
          <w:bCs/>
          <w:color w:val="000000" w:themeColor="text1"/>
          <w:sz w:val="22"/>
          <w:lang w:val="en-GB"/>
        </w:rPr>
        <w:t xml:space="preserve"> risk and </w:t>
      </w:r>
      <w:r w:rsidR="00AE62D9" w:rsidRPr="00BA4024">
        <w:rPr>
          <w:rFonts w:ascii="Arial" w:eastAsia="inter" w:hAnsi="Arial" w:cs="Arial"/>
          <w:bCs/>
          <w:color w:val="000000" w:themeColor="text1"/>
          <w:sz w:val="22"/>
          <w:lang w:val="en-GB"/>
        </w:rPr>
        <w:t>maintain</w:t>
      </w:r>
      <w:r w:rsidR="0063241B" w:rsidRPr="00BA4024">
        <w:rPr>
          <w:rFonts w:ascii="Arial" w:eastAsia="inter" w:hAnsi="Arial" w:cs="Arial"/>
          <w:bCs/>
          <w:color w:val="000000" w:themeColor="text1"/>
          <w:sz w:val="22"/>
          <w:lang w:val="en-GB"/>
        </w:rPr>
        <w:t xml:space="preserve"> business continuity</w:t>
      </w:r>
      <w:r w:rsidR="006331B1" w:rsidRPr="00BA4024">
        <w:rPr>
          <w:rFonts w:ascii="Arial" w:eastAsia="inter" w:hAnsi="Arial" w:cs="Arial"/>
          <w:bCs/>
          <w:color w:val="000000" w:themeColor="text1"/>
          <w:sz w:val="22"/>
          <w:lang w:val="en-GB"/>
        </w:rPr>
        <w:t xml:space="preserve"> (Smith, 2020).</w:t>
      </w:r>
      <w:bookmarkStart w:id="15" w:name="_Toc213946420"/>
    </w:p>
    <w:p w14:paraId="3EE8678C" w14:textId="3C0291ED" w:rsidR="00E13358" w:rsidRPr="00BA4024" w:rsidRDefault="00372537" w:rsidP="00DC1F0A">
      <w:pPr>
        <w:pStyle w:val="Heading1"/>
        <w:spacing w:line="360" w:lineRule="auto"/>
        <w:rPr>
          <w:rFonts w:ascii="Arial" w:eastAsia="inter" w:hAnsi="Arial" w:cs="Arial"/>
          <w:color w:val="000000" w:themeColor="text1"/>
          <w:sz w:val="22"/>
          <w:szCs w:val="22"/>
          <w:lang w:val="en-GB"/>
        </w:rPr>
      </w:pPr>
      <w:r w:rsidRPr="00BA4024">
        <w:rPr>
          <w:rFonts w:ascii="Arial" w:eastAsia="inter" w:hAnsi="Arial" w:cs="Arial"/>
          <w:color w:val="000000" w:themeColor="text1"/>
          <w:sz w:val="22"/>
          <w:szCs w:val="22"/>
          <w:lang w:val="en-GB"/>
        </w:rPr>
        <w:t>Training and Change Management</w:t>
      </w:r>
      <w:bookmarkEnd w:id="15"/>
      <w:r w:rsidRPr="00BA4024">
        <w:rPr>
          <w:rFonts w:ascii="Arial" w:eastAsia="inter" w:hAnsi="Arial" w:cs="Arial"/>
          <w:color w:val="000000" w:themeColor="text1"/>
          <w:sz w:val="22"/>
          <w:szCs w:val="22"/>
          <w:lang w:val="en-GB"/>
        </w:rPr>
        <w:t xml:space="preserve"> </w:t>
      </w:r>
    </w:p>
    <w:p w14:paraId="6FD441CE" w14:textId="5E631281" w:rsidR="0063241B" w:rsidRPr="00BA4024" w:rsidRDefault="0063241B" w:rsidP="00DC1F0A">
      <w:pPr>
        <w:spacing w:line="360" w:lineRule="auto"/>
        <w:rPr>
          <w:rFonts w:ascii="Arial" w:hAnsi="Arial" w:cs="Arial"/>
          <w:color w:val="0F4761" w:themeColor="accent1" w:themeShade="BF"/>
          <w:sz w:val="22"/>
          <w:lang w:val="en-GB"/>
        </w:rPr>
      </w:pPr>
      <w:r w:rsidRPr="00BA4024">
        <w:rPr>
          <w:rFonts w:ascii="Arial" w:hAnsi="Arial" w:cs="Arial"/>
          <w:sz w:val="22"/>
          <w:lang w:val="en-GB"/>
        </w:rPr>
        <w:br/>
        <w:t xml:space="preserve">Comprehensive training sessions will be </w:t>
      </w:r>
      <w:r w:rsidR="009B6B0D" w:rsidRPr="00BA4024">
        <w:rPr>
          <w:rFonts w:ascii="Arial" w:hAnsi="Arial" w:cs="Arial"/>
          <w:sz w:val="22"/>
          <w:lang w:val="en-GB"/>
        </w:rPr>
        <w:t>offer</w:t>
      </w:r>
      <w:r w:rsidR="00384CCC" w:rsidRPr="00BA4024">
        <w:rPr>
          <w:rFonts w:ascii="Arial" w:hAnsi="Arial" w:cs="Arial"/>
          <w:sz w:val="22"/>
          <w:lang w:val="en-GB"/>
        </w:rPr>
        <w:t>ed</w:t>
      </w:r>
      <w:r w:rsidRPr="00BA4024">
        <w:rPr>
          <w:rFonts w:ascii="Arial" w:hAnsi="Arial" w:cs="Arial"/>
          <w:sz w:val="22"/>
          <w:lang w:val="en-GB"/>
        </w:rPr>
        <w:t xml:space="preserve"> to</w:t>
      </w:r>
      <w:r w:rsidR="00384CCC" w:rsidRPr="00BA4024">
        <w:rPr>
          <w:rFonts w:ascii="Arial" w:hAnsi="Arial" w:cs="Arial"/>
          <w:sz w:val="22"/>
          <w:lang w:val="en-GB"/>
        </w:rPr>
        <w:t xml:space="preserve"> all</w:t>
      </w:r>
      <w:r w:rsidRPr="00BA4024">
        <w:rPr>
          <w:rFonts w:ascii="Arial" w:hAnsi="Arial" w:cs="Arial"/>
          <w:sz w:val="22"/>
          <w:lang w:val="en-GB"/>
        </w:rPr>
        <w:t xml:space="preserve"> employees</w:t>
      </w:r>
      <w:r w:rsidR="0038786E" w:rsidRPr="00BA4024">
        <w:rPr>
          <w:rFonts w:ascii="Arial" w:hAnsi="Arial" w:cs="Arial"/>
          <w:sz w:val="22"/>
          <w:lang w:val="en-GB"/>
        </w:rPr>
        <w:t xml:space="preserve"> </w:t>
      </w:r>
      <w:r w:rsidR="008C6699" w:rsidRPr="00BA4024">
        <w:rPr>
          <w:rFonts w:ascii="Arial" w:hAnsi="Arial" w:cs="Arial"/>
          <w:sz w:val="22"/>
          <w:lang w:val="en-GB"/>
        </w:rPr>
        <w:t xml:space="preserve">to foster </w:t>
      </w:r>
      <w:r w:rsidRPr="00BA4024">
        <w:rPr>
          <w:rFonts w:ascii="Arial" w:hAnsi="Arial" w:cs="Arial"/>
          <w:sz w:val="22"/>
          <w:lang w:val="en-GB"/>
        </w:rPr>
        <w:t>confidence and competence in u</w:t>
      </w:r>
      <w:r w:rsidR="007A79A0" w:rsidRPr="00BA4024">
        <w:rPr>
          <w:rFonts w:ascii="Arial" w:hAnsi="Arial" w:cs="Arial"/>
          <w:sz w:val="22"/>
          <w:lang w:val="en-GB"/>
        </w:rPr>
        <w:t>tilising</w:t>
      </w:r>
      <w:r w:rsidRPr="00BA4024">
        <w:rPr>
          <w:rFonts w:ascii="Arial" w:hAnsi="Arial" w:cs="Arial"/>
          <w:sz w:val="22"/>
          <w:lang w:val="en-GB"/>
        </w:rPr>
        <w:t xml:space="preserve"> the new system. </w:t>
      </w:r>
      <w:r w:rsidR="00C45129" w:rsidRPr="00BA4024">
        <w:rPr>
          <w:rFonts w:ascii="Arial" w:hAnsi="Arial" w:cs="Arial"/>
          <w:sz w:val="22"/>
          <w:lang w:val="en-GB"/>
        </w:rPr>
        <w:t>Establishing a dedicated</w:t>
      </w:r>
      <w:r w:rsidRPr="00BA4024">
        <w:rPr>
          <w:rFonts w:ascii="Arial" w:hAnsi="Arial" w:cs="Arial"/>
          <w:sz w:val="22"/>
          <w:lang w:val="en-GB"/>
        </w:rPr>
        <w:t xml:space="preserve"> helpdesk and</w:t>
      </w:r>
      <w:r w:rsidR="0001606C" w:rsidRPr="00BA4024">
        <w:rPr>
          <w:rFonts w:ascii="Arial" w:hAnsi="Arial" w:cs="Arial"/>
          <w:sz w:val="22"/>
          <w:lang w:val="en-GB"/>
        </w:rPr>
        <w:t xml:space="preserve"> a</w:t>
      </w:r>
      <w:r w:rsidRPr="00BA4024">
        <w:rPr>
          <w:rFonts w:ascii="Arial" w:hAnsi="Arial" w:cs="Arial"/>
          <w:sz w:val="22"/>
          <w:lang w:val="en-GB"/>
        </w:rPr>
        <w:t xml:space="preserve"> knowledge resource library</w:t>
      </w:r>
      <w:r w:rsidR="007E344C" w:rsidRPr="00BA4024">
        <w:rPr>
          <w:rFonts w:ascii="Arial" w:hAnsi="Arial" w:cs="Arial"/>
          <w:sz w:val="22"/>
          <w:lang w:val="en-GB"/>
        </w:rPr>
        <w:t xml:space="preserve"> will</w:t>
      </w:r>
      <w:r w:rsidR="005A69E5" w:rsidRPr="00BA4024">
        <w:rPr>
          <w:rFonts w:ascii="Arial" w:hAnsi="Arial" w:cs="Arial"/>
          <w:sz w:val="22"/>
          <w:lang w:val="en-GB"/>
        </w:rPr>
        <w:t xml:space="preserve"> en</w:t>
      </w:r>
      <w:r w:rsidR="00FF273B" w:rsidRPr="00BA4024">
        <w:rPr>
          <w:rFonts w:ascii="Arial" w:hAnsi="Arial" w:cs="Arial"/>
          <w:sz w:val="22"/>
          <w:lang w:val="en-GB"/>
        </w:rPr>
        <w:t>sure</w:t>
      </w:r>
      <w:r w:rsidRPr="00BA4024">
        <w:rPr>
          <w:rFonts w:ascii="Arial" w:hAnsi="Arial" w:cs="Arial"/>
          <w:sz w:val="22"/>
          <w:lang w:val="en-GB"/>
        </w:rPr>
        <w:t xml:space="preserve"> ongoing support. Communication will </w:t>
      </w:r>
      <w:r w:rsidR="0090414E" w:rsidRPr="00BA4024">
        <w:rPr>
          <w:rFonts w:ascii="Arial" w:hAnsi="Arial" w:cs="Arial"/>
          <w:sz w:val="22"/>
          <w:lang w:val="en-GB"/>
        </w:rPr>
        <w:t>high</w:t>
      </w:r>
      <w:r w:rsidR="00631234" w:rsidRPr="00BA4024">
        <w:rPr>
          <w:rFonts w:ascii="Arial" w:hAnsi="Arial" w:cs="Arial"/>
          <w:sz w:val="22"/>
          <w:lang w:val="en-GB"/>
        </w:rPr>
        <w:t xml:space="preserve">light </w:t>
      </w:r>
      <w:r w:rsidRPr="00BA4024">
        <w:rPr>
          <w:rFonts w:ascii="Arial" w:hAnsi="Arial" w:cs="Arial"/>
          <w:sz w:val="22"/>
          <w:lang w:val="en-GB"/>
        </w:rPr>
        <w:t xml:space="preserve">the </w:t>
      </w:r>
      <w:r w:rsidR="00FA1F1E" w:rsidRPr="00BA4024">
        <w:rPr>
          <w:rFonts w:ascii="Arial" w:hAnsi="Arial" w:cs="Arial"/>
          <w:sz w:val="22"/>
          <w:lang w:val="en-GB"/>
        </w:rPr>
        <w:t xml:space="preserve">system's benefits—namely, efficiency, accuracy, and improved access to information—to promote positive engagement (Smith, </w:t>
      </w:r>
      <w:r w:rsidR="008E3C8F" w:rsidRPr="00BA4024">
        <w:rPr>
          <w:rFonts w:ascii="Arial" w:hAnsi="Arial" w:cs="Arial"/>
          <w:sz w:val="22"/>
          <w:lang w:val="en-GB"/>
        </w:rPr>
        <w:t>2022).</w:t>
      </w:r>
    </w:p>
    <w:p w14:paraId="78F28EB1" w14:textId="5F15341F" w:rsidR="00E13358" w:rsidRPr="00BA4024" w:rsidRDefault="005A3F34" w:rsidP="00DC1F0A">
      <w:pPr>
        <w:pStyle w:val="Heading1"/>
        <w:spacing w:line="360" w:lineRule="auto"/>
        <w:rPr>
          <w:rFonts w:ascii="Arial" w:eastAsia="inter" w:hAnsi="Arial" w:cs="Arial"/>
          <w:color w:val="000000" w:themeColor="text1"/>
          <w:sz w:val="22"/>
          <w:szCs w:val="22"/>
          <w:lang w:val="en-GB"/>
        </w:rPr>
      </w:pPr>
      <w:bookmarkStart w:id="16" w:name="_Toc213946421"/>
      <w:r w:rsidRPr="00BA4024">
        <w:rPr>
          <w:rFonts w:ascii="Arial" w:eastAsia="inter" w:hAnsi="Arial" w:cs="Arial"/>
          <w:color w:val="000000" w:themeColor="text1"/>
          <w:sz w:val="22"/>
          <w:szCs w:val="22"/>
          <w:lang w:val="en-GB"/>
        </w:rPr>
        <w:t>4.5</w:t>
      </w:r>
      <w:r w:rsidR="00793683" w:rsidRPr="00BA4024">
        <w:rPr>
          <w:rFonts w:ascii="Arial" w:eastAsia="inter" w:hAnsi="Arial" w:cs="Arial"/>
          <w:color w:val="000000" w:themeColor="text1"/>
          <w:sz w:val="22"/>
          <w:szCs w:val="22"/>
          <w:lang w:val="en-GB"/>
        </w:rPr>
        <w:t xml:space="preserve"> Go-Live and Evaluation</w:t>
      </w:r>
      <w:bookmarkEnd w:id="16"/>
      <w:r w:rsidR="00793683" w:rsidRPr="00BA4024">
        <w:rPr>
          <w:rFonts w:ascii="Arial" w:eastAsia="inter" w:hAnsi="Arial" w:cs="Arial"/>
          <w:color w:val="000000" w:themeColor="text1"/>
          <w:sz w:val="22"/>
          <w:szCs w:val="22"/>
          <w:lang w:val="en-GB"/>
        </w:rPr>
        <w:t xml:space="preserve"> </w:t>
      </w:r>
    </w:p>
    <w:p w14:paraId="3CED8076" w14:textId="15AF162E" w:rsidR="0063241B" w:rsidRPr="00BA4024" w:rsidRDefault="0063241B" w:rsidP="00DC1F0A">
      <w:pPr>
        <w:spacing w:line="360" w:lineRule="auto"/>
        <w:rPr>
          <w:rFonts w:ascii="Arial" w:hAnsi="Arial" w:cs="Arial"/>
          <w:color w:val="0F4761" w:themeColor="accent1" w:themeShade="BF"/>
          <w:sz w:val="22"/>
          <w:lang w:val="en-GB"/>
        </w:rPr>
      </w:pPr>
      <w:r w:rsidRPr="00BA4024">
        <w:rPr>
          <w:rFonts w:ascii="Arial" w:hAnsi="Arial" w:cs="Arial"/>
          <w:color w:val="000000" w:themeColor="text1"/>
          <w:sz w:val="22"/>
          <w:lang w:val="en-GB"/>
        </w:rPr>
        <w:br/>
      </w:r>
      <w:r w:rsidRPr="00BA4024">
        <w:rPr>
          <w:rFonts w:ascii="Arial" w:hAnsi="Arial" w:cs="Arial"/>
          <w:sz w:val="22"/>
          <w:lang w:val="en-GB"/>
        </w:rPr>
        <w:t>The system will be launched company-wide, followed by performance monitoring through Key Performance Indicators (KPIs) such as order accuracy, reporting turnaround, and user adoption rates. Feedback from staff and customers will be gathered and analysed to identify areas for refinement. A post-implementation review will ensure that the solution delivers measurable business value and aligns with strategic goals.</w:t>
      </w:r>
    </w:p>
    <w:p w14:paraId="38CCF8CB" w14:textId="77777777" w:rsidR="00367542" w:rsidRDefault="00367542" w:rsidP="005A5275">
      <w:pPr>
        <w:spacing w:before="315" w:after="105" w:line="360" w:lineRule="auto"/>
        <w:rPr>
          <w:rFonts w:ascii="Arial" w:eastAsia="inter" w:hAnsi="Arial" w:cs="Arial"/>
          <w:bCs/>
          <w:color w:val="000000" w:themeColor="text1"/>
          <w:sz w:val="28"/>
          <w:szCs w:val="28"/>
          <w:lang w:val="en-GB"/>
        </w:rPr>
      </w:pPr>
    </w:p>
    <w:p w14:paraId="58E10385" w14:textId="77777777" w:rsidR="00367542" w:rsidRDefault="00367542" w:rsidP="005A5275">
      <w:pPr>
        <w:spacing w:before="315" w:after="105" w:line="360" w:lineRule="auto"/>
        <w:rPr>
          <w:rFonts w:ascii="Arial" w:eastAsia="inter" w:hAnsi="Arial" w:cs="Arial"/>
          <w:bCs/>
          <w:color w:val="000000" w:themeColor="text1"/>
          <w:sz w:val="28"/>
          <w:szCs w:val="28"/>
          <w:lang w:val="en-GB"/>
        </w:rPr>
      </w:pPr>
    </w:p>
    <w:p w14:paraId="780C7905" w14:textId="77777777" w:rsidR="00367542" w:rsidRDefault="00367542" w:rsidP="005A5275">
      <w:pPr>
        <w:spacing w:before="315" w:after="105" w:line="360" w:lineRule="auto"/>
        <w:rPr>
          <w:rFonts w:ascii="Arial" w:eastAsia="inter" w:hAnsi="Arial" w:cs="Arial"/>
          <w:bCs/>
          <w:color w:val="000000" w:themeColor="text1"/>
          <w:sz w:val="28"/>
          <w:szCs w:val="28"/>
          <w:lang w:val="en-GB"/>
        </w:rPr>
      </w:pPr>
    </w:p>
    <w:p w14:paraId="36A6BE42" w14:textId="77777777" w:rsidR="00367542" w:rsidRDefault="00367542" w:rsidP="005A5275">
      <w:pPr>
        <w:spacing w:before="315" w:after="105" w:line="360" w:lineRule="auto"/>
        <w:rPr>
          <w:rFonts w:ascii="Arial" w:eastAsia="inter" w:hAnsi="Arial" w:cs="Arial"/>
          <w:bCs/>
          <w:color w:val="000000" w:themeColor="text1"/>
          <w:sz w:val="28"/>
          <w:szCs w:val="28"/>
          <w:lang w:val="en-GB"/>
        </w:rPr>
      </w:pPr>
    </w:p>
    <w:p w14:paraId="16522A40" w14:textId="77777777" w:rsidR="00367542" w:rsidRDefault="00367542" w:rsidP="005A5275">
      <w:pPr>
        <w:spacing w:before="315" w:after="105" w:line="360" w:lineRule="auto"/>
        <w:rPr>
          <w:rFonts w:ascii="Arial" w:eastAsia="inter" w:hAnsi="Arial" w:cs="Arial"/>
          <w:bCs/>
          <w:color w:val="000000" w:themeColor="text1"/>
          <w:sz w:val="28"/>
          <w:szCs w:val="28"/>
          <w:lang w:val="en-GB"/>
        </w:rPr>
      </w:pPr>
    </w:p>
    <w:p w14:paraId="46AE6E26" w14:textId="77777777" w:rsidR="00367542" w:rsidRDefault="00367542" w:rsidP="005A5275">
      <w:pPr>
        <w:spacing w:before="315" w:after="105" w:line="360" w:lineRule="auto"/>
        <w:rPr>
          <w:rFonts w:ascii="Arial" w:eastAsia="inter" w:hAnsi="Arial" w:cs="Arial"/>
          <w:bCs/>
          <w:color w:val="000000" w:themeColor="text1"/>
          <w:sz w:val="28"/>
          <w:szCs w:val="28"/>
          <w:lang w:val="en-GB"/>
        </w:rPr>
      </w:pPr>
    </w:p>
    <w:p w14:paraId="1FD0FCC8" w14:textId="63FDEC88" w:rsidR="00FF2083" w:rsidRPr="008F0871" w:rsidRDefault="008F0871" w:rsidP="005A5275">
      <w:pPr>
        <w:spacing w:before="315" w:after="105" w:line="360" w:lineRule="auto"/>
        <w:rPr>
          <w:rFonts w:ascii="Arial" w:eastAsia="inter" w:hAnsi="Arial" w:cs="Arial"/>
          <w:bCs/>
          <w:color w:val="000000" w:themeColor="text1"/>
          <w:sz w:val="28"/>
          <w:szCs w:val="28"/>
          <w:lang w:val="en-GB"/>
        </w:rPr>
      </w:pPr>
      <w:r w:rsidRPr="008F0871">
        <w:rPr>
          <w:rFonts w:ascii="Arial" w:eastAsia="inter" w:hAnsi="Arial" w:cs="Arial"/>
          <w:bCs/>
          <w:color w:val="000000" w:themeColor="text1"/>
          <w:sz w:val="28"/>
          <w:szCs w:val="28"/>
          <w:lang w:val="en-GB"/>
        </w:rPr>
        <w:lastRenderedPageBreak/>
        <w:t>I</w:t>
      </w:r>
      <w:r w:rsidR="00053943" w:rsidRPr="008F0871">
        <w:rPr>
          <w:rFonts w:ascii="Arial" w:eastAsia="inter" w:hAnsi="Arial" w:cs="Arial"/>
          <w:bCs/>
          <w:color w:val="000000" w:themeColor="text1"/>
          <w:sz w:val="28"/>
          <w:szCs w:val="28"/>
          <w:lang w:val="en-GB"/>
        </w:rPr>
        <w:t xml:space="preserve">mplementation </w:t>
      </w:r>
      <w:r w:rsidR="00F80A54">
        <w:rPr>
          <w:rFonts w:ascii="Arial" w:eastAsia="inter" w:hAnsi="Arial" w:cs="Arial"/>
          <w:bCs/>
          <w:color w:val="000000" w:themeColor="text1"/>
          <w:sz w:val="28"/>
          <w:szCs w:val="28"/>
          <w:lang w:val="en-GB"/>
        </w:rPr>
        <w:t>Timeline Table</w:t>
      </w:r>
      <w:r w:rsidRPr="008F0871">
        <w:rPr>
          <w:rFonts w:ascii="Arial" w:eastAsia="inter" w:hAnsi="Arial" w:cs="Arial"/>
          <w:bCs/>
          <w:color w:val="000000" w:themeColor="text1"/>
          <w:sz w:val="28"/>
          <w:szCs w:val="28"/>
          <w:lang w:val="en-GB"/>
        </w:rPr>
        <w:t xml:space="preserve"> </w:t>
      </w:r>
    </w:p>
    <w:tbl>
      <w:tblPr>
        <w:tblStyle w:val="TableGrid"/>
        <w:tblW w:w="0" w:type="auto"/>
        <w:tblLook w:val="04A0" w:firstRow="1" w:lastRow="0" w:firstColumn="1" w:lastColumn="0" w:noHBand="0" w:noVBand="1"/>
      </w:tblPr>
      <w:tblGrid>
        <w:gridCol w:w="2375"/>
        <w:gridCol w:w="2375"/>
        <w:gridCol w:w="2375"/>
        <w:gridCol w:w="2375"/>
      </w:tblGrid>
      <w:tr w:rsidR="009C2D51" w14:paraId="241D1223" w14:textId="77777777" w:rsidTr="009C2D51">
        <w:tc>
          <w:tcPr>
            <w:tcW w:w="2375" w:type="dxa"/>
          </w:tcPr>
          <w:p w14:paraId="3FCA8B90" w14:textId="24F5E6B9" w:rsidR="009C2D51" w:rsidRPr="00D33859" w:rsidRDefault="0000727A" w:rsidP="005A5275">
            <w:pPr>
              <w:spacing w:before="315" w:after="105" w:line="360" w:lineRule="auto"/>
              <w:rPr>
                <w:rFonts w:ascii="Arial" w:eastAsia="inter" w:hAnsi="Arial" w:cs="Arial"/>
                <w:bCs/>
                <w:color w:val="000000" w:themeColor="text1"/>
                <w:sz w:val="24"/>
                <w:lang w:val="en-GB"/>
              </w:rPr>
            </w:pPr>
            <w:r w:rsidRPr="00D33859">
              <w:rPr>
                <w:rFonts w:ascii="Arial" w:eastAsia="inter" w:hAnsi="Arial" w:cs="Arial"/>
                <w:bCs/>
                <w:color w:val="000000" w:themeColor="text1"/>
                <w:sz w:val="24"/>
                <w:lang w:val="en-GB"/>
              </w:rPr>
              <w:t>step</w:t>
            </w:r>
          </w:p>
        </w:tc>
        <w:tc>
          <w:tcPr>
            <w:tcW w:w="2375" w:type="dxa"/>
          </w:tcPr>
          <w:p w14:paraId="5858F1DF" w14:textId="3999B728" w:rsidR="009C2D51" w:rsidRDefault="00005DAF" w:rsidP="005A5275">
            <w:pPr>
              <w:spacing w:before="315" w:after="105" w:line="360" w:lineRule="auto"/>
              <w:rPr>
                <w:rFonts w:ascii="Arial" w:eastAsia="inter" w:hAnsi="Arial" w:cs="Arial"/>
                <w:bCs/>
                <w:color w:val="EE0000"/>
                <w:sz w:val="24"/>
                <w:lang w:val="en-GB"/>
              </w:rPr>
            </w:pPr>
            <w:r w:rsidRPr="00D33859">
              <w:rPr>
                <w:rFonts w:ascii="Arial" w:eastAsia="inter" w:hAnsi="Arial" w:cs="Arial"/>
                <w:bCs/>
                <w:color w:val="000000" w:themeColor="text1"/>
                <w:sz w:val="24"/>
                <w:lang w:val="en-GB"/>
              </w:rPr>
              <w:t>A</w:t>
            </w:r>
            <w:r w:rsidR="0000727A" w:rsidRPr="00D33859">
              <w:rPr>
                <w:rFonts w:ascii="Arial" w:eastAsia="inter" w:hAnsi="Arial" w:cs="Arial"/>
                <w:bCs/>
                <w:color w:val="000000" w:themeColor="text1"/>
                <w:sz w:val="24"/>
                <w:lang w:val="en-GB"/>
              </w:rPr>
              <w:t>ction</w:t>
            </w:r>
          </w:p>
        </w:tc>
        <w:tc>
          <w:tcPr>
            <w:tcW w:w="2375" w:type="dxa"/>
          </w:tcPr>
          <w:p w14:paraId="6743DAB1" w14:textId="2E9139A4" w:rsidR="009C2D51" w:rsidRPr="00D33859" w:rsidRDefault="008E71E2" w:rsidP="005A5275">
            <w:pPr>
              <w:spacing w:before="315" w:after="105" w:line="360" w:lineRule="auto"/>
              <w:rPr>
                <w:rFonts w:ascii="Arial" w:eastAsia="inter" w:hAnsi="Arial" w:cs="Arial"/>
                <w:bCs/>
                <w:color w:val="000000" w:themeColor="text1"/>
                <w:sz w:val="24"/>
                <w:lang w:val="en-GB"/>
              </w:rPr>
            </w:pPr>
            <w:r w:rsidRPr="00D33859">
              <w:rPr>
                <w:rFonts w:ascii="Arial" w:eastAsia="inter" w:hAnsi="Arial" w:cs="Arial"/>
                <w:bCs/>
                <w:color w:val="000000" w:themeColor="text1"/>
                <w:sz w:val="24"/>
                <w:lang w:val="en-GB"/>
              </w:rPr>
              <w:t>S</w:t>
            </w:r>
            <w:r w:rsidR="0000727A" w:rsidRPr="00D33859">
              <w:rPr>
                <w:rFonts w:ascii="Arial" w:eastAsia="inter" w:hAnsi="Arial" w:cs="Arial"/>
                <w:bCs/>
                <w:color w:val="000000" w:themeColor="text1"/>
                <w:sz w:val="24"/>
                <w:lang w:val="en-GB"/>
              </w:rPr>
              <w:t>tart</w:t>
            </w:r>
          </w:p>
        </w:tc>
        <w:tc>
          <w:tcPr>
            <w:tcW w:w="2375" w:type="dxa"/>
          </w:tcPr>
          <w:p w14:paraId="31299A9C" w14:textId="53D3FD96" w:rsidR="009C2D51" w:rsidRPr="00D33859" w:rsidRDefault="0000727A" w:rsidP="005A5275">
            <w:pPr>
              <w:spacing w:before="315" w:after="105" w:line="360" w:lineRule="auto"/>
              <w:rPr>
                <w:rFonts w:ascii="Arial" w:eastAsia="inter" w:hAnsi="Arial" w:cs="Arial"/>
                <w:bCs/>
                <w:color w:val="000000" w:themeColor="text1"/>
                <w:sz w:val="24"/>
                <w:lang w:val="en-GB"/>
              </w:rPr>
            </w:pPr>
            <w:r w:rsidRPr="00D33859">
              <w:rPr>
                <w:rFonts w:ascii="Arial" w:eastAsia="inter" w:hAnsi="Arial" w:cs="Arial"/>
                <w:bCs/>
                <w:color w:val="000000" w:themeColor="text1"/>
                <w:sz w:val="24"/>
                <w:lang w:val="en-GB"/>
              </w:rPr>
              <w:t>Duration (months)</w:t>
            </w:r>
          </w:p>
        </w:tc>
      </w:tr>
      <w:tr w:rsidR="009C2D51" w14:paraId="307C5F37" w14:textId="77777777" w:rsidTr="009C2D51">
        <w:tc>
          <w:tcPr>
            <w:tcW w:w="2375" w:type="dxa"/>
          </w:tcPr>
          <w:p w14:paraId="0A4D9CCA" w14:textId="33A3AF59" w:rsidR="009C2D51" w:rsidRPr="00813DD3" w:rsidRDefault="0000727A" w:rsidP="005A5275">
            <w:pPr>
              <w:spacing w:before="315" w:after="105" w:line="360" w:lineRule="auto"/>
              <w:rPr>
                <w:rFonts w:ascii="Arial" w:eastAsia="inter" w:hAnsi="Arial" w:cs="Arial"/>
                <w:bCs/>
                <w:color w:val="000000" w:themeColor="text1"/>
                <w:sz w:val="24"/>
                <w:lang w:val="en-GB"/>
              </w:rPr>
            </w:pPr>
            <w:r w:rsidRPr="00813DD3">
              <w:rPr>
                <w:rFonts w:ascii="Arial" w:eastAsia="inter" w:hAnsi="Arial" w:cs="Arial"/>
                <w:bCs/>
                <w:color w:val="000000" w:themeColor="text1"/>
                <w:sz w:val="24"/>
                <w:lang w:val="en-GB"/>
              </w:rPr>
              <w:t>1</w:t>
            </w:r>
          </w:p>
        </w:tc>
        <w:tc>
          <w:tcPr>
            <w:tcW w:w="2375" w:type="dxa"/>
          </w:tcPr>
          <w:p w14:paraId="5E849D37" w14:textId="6807D104" w:rsidR="009C2D51" w:rsidRDefault="003F0911" w:rsidP="005A5275">
            <w:pPr>
              <w:spacing w:before="315" w:after="105" w:line="360" w:lineRule="auto"/>
              <w:rPr>
                <w:rFonts w:ascii="Arial" w:eastAsia="inter" w:hAnsi="Arial" w:cs="Arial"/>
                <w:bCs/>
                <w:color w:val="EE0000"/>
                <w:sz w:val="24"/>
                <w:lang w:val="en-GB"/>
              </w:rPr>
            </w:pPr>
            <w:r>
              <w:rPr>
                <w:rFonts w:ascii="Arial" w:eastAsia="inter" w:hAnsi="Arial" w:cs="Arial"/>
                <w:bCs/>
                <w:color w:val="000000"/>
                <w:sz w:val="24"/>
                <w:lang w:val="en-GB"/>
              </w:rPr>
              <w:t xml:space="preserve">. </w:t>
            </w:r>
            <w:r w:rsidRPr="0063241B">
              <w:rPr>
                <w:rFonts w:ascii="Arial" w:eastAsia="inter" w:hAnsi="Arial" w:cs="Arial"/>
                <w:bCs/>
                <w:color w:val="000000"/>
                <w:sz w:val="24"/>
                <w:lang w:val="en-GB"/>
              </w:rPr>
              <w:t>Planning and Design</w:t>
            </w:r>
          </w:p>
        </w:tc>
        <w:tc>
          <w:tcPr>
            <w:tcW w:w="2375" w:type="dxa"/>
          </w:tcPr>
          <w:p w14:paraId="20902ACA" w14:textId="5B2F7982" w:rsidR="009C2D51" w:rsidRDefault="003F0911" w:rsidP="005A5275">
            <w:pPr>
              <w:spacing w:before="315" w:after="105" w:line="360" w:lineRule="auto"/>
              <w:rPr>
                <w:rFonts w:ascii="Arial" w:eastAsia="inter" w:hAnsi="Arial" w:cs="Arial"/>
                <w:bCs/>
                <w:color w:val="EE0000"/>
                <w:sz w:val="24"/>
                <w:lang w:val="en-GB"/>
              </w:rPr>
            </w:pPr>
            <w:r w:rsidRPr="003269F8">
              <w:rPr>
                <w:rFonts w:ascii="Arial" w:eastAsia="inter" w:hAnsi="Arial" w:cs="Arial"/>
                <w:bCs/>
                <w:color w:val="000000" w:themeColor="text1"/>
                <w:sz w:val="24"/>
                <w:lang w:val="en-GB"/>
              </w:rPr>
              <w:t>1 mo</w:t>
            </w:r>
            <w:r w:rsidR="008E71E2" w:rsidRPr="003269F8">
              <w:rPr>
                <w:rFonts w:ascii="Arial" w:eastAsia="inter" w:hAnsi="Arial" w:cs="Arial"/>
                <w:bCs/>
                <w:color w:val="000000" w:themeColor="text1"/>
                <w:sz w:val="24"/>
                <w:lang w:val="en-GB"/>
              </w:rPr>
              <w:t>nth</w:t>
            </w:r>
          </w:p>
        </w:tc>
        <w:tc>
          <w:tcPr>
            <w:tcW w:w="2375" w:type="dxa"/>
          </w:tcPr>
          <w:p w14:paraId="55C638C2" w14:textId="71881899" w:rsidR="009C2D51" w:rsidRDefault="003F0911" w:rsidP="005A5275">
            <w:pPr>
              <w:spacing w:before="315" w:after="105" w:line="360" w:lineRule="auto"/>
              <w:rPr>
                <w:rFonts w:ascii="Arial" w:eastAsia="inter" w:hAnsi="Arial" w:cs="Arial"/>
                <w:bCs/>
                <w:color w:val="EE0000"/>
                <w:sz w:val="24"/>
                <w:lang w:val="en-GB"/>
              </w:rPr>
            </w:pPr>
            <w:r w:rsidRPr="0063241B">
              <w:rPr>
                <w:rFonts w:ascii="Arial" w:eastAsia="inter" w:hAnsi="Arial" w:cs="Arial"/>
                <w:bCs/>
                <w:color w:val="000000"/>
                <w:sz w:val="24"/>
                <w:lang w:val="en-GB"/>
              </w:rPr>
              <w:t>Months 1–3</w:t>
            </w:r>
            <w:r w:rsidRPr="0063241B">
              <w:rPr>
                <w:rFonts w:ascii="Arial" w:eastAsia="inter" w:hAnsi="Arial" w:cs="Arial"/>
                <w:bCs/>
                <w:color w:val="000000"/>
                <w:sz w:val="24"/>
                <w:lang w:val="en-GB"/>
              </w:rPr>
              <w:br/>
            </w:r>
          </w:p>
        </w:tc>
      </w:tr>
      <w:tr w:rsidR="009C2D51" w:rsidRPr="00465985" w14:paraId="0A088369" w14:textId="77777777" w:rsidTr="009C2D51">
        <w:tc>
          <w:tcPr>
            <w:tcW w:w="2375" w:type="dxa"/>
          </w:tcPr>
          <w:p w14:paraId="2E5D9AAC" w14:textId="4CC9CA3B" w:rsidR="009C2D51" w:rsidRDefault="0000727A" w:rsidP="005A5275">
            <w:pPr>
              <w:spacing w:before="315" w:after="105" w:line="360" w:lineRule="auto"/>
              <w:rPr>
                <w:rFonts w:ascii="Arial" w:eastAsia="inter" w:hAnsi="Arial" w:cs="Arial"/>
                <w:bCs/>
                <w:color w:val="EE0000"/>
                <w:sz w:val="24"/>
                <w:lang w:val="en-GB"/>
              </w:rPr>
            </w:pPr>
            <w:bookmarkStart w:id="17" w:name="_Hlk213945866"/>
            <w:r w:rsidRPr="00813DD3">
              <w:rPr>
                <w:rFonts w:ascii="Arial" w:eastAsia="inter" w:hAnsi="Arial" w:cs="Arial"/>
                <w:bCs/>
                <w:color w:val="000000" w:themeColor="text1"/>
                <w:sz w:val="24"/>
                <w:lang w:val="en-GB"/>
              </w:rPr>
              <w:t>2</w:t>
            </w:r>
          </w:p>
        </w:tc>
        <w:tc>
          <w:tcPr>
            <w:tcW w:w="2375" w:type="dxa"/>
          </w:tcPr>
          <w:p w14:paraId="58037C38" w14:textId="6FC041D1" w:rsidR="009C2D51" w:rsidRDefault="008E71E2" w:rsidP="005A5275">
            <w:pPr>
              <w:spacing w:before="315" w:after="105" w:line="360" w:lineRule="auto"/>
              <w:rPr>
                <w:rFonts w:ascii="Arial" w:eastAsia="inter" w:hAnsi="Arial" w:cs="Arial"/>
                <w:bCs/>
                <w:color w:val="EE0000"/>
                <w:sz w:val="24"/>
                <w:lang w:val="en-GB"/>
              </w:rPr>
            </w:pPr>
            <w:r w:rsidRPr="008E71E2">
              <w:t>Configuration and Testing</w:t>
            </w:r>
          </w:p>
        </w:tc>
        <w:tc>
          <w:tcPr>
            <w:tcW w:w="2375" w:type="dxa"/>
          </w:tcPr>
          <w:p w14:paraId="18C151FA" w14:textId="134C1735" w:rsidR="009C2D51" w:rsidRDefault="00FE4DB9" w:rsidP="005A5275">
            <w:pPr>
              <w:spacing w:before="315" w:after="105" w:line="360" w:lineRule="auto"/>
              <w:rPr>
                <w:rFonts w:ascii="Arial" w:eastAsia="inter" w:hAnsi="Arial" w:cs="Arial"/>
                <w:bCs/>
                <w:color w:val="EE0000"/>
                <w:sz w:val="24"/>
                <w:lang w:val="en-GB"/>
              </w:rPr>
            </w:pPr>
            <w:r w:rsidRPr="003269F8">
              <w:rPr>
                <w:rFonts w:ascii="Arial" w:eastAsia="inter" w:hAnsi="Arial" w:cs="Arial"/>
                <w:bCs/>
                <w:color w:val="000000" w:themeColor="text1"/>
                <w:sz w:val="24"/>
                <w:lang w:val="en-GB"/>
              </w:rPr>
              <w:t>Month 4</w:t>
            </w:r>
          </w:p>
        </w:tc>
        <w:tc>
          <w:tcPr>
            <w:tcW w:w="2375" w:type="dxa"/>
          </w:tcPr>
          <w:p w14:paraId="4B72B14C" w14:textId="3DA9E2D7" w:rsidR="009C2D51" w:rsidRDefault="008E71E2" w:rsidP="005A5275">
            <w:pPr>
              <w:spacing w:before="315" w:after="105" w:line="360" w:lineRule="auto"/>
              <w:rPr>
                <w:rFonts w:ascii="Arial" w:eastAsia="inter" w:hAnsi="Arial" w:cs="Arial"/>
                <w:bCs/>
                <w:color w:val="EE0000"/>
                <w:sz w:val="24"/>
                <w:lang w:val="en-GB"/>
              </w:rPr>
            </w:pPr>
            <w:r w:rsidRPr="008E71E2">
              <w:t>(Months 4</w:t>
            </w:r>
            <w:r w:rsidRPr="008E71E2">
              <w:t>–</w:t>
            </w:r>
            <w:r w:rsidRPr="008E71E2">
              <w:t>8)</w:t>
            </w:r>
          </w:p>
        </w:tc>
      </w:tr>
      <w:bookmarkEnd w:id="17"/>
      <w:tr w:rsidR="009C2D51" w14:paraId="248E0457" w14:textId="77777777" w:rsidTr="009C2D51">
        <w:tc>
          <w:tcPr>
            <w:tcW w:w="2375" w:type="dxa"/>
          </w:tcPr>
          <w:p w14:paraId="03A5FB9C" w14:textId="74601059" w:rsidR="009C2D51" w:rsidRDefault="0000727A" w:rsidP="005A5275">
            <w:pPr>
              <w:spacing w:before="315" w:after="105" w:line="360" w:lineRule="auto"/>
              <w:rPr>
                <w:rFonts w:ascii="Arial" w:eastAsia="inter" w:hAnsi="Arial" w:cs="Arial"/>
                <w:bCs/>
                <w:color w:val="EE0000"/>
                <w:sz w:val="24"/>
                <w:lang w:val="en-GB"/>
              </w:rPr>
            </w:pPr>
            <w:r w:rsidRPr="007279F8">
              <w:rPr>
                <w:rFonts w:ascii="Arial" w:eastAsia="inter" w:hAnsi="Arial" w:cs="Arial"/>
                <w:bCs/>
                <w:color w:val="000000" w:themeColor="text1"/>
                <w:sz w:val="24"/>
                <w:lang w:val="en-GB"/>
              </w:rPr>
              <w:t>3</w:t>
            </w:r>
          </w:p>
        </w:tc>
        <w:tc>
          <w:tcPr>
            <w:tcW w:w="2375" w:type="dxa"/>
          </w:tcPr>
          <w:p w14:paraId="11B24673" w14:textId="62A25941" w:rsidR="009C2D51" w:rsidRPr="007279F8" w:rsidRDefault="00FE4DB9" w:rsidP="005A5275">
            <w:pPr>
              <w:spacing w:before="315" w:after="105" w:line="360" w:lineRule="auto"/>
              <w:rPr>
                <w:rFonts w:ascii="Arial" w:eastAsia="inter" w:hAnsi="Arial" w:cs="Arial"/>
                <w:bCs/>
                <w:color w:val="000000" w:themeColor="text1"/>
                <w:sz w:val="24"/>
                <w:lang w:val="en-GB"/>
              </w:rPr>
            </w:pPr>
            <w:r w:rsidRPr="007279F8">
              <w:rPr>
                <w:rFonts w:ascii="Arial" w:eastAsia="inter" w:hAnsi="Arial" w:cs="Arial"/>
                <w:bCs/>
                <w:color w:val="000000" w:themeColor="text1"/>
                <w:sz w:val="24"/>
                <w:lang w:val="en-GB"/>
              </w:rPr>
              <w:t xml:space="preserve">1. Data Migration </w:t>
            </w:r>
          </w:p>
        </w:tc>
        <w:tc>
          <w:tcPr>
            <w:tcW w:w="2375" w:type="dxa"/>
          </w:tcPr>
          <w:p w14:paraId="7F4554C8" w14:textId="7D0A3AED" w:rsidR="009C2D51" w:rsidRPr="007279F8" w:rsidRDefault="00F06D5C" w:rsidP="005A5275">
            <w:pPr>
              <w:spacing w:before="315" w:after="105" w:line="360" w:lineRule="auto"/>
              <w:rPr>
                <w:rFonts w:ascii="Arial" w:eastAsia="inter" w:hAnsi="Arial" w:cs="Arial"/>
                <w:bCs/>
                <w:color w:val="000000" w:themeColor="text1"/>
                <w:sz w:val="24"/>
                <w:lang w:val="en-GB"/>
              </w:rPr>
            </w:pPr>
            <w:r w:rsidRPr="007279F8">
              <w:rPr>
                <w:rFonts w:ascii="Arial" w:eastAsia="inter" w:hAnsi="Arial" w:cs="Arial"/>
                <w:bCs/>
                <w:color w:val="000000" w:themeColor="text1"/>
                <w:sz w:val="24"/>
                <w:lang w:val="en-GB"/>
              </w:rPr>
              <w:t>Month 9</w:t>
            </w:r>
          </w:p>
        </w:tc>
        <w:tc>
          <w:tcPr>
            <w:tcW w:w="2375" w:type="dxa"/>
          </w:tcPr>
          <w:p w14:paraId="21D286E7" w14:textId="0946F8AB" w:rsidR="009C2D51" w:rsidRDefault="00FE4DB9" w:rsidP="005A5275">
            <w:pPr>
              <w:spacing w:before="315" w:after="105" w:line="360" w:lineRule="auto"/>
              <w:rPr>
                <w:rFonts w:ascii="Arial" w:eastAsia="inter" w:hAnsi="Arial" w:cs="Arial"/>
                <w:bCs/>
                <w:color w:val="EE0000"/>
                <w:sz w:val="24"/>
                <w:lang w:val="en-GB"/>
              </w:rPr>
            </w:pPr>
            <w:r w:rsidRPr="007279F8">
              <w:rPr>
                <w:rFonts w:ascii="Arial" w:eastAsia="inter" w:hAnsi="Arial" w:cs="Arial"/>
                <w:bCs/>
                <w:color w:val="000000" w:themeColor="text1"/>
                <w:sz w:val="24"/>
                <w:lang w:val="en-GB"/>
              </w:rPr>
              <w:t>(Months 9–12)</w:t>
            </w:r>
          </w:p>
        </w:tc>
      </w:tr>
      <w:tr w:rsidR="009C2D51" w14:paraId="50A93B39" w14:textId="77777777" w:rsidTr="009C2D51">
        <w:tc>
          <w:tcPr>
            <w:tcW w:w="2375" w:type="dxa"/>
          </w:tcPr>
          <w:p w14:paraId="77494ED3" w14:textId="24601B26" w:rsidR="009C2D51" w:rsidRPr="00D526C3" w:rsidRDefault="0000727A" w:rsidP="005A5275">
            <w:pPr>
              <w:spacing w:before="315" w:after="105" w:line="360" w:lineRule="auto"/>
              <w:rPr>
                <w:rFonts w:ascii="Arial" w:eastAsia="inter" w:hAnsi="Arial" w:cs="Arial"/>
                <w:bCs/>
                <w:color w:val="000000" w:themeColor="text1"/>
                <w:sz w:val="24"/>
                <w:lang w:val="en-GB"/>
              </w:rPr>
            </w:pPr>
            <w:r w:rsidRPr="00D526C3">
              <w:rPr>
                <w:rFonts w:ascii="Arial" w:eastAsia="inter" w:hAnsi="Arial" w:cs="Arial"/>
                <w:bCs/>
                <w:color w:val="000000" w:themeColor="text1"/>
                <w:sz w:val="24"/>
                <w:lang w:val="en-GB"/>
              </w:rPr>
              <w:t>4</w:t>
            </w:r>
          </w:p>
        </w:tc>
        <w:tc>
          <w:tcPr>
            <w:tcW w:w="2375" w:type="dxa"/>
          </w:tcPr>
          <w:p w14:paraId="5261F0F5" w14:textId="2E54A813" w:rsidR="009C2D51" w:rsidRDefault="00F06D5C" w:rsidP="005A5275">
            <w:pPr>
              <w:spacing w:before="315" w:after="105" w:line="360" w:lineRule="auto"/>
              <w:rPr>
                <w:rFonts w:ascii="Arial" w:eastAsia="inter" w:hAnsi="Arial" w:cs="Arial"/>
                <w:bCs/>
                <w:color w:val="EE0000"/>
                <w:sz w:val="24"/>
                <w:lang w:val="en-GB"/>
              </w:rPr>
            </w:pPr>
            <w:r w:rsidRPr="00D526C3">
              <w:rPr>
                <w:rFonts w:ascii="Arial" w:eastAsia="inter" w:hAnsi="Arial" w:cs="Arial"/>
                <w:bCs/>
                <w:color w:val="000000" w:themeColor="text1"/>
                <w:sz w:val="24"/>
                <w:lang w:val="en-GB"/>
              </w:rPr>
              <w:t xml:space="preserve">1. Training and Change Management </w:t>
            </w:r>
          </w:p>
        </w:tc>
        <w:tc>
          <w:tcPr>
            <w:tcW w:w="2375" w:type="dxa"/>
          </w:tcPr>
          <w:p w14:paraId="1265CE09" w14:textId="50CAA04B" w:rsidR="009C2D51" w:rsidRDefault="00F06D5C" w:rsidP="005A5275">
            <w:pPr>
              <w:spacing w:before="315" w:after="105" w:line="360" w:lineRule="auto"/>
              <w:rPr>
                <w:rFonts w:ascii="Arial" w:eastAsia="inter" w:hAnsi="Arial" w:cs="Arial"/>
                <w:bCs/>
                <w:color w:val="EE0000"/>
                <w:sz w:val="24"/>
                <w:lang w:val="en-GB"/>
              </w:rPr>
            </w:pPr>
            <w:r w:rsidRPr="00D526C3">
              <w:rPr>
                <w:rFonts w:ascii="Arial" w:eastAsia="inter" w:hAnsi="Arial" w:cs="Arial"/>
                <w:bCs/>
                <w:color w:val="000000" w:themeColor="text1"/>
                <w:sz w:val="24"/>
                <w:lang w:val="en-GB"/>
              </w:rPr>
              <w:t>Month 10</w:t>
            </w:r>
          </w:p>
        </w:tc>
        <w:tc>
          <w:tcPr>
            <w:tcW w:w="2375" w:type="dxa"/>
          </w:tcPr>
          <w:p w14:paraId="669DD961" w14:textId="00C0AF82" w:rsidR="009C2D51" w:rsidRDefault="00F06D5C" w:rsidP="005A5275">
            <w:pPr>
              <w:spacing w:before="315" w:after="105" w:line="360" w:lineRule="auto"/>
              <w:rPr>
                <w:rFonts w:ascii="Arial" w:eastAsia="inter" w:hAnsi="Arial" w:cs="Arial"/>
                <w:bCs/>
                <w:color w:val="EE0000"/>
                <w:sz w:val="24"/>
                <w:lang w:val="en-GB"/>
              </w:rPr>
            </w:pPr>
            <w:r w:rsidRPr="00D526C3">
              <w:rPr>
                <w:rFonts w:ascii="Arial" w:eastAsia="inter" w:hAnsi="Arial" w:cs="Arial"/>
                <w:bCs/>
                <w:color w:val="000000" w:themeColor="text1"/>
                <w:sz w:val="24"/>
                <w:lang w:val="en-GB"/>
              </w:rPr>
              <w:t>(Months 10–14)</w:t>
            </w:r>
          </w:p>
        </w:tc>
      </w:tr>
      <w:tr w:rsidR="009C2D51" w14:paraId="61984955" w14:textId="77777777" w:rsidTr="009C2D51">
        <w:tc>
          <w:tcPr>
            <w:tcW w:w="2375" w:type="dxa"/>
          </w:tcPr>
          <w:p w14:paraId="0751E382" w14:textId="15FE3B2D" w:rsidR="009C2D51" w:rsidRDefault="0000727A" w:rsidP="005A5275">
            <w:pPr>
              <w:spacing w:before="315" w:after="105" w:line="360" w:lineRule="auto"/>
              <w:rPr>
                <w:rFonts w:ascii="Arial" w:eastAsia="inter" w:hAnsi="Arial" w:cs="Arial"/>
                <w:bCs/>
                <w:color w:val="EE0000"/>
                <w:sz w:val="24"/>
                <w:lang w:val="en-GB"/>
              </w:rPr>
            </w:pPr>
            <w:r w:rsidRPr="00D526C3">
              <w:rPr>
                <w:rFonts w:ascii="Arial" w:eastAsia="inter" w:hAnsi="Arial" w:cs="Arial"/>
                <w:bCs/>
                <w:color w:val="000000" w:themeColor="text1"/>
                <w:sz w:val="24"/>
                <w:lang w:val="en-GB"/>
              </w:rPr>
              <w:t>5</w:t>
            </w:r>
          </w:p>
        </w:tc>
        <w:tc>
          <w:tcPr>
            <w:tcW w:w="2375" w:type="dxa"/>
          </w:tcPr>
          <w:p w14:paraId="6B91B7FC" w14:textId="7918BB6F" w:rsidR="009C2D51" w:rsidRDefault="00F06D5C" w:rsidP="005A5275">
            <w:pPr>
              <w:spacing w:before="315" w:after="105" w:line="360" w:lineRule="auto"/>
              <w:rPr>
                <w:rFonts w:ascii="Arial" w:eastAsia="inter" w:hAnsi="Arial" w:cs="Arial"/>
                <w:bCs/>
                <w:color w:val="EE0000"/>
                <w:sz w:val="24"/>
                <w:lang w:val="en-GB"/>
              </w:rPr>
            </w:pPr>
            <w:r w:rsidRPr="00D526C3">
              <w:rPr>
                <w:rFonts w:ascii="Arial" w:eastAsia="inter" w:hAnsi="Arial" w:cs="Arial"/>
                <w:bCs/>
                <w:color w:val="000000" w:themeColor="text1"/>
                <w:sz w:val="24"/>
                <w:lang w:val="en-GB"/>
              </w:rPr>
              <w:t xml:space="preserve">1. Go-Live and Evaluation </w:t>
            </w:r>
          </w:p>
        </w:tc>
        <w:tc>
          <w:tcPr>
            <w:tcW w:w="2375" w:type="dxa"/>
          </w:tcPr>
          <w:p w14:paraId="504C1C82" w14:textId="66155092" w:rsidR="009C2D51" w:rsidRDefault="00F06D5C" w:rsidP="005A5275">
            <w:pPr>
              <w:spacing w:before="315" w:after="105" w:line="360" w:lineRule="auto"/>
              <w:rPr>
                <w:rFonts w:ascii="Arial" w:eastAsia="inter" w:hAnsi="Arial" w:cs="Arial"/>
                <w:bCs/>
                <w:color w:val="EE0000"/>
                <w:sz w:val="24"/>
                <w:lang w:val="en-GB"/>
              </w:rPr>
            </w:pPr>
            <w:r w:rsidRPr="00D526C3">
              <w:rPr>
                <w:rFonts w:ascii="Arial" w:eastAsia="inter" w:hAnsi="Arial" w:cs="Arial"/>
                <w:bCs/>
                <w:color w:val="000000" w:themeColor="text1"/>
                <w:sz w:val="24"/>
                <w:lang w:val="en-GB"/>
              </w:rPr>
              <w:t>Month 15</w:t>
            </w:r>
          </w:p>
        </w:tc>
        <w:tc>
          <w:tcPr>
            <w:tcW w:w="2375" w:type="dxa"/>
          </w:tcPr>
          <w:p w14:paraId="12EE78AD" w14:textId="44DB8ED4" w:rsidR="009C2D51" w:rsidRDefault="00F06D5C" w:rsidP="005A5275">
            <w:pPr>
              <w:spacing w:before="315" w:after="105" w:line="360" w:lineRule="auto"/>
              <w:rPr>
                <w:rFonts w:ascii="Arial" w:eastAsia="inter" w:hAnsi="Arial" w:cs="Arial"/>
                <w:bCs/>
                <w:color w:val="EE0000"/>
                <w:sz w:val="24"/>
                <w:lang w:val="en-GB"/>
              </w:rPr>
            </w:pPr>
            <w:r w:rsidRPr="00D526C3">
              <w:rPr>
                <w:rFonts w:ascii="Arial" w:eastAsia="inter" w:hAnsi="Arial" w:cs="Arial"/>
                <w:bCs/>
                <w:color w:val="000000" w:themeColor="text1"/>
                <w:sz w:val="24"/>
                <w:lang w:val="en-GB"/>
              </w:rPr>
              <w:t>(Months 15–18)</w:t>
            </w:r>
          </w:p>
        </w:tc>
      </w:tr>
    </w:tbl>
    <w:p w14:paraId="4D4CA7DC" w14:textId="77777777" w:rsidR="00993517" w:rsidRPr="00664E7A" w:rsidRDefault="00993517" w:rsidP="005A5275">
      <w:pPr>
        <w:spacing w:before="315" w:after="105" w:line="360" w:lineRule="auto"/>
        <w:rPr>
          <w:rFonts w:ascii="Arial" w:eastAsia="inter" w:hAnsi="Arial" w:cs="Arial"/>
          <w:bCs/>
          <w:color w:val="EE0000"/>
          <w:sz w:val="24"/>
          <w:lang w:val="en-GB"/>
        </w:rPr>
      </w:pPr>
    </w:p>
    <w:p w14:paraId="6319C7B0" w14:textId="637680F5" w:rsidR="0063241B" w:rsidRPr="0063241B" w:rsidRDefault="0063241B" w:rsidP="0063241B">
      <w:pPr>
        <w:spacing w:before="315" w:after="105" w:line="360" w:lineRule="auto"/>
        <w:ind w:left="-30"/>
        <w:rPr>
          <w:rFonts w:ascii="Arial" w:eastAsia="inter" w:hAnsi="Arial" w:cs="Arial"/>
          <w:b/>
          <w:color w:val="000000"/>
          <w:sz w:val="24"/>
          <w:lang w:val="en-GB"/>
        </w:rPr>
      </w:pPr>
    </w:p>
    <w:p w14:paraId="04567994" w14:textId="77777777" w:rsidR="0063241B" w:rsidRDefault="0063241B">
      <w:pPr>
        <w:spacing w:before="315" w:after="105" w:line="360" w:lineRule="auto"/>
        <w:ind w:left="-30"/>
        <w:rPr>
          <w:rFonts w:ascii="Arial" w:eastAsia="inter" w:hAnsi="Arial" w:cs="Arial"/>
          <w:b/>
          <w:color w:val="000000"/>
          <w:sz w:val="24"/>
        </w:rPr>
      </w:pPr>
    </w:p>
    <w:bookmarkEnd w:id="10"/>
    <w:p w14:paraId="4E5FC423" w14:textId="77777777" w:rsidR="00C665B3" w:rsidRPr="00C665B3" w:rsidRDefault="00C665B3" w:rsidP="00C665B3">
      <w:pPr>
        <w:spacing w:before="105" w:after="105" w:line="360" w:lineRule="auto"/>
        <w:rPr>
          <w:rFonts w:ascii="Arial" w:hAnsi="Arial" w:cs="Arial"/>
          <w:sz w:val="24"/>
          <w:szCs w:val="24"/>
        </w:rPr>
      </w:pPr>
    </w:p>
    <w:p w14:paraId="674493CB" w14:textId="77777777" w:rsidR="00C665B3" w:rsidRPr="00C665B3" w:rsidRDefault="00C665B3" w:rsidP="00C665B3">
      <w:pPr>
        <w:spacing w:before="105" w:after="105" w:line="360" w:lineRule="auto"/>
        <w:ind w:left="540"/>
        <w:rPr>
          <w:rFonts w:ascii="Arial" w:hAnsi="Arial" w:cs="Arial"/>
          <w:sz w:val="24"/>
          <w:szCs w:val="24"/>
        </w:rPr>
      </w:pPr>
    </w:p>
    <w:bookmarkStart w:id="18" w:name="_Toc213946423"/>
    <w:p w14:paraId="13060504" w14:textId="77777777" w:rsidR="00FD562B" w:rsidRDefault="00FD562B" w:rsidP="00DF02EC">
      <w:pPr>
        <w:pStyle w:val="Heading1"/>
      </w:pPr>
    </w:p>
    <w:bookmarkEnd w:id="18"/>
    <w:p w14:paraId="5DD89132" w14:textId="6F1A2D5E" w:rsidR="00C665B3" w:rsidRDefault="00C665B3" w:rsidP="00DF02EC">
      <w:pPr>
        <w:pStyle w:val="Heading1"/>
      </w:pPr>
    </w:p>
    <w:p w14:paraId="677B32D0" w14:textId="77777777" w:rsidR="003F388E" w:rsidRDefault="003F388E" w:rsidP="003F388E"/>
    <w:p w14:paraId="09E01604" w14:textId="77777777" w:rsidR="003F388E" w:rsidRDefault="003F388E" w:rsidP="003F388E"/>
    <w:p w14:paraId="00D24D54" w14:textId="77777777" w:rsidR="003F388E" w:rsidRPr="003F388E" w:rsidRDefault="003F388E" w:rsidP="003F388E"/>
    <w:p w14:paraId="08086D9F" w14:textId="77777777" w:rsidR="00DF4A7F" w:rsidRDefault="00DF4A7F" w:rsidP="00C665B3">
      <w:pPr>
        <w:rPr>
          <w:b/>
          <w:bCs/>
        </w:rPr>
      </w:pPr>
    </w:p>
    <w:p w14:paraId="755B3883" w14:textId="30FA2920" w:rsidR="00664E7A" w:rsidRPr="005D1531" w:rsidRDefault="00664E7A" w:rsidP="00C665B3">
      <w:pPr>
        <w:rPr>
          <w:rFonts w:ascii="Arial" w:hAnsi="Arial" w:cs="Arial"/>
          <w:b/>
          <w:bCs/>
        </w:rPr>
      </w:pPr>
      <w:r>
        <w:rPr>
          <w:b/>
          <w:bCs/>
        </w:rPr>
        <w:t>Table 2:</w:t>
      </w:r>
      <w:r w:rsidR="00DF02EC">
        <w:rPr>
          <w:b/>
          <w:bCs/>
        </w:rPr>
        <w:t xml:space="preserve"> table </w:t>
      </w:r>
      <w:r w:rsidR="002C526C">
        <w:rPr>
          <w:b/>
          <w:bCs/>
        </w:rPr>
        <w:t>of r</w:t>
      </w:r>
      <w:r w:rsidR="00101208">
        <w:rPr>
          <w:b/>
          <w:bCs/>
        </w:rPr>
        <w:t xml:space="preserve">isk impact and </w:t>
      </w:r>
      <w:r w:rsidR="003F388E">
        <w:rPr>
          <w:b/>
          <w:bCs/>
        </w:rPr>
        <w:t>mitigation</w:t>
      </w:r>
    </w:p>
    <w:tbl>
      <w:tblPr>
        <w:tblStyle w:val="NormalGrid"/>
        <w:tblW w:w="0" w:type="auto"/>
        <w:jc w:val="center"/>
        <w:tblCellSpacing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0"/>
        <w:gridCol w:w="1194"/>
        <w:gridCol w:w="5626"/>
      </w:tblGrid>
      <w:tr w:rsidR="004F25ED" w:rsidRPr="00305019" w14:paraId="7153A47F" w14:textId="77777777" w:rsidTr="00305019">
        <w:trPr>
          <w:cantSplit/>
          <w:tblCellSpacing w:w="0" w:type="dxa"/>
          <w:jc w:val="center"/>
        </w:trPr>
        <w:tc>
          <w:tcPr>
            <w:tcW w:w="0" w:type="auto"/>
          </w:tcPr>
          <w:p w14:paraId="574D999F"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Risk</w:t>
            </w:r>
          </w:p>
        </w:tc>
        <w:tc>
          <w:tcPr>
            <w:tcW w:w="0" w:type="auto"/>
          </w:tcPr>
          <w:p w14:paraId="570B528F"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Impact</w:t>
            </w:r>
          </w:p>
        </w:tc>
        <w:tc>
          <w:tcPr>
            <w:tcW w:w="0" w:type="auto"/>
          </w:tcPr>
          <w:p w14:paraId="686B2412"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Mitigation</w:t>
            </w:r>
          </w:p>
        </w:tc>
      </w:tr>
      <w:tr w:rsidR="004F25ED" w:rsidRPr="00305019" w14:paraId="7A95F412" w14:textId="77777777" w:rsidTr="00305019">
        <w:trPr>
          <w:cantSplit/>
          <w:tblCellSpacing w:w="0" w:type="dxa"/>
          <w:jc w:val="center"/>
        </w:trPr>
        <w:tc>
          <w:tcPr>
            <w:tcW w:w="0" w:type="auto"/>
          </w:tcPr>
          <w:p w14:paraId="30DA93CC"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Employee resistance</w:t>
            </w:r>
          </w:p>
        </w:tc>
        <w:tc>
          <w:tcPr>
            <w:tcW w:w="0" w:type="auto"/>
          </w:tcPr>
          <w:p w14:paraId="4C64D618"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Medium</w:t>
            </w:r>
          </w:p>
        </w:tc>
        <w:tc>
          <w:tcPr>
            <w:tcW w:w="0" w:type="auto"/>
          </w:tcPr>
          <w:p w14:paraId="53764084"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Early engagement and training</w:t>
            </w:r>
          </w:p>
        </w:tc>
      </w:tr>
      <w:tr w:rsidR="004F25ED" w:rsidRPr="00305019" w14:paraId="57446C3E" w14:textId="77777777" w:rsidTr="00305019">
        <w:trPr>
          <w:cantSplit/>
          <w:tblCellSpacing w:w="0" w:type="dxa"/>
          <w:jc w:val="center"/>
        </w:trPr>
        <w:tc>
          <w:tcPr>
            <w:tcW w:w="0" w:type="auto"/>
          </w:tcPr>
          <w:p w14:paraId="65C15ADC"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Implementation delays</w:t>
            </w:r>
          </w:p>
        </w:tc>
        <w:tc>
          <w:tcPr>
            <w:tcW w:w="0" w:type="auto"/>
          </w:tcPr>
          <w:p w14:paraId="45C7A1BB"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High</w:t>
            </w:r>
          </w:p>
        </w:tc>
        <w:tc>
          <w:tcPr>
            <w:tcW w:w="0" w:type="auto"/>
          </w:tcPr>
          <w:p w14:paraId="16946DC9"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Clear milestones and dedicated project management</w:t>
            </w:r>
          </w:p>
        </w:tc>
      </w:tr>
      <w:tr w:rsidR="004F25ED" w:rsidRPr="00305019" w14:paraId="401B73F1" w14:textId="77777777" w:rsidTr="00305019">
        <w:trPr>
          <w:cantSplit/>
          <w:tblCellSpacing w:w="0" w:type="dxa"/>
          <w:jc w:val="center"/>
        </w:trPr>
        <w:tc>
          <w:tcPr>
            <w:tcW w:w="0" w:type="auto"/>
          </w:tcPr>
          <w:p w14:paraId="76F97783"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Data migration errors</w:t>
            </w:r>
          </w:p>
        </w:tc>
        <w:tc>
          <w:tcPr>
            <w:tcW w:w="0" w:type="auto"/>
          </w:tcPr>
          <w:p w14:paraId="5B6AD97E"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High</w:t>
            </w:r>
          </w:p>
        </w:tc>
        <w:tc>
          <w:tcPr>
            <w:tcW w:w="0" w:type="auto"/>
          </w:tcPr>
          <w:p w14:paraId="2D26AF2F"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Rigorous validation and pilot testing</w:t>
            </w:r>
          </w:p>
        </w:tc>
      </w:tr>
      <w:tr w:rsidR="004F25ED" w:rsidRPr="00305019" w14:paraId="06F3C42F" w14:textId="77777777" w:rsidTr="00305019">
        <w:trPr>
          <w:cantSplit/>
          <w:tblCellSpacing w:w="0" w:type="dxa"/>
          <w:jc w:val="center"/>
        </w:trPr>
        <w:tc>
          <w:tcPr>
            <w:tcW w:w="0" w:type="auto"/>
          </w:tcPr>
          <w:p w14:paraId="783BC488"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Cyber threats</w:t>
            </w:r>
          </w:p>
        </w:tc>
        <w:tc>
          <w:tcPr>
            <w:tcW w:w="0" w:type="auto"/>
          </w:tcPr>
          <w:p w14:paraId="27EF8966"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High</w:t>
            </w:r>
          </w:p>
        </w:tc>
        <w:tc>
          <w:tcPr>
            <w:tcW w:w="0" w:type="auto"/>
          </w:tcPr>
          <w:p w14:paraId="2B76C86D"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Encryption, multi-factor authentication, vendor audits</w:t>
            </w:r>
          </w:p>
        </w:tc>
      </w:tr>
      <w:tr w:rsidR="004F25ED" w:rsidRPr="00305019" w14:paraId="679D0B4D" w14:textId="77777777" w:rsidTr="00305019">
        <w:trPr>
          <w:cantSplit/>
          <w:tblCellSpacing w:w="0" w:type="dxa"/>
          <w:jc w:val="center"/>
        </w:trPr>
        <w:tc>
          <w:tcPr>
            <w:tcW w:w="0" w:type="auto"/>
          </w:tcPr>
          <w:p w14:paraId="50B9F698"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Cost overruns</w:t>
            </w:r>
          </w:p>
        </w:tc>
        <w:tc>
          <w:tcPr>
            <w:tcW w:w="0" w:type="auto"/>
          </w:tcPr>
          <w:p w14:paraId="093615EA"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Medium</w:t>
            </w:r>
          </w:p>
        </w:tc>
        <w:tc>
          <w:tcPr>
            <w:tcW w:w="0" w:type="auto"/>
          </w:tcPr>
          <w:p w14:paraId="7AF36CAC"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Strict budget and scope management</w:t>
            </w:r>
          </w:p>
        </w:tc>
      </w:tr>
      <w:tr w:rsidR="004F25ED" w:rsidRPr="00305019" w14:paraId="1271B03A" w14:textId="77777777" w:rsidTr="00305019">
        <w:trPr>
          <w:cantSplit/>
          <w:tblCellSpacing w:w="0" w:type="dxa"/>
          <w:jc w:val="center"/>
        </w:trPr>
        <w:tc>
          <w:tcPr>
            <w:tcW w:w="0" w:type="auto"/>
          </w:tcPr>
          <w:p w14:paraId="0EC77CE4"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Vendor lock-in</w:t>
            </w:r>
          </w:p>
        </w:tc>
        <w:tc>
          <w:tcPr>
            <w:tcW w:w="0" w:type="auto"/>
          </w:tcPr>
          <w:p w14:paraId="160EEA3B"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Low</w:t>
            </w:r>
          </w:p>
        </w:tc>
        <w:tc>
          <w:tcPr>
            <w:tcW w:w="0" w:type="auto"/>
          </w:tcPr>
          <w:p w14:paraId="553CA423" w14:textId="77777777" w:rsidR="004F25ED" w:rsidRPr="00305019" w:rsidRDefault="00000000">
            <w:pPr>
              <w:spacing w:line="360" w:lineRule="auto"/>
              <w:rPr>
                <w:rFonts w:ascii="Arial" w:hAnsi="Arial" w:cs="Arial"/>
                <w:sz w:val="24"/>
                <w:szCs w:val="24"/>
              </w:rPr>
            </w:pPr>
            <w:r w:rsidRPr="00305019">
              <w:rPr>
                <w:rFonts w:ascii="Arial" w:eastAsia="inter" w:hAnsi="Arial" w:cs="Arial"/>
                <w:color w:val="000000"/>
                <w:sz w:val="24"/>
                <w:szCs w:val="24"/>
              </w:rPr>
              <w:t>Negotiate flexible contracts with exit clauses</w:t>
            </w:r>
          </w:p>
        </w:tc>
      </w:tr>
    </w:tbl>
    <w:p w14:paraId="2E826EEC" w14:textId="77777777" w:rsidR="004F25ED" w:rsidRPr="00305019" w:rsidRDefault="004F25ED">
      <w:pPr>
        <w:rPr>
          <w:rFonts w:ascii="Arial" w:hAnsi="Arial" w:cs="Arial"/>
        </w:rPr>
      </w:pPr>
    </w:p>
    <w:p w14:paraId="5CE62302" w14:textId="0AE151F4" w:rsidR="004F25ED" w:rsidRPr="00305019" w:rsidRDefault="004F25ED">
      <w:pPr>
        <w:spacing w:after="210" w:line="360" w:lineRule="auto"/>
        <w:rPr>
          <w:rFonts w:ascii="Arial" w:hAnsi="Arial" w:cs="Arial"/>
          <w:sz w:val="24"/>
          <w:szCs w:val="24"/>
        </w:rPr>
      </w:pPr>
    </w:p>
    <w:bookmarkStart w:id="19" w:name="_Toc213946424"/>
    <w:p w14:paraId="1A1E7651" w14:textId="4BF76330" w:rsidR="00C53AE1" w:rsidRPr="00C53AE1" w:rsidRDefault="00000000" w:rsidP="0012588C">
      <w:pPr>
        <w:pStyle w:val="Heading1"/>
        <w:rPr>
          <w:rFonts w:ascii="Arial" w:hAnsi="Arial" w:cs="Arial"/>
          <w:sz w:val="24"/>
          <w:szCs w:val="24"/>
          <w:lang w:val="en-GB"/>
        </w:rPr>
      </w:pPr>
      <w:r>
        <w:rPr>
          <w:noProof/>
        </w:rPr>
      </w:r>
      <w:r>
        <w:rPr>
          <w:noProof/>
        </w:rPr>
        <w:pict w14:anchorId="0387FA54">
          <v:rect id="_x0000_s1027" alt="" style="width:475.5pt;height:.05pt;mso-width-percent:0;mso-height-percent:0;mso-left-percent:-10001;mso-top-percent:-10001;mso-position-horizontal:absolute;mso-position-horizontal-relative:char;mso-position-vertical:absolute;mso-position-vertical-relative:line;mso-width-percent:0;mso-height-percent:0;mso-left-percent:-10001;mso-top-percent:-10001" o:hralign="center" o:hrstd="t" strokeweight="1pt">
            <v:stroke opacity="0"/>
          </v:rect>
        </w:pict>
      </w:r>
      <w:bookmarkEnd w:id="19"/>
    </w:p>
    <w:p w14:paraId="762E3011" w14:textId="34B10EF6" w:rsidR="00CE71DE" w:rsidRDefault="004A5308" w:rsidP="00EC7ED2">
      <w:pPr>
        <w:pStyle w:val="Heading1"/>
        <w:rPr>
          <w:rFonts w:ascii="Arial" w:hAnsi="Arial" w:cs="Arial"/>
          <w:b/>
          <w:bCs/>
          <w:color w:val="000000" w:themeColor="text1"/>
          <w:sz w:val="22"/>
          <w:szCs w:val="22"/>
        </w:rPr>
      </w:pPr>
      <w:r>
        <w:rPr>
          <w:rFonts w:ascii="Arial" w:hAnsi="Arial" w:cs="Arial"/>
          <w:b/>
          <w:bCs/>
          <w:color w:val="000000" w:themeColor="text1"/>
          <w:sz w:val="22"/>
          <w:szCs w:val="22"/>
        </w:rPr>
        <w:t>5</w:t>
      </w:r>
      <w:r w:rsidR="00CE71DE">
        <w:rPr>
          <w:rFonts w:ascii="Arial" w:hAnsi="Arial" w:cs="Arial"/>
          <w:b/>
          <w:bCs/>
          <w:color w:val="000000" w:themeColor="text1"/>
          <w:sz w:val="22"/>
          <w:szCs w:val="22"/>
        </w:rPr>
        <w:t xml:space="preserve">.1 </w:t>
      </w:r>
    </w:p>
    <w:p w14:paraId="1FDD3461" w14:textId="77777777" w:rsidR="00361D6E" w:rsidRPr="00361D6E" w:rsidRDefault="00CE71DE" w:rsidP="00361D6E">
      <w:pPr>
        <w:pStyle w:val="Heading1"/>
        <w:rPr>
          <w:rFonts w:ascii="Arial" w:hAnsi="Arial" w:cs="Arial"/>
          <w:b/>
          <w:bCs/>
          <w:color w:val="000000" w:themeColor="text1"/>
          <w:sz w:val="28"/>
          <w:szCs w:val="28"/>
        </w:rPr>
      </w:pPr>
      <w:r w:rsidRPr="00361D6E">
        <w:rPr>
          <w:rFonts w:ascii="Arial" w:hAnsi="Arial" w:cs="Arial"/>
          <w:b/>
          <w:bCs/>
          <w:color w:val="000000" w:themeColor="text1"/>
          <w:sz w:val="28"/>
          <w:szCs w:val="28"/>
        </w:rPr>
        <w:t>Con</w:t>
      </w:r>
      <w:r w:rsidR="00361D6E" w:rsidRPr="00361D6E">
        <w:rPr>
          <w:rFonts w:ascii="Arial" w:hAnsi="Arial" w:cs="Arial"/>
          <w:b/>
          <w:bCs/>
          <w:color w:val="000000" w:themeColor="text1"/>
          <w:sz w:val="28"/>
          <w:szCs w:val="28"/>
        </w:rPr>
        <w:t>clusion</w:t>
      </w:r>
    </w:p>
    <w:p w14:paraId="207B145C" w14:textId="213E37F8" w:rsidR="000933D3" w:rsidRPr="007835DF" w:rsidRDefault="007175CD" w:rsidP="00F67C14">
      <w:pPr>
        <w:pStyle w:val="Heading1"/>
        <w:spacing w:line="360" w:lineRule="auto"/>
        <w:rPr>
          <w:rFonts w:ascii="Arial" w:hAnsi="Arial" w:cs="Arial"/>
          <w:color w:val="000000" w:themeColor="text1"/>
          <w:sz w:val="22"/>
          <w:szCs w:val="22"/>
        </w:rPr>
      </w:pPr>
      <w:r w:rsidRPr="00436397">
        <w:rPr>
          <w:rFonts w:ascii="Arial" w:hAnsi="Arial" w:cs="Arial"/>
          <w:sz w:val="22"/>
          <w:szCs w:val="22"/>
        </w:rPr>
        <w:t xml:space="preserve"> </w:t>
      </w:r>
      <w:r w:rsidRPr="007835DF">
        <w:rPr>
          <w:rFonts w:ascii="Arial" w:hAnsi="Arial" w:cs="Arial"/>
          <w:color w:val="000000" w:themeColor="text1"/>
          <w:sz w:val="22"/>
          <w:szCs w:val="22"/>
        </w:rPr>
        <w:t>AKPerog</w:t>
      </w:r>
      <w:r w:rsidR="00C56DE3" w:rsidRPr="007835DF">
        <w:rPr>
          <w:rFonts w:ascii="Arial" w:hAnsi="Arial" w:cs="Arial"/>
          <w:color w:val="000000" w:themeColor="text1"/>
          <w:sz w:val="22"/>
          <w:szCs w:val="22"/>
        </w:rPr>
        <w:t xml:space="preserve"> </w:t>
      </w:r>
      <w:r w:rsidR="00376950" w:rsidRPr="007835DF">
        <w:rPr>
          <w:rFonts w:ascii="Arial" w:hAnsi="Arial" w:cs="Arial"/>
          <w:color w:val="000000" w:themeColor="text1"/>
          <w:sz w:val="22"/>
          <w:szCs w:val="22"/>
        </w:rPr>
        <w:t>LTD's</w:t>
      </w:r>
      <w:r w:rsidR="00535A99" w:rsidRPr="007835DF">
        <w:rPr>
          <w:rFonts w:ascii="Arial" w:hAnsi="Arial" w:cs="Arial"/>
          <w:color w:val="000000" w:themeColor="text1"/>
          <w:sz w:val="22"/>
          <w:szCs w:val="22"/>
        </w:rPr>
        <w:t xml:space="preserve"> continued growth depends on adopting an integrated information system that replaces manual, fragmented processes currently limiting efficiency and compliance (Laudon &amp; Laudon, 2021). With rising competition and customer demand for faster, more personalised service, legacy systems constrain innovation and responsiveness (Porter, 1985). A cloud-based ERP with an embedded CRM will c</w:t>
      </w:r>
      <w:r w:rsidR="00013E0B" w:rsidRPr="007835DF">
        <w:rPr>
          <w:rFonts w:ascii="Arial" w:hAnsi="Arial" w:cs="Arial"/>
          <w:color w:val="000000" w:themeColor="text1"/>
          <w:sz w:val="22"/>
          <w:szCs w:val="22"/>
        </w:rPr>
        <w:t>onsolidate</w:t>
      </w:r>
      <w:r w:rsidR="00535A99" w:rsidRPr="007835DF">
        <w:rPr>
          <w:rFonts w:ascii="Arial" w:hAnsi="Arial" w:cs="Arial"/>
          <w:color w:val="000000" w:themeColor="text1"/>
          <w:sz w:val="22"/>
          <w:szCs w:val="22"/>
        </w:rPr>
        <w:t xml:space="preserve"> data, automate workflows, and improve real-time visibility across core functions, strengthening operational control (Kumar &amp; Reinartz, 2016). This modernisation enhances regulatory readiness, agility, and strategic decision-making, positioning AKPerog for sustainable growth and a stronger competitive presence in the retail sector (Chaffey, 2019).</w:t>
      </w:r>
      <w:r w:rsidR="000933D3" w:rsidRPr="007835DF">
        <w:rPr>
          <w:rFonts w:ascii="Arial" w:hAnsi="Arial" w:cs="Arial"/>
          <w:color w:val="000000" w:themeColor="text1"/>
          <w:sz w:val="22"/>
          <w:szCs w:val="22"/>
        </w:rPr>
        <w:t xml:space="preserve"> </w:t>
      </w:r>
      <w:r w:rsidR="000933D3" w:rsidRPr="007835DF">
        <w:rPr>
          <w:rFonts w:ascii="Arial" w:eastAsia="inter" w:hAnsi="Arial" w:cs="Arial"/>
          <w:color w:val="000000"/>
          <w:sz w:val="22"/>
          <w:szCs w:val="22"/>
        </w:rPr>
        <w:t xml:space="preserve">The proposed upgrade aligns with </w:t>
      </w:r>
      <w:r w:rsidR="00376950" w:rsidRPr="007835DF">
        <w:rPr>
          <w:rFonts w:ascii="Arial" w:eastAsia="inter" w:hAnsi="Arial" w:cs="Arial"/>
          <w:color w:val="000000"/>
          <w:sz w:val="22"/>
          <w:szCs w:val="22"/>
        </w:rPr>
        <w:t>AKPerog's</w:t>
      </w:r>
      <w:r w:rsidR="000933D3" w:rsidRPr="007835DF">
        <w:rPr>
          <w:rFonts w:ascii="Arial" w:eastAsia="inter" w:hAnsi="Arial" w:cs="Arial"/>
          <w:color w:val="000000"/>
          <w:sz w:val="22"/>
          <w:szCs w:val="22"/>
        </w:rPr>
        <w:t xml:space="preserve"> goals of efficiency, innovation, and customer-centric growth. It supports competitive differentiation through enhanced service and operational excellence. The cloud-based architecture also positions the company for expansion into international e-commerce and advanced digital capabilities like AI-driven analytics.</w:t>
      </w:r>
    </w:p>
    <w:p w14:paraId="000E7AAB" w14:textId="2CC8E397" w:rsidR="006C19CA" w:rsidRPr="007835DF" w:rsidRDefault="006C19CA" w:rsidP="00F67C14">
      <w:pPr>
        <w:pStyle w:val="Heading1"/>
        <w:spacing w:line="360" w:lineRule="auto"/>
        <w:rPr>
          <w:color w:val="000000" w:themeColor="text1"/>
          <w:sz w:val="22"/>
          <w:szCs w:val="22"/>
        </w:rPr>
      </w:pPr>
    </w:p>
    <w:p w14:paraId="5B4B0C70" w14:textId="77777777" w:rsidR="00535A99" w:rsidRPr="007835DF" w:rsidRDefault="00535A99" w:rsidP="00535A99">
      <w:pPr>
        <w:rPr>
          <w:sz w:val="22"/>
        </w:rPr>
      </w:pPr>
    </w:p>
    <w:p w14:paraId="5A9889AD" w14:textId="77777777" w:rsidR="00535A99" w:rsidRDefault="00535A99" w:rsidP="00535A99"/>
    <w:p w14:paraId="31F694AD" w14:textId="77777777" w:rsidR="00535A99" w:rsidRDefault="00535A99" w:rsidP="00535A99"/>
    <w:p w14:paraId="6A4321D5" w14:textId="77777777" w:rsidR="00535A99" w:rsidRDefault="00535A99" w:rsidP="00535A99"/>
    <w:p w14:paraId="4148FABC" w14:textId="77777777" w:rsidR="00535A99" w:rsidRDefault="00535A99" w:rsidP="00535A99"/>
    <w:p w14:paraId="372EDA3C" w14:textId="77777777" w:rsidR="00535A99" w:rsidRDefault="00535A99" w:rsidP="00535A99"/>
    <w:p w14:paraId="3FA5904D" w14:textId="77777777" w:rsidR="00535A99" w:rsidRDefault="00535A99" w:rsidP="00535A99"/>
    <w:p w14:paraId="37C2B052" w14:textId="77777777" w:rsidR="00535A99" w:rsidRDefault="00535A99" w:rsidP="00535A99"/>
    <w:p w14:paraId="7F147DE3" w14:textId="77777777" w:rsidR="00535A99" w:rsidRDefault="00535A99" w:rsidP="00535A99"/>
    <w:p w14:paraId="1D4C6C3D" w14:textId="77777777" w:rsidR="00535A99" w:rsidRDefault="00535A99" w:rsidP="00535A99"/>
    <w:p w14:paraId="30118D85" w14:textId="77777777" w:rsidR="00535A99" w:rsidRDefault="00535A99" w:rsidP="00535A99"/>
    <w:p w14:paraId="35AC79D2" w14:textId="77777777" w:rsidR="00535A99" w:rsidRDefault="00535A99" w:rsidP="00535A99"/>
    <w:p w14:paraId="07A3ABCB" w14:textId="77777777" w:rsidR="00C60E70" w:rsidRDefault="00C60E70" w:rsidP="00EC7ED2">
      <w:pPr>
        <w:pStyle w:val="Heading1"/>
        <w:rPr>
          <w:rFonts w:ascii="Arial" w:hAnsi="Arial" w:cs="Arial"/>
          <w:color w:val="000000" w:themeColor="text1"/>
          <w:sz w:val="40"/>
          <w:szCs w:val="40"/>
          <w:lang w:val="en-GB"/>
        </w:rPr>
      </w:pPr>
      <w:bookmarkStart w:id="20" w:name="_Toc213273117"/>
      <w:bookmarkStart w:id="21" w:name="_Toc213946426"/>
    </w:p>
    <w:p w14:paraId="013A13D8" w14:textId="77777777" w:rsidR="00C60E70" w:rsidRDefault="00C60E70" w:rsidP="00EC7ED2">
      <w:pPr>
        <w:pStyle w:val="Heading1"/>
        <w:rPr>
          <w:rFonts w:ascii="Arial" w:hAnsi="Arial" w:cs="Arial"/>
          <w:color w:val="000000" w:themeColor="text1"/>
          <w:sz w:val="40"/>
          <w:szCs w:val="40"/>
          <w:lang w:val="en-GB"/>
        </w:rPr>
      </w:pPr>
    </w:p>
    <w:p w14:paraId="0D45F79D" w14:textId="406F19B5" w:rsidR="00307A57" w:rsidRDefault="00260585" w:rsidP="00EC7ED2">
      <w:pPr>
        <w:pStyle w:val="Heading1"/>
        <w:rPr>
          <w:rFonts w:ascii="Arial" w:hAnsi="Arial" w:cs="Arial"/>
          <w:color w:val="000000" w:themeColor="text1"/>
          <w:sz w:val="40"/>
          <w:szCs w:val="40"/>
          <w:lang w:val="en-GB"/>
        </w:rPr>
      </w:pPr>
      <w:r>
        <w:rPr>
          <w:rFonts w:ascii="Arial" w:hAnsi="Arial" w:cs="Arial"/>
          <w:color w:val="000000" w:themeColor="text1"/>
          <w:sz w:val="40"/>
          <w:szCs w:val="40"/>
          <w:lang w:val="en-GB"/>
        </w:rPr>
        <w:t>6.</w:t>
      </w:r>
      <w:r w:rsidR="00754125">
        <w:rPr>
          <w:rFonts w:ascii="Arial" w:hAnsi="Arial" w:cs="Arial"/>
          <w:color w:val="000000" w:themeColor="text1"/>
          <w:sz w:val="40"/>
          <w:szCs w:val="40"/>
          <w:lang w:val="en-GB"/>
        </w:rPr>
        <w:t xml:space="preserve"> </w:t>
      </w:r>
      <w:r w:rsidR="00307A57" w:rsidRPr="00A33E0B">
        <w:rPr>
          <w:rFonts w:ascii="Arial" w:hAnsi="Arial" w:cs="Arial"/>
          <w:color w:val="000000" w:themeColor="text1"/>
          <w:sz w:val="40"/>
          <w:szCs w:val="40"/>
          <w:lang w:val="en-GB"/>
        </w:rPr>
        <w:t>References</w:t>
      </w:r>
      <w:bookmarkEnd w:id="20"/>
      <w:bookmarkEnd w:id="21"/>
    </w:p>
    <w:p w14:paraId="0939423B" w14:textId="77777777" w:rsidR="00A33E0B" w:rsidRPr="00A33E0B" w:rsidRDefault="00A33E0B" w:rsidP="00A33E0B">
      <w:pPr>
        <w:rPr>
          <w:lang w:val="en-GB"/>
        </w:rPr>
      </w:pPr>
    </w:p>
    <w:p w14:paraId="5038FB81" w14:textId="77777777" w:rsidR="00307A57" w:rsidRPr="00A7223C" w:rsidRDefault="00307A57" w:rsidP="00307A57">
      <w:pPr>
        <w:spacing w:after="210" w:line="360" w:lineRule="auto"/>
        <w:rPr>
          <w:rFonts w:ascii="Arial" w:eastAsia="inter" w:hAnsi="Arial" w:cs="Arial"/>
          <w:color w:val="000000"/>
          <w:sz w:val="22"/>
          <w:lang w:val="en-GB"/>
        </w:rPr>
      </w:pPr>
      <w:r w:rsidRPr="00A7223C">
        <w:rPr>
          <w:rFonts w:ascii="Arial" w:eastAsia="inter" w:hAnsi="Arial" w:cs="Arial"/>
          <w:color w:val="000000"/>
          <w:sz w:val="22"/>
          <w:lang w:val="en-GB"/>
        </w:rPr>
        <w:t xml:space="preserve">Buttle, F. and Maklan, S. (2019) </w:t>
      </w:r>
      <w:r w:rsidRPr="00A7223C">
        <w:rPr>
          <w:rFonts w:ascii="Arial" w:eastAsia="inter" w:hAnsi="Arial" w:cs="Arial"/>
          <w:i/>
          <w:iCs/>
          <w:color w:val="000000"/>
          <w:sz w:val="22"/>
          <w:lang w:val="en-GB"/>
        </w:rPr>
        <w:t>Customer Relationship Management: Concepts and Technologies.</w:t>
      </w:r>
      <w:r w:rsidRPr="00A7223C">
        <w:rPr>
          <w:rFonts w:ascii="Arial" w:eastAsia="inter" w:hAnsi="Arial" w:cs="Arial"/>
          <w:color w:val="000000"/>
          <w:sz w:val="22"/>
          <w:lang w:val="en-GB"/>
        </w:rPr>
        <w:t xml:space="preserve"> 3rd ed. London: Routledge.</w:t>
      </w:r>
    </w:p>
    <w:p w14:paraId="351569EB" w14:textId="32C918CC" w:rsidR="00307A57" w:rsidRPr="00A7223C" w:rsidRDefault="00307A57" w:rsidP="00307A57">
      <w:pPr>
        <w:spacing w:after="210" w:line="360" w:lineRule="auto"/>
        <w:rPr>
          <w:rFonts w:ascii="Arial" w:eastAsia="inter" w:hAnsi="Arial" w:cs="Arial"/>
          <w:color w:val="000000"/>
          <w:sz w:val="22"/>
          <w:lang w:val="en-GB"/>
        </w:rPr>
      </w:pPr>
      <w:r w:rsidRPr="00A7223C">
        <w:rPr>
          <w:rFonts w:ascii="Arial" w:eastAsia="inter" w:hAnsi="Arial" w:cs="Arial"/>
          <w:color w:val="000000"/>
          <w:sz w:val="22"/>
          <w:lang w:val="en-GB"/>
        </w:rPr>
        <w:t>Chaffey, D. (2022)</w:t>
      </w:r>
      <w:r w:rsidR="006D3046" w:rsidRPr="00A7223C">
        <w:rPr>
          <w:rFonts w:ascii="Arial" w:eastAsia="inter" w:hAnsi="Arial" w:cs="Arial"/>
          <w:color w:val="000000"/>
          <w:sz w:val="22"/>
          <w:lang w:val="en-GB"/>
        </w:rPr>
        <w:t>.</w:t>
      </w:r>
      <w:r w:rsidRPr="00A7223C">
        <w:rPr>
          <w:rFonts w:ascii="Arial" w:eastAsia="inter" w:hAnsi="Arial" w:cs="Arial"/>
          <w:color w:val="000000"/>
          <w:sz w:val="22"/>
          <w:lang w:val="en-GB"/>
        </w:rPr>
        <w:t xml:space="preserve"> </w:t>
      </w:r>
      <w:r w:rsidRPr="00A7223C">
        <w:rPr>
          <w:rFonts w:ascii="Arial" w:eastAsia="inter" w:hAnsi="Arial" w:cs="Arial"/>
          <w:i/>
          <w:iCs/>
          <w:color w:val="000000"/>
          <w:sz w:val="22"/>
          <w:lang w:val="en-GB"/>
        </w:rPr>
        <w:t>Digital Business and E-Commerce Management.</w:t>
      </w:r>
      <w:r w:rsidRPr="00A7223C">
        <w:rPr>
          <w:rFonts w:ascii="Arial" w:eastAsia="inter" w:hAnsi="Arial" w:cs="Arial"/>
          <w:color w:val="000000"/>
          <w:sz w:val="22"/>
          <w:lang w:val="en-GB"/>
        </w:rPr>
        <w:t xml:space="preserve"> 8th ed. Harlow: Pearson Education.</w:t>
      </w:r>
    </w:p>
    <w:p w14:paraId="118D1EFC" w14:textId="77777777" w:rsidR="00307A57" w:rsidRPr="00A7223C" w:rsidRDefault="00307A57" w:rsidP="00307A57">
      <w:pPr>
        <w:spacing w:after="210" w:line="360" w:lineRule="auto"/>
        <w:rPr>
          <w:rFonts w:ascii="Arial" w:eastAsia="inter" w:hAnsi="Arial" w:cs="Arial"/>
          <w:color w:val="000000"/>
          <w:sz w:val="22"/>
          <w:lang w:val="en-GB"/>
        </w:rPr>
      </w:pPr>
      <w:r w:rsidRPr="00A7223C">
        <w:rPr>
          <w:rFonts w:ascii="Arial" w:eastAsia="inter" w:hAnsi="Arial" w:cs="Arial"/>
          <w:color w:val="000000"/>
          <w:sz w:val="22"/>
          <w:lang w:val="en-GB"/>
        </w:rPr>
        <w:t xml:space="preserve">ICO (2023) </w:t>
      </w:r>
      <w:r w:rsidRPr="00A7223C">
        <w:rPr>
          <w:rFonts w:ascii="Arial" w:eastAsia="inter" w:hAnsi="Arial" w:cs="Arial"/>
          <w:i/>
          <w:iCs/>
          <w:color w:val="000000"/>
          <w:sz w:val="22"/>
          <w:lang w:val="en-GB"/>
        </w:rPr>
        <w:t>Guide to the General Data Protection Regulation (GDPR).</w:t>
      </w:r>
      <w:r w:rsidRPr="00A7223C">
        <w:rPr>
          <w:rFonts w:ascii="Arial" w:eastAsia="inter" w:hAnsi="Arial" w:cs="Arial"/>
          <w:color w:val="000000"/>
          <w:sz w:val="22"/>
          <w:lang w:val="en-GB"/>
        </w:rPr>
        <w:t xml:space="preserve"> Information Commissioner’s Office. Available at: </w:t>
      </w:r>
      <w:hyperlink r:id="rId6" w:tgtFrame="_new" w:history="1">
        <w:r w:rsidRPr="00A7223C">
          <w:rPr>
            <w:rStyle w:val="Hyperlink"/>
            <w:rFonts w:ascii="Arial" w:eastAsia="inter" w:hAnsi="Arial" w:cs="Arial"/>
            <w:sz w:val="22"/>
            <w:lang w:val="en-GB"/>
          </w:rPr>
          <w:t>https://ico.org.uk</w:t>
        </w:r>
      </w:hyperlink>
      <w:r w:rsidRPr="00A7223C">
        <w:rPr>
          <w:rFonts w:ascii="Arial" w:eastAsia="inter" w:hAnsi="Arial" w:cs="Arial"/>
          <w:color w:val="000000"/>
          <w:sz w:val="22"/>
          <w:lang w:val="en-GB"/>
        </w:rPr>
        <w:t xml:space="preserve"> (Accessed: 5 November 2025).</w:t>
      </w:r>
    </w:p>
    <w:p w14:paraId="6DEA6F61" w14:textId="729F841A" w:rsidR="00307A57" w:rsidRPr="00A7223C" w:rsidRDefault="00307A57" w:rsidP="00307A57">
      <w:pPr>
        <w:spacing w:after="210" w:line="360" w:lineRule="auto"/>
        <w:rPr>
          <w:rFonts w:ascii="Arial" w:eastAsia="inter" w:hAnsi="Arial" w:cs="Arial"/>
          <w:color w:val="000000"/>
          <w:sz w:val="22"/>
          <w:lang w:val="en-GB"/>
        </w:rPr>
      </w:pPr>
      <w:r w:rsidRPr="00A7223C">
        <w:rPr>
          <w:rFonts w:ascii="Arial" w:eastAsia="inter" w:hAnsi="Arial" w:cs="Arial"/>
          <w:color w:val="000000"/>
          <w:sz w:val="22"/>
          <w:lang w:val="en-GB"/>
        </w:rPr>
        <w:t>Kotter, J.P. (2012)</w:t>
      </w:r>
      <w:r w:rsidR="00F92ACD" w:rsidRPr="00A7223C">
        <w:rPr>
          <w:rFonts w:ascii="Arial" w:eastAsia="inter" w:hAnsi="Arial" w:cs="Arial"/>
          <w:color w:val="000000"/>
          <w:sz w:val="22"/>
          <w:lang w:val="en-GB"/>
        </w:rPr>
        <w:t>.</w:t>
      </w:r>
      <w:r w:rsidRPr="00A7223C">
        <w:rPr>
          <w:rFonts w:ascii="Arial" w:eastAsia="inter" w:hAnsi="Arial" w:cs="Arial"/>
          <w:color w:val="000000"/>
          <w:sz w:val="22"/>
          <w:lang w:val="en-GB"/>
        </w:rPr>
        <w:t xml:space="preserve"> </w:t>
      </w:r>
      <w:r w:rsidRPr="00A7223C">
        <w:rPr>
          <w:rFonts w:ascii="Arial" w:eastAsia="inter" w:hAnsi="Arial" w:cs="Arial"/>
          <w:i/>
          <w:iCs/>
          <w:color w:val="000000"/>
          <w:sz w:val="22"/>
          <w:lang w:val="en-GB"/>
        </w:rPr>
        <w:t>Leading Change.</w:t>
      </w:r>
      <w:r w:rsidRPr="00A7223C">
        <w:rPr>
          <w:rFonts w:ascii="Arial" w:eastAsia="inter" w:hAnsi="Arial" w:cs="Arial"/>
          <w:color w:val="000000"/>
          <w:sz w:val="22"/>
          <w:lang w:val="en-GB"/>
        </w:rPr>
        <w:t xml:space="preserve"> Boston: Harvard Business Review Press.</w:t>
      </w:r>
    </w:p>
    <w:p w14:paraId="55BFC12A" w14:textId="3FEB3612" w:rsidR="00307A57" w:rsidRPr="00A7223C" w:rsidRDefault="00307A57" w:rsidP="00307A57">
      <w:pPr>
        <w:spacing w:after="210" w:line="360" w:lineRule="auto"/>
        <w:rPr>
          <w:rFonts w:ascii="Arial" w:eastAsia="inter" w:hAnsi="Arial" w:cs="Arial"/>
          <w:color w:val="000000"/>
          <w:sz w:val="22"/>
          <w:lang w:val="en-GB"/>
        </w:rPr>
      </w:pPr>
      <w:r w:rsidRPr="00A7223C">
        <w:rPr>
          <w:rFonts w:ascii="Arial" w:eastAsia="inter" w:hAnsi="Arial" w:cs="Arial"/>
          <w:color w:val="000000"/>
          <w:sz w:val="22"/>
          <w:lang w:val="en-GB"/>
        </w:rPr>
        <w:t>Laudon, K.C. and Laudon, J.P. (2022)</w:t>
      </w:r>
      <w:r w:rsidR="000A122B" w:rsidRPr="00A7223C">
        <w:rPr>
          <w:rFonts w:ascii="Arial" w:eastAsia="inter" w:hAnsi="Arial" w:cs="Arial"/>
          <w:color w:val="000000"/>
          <w:sz w:val="22"/>
          <w:lang w:val="en-GB"/>
        </w:rPr>
        <w:t>.</w:t>
      </w:r>
      <w:r w:rsidRPr="00A7223C">
        <w:rPr>
          <w:rFonts w:ascii="Arial" w:eastAsia="inter" w:hAnsi="Arial" w:cs="Arial"/>
          <w:color w:val="000000"/>
          <w:sz w:val="22"/>
          <w:lang w:val="en-GB"/>
        </w:rPr>
        <w:t xml:space="preserve"> </w:t>
      </w:r>
      <w:r w:rsidRPr="00A7223C">
        <w:rPr>
          <w:rFonts w:ascii="Arial" w:eastAsia="inter" w:hAnsi="Arial" w:cs="Arial"/>
          <w:i/>
          <w:iCs/>
          <w:color w:val="000000"/>
          <w:sz w:val="22"/>
          <w:lang w:val="en-GB"/>
        </w:rPr>
        <w:t>Management Information Systems: Managing the Digital Firm.</w:t>
      </w:r>
      <w:r w:rsidRPr="00A7223C">
        <w:rPr>
          <w:rFonts w:ascii="Arial" w:eastAsia="inter" w:hAnsi="Arial" w:cs="Arial"/>
          <w:color w:val="000000"/>
          <w:sz w:val="22"/>
          <w:lang w:val="en-GB"/>
        </w:rPr>
        <w:t xml:space="preserve"> 17th ed. Harlow: Pearson Education.</w:t>
      </w:r>
    </w:p>
    <w:p w14:paraId="38625BDF" w14:textId="3A2CC3ED" w:rsidR="00307A57" w:rsidRPr="00A7223C" w:rsidRDefault="00307A57" w:rsidP="00307A57">
      <w:pPr>
        <w:spacing w:after="210" w:line="360" w:lineRule="auto"/>
        <w:rPr>
          <w:rFonts w:ascii="Arial" w:eastAsia="inter" w:hAnsi="Arial" w:cs="Arial"/>
          <w:color w:val="000000"/>
          <w:sz w:val="22"/>
          <w:lang w:val="en-GB"/>
        </w:rPr>
      </w:pPr>
      <w:r w:rsidRPr="00A7223C">
        <w:rPr>
          <w:rFonts w:ascii="Arial" w:eastAsia="inter" w:hAnsi="Arial" w:cs="Arial"/>
          <w:color w:val="000000"/>
          <w:sz w:val="22"/>
          <w:lang w:val="en-GB"/>
        </w:rPr>
        <w:t>Monk, E. and Wagner, B. (2013)</w:t>
      </w:r>
      <w:r w:rsidR="000A122B" w:rsidRPr="00A7223C">
        <w:rPr>
          <w:rFonts w:ascii="Arial" w:eastAsia="inter" w:hAnsi="Arial" w:cs="Arial"/>
          <w:color w:val="000000"/>
          <w:sz w:val="22"/>
          <w:lang w:val="en-GB"/>
        </w:rPr>
        <w:t>.</w:t>
      </w:r>
      <w:r w:rsidRPr="00A7223C">
        <w:rPr>
          <w:rFonts w:ascii="Arial" w:eastAsia="inter" w:hAnsi="Arial" w:cs="Arial"/>
          <w:color w:val="000000"/>
          <w:sz w:val="22"/>
          <w:lang w:val="en-GB"/>
        </w:rPr>
        <w:t xml:space="preserve"> </w:t>
      </w:r>
      <w:r w:rsidRPr="00A7223C">
        <w:rPr>
          <w:rFonts w:ascii="Arial" w:eastAsia="inter" w:hAnsi="Arial" w:cs="Arial"/>
          <w:i/>
          <w:iCs/>
          <w:color w:val="000000"/>
          <w:sz w:val="22"/>
          <w:lang w:val="en-GB"/>
        </w:rPr>
        <w:t>Concepts in Enterprise Resource Planning.</w:t>
      </w:r>
      <w:r w:rsidRPr="00A7223C">
        <w:rPr>
          <w:rFonts w:ascii="Arial" w:eastAsia="inter" w:hAnsi="Arial" w:cs="Arial"/>
          <w:color w:val="000000"/>
          <w:sz w:val="22"/>
          <w:lang w:val="en-GB"/>
        </w:rPr>
        <w:t xml:space="preserve"> 4th ed. Boston: Cengage Learning.</w:t>
      </w:r>
    </w:p>
    <w:p w14:paraId="306B5E44" w14:textId="77777777" w:rsidR="00307A57" w:rsidRPr="00A7223C" w:rsidRDefault="00307A57" w:rsidP="00307A57">
      <w:pPr>
        <w:spacing w:after="210" w:line="360" w:lineRule="auto"/>
        <w:rPr>
          <w:rFonts w:ascii="Arial" w:eastAsia="inter" w:hAnsi="Arial" w:cs="Arial"/>
          <w:color w:val="000000"/>
          <w:sz w:val="22"/>
          <w:lang w:val="en-GB"/>
        </w:rPr>
      </w:pPr>
      <w:r w:rsidRPr="00A7223C">
        <w:rPr>
          <w:rFonts w:ascii="Arial" w:eastAsia="inter" w:hAnsi="Arial" w:cs="Arial"/>
          <w:color w:val="000000"/>
          <w:sz w:val="22"/>
          <w:lang w:val="en-GB"/>
        </w:rPr>
        <w:t xml:space="preserve">PMI (2021) </w:t>
      </w:r>
      <w:r w:rsidRPr="00A7223C">
        <w:rPr>
          <w:rFonts w:ascii="Arial" w:eastAsia="inter" w:hAnsi="Arial" w:cs="Arial"/>
          <w:i/>
          <w:iCs/>
          <w:color w:val="000000"/>
          <w:sz w:val="22"/>
          <w:lang w:val="en-GB"/>
        </w:rPr>
        <w:t>A Guide to the Project Management Body of Knowledge (PMBOK Guide).</w:t>
      </w:r>
      <w:r w:rsidRPr="00A7223C">
        <w:rPr>
          <w:rFonts w:ascii="Arial" w:eastAsia="inter" w:hAnsi="Arial" w:cs="Arial"/>
          <w:color w:val="000000"/>
          <w:sz w:val="22"/>
          <w:lang w:val="en-GB"/>
        </w:rPr>
        <w:t xml:space="preserve"> 7th ed. Newtown Square, PA: Project Management Institute.</w:t>
      </w:r>
    </w:p>
    <w:p w14:paraId="220C31E5" w14:textId="77777777" w:rsidR="00307A57" w:rsidRPr="00A7223C" w:rsidRDefault="00307A57" w:rsidP="00307A57">
      <w:pPr>
        <w:spacing w:after="210" w:line="360" w:lineRule="auto"/>
        <w:rPr>
          <w:rFonts w:ascii="Arial" w:eastAsia="inter" w:hAnsi="Arial" w:cs="Arial"/>
          <w:color w:val="000000"/>
          <w:sz w:val="22"/>
          <w:lang w:val="en-GB"/>
        </w:rPr>
      </w:pPr>
      <w:r w:rsidRPr="00A7223C">
        <w:rPr>
          <w:rFonts w:ascii="Arial" w:eastAsia="inter" w:hAnsi="Arial" w:cs="Arial"/>
          <w:color w:val="000000"/>
          <w:sz w:val="22"/>
          <w:lang w:val="en-GB"/>
        </w:rPr>
        <w:t xml:space="preserve">Porter, M.E. (1985) </w:t>
      </w:r>
      <w:r w:rsidRPr="00A7223C">
        <w:rPr>
          <w:rFonts w:ascii="Arial" w:eastAsia="inter" w:hAnsi="Arial" w:cs="Arial"/>
          <w:i/>
          <w:iCs/>
          <w:color w:val="000000"/>
          <w:sz w:val="22"/>
          <w:lang w:val="en-GB"/>
        </w:rPr>
        <w:t>Competitive Advantage: Creating and Sustaining Superior Performance.</w:t>
      </w:r>
      <w:r w:rsidRPr="00A7223C">
        <w:rPr>
          <w:rFonts w:ascii="Arial" w:eastAsia="inter" w:hAnsi="Arial" w:cs="Arial"/>
          <w:color w:val="000000"/>
          <w:sz w:val="22"/>
          <w:lang w:val="en-GB"/>
        </w:rPr>
        <w:t xml:space="preserve"> New York: Free Press.</w:t>
      </w:r>
    </w:p>
    <w:p w14:paraId="48E2D3D7" w14:textId="77777777" w:rsidR="00307A57" w:rsidRPr="00A7223C" w:rsidRDefault="00307A57" w:rsidP="00307A57">
      <w:pPr>
        <w:spacing w:after="210" w:line="360" w:lineRule="auto"/>
        <w:rPr>
          <w:rFonts w:ascii="Arial" w:eastAsia="inter" w:hAnsi="Arial" w:cs="Arial"/>
          <w:color w:val="000000"/>
          <w:sz w:val="22"/>
          <w:lang w:val="en-GB"/>
        </w:rPr>
      </w:pPr>
      <w:r w:rsidRPr="00A7223C">
        <w:rPr>
          <w:rFonts w:ascii="Arial" w:eastAsia="inter" w:hAnsi="Arial" w:cs="Arial"/>
          <w:color w:val="000000"/>
          <w:sz w:val="22"/>
          <w:lang w:val="en-GB"/>
        </w:rPr>
        <w:t xml:space="preserve">PwC (2023) </w:t>
      </w:r>
      <w:r w:rsidRPr="00A7223C">
        <w:rPr>
          <w:rFonts w:ascii="Arial" w:eastAsia="inter" w:hAnsi="Arial" w:cs="Arial"/>
          <w:i/>
          <w:iCs/>
          <w:color w:val="000000"/>
          <w:sz w:val="22"/>
          <w:lang w:val="en-GB"/>
        </w:rPr>
        <w:t>Technology and Data Compliance in Retail.</w:t>
      </w:r>
      <w:r w:rsidRPr="00A7223C">
        <w:rPr>
          <w:rFonts w:ascii="Arial" w:eastAsia="inter" w:hAnsi="Arial" w:cs="Arial"/>
          <w:color w:val="000000"/>
          <w:sz w:val="22"/>
          <w:lang w:val="en-GB"/>
        </w:rPr>
        <w:t xml:space="preserve"> London: PricewaterhouseCoopers. Available at: </w:t>
      </w:r>
      <w:hyperlink r:id="rId7" w:tgtFrame="_new" w:history="1">
        <w:r w:rsidRPr="00A7223C">
          <w:rPr>
            <w:rStyle w:val="Hyperlink"/>
            <w:rFonts w:ascii="Arial" w:eastAsia="inter" w:hAnsi="Arial" w:cs="Arial"/>
            <w:sz w:val="22"/>
            <w:lang w:val="en-GB"/>
          </w:rPr>
          <w:t>https://www.pwc.com</w:t>
        </w:r>
      </w:hyperlink>
      <w:r w:rsidRPr="00A7223C">
        <w:rPr>
          <w:rFonts w:ascii="Arial" w:eastAsia="inter" w:hAnsi="Arial" w:cs="Arial"/>
          <w:color w:val="000000"/>
          <w:sz w:val="22"/>
          <w:lang w:val="en-GB"/>
        </w:rPr>
        <w:t xml:space="preserve"> (Accessed: 5 November 2025).</w:t>
      </w:r>
    </w:p>
    <w:p w14:paraId="40E5BB0B" w14:textId="77777777" w:rsidR="00307A57" w:rsidRPr="00A7223C" w:rsidRDefault="00307A57" w:rsidP="00307A57">
      <w:pPr>
        <w:spacing w:after="210" w:line="360" w:lineRule="auto"/>
        <w:rPr>
          <w:rFonts w:ascii="Arial" w:eastAsia="inter" w:hAnsi="Arial" w:cs="Arial"/>
          <w:color w:val="000000"/>
          <w:sz w:val="22"/>
          <w:lang w:val="en-GB"/>
        </w:rPr>
      </w:pPr>
      <w:r w:rsidRPr="00A7223C">
        <w:rPr>
          <w:rFonts w:ascii="Arial" w:eastAsia="inter" w:hAnsi="Arial" w:cs="Arial"/>
          <w:color w:val="000000"/>
          <w:sz w:val="22"/>
          <w:lang w:val="en-GB"/>
        </w:rPr>
        <w:t xml:space="preserve">SAP (2024) </w:t>
      </w:r>
      <w:r w:rsidRPr="00A7223C">
        <w:rPr>
          <w:rFonts w:ascii="Arial" w:eastAsia="inter" w:hAnsi="Arial" w:cs="Arial"/>
          <w:i/>
          <w:iCs/>
          <w:color w:val="000000"/>
          <w:sz w:val="22"/>
          <w:lang w:val="en-GB"/>
        </w:rPr>
        <w:t>ERP for Retail: Real-Time Integration and Analytics.</w:t>
      </w:r>
      <w:r w:rsidRPr="00A7223C">
        <w:rPr>
          <w:rFonts w:ascii="Arial" w:eastAsia="inter" w:hAnsi="Arial" w:cs="Arial"/>
          <w:color w:val="000000"/>
          <w:sz w:val="22"/>
          <w:lang w:val="en-GB"/>
        </w:rPr>
        <w:t xml:space="preserve"> Available at: </w:t>
      </w:r>
      <w:hyperlink r:id="rId8" w:tgtFrame="_new" w:history="1">
        <w:r w:rsidRPr="00A7223C">
          <w:rPr>
            <w:rStyle w:val="Hyperlink"/>
            <w:rFonts w:ascii="Arial" w:eastAsia="inter" w:hAnsi="Arial" w:cs="Arial"/>
            <w:sz w:val="22"/>
            <w:lang w:val="en-GB"/>
          </w:rPr>
          <w:t>https://www.sap.com</w:t>
        </w:r>
      </w:hyperlink>
      <w:r w:rsidRPr="00A7223C">
        <w:rPr>
          <w:rFonts w:ascii="Arial" w:eastAsia="inter" w:hAnsi="Arial" w:cs="Arial"/>
          <w:color w:val="000000"/>
          <w:sz w:val="22"/>
          <w:lang w:val="en-GB"/>
        </w:rPr>
        <w:t xml:space="preserve"> (Accessed: 5 November 2025).</w:t>
      </w:r>
    </w:p>
    <w:p w14:paraId="51E98633" w14:textId="77777777" w:rsidR="00307A57" w:rsidRPr="00A7223C" w:rsidRDefault="00307A57" w:rsidP="00201614">
      <w:pPr>
        <w:spacing w:after="210" w:line="360" w:lineRule="auto"/>
        <w:rPr>
          <w:rFonts w:ascii="Arial" w:eastAsia="inter" w:hAnsi="Arial" w:cs="Arial"/>
          <w:color w:val="000000"/>
          <w:sz w:val="22"/>
          <w:lang w:val="en-GB"/>
        </w:rPr>
      </w:pPr>
    </w:p>
    <w:p w14:paraId="77E3118B" w14:textId="44671632" w:rsidR="004F25ED" w:rsidRPr="00A7223C" w:rsidRDefault="00000000">
      <w:pPr>
        <w:spacing w:after="210" w:line="360" w:lineRule="auto"/>
        <w:rPr>
          <w:rFonts w:ascii="Arial" w:hAnsi="Arial" w:cs="Arial"/>
          <w:sz w:val="22"/>
        </w:rPr>
      </w:pPr>
      <w:r w:rsidRPr="00A7223C">
        <w:rPr>
          <w:rFonts w:ascii="Arial" w:eastAsia="inter" w:hAnsi="Arial" w:cs="Arial"/>
          <w:color w:val="000000"/>
          <w:sz w:val="22"/>
        </w:rPr>
        <w:t>.</w:t>
      </w:r>
    </w:p>
    <w:p w14:paraId="5D24F9FB" w14:textId="77777777" w:rsidR="004F25ED" w:rsidRPr="0063241B" w:rsidRDefault="00000000">
      <w:pPr>
        <w:spacing w:before="210" w:after="0" w:line="360" w:lineRule="auto"/>
        <w:rPr>
          <w:rFonts w:ascii="Arial" w:hAnsi="Arial" w:cs="Arial"/>
          <w:sz w:val="24"/>
          <w:szCs w:val="24"/>
        </w:rPr>
      </w:pPr>
      <w:r w:rsidRPr="00A7223C">
        <w:rPr>
          <w:rFonts w:ascii="Arial" w:hAnsi="Arial" w:cs="Arial"/>
          <w:noProof/>
          <w:sz w:val="22"/>
        </w:rPr>
      </w:r>
      <w:r w:rsidRPr="00A7223C">
        <w:rPr>
          <w:rFonts w:ascii="Arial" w:hAnsi="Arial" w:cs="Arial"/>
          <w:noProof/>
          <w:sz w:val="22"/>
        </w:rPr>
        <w:pict w14:anchorId="683C6742">
          <v:rect id="_x0000_s1026" alt="" style="width:475.5pt;height:.05pt;mso-width-percent:0;mso-height-percent:0;mso-left-percent:-10001;mso-top-percent:-10001;mso-position-horizontal:absolute;mso-position-horizontal-relative:char;mso-position-vertical:absolute;mso-position-vertical-relative:line;mso-width-percent:0;mso-height-percent:0;mso-left-percent:-10001;mso-top-percent:-10001" o:hralign="center" o:hrstd="t" strokeweight="1pt">
            <v:stroke opacity="0"/>
          </v:rect>
        </w:pict>
      </w:r>
    </w:p>
    <w:sectPr w:rsidR="004F25ED" w:rsidRPr="0063241B">
      <w:pgSz w:w="12240" w:h="15840"/>
      <w:pgMar w:top="1365" w:right="1365" w:bottom="1365" w:left="136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ter">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519C1"/>
    <w:multiLevelType w:val="multilevel"/>
    <w:tmpl w:val="667AD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3D2856"/>
    <w:multiLevelType w:val="hybridMultilevel"/>
    <w:tmpl w:val="6886386E"/>
    <w:lvl w:ilvl="0" w:tplc="4D6A7384">
      <w:start w:val="1"/>
      <w:numFmt w:val="decimal"/>
      <w:lvlText w:val="%1."/>
      <w:lvlJc w:val="left"/>
      <w:pPr>
        <w:tabs>
          <w:tab w:val="num" w:pos="900"/>
        </w:tabs>
        <w:ind w:left="540" w:hanging="360"/>
      </w:pPr>
    </w:lvl>
    <w:lvl w:ilvl="1" w:tplc="10387D86">
      <w:numFmt w:val="decimal"/>
      <w:lvlText w:val=""/>
      <w:lvlJc w:val="left"/>
    </w:lvl>
    <w:lvl w:ilvl="2" w:tplc="DABA9C86">
      <w:numFmt w:val="decimal"/>
      <w:lvlText w:val=""/>
      <w:lvlJc w:val="left"/>
    </w:lvl>
    <w:lvl w:ilvl="3" w:tplc="6944D8B6">
      <w:numFmt w:val="decimal"/>
      <w:lvlText w:val=""/>
      <w:lvlJc w:val="left"/>
    </w:lvl>
    <w:lvl w:ilvl="4" w:tplc="7298C326">
      <w:numFmt w:val="decimal"/>
      <w:lvlText w:val=""/>
      <w:lvlJc w:val="left"/>
    </w:lvl>
    <w:lvl w:ilvl="5" w:tplc="1314259A">
      <w:numFmt w:val="decimal"/>
      <w:lvlText w:val=""/>
      <w:lvlJc w:val="left"/>
    </w:lvl>
    <w:lvl w:ilvl="6" w:tplc="00981DB0">
      <w:numFmt w:val="decimal"/>
      <w:lvlText w:val=""/>
      <w:lvlJc w:val="left"/>
    </w:lvl>
    <w:lvl w:ilvl="7" w:tplc="2E560696">
      <w:numFmt w:val="decimal"/>
      <w:lvlText w:val=""/>
      <w:lvlJc w:val="left"/>
    </w:lvl>
    <w:lvl w:ilvl="8" w:tplc="1C26605A">
      <w:numFmt w:val="decimal"/>
      <w:lvlText w:val=""/>
      <w:lvlJc w:val="left"/>
    </w:lvl>
  </w:abstractNum>
  <w:abstractNum w:abstractNumId="2" w15:restartNumberingAfterBreak="0">
    <w:nsid w:val="2DD21583"/>
    <w:multiLevelType w:val="hybridMultilevel"/>
    <w:tmpl w:val="F1420980"/>
    <w:lvl w:ilvl="0" w:tplc="CFBCF87A">
      <w:start w:val="1"/>
      <w:numFmt w:val="bullet"/>
      <w:lvlText w:val=""/>
      <w:lvlJc w:val="left"/>
      <w:pPr>
        <w:tabs>
          <w:tab w:val="num" w:pos="900"/>
        </w:tabs>
        <w:ind w:left="540" w:hanging="360"/>
      </w:pPr>
      <w:rPr>
        <w:rFonts w:ascii="Symbol" w:hAnsi="Symbol" w:hint="default"/>
      </w:rPr>
    </w:lvl>
    <w:lvl w:ilvl="1" w:tplc="FA368CAE">
      <w:numFmt w:val="decimal"/>
      <w:lvlText w:val=""/>
      <w:lvlJc w:val="left"/>
    </w:lvl>
    <w:lvl w:ilvl="2" w:tplc="8708AA56">
      <w:numFmt w:val="decimal"/>
      <w:lvlText w:val=""/>
      <w:lvlJc w:val="left"/>
    </w:lvl>
    <w:lvl w:ilvl="3" w:tplc="1FB828F6">
      <w:numFmt w:val="decimal"/>
      <w:lvlText w:val=""/>
      <w:lvlJc w:val="left"/>
    </w:lvl>
    <w:lvl w:ilvl="4" w:tplc="EBF22BEE">
      <w:numFmt w:val="decimal"/>
      <w:lvlText w:val=""/>
      <w:lvlJc w:val="left"/>
    </w:lvl>
    <w:lvl w:ilvl="5" w:tplc="CDCCA04E">
      <w:numFmt w:val="decimal"/>
      <w:lvlText w:val=""/>
      <w:lvlJc w:val="left"/>
    </w:lvl>
    <w:lvl w:ilvl="6" w:tplc="48263204">
      <w:numFmt w:val="decimal"/>
      <w:lvlText w:val=""/>
      <w:lvlJc w:val="left"/>
    </w:lvl>
    <w:lvl w:ilvl="7" w:tplc="3302302C">
      <w:numFmt w:val="decimal"/>
      <w:lvlText w:val=""/>
      <w:lvlJc w:val="left"/>
    </w:lvl>
    <w:lvl w:ilvl="8" w:tplc="79FAD80A">
      <w:numFmt w:val="decimal"/>
      <w:lvlText w:val=""/>
      <w:lvlJc w:val="left"/>
    </w:lvl>
  </w:abstractNum>
  <w:abstractNum w:abstractNumId="3" w15:restartNumberingAfterBreak="0">
    <w:nsid w:val="36DF4B73"/>
    <w:multiLevelType w:val="hybridMultilevel"/>
    <w:tmpl w:val="D15EA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0E6676"/>
    <w:multiLevelType w:val="hybridMultilevel"/>
    <w:tmpl w:val="517A0A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C94AD6"/>
    <w:multiLevelType w:val="hybridMultilevel"/>
    <w:tmpl w:val="959AD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2F4EFD"/>
    <w:multiLevelType w:val="hybridMultilevel"/>
    <w:tmpl w:val="1302765E"/>
    <w:lvl w:ilvl="0" w:tplc="4E6C0DEE">
      <w:start w:val="1"/>
      <w:numFmt w:val="bullet"/>
      <w:lvlText w:val=""/>
      <w:lvlJc w:val="left"/>
      <w:pPr>
        <w:tabs>
          <w:tab w:val="num" w:pos="900"/>
        </w:tabs>
        <w:ind w:left="540" w:hanging="360"/>
      </w:pPr>
      <w:rPr>
        <w:rFonts w:ascii="Symbol" w:hAnsi="Symbol" w:hint="default"/>
      </w:rPr>
    </w:lvl>
    <w:lvl w:ilvl="1" w:tplc="C1906CEE">
      <w:numFmt w:val="decimal"/>
      <w:lvlText w:val=""/>
      <w:lvlJc w:val="left"/>
    </w:lvl>
    <w:lvl w:ilvl="2" w:tplc="8710F054">
      <w:numFmt w:val="decimal"/>
      <w:lvlText w:val=""/>
      <w:lvlJc w:val="left"/>
    </w:lvl>
    <w:lvl w:ilvl="3" w:tplc="88188728">
      <w:numFmt w:val="decimal"/>
      <w:lvlText w:val=""/>
      <w:lvlJc w:val="left"/>
    </w:lvl>
    <w:lvl w:ilvl="4" w:tplc="8B4A18C8">
      <w:numFmt w:val="decimal"/>
      <w:lvlText w:val=""/>
      <w:lvlJc w:val="left"/>
    </w:lvl>
    <w:lvl w:ilvl="5" w:tplc="0AF0F6CA">
      <w:numFmt w:val="decimal"/>
      <w:lvlText w:val=""/>
      <w:lvlJc w:val="left"/>
    </w:lvl>
    <w:lvl w:ilvl="6" w:tplc="4DB44494">
      <w:numFmt w:val="decimal"/>
      <w:lvlText w:val=""/>
      <w:lvlJc w:val="left"/>
    </w:lvl>
    <w:lvl w:ilvl="7" w:tplc="4D96F290">
      <w:numFmt w:val="decimal"/>
      <w:lvlText w:val=""/>
      <w:lvlJc w:val="left"/>
    </w:lvl>
    <w:lvl w:ilvl="8" w:tplc="0CD6A9C8">
      <w:numFmt w:val="decimal"/>
      <w:lvlText w:val=""/>
      <w:lvlJc w:val="left"/>
    </w:lvl>
  </w:abstractNum>
  <w:abstractNum w:abstractNumId="7" w15:restartNumberingAfterBreak="0">
    <w:nsid w:val="4870379B"/>
    <w:multiLevelType w:val="multilevel"/>
    <w:tmpl w:val="C2361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ACD6F93"/>
    <w:multiLevelType w:val="multilevel"/>
    <w:tmpl w:val="6E0C3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582E38"/>
    <w:multiLevelType w:val="multilevel"/>
    <w:tmpl w:val="CF406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D31BBE"/>
    <w:multiLevelType w:val="hybridMultilevel"/>
    <w:tmpl w:val="17CC5984"/>
    <w:lvl w:ilvl="0" w:tplc="8DAC9774">
      <w:start w:val="1"/>
      <w:numFmt w:val="bullet"/>
      <w:lvlText w:val=""/>
      <w:lvlJc w:val="left"/>
      <w:pPr>
        <w:tabs>
          <w:tab w:val="num" w:pos="900"/>
        </w:tabs>
        <w:ind w:left="540" w:hanging="360"/>
      </w:pPr>
      <w:rPr>
        <w:rFonts w:ascii="Symbol" w:hAnsi="Symbol" w:hint="default"/>
      </w:rPr>
    </w:lvl>
    <w:lvl w:ilvl="1" w:tplc="AE30E028">
      <w:numFmt w:val="decimal"/>
      <w:lvlText w:val=""/>
      <w:lvlJc w:val="left"/>
    </w:lvl>
    <w:lvl w:ilvl="2" w:tplc="1950905A">
      <w:numFmt w:val="decimal"/>
      <w:lvlText w:val=""/>
      <w:lvlJc w:val="left"/>
    </w:lvl>
    <w:lvl w:ilvl="3" w:tplc="6F069438">
      <w:numFmt w:val="decimal"/>
      <w:lvlText w:val=""/>
      <w:lvlJc w:val="left"/>
    </w:lvl>
    <w:lvl w:ilvl="4" w:tplc="93AA6FD4">
      <w:numFmt w:val="decimal"/>
      <w:lvlText w:val=""/>
      <w:lvlJc w:val="left"/>
    </w:lvl>
    <w:lvl w:ilvl="5" w:tplc="9B50E168">
      <w:numFmt w:val="decimal"/>
      <w:lvlText w:val=""/>
      <w:lvlJc w:val="left"/>
    </w:lvl>
    <w:lvl w:ilvl="6" w:tplc="FEAEE400">
      <w:numFmt w:val="decimal"/>
      <w:lvlText w:val=""/>
      <w:lvlJc w:val="left"/>
    </w:lvl>
    <w:lvl w:ilvl="7" w:tplc="7F1E0D0E">
      <w:numFmt w:val="decimal"/>
      <w:lvlText w:val=""/>
      <w:lvlJc w:val="left"/>
    </w:lvl>
    <w:lvl w:ilvl="8" w:tplc="2B9C88C2">
      <w:numFmt w:val="decimal"/>
      <w:lvlText w:val=""/>
      <w:lvlJc w:val="left"/>
    </w:lvl>
  </w:abstractNum>
  <w:abstractNum w:abstractNumId="11" w15:restartNumberingAfterBreak="0">
    <w:nsid w:val="59B67708"/>
    <w:multiLevelType w:val="hybridMultilevel"/>
    <w:tmpl w:val="8FFAF634"/>
    <w:lvl w:ilvl="0" w:tplc="B638F29E">
      <w:start w:val="1"/>
      <w:numFmt w:val="bullet"/>
      <w:lvlText w:val=""/>
      <w:lvlJc w:val="left"/>
      <w:pPr>
        <w:tabs>
          <w:tab w:val="num" w:pos="900"/>
        </w:tabs>
        <w:ind w:left="540" w:hanging="360"/>
      </w:pPr>
      <w:rPr>
        <w:rFonts w:ascii="Symbol" w:hAnsi="Symbol" w:hint="default"/>
      </w:rPr>
    </w:lvl>
    <w:lvl w:ilvl="1" w:tplc="28F46554">
      <w:numFmt w:val="decimal"/>
      <w:lvlText w:val=""/>
      <w:lvlJc w:val="left"/>
    </w:lvl>
    <w:lvl w:ilvl="2" w:tplc="B58C6532">
      <w:numFmt w:val="decimal"/>
      <w:lvlText w:val=""/>
      <w:lvlJc w:val="left"/>
    </w:lvl>
    <w:lvl w:ilvl="3" w:tplc="C4C89ED6">
      <w:numFmt w:val="decimal"/>
      <w:lvlText w:val=""/>
      <w:lvlJc w:val="left"/>
    </w:lvl>
    <w:lvl w:ilvl="4" w:tplc="29F0324E">
      <w:numFmt w:val="decimal"/>
      <w:lvlText w:val=""/>
      <w:lvlJc w:val="left"/>
    </w:lvl>
    <w:lvl w:ilvl="5" w:tplc="2812802A">
      <w:numFmt w:val="decimal"/>
      <w:lvlText w:val=""/>
      <w:lvlJc w:val="left"/>
    </w:lvl>
    <w:lvl w:ilvl="6" w:tplc="4E4ABC44">
      <w:numFmt w:val="decimal"/>
      <w:lvlText w:val=""/>
      <w:lvlJc w:val="left"/>
    </w:lvl>
    <w:lvl w:ilvl="7" w:tplc="EFA669C4">
      <w:numFmt w:val="decimal"/>
      <w:lvlText w:val=""/>
      <w:lvlJc w:val="left"/>
    </w:lvl>
    <w:lvl w:ilvl="8" w:tplc="0AC446A6">
      <w:numFmt w:val="decimal"/>
      <w:lvlText w:val=""/>
      <w:lvlJc w:val="left"/>
    </w:lvl>
  </w:abstractNum>
  <w:abstractNum w:abstractNumId="12" w15:restartNumberingAfterBreak="0">
    <w:nsid w:val="6C542321"/>
    <w:multiLevelType w:val="hybridMultilevel"/>
    <w:tmpl w:val="B19C2D24"/>
    <w:lvl w:ilvl="0" w:tplc="200243CE">
      <w:start w:val="1"/>
      <w:numFmt w:val="decimal"/>
      <w:lvlText w:val="%1."/>
      <w:lvlJc w:val="left"/>
      <w:pPr>
        <w:tabs>
          <w:tab w:val="num" w:pos="1287"/>
        </w:tabs>
        <w:ind w:left="927" w:hanging="360"/>
      </w:pPr>
    </w:lvl>
    <w:lvl w:ilvl="1" w:tplc="A85430E8">
      <w:numFmt w:val="decimal"/>
      <w:lvlText w:val=""/>
      <w:lvlJc w:val="left"/>
    </w:lvl>
    <w:lvl w:ilvl="2" w:tplc="BE382080">
      <w:numFmt w:val="decimal"/>
      <w:lvlText w:val=""/>
      <w:lvlJc w:val="left"/>
    </w:lvl>
    <w:lvl w:ilvl="3" w:tplc="1DA6A9C6">
      <w:numFmt w:val="decimal"/>
      <w:lvlText w:val=""/>
      <w:lvlJc w:val="left"/>
    </w:lvl>
    <w:lvl w:ilvl="4" w:tplc="875C7588">
      <w:numFmt w:val="decimal"/>
      <w:lvlText w:val=""/>
      <w:lvlJc w:val="left"/>
    </w:lvl>
    <w:lvl w:ilvl="5" w:tplc="6DACEB0E">
      <w:numFmt w:val="decimal"/>
      <w:lvlText w:val=""/>
      <w:lvlJc w:val="left"/>
    </w:lvl>
    <w:lvl w:ilvl="6" w:tplc="03BEE6AE">
      <w:numFmt w:val="decimal"/>
      <w:lvlText w:val=""/>
      <w:lvlJc w:val="left"/>
    </w:lvl>
    <w:lvl w:ilvl="7" w:tplc="5E06976E">
      <w:numFmt w:val="decimal"/>
      <w:lvlText w:val=""/>
      <w:lvlJc w:val="left"/>
    </w:lvl>
    <w:lvl w:ilvl="8" w:tplc="CC5EE05C">
      <w:numFmt w:val="decimal"/>
      <w:lvlText w:val=""/>
      <w:lvlJc w:val="left"/>
    </w:lvl>
  </w:abstractNum>
  <w:abstractNum w:abstractNumId="13" w15:restartNumberingAfterBreak="0">
    <w:nsid w:val="6DEC544C"/>
    <w:multiLevelType w:val="hybridMultilevel"/>
    <w:tmpl w:val="4BEE6C76"/>
    <w:lvl w:ilvl="0" w:tplc="878ED230">
      <w:start w:val="1"/>
      <w:numFmt w:val="bullet"/>
      <w:lvlText w:val=""/>
      <w:lvlJc w:val="left"/>
      <w:pPr>
        <w:tabs>
          <w:tab w:val="num" w:pos="900"/>
        </w:tabs>
        <w:ind w:left="540" w:hanging="360"/>
      </w:pPr>
      <w:rPr>
        <w:rFonts w:ascii="Symbol" w:hAnsi="Symbol" w:hint="default"/>
      </w:rPr>
    </w:lvl>
    <w:lvl w:ilvl="1" w:tplc="31423004">
      <w:numFmt w:val="decimal"/>
      <w:lvlText w:val=""/>
      <w:lvlJc w:val="left"/>
    </w:lvl>
    <w:lvl w:ilvl="2" w:tplc="84A420C0">
      <w:numFmt w:val="decimal"/>
      <w:lvlText w:val=""/>
      <w:lvlJc w:val="left"/>
    </w:lvl>
    <w:lvl w:ilvl="3" w:tplc="CE4CBCEA">
      <w:numFmt w:val="decimal"/>
      <w:lvlText w:val=""/>
      <w:lvlJc w:val="left"/>
    </w:lvl>
    <w:lvl w:ilvl="4" w:tplc="E95CF224">
      <w:numFmt w:val="decimal"/>
      <w:lvlText w:val=""/>
      <w:lvlJc w:val="left"/>
    </w:lvl>
    <w:lvl w:ilvl="5" w:tplc="021C4208">
      <w:numFmt w:val="decimal"/>
      <w:lvlText w:val=""/>
      <w:lvlJc w:val="left"/>
    </w:lvl>
    <w:lvl w:ilvl="6" w:tplc="B04E0C60">
      <w:numFmt w:val="decimal"/>
      <w:lvlText w:val=""/>
      <w:lvlJc w:val="left"/>
    </w:lvl>
    <w:lvl w:ilvl="7" w:tplc="FA7AB29E">
      <w:numFmt w:val="decimal"/>
      <w:lvlText w:val=""/>
      <w:lvlJc w:val="left"/>
    </w:lvl>
    <w:lvl w:ilvl="8" w:tplc="E7E028FE">
      <w:numFmt w:val="decimal"/>
      <w:lvlText w:val=""/>
      <w:lvlJc w:val="left"/>
    </w:lvl>
  </w:abstractNum>
  <w:abstractNum w:abstractNumId="14" w15:restartNumberingAfterBreak="0">
    <w:nsid w:val="73D50799"/>
    <w:multiLevelType w:val="hybridMultilevel"/>
    <w:tmpl w:val="4E60407A"/>
    <w:lvl w:ilvl="0" w:tplc="E0B4D344">
      <w:start w:val="1"/>
      <w:numFmt w:val="bullet"/>
      <w:lvlText w:val=""/>
      <w:lvlJc w:val="left"/>
      <w:pPr>
        <w:tabs>
          <w:tab w:val="num" w:pos="900"/>
        </w:tabs>
        <w:ind w:left="540" w:hanging="360"/>
      </w:pPr>
      <w:rPr>
        <w:rFonts w:ascii="Symbol" w:hAnsi="Symbol" w:hint="default"/>
      </w:rPr>
    </w:lvl>
    <w:lvl w:ilvl="1" w:tplc="679E97FE">
      <w:numFmt w:val="decimal"/>
      <w:lvlText w:val=""/>
      <w:lvlJc w:val="left"/>
    </w:lvl>
    <w:lvl w:ilvl="2" w:tplc="8E1C3FC6">
      <w:numFmt w:val="decimal"/>
      <w:lvlText w:val=""/>
      <w:lvlJc w:val="left"/>
    </w:lvl>
    <w:lvl w:ilvl="3" w:tplc="10B69C0C">
      <w:numFmt w:val="decimal"/>
      <w:lvlText w:val=""/>
      <w:lvlJc w:val="left"/>
    </w:lvl>
    <w:lvl w:ilvl="4" w:tplc="02E2D74C">
      <w:numFmt w:val="decimal"/>
      <w:lvlText w:val=""/>
      <w:lvlJc w:val="left"/>
    </w:lvl>
    <w:lvl w:ilvl="5" w:tplc="057CA4C2">
      <w:numFmt w:val="decimal"/>
      <w:lvlText w:val=""/>
      <w:lvlJc w:val="left"/>
    </w:lvl>
    <w:lvl w:ilvl="6" w:tplc="218A1BE6">
      <w:numFmt w:val="decimal"/>
      <w:lvlText w:val=""/>
      <w:lvlJc w:val="left"/>
    </w:lvl>
    <w:lvl w:ilvl="7" w:tplc="9B22149E">
      <w:numFmt w:val="decimal"/>
      <w:lvlText w:val=""/>
      <w:lvlJc w:val="left"/>
    </w:lvl>
    <w:lvl w:ilvl="8" w:tplc="79ECD7A0">
      <w:numFmt w:val="decimal"/>
      <w:lvlText w:val=""/>
      <w:lvlJc w:val="left"/>
    </w:lvl>
  </w:abstractNum>
  <w:abstractNum w:abstractNumId="15" w15:restartNumberingAfterBreak="0">
    <w:nsid w:val="788557A8"/>
    <w:multiLevelType w:val="multilevel"/>
    <w:tmpl w:val="FCC0D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4598579">
    <w:abstractNumId w:val="12"/>
  </w:num>
  <w:num w:numId="2" w16cid:durableId="881555815">
    <w:abstractNumId w:val="10"/>
  </w:num>
  <w:num w:numId="3" w16cid:durableId="1480881568">
    <w:abstractNumId w:val="6"/>
  </w:num>
  <w:num w:numId="4" w16cid:durableId="1471822199">
    <w:abstractNumId w:val="11"/>
  </w:num>
  <w:num w:numId="5" w16cid:durableId="1646466526">
    <w:abstractNumId w:val="14"/>
  </w:num>
  <w:num w:numId="6" w16cid:durableId="1064523223">
    <w:abstractNumId w:val="1"/>
  </w:num>
  <w:num w:numId="7" w16cid:durableId="1136525679">
    <w:abstractNumId w:val="2"/>
  </w:num>
  <w:num w:numId="8" w16cid:durableId="1008294024">
    <w:abstractNumId w:val="13"/>
  </w:num>
  <w:num w:numId="9" w16cid:durableId="1730302824">
    <w:abstractNumId w:val="15"/>
  </w:num>
  <w:num w:numId="10" w16cid:durableId="2027630788">
    <w:abstractNumId w:val="9"/>
  </w:num>
  <w:num w:numId="11" w16cid:durableId="1606422359">
    <w:abstractNumId w:val="0"/>
  </w:num>
  <w:num w:numId="12" w16cid:durableId="660354442">
    <w:abstractNumId w:val="8"/>
  </w:num>
  <w:num w:numId="13" w16cid:durableId="20128634">
    <w:abstractNumId w:val="7"/>
  </w:num>
  <w:num w:numId="14" w16cid:durableId="857238953">
    <w:abstractNumId w:val="5"/>
  </w:num>
  <w:num w:numId="15" w16cid:durableId="1966814666">
    <w:abstractNumId w:val="4"/>
  </w:num>
  <w:num w:numId="16" w16cid:durableId="20364926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25ED"/>
    <w:rsid w:val="00001658"/>
    <w:rsid w:val="0000309C"/>
    <w:rsid w:val="00004578"/>
    <w:rsid w:val="00005DAF"/>
    <w:rsid w:val="000068F4"/>
    <w:rsid w:val="00006CBF"/>
    <w:rsid w:val="0000727A"/>
    <w:rsid w:val="00010785"/>
    <w:rsid w:val="00013E0B"/>
    <w:rsid w:val="0001606C"/>
    <w:rsid w:val="00016A29"/>
    <w:rsid w:val="00020E01"/>
    <w:rsid w:val="00021C76"/>
    <w:rsid w:val="00025E23"/>
    <w:rsid w:val="0003496B"/>
    <w:rsid w:val="00037D56"/>
    <w:rsid w:val="00050372"/>
    <w:rsid w:val="00053943"/>
    <w:rsid w:val="00054097"/>
    <w:rsid w:val="00056324"/>
    <w:rsid w:val="000578D8"/>
    <w:rsid w:val="00057A4A"/>
    <w:rsid w:val="00061691"/>
    <w:rsid w:val="00064A00"/>
    <w:rsid w:val="00071B10"/>
    <w:rsid w:val="00072FF7"/>
    <w:rsid w:val="00076D6D"/>
    <w:rsid w:val="00080143"/>
    <w:rsid w:val="000803BE"/>
    <w:rsid w:val="000820D3"/>
    <w:rsid w:val="00083485"/>
    <w:rsid w:val="00086968"/>
    <w:rsid w:val="000933D3"/>
    <w:rsid w:val="000A122B"/>
    <w:rsid w:val="000A1935"/>
    <w:rsid w:val="000A3560"/>
    <w:rsid w:val="000A6A8F"/>
    <w:rsid w:val="000A72D0"/>
    <w:rsid w:val="000B675F"/>
    <w:rsid w:val="000C06B7"/>
    <w:rsid w:val="000C2B0F"/>
    <w:rsid w:val="000C5DEF"/>
    <w:rsid w:val="000C697B"/>
    <w:rsid w:val="000D1CB2"/>
    <w:rsid w:val="000D2BC9"/>
    <w:rsid w:val="000D3074"/>
    <w:rsid w:val="000D626D"/>
    <w:rsid w:val="000D6E1E"/>
    <w:rsid w:val="000D6E94"/>
    <w:rsid w:val="000D7908"/>
    <w:rsid w:val="000E74BF"/>
    <w:rsid w:val="000F3178"/>
    <w:rsid w:val="000F3BC6"/>
    <w:rsid w:val="00101208"/>
    <w:rsid w:val="001017CA"/>
    <w:rsid w:val="00110A4A"/>
    <w:rsid w:val="00114A88"/>
    <w:rsid w:val="001160F1"/>
    <w:rsid w:val="00116392"/>
    <w:rsid w:val="00120676"/>
    <w:rsid w:val="0012588C"/>
    <w:rsid w:val="00144088"/>
    <w:rsid w:val="00147BF5"/>
    <w:rsid w:val="0015123A"/>
    <w:rsid w:val="00156187"/>
    <w:rsid w:val="00156A49"/>
    <w:rsid w:val="00156B77"/>
    <w:rsid w:val="00166AD5"/>
    <w:rsid w:val="00171D34"/>
    <w:rsid w:val="001734A4"/>
    <w:rsid w:val="001751CC"/>
    <w:rsid w:val="0018187C"/>
    <w:rsid w:val="00181F73"/>
    <w:rsid w:val="00184D98"/>
    <w:rsid w:val="00185011"/>
    <w:rsid w:val="001917A7"/>
    <w:rsid w:val="001A0890"/>
    <w:rsid w:val="001A2C8E"/>
    <w:rsid w:val="001A5250"/>
    <w:rsid w:val="001B2790"/>
    <w:rsid w:val="001B3B2F"/>
    <w:rsid w:val="001B4612"/>
    <w:rsid w:val="001B4AA7"/>
    <w:rsid w:val="001B558C"/>
    <w:rsid w:val="001B6759"/>
    <w:rsid w:val="001B676F"/>
    <w:rsid w:val="001C084E"/>
    <w:rsid w:val="001C534C"/>
    <w:rsid w:val="001D081D"/>
    <w:rsid w:val="001D2169"/>
    <w:rsid w:val="001D3F77"/>
    <w:rsid w:val="001E2AC1"/>
    <w:rsid w:val="001E7833"/>
    <w:rsid w:val="001F29A1"/>
    <w:rsid w:val="001F2DEF"/>
    <w:rsid w:val="00201614"/>
    <w:rsid w:val="00211A01"/>
    <w:rsid w:val="00212469"/>
    <w:rsid w:val="00214B4A"/>
    <w:rsid w:val="00222B39"/>
    <w:rsid w:val="0023154F"/>
    <w:rsid w:val="00236153"/>
    <w:rsid w:val="00236543"/>
    <w:rsid w:val="00241257"/>
    <w:rsid w:val="002437F7"/>
    <w:rsid w:val="00245EA5"/>
    <w:rsid w:val="00247E02"/>
    <w:rsid w:val="00251266"/>
    <w:rsid w:val="00255FDA"/>
    <w:rsid w:val="00260585"/>
    <w:rsid w:val="002622D5"/>
    <w:rsid w:val="00273B7A"/>
    <w:rsid w:val="00281951"/>
    <w:rsid w:val="00285260"/>
    <w:rsid w:val="0029458A"/>
    <w:rsid w:val="00296B90"/>
    <w:rsid w:val="002A256C"/>
    <w:rsid w:val="002A278F"/>
    <w:rsid w:val="002A368E"/>
    <w:rsid w:val="002A3B5D"/>
    <w:rsid w:val="002A72EE"/>
    <w:rsid w:val="002A7343"/>
    <w:rsid w:val="002A759C"/>
    <w:rsid w:val="002A7905"/>
    <w:rsid w:val="002B1589"/>
    <w:rsid w:val="002B2269"/>
    <w:rsid w:val="002B39DE"/>
    <w:rsid w:val="002B44D6"/>
    <w:rsid w:val="002B4C23"/>
    <w:rsid w:val="002B7022"/>
    <w:rsid w:val="002C0647"/>
    <w:rsid w:val="002C3D69"/>
    <w:rsid w:val="002C526C"/>
    <w:rsid w:val="002C7AC6"/>
    <w:rsid w:val="002E0BB7"/>
    <w:rsid w:val="002E17F2"/>
    <w:rsid w:val="002E24D7"/>
    <w:rsid w:val="002E5306"/>
    <w:rsid w:val="002E5B90"/>
    <w:rsid w:val="002E651B"/>
    <w:rsid w:val="002F28EF"/>
    <w:rsid w:val="002F32CF"/>
    <w:rsid w:val="002F5DD9"/>
    <w:rsid w:val="002F6E77"/>
    <w:rsid w:val="0030270A"/>
    <w:rsid w:val="00305019"/>
    <w:rsid w:val="0030606B"/>
    <w:rsid w:val="00307A57"/>
    <w:rsid w:val="00314A0A"/>
    <w:rsid w:val="003269F8"/>
    <w:rsid w:val="00326B89"/>
    <w:rsid w:val="00327FA3"/>
    <w:rsid w:val="00331CB5"/>
    <w:rsid w:val="0033240F"/>
    <w:rsid w:val="003404B7"/>
    <w:rsid w:val="003412D2"/>
    <w:rsid w:val="00343334"/>
    <w:rsid w:val="00344A8E"/>
    <w:rsid w:val="00344BD4"/>
    <w:rsid w:val="0036027D"/>
    <w:rsid w:val="00361D6E"/>
    <w:rsid w:val="00363A37"/>
    <w:rsid w:val="003643F9"/>
    <w:rsid w:val="00367542"/>
    <w:rsid w:val="00367DFB"/>
    <w:rsid w:val="00370227"/>
    <w:rsid w:val="00370CE0"/>
    <w:rsid w:val="00372537"/>
    <w:rsid w:val="00376950"/>
    <w:rsid w:val="003774F9"/>
    <w:rsid w:val="00381702"/>
    <w:rsid w:val="003844B4"/>
    <w:rsid w:val="00384CCC"/>
    <w:rsid w:val="00386247"/>
    <w:rsid w:val="00386A2E"/>
    <w:rsid w:val="0038786E"/>
    <w:rsid w:val="00392372"/>
    <w:rsid w:val="0039678F"/>
    <w:rsid w:val="0039748E"/>
    <w:rsid w:val="003976A4"/>
    <w:rsid w:val="00397881"/>
    <w:rsid w:val="003A4D89"/>
    <w:rsid w:val="003A577B"/>
    <w:rsid w:val="003A6B60"/>
    <w:rsid w:val="003B6AC8"/>
    <w:rsid w:val="003C0CAD"/>
    <w:rsid w:val="003C276E"/>
    <w:rsid w:val="003D4452"/>
    <w:rsid w:val="003E096A"/>
    <w:rsid w:val="003E6324"/>
    <w:rsid w:val="003F03AB"/>
    <w:rsid w:val="003F0911"/>
    <w:rsid w:val="003F3404"/>
    <w:rsid w:val="003F388E"/>
    <w:rsid w:val="003F50E1"/>
    <w:rsid w:val="003F52CD"/>
    <w:rsid w:val="003F561E"/>
    <w:rsid w:val="003F57C7"/>
    <w:rsid w:val="0040519E"/>
    <w:rsid w:val="004059A4"/>
    <w:rsid w:val="00406260"/>
    <w:rsid w:val="004074B3"/>
    <w:rsid w:val="00411C89"/>
    <w:rsid w:val="0041210F"/>
    <w:rsid w:val="00415E09"/>
    <w:rsid w:val="004160F6"/>
    <w:rsid w:val="004256EC"/>
    <w:rsid w:val="00435897"/>
    <w:rsid w:val="0043615A"/>
    <w:rsid w:val="00436397"/>
    <w:rsid w:val="00441496"/>
    <w:rsid w:val="004515B8"/>
    <w:rsid w:val="00455EA8"/>
    <w:rsid w:val="00463175"/>
    <w:rsid w:val="00465985"/>
    <w:rsid w:val="004702C9"/>
    <w:rsid w:val="00473424"/>
    <w:rsid w:val="0047350A"/>
    <w:rsid w:val="00474B7C"/>
    <w:rsid w:val="004756F2"/>
    <w:rsid w:val="00485C4E"/>
    <w:rsid w:val="00485D5C"/>
    <w:rsid w:val="004A08F7"/>
    <w:rsid w:val="004A434D"/>
    <w:rsid w:val="004A50E8"/>
    <w:rsid w:val="004A5308"/>
    <w:rsid w:val="004A5CDD"/>
    <w:rsid w:val="004B0F3A"/>
    <w:rsid w:val="004B349A"/>
    <w:rsid w:val="004B7EEA"/>
    <w:rsid w:val="004C39DC"/>
    <w:rsid w:val="004C5475"/>
    <w:rsid w:val="004D79C5"/>
    <w:rsid w:val="004E23CB"/>
    <w:rsid w:val="004E2E17"/>
    <w:rsid w:val="004E3EC3"/>
    <w:rsid w:val="004E5918"/>
    <w:rsid w:val="004F0D2B"/>
    <w:rsid w:val="004F1A03"/>
    <w:rsid w:val="004F25ED"/>
    <w:rsid w:val="004F5D6C"/>
    <w:rsid w:val="00500A57"/>
    <w:rsid w:val="0050315C"/>
    <w:rsid w:val="0050454E"/>
    <w:rsid w:val="005055AC"/>
    <w:rsid w:val="00506123"/>
    <w:rsid w:val="005067E6"/>
    <w:rsid w:val="00507EAD"/>
    <w:rsid w:val="00510609"/>
    <w:rsid w:val="005120CE"/>
    <w:rsid w:val="00513932"/>
    <w:rsid w:val="00515A65"/>
    <w:rsid w:val="00516BB6"/>
    <w:rsid w:val="00520374"/>
    <w:rsid w:val="00521A62"/>
    <w:rsid w:val="00521C20"/>
    <w:rsid w:val="00527488"/>
    <w:rsid w:val="0053226A"/>
    <w:rsid w:val="005326E9"/>
    <w:rsid w:val="005350E5"/>
    <w:rsid w:val="00535A99"/>
    <w:rsid w:val="005435AB"/>
    <w:rsid w:val="00550B6F"/>
    <w:rsid w:val="00552179"/>
    <w:rsid w:val="005549F8"/>
    <w:rsid w:val="005550F9"/>
    <w:rsid w:val="0057309D"/>
    <w:rsid w:val="00574D93"/>
    <w:rsid w:val="00577363"/>
    <w:rsid w:val="00580615"/>
    <w:rsid w:val="00585DEE"/>
    <w:rsid w:val="0058728C"/>
    <w:rsid w:val="00587A23"/>
    <w:rsid w:val="0059600C"/>
    <w:rsid w:val="005A148F"/>
    <w:rsid w:val="005A3F34"/>
    <w:rsid w:val="005A4245"/>
    <w:rsid w:val="005A4FDA"/>
    <w:rsid w:val="005A5275"/>
    <w:rsid w:val="005A5440"/>
    <w:rsid w:val="005A69E5"/>
    <w:rsid w:val="005B0A51"/>
    <w:rsid w:val="005B1A48"/>
    <w:rsid w:val="005B206D"/>
    <w:rsid w:val="005B3D5D"/>
    <w:rsid w:val="005C069F"/>
    <w:rsid w:val="005C4B2A"/>
    <w:rsid w:val="005C7B2A"/>
    <w:rsid w:val="005C7EBB"/>
    <w:rsid w:val="005D0C38"/>
    <w:rsid w:val="005D1531"/>
    <w:rsid w:val="005D40A2"/>
    <w:rsid w:val="005D51B6"/>
    <w:rsid w:val="005D6417"/>
    <w:rsid w:val="005D72D4"/>
    <w:rsid w:val="005D7800"/>
    <w:rsid w:val="005F2072"/>
    <w:rsid w:val="005F7830"/>
    <w:rsid w:val="0060274F"/>
    <w:rsid w:val="00603395"/>
    <w:rsid w:val="00603D82"/>
    <w:rsid w:val="00604D4C"/>
    <w:rsid w:val="00614E70"/>
    <w:rsid w:val="00620581"/>
    <w:rsid w:val="00622AFF"/>
    <w:rsid w:val="006241F3"/>
    <w:rsid w:val="00631234"/>
    <w:rsid w:val="00631DE8"/>
    <w:rsid w:val="0063241B"/>
    <w:rsid w:val="00632808"/>
    <w:rsid w:val="00632CBB"/>
    <w:rsid w:val="006331B1"/>
    <w:rsid w:val="00634C9F"/>
    <w:rsid w:val="00637E0E"/>
    <w:rsid w:val="00640900"/>
    <w:rsid w:val="00640EC1"/>
    <w:rsid w:val="0064443E"/>
    <w:rsid w:val="006543EB"/>
    <w:rsid w:val="00654B68"/>
    <w:rsid w:val="00657181"/>
    <w:rsid w:val="006644A4"/>
    <w:rsid w:val="00664E7A"/>
    <w:rsid w:val="00665363"/>
    <w:rsid w:val="00666CE6"/>
    <w:rsid w:val="006715AF"/>
    <w:rsid w:val="0067341A"/>
    <w:rsid w:val="00673545"/>
    <w:rsid w:val="00680994"/>
    <w:rsid w:val="006830D8"/>
    <w:rsid w:val="00683701"/>
    <w:rsid w:val="0068748C"/>
    <w:rsid w:val="0069271E"/>
    <w:rsid w:val="00694713"/>
    <w:rsid w:val="00695B43"/>
    <w:rsid w:val="00696598"/>
    <w:rsid w:val="00697316"/>
    <w:rsid w:val="00697D6D"/>
    <w:rsid w:val="006A2F75"/>
    <w:rsid w:val="006A4856"/>
    <w:rsid w:val="006A53A8"/>
    <w:rsid w:val="006A65B4"/>
    <w:rsid w:val="006B1118"/>
    <w:rsid w:val="006B13AE"/>
    <w:rsid w:val="006C0537"/>
    <w:rsid w:val="006C19CA"/>
    <w:rsid w:val="006C331C"/>
    <w:rsid w:val="006C332C"/>
    <w:rsid w:val="006D2DB9"/>
    <w:rsid w:val="006D3046"/>
    <w:rsid w:val="006D4246"/>
    <w:rsid w:val="006D51CB"/>
    <w:rsid w:val="006D6FF9"/>
    <w:rsid w:val="006E76DB"/>
    <w:rsid w:val="006F2F39"/>
    <w:rsid w:val="006F565F"/>
    <w:rsid w:val="006F7530"/>
    <w:rsid w:val="00701B57"/>
    <w:rsid w:val="0070578A"/>
    <w:rsid w:val="00705B52"/>
    <w:rsid w:val="0070601F"/>
    <w:rsid w:val="00706AAD"/>
    <w:rsid w:val="007074F5"/>
    <w:rsid w:val="00712856"/>
    <w:rsid w:val="0071489E"/>
    <w:rsid w:val="007151AC"/>
    <w:rsid w:val="007156E2"/>
    <w:rsid w:val="007175CD"/>
    <w:rsid w:val="00723F09"/>
    <w:rsid w:val="007248AC"/>
    <w:rsid w:val="007279F8"/>
    <w:rsid w:val="00731175"/>
    <w:rsid w:val="00733E9C"/>
    <w:rsid w:val="00737712"/>
    <w:rsid w:val="007408B7"/>
    <w:rsid w:val="00744819"/>
    <w:rsid w:val="0074740D"/>
    <w:rsid w:val="00751B7B"/>
    <w:rsid w:val="00754125"/>
    <w:rsid w:val="00756D4C"/>
    <w:rsid w:val="0075745A"/>
    <w:rsid w:val="00766CD4"/>
    <w:rsid w:val="00767F10"/>
    <w:rsid w:val="007713C6"/>
    <w:rsid w:val="007774FD"/>
    <w:rsid w:val="00782680"/>
    <w:rsid w:val="007835DF"/>
    <w:rsid w:val="00784E9E"/>
    <w:rsid w:val="007907CF"/>
    <w:rsid w:val="00793683"/>
    <w:rsid w:val="0079668E"/>
    <w:rsid w:val="007970D8"/>
    <w:rsid w:val="007A1345"/>
    <w:rsid w:val="007A39E5"/>
    <w:rsid w:val="007A3F45"/>
    <w:rsid w:val="007A4862"/>
    <w:rsid w:val="007A57C8"/>
    <w:rsid w:val="007A79A0"/>
    <w:rsid w:val="007C1446"/>
    <w:rsid w:val="007C61E2"/>
    <w:rsid w:val="007D0DFE"/>
    <w:rsid w:val="007D256D"/>
    <w:rsid w:val="007D2CEC"/>
    <w:rsid w:val="007D2D46"/>
    <w:rsid w:val="007D3A2B"/>
    <w:rsid w:val="007E00A8"/>
    <w:rsid w:val="007E2C6D"/>
    <w:rsid w:val="007E344C"/>
    <w:rsid w:val="007E3B1C"/>
    <w:rsid w:val="007F2610"/>
    <w:rsid w:val="007F2F16"/>
    <w:rsid w:val="007F70A9"/>
    <w:rsid w:val="0080507B"/>
    <w:rsid w:val="00805847"/>
    <w:rsid w:val="00810DC9"/>
    <w:rsid w:val="008133F2"/>
    <w:rsid w:val="00813DD3"/>
    <w:rsid w:val="0081688C"/>
    <w:rsid w:val="008248D3"/>
    <w:rsid w:val="008279F8"/>
    <w:rsid w:val="008301BD"/>
    <w:rsid w:val="0083362E"/>
    <w:rsid w:val="0083790C"/>
    <w:rsid w:val="00842392"/>
    <w:rsid w:val="008425D4"/>
    <w:rsid w:val="00844FD6"/>
    <w:rsid w:val="008460B0"/>
    <w:rsid w:val="0084625D"/>
    <w:rsid w:val="0084723F"/>
    <w:rsid w:val="00847455"/>
    <w:rsid w:val="00856923"/>
    <w:rsid w:val="008618BB"/>
    <w:rsid w:val="00861CDD"/>
    <w:rsid w:val="008652ED"/>
    <w:rsid w:val="00871DF7"/>
    <w:rsid w:val="0087306A"/>
    <w:rsid w:val="008750A9"/>
    <w:rsid w:val="008751B1"/>
    <w:rsid w:val="00880B34"/>
    <w:rsid w:val="00881F91"/>
    <w:rsid w:val="00883D9A"/>
    <w:rsid w:val="00892B93"/>
    <w:rsid w:val="00893619"/>
    <w:rsid w:val="00895A1C"/>
    <w:rsid w:val="0089769F"/>
    <w:rsid w:val="008A0CEF"/>
    <w:rsid w:val="008A150A"/>
    <w:rsid w:val="008A3E7B"/>
    <w:rsid w:val="008B34A0"/>
    <w:rsid w:val="008C4127"/>
    <w:rsid w:val="008C6699"/>
    <w:rsid w:val="008D221A"/>
    <w:rsid w:val="008D4BBF"/>
    <w:rsid w:val="008E2889"/>
    <w:rsid w:val="008E3C8F"/>
    <w:rsid w:val="008E71E2"/>
    <w:rsid w:val="008F0871"/>
    <w:rsid w:val="008F1A3E"/>
    <w:rsid w:val="0090164C"/>
    <w:rsid w:val="00901E87"/>
    <w:rsid w:val="009020C4"/>
    <w:rsid w:val="00903EFF"/>
    <w:rsid w:val="0090414E"/>
    <w:rsid w:val="00905D00"/>
    <w:rsid w:val="00912406"/>
    <w:rsid w:val="0091490C"/>
    <w:rsid w:val="00922D33"/>
    <w:rsid w:val="00925AA7"/>
    <w:rsid w:val="00935A76"/>
    <w:rsid w:val="00936140"/>
    <w:rsid w:val="009462B6"/>
    <w:rsid w:val="00952507"/>
    <w:rsid w:val="009575B4"/>
    <w:rsid w:val="00960188"/>
    <w:rsid w:val="0096035F"/>
    <w:rsid w:val="00965827"/>
    <w:rsid w:val="009751AB"/>
    <w:rsid w:val="0098119D"/>
    <w:rsid w:val="00984D68"/>
    <w:rsid w:val="00987673"/>
    <w:rsid w:val="00987A40"/>
    <w:rsid w:val="00992E6B"/>
    <w:rsid w:val="00993517"/>
    <w:rsid w:val="00993710"/>
    <w:rsid w:val="009967BA"/>
    <w:rsid w:val="009A3C06"/>
    <w:rsid w:val="009A5E09"/>
    <w:rsid w:val="009B20C6"/>
    <w:rsid w:val="009B22C4"/>
    <w:rsid w:val="009B2F71"/>
    <w:rsid w:val="009B388E"/>
    <w:rsid w:val="009B6B0D"/>
    <w:rsid w:val="009B7090"/>
    <w:rsid w:val="009B7F82"/>
    <w:rsid w:val="009C074C"/>
    <w:rsid w:val="009C1261"/>
    <w:rsid w:val="009C24B4"/>
    <w:rsid w:val="009C2D51"/>
    <w:rsid w:val="009C4AF7"/>
    <w:rsid w:val="009C4E9E"/>
    <w:rsid w:val="009C7B20"/>
    <w:rsid w:val="009D5144"/>
    <w:rsid w:val="009D6D39"/>
    <w:rsid w:val="009D786E"/>
    <w:rsid w:val="009E1321"/>
    <w:rsid w:val="009E31AE"/>
    <w:rsid w:val="009E5050"/>
    <w:rsid w:val="009E7A32"/>
    <w:rsid w:val="009F22F9"/>
    <w:rsid w:val="00A00ADB"/>
    <w:rsid w:val="00A035CB"/>
    <w:rsid w:val="00A1476D"/>
    <w:rsid w:val="00A14F41"/>
    <w:rsid w:val="00A16293"/>
    <w:rsid w:val="00A175C8"/>
    <w:rsid w:val="00A21177"/>
    <w:rsid w:val="00A25084"/>
    <w:rsid w:val="00A27B21"/>
    <w:rsid w:val="00A33E0B"/>
    <w:rsid w:val="00A354C0"/>
    <w:rsid w:val="00A37290"/>
    <w:rsid w:val="00A43961"/>
    <w:rsid w:val="00A45619"/>
    <w:rsid w:val="00A461F2"/>
    <w:rsid w:val="00A46679"/>
    <w:rsid w:val="00A54122"/>
    <w:rsid w:val="00A54DFB"/>
    <w:rsid w:val="00A565B3"/>
    <w:rsid w:val="00A60846"/>
    <w:rsid w:val="00A60D16"/>
    <w:rsid w:val="00A664D3"/>
    <w:rsid w:val="00A66C14"/>
    <w:rsid w:val="00A6701D"/>
    <w:rsid w:val="00A678CD"/>
    <w:rsid w:val="00A706AD"/>
    <w:rsid w:val="00A720DD"/>
    <w:rsid w:val="00A7223C"/>
    <w:rsid w:val="00A73B92"/>
    <w:rsid w:val="00A75023"/>
    <w:rsid w:val="00A76ADB"/>
    <w:rsid w:val="00A86C5A"/>
    <w:rsid w:val="00A95CF5"/>
    <w:rsid w:val="00A96584"/>
    <w:rsid w:val="00A97FC8"/>
    <w:rsid w:val="00AA27CC"/>
    <w:rsid w:val="00AA54F2"/>
    <w:rsid w:val="00AB0987"/>
    <w:rsid w:val="00AB5739"/>
    <w:rsid w:val="00AC17CB"/>
    <w:rsid w:val="00AC4F78"/>
    <w:rsid w:val="00AD2C1C"/>
    <w:rsid w:val="00AD5029"/>
    <w:rsid w:val="00AD524D"/>
    <w:rsid w:val="00AD58AE"/>
    <w:rsid w:val="00AE62D9"/>
    <w:rsid w:val="00AE6AAD"/>
    <w:rsid w:val="00AF0768"/>
    <w:rsid w:val="00AF27ED"/>
    <w:rsid w:val="00AF6190"/>
    <w:rsid w:val="00AF6676"/>
    <w:rsid w:val="00AF69EC"/>
    <w:rsid w:val="00AF72CA"/>
    <w:rsid w:val="00AF74CB"/>
    <w:rsid w:val="00B00647"/>
    <w:rsid w:val="00B0385E"/>
    <w:rsid w:val="00B04215"/>
    <w:rsid w:val="00B06099"/>
    <w:rsid w:val="00B07E58"/>
    <w:rsid w:val="00B1013E"/>
    <w:rsid w:val="00B12CD6"/>
    <w:rsid w:val="00B15081"/>
    <w:rsid w:val="00B23526"/>
    <w:rsid w:val="00B235D6"/>
    <w:rsid w:val="00B24897"/>
    <w:rsid w:val="00B24F10"/>
    <w:rsid w:val="00B33308"/>
    <w:rsid w:val="00B365BE"/>
    <w:rsid w:val="00B428BA"/>
    <w:rsid w:val="00B4367D"/>
    <w:rsid w:val="00B47DA3"/>
    <w:rsid w:val="00B51CDC"/>
    <w:rsid w:val="00B56B56"/>
    <w:rsid w:val="00B62EA7"/>
    <w:rsid w:val="00B64484"/>
    <w:rsid w:val="00B66B00"/>
    <w:rsid w:val="00B703F8"/>
    <w:rsid w:val="00B74865"/>
    <w:rsid w:val="00B7621B"/>
    <w:rsid w:val="00B8012F"/>
    <w:rsid w:val="00B8022B"/>
    <w:rsid w:val="00B81D5D"/>
    <w:rsid w:val="00B854A9"/>
    <w:rsid w:val="00B87C4C"/>
    <w:rsid w:val="00B901D6"/>
    <w:rsid w:val="00B92840"/>
    <w:rsid w:val="00B933D2"/>
    <w:rsid w:val="00B94518"/>
    <w:rsid w:val="00B964FA"/>
    <w:rsid w:val="00B975EF"/>
    <w:rsid w:val="00B97ECD"/>
    <w:rsid w:val="00BA01F2"/>
    <w:rsid w:val="00BA1BD5"/>
    <w:rsid w:val="00BA4024"/>
    <w:rsid w:val="00BC0566"/>
    <w:rsid w:val="00BC5C95"/>
    <w:rsid w:val="00BC6B23"/>
    <w:rsid w:val="00BC6CC1"/>
    <w:rsid w:val="00BC6EC9"/>
    <w:rsid w:val="00BD6283"/>
    <w:rsid w:val="00BD7F99"/>
    <w:rsid w:val="00BE5B94"/>
    <w:rsid w:val="00BE7128"/>
    <w:rsid w:val="00C0016C"/>
    <w:rsid w:val="00C02129"/>
    <w:rsid w:val="00C065F3"/>
    <w:rsid w:val="00C06881"/>
    <w:rsid w:val="00C11A4E"/>
    <w:rsid w:val="00C12665"/>
    <w:rsid w:val="00C12F88"/>
    <w:rsid w:val="00C139FA"/>
    <w:rsid w:val="00C140DA"/>
    <w:rsid w:val="00C1684B"/>
    <w:rsid w:val="00C21E17"/>
    <w:rsid w:val="00C25D73"/>
    <w:rsid w:val="00C276DB"/>
    <w:rsid w:val="00C31403"/>
    <w:rsid w:val="00C31661"/>
    <w:rsid w:val="00C31D38"/>
    <w:rsid w:val="00C3245C"/>
    <w:rsid w:val="00C3709A"/>
    <w:rsid w:val="00C45129"/>
    <w:rsid w:val="00C53AE1"/>
    <w:rsid w:val="00C5436A"/>
    <w:rsid w:val="00C5595D"/>
    <w:rsid w:val="00C55B63"/>
    <w:rsid w:val="00C56DE3"/>
    <w:rsid w:val="00C60E70"/>
    <w:rsid w:val="00C6159F"/>
    <w:rsid w:val="00C61E72"/>
    <w:rsid w:val="00C665B3"/>
    <w:rsid w:val="00C67718"/>
    <w:rsid w:val="00C80C4F"/>
    <w:rsid w:val="00C84655"/>
    <w:rsid w:val="00C94D97"/>
    <w:rsid w:val="00C97248"/>
    <w:rsid w:val="00C97A92"/>
    <w:rsid w:val="00CA57FB"/>
    <w:rsid w:val="00CB3787"/>
    <w:rsid w:val="00CB599F"/>
    <w:rsid w:val="00CC37F3"/>
    <w:rsid w:val="00CC57B7"/>
    <w:rsid w:val="00CC5906"/>
    <w:rsid w:val="00CD0150"/>
    <w:rsid w:val="00CD0406"/>
    <w:rsid w:val="00CD41BA"/>
    <w:rsid w:val="00CE0CD2"/>
    <w:rsid w:val="00CE5D34"/>
    <w:rsid w:val="00CE654D"/>
    <w:rsid w:val="00CE6593"/>
    <w:rsid w:val="00CE71DE"/>
    <w:rsid w:val="00CF1880"/>
    <w:rsid w:val="00CF4839"/>
    <w:rsid w:val="00D05E56"/>
    <w:rsid w:val="00D06DCD"/>
    <w:rsid w:val="00D06E7F"/>
    <w:rsid w:val="00D154EF"/>
    <w:rsid w:val="00D16E6C"/>
    <w:rsid w:val="00D2203B"/>
    <w:rsid w:val="00D2369C"/>
    <w:rsid w:val="00D26538"/>
    <w:rsid w:val="00D26DA4"/>
    <w:rsid w:val="00D30DB3"/>
    <w:rsid w:val="00D318B5"/>
    <w:rsid w:val="00D33859"/>
    <w:rsid w:val="00D371DE"/>
    <w:rsid w:val="00D412A7"/>
    <w:rsid w:val="00D46595"/>
    <w:rsid w:val="00D47322"/>
    <w:rsid w:val="00D526C3"/>
    <w:rsid w:val="00D57907"/>
    <w:rsid w:val="00D60D8E"/>
    <w:rsid w:val="00D61F9B"/>
    <w:rsid w:val="00D650EF"/>
    <w:rsid w:val="00D663F9"/>
    <w:rsid w:val="00D72C98"/>
    <w:rsid w:val="00D733B3"/>
    <w:rsid w:val="00D73B9E"/>
    <w:rsid w:val="00D75E02"/>
    <w:rsid w:val="00D806FA"/>
    <w:rsid w:val="00D81413"/>
    <w:rsid w:val="00D81BE9"/>
    <w:rsid w:val="00D83270"/>
    <w:rsid w:val="00D84952"/>
    <w:rsid w:val="00D852A4"/>
    <w:rsid w:val="00D85E34"/>
    <w:rsid w:val="00D86E3C"/>
    <w:rsid w:val="00D90DE5"/>
    <w:rsid w:val="00D94571"/>
    <w:rsid w:val="00D96163"/>
    <w:rsid w:val="00D97055"/>
    <w:rsid w:val="00DA14CB"/>
    <w:rsid w:val="00DA1CAC"/>
    <w:rsid w:val="00DA2DB7"/>
    <w:rsid w:val="00DA58A5"/>
    <w:rsid w:val="00DB0069"/>
    <w:rsid w:val="00DB117F"/>
    <w:rsid w:val="00DB4531"/>
    <w:rsid w:val="00DB6E94"/>
    <w:rsid w:val="00DC1F0A"/>
    <w:rsid w:val="00DC5AAA"/>
    <w:rsid w:val="00DD5BED"/>
    <w:rsid w:val="00DE1C5D"/>
    <w:rsid w:val="00DF02EC"/>
    <w:rsid w:val="00DF03F2"/>
    <w:rsid w:val="00DF22BD"/>
    <w:rsid w:val="00DF436B"/>
    <w:rsid w:val="00DF4A7F"/>
    <w:rsid w:val="00DF64A0"/>
    <w:rsid w:val="00DF75D1"/>
    <w:rsid w:val="00E03C19"/>
    <w:rsid w:val="00E06A14"/>
    <w:rsid w:val="00E13358"/>
    <w:rsid w:val="00E135CF"/>
    <w:rsid w:val="00E25D33"/>
    <w:rsid w:val="00E26D5A"/>
    <w:rsid w:val="00E3331C"/>
    <w:rsid w:val="00E356A7"/>
    <w:rsid w:val="00E418CB"/>
    <w:rsid w:val="00E42FA1"/>
    <w:rsid w:val="00E4423E"/>
    <w:rsid w:val="00E53841"/>
    <w:rsid w:val="00E546D3"/>
    <w:rsid w:val="00E54B9D"/>
    <w:rsid w:val="00E6065B"/>
    <w:rsid w:val="00E6073A"/>
    <w:rsid w:val="00E67960"/>
    <w:rsid w:val="00E73B82"/>
    <w:rsid w:val="00E74FBF"/>
    <w:rsid w:val="00E75629"/>
    <w:rsid w:val="00E758A2"/>
    <w:rsid w:val="00E764A0"/>
    <w:rsid w:val="00E77C5C"/>
    <w:rsid w:val="00E81D70"/>
    <w:rsid w:val="00E8302C"/>
    <w:rsid w:val="00E8397E"/>
    <w:rsid w:val="00E841F8"/>
    <w:rsid w:val="00E84474"/>
    <w:rsid w:val="00E8615B"/>
    <w:rsid w:val="00E92C62"/>
    <w:rsid w:val="00E948A0"/>
    <w:rsid w:val="00EA1229"/>
    <w:rsid w:val="00EA3EC6"/>
    <w:rsid w:val="00EA461C"/>
    <w:rsid w:val="00EA6B95"/>
    <w:rsid w:val="00EB14A5"/>
    <w:rsid w:val="00EB4A46"/>
    <w:rsid w:val="00EB518B"/>
    <w:rsid w:val="00EB5CF8"/>
    <w:rsid w:val="00EC136B"/>
    <w:rsid w:val="00EC17E9"/>
    <w:rsid w:val="00EC4888"/>
    <w:rsid w:val="00EC62D9"/>
    <w:rsid w:val="00EC7ED2"/>
    <w:rsid w:val="00ED2C9B"/>
    <w:rsid w:val="00ED66D2"/>
    <w:rsid w:val="00EE1316"/>
    <w:rsid w:val="00EE1544"/>
    <w:rsid w:val="00EE4EE0"/>
    <w:rsid w:val="00EF19E6"/>
    <w:rsid w:val="00EF2F0E"/>
    <w:rsid w:val="00EF44E1"/>
    <w:rsid w:val="00F03028"/>
    <w:rsid w:val="00F06A95"/>
    <w:rsid w:val="00F06D5C"/>
    <w:rsid w:val="00F1492F"/>
    <w:rsid w:val="00F14C2A"/>
    <w:rsid w:val="00F2151F"/>
    <w:rsid w:val="00F25E35"/>
    <w:rsid w:val="00F31D85"/>
    <w:rsid w:val="00F3222E"/>
    <w:rsid w:val="00F328A7"/>
    <w:rsid w:val="00F336DF"/>
    <w:rsid w:val="00F33FA2"/>
    <w:rsid w:val="00F35E52"/>
    <w:rsid w:val="00F41E30"/>
    <w:rsid w:val="00F455D2"/>
    <w:rsid w:val="00F45A61"/>
    <w:rsid w:val="00F46B2B"/>
    <w:rsid w:val="00F46C96"/>
    <w:rsid w:val="00F46EBD"/>
    <w:rsid w:val="00F47B75"/>
    <w:rsid w:val="00F52342"/>
    <w:rsid w:val="00F57214"/>
    <w:rsid w:val="00F5738B"/>
    <w:rsid w:val="00F57FCB"/>
    <w:rsid w:val="00F609CF"/>
    <w:rsid w:val="00F60B1F"/>
    <w:rsid w:val="00F63354"/>
    <w:rsid w:val="00F67C14"/>
    <w:rsid w:val="00F7055D"/>
    <w:rsid w:val="00F75B2C"/>
    <w:rsid w:val="00F7679F"/>
    <w:rsid w:val="00F77FF9"/>
    <w:rsid w:val="00F80A54"/>
    <w:rsid w:val="00F83813"/>
    <w:rsid w:val="00F8390B"/>
    <w:rsid w:val="00F910CC"/>
    <w:rsid w:val="00F926EF"/>
    <w:rsid w:val="00F92ACD"/>
    <w:rsid w:val="00F976B9"/>
    <w:rsid w:val="00FA0957"/>
    <w:rsid w:val="00FA0E3A"/>
    <w:rsid w:val="00FA1F1E"/>
    <w:rsid w:val="00FA6FF1"/>
    <w:rsid w:val="00FA707D"/>
    <w:rsid w:val="00FB1ABA"/>
    <w:rsid w:val="00FB5675"/>
    <w:rsid w:val="00FC1FEF"/>
    <w:rsid w:val="00FC3C96"/>
    <w:rsid w:val="00FD1926"/>
    <w:rsid w:val="00FD2BD2"/>
    <w:rsid w:val="00FD3BFE"/>
    <w:rsid w:val="00FD562B"/>
    <w:rsid w:val="00FE4DB9"/>
    <w:rsid w:val="00FE6D56"/>
    <w:rsid w:val="00FE6DDA"/>
    <w:rsid w:val="00FE75A8"/>
    <w:rsid w:val="00FE792F"/>
    <w:rsid w:val="00FF2083"/>
    <w:rsid w:val="00FF273B"/>
    <w:rsid w:val="00FF5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4BE23075"/>
  <w15:docId w15:val="{BEDC5AAE-28F3-4AAC-B1F9-74D9F6385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orgia" w:eastAsiaTheme="minorHAnsi" w:hAnsiTheme="minorHAnsi" w:cstheme="minorBidi"/>
        <w:sz w:val="21"/>
        <w:szCs w:val="22"/>
        <w:lang w:val="en-US" w:eastAsia="en-US" w:bidi="ar-SA"/>
      </w:rPr>
    </w:rPrDefault>
    <w:pPrDefault>
      <w:pPr>
        <w:spacing w:after="120"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3D3"/>
  </w:style>
  <w:style w:type="paragraph" w:styleId="Heading1">
    <w:name w:val="heading 1"/>
    <w:basedOn w:val="Normal"/>
    <w:next w:val="Normal"/>
    <w:link w:val="Heading1Char"/>
    <w:uiPriority w:val="9"/>
    <w:qFormat/>
    <w:rsid w:val="0030501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7C61E2"/>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VerbatimChar">
    <w:name w:val="Verbatim Char"/>
    <w:rPr>
      <w:rFonts w:ascii="Consolas" w:hAnsi="Consolas"/>
      <w:sz w:val="22"/>
    </w:rPr>
  </w:style>
  <w:style w:type="table" w:customStyle="1" w:styleId="NormalGrid">
    <w:name w:val="Normal Grid"/>
    <w:basedOn w:val="TableNormal"/>
    <w:uiPriority w:val="39"/>
    <w:pPr>
      <w:spacing w:after="0" w:line="240" w:lineRule="auto"/>
    </w:pPr>
    <w:tblPr>
      <w:tblCellMar>
        <w:top w:w="80" w:type="dxa"/>
        <w:left w:w="160" w:type="dxa"/>
        <w:bottom w:w="80" w:type="dxa"/>
        <w:right w:w="160" w:type="dxa"/>
      </w:tblCellMar>
    </w:tblPr>
  </w:style>
  <w:style w:type="character" w:customStyle="1" w:styleId="Heading1Char">
    <w:name w:val="Heading 1 Char"/>
    <w:basedOn w:val="DefaultParagraphFont"/>
    <w:link w:val="Heading1"/>
    <w:uiPriority w:val="9"/>
    <w:rsid w:val="00305019"/>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7C61E2"/>
    <w:rPr>
      <w:rFonts w:asciiTheme="majorHAnsi" w:eastAsiaTheme="majorEastAsia" w:hAnsiTheme="majorHAnsi" w:cstheme="majorBidi"/>
      <w:color w:val="0F4761" w:themeColor="accent1" w:themeShade="BF"/>
      <w:sz w:val="26"/>
      <w:szCs w:val="26"/>
    </w:rPr>
  </w:style>
  <w:style w:type="paragraph" w:styleId="TOCHeading">
    <w:name w:val="TOC Heading"/>
    <w:basedOn w:val="Heading1"/>
    <w:next w:val="Normal"/>
    <w:uiPriority w:val="39"/>
    <w:unhideWhenUsed/>
    <w:qFormat/>
    <w:rsid w:val="00201614"/>
    <w:pPr>
      <w:spacing w:line="259" w:lineRule="auto"/>
      <w:outlineLvl w:val="9"/>
    </w:pPr>
  </w:style>
  <w:style w:type="paragraph" w:styleId="TOC1">
    <w:name w:val="toc 1"/>
    <w:basedOn w:val="Normal"/>
    <w:next w:val="Normal"/>
    <w:autoRedefine/>
    <w:uiPriority w:val="39"/>
    <w:unhideWhenUsed/>
    <w:rsid w:val="00201614"/>
    <w:pPr>
      <w:spacing w:after="100"/>
    </w:pPr>
  </w:style>
  <w:style w:type="character" w:styleId="Hyperlink">
    <w:name w:val="Hyperlink"/>
    <w:basedOn w:val="DefaultParagraphFont"/>
    <w:uiPriority w:val="99"/>
    <w:unhideWhenUsed/>
    <w:rsid w:val="00201614"/>
    <w:rPr>
      <w:color w:val="467886" w:themeColor="hyperlink"/>
      <w:u w:val="single"/>
    </w:rPr>
  </w:style>
  <w:style w:type="character" w:styleId="UnresolvedMention">
    <w:name w:val="Unresolved Mention"/>
    <w:basedOn w:val="DefaultParagraphFont"/>
    <w:uiPriority w:val="99"/>
    <w:semiHidden/>
    <w:unhideWhenUsed/>
    <w:rsid w:val="00307A57"/>
    <w:rPr>
      <w:color w:val="605E5C"/>
      <w:shd w:val="clear" w:color="auto" w:fill="E1DFDD"/>
    </w:rPr>
  </w:style>
  <w:style w:type="table" w:styleId="TableGrid">
    <w:name w:val="Table Grid"/>
    <w:basedOn w:val="TableNormal"/>
    <w:uiPriority w:val="39"/>
    <w:rsid w:val="009C2D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D78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ap.com" TargetMode="External"/><Relationship Id="rId3" Type="http://schemas.openxmlformats.org/officeDocument/2006/relationships/styles" Target="styles.xml"/><Relationship Id="rId7" Type="http://schemas.openxmlformats.org/officeDocument/2006/relationships/hyperlink" Target="https://www.pwc.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ico.org.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3D31C-F901-40EB-B507-275ED25F1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2066</Words>
  <Characters>13492</Characters>
  <Application>Microsoft Office Word</Application>
  <DocSecurity>0</DocSecurity>
  <Lines>396</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html-to-docx</dc:creator>
  <cp:keywords>html-to-docx</cp:keywords>
  <dc:description/>
  <cp:lastModifiedBy>Sukeisha Bailey</cp:lastModifiedBy>
  <cp:revision>815</cp:revision>
  <dcterms:created xsi:type="dcterms:W3CDTF">2025-11-06T12:03:00Z</dcterms:created>
  <dcterms:modified xsi:type="dcterms:W3CDTF">2025-11-20T21:54:00Z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76183ebc-04f8-4389-aff8-2a3a46813eed</vt:lpwstr>
  </property>
</Properties>
</file>