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19872E" w14:textId="4FCDCB79" w:rsidR="007C3C59" w:rsidRDefault="004A591A">
      <w:r w:rsidRPr="007B6F87">
        <w:rPr>
          <w:noProof/>
          <w:sz w:val="22"/>
          <w:szCs w:val="22"/>
        </w:rPr>
        <w:drawing>
          <wp:inline distT="0" distB="0" distL="0" distR="0" wp14:anchorId="2503ADCC" wp14:editId="192F3C2F">
            <wp:extent cx="2619375" cy="1165894"/>
            <wp:effectExtent l="0" t="0" r="0" b="0"/>
            <wp:docPr id="50927947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8FD999A" w14:textId="77777777" w:rsidR="004A591A" w:rsidRPr="00AC0A4A" w:rsidRDefault="004A591A" w:rsidP="004A591A">
      <w:pPr>
        <w:jc w:val="both"/>
        <w:rPr>
          <w:rFonts w:asciiTheme="minorBidi" w:hAnsiTheme="minorBidi"/>
          <w:sz w:val="22"/>
          <w:szCs w:val="22"/>
        </w:rPr>
      </w:pPr>
      <w:r w:rsidRPr="00AC0A4A">
        <w:rPr>
          <w:rFonts w:asciiTheme="minorBidi" w:hAnsiTheme="minorBidi"/>
          <w:sz w:val="22"/>
          <w:szCs w:val="22"/>
        </w:rPr>
        <w:t xml:space="preserve">Name: Riana Kasule </w:t>
      </w:r>
    </w:p>
    <w:p w14:paraId="33FAAD45" w14:textId="77777777" w:rsidR="004A591A" w:rsidRPr="00AC0A4A" w:rsidRDefault="004A591A" w:rsidP="004A591A">
      <w:pPr>
        <w:jc w:val="both"/>
        <w:rPr>
          <w:rFonts w:asciiTheme="minorBidi" w:hAnsiTheme="minorBidi"/>
          <w:sz w:val="22"/>
          <w:szCs w:val="22"/>
        </w:rPr>
      </w:pPr>
      <w:r w:rsidRPr="00AC0A4A">
        <w:rPr>
          <w:rFonts w:asciiTheme="minorBidi" w:hAnsiTheme="minorBidi"/>
          <w:sz w:val="22"/>
          <w:szCs w:val="22"/>
        </w:rPr>
        <w:t>Student ID: 2337024</w:t>
      </w:r>
    </w:p>
    <w:p w14:paraId="32D60184" w14:textId="4CB1C3DB" w:rsidR="004A591A" w:rsidRPr="00E93765" w:rsidRDefault="004A591A" w:rsidP="004A591A">
      <w:pPr>
        <w:jc w:val="both"/>
        <w:rPr>
          <w:rFonts w:asciiTheme="minorBidi" w:hAnsiTheme="minorBidi"/>
          <w:b/>
          <w:bCs/>
          <w:sz w:val="22"/>
          <w:szCs w:val="22"/>
        </w:rPr>
      </w:pPr>
      <w:r w:rsidRPr="00AC0A4A">
        <w:rPr>
          <w:rFonts w:asciiTheme="minorBidi" w:hAnsiTheme="minorBidi"/>
          <w:sz w:val="22"/>
          <w:szCs w:val="22"/>
        </w:rPr>
        <w:t>Module Code:</w:t>
      </w:r>
      <w:r w:rsidR="00BB7115">
        <w:rPr>
          <w:rFonts w:asciiTheme="minorBidi" w:hAnsiTheme="minorBidi"/>
          <w:sz w:val="22"/>
          <w:szCs w:val="22"/>
        </w:rPr>
        <w:t xml:space="preserve"> </w:t>
      </w:r>
      <w:r w:rsidR="00BB7115" w:rsidRPr="00BB7115">
        <w:rPr>
          <w:rFonts w:asciiTheme="minorBidi" w:hAnsiTheme="minorBidi"/>
          <w:sz w:val="22"/>
          <w:szCs w:val="22"/>
        </w:rPr>
        <w:t>BMHP5019</w:t>
      </w:r>
    </w:p>
    <w:p w14:paraId="5704E970" w14:textId="7C507A6A" w:rsidR="004A591A" w:rsidRDefault="004A591A" w:rsidP="004A591A">
      <w:pPr>
        <w:jc w:val="both"/>
        <w:rPr>
          <w:rFonts w:asciiTheme="minorBidi" w:hAnsiTheme="minorBidi"/>
          <w:sz w:val="22"/>
          <w:szCs w:val="22"/>
        </w:rPr>
      </w:pPr>
      <w:r w:rsidRPr="00AC0A4A">
        <w:rPr>
          <w:rFonts w:asciiTheme="minorBidi" w:hAnsiTheme="minorBidi"/>
          <w:sz w:val="22"/>
          <w:szCs w:val="22"/>
        </w:rPr>
        <w:t xml:space="preserve">Module: </w:t>
      </w:r>
      <w:r w:rsidR="00064FBE" w:rsidRPr="00064FBE">
        <w:rPr>
          <w:rFonts w:asciiTheme="minorBidi" w:hAnsiTheme="minorBidi"/>
          <w:sz w:val="22"/>
          <w:szCs w:val="22"/>
        </w:rPr>
        <w:t>Introduction to Independent Research Skills</w:t>
      </w:r>
    </w:p>
    <w:p w14:paraId="727C4846" w14:textId="3E658C8C" w:rsidR="004A591A" w:rsidRDefault="004A591A" w:rsidP="004A591A">
      <w:pPr>
        <w:jc w:val="both"/>
        <w:rPr>
          <w:rFonts w:asciiTheme="minorBidi" w:hAnsiTheme="minorBidi"/>
          <w:sz w:val="22"/>
          <w:szCs w:val="22"/>
        </w:rPr>
      </w:pPr>
      <w:r w:rsidRPr="00AC0A4A">
        <w:rPr>
          <w:rFonts w:asciiTheme="minorBidi" w:hAnsiTheme="minorBidi"/>
          <w:sz w:val="22"/>
          <w:szCs w:val="22"/>
        </w:rPr>
        <w:t xml:space="preserve">Lecturer: </w:t>
      </w:r>
      <w:r w:rsidR="00064FBE" w:rsidRPr="00064FBE">
        <w:rPr>
          <w:rFonts w:asciiTheme="minorBidi" w:hAnsiTheme="minorBidi"/>
          <w:sz w:val="22"/>
          <w:szCs w:val="22"/>
        </w:rPr>
        <w:t>Dr Eleni Koutsogeorgou Andreou</w:t>
      </w:r>
    </w:p>
    <w:p w14:paraId="5B1613AC" w14:textId="77777777" w:rsidR="004A591A" w:rsidRDefault="004A591A"/>
    <w:p w14:paraId="620A580C" w14:textId="77777777" w:rsidR="00064FBE" w:rsidRDefault="00064FBE"/>
    <w:p w14:paraId="66186309" w14:textId="1818E028" w:rsidR="00064FBE" w:rsidRDefault="00064FBE">
      <w:r w:rsidRPr="00064FBE">
        <w:t>A grammar-checking tool (Grammarly) was used during the final editing stage.</w:t>
      </w:r>
    </w:p>
    <w:p w14:paraId="5804D392" w14:textId="77777777" w:rsidR="004A591A" w:rsidRDefault="004A591A"/>
    <w:p w14:paraId="3896B3CA" w14:textId="77777777" w:rsidR="004A591A" w:rsidRDefault="004A591A"/>
    <w:p w14:paraId="1B100A32" w14:textId="77777777" w:rsidR="004A591A" w:rsidRDefault="004A591A"/>
    <w:p w14:paraId="001C70D6" w14:textId="77777777" w:rsidR="004A591A" w:rsidRDefault="004A591A"/>
    <w:p w14:paraId="45D6E8CB" w14:textId="77777777" w:rsidR="004A591A" w:rsidRDefault="004A591A"/>
    <w:p w14:paraId="7A82A32A" w14:textId="77777777" w:rsidR="004A591A" w:rsidRDefault="004A591A"/>
    <w:p w14:paraId="0DA78091" w14:textId="77777777" w:rsidR="004A591A" w:rsidRDefault="004A591A"/>
    <w:p w14:paraId="759003F7" w14:textId="77777777" w:rsidR="004A591A" w:rsidRDefault="004A591A"/>
    <w:p w14:paraId="47870404" w14:textId="77777777" w:rsidR="004A591A" w:rsidRDefault="004A591A"/>
    <w:p w14:paraId="436CFE1D" w14:textId="77777777" w:rsidR="004A591A" w:rsidRDefault="004A591A"/>
    <w:p w14:paraId="6741B3A8" w14:textId="77777777" w:rsidR="004A591A" w:rsidRDefault="004A591A"/>
    <w:p w14:paraId="42C65A53" w14:textId="77777777" w:rsidR="004A591A" w:rsidRDefault="004A591A"/>
    <w:p w14:paraId="36928607" w14:textId="77777777" w:rsidR="004A591A" w:rsidRDefault="004A591A"/>
    <w:p w14:paraId="7C628682" w14:textId="77777777" w:rsidR="004A591A" w:rsidRDefault="004A591A"/>
    <w:p w14:paraId="26222D68" w14:textId="77777777" w:rsidR="004A591A" w:rsidRDefault="004A591A"/>
    <w:p w14:paraId="013AA8C9" w14:textId="77777777" w:rsidR="00F43B55" w:rsidRDefault="00F43B55" w:rsidP="004A591A"/>
    <w:p w14:paraId="44BACBC4" w14:textId="680ACBD5" w:rsidR="004A591A" w:rsidRPr="004A591A" w:rsidRDefault="004A591A" w:rsidP="004A591A">
      <w:r w:rsidRPr="004A591A">
        <w:rPr>
          <w:b/>
          <w:bCs/>
        </w:rPr>
        <w:lastRenderedPageBreak/>
        <w:t>Introduction</w:t>
      </w:r>
    </w:p>
    <w:p w14:paraId="4D28083A" w14:textId="77777777" w:rsidR="004A591A" w:rsidRPr="004A591A" w:rsidRDefault="004A591A" w:rsidP="004A591A">
      <w:r w:rsidRPr="004A591A">
        <w:t>Digital mental health apps are increasingly seen as innovative tools for supporting the prevention, assessment, and treatment of mental health conditions. Delivered via smartphones or web platforms, they often draw on evidence-based methods such as Cognitive Behavioural Therapy (CBT), mindfulness, and psychoeducation to encourage self-management and enhance psychological wellbeing.</w:t>
      </w:r>
    </w:p>
    <w:p w14:paraId="13D073BD" w14:textId="77777777" w:rsidR="004A591A" w:rsidRPr="004A591A" w:rsidRDefault="004A591A" w:rsidP="004A591A">
      <w:r w:rsidRPr="004A591A">
        <w:t>In the United Kingdom, anxiety and depression are among the most common mental health disorders, placing a considerable burden on individuals and society. They are linked to wide-ranging social and economic impacts, including lower productivity, greater demand for healthcare services, and reduced quality of life. Although effective treatments exist, many people struggle to access traditional services due to long waiting times, staff shortages, and geographic constraints.</w:t>
      </w:r>
    </w:p>
    <w:p w14:paraId="3EF4C4E5" w14:textId="77777777" w:rsidR="004A591A" w:rsidRPr="004A591A" w:rsidRDefault="004A591A" w:rsidP="004A591A">
      <w:r w:rsidRPr="004A591A">
        <w:t>To address these gaps, digital mental health apps have emerged as a promising way to improve access and efficiency in care delivery. They provide flexible, scalable support that users can engage with remotely and at their own pace. In addition, the relative anonymity of digital platforms may help reduce the stigma often associated with seeking mental health support.</w:t>
      </w:r>
    </w:p>
    <w:p w14:paraId="4F32579D" w14:textId="77777777" w:rsidR="004A591A" w:rsidRDefault="004A591A" w:rsidP="004A591A">
      <w:r w:rsidRPr="004A591A">
        <w:t>Despite their potential, the rapid growth of digital mental health technologies has raised important concerns about their clinical effectiveness, levels of user engagement, and data privacy. Inequalities in digital access and literacy may also limit their reach for some groups. Therefore, a critical review of current evidence is essential to better understand their role within the UK healthcare system.</w:t>
      </w:r>
    </w:p>
    <w:p w14:paraId="4331E614" w14:textId="77777777" w:rsidR="004A591A" w:rsidRPr="004A591A" w:rsidRDefault="004A591A" w:rsidP="004A591A">
      <w:r w:rsidRPr="004A591A">
        <w:rPr>
          <w:b/>
          <w:bCs/>
        </w:rPr>
        <w:t>Review Question</w:t>
      </w:r>
      <w:r w:rsidRPr="004A591A">
        <w:br/>
        <w:t>What is the effectiveness of digital mental health applications in reducing symptoms of anxiety and depression among adults in the United Kingdom?</w:t>
      </w:r>
    </w:p>
    <w:p w14:paraId="6C5461DB" w14:textId="77777777" w:rsidR="004A591A" w:rsidRPr="004A591A" w:rsidRDefault="004A591A" w:rsidP="004A591A">
      <w:r w:rsidRPr="004A591A">
        <w:rPr>
          <w:b/>
          <w:bCs/>
        </w:rPr>
        <w:t>Objectives</w:t>
      </w:r>
    </w:p>
    <w:p w14:paraId="7C3B1188" w14:textId="77777777" w:rsidR="004A591A" w:rsidRPr="004A591A" w:rsidRDefault="004A591A" w:rsidP="004A591A">
      <w:pPr>
        <w:numPr>
          <w:ilvl w:val="0"/>
          <w:numId w:val="1"/>
        </w:numPr>
      </w:pPr>
      <w:r w:rsidRPr="004A591A">
        <w:t xml:space="preserve">To identify peer-reviewed UK-based studies on digital mental health applications </w:t>
      </w:r>
    </w:p>
    <w:p w14:paraId="011C7BBB" w14:textId="77777777" w:rsidR="004A591A" w:rsidRPr="004A591A" w:rsidRDefault="004A591A" w:rsidP="004A591A">
      <w:pPr>
        <w:numPr>
          <w:ilvl w:val="0"/>
          <w:numId w:val="1"/>
        </w:numPr>
      </w:pPr>
      <w:r w:rsidRPr="004A591A">
        <w:t xml:space="preserve">To evaluate their effectiveness in managing anxiety and depression </w:t>
      </w:r>
    </w:p>
    <w:p w14:paraId="3CC36902" w14:textId="77777777" w:rsidR="004A591A" w:rsidRPr="004A591A" w:rsidRDefault="004A591A" w:rsidP="004A591A">
      <w:pPr>
        <w:numPr>
          <w:ilvl w:val="0"/>
          <w:numId w:val="1"/>
        </w:numPr>
      </w:pPr>
      <w:r w:rsidRPr="004A591A">
        <w:t xml:space="preserve">To explore the advantages and limitations of these interventions </w:t>
      </w:r>
    </w:p>
    <w:p w14:paraId="03936AC6" w14:textId="7866B8B0" w:rsidR="004A591A" w:rsidRDefault="004A591A" w:rsidP="004A591A">
      <w:pPr>
        <w:numPr>
          <w:ilvl w:val="0"/>
          <w:numId w:val="1"/>
        </w:numPr>
      </w:pPr>
      <w:r w:rsidRPr="004A591A">
        <w:t>To identify gaps in current research</w:t>
      </w:r>
    </w:p>
    <w:p w14:paraId="73E2B411" w14:textId="5F98230C" w:rsidR="004A591A" w:rsidRPr="004A591A" w:rsidRDefault="004A591A" w:rsidP="004A591A">
      <w:pPr>
        <w:rPr>
          <w:b/>
          <w:bCs/>
        </w:rPr>
      </w:pPr>
      <w:r>
        <w:rPr>
          <w:b/>
          <w:bCs/>
        </w:rPr>
        <w:t xml:space="preserve">2. </w:t>
      </w:r>
      <w:r w:rsidRPr="004A591A">
        <w:rPr>
          <w:b/>
          <w:bCs/>
        </w:rPr>
        <w:t>Background</w:t>
      </w:r>
    </w:p>
    <w:p w14:paraId="5B53406A" w14:textId="77777777" w:rsidR="004A591A" w:rsidRPr="004A591A" w:rsidRDefault="004A591A" w:rsidP="004A591A">
      <w:r w:rsidRPr="004A591A">
        <w:t xml:space="preserve">Mental health services in the United Kingdom are largely provided through the National Health Service (NHS), delivering care across a variety of clinical settings. In recent years, rising demand has placed significant strain on the system, leading to longer </w:t>
      </w:r>
      <w:r w:rsidRPr="004A591A">
        <w:lastRenderedPageBreak/>
        <w:t>waiting times for psychological therapies and reduced access to timely support (NHS Digital, 2022).</w:t>
      </w:r>
    </w:p>
    <w:p w14:paraId="23DAF66E" w14:textId="77777777" w:rsidR="004A591A" w:rsidRDefault="004A591A" w:rsidP="004A591A">
      <w:r w:rsidRPr="004A591A">
        <w:t>In response, digital health technologies have been integrated into wider healthcare strategies to improve both access and efficiency. Digital mental health tools, such as mobile applications and online therapy platforms, are intended to complement traditional services by offering either self-guided or clinician-supported interventions. Many of these are based on Cognitive Behavioural Therapy (CBT), helping users build coping skills, track symptoms, and participate in structured therapeutic activities (Firth et al., 2017).</w:t>
      </w:r>
    </w:p>
    <w:p w14:paraId="5E1FB86B" w14:textId="77777777" w:rsidR="004A591A" w:rsidRPr="004A591A" w:rsidRDefault="004A591A" w:rsidP="004A591A">
      <w:r w:rsidRPr="004A591A">
        <w:t>The potential benefits of digital mental health applications are significant. They provide increased accessibility, particularly for individuals in remote or underserved areas, and allow for flexible engagement outside conventional clinical settings. Additionally, these tools can facilitate early intervention and continuous monitoring, which may improve long-term outcomes (Torous et al., 2020).</w:t>
      </w:r>
    </w:p>
    <w:p w14:paraId="01F2DA69" w14:textId="77777777" w:rsidR="004A591A" w:rsidRPr="004A591A" w:rsidRDefault="004A591A" w:rsidP="004A591A">
      <w:r w:rsidRPr="004A591A">
        <w:t>Despite these advantages, several challenges remain. The quality and effectiveness of digital applications vary considerably, and many lack robust clinical validation. Concerns regarding data privacy and security are also prominent, as users often share sensitive personal information through these platforms. Furthermore, digital exclusion—resulting from limited access to technology or low digital literacy—may exacerbate existing health inequalities (Naslund et al., 2017).</w:t>
      </w:r>
    </w:p>
    <w:p w14:paraId="5CB19315" w14:textId="77777777" w:rsidR="004A591A" w:rsidRPr="004A591A" w:rsidRDefault="004A591A" w:rsidP="004A591A">
      <w:r w:rsidRPr="004A591A">
        <w:t>Given these considerations, it is essential to evaluate the effectiveness of digital mental health applications within the UK context to inform evidence-based practice and policy development.</w:t>
      </w:r>
    </w:p>
    <w:p w14:paraId="5FDBAAB4" w14:textId="77777777" w:rsidR="004A591A" w:rsidRPr="004A591A" w:rsidRDefault="004A591A" w:rsidP="004A591A">
      <w:pPr>
        <w:rPr>
          <w:b/>
          <w:bCs/>
        </w:rPr>
      </w:pPr>
      <w:r w:rsidRPr="004A591A">
        <w:rPr>
          <w:b/>
          <w:bCs/>
        </w:rPr>
        <w:t>3. Methods</w:t>
      </w:r>
    </w:p>
    <w:p w14:paraId="0930A2DF" w14:textId="77777777" w:rsidR="004A591A" w:rsidRPr="004A591A" w:rsidRDefault="004A591A" w:rsidP="004A591A">
      <w:r w:rsidRPr="004A591A">
        <w:t>A scoping review methodology was employed to systematically map the existing literature on digital mental health applications for anxiety and depression in the United Kingdom.</w:t>
      </w:r>
    </w:p>
    <w:p w14:paraId="29E4F292" w14:textId="77777777" w:rsidR="004A591A" w:rsidRPr="004A591A" w:rsidRDefault="004A591A" w:rsidP="004A591A">
      <w:pPr>
        <w:rPr>
          <w:b/>
          <w:bCs/>
        </w:rPr>
      </w:pPr>
      <w:r w:rsidRPr="004A591A">
        <w:rPr>
          <w:b/>
          <w:bCs/>
        </w:rPr>
        <w:t>Search Strategy</w:t>
      </w:r>
    </w:p>
    <w:p w14:paraId="4F3A8F4C" w14:textId="77777777" w:rsidR="004A591A" w:rsidRPr="004A591A" w:rsidRDefault="004A591A" w:rsidP="004A591A">
      <w:r w:rsidRPr="004A591A">
        <w:t>A comprehensive search was conducted across multiple academic databases, including PubMed, CINAHL, and Scopus. Search terms included “digital mental health,” “mental health apps,” “mobile health,” “anxiety,” “depression,” and “United Kingdom.” Boolean operators (AND/OR) were used to refine search results.</w:t>
      </w:r>
    </w:p>
    <w:p w14:paraId="6DAFE0D0" w14:textId="77777777" w:rsidR="004A591A" w:rsidRPr="004A591A" w:rsidRDefault="004A591A" w:rsidP="004A591A">
      <w:pPr>
        <w:rPr>
          <w:b/>
          <w:bCs/>
        </w:rPr>
      </w:pPr>
      <w:r w:rsidRPr="004A591A">
        <w:rPr>
          <w:b/>
          <w:bCs/>
        </w:rPr>
        <w:t>Inclusion Criteria</w:t>
      </w:r>
    </w:p>
    <w:p w14:paraId="0F508972" w14:textId="77777777" w:rsidR="004A591A" w:rsidRPr="004A591A" w:rsidRDefault="004A591A" w:rsidP="004A591A">
      <w:r w:rsidRPr="004A591A">
        <w:t>Studies were included if they:</w:t>
      </w:r>
    </w:p>
    <w:p w14:paraId="1FB593E3" w14:textId="77777777" w:rsidR="004A591A" w:rsidRPr="004A591A" w:rsidRDefault="004A591A" w:rsidP="004A591A">
      <w:pPr>
        <w:numPr>
          <w:ilvl w:val="0"/>
          <w:numId w:val="2"/>
        </w:numPr>
      </w:pPr>
      <w:r w:rsidRPr="004A591A">
        <w:t xml:space="preserve">Were peer-reviewed journal articles </w:t>
      </w:r>
    </w:p>
    <w:p w14:paraId="13F72B28" w14:textId="77777777" w:rsidR="004A591A" w:rsidRPr="004A591A" w:rsidRDefault="004A591A" w:rsidP="004A591A">
      <w:pPr>
        <w:numPr>
          <w:ilvl w:val="0"/>
          <w:numId w:val="2"/>
        </w:numPr>
      </w:pPr>
      <w:r w:rsidRPr="004A591A">
        <w:lastRenderedPageBreak/>
        <w:t xml:space="preserve">Were published between 2015 and 2025 </w:t>
      </w:r>
    </w:p>
    <w:p w14:paraId="0C3F6025" w14:textId="77777777" w:rsidR="004A591A" w:rsidRPr="004A591A" w:rsidRDefault="004A591A" w:rsidP="004A591A">
      <w:pPr>
        <w:numPr>
          <w:ilvl w:val="0"/>
          <w:numId w:val="2"/>
        </w:numPr>
      </w:pPr>
      <w:r w:rsidRPr="004A591A">
        <w:t xml:space="preserve">Focused on UK-based populations </w:t>
      </w:r>
    </w:p>
    <w:p w14:paraId="76583146" w14:textId="77777777" w:rsidR="004A591A" w:rsidRPr="004A591A" w:rsidRDefault="004A591A" w:rsidP="004A591A">
      <w:pPr>
        <w:numPr>
          <w:ilvl w:val="0"/>
          <w:numId w:val="2"/>
        </w:numPr>
      </w:pPr>
      <w:r w:rsidRPr="004A591A">
        <w:t xml:space="preserve">Examined digital or app-based interventions </w:t>
      </w:r>
    </w:p>
    <w:p w14:paraId="30672F5C" w14:textId="77777777" w:rsidR="004A591A" w:rsidRPr="004A591A" w:rsidRDefault="004A591A" w:rsidP="004A591A">
      <w:pPr>
        <w:numPr>
          <w:ilvl w:val="0"/>
          <w:numId w:val="2"/>
        </w:numPr>
      </w:pPr>
      <w:r w:rsidRPr="004A591A">
        <w:t xml:space="preserve">Addressed anxiety and/or depression </w:t>
      </w:r>
    </w:p>
    <w:p w14:paraId="0190A9AD" w14:textId="77777777" w:rsidR="004A591A" w:rsidRPr="004A591A" w:rsidRDefault="004A591A" w:rsidP="004A591A">
      <w:pPr>
        <w:rPr>
          <w:b/>
          <w:bCs/>
        </w:rPr>
      </w:pPr>
      <w:r w:rsidRPr="004A591A">
        <w:rPr>
          <w:b/>
          <w:bCs/>
        </w:rPr>
        <w:t>Exclusion Criteria</w:t>
      </w:r>
    </w:p>
    <w:p w14:paraId="25CA0FBE" w14:textId="77777777" w:rsidR="004A591A" w:rsidRPr="004A591A" w:rsidRDefault="004A591A" w:rsidP="004A591A">
      <w:r w:rsidRPr="004A591A">
        <w:t>Studies were excluded if they:</w:t>
      </w:r>
    </w:p>
    <w:p w14:paraId="53CAA0D9" w14:textId="77777777" w:rsidR="004A591A" w:rsidRPr="004A591A" w:rsidRDefault="004A591A" w:rsidP="004A591A">
      <w:pPr>
        <w:numPr>
          <w:ilvl w:val="0"/>
          <w:numId w:val="3"/>
        </w:numPr>
      </w:pPr>
      <w:r w:rsidRPr="004A591A">
        <w:t xml:space="preserve">Were conducted outside the UK </w:t>
      </w:r>
    </w:p>
    <w:p w14:paraId="1F898C59" w14:textId="77777777" w:rsidR="004A591A" w:rsidRPr="004A591A" w:rsidRDefault="004A591A" w:rsidP="004A591A">
      <w:pPr>
        <w:numPr>
          <w:ilvl w:val="0"/>
          <w:numId w:val="3"/>
        </w:numPr>
      </w:pPr>
      <w:r w:rsidRPr="004A591A">
        <w:t xml:space="preserve">Were non-peer-reviewed (e.g., editorials, policy papers) </w:t>
      </w:r>
    </w:p>
    <w:p w14:paraId="7AD9F683" w14:textId="77777777" w:rsidR="004A591A" w:rsidRPr="004A591A" w:rsidRDefault="004A591A" w:rsidP="004A591A">
      <w:pPr>
        <w:numPr>
          <w:ilvl w:val="0"/>
          <w:numId w:val="3"/>
        </w:numPr>
      </w:pPr>
      <w:r w:rsidRPr="004A591A">
        <w:t xml:space="preserve">Did not focus on digital mental health applications </w:t>
      </w:r>
    </w:p>
    <w:p w14:paraId="19B13B10" w14:textId="583616F5" w:rsidR="004A591A" w:rsidRDefault="004A591A" w:rsidP="004A591A">
      <w:pPr>
        <w:numPr>
          <w:ilvl w:val="0"/>
          <w:numId w:val="3"/>
        </w:numPr>
      </w:pPr>
      <w:r w:rsidRPr="004A591A">
        <w:t>Did not address anxiety or depression</w:t>
      </w:r>
    </w:p>
    <w:p w14:paraId="68992B56" w14:textId="77777777" w:rsidR="004A591A" w:rsidRPr="004A591A" w:rsidRDefault="004A591A" w:rsidP="004A591A">
      <w:pPr>
        <w:rPr>
          <w:b/>
          <w:bCs/>
        </w:rPr>
      </w:pPr>
      <w:r w:rsidRPr="004A591A">
        <w:rPr>
          <w:b/>
          <w:bCs/>
        </w:rPr>
        <w:t>Screening Process</w:t>
      </w:r>
    </w:p>
    <w:p w14:paraId="57206DB0" w14:textId="77777777" w:rsidR="004A591A" w:rsidRPr="004A591A" w:rsidRDefault="004A591A" w:rsidP="004A591A">
      <w:r w:rsidRPr="004A591A">
        <w:t>Studies were screened through a two-stage process involving title and abstract review followed by full-text assessment. The review process was guided by the PRISMA Extension for Scoping Reviews (PRISMA-ScR) framework to ensure transparency and methodological rigour.</w:t>
      </w:r>
    </w:p>
    <w:p w14:paraId="121CE4EA" w14:textId="77777777" w:rsidR="004A591A" w:rsidRPr="004A591A" w:rsidRDefault="004A591A" w:rsidP="004A591A">
      <w:pPr>
        <w:rPr>
          <w:b/>
          <w:bCs/>
        </w:rPr>
      </w:pPr>
      <w:r w:rsidRPr="004A591A">
        <w:rPr>
          <w:b/>
          <w:bCs/>
        </w:rPr>
        <w:t>Data Analysis</w:t>
      </w:r>
    </w:p>
    <w:p w14:paraId="79868EAA" w14:textId="77777777" w:rsidR="004A591A" w:rsidRPr="004A591A" w:rsidRDefault="004A591A" w:rsidP="004A591A">
      <w:r w:rsidRPr="004A591A">
        <w:t>Data from the included studies were analysed using thematic analysis, allowing for the identification of recurring patterns and themes across the literature.</w:t>
      </w:r>
    </w:p>
    <w:p w14:paraId="3A1C0FA9" w14:textId="77777777" w:rsidR="004A591A" w:rsidRPr="004A591A" w:rsidRDefault="004A591A" w:rsidP="004A591A">
      <w:pPr>
        <w:rPr>
          <w:b/>
          <w:bCs/>
        </w:rPr>
      </w:pPr>
      <w:r w:rsidRPr="004A591A">
        <w:rPr>
          <w:b/>
          <w:bCs/>
        </w:rPr>
        <w:t>Ethical Considerations</w:t>
      </w:r>
    </w:p>
    <w:p w14:paraId="6191A2A1" w14:textId="77777777" w:rsidR="004A591A" w:rsidRPr="004A591A" w:rsidRDefault="004A591A" w:rsidP="004A591A">
      <w:r w:rsidRPr="004A591A">
        <w:t>As this study utilised secondary data from published sources, ethical approval was not required. However, all sources were appropriately cited to maintain academic integrity.</w:t>
      </w:r>
    </w:p>
    <w:p w14:paraId="62DD60F1" w14:textId="77777777" w:rsidR="004A591A" w:rsidRPr="004A591A" w:rsidRDefault="004A591A" w:rsidP="004A591A">
      <w:pPr>
        <w:rPr>
          <w:b/>
          <w:bCs/>
        </w:rPr>
      </w:pPr>
      <w:r w:rsidRPr="004A591A">
        <w:rPr>
          <w:b/>
          <w:bCs/>
        </w:rPr>
        <w:t>4. Results</w:t>
      </w:r>
    </w:p>
    <w:p w14:paraId="61DCF848" w14:textId="77777777" w:rsidR="004A591A" w:rsidRPr="004A591A" w:rsidRDefault="004A591A" w:rsidP="004A591A">
      <w:pPr>
        <w:rPr>
          <w:b/>
          <w:bCs/>
        </w:rPr>
      </w:pPr>
      <w:r w:rsidRPr="004A591A">
        <w:rPr>
          <w:b/>
          <w:bCs/>
        </w:rPr>
        <w:t>Overview of Included Studies</w:t>
      </w:r>
    </w:p>
    <w:p w14:paraId="26099EAF" w14:textId="77777777" w:rsidR="00F43B55" w:rsidRDefault="004A591A" w:rsidP="00F13FDE">
      <w:r w:rsidRPr="004A591A">
        <w:t>Five peer-reviewed UK-based studies were identified that met the inclusion criteria. These studies employed a range of methodologies, including randomised controlled trials and qualitative evaluations, and examined various digital mental health applications designed to support anxiety and depression management.</w:t>
      </w:r>
    </w:p>
    <w:p w14:paraId="648C6D3A" w14:textId="58D6084F" w:rsidR="00F13FDE" w:rsidRPr="00F13FDE" w:rsidRDefault="00F13FDE" w:rsidP="00F13FDE">
      <w:r w:rsidRPr="00F13FDE">
        <w:t>Thematic Analysis</w:t>
      </w:r>
    </w:p>
    <w:p w14:paraId="7A472375" w14:textId="77777777" w:rsidR="00F13FDE" w:rsidRPr="00F13FDE" w:rsidRDefault="00F13FDE" w:rsidP="00F13FDE">
      <w:r w:rsidRPr="00F13FDE">
        <w:rPr>
          <w:b/>
          <w:bCs/>
        </w:rPr>
        <w:t>Theme 1</w:t>
      </w:r>
      <w:r w:rsidRPr="00F13FDE">
        <w:t>: Effectiveness in Symptom Reduction</w:t>
      </w:r>
      <w:r w:rsidRPr="00F13FDE">
        <w:br/>
        <w:t xml:space="preserve">Across the included studies, digital mental health applications showed mixed levels of effectiveness in alleviating symptoms of anxiety and depression. The meta-analysis by </w:t>
      </w:r>
      <w:r w:rsidRPr="00F13FDE">
        <w:lastRenderedPageBreak/>
        <w:t>Firth et al. (2017) reported statistically significant reductions in depressive symptoms following smartphone-based interventions, particularly those informed by evidence-based approaches such as Cognitive Behavioural Therapy. In a similar vein, Leigh and Flatt (2015) found improvements in both anxiety and depression outcomes after users engaged with digital CBT programmes.</w:t>
      </w:r>
    </w:p>
    <w:p w14:paraId="16283418" w14:textId="77777777" w:rsidR="00F13FDE" w:rsidRPr="00F13FDE" w:rsidRDefault="00F13FDE" w:rsidP="00F13FDE">
      <w:r w:rsidRPr="00F13FDE">
        <w:t>Nevertheless, Wykes et al. (2017) noted that although some interventions demonstrate beneficial effects, the overall evidence base is inconsistent, largely due to methodological differences and variation in intervention design.</w:t>
      </w:r>
    </w:p>
    <w:p w14:paraId="1F634879" w14:textId="77777777" w:rsidR="00F13FDE" w:rsidRPr="00F13FDE" w:rsidRDefault="00F13FDE" w:rsidP="00F13FDE">
      <w:r w:rsidRPr="00F13FDE">
        <w:rPr>
          <w:b/>
          <w:bCs/>
        </w:rPr>
        <w:t>Theme 2</w:t>
      </w:r>
      <w:r w:rsidRPr="00F13FDE">
        <w:t>: Accessibility and Increased Reach</w:t>
      </w:r>
      <w:r w:rsidRPr="00F13FDE">
        <w:br/>
        <w:t>Digital mental health applications were consistently identified as a means of improving access to psychological support. Torous et al. (2020) highlighted the scalability of these interventions, emphasising their capacity to reach large populations with relatively low resource demands. This is especially relevant within the National Health Service, where demand for services frequently exceeds available capacity.</w:t>
      </w:r>
    </w:p>
    <w:p w14:paraId="3EE015EF" w14:textId="77777777" w:rsidR="00F13FDE" w:rsidRPr="00F13FDE" w:rsidRDefault="00F13FDE" w:rsidP="00F13FDE">
      <w:r w:rsidRPr="00F13FDE">
        <w:t>These platforms enable individuals to access support at any time and from any location, thereby reducing barriers commonly associated with face-to-face therapy.</w:t>
      </w:r>
    </w:p>
    <w:p w14:paraId="35B652B5" w14:textId="77777777" w:rsidR="00F13FDE" w:rsidRPr="00F13FDE" w:rsidRDefault="00F13FDE" w:rsidP="00F13FDE">
      <w:r w:rsidRPr="00F13FDE">
        <w:rPr>
          <w:b/>
          <w:bCs/>
        </w:rPr>
        <w:t>Theme 3</w:t>
      </w:r>
      <w:r w:rsidRPr="00F13FDE">
        <w:t>: Engagement and Adherence Challenges</w:t>
      </w:r>
      <w:r w:rsidRPr="00F13FDE">
        <w:br/>
        <w:t>Despite their accessibility, sustaining user engagement emerged as a key limitation. Berry et al. (2016) found that although initial engagement with mobile mental health applications was relatively high, continued use tended to decline over time. Similar patterns of high dropout rates were reported across other studies, indicating that maintaining user motivation remains a significant challenge.</w:t>
      </w:r>
    </w:p>
    <w:p w14:paraId="2E8FBE46" w14:textId="77777777" w:rsidR="00F13FDE" w:rsidRPr="00F13FDE" w:rsidRDefault="00F13FDE" w:rsidP="00F13FDE">
      <w:r w:rsidRPr="00F13FDE">
        <w:t>This is particularly important, as the therapeutic effectiveness of digital interventions often depends on consistent and sustained use.</w:t>
      </w:r>
    </w:p>
    <w:p w14:paraId="5B835912" w14:textId="77777777" w:rsidR="00F13FDE" w:rsidRPr="00F13FDE" w:rsidRDefault="00F13FDE" w:rsidP="00F13FDE">
      <w:r w:rsidRPr="00F13FDE">
        <w:rPr>
          <w:b/>
          <w:bCs/>
        </w:rPr>
        <w:t>Theme 4</w:t>
      </w:r>
      <w:r w:rsidRPr="00F13FDE">
        <w:t>: Trust, Privacy, and Credibility</w:t>
      </w:r>
      <w:r w:rsidRPr="00F13FDE">
        <w:br/>
        <w:t>Concerns related to data privacy and the credibility of digital mental health applications were consistently identified across the literature. Users frequently reported uncertainty regarding how their personal data was collected, stored, and used, which may negatively affect trust and reduce engagement with these tools.</w:t>
      </w:r>
    </w:p>
    <w:p w14:paraId="1139E58E" w14:textId="31081635" w:rsidR="00F13FDE" w:rsidRPr="00F13FDE" w:rsidRDefault="00F13FDE" w:rsidP="004A591A">
      <w:r w:rsidRPr="00F13FDE">
        <w:t>Wykes et al. (2017) further highlighted the absence of consistent regulatory standards, noting that many applications are not subjected to rigorous clinical evaluation. This raises important concerns regarding their safety, reliability, and suitability for use within healthcare settings</w:t>
      </w:r>
      <w:r>
        <w:t>.</w:t>
      </w:r>
    </w:p>
    <w:p w14:paraId="799A1463" w14:textId="012FF4DB" w:rsidR="004A591A" w:rsidRPr="004A591A" w:rsidRDefault="004A591A" w:rsidP="004A591A">
      <w:pPr>
        <w:rPr>
          <w:b/>
          <w:bCs/>
        </w:rPr>
      </w:pPr>
      <w:r w:rsidRPr="004A591A">
        <w:rPr>
          <w:b/>
          <w:bCs/>
        </w:rPr>
        <w:t>Thematic Findings</w:t>
      </w:r>
    </w:p>
    <w:p w14:paraId="270D1992" w14:textId="77777777" w:rsidR="004A591A" w:rsidRPr="004A591A" w:rsidRDefault="004A591A" w:rsidP="004A591A">
      <w:r w:rsidRPr="004A591A">
        <w:rPr>
          <w:b/>
          <w:bCs/>
        </w:rPr>
        <w:t>Effectiveness in Symptom Reduction</w:t>
      </w:r>
      <w:r w:rsidRPr="004A591A">
        <w:br/>
        <w:t xml:space="preserve">The majority of studies reported that digital mental health applications were associated with reductions in symptoms of anxiety and depression. Interventions incorporating </w:t>
      </w:r>
      <w:r w:rsidRPr="004A591A">
        <w:lastRenderedPageBreak/>
        <w:t>CBT techniques were particularly effective, supporting previous findings that digitally delivered CBT can produce clinically meaningful improvements (Firth et al., 2017).</w:t>
      </w:r>
    </w:p>
    <w:p w14:paraId="04B7BA84" w14:textId="77777777" w:rsidR="004A591A" w:rsidRPr="004A591A" w:rsidRDefault="004A591A" w:rsidP="004A591A">
      <w:r w:rsidRPr="004A591A">
        <w:rPr>
          <w:b/>
          <w:bCs/>
        </w:rPr>
        <w:t>Accessibility and Flexibility</w:t>
      </w:r>
      <w:r w:rsidRPr="004A591A">
        <w:br/>
        <w:t>Digital applications were found to improve access to mental health support, particularly for individuals who experienced barriers to traditional services. Users valued the ability to engage with interventions at their own pace and in their own environment.</w:t>
      </w:r>
    </w:p>
    <w:p w14:paraId="177B12D4" w14:textId="77777777" w:rsidR="004A591A" w:rsidRPr="004A591A" w:rsidRDefault="004A591A" w:rsidP="004A591A">
      <w:r w:rsidRPr="004A591A">
        <w:rPr>
          <w:b/>
          <w:bCs/>
        </w:rPr>
        <w:t>Engagement and Adherence</w:t>
      </w:r>
      <w:r w:rsidRPr="004A591A">
        <w:br/>
        <w:t>A common limitation identified across studies was low user engagement over time. Although initial uptake was often high, many users discontinued use prematurely, which may limit the long-term effectiveness of these interventions.</w:t>
      </w:r>
    </w:p>
    <w:p w14:paraId="678DFD52" w14:textId="164615C0" w:rsidR="004A591A" w:rsidRDefault="004A591A" w:rsidP="004A591A">
      <w:r w:rsidRPr="004A591A">
        <w:rPr>
          <w:b/>
          <w:bCs/>
        </w:rPr>
        <w:t>Privacy and Trust Concerns</w:t>
      </w:r>
      <w:r w:rsidRPr="004A591A">
        <w:br/>
        <w:t>Concerns regarding data security and the credibility of digital applications were frequently reported. Users expressed uncertainty about uncertainty about how their data were stored and used, highlighting the need for greater transparency and regulation.</w:t>
      </w:r>
    </w:p>
    <w:p w14:paraId="4FB364EE" w14:textId="77777777" w:rsidR="00A3331E" w:rsidRPr="00A3331E" w:rsidRDefault="00A3331E" w:rsidP="00A3331E">
      <w:pPr>
        <w:rPr>
          <w:b/>
          <w:bCs/>
        </w:rPr>
      </w:pPr>
      <w:r w:rsidRPr="00A3331E">
        <w:rPr>
          <w:b/>
          <w:bCs/>
        </w:rPr>
        <w:t>5. Discussion</w:t>
      </w:r>
    </w:p>
    <w:p w14:paraId="3033DD2C" w14:textId="77777777" w:rsidR="00A3331E" w:rsidRPr="00A3331E" w:rsidRDefault="00A3331E" w:rsidP="00A3331E">
      <w:r w:rsidRPr="00A3331E">
        <w:t>This scoping review aimed to evaluate the effectiveness of digital mental health applications in managing anxiety and depression within the United Kingdom. The findings indicate that while digital interventions show considerable promise, their effectiveness is influenced by multiple interacting factors, including intervention design, user engagement, and integration within existing healthcare systems.</w:t>
      </w:r>
    </w:p>
    <w:p w14:paraId="50B8AB3D" w14:textId="77777777" w:rsidR="00A3331E" w:rsidRPr="00A3331E" w:rsidRDefault="00A3331E" w:rsidP="00A3331E">
      <w:r w:rsidRPr="00A3331E">
        <w:t>A key finding across the reviewed studies is that digital mental health applications can contribute to reductions in symptoms of anxiety and depression, particularly when based on evidence-based approaches such as Cognitive Behavioural Therapy. The meta-analysis by Firth et al. (2017) provides strong support for the effectiveness of smartphone-based interventions in reducing depressive symptoms, suggesting that digital delivery does not necessarily diminish therapeutic impact. Similarly, Leigh and Flatt (2015) demonstrated positive outcomes associated with digital CBT programmes, reinforcing the potential of structured, theory-driven interventions.</w:t>
      </w:r>
    </w:p>
    <w:p w14:paraId="7AB93068" w14:textId="77777777" w:rsidR="00F43B55" w:rsidRDefault="00A3331E" w:rsidP="00A3331E">
      <w:r w:rsidRPr="00A3331E">
        <w:t>However, the overall evidence base remains inconsistent. Wykes et al. (2017) highlight considerable variability in study quality, methodology, and intervention design, which limits the ability to draw definitive conclusions. This inconsistency suggests that not all digital mental health applications are equally effective, and that effectiveness may depend more on the quality and structure of the intervention than on the digital format itself. In particular, applications that lack a clear theoretical foundation or clinical validation may offer limited benefit.</w:t>
      </w:r>
    </w:p>
    <w:p w14:paraId="0203FA4A" w14:textId="339F20C7" w:rsidR="00A3331E" w:rsidRPr="00A3331E" w:rsidRDefault="00A3331E" w:rsidP="00A3331E">
      <w:r w:rsidRPr="00A3331E">
        <w:lastRenderedPageBreak/>
        <w:t>Another significant theme identified in this review is the role of accessibility. Digital mental health applications have the potential to address longstanding barriers to mental healthcare, including geographical limitations, long waiting times, and stigma associated with help-seeking. Within the context of the National Health Service, where demand for mental health services frequently exceeds capacity, these tools may provide a valuable means of extending support to underserved populations. Torous et al. (2020) emphasise the scalability of digital interventions, noting their capacity to deliver low-cost, widely accessible care.</w:t>
      </w:r>
    </w:p>
    <w:p w14:paraId="6DA58F8B" w14:textId="77777777" w:rsidR="00A3331E" w:rsidRPr="00A3331E" w:rsidRDefault="00A3331E" w:rsidP="00A3331E">
      <w:r w:rsidRPr="00A3331E">
        <w:t>Despite these advantages, increased access does not necessarily translate into improved outcomes. A critical issue identified across multiple studies is user engagement. Berry et al. (2016) found that while initial uptake of digital applications was relatively high, sustained engagement was often poor. This is consistent with broader literature indicating high dropout rates in digital health interventions. The effectiveness of these tools is therefore contingent upon consistent use, and low adherence may significantly reduce their clinical impact.</w:t>
      </w:r>
    </w:p>
    <w:p w14:paraId="0380BD37" w14:textId="77777777" w:rsidR="00A3331E" w:rsidRPr="00A3331E" w:rsidRDefault="00A3331E" w:rsidP="00A3331E">
      <w:r w:rsidRPr="00A3331E">
        <w:t>The issue of engagement raises important questions regarding the design and usability of digital mental health applications. Interventions that are overly complex, lack personalisation, or fail to maintain user interest may struggle to achieve meaningful outcomes. This suggests a need for more user-centred design approaches, incorporating feedback from individuals with lived experience of mental health conditions.</w:t>
      </w:r>
    </w:p>
    <w:p w14:paraId="7CE798CE" w14:textId="77777777" w:rsidR="00A3331E" w:rsidRPr="00A3331E" w:rsidRDefault="00A3331E" w:rsidP="00A3331E">
      <w:r w:rsidRPr="00A3331E">
        <w:t>Concerns related to trust, privacy, and data security also emerged as important factors influencing the use of digital mental health applications. Users may be reluctant to engage with platforms that do not provide clear information about how personal data are stored and protected. Given the sensitive nature of mental health data, robust data protection measures are essential to ensure user confidence. Furthermore, the lack of consistent regulation across digital mental health applications presents a significant challenge. As noted by Wykes et al. (2017), many applications are not subject to rigorous clinical evaluation, raising concerns about their safety, reliability, and overall quality.</w:t>
      </w:r>
    </w:p>
    <w:p w14:paraId="5BDE0F05" w14:textId="77777777" w:rsidR="00A3331E" w:rsidRPr="00A3331E" w:rsidRDefault="00A3331E" w:rsidP="00A3331E">
      <w:r w:rsidRPr="00A3331E">
        <w:t>Digital exclusion represents another important limitation. While digital mental health applications have the potential to increase access to care, they may inadvertently exacerbate existing health inequalities. Individuals with limited access to technology or lower levels of digital literacy may be unable to benefit from these interventions. This is particularly relevant in socioeconomically disadvantaged populations, where barriers to digital access are more pronounced (Naslund et al., 2017).</w:t>
      </w:r>
    </w:p>
    <w:p w14:paraId="70F31A24" w14:textId="77777777" w:rsidR="00A3331E" w:rsidRPr="00A3331E" w:rsidRDefault="00A3331E" w:rsidP="00A3331E">
      <w:r w:rsidRPr="00A3331E">
        <w:t xml:space="preserve">In the UK context, these findings suggest that digital mental health applications should not be viewed as replacements for traditional services, but rather as complementary </w:t>
      </w:r>
      <w:r w:rsidRPr="00A3331E">
        <w:lastRenderedPageBreak/>
        <w:t>tools that can enhance existing models of care. Integration with established systems such as the National Health Service may improve both the credibility and effectiveness of these interventions. For example, the inclusion of clinically validated applications within NHS-approved frameworks could help address concerns related to quality and trust.</w:t>
      </w:r>
    </w:p>
    <w:p w14:paraId="2A9F01AA" w14:textId="16EAED27" w:rsidR="00F13FDE" w:rsidRDefault="00A3331E" w:rsidP="00A3331E">
      <w:r w:rsidRPr="00A3331E">
        <w:t>This review is not without limitations. The small number of included studies restricts the breadth of analysis and limits the generalisability of findings. Additionally, variations in study design and intervention type make direct comparisons challenging. The focus on UK-based research, while appropriate for the aims of this study, may also limit the applicability of findings to other contexts.</w:t>
      </w:r>
    </w:p>
    <w:p w14:paraId="4C0C8D45" w14:textId="77777777" w:rsidR="00CE0A9F" w:rsidRPr="00CE0A9F" w:rsidRDefault="00CE0A9F" w:rsidP="00CE0A9F">
      <w:r w:rsidRPr="00CE0A9F">
        <w:rPr>
          <w:b/>
          <w:bCs/>
        </w:rPr>
        <w:t>6. Conclusion and Recommendations</w:t>
      </w:r>
    </w:p>
    <w:p w14:paraId="18946E07" w14:textId="77777777" w:rsidR="00CE0A9F" w:rsidRPr="00CE0A9F" w:rsidRDefault="00CE0A9F" w:rsidP="00CE0A9F">
      <w:r w:rsidRPr="00CE0A9F">
        <w:rPr>
          <w:b/>
          <w:bCs/>
        </w:rPr>
        <w:t>Conclusion</w:t>
      </w:r>
      <w:r w:rsidRPr="00CE0A9F">
        <w:br/>
        <w:t>Digital mental health applications present promising opportunities for supporting the management of anxiety and depression in the United Kingdom. They can deliver accessible and flexible forms of intervention that work alongside traditional mental health care. However, issues related to user engagement, clinical effectiveness, and data security need to be addressed in order to fully realise their potential.</w:t>
      </w:r>
    </w:p>
    <w:p w14:paraId="114DD3D8" w14:textId="77777777" w:rsidR="00CE0A9F" w:rsidRPr="00CE0A9F" w:rsidRDefault="00CE0A9F" w:rsidP="00CE0A9F">
      <w:r w:rsidRPr="00CE0A9F">
        <w:rPr>
          <w:b/>
          <w:bCs/>
        </w:rPr>
        <w:t>Recommendations</w:t>
      </w:r>
    </w:p>
    <w:p w14:paraId="71C4BC04" w14:textId="77777777" w:rsidR="00CE0A9F" w:rsidRPr="00CE0A9F" w:rsidRDefault="00CE0A9F" w:rsidP="00CE0A9F">
      <w:r w:rsidRPr="00CE0A9F">
        <w:rPr>
          <w:b/>
          <w:bCs/>
        </w:rPr>
        <w:t>Practice:</w:t>
      </w:r>
    </w:p>
    <w:p w14:paraId="236DC849" w14:textId="77777777" w:rsidR="00CE0A9F" w:rsidRPr="00CE0A9F" w:rsidRDefault="00CE0A9F" w:rsidP="00CE0A9F">
      <w:pPr>
        <w:numPr>
          <w:ilvl w:val="0"/>
          <w:numId w:val="4"/>
        </w:numPr>
      </w:pPr>
      <w:r w:rsidRPr="00CE0A9F">
        <w:t xml:space="preserve">Embed digital mental health tools within existing mental health services </w:t>
      </w:r>
    </w:p>
    <w:p w14:paraId="45A96279" w14:textId="77777777" w:rsidR="00CE0A9F" w:rsidRPr="00CE0A9F" w:rsidRDefault="00CE0A9F" w:rsidP="00CE0A9F">
      <w:pPr>
        <w:numPr>
          <w:ilvl w:val="0"/>
          <w:numId w:val="4"/>
        </w:numPr>
      </w:pPr>
      <w:r w:rsidRPr="00CE0A9F">
        <w:t xml:space="preserve">Offer clear guidance to ensure safe, appropriate, and effective use </w:t>
      </w:r>
    </w:p>
    <w:p w14:paraId="0E33A084" w14:textId="77777777" w:rsidR="00CE0A9F" w:rsidRPr="00CE0A9F" w:rsidRDefault="00CE0A9F" w:rsidP="00CE0A9F">
      <w:r w:rsidRPr="00CE0A9F">
        <w:rPr>
          <w:b/>
          <w:bCs/>
        </w:rPr>
        <w:t>Policy:</w:t>
      </w:r>
    </w:p>
    <w:p w14:paraId="6DA19249" w14:textId="77777777" w:rsidR="00CE0A9F" w:rsidRPr="00CE0A9F" w:rsidRDefault="00CE0A9F" w:rsidP="00CE0A9F">
      <w:pPr>
        <w:numPr>
          <w:ilvl w:val="0"/>
          <w:numId w:val="5"/>
        </w:numPr>
      </w:pPr>
      <w:r w:rsidRPr="00CE0A9F">
        <w:t xml:space="preserve">Enhance regulatory frameworks governing digital mental health applications </w:t>
      </w:r>
    </w:p>
    <w:p w14:paraId="6A75EC69" w14:textId="77777777" w:rsidR="00CE0A9F" w:rsidRPr="00CE0A9F" w:rsidRDefault="00CE0A9F" w:rsidP="00CE0A9F">
      <w:pPr>
        <w:numPr>
          <w:ilvl w:val="0"/>
          <w:numId w:val="5"/>
        </w:numPr>
      </w:pPr>
      <w:r w:rsidRPr="00CE0A9F">
        <w:t xml:space="preserve">Tackle digital inequality to promote fair and equal access across populations </w:t>
      </w:r>
    </w:p>
    <w:p w14:paraId="48FB5594" w14:textId="77777777" w:rsidR="00CE0A9F" w:rsidRPr="00CE0A9F" w:rsidRDefault="00CE0A9F" w:rsidP="00CE0A9F">
      <w:r w:rsidRPr="00CE0A9F">
        <w:rPr>
          <w:b/>
          <w:bCs/>
        </w:rPr>
        <w:t>Future Research:</w:t>
      </w:r>
    </w:p>
    <w:p w14:paraId="6D0EFC02" w14:textId="77777777" w:rsidR="00CE0A9F" w:rsidRPr="00CE0A9F" w:rsidRDefault="00CE0A9F" w:rsidP="00CE0A9F">
      <w:pPr>
        <w:numPr>
          <w:ilvl w:val="0"/>
          <w:numId w:val="6"/>
        </w:numPr>
      </w:pPr>
      <w:r w:rsidRPr="00CE0A9F">
        <w:t xml:space="preserve">Undertake large-scale, UK-based studies with extended follow-up periods </w:t>
      </w:r>
    </w:p>
    <w:p w14:paraId="72E6D27B" w14:textId="77777777" w:rsidR="00CE0A9F" w:rsidRPr="00CE0A9F" w:rsidRDefault="00CE0A9F" w:rsidP="00CE0A9F">
      <w:pPr>
        <w:numPr>
          <w:ilvl w:val="0"/>
          <w:numId w:val="6"/>
        </w:numPr>
      </w:pPr>
      <w:r w:rsidRPr="00CE0A9F">
        <w:t xml:space="preserve">Explore approaches to improve sustained user engagement </w:t>
      </w:r>
    </w:p>
    <w:p w14:paraId="3666DB40" w14:textId="5F4020BE" w:rsidR="00A3331E" w:rsidRDefault="00CE0A9F" w:rsidP="00A3331E">
      <w:pPr>
        <w:numPr>
          <w:ilvl w:val="0"/>
          <w:numId w:val="6"/>
        </w:numPr>
      </w:pPr>
      <w:r w:rsidRPr="00CE0A9F">
        <w:t>Assess the cost-effectiveness of digital mental health interventions</w:t>
      </w:r>
    </w:p>
    <w:p w14:paraId="1CF2295F" w14:textId="77777777" w:rsidR="00F43B55" w:rsidRDefault="00F43B55" w:rsidP="00F43B55"/>
    <w:p w14:paraId="0D107D42" w14:textId="77777777" w:rsidR="00F43B55" w:rsidRDefault="00F43B55" w:rsidP="00F43B55"/>
    <w:p w14:paraId="7E48B030" w14:textId="77777777" w:rsidR="00F43B55" w:rsidRDefault="00F43B55" w:rsidP="00F43B55"/>
    <w:p w14:paraId="1506BE83" w14:textId="77777777" w:rsidR="00F43B55" w:rsidRDefault="00F43B55" w:rsidP="00A3331E"/>
    <w:p w14:paraId="1DC2E989" w14:textId="7AFB4804" w:rsidR="00A3331E" w:rsidRDefault="00A3331E" w:rsidP="00A3331E">
      <w:pPr>
        <w:rPr>
          <w:u w:val="single"/>
        </w:rPr>
      </w:pPr>
      <w:r w:rsidRPr="00A3331E">
        <w:rPr>
          <w:u w:val="single"/>
        </w:rPr>
        <w:lastRenderedPageBreak/>
        <w:t>References.</w:t>
      </w:r>
    </w:p>
    <w:p w14:paraId="2E0512D8" w14:textId="77777777" w:rsidR="00A3331E" w:rsidRPr="00A3331E" w:rsidRDefault="00A3331E" w:rsidP="00A3331E">
      <w:r w:rsidRPr="00A3331E">
        <w:t xml:space="preserve">Berry, N., Lobban, F., Emsley, R. and Bucci, S. (2016) ‘Acceptability of interventions delivered online and through mobile phones for people who experience severe mental health problems: a systematic review’, </w:t>
      </w:r>
      <w:r w:rsidRPr="00A3331E">
        <w:rPr>
          <w:i/>
          <w:iCs/>
        </w:rPr>
        <w:t>BMC Psychiatry</w:t>
      </w:r>
      <w:r w:rsidRPr="00A3331E">
        <w:t>, 16(1), pp. 1–13.</w:t>
      </w:r>
    </w:p>
    <w:p w14:paraId="13B0BCEA" w14:textId="77777777" w:rsidR="00A3331E" w:rsidRPr="00A3331E" w:rsidRDefault="00A3331E" w:rsidP="00A3331E">
      <w:r w:rsidRPr="00A3331E">
        <w:t xml:space="preserve">Firth, J., Torous, J., Nicholas, J., Carney, R., Pratap, A., Rosenbaum, S. and Sarris, J. (2017) ‘The efficacy of smartphone-based mental health interventions for depressive symptoms: a meta-analysis of randomised controlled trials’, </w:t>
      </w:r>
      <w:r w:rsidRPr="00A3331E">
        <w:rPr>
          <w:i/>
          <w:iCs/>
        </w:rPr>
        <w:t>World Psychiatry</w:t>
      </w:r>
      <w:r w:rsidRPr="00A3331E">
        <w:t>, 16(3), pp. 287–298.</w:t>
      </w:r>
    </w:p>
    <w:p w14:paraId="7E4C2BAE" w14:textId="77777777" w:rsidR="00A3331E" w:rsidRPr="00A3331E" w:rsidRDefault="00A3331E" w:rsidP="00A3331E">
      <w:r w:rsidRPr="00A3331E">
        <w:t xml:space="preserve">Leigh, S. and Flatt, S. (2015) ‘Mobile phone apps for mental health improvement: an investigation of engagement and usability’, </w:t>
      </w:r>
      <w:r w:rsidRPr="00A3331E">
        <w:rPr>
          <w:i/>
          <w:iCs/>
        </w:rPr>
        <w:t>Journal of Mental Health</w:t>
      </w:r>
      <w:r w:rsidRPr="00A3331E">
        <w:t>, 24(4), pp. 258–262.</w:t>
      </w:r>
    </w:p>
    <w:p w14:paraId="4B34A7C6" w14:textId="77777777" w:rsidR="00A3331E" w:rsidRPr="00A3331E" w:rsidRDefault="00A3331E" w:rsidP="00A3331E">
      <w:r w:rsidRPr="00A3331E">
        <w:t xml:space="preserve">Naslund, J.A., Aschbrenner, K.A., Marsch, L.A. and Bartels, S.J. (2017) ‘The future of mental health care: peer-to-peer support and mobile technology’, </w:t>
      </w:r>
      <w:r w:rsidRPr="00A3331E">
        <w:rPr>
          <w:i/>
          <w:iCs/>
        </w:rPr>
        <w:t>Epidemiology and Psychiatric Sciences</w:t>
      </w:r>
      <w:r w:rsidRPr="00A3331E">
        <w:t>, 25(2), pp. 113–122.</w:t>
      </w:r>
    </w:p>
    <w:p w14:paraId="3E15309F" w14:textId="135A7C88" w:rsidR="00A3331E" w:rsidRPr="00A3331E" w:rsidRDefault="00A3331E" w:rsidP="00A3331E">
      <w:r w:rsidRPr="00A3331E">
        <w:t xml:space="preserve">NHS Digital (2022) </w:t>
      </w:r>
      <w:r w:rsidRPr="00A3331E">
        <w:rPr>
          <w:i/>
          <w:iCs/>
        </w:rPr>
        <w:t>Mental Health Services Monthly Statistics</w:t>
      </w:r>
      <w:r w:rsidRPr="00A3331E">
        <w:t xml:space="preserve">. Available at: </w:t>
      </w:r>
      <w:hyperlink r:id="rId6" w:tgtFrame="_new" w:history="1">
        <w:r w:rsidRPr="00A3331E">
          <w:rPr>
            <w:rStyle w:val="Hyperlink"/>
            <w:u w:val="none"/>
          </w:rPr>
          <w:t>https://digital.nhs.uk/data-and-information/publications/statistical/mental-health-services-monthly-statistics</w:t>
        </w:r>
      </w:hyperlink>
      <w:r w:rsidRPr="00A3331E">
        <w:t xml:space="preserve"> (Accessed</w:t>
      </w:r>
      <w:r w:rsidR="00064FBE">
        <w:t xml:space="preserve"> 1st April</w:t>
      </w:r>
      <w:r w:rsidRPr="00A3331E">
        <w:t xml:space="preserve"> 2026).</w:t>
      </w:r>
    </w:p>
    <w:p w14:paraId="4DF7077F" w14:textId="77777777" w:rsidR="00A3331E" w:rsidRPr="00A3331E" w:rsidRDefault="00A3331E" w:rsidP="00A3331E">
      <w:r w:rsidRPr="00A3331E">
        <w:t xml:space="preserve">Torous, J., Andersson, G., Bertagnoli, A., Christensen, H., Cuijpers, P., Firth, J., Haim, A., Hsin, H., Larsen, M.E., Levin, C., Mohr, D., Pratap, A., Rauseo-Ricupero, N., Sun, S., Shih, A. and Keshavan, M. (2020) ‘Digital mental health and COVID-19: using technology today to accelerate the curve on access and quality tomorrow’, </w:t>
      </w:r>
      <w:r w:rsidRPr="00A3331E">
        <w:rPr>
          <w:i/>
          <w:iCs/>
        </w:rPr>
        <w:t>JMIR Mental Health</w:t>
      </w:r>
      <w:r w:rsidRPr="00A3331E">
        <w:t>, 7(3), e18848.</w:t>
      </w:r>
    </w:p>
    <w:p w14:paraId="18E774C5" w14:textId="77777777" w:rsidR="00A3331E" w:rsidRPr="00A3331E" w:rsidRDefault="00A3331E" w:rsidP="00A3331E">
      <w:r w:rsidRPr="00A3331E">
        <w:t xml:space="preserve">Wykes, T., Lipshitz, J. and Schueller, S.M. (2019) ‘Towards the design of ethical standards related to digital mental health and interventions’, </w:t>
      </w:r>
      <w:r w:rsidRPr="00A3331E">
        <w:rPr>
          <w:i/>
          <w:iCs/>
        </w:rPr>
        <w:t>The Lancet Psychiatry</w:t>
      </w:r>
      <w:r w:rsidRPr="00A3331E">
        <w:t>, 6(8), pp. 657–663.</w:t>
      </w:r>
    </w:p>
    <w:p w14:paraId="071F9EB7" w14:textId="77777777" w:rsidR="00A3331E" w:rsidRPr="00A3331E" w:rsidRDefault="00A3331E" w:rsidP="00A3331E">
      <w:pPr>
        <w:rPr>
          <w:u w:val="single"/>
        </w:rPr>
      </w:pPr>
    </w:p>
    <w:p w14:paraId="7B2880A5" w14:textId="77777777" w:rsidR="004A591A" w:rsidRPr="004A591A" w:rsidRDefault="004A591A" w:rsidP="004A591A"/>
    <w:p w14:paraId="373A6E9A" w14:textId="77777777" w:rsidR="004A591A" w:rsidRDefault="004A591A"/>
    <w:sectPr w:rsidR="004A59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5E46E9"/>
    <w:multiLevelType w:val="multilevel"/>
    <w:tmpl w:val="3138A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520DA4"/>
    <w:multiLevelType w:val="multilevel"/>
    <w:tmpl w:val="1BB07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0210F7"/>
    <w:multiLevelType w:val="multilevel"/>
    <w:tmpl w:val="329AC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7046DD"/>
    <w:multiLevelType w:val="multilevel"/>
    <w:tmpl w:val="99606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A9D4B20"/>
    <w:multiLevelType w:val="multilevel"/>
    <w:tmpl w:val="BB60E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CB5526"/>
    <w:multiLevelType w:val="multilevel"/>
    <w:tmpl w:val="9A764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512375">
    <w:abstractNumId w:val="3"/>
  </w:num>
  <w:num w:numId="2" w16cid:durableId="1977562673">
    <w:abstractNumId w:val="1"/>
  </w:num>
  <w:num w:numId="3" w16cid:durableId="508326045">
    <w:abstractNumId w:val="4"/>
  </w:num>
  <w:num w:numId="4" w16cid:durableId="1944147104">
    <w:abstractNumId w:val="0"/>
  </w:num>
  <w:num w:numId="5" w16cid:durableId="141192457">
    <w:abstractNumId w:val="2"/>
  </w:num>
  <w:num w:numId="6" w16cid:durableId="15705303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91A"/>
    <w:rsid w:val="00064FBE"/>
    <w:rsid w:val="003E5CA9"/>
    <w:rsid w:val="004A591A"/>
    <w:rsid w:val="007C3C59"/>
    <w:rsid w:val="00A3331E"/>
    <w:rsid w:val="00BB7115"/>
    <w:rsid w:val="00CE0A9F"/>
    <w:rsid w:val="00F13FDE"/>
    <w:rsid w:val="00F14179"/>
    <w:rsid w:val="00F43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DC32C"/>
  <w15:chartTrackingRefBased/>
  <w15:docId w15:val="{21388C51-6B48-4D91-9F7B-74A78878E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59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59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59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59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59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59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59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59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59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9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59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59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59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59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59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59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59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591A"/>
    <w:rPr>
      <w:rFonts w:eastAsiaTheme="majorEastAsia" w:cstheme="majorBidi"/>
      <w:color w:val="272727" w:themeColor="text1" w:themeTint="D8"/>
    </w:rPr>
  </w:style>
  <w:style w:type="paragraph" w:styleId="Title">
    <w:name w:val="Title"/>
    <w:basedOn w:val="Normal"/>
    <w:next w:val="Normal"/>
    <w:link w:val="TitleChar"/>
    <w:uiPriority w:val="10"/>
    <w:qFormat/>
    <w:rsid w:val="004A59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59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59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59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591A"/>
    <w:pPr>
      <w:spacing w:before="160"/>
      <w:jc w:val="center"/>
    </w:pPr>
    <w:rPr>
      <w:i/>
      <w:iCs/>
      <w:color w:val="404040" w:themeColor="text1" w:themeTint="BF"/>
    </w:rPr>
  </w:style>
  <w:style w:type="character" w:customStyle="1" w:styleId="QuoteChar">
    <w:name w:val="Quote Char"/>
    <w:basedOn w:val="DefaultParagraphFont"/>
    <w:link w:val="Quote"/>
    <w:uiPriority w:val="29"/>
    <w:rsid w:val="004A591A"/>
    <w:rPr>
      <w:i/>
      <w:iCs/>
      <w:color w:val="404040" w:themeColor="text1" w:themeTint="BF"/>
    </w:rPr>
  </w:style>
  <w:style w:type="paragraph" w:styleId="ListParagraph">
    <w:name w:val="List Paragraph"/>
    <w:basedOn w:val="Normal"/>
    <w:uiPriority w:val="34"/>
    <w:qFormat/>
    <w:rsid w:val="004A591A"/>
    <w:pPr>
      <w:ind w:left="720"/>
      <w:contextualSpacing/>
    </w:pPr>
  </w:style>
  <w:style w:type="character" w:styleId="IntenseEmphasis">
    <w:name w:val="Intense Emphasis"/>
    <w:basedOn w:val="DefaultParagraphFont"/>
    <w:uiPriority w:val="21"/>
    <w:qFormat/>
    <w:rsid w:val="004A591A"/>
    <w:rPr>
      <w:i/>
      <w:iCs/>
      <w:color w:val="0F4761" w:themeColor="accent1" w:themeShade="BF"/>
    </w:rPr>
  </w:style>
  <w:style w:type="paragraph" w:styleId="IntenseQuote">
    <w:name w:val="Intense Quote"/>
    <w:basedOn w:val="Normal"/>
    <w:next w:val="Normal"/>
    <w:link w:val="IntenseQuoteChar"/>
    <w:uiPriority w:val="30"/>
    <w:qFormat/>
    <w:rsid w:val="004A59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591A"/>
    <w:rPr>
      <w:i/>
      <w:iCs/>
      <w:color w:val="0F4761" w:themeColor="accent1" w:themeShade="BF"/>
    </w:rPr>
  </w:style>
  <w:style w:type="character" w:styleId="IntenseReference">
    <w:name w:val="Intense Reference"/>
    <w:basedOn w:val="DefaultParagraphFont"/>
    <w:uiPriority w:val="32"/>
    <w:qFormat/>
    <w:rsid w:val="004A591A"/>
    <w:rPr>
      <w:b/>
      <w:bCs/>
      <w:smallCaps/>
      <w:color w:val="0F4761" w:themeColor="accent1" w:themeShade="BF"/>
      <w:spacing w:val="5"/>
    </w:rPr>
  </w:style>
  <w:style w:type="character" w:styleId="Hyperlink">
    <w:name w:val="Hyperlink"/>
    <w:basedOn w:val="DefaultParagraphFont"/>
    <w:uiPriority w:val="99"/>
    <w:unhideWhenUsed/>
    <w:rsid w:val="00A3331E"/>
    <w:rPr>
      <w:color w:val="467886" w:themeColor="hyperlink"/>
      <w:u w:val="single"/>
    </w:rPr>
  </w:style>
  <w:style w:type="character" w:styleId="UnresolvedMention">
    <w:name w:val="Unresolved Mention"/>
    <w:basedOn w:val="DefaultParagraphFont"/>
    <w:uiPriority w:val="99"/>
    <w:semiHidden/>
    <w:unhideWhenUsed/>
    <w:rsid w:val="00A333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gital.nhs.uk/data-and-information/publications/statistical/mental-health-services-monthly-statistic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TotalTime>
  <Pages>9</Pages>
  <Words>2744</Words>
  <Characters>15647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Riana Kasule</dc:creator>
  <cp:keywords/>
  <dc:description/>
  <cp:lastModifiedBy>Riana Kasule</cp:lastModifiedBy>
  <cp:revision>2</cp:revision>
  <dcterms:created xsi:type="dcterms:W3CDTF">2026-04-23T17:25:00Z</dcterms:created>
  <dcterms:modified xsi:type="dcterms:W3CDTF">2026-04-23T18:23:00Z</dcterms:modified>
</cp:coreProperties>
</file>