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84B629C" w14:textId="77777777" w:rsidR="00485888" w:rsidRPr="00D96E94" w:rsidRDefault="006B4A79" w:rsidP="002E15A3">
      <w:pPr>
        <w:spacing w:line="360" w:lineRule="auto"/>
        <w:jc w:val="center"/>
        <w:rPr>
          <w:sz w:val="24"/>
          <w:u w:val="single"/>
        </w:rPr>
      </w:pPr>
      <w:r w:rsidRPr="00D96E94">
        <w:rPr>
          <w:sz w:val="24"/>
          <w:u w:val="single"/>
        </w:rPr>
        <w:t>Catalogue Entry</w:t>
      </w:r>
    </w:p>
    <w:p w14:paraId="5F12E97D" w14:textId="77777777" w:rsidR="00D96E94" w:rsidRDefault="00D96E94" w:rsidP="002E15A3">
      <w:pPr>
        <w:spacing w:line="360" w:lineRule="auto"/>
        <w:jc w:val="center"/>
        <w:rPr>
          <w:u w:val="single"/>
        </w:rPr>
      </w:pPr>
    </w:p>
    <w:p w14:paraId="7394530C" w14:textId="77777777" w:rsidR="006519AA" w:rsidRDefault="006519AA" w:rsidP="002E15A3">
      <w:pPr>
        <w:spacing w:line="360" w:lineRule="auto"/>
        <w:jc w:val="center"/>
        <w:rPr>
          <w:u w:val="single"/>
        </w:rPr>
      </w:pPr>
    </w:p>
    <w:p w14:paraId="1C42F01E" w14:textId="77777777" w:rsidR="006519AA" w:rsidRDefault="003703D9" w:rsidP="002E15A3">
      <w:pPr>
        <w:spacing w:line="360" w:lineRule="auto"/>
        <w:jc w:val="center"/>
        <w:rPr>
          <w:u w:val="single"/>
        </w:rPr>
      </w:pPr>
      <w:r>
        <w:rPr>
          <w:noProof/>
          <w:lang w:eastAsia="en-GB"/>
        </w:rPr>
        <w:drawing>
          <wp:anchor distT="0" distB="0" distL="114300" distR="114300" simplePos="0" relativeHeight="251658240" behindDoc="1" locked="0" layoutInCell="1" allowOverlap="1" wp14:anchorId="21868FA4" wp14:editId="424140A6">
            <wp:simplePos x="0" y="0"/>
            <wp:positionH relativeFrom="margin">
              <wp:posOffset>2813050</wp:posOffset>
            </wp:positionH>
            <wp:positionV relativeFrom="paragraph">
              <wp:posOffset>68580</wp:posOffset>
            </wp:positionV>
            <wp:extent cx="3352800" cy="2480945"/>
            <wp:effectExtent l="0" t="2223" r="0" b="0"/>
            <wp:wrapTight wrapText="bothSides">
              <wp:wrapPolygon edited="0">
                <wp:start x="-14" y="21581"/>
                <wp:lineTo x="21463" y="21581"/>
                <wp:lineTo x="21463" y="185"/>
                <wp:lineTo x="-14" y="185"/>
                <wp:lineTo x="-14" y="21581"/>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3375.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352800" cy="248094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5C59F160" wp14:editId="018DDE40">
            <wp:simplePos x="0" y="0"/>
            <wp:positionH relativeFrom="margin">
              <wp:align>left</wp:align>
            </wp:positionH>
            <wp:positionV relativeFrom="paragraph">
              <wp:posOffset>83185</wp:posOffset>
            </wp:positionV>
            <wp:extent cx="3354070" cy="2484120"/>
            <wp:effectExtent l="0" t="3175" r="0" b="0"/>
            <wp:wrapTight wrapText="bothSides">
              <wp:wrapPolygon edited="0">
                <wp:start x="-20" y="21572"/>
                <wp:lineTo x="21449" y="21572"/>
                <wp:lineTo x="21449" y="204"/>
                <wp:lineTo x="-20" y="204"/>
                <wp:lineTo x="-20" y="21572"/>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3374.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354070" cy="2484120"/>
                    </a:xfrm>
                    <a:prstGeom prst="rect">
                      <a:avLst/>
                    </a:prstGeom>
                  </pic:spPr>
                </pic:pic>
              </a:graphicData>
            </a:graphic>
            <wp14:sizeRelH relativeFrom="margin">
              <wp14:pctWidth>0</wp14:pctWidth>
            </wp14:sizeRelH>
            <wp14:sizeRelV relativeFrom="margin">
              <wp14:pctHeight>0</wp14:pctHeight>
            </wp14:sizeRelV>
          </wp:anchor>
        </w:drawing>
      </w:r>
    </w:p>
    <w:p w14:paraId="4F027302" w14:textId="77777777" w:rsidR="006519AA" w:rsidRDefault="006519AA" w:rsidP="002E15A3">
      <w:pPr>
        <w:spacing w:line="360" w:lineRule="auto"/>
        <w:jc w:val="center"/>
        <w:rPr>
          <w:u w:val="single"/>
        </w:rPr>
      </w:pPr>
    </w:p>
    <w:p w14:paraId="2C02F1D7" w14:textId="77777777" w:rsidR="006519AA" w:rsidRDefault="006519AA" w:rsidP="002E15A3">
      <w:pPr>
        <w:spacing w:line="360" w:lineRule="auto"/>
        <w:jc w:val="center"/>
        <w:rPr>
          <w:u w:val="single"/>
        </w:rPr>
      </w:pPr>
    </w:p>
    <w:p w14:paraId="08047DFB" w14:textId="77777777" w:rsidR="006519AA" w:rsidRDefault="006519AA" w:rsidP="002E15A3">
      <w:pPr>
        <w:spacing w:line="360" w:lineRule="auto"/>
        <w:jc w:val="center"/>
        <w:rPr>
          <w:u w:val="single"/>
        </w:rPr>
      </w:pPr>
    </w:p>
    <w:p w14:paraId="2F61B47E" w14:textId="77777777" w:rsidR="006519AA" w:rsidRDefault="006519AA" w:rsidP="002E15A3">
      <w:pPr>
        <w:spacing w:line="360" w:lineRule="auto"/>
        <w:jc w:val="center"/>
        <w:rPr>
          <w:u w:val="single"/>
        </w:rPr>
      </w:pPr>
    </w:p>
    <w:p w14:paraId="525602FD" w14:textId="77777777" w:rsidR="006519AA" w:rsidRDefault="006519AA" w:rsidP="002E15A3">
      <w:pPr>
        <w:spacing w:line="360" w:lineRule="auto"/>
      </w:pPr>
    </w:p>
    <w:p w14:paraId="48BD8D1C" w14:textId="2B8EB04E" w:rsidR="006519AA" w:rsidRDefault="006519AA" w:rsidP="002E15A3">
      <w:pPr>
        <w:spacing w:line="360" w:lineRule="auto"/>
      </w:pPr>
    </w:p>
    <w:p w14:paraId="2ADB45E9" w14:textId="1C0E7981" w:rsidR="006519AA" w:rsidRDefault="00BD1D56" w:rsidP="002E15A3">
      <w:pPr>
        <w:spacing w:line="360" w:lineRule="auto"/>
      </w:pPr>
      <w:r>
        <w:rPr>
          <w:noProof/>
          <w:lang w:eastAsia="en-GB"/>
        </w:rPr>
        <mc:AlternateContent>
          <mc:Choice Requires="wps">
            <w:drawing>
              <wp:anchor distT="0" distB="0" distL="114300" distR="114300" simplePos="0" relativeHeight="251663360" behindDoc="0" locked="0" layoutInCell="1" allowOverlap="1" wp14:anchorId="219CCE87" wp14:editId="6E265785">
                <wp:simplePos x="0" y="0"/>
                <wp:positionH relativeFrom="margin">
                  <wp:posOffset>3475990</wp:posOffset>
                </wp:positionH>
                <wp:positionV relativeFrom="paragraph">
                  <wp:posOffset>243205</wp:posOffset>
                </wp:positionV>
                <wp:extent cx="2438400" cy="274320"/>
                <wp:effectExtent l="0" t="0" r="0" b="0"/>
                <wp:wrapNone/>
                <wp:docPr id="5" name="Text Box 5"/>
                <wp:cNvGraphicFramePr/>
                <a:graphic xmlns:a="http://schemas.openxmlformats.org/drawingml/2006/main">
                  <a:graphicData uri="http://schemas.microsoft.com/office/word/2010/wordprocessingShape">
                    <wps:wsp>
                      <wps:cNvSpPr txBox="1"/>
                      <wps:spPr>
                        <a:xfrm>
                          <a:off x="0" y="0"/>
                          <a:ext cx="2438400" cy="274320"/>
                        </a:xfrm>
                        <a:prstGeom prst="rect">
                          <a:avLst/>
                        </a:prstGeom>
                        <a:noFill/>
                        <a:ln w="6350">
                          <a:noFill/>
                        </a:ln>
                      </wps:spPr>
                      <wps:txbx>
                        <w:txbxContent>
                          <w:p w14:paraId="194B8D6C" w14:textId="77777777" w:rsidR="00BD1D56" w:rsidRPr="00AF7ED2" w:rsidRDefault="00BD1D56" w:rsidP="00BD1D56">
                            <w:pPr>
                              <w:rPr>
                                <w:color w:val="FFFFFF" w:themeColor="background1"/>
                                <w:sz w:val="16"/>
                                <w:szCs w:val="16"/>
                              </w:rPr>
                            </w:pPr>
                            <w:r w:rsidRPr="00AF7ED2">
                              <w:rPr>
                                <w:color w:val="FFFFFF" w:themeColor="background1"/>
                                <w:sz w:val="16"/>
                                <w:szCs w:val="16"/>
                              </w:rPr>
                              <w:t xml:space="preserve">Figure 2: Ushabti, (Authors own photograph, 2019). </w:t>
                            </w:r>
                          </w:p>
                          <w:p w14:paraId="523887EE" w14:textId="77777777" w:rsidR="00BD1D56" w:rsidRDefault="00BD1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9CCE87" id="_x0000_t202" coordsize="21600,21600" o:spt="202" path="m,l,21600r21600,l21600,xe">
                <v:stroke joinstyle="miter"/>
                <v:path gradientshapeok="t" o:connecttype="rect"/>
              </v:shapetype>
              <v:shape id="Text Box 5" o:spid="_x0000_s1026" type="#_x0000_t202" style="position:absolute;margin-left:273.7pt;margin-top:19.15pt;width:192pt;height:21.6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fxtMQIAAFgEAAAOAAAAZHJzL2Uyb0RvYy54bWysVEuP2jAQvlfqf7B8Lwkh7AMRVnRXVJXQ&#10;7kpQ7dk4NokUe1zbkNBf37FDWLTtqerFGc+M5/F9M5k/dKohR2FdDbqg41FKidAcylrvC/pju/py&#10;R4nzTJesAS0KehKOPiw+f5q3ZiYyqKAphSUYRLtZawpaeW9mSeJ4JRRzIzBCo1GCVczj1e6T0rIW&#10;o6smydL0JmnBlsYCF86h9qk30kWML6Xg/kVKJzxpCoq1+XjaeO7CmSzmbLa3zFQ1P5fB/qEKxWqN&#10;SS+hnphn5GDrP0KpmltwIP2Ig0pAypqL2AN2M04/dLOpmBGxFwTHmQtM7v+F5c/HV0vqsqBTSjRT&#10;SNFWdJ58hY5MAzqtcTN02hh08x2qkeVB71AZmu6kVeGL7RC0I86nC7YhGEdllk/u8hRNHG3ZbT7J&#10;IvjJ+2tjnf8mQJEgFNQidxFSdlw7j5Wg6+ASkmlY1U0T+Ws0aQt6M5mm8cHFgi8ajQ9DD32tQfLd&#10;rosdZ0MfOyhP2J6Ffjyc4asaa1gz51+ZxXnAsnHG/QsesgHMBWeJkgrsr7/pgz/ShFZKWpyvgrqf&#10;B2YFJc13jQTej/M8DGS85NNbhIPYa8vu2qIP6hFwhMe4TYZHMfj7ZhClBfWGq7AMWdHENMfcBfWD&#10;+Oj7qcdV4mK5jE44gob5td4YHkIHVAPC2+6NWXOmwSOBzzBMIpt9YKP37flYHjzIOlIVcO5RPcOP&#10;4xsZPK9a2I/re/R6/yEsfgMAAP//AwBQSwMEFAAGAAgAAAAhAAj4gJ3iAAAACQEAAA8AAABkcnMv&#10;ZG93bnJldi54bWxMj8FOwzAMhu9IvENkJG4s7bpCV5pOU6UJCbHDxi67pU3WViROabKt8PSYExxt&#10;f/r9/cVqsoZd9Oh7hwLiWQRMY+NUj62Aw/vmIQPmg0QljUMt4Et7WJW3N4XMlbviTl/2oWUUgj6X&#10;AroQhpxz33TaSj9zg0a6ndxoZaBxbLka5ZXCreHzKHrkVvZIHzo56KrTzcf+bAW8Vput3NVzm32b&#10;6uXttB4+D8dUiPu7af0MLOgp/MHwq0/qUJJT7c6oPDMC0sXTglABSZYAI2CZxLSoBWRxCrws+P8G&#10;5Q8AAAD//wMAUEsBAi0AFAAGAAgAAAAhALaDOJL+AAAA4QEAABMAAAAAAAAAAAAAAAAAAAAAAFtD&#10;b250ZW50X1R5cGVzXS54bWxQSwECLQAUAAYACAAAACEAOP0h/9YAAACUAQAACwAAAAAAAAAAAAAA&#10;AAAvAQAAX3JlbHMvLnJlbHNQSwECLQAUAAYACAAAACEAFsH8bTECAABYBAAADgAAAAAAAAAAAAAA&#10;AAAuAgAAZHJzL2Uyb0RvYy54bWxQSwECLQAUAAYACAAAACEACPiAneIAAAAJAQAADwAAAAAAAAAA&#10;AAAAAACLBAAAZHJzL2Rvd25yZXYueG1sUEsFBgAAAAAEAAQA8wAAAJoFAAAAAA==&#10;" filled="f" stroked="f" strokeweight=".5pt">
                <v:textbox>
                  <w:txbxContent>
                    <w:p w14:paraId="194B8D6C" w14:textId="77777777" w:rsidR="00BD1D56" w:rsidRPr="00AF7ED2" w:rsidRDefault="00BD1D56" w:rsidP="00BD1D56">
                      <w:pPr>
                        <w:rPr>
                          <w:color w:val="FFFFFF" w:themeColor="background1"/>
                          <w:sz w:val="16"/>
                          <w:szCs w:val="16"/>
                        </w:rPr>
                      </w:pPr>
                      <w:r w:rsidRPr="00AF7ED2">
                        <w:rPr>
                          <w:color w:val="FFFFFF" w:themeColor="background1"/>
                          <w:sz w:val="16"/>
                          <w:szCs w:val="16"/>
                        </w:rPr>
                        <w:t xml:space="preserve">Figure 2: Ushabti, (Authors own photograph, 2019). </w:t>
                      </w:r>
                    </w:p>
                    <w:p w14:paraId="523887EE" w14:textId="77777777" w:rsidR="00BD1D56" w:rsidRDefault="00BD1D56"/>
                  </w:txbxContent>
                </v:textbox>
                <w10:wrap anchorx="margin"/>
              </v:shape>
            </w:pict>
          </mc:Fallback>
        </mc:AlternateContent>
      </w:r>
      <w:r>
        <w:rPr>
          <w:noProof/>
          <w:lang w:eastAsia="en-GB"/>
        </w:rPr>
        <mc:AlternateContent>
          <mc:Choice Requires="wps">
            <w:drawing>
              <wp:anchor distT="0" distB="0" distL="114300" distR="114300" simplePos="0" relativeHeight="251662336" behindDoc="0" locked="0" layoutInCell="1" allowOverlap="1" wp14:anchorId="083FBBEC" wp14:editId="11E711D3">
                <wp:simplePos x="0" y="0"/>
                <wp:positionH relativeFrom="column">
                  <wp:posOffset>198120</wp:posOffset>
                </wp:positionH>
                <wp:positionV relativeFrom="paragraph">
                  <wp:posOffset>243205</wp:posOffset>
                </wp:positionV>
                <wp:extent cx="2430780" cy="316230"/>
                <wp:effectExtent l="0" t="0" r="0" b="7620"/>
                <wp:wrapNone/>
                <wp:docPr id="4" name="Text Box 4"/>
                <wp:cNvGraphicFramePr/>
                <a:graphic xmlns:a="http://schemas.openxmlformats.org/drawingml/2006/main">
                  <a:graphicData uri="http://schemas.microsoft.com/office/word/2010/wordprocessingShape">
                    <wps:wsp>
                      <wps:cNvSpPr txBox="1"/>
                      <wps:spPr>
                        <a:xfrm>
                          <a:off x="0" y="0"/>
                          <a:ext cx="2430780" cy="316230"/>
                        </a:xfrm>
                        <a:prstGeom prst="rect">
                          <a:avLst/>
                        </a:prstGeom>
                        <a:noFill/>
                        <a:ln w="6350">
                          <a:noFill/>
                        </a:ln>
                      </wps:spPr>
                      <wps:txbx>
                        <w:txbxContent>
                          <w:p w14:paraId="1671FFE2" w14:textId="77777777" w:rsidR="00BD1D56" w:rsidRPr="00AF7ED2" w:rsidRDefault="00BD1D56" w:rsidP="00BD1D56">
                            <w:pPr>
                              <w:rPr>
                                <w:color w:val="FFFFFF" w:themeColor="background1"/>
                                <w:sz w:val="16"/>
                              </w:rPr>
                            </w:pPr>
                            <w:r w:rsidRPr="00AF7ED2">
                              <w:rPr>
                                <w:color w:val="FFFFFF" w:themeColor="background1"/>
                                <w:sz w:val="16"/>
                              </w:rPr>
                              <w:t xml:space="preserve">Figure 1: Ushabti, (Authors own photograph, 2019). </w:t>
                            </w:r>
                          </w:p>
                          <w:p w14:paraId="382C63A4" w14:textId="77777777" w:rsidR="00BD1D56" w:rsidRDefault="00BD1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3FBBEC" id="Text Box 4" o:spid="_x0000_s1027" type="#_x0000_t202" style="position:absolute;margin-left:15.6pt;margin-top:19.15pt;width:191.4pt;height:24.9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UMAIAAFgEAAAOAAAAZHJzL2Uyb0RvYy54bWysVN9v2jAQfp+0/8Hy+0iAlLaIULFWTJNQ&#10;WwmmPhvHJpFsn2cbEvbX7+wARd2epr0457vz/fi+u8weOq3IQTjfgCnpcJBTIgyHqjG7kv7YLL/c&#10;UeIDMxVTYERJj8LTh/nnT7PWTsUIalCVcASDGD9tbUnrEOw0yzyvhWZ+AFYYNEpwmgW8ul1WOdZi&#10;dK2yUZ5PshZcZR1w4T1qn3ojnaf4UgoeXqT0IhBVUqwtpNOlcxvPbD5j051jtm74qQz2D1Vo1hhM&#10;egn1xAIje9f8EUo33IEHGQYcdAZSNlykHrCbYf6hm3XNrEi9IDjeXmDy/y8sfz68OtJUJS0oMUwj&#10;RRvRBfIVOlJEdFrrp+i0tugWOlQjy2e9R2VsupNOxy+2Q9COOB8v2MZgHJWjYpzf3qGJo208nIzG&#10;Cfzs/bV1PnwToEkUSuqQuwQpO6x8wErQ9ewSkxlYNkol/pQhbUkn45s8PbhY8IUy+DD20NcapdBt&#10;u9TxpY8tVEdsz0E/Ht7yZYM1rJgPr8zhPGDZOOPhBQ+pAHPBSaKkBvfrb/rojzShlZIW56uk/uee&#10;OUGJ+m6QwPthUcSBTJfi5naEF3dt2V5bzF4/Ao7wELfJ8iRG/6DOonSg33AVFjErmpjhmLuk4Sw+&#10;hn7qcZW4WCySE46gZWFl1pbH0BHViPCme2POnmgISOAznCeRTT+w0fv2fCz2AWSTqIo496ie4Mfx&#10;TQyeVi3ux/U9eb3/EOa/AQAA//8DAFBLAwQUAAYACAAAACEAgbUTuuAAAAAIAQAADwAAAGRycy9k&#10;b3ducmV2LnhtbEyPQUvDQBCF74L/YRnBm90krbLEbEoJFEH00NqLt012mgSzszG7baO/3vGkp+Hx&#10;Hm++V6xnN4gzTqH3pCFdJCCQGm97ajUc3rZ3CkSIhqwZPKGGLwywLq+vCpNbf6EdnvexFVxCITca&#10;uhjHXMrQdOhMWPgRib2jn5yJLKdW2slcuNwNMkuSB+lMT/yhMyNWHTYf+5PT8FxtX82uzpz6Hqqn&#10;l+Nm/Dy832t9ezNvHkFEnONfGH7xGR1KZqr9iWwQg4ZlmnGSr1qCYH+VrnhbrUGpFGRZyP8Dyh8A&#10;AAD//wMAUEsBAi0AFAAGAAgAAAAhALaDOJL+AAAA4QEAABMAAAAAAAAAAAAAAAAAAAAAAFtDb250&#10;ZW50X1R5cGVzXS54bWxQSwECLQAUAAYACAAAACEAOP0h/9YAAACUAQAACwAAAAAAAAAAAAAAAAAv&#10;AQAAX3JlbHMvLnJlbHNQSwECLQAUAAYACAAAACEAPP/6VDACAABYBAAADgAAAAAAAAAAAAAAAAAu&#10;AgAAZHJzL2Uyb0RvYy54bWxQSwECLQAUAAYACAAAACEAgbUTuuAAAAAIAQAADwAAAAAAAAAAAAAA&#10;AACKBAAAZHJzL2Rvd25yZXYueG1sUEsFBgAAAAAEAAQA8wAAAJcFAAAAAA==&#10;" filled="f" stroked="f" strokeweight=".5pt">
                <v:textbox>
                  <w:txbxContent>
                    <w:p w14:paraId="1671FFE2" w14:textId="77777777" w:rsidR="00BD1D56" w:rsidRPr="00AF7ED2" w:rsidRDefault="00BD1D56" w:rsidP="00BD1D56">
                      <w:pPr>
                        <w:rPr>
                          <w:color w:val="FFFFFF" w:themeColor="background1"/>
                          <w:sz w:val="16"/>
                        </w:rPr>
                      </w:pPr>
                      <w:r w:rsidRPr="00AF7ED2">
                        <w:rPr>
                          <w:color w:val="FFFFFF" w:themeColor="background1"/>
                          <w:sz w:val="16"/>
                        </w:rPr>
                        <w:t xml:space="preserve">Figure 1: Ushabti, (Authors own photograph, 2019). </w:t>
                      </w:r>
                    </w:p>
                    <w:p w14:paraId="382C63A4" w14:textId="77777777" w:rsidR="00BD1D56" w:rsidRDefault="00BD1D56"/>
                  </w:txbxContent>
                </v:textbox>
              </v:shape>
            </w:pict>
          </mc:Fallback>
        </mc:AlternateContent>
      </w:r>
    </w:p>
    <w:p w14:paraId="3915D436" w14:textId="77777777" w:rsidR="006519AA" w:rsidRDefault="006519AA" w:rsidP="002E15A3">
      <w:pPr>
        <w:spacing w:line="360" w:lineRule="auto"/>
      </w:pPr>
    </w:p>
    <w:p w14:paraId="157AE9EC" w14:textId="77777777" w:rsidR="006519AA" w:rsidRDefault="006519AA" w:rsidP="002E15A3">
      <w:pPr>
        <w:spacing w:line="360" w:lineRule="auto"/>
      </w:pPr>
    </w:p>
    <w:p w14:paraId="276CAF18" w14:textId="77777777" w:rsidR="00485888" w:rsidRDefault="006B4A79" w:rsidP="002E15A3">
      <w:pPr>
        <w:spacing w:line="360" w:lineRule="auto"/>
      </w:pPr>
      <w:r>
        <w:t xml:space="preserve">Cyfarthfa Castle Museum, Merthyr Tydfil - Catalogue No.:  1693.004.3 </w:t>
      </w:r>
    </w:p>
    <w:p w14:paraId="0F85F394" w14:textId="77777777" w:rsidR="00485888" w:rsidRDefault="006B4A79" w:rsidP="002E15A3">
      <w:pPr>
        <w:pStyle w:val="ListParagraph"/>
        <w:numPr>
          <w:ilvl w:val="0"/>
          <w:numId w:val="1"/>
        </w:numPr>
        <w:spacing w:line="360" w:lineRule="auto"/>
      </w:pPr>
      <w:r w:rsidRPr="005A7D60">
        <w:rPr>
          <w:u w:val="single"/>
        </w:rPr>
        <w:t>Object Type</w:t>
      </w:r>
      <w:r>
        <w:t>: Ushabti</w:t>
      </w:r>
      <w:r w:rsidR="00A77BE9">
        <w:t>, Funerary Figurine</w:t>
      </w:r>
      <w:r>
        <w:t xml:space="preserve"> </w:t>
      </w:r>
    </w:p>
    <w:p w14:paraId="20DE2FA9" w14:textId="77777777" w:rsidR="00485888" w:rsidRDefault="006B4A79" w:rsidP="002E15A3">
      <w:pPr>
        <w:pStyle w:val="ListParagraph"/>
        <w:numPr>
          <w:ilvl w:val="0"/>
          <w:numId w:val="1"/>
        </w:numPr>
        <w:spacing w:line="360" w:lineRule="auto"/>
      </w:pPr>
      <w:r w:rsidRPr="005A7D60">
        <w:rPr>
          <w:u w:val="single"/>
        </w:rPr>
        <w:t>Condition</w:t>
      </w:r>
      <w:r>
        <w:t xml:space="preserve">: Broken at legs, been repaired in modern day by the use of glue. </w:t>
      </w:r>
    </w:p>
    <w:p w14:paraId="06D73765" w14:textId="77777777" w:rsidR="00485888" w:rsidRDefault="006B4A79" w:rsidP="002E15A3">
      <w:pPr>
        <w:numPr>
          <w:ilvl w:val="0"/>
          <w:numId w:val="1"/>
        </w:numPr>
        <w:spacing w:line="360" w:lineRule="auto"/>
      </w:pPr>
      <w:r w:rsidRPr="005A7D60">
        <w:rPr>
          <w:u w:val="single"/>
        </w:rPr>
        <w:t>Material</w:t>
      </w:r>
      <w:r>
        <w:t>: Egyptian Faience (Green/Blue Glaze)</w:t>
      </w:r>
    </w:p>
    <w:p w14:paraId="0974DEBC" w14:textId="77777777" w:rsidR="00485888" w:rsidRDefault="006B4A79" w:rsidP="002E15A3">
      <w:pPr>
        <w:numPr>
          <w:ilvl w:val="0"/>
          <w:numId w:val="1"/>
        </w:numPr>
        <w:spacing w:line="360" w:lineRule="auto"/>
      </w:pPr>
      <w:r w:rsidRPr="005A7D60">
        <w:rPr>
          <w:u w:val="single"/>
        </w:rPr>
        <w:t>Period</w:t>
      </w:r>
      <w:r>
        <w:t>: Late Period (26</w:t>
      </w:r>
      <w:r>
        <w:rPr>
          <w:vertAlign w:val="superscript"/>
        </w:rPr>
        <w:t>th</w:t>
      </w:r>
      <w:r>
        <w:t xml:space="preserve"> Dynasty)</w:t>
      </w:r>
    </w:p>
    <w:p w14:paraId="639178E2" w14:textId="77777777" w:rsidR="00485888" w:rsidRDefault="006B4A79" w:rsidP="002E15A3">
      <w:pPr>
        <w:numPr>
          <w:ilvl w:val="0"/>
          <w:numId w:val="1"/>
        </w:numPr>
        <w:spacing w:line="360" w:lineRule="auto"/>
      </w:pPr>
      <w:r w:rsidRPr="005A7D60">
        <w:rPr>
          <w:u w:val="single"/>
        </w:rPr>
        <w:t>Provence</w:t>
      </w:r>
      <w:r>
        <w:t xml:space="preserve">: </w:t>
      </w:r>
      <w:r w:rsidR="006519AA">
        <w:t xml:space="preserve">Unknown, </w:t>
      </w:r>
      <w:r>
        <w:t>(Egypt)</w:t>
      </w:r>
    </w:p>
    <w:p w14:paraId="5ED764D8" w14:textId="467B517A" w:rsidR="00485888" w:rsidRDefault="006B4A79" w:rsidP="002E15A3">
      <w:pPr>
        <w:numPr>
          <w:ilvl w:val="0"/>
          <w:numId w:val="1"/>
        </w:numPr>
        <w:spacing w:line="360" w:lineRule="auto"/>
      </w:pPr>
      <w:r w:rsidRPr="005A7D60">
        <w:rPr>
          <w:u w:val="single"/>
        </w:rPr>
        <w:t>Collected by</w:t>
      </w:r>
      <w:r>
        <w:t xml:space="preserve">: Major Harry Hartly Southey, who </w:t>
      </w:r>
      <w:r w:rsidR="00F1556D">
        <w:t>was a solider/amateur collector in Egypt. His collection was</w:t>
      </w:r>
      <w:r w:rsidR="006519AA">
        <w:t xml:space="preserve"> d</w:t>
      </w:r>
      <w:r>
        <w:t xml:space="preserve">onated to Cyfarthfa Castle Museum by family members after his death. </w:t>
      </w:r>
    </w:p>
    <w:p w14:paraId="08449E25" w14:textId="77777777" w:rsidR="006519AA" w:rsidRDefault="005A7D60" w:rsidP="002E15A3">
      <w:pPr>
        <w:pStyle w:val="ListParagraph"/>
        <w:numPr>
          <w:ilvl w:val="0"/>
          <w:numId w:val="1"/>
        </w:numPr>
        <w:spacing w:line="360" w:lineRule="auto"/>
      </w:pPr>
      <w:r w:rsidRPr="005A7D60">
        <w:rPr>
          <w:u w:val="single"/>
        </w:rPr>
        <w:t>Dimensions</w:t>
      </w:r>
      <w:r>
        <w:t>: Length</w:t>
      </w:r>
      <w:r w:rsidR="006B4A79">
        <w:t>: 9.5cm</w:t>
      </w:r>
      <w:r>
        <w:t>, Width</w:t>
      </w:r>
      <w:r w:rsidR="006B4A79">
        <w:t>: Head: 1.8cm, Shoulder/Arms: 2.9cm, Legs: 1.6cm, Feet: 1.7cm</w:t>
      </w:r>
      <w:r>
        <w:t xml:space="preserve">, </w:t>
      </w:r>
      <w:r w:rsidR="006B4A79">
        <w:t>Depth: 1.9cm</w:t>
      </w:r>
      <w:r>
        <w:t>.</w:t>
      </w:r>
      <w:r w:rsidR="006B4A79">
        <w:t xml:space="preserve">   </w:t>
      </w:r>
    </w:p>
    <w:p w14:paraId="4B73A597" w14:textId="77777777" w:rsidR="006519AA" w:rsidRPr="005A7D60" w:rsidRDefault="006519AA" w:rsidP="002E15A3">
      <w:pPr>
        <w:spacing w:line="360" w:lineRule="auto"/>
        <w:rPr>
          <w:sz w:val="24"/>
        </w:rPr>
      </w:pPr>
    </w:p>
    <w:p w14:paraId="2EA47BE1" w14:textId="77777777" w:rsidR="00485888" w:rsidRPr="005A7D60" w:rsidRDefault="005A7D60" w:rsidP="002E15A3">
      <w:pPr>
        <w:spacing w:line="360" w:lineRule="auto"/>
      </w:pPr>
      <w:r>
        <w:lastRenderedPageBreak/>
        <w:t xml:space="preserve">Object analysed by </w:t>
      </w:r>
      <w:r w:rsidR="006B4A79" w:rsidRPr="005A7D60">
        <w:t>Shannon Farnon</w:t>
      </w:r>
    </w:p>
    <w:p w14:paraId="77314166" w14:textId="65BDA388" w:rsidR="00DA4536" w:rsidRDefault="00D96E94">
      <w:pPr>
        <w:spacing w:line="360" w:lineRule="auto"/>
      </w:pPr>
      <w:r w:rsidRPr="003B06EB">
        <w:t xml:space="preserve">Object 1693.004.3 is a small </w:t>
      </w:r>
      <w:r w:rsidR="00961F75" w:rsidRPr="003B06EB">
        <w:t xml:space="preserve">mummiform funerary figurine, more specifically known as an Ushabti. </w:t>
      </w:r>
      <w:r w:rsidR="009A0764">
        <w:t xml:space="preserve">The small figurine </w:t>
      </w:r>
      <w:r w:rsidR="00493BBB">
        <w:t>measures</w:t>
      </w:r>
      <w:r w:rsidR="005A7D60" w:rsidRPr="003B06EB">
        <w:t xml:space="preserve"> only 9.5cm in height</w:t>
      </w:r>
      <w:r w:rsidR="00A037F3" w:rsidRPr="003B06EB">
        <w:t>, with dimensions of 1.9cm in depth and a varying width</w:t>
      </w:r>
      <w:r w:rsidR="00493BBB">
        <w:t>, for example</w:t>
      </w:r>
      <w:r w:rsidR="00A037F3" w:rsidRPr="003B06EB">
        <w:t xml:space="preserve"> the head measuring at 1.8cm, the shoulders 2.9cm, the legs 1.6cm and the feet 1.7cm. The object is made from Egyptian faience, with a slightly </w:t>
      </w:r>
      <w:r w:rsidR="0084031C" w:rsidRPr="003B06EB">
        <w:t>rarer</w:t>
      </w:r>
      <w:r w:rsidR="00A037F3" w:rsidRPr="003B06EB">
        <w:t xml:space="preserve"> blue/green colouring which might suggest a more</w:t>
      </w:r>
      <w:r w:rsidR="0084031C" w:rsidRPr="003B06EB">
        <w:t xml:space="preserve"> specific dating to this object.</w:t>
      </w:r>
      <w:r w:rsidR="00493BBB">
        <w:t xml:space="preserve"> M</w:t>
      </w:r>
      <w:r w:rsidR="00196E29">
        <w:t>any of the features of the Us</w:t>
      </w:r>
      <w:r w:rsidR="00291513">
        <w:t xml:space="preserve">habti are still visible </w:t>
      </w:r>
      <w:r w:rsidR="00493BBB">
        <w:t>despite wear. T</w:t>
      </w:r>
      <w:r w:rsidR="00C40AB4">
        <w:t>he most prominent</w:t>
      </w:r>
      <w:r w:rsidR="00291513">
        <w:t xml:space="preserve"> feature of this object is the clearly defined face and headdress and also </w:t>
      </w:r>
      <w:r w:rsidR="00493BBB">
        <w:t>its hands</w:t>
      </w:r>
      <w:r w:rsidR="00C40AB4">
        <w:t xml:space="preserve"> being crossed over its chest</w:t>
      </w:r>
      <w:r w:rsidR="00493BBB">
        <w:t>,</w:t>
      </w:r>
      <w:r w:rsidR="00C40AB4">
        <w:t xml:space="preserve"> holding a pick and hoe in either hand.</w:t>
      </w:r>
      <w:r w:rsidR="006A3CAD">
        <w:t xml:space="preserve"> Some of the original glaze and </w:t>
      </w:r>
      <w:r w:rsidR="00493BBB">
        <w:t xml:space="preserve">/ </w:t>
      </w:r>
      <w:r w:rsidR="006A3CAD">
        <w:t xml:space="preserve">or </w:t>
      </w:r>
      <w:r w:rsidR="00493BBB">
        <w:t>finish</w:t>
      </w:r>
      <w:r w:rsidR="006A3CAD">
        <w:t xml:space="preserve"> still remains on the back of the headdress and the beginning of the dors</w:t>
      </w:r>
      <w:r w:rsidR="00493BBB">
        <w:t>al pillar, whereas the remainder</w:t>
      </w:r>
      <w:r w:rsidR="006A3CAD">
        <w:t xml:space="preserve"> of the object is slightly worn away.</w:t>
      </w:r>
      <w:r w:rsidR="002E15A3" w:rsidRPr="003B06EB">
        <w:t xml:space="preserve"> The object does have some evident damage easily visible throughout</w:t>
      </w:r>
      <w:r w:rsidR="00493BBB">
        <w:t>,</w:t>
      </w:r>
      <w:r w:rsidR="002E15A3" w:rsidRPr="003B06EB">
        <w:t xml:space="preserve"> such as large chippings of glaz</w:t>
      </w:r>
      <w:r w:rsidR="00493BBB">
        <w:t>e around the headdress and face;</w:t>
      </w:r>
      <w:r w:rsidR="002E15A3" w:rsidRPr="003B06EB">
        <w:t xml:space="preserve"> </w:t>
      </w:r>
      <w:r w:rsidR="00A77BE9" w:rsidRPr="003B06EB">
        <w:t xml:space="preserve">there is also damage </w:t>
      </w:r>
      <w:r w:rsidR="00AE68B1" w:rsidRPr="003B06EB">
        <w:t>to the base with a corner of the stone which has broken off. Another section of damage that is present on the object is a clean break along the legs which has bee</w:t>
      </w:r>
      <w:r w:rsidR="000D7227" w:rsidRPr="003B06EB">
        <w:t xml:space="preserve">n fixed </w:t>
      </w:r>
      <w:r w:rsidR="00493BBB">
        <w:t>with glue in modern day</w:t>
      </w:r>
      <w:r w:rsidR="000D7227" w:rsidRPr="003B06EB">
        <w:t>.</w:t>
      </w:r>
    </w:p>
    <w:p w14:paraId="37A6DE04" w14:textId="413DF239" w:rsidR="00222C52" w:rsidRDefault="00196E29" w:rsidP="00196E29">
      <w:pPr>
        <w:spacing w:line="360" w:lineRule="auto"/>
      </w:pPr>
      <w:r w:rsidRPr="00196E29">
        <w:t>A Ushabti is a small, anthropomorphic statuette significantly important within Ancient Egyptian funerary practice for many reasons. Although they varied in size, material and design</w:t>
      </w:r>
      <w:r w:rsidR="00222C52">
        <w:rPr>
          <w:rStyle w:val="FootnoteReference"/>
        </w:rPr>
        <w:footnoteReference w:id="1"/>
      </w:r>
      <w:r w:rsidRPr="00196E29">
        <w:t>, they were all used for the</w:t>
      </w:r>
      <w:r w:rsidR="00177560">
        <w:t xml:space="preserve"> same purpose: to </w:t>
      </w:r>
      <w:r w:rsidR="00177560" w:rsidRPr="00222C52">
        <w:t xml:space="preserve">be </w:t>
      </w:r>
      <w:r w:rsidR="00222C52" w:rsidRPr="00222C52">
        <w:t>‘</w:t>
      </w:r>
      <w:r w:rsidR="00177560" w:rsidRPr="00222C52">
        <w:t>answerers</w:t>
      </w:r>
      <w:r w:rsidR="00222C52" w:rsidRPr="00222C52">
        <w:t>’</w:t>
      </w:r>
      <w:r w:rsidR="00222C52">
        <w:rPr>
          <w:rStyle w:val="FootnoteReference"/>
        </w:rPr>
        <w:footnoteReference w:id="2"/>
      </w:r>
      <w:r w:rsidRPr="00222C52">
        <w:t xml:space="preserve"> or</w:t>
      </w:r>
      <w:r w:rsidRPr="00196E29">
        <w:t xml:space="preserve"> substitutes for the deceased in the afterlife. From the </w:t>
      </w:r>
      <w:r w:rsidRPr="00B16254">
        <w:t>12th Dynasty</w:t>
      </w:r>
      <w:r w:rsidR="00B16254" w:rsidRPr="00B16254">
        <w:rPr>
          <w:rStyle w:val="FootnoteReference"/>
        </w:rPr>
        <w:footnoteReference w:id="3"/>
      </w:r>
      <w:r w:rsidRPr="00B16254">
        <w:t xml:space="preserve"> almost every</w:t>
      </w:r>
      <w:r w:rsidRPr="00196E29">
        <w:t xml:space="preserve"> individual would have been buried with some form of Ushabti, although the main </w:t>
      </w:r>
      <w:r w:rsidRPr="003727FE">
        <w:t>purpose of the Ushabti within funerary beliefs changed slightly throughout Egyptian history. In the Old Kingdom, the function of the Ushabti was to be a vessel for the Ka to receive offerings of food from the relatives of the deceased</w:t>
      </w:r>
      <w:r w:rsidR="00D07901">
        <w:t>.</w:t>
      </w:r>
      <w:r w:rsidR="003727FE" w:rsidRPr="003727FE">
        <w:rPr>
          <w:rStyle w:val="FootnoteReference"/>
        </w:rPr>
        <w:footnoteReference w:id="4"/>
      </w:r>
      <w:r w:rsidRPr="00196E29">
        <w:t xml:space="preserve">  The role then progressed and the Ushabti was believed to be a </w:t>
      </w:r>
      <w:r w:rsidRPr="00222C52">
        <w:t xml:space="preserve">“personal </w:t>
      </w:r>
      <w:r w:rsidR="00177560" w:rsidRPr="00222C52">
        <w:t>substitute”</w:t>
      </w:r>
      <w:r w:rsidR="00222C52" w:rsidRPr="00222C52">
        <w:rPr>
          <w:rStyle w:val="FootnoteReference"/>
        </w:rPr>
        <w:footnoteReference w:id="5"/>
      </w:r>
      <w:r w:rsidR="00177560" w:rsidRPr="00196E29">
        <w:t xml:space="preserve"> of</w:t>
      </w:r>
      <w:r w:rsidRPr="00196E29">
        <w:t xml:space="preserve"> the deceased that would perform labour in the afterlife for the production of food. By the New Kingdom the Ushabti was no longer a personal </w:t>
      </w:r>
      <w:r w:rsidRPr="003727FE">
        <w:t>substitute, rather a servant for the deceased,</w:t>
      </w:r>
      <w:r w:rsidRPr="00196E29">
        <w:t xml:space="preserve"> performing agricultural tasks for their masters in the </w:t>
      </w:r>
      <w:r w:rsidR="00F55EF0" w:rsidRPr="00196E29">
        <w:t>afterlife</w:t>
      </w:r>
      <w:r w:rsidR="00D07901">
        <w:t>.</w:t>
      </w:r>
      <w:r w:rsidR="003727FE">
        <w:rPr>
          <w:rStyle w:val="FootnoteReference"/>
        </w:rPr>
        <w:footnoteReference w:id="6"/>
      </w:r>
      <w:r w:rsidR="00BC0280">
        <w:t xml:space="preserve"> </w:t>
      </w:r>
    </w:p>
    <w:p w14:paraId="17A011F4" w14:textId="1AD0144D" w:rsidR="00DE5CDD" w:rsidRDefault="00BC0280" w:rsidP="00E75AF6">
      <w:pPr>
        <w:spacing w:line="360" w:lineRule="auto"/>
      </w:pPr>
      <w:r>
        <w:t xml:space="preserve">These traditions then continued throughout the Late and </w:t>
      </w:r>
      <w:r w:rsidR="002C6594">
        <w:t xml:space="preserve">Ptolemaic periods; it is most likely </w:t>
      </w:r>
      <w:r w:rsidR="00042741">
        <w:t xml:space="preserve">that </w:t>
      </w:r>
      <w:r w:rsidR="000918BE">
        <w:t>the Cyfarthfa</w:t>
      </w:r>
      <w:r w:rsidR="002C6594">
        <w:t xml:space="preserve"> Ushabti was created within the Late period, more specifically the 26</w:t>
      </w:r>
      <w:r w:rsidR="002C6594" w:rsidRPr="002C6594">
        <w:rPr>
          <w:vertAlign w:val="superscript"/>
        </w:rPr>
        <w:t>th</w:t>
      </w:r>
      <w:r w:rsidR="002C6594">
        <w:t xml:space="preserve"> Dynasty. </w:t>
      </w:r>
      <w:r w:rsidR="00CD6C30">
        <w:t xml:space="preserve">Throughout my research I have noted many aspects of the Ushabti which may allow a more accurate dating of this </w:t>
      </w:r>
      <w:r w:rsidR="00FA0016" w:rsidRPr="00FA0016">
        <w:rPr>
          <w:noProof/>
          <w:lang w:eastAsia="en-GB"/>
        </w:rPr>
        <w:drawing>
          <wp:anchor distT="0" distB="0" distL="114300" distR="114300" simplePos="0" relativeHeight="251660288" behindDoc="1" locked="0" layoutInCell="1" allowOverlap="1" wp14:anchorId="3A93DFB8" wp14:editId="55FA5E99">
            <wp:simplePos x="0" y="0"/>
            <wp:positionH relativeFrom="column">
              <wp:posOffset>4335780</wp:posOffset>
            </wp:positionH>
            <wp:positionV relativeFrom="paragraph">
              <wp:posOffset>0</wp:posOffset>
            </wp:positionV>
            <wp:extent cx="1325880" cy="2598420"/>
            <wp:effectExtent l="0" t="0" r="7620" b="0"/>
            <wp:wrapTight wrapText="bothSides">
              <wp:wrapPolygon edited="0">
                <wp:start x="0" y="0"/>
                <wp:lineTo x="0" y="21378"/>
                <wp:lineTo x="21414" y="21378"/>
                <wp:lineTo x="21414" y="0"/>
                <wp:lineTo x="0" y="0"/>
              </wp:wrapPolygon>
            </wp:wrapTight>
            <wp:docPr id="9" name="Picture 9" descr="190146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90146A.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25880" cy="25984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6C30">
        <w:t xml:space="preserve">object. </w:t>
      </w:r>
      <w:r w:rsidR="004F6BDF">
        <w:t xml:space="preserve">According to </w:t>
      </w:r>
      <w:r w:rsidR="004F6BDF" w:rsidRPr="00D07901">
        <w:t>‘</w:t>
      </w:r>
      <w:r w:rsidR="00F1556D">
        <w:t>UCLA Encyclopaedia of Egyptology’</w:t>
      </w:r>
      <w:r w:rsidR="00A26AAF">
        <w:t xml:space="preserve">, </w:t>
      </w:r>
      <w:r w:rsidR="00BA586C">
        <w:t>a typical Ushabti from the 26</w:t>
      </w:r>
      <w:r w:rsidR="00BA586C" w:rsidRPr="00BA586C">
        <w:rPr>
          <w:vertAlign w:val="superscript"/>
        </w:rPr>
        <w:t>th</w:t>
      </w:r>
      <w:r w:rsidR="00BA586C">
        <w:t xml:space="preserve"> Dynasty (Saite Dynasty- </w:t>
      </w:r>
      <w:r w:rsidR="004F6BDF">
        <w:t xml:space="preserve"> </w:t>
      </w:r>
      <w:r w:rsidR="00BA586C">
        <w:t xml:space="preserve">the last dynasty Egypt </w:t>
      </w:r>
      <w:r w:rsidR="00D07901">
        <w:t>was</w:t>
      </w:r>
      <w:r w:rsidR="00BA586C">
        <w:t xml:space="preserve"> ruled by native Pharaohs) di</w:t>
      </w:r>
      <w:r w:rsidR="00DE5CDD">
        <w:t xml:space="preserve">splays </w:t>
      </w:r>
      <w:r w:rsidR="00E75AF6">
        <w:t>key features of ancient statuary that allow this precise dating</w:t>
      </w:r>
      <w:r w:rsidR="00D07901">
        <w:t xml:space="preserve">. These </w:t>
      </w:r>
      <w:r w:rsidR="00E75AF6">
        <w:t xml:space="preserve">are: </w:t>
      </w:r>
      <w:r w:rsidR="00D07901">
        <w:t>the d</w:t>
      </w:r>
      <w:r w:rsidR="004E3D84" w:rsidRPr="00E75AF6">
        <w:t>orsal pillar</w:t>
      </w:r>
      <w:r w:rsidR="00E75AF6">
        <w:t xml:space="preserve">; </w:t>
      </w:r>
      <w:r w:rsidR="00D07901">
        <w:t>h</w:t>
      </w:r>
      <w:r w:rsidR="004E3D84" w:rsidRPr="00E75AF6">
        <w:t>ands grasping two hoes or a hoe and pick</w:t>
      </w:r>
      <w:r w:rsidR="00E75AF6">
        <w:t xml:space="preserve">; </w:t>
      </w:r>
      <w:r w:rsidR="00D07901">
        <w:t>b</w:t>
      </w:r>
      <w:r w:rsidR="004E3D84" w:rsidRPr="00E75AF6">
        <w:t>asket with rope handle over the left shoulder</w:t>
      </w:r>
      <w:r w:rsidR="00E75AF6">
        <w:t xml:space="preserve">; </w:t>
      </w:r>
      <w:r w:rsidR="004E3D84" w:rsidRPr="00E75AF6">
        <w:t>Greek smile</w:t>
      </w:r>
      <w:r w:rsidR="00E75AF6">
        <w:t xml:space="preserve">; </w:t>
      </w:r>
      <w:r w:rsidR="00D07901">
        <w:t>l</w:t>
      </w:r>
      <w:r w:rsidR="004E3D84" w:rsidRPr="00E75AF6">
        <w:t>ong Osirian beard</w:t>
      </w:r>
      <w:r w:rsidR="00D07901">
        <w:t>;</w:t>
      </w:r>
      <w:r w:rsidR="00E75AF6">
        <w:rPr>
          <w:rStyle w:val="FootnoteReference"/>
        </w:rPr>
        <w:footnoteReference w:id="7"/>
      </w:r>
      <w:r w:rsidR="00C9324C">
        <w:t xml:space="preserve"> </w:t>
      </w:r>
      <w:r w:rsidR="00D07901">
        <w:t>t</w:t>
      </w:r>
      <w:r w:rsidR="00C9324C">
        <w:t>he object that has been analysed meet</w:t>
      </w:r>
      <w:r w:rsidR="00D07901">
        <w:t>s</w:t>
      </w:r>
      <w:r w:rsidR="00C9324C">
        <w:t xml:space="preserve"> these characteristics. </w:t>
      </w:r>
      <w:r w:rsidR="00DE5CDD">
        <w:t xml:space="preserve"> </w:t>
      </w:r>
      <w:r w:rsidR="00FA0016">
        <w:t xml:space="preserve"> Another example of a late period ushabti that may </w:t>
      </w:r>
      <w:r w:rsidR="00BD1D56">
        <w:rPr>
          <w:noProof/>
          <w:lang w:eastAsia="en-GB"/>
        </w:rPr>
        <mc:AlternateContent>
          <mc:Choice Requires="wps">
            <w:drawing>
              <wp:anchor distT="0" distB="0" distL="114300" distR="114300" simplePos="0" relativeHeight="251661312" behindDoc="0" locked="0" layoutInCell="1" allowOverlap="1" wp14:anchorId="7884D3F7" wp14:editId="32D281E8">
                <wp:simplePos x="0" y="0"/>
                <wp:positionH relativeFrom="margin">
                  <wp:align>right</wp:align>
                </wp:positionH>
                <wp:positionV relativeFrom="paragraph">
                  <wp:posOffset>1882140</wp:posOffset>
                </wp:positionV>
                <wp:extent cx="1417320" cy="784860"/>
                <wp:effectExtent l="0" t="0" r="0" b="0"/>
                <wp:wrapNone/>
                <wp:docPr id="3" name="Text Box 3"/>
                <wp:cNvGraphicFramePr/>
                <a:graphic xmlns:a="http://schemas.openxmlformats.org/drawingml/2006/main">
                  <a:graphicData uri="http://schemas.microsoft.com/office/word/2010/wordprocessingShape">
                    <wps:wsp>
                      <wps:cNvSpPr txBox="1"/>
                      <wps:spPr>
                        <a:xfrm>
                          <a:off x="0" y="0"/>
                          <a:ext cx="1417320" cy="784860"/>
                        </a:xfrm>
                        <a:prstGeom prst="rect">
                          <a:avLst/>
                        </a:prstGeom>
                        <a:noFill/>
                        <a:ln w="6350">
                          <a:noFill/>
                        </a:ln>
                      </wps:spPr>
                      <wps:txbx>
                        <w:txbxContent>
                          <w:p w14:paraId="66AEF49C" w14:textId="77777777" w:rsidR="00BD1D56" w:rsidRPr="00AF7ED2" w:rsidRDefault="00BD1D56" w:rsidP="00BD1D56">
                            <w:pPr>
                              <w:rPr>
                                <w:color w:val="FFFFFF" w:themeColor="background1"/>
                                <w:sz w:val="16"/>
                              </w:rPr>
                            </w:pPr>
                            <w:r w:rsidRPr="00AF7ED2">
                              <w:rPr>
                                <w:color w:val="FFFFFF" w:themeColor="background1"/>
                                <w:sz w:val="16"/>
                              </w:rPr>
                              <w:t>Figure 3: Late Period Ushabti, National Museum of Ireland. http://www.globalegyptianmuseum.org/detail.aspx?id=1872</w:t>
                            </w:r>
                          </w:p>
                          <w:p w14:paraId="3A828041" w14:textId="77777777" w:rsidR="00BD1D56" w:rsidRDefault="00BD1D5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84D3F7" id="Text Box 3" o:spid="_x0000_s1028" type="#_x0000_t202" style="position:absolute;margin-left:60.4pt;margin-top:148.2pt;width:111.6pt;height:61.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aK8LAIAAFEEAAAOAAAAZHJzL2Uyb0RvYy54bWysVEuP2jAQvlfqf7B8L+G1wCLCiu6KqhLa&#10;XQmqPRvHJpFsj2sbEvrrO3YCi7Y9Vb04Y8/7+2ayeGi0IifhfAUmp4NenxJhOBSVOeT0x279ZUaJ&#10;D8wUTIEROT0LTx+Wnz8tajsXQyhBFcIRDGL8vLY5LUOw8yzzvBSa+R5YYVApwWkW8OoOWeFYjdG1&#10;yob9/iSrwRXWARfe4+tTq6TLFF9KwcOLlF4EonKKtYV0unTu45ktF2x+cMyWFe/KYP9QhWaVwaTX&#10;UE8sMHJ01R+hdMUdeJChx0FnIGXFReoBuxn0P3SzLZkVqRcEx9srTP7/heXPp1dHqiKnI0oM00jR&#10;TjSBfIWGjCI6tfVzNNpaNAsNPiPLl3ePj7HpRjodv9gOQT3ifL5iG4Px6DQeTEdDVHHUTWfj2SSB&#10;n717W+fDNwGaRCGnDrlLkLLTxgesBE0vJjGZgXWlVOJPGVLndDK66yeHqwY9lEHH2ENba5RCs2+6&#10;xvZQnLEvB+1ceMvXFSbfMB9emcNBwHpxuMMLHlIBJoFOoqQE9+tv79Ee+UEtJTUOVk79zyNzghL1&#10;3SBz94PxOE5iuozvphETd6vZ32rMUT8Czu4A18jyJEb7oC6idKDfcAdWMSuqmOGYO6fhIj6Gdtxx&#10;h7hYrZIRzp5lYWO2lsfQEc4I7a55Y852+Adk7hkuI8jmH2hobVsiVscAskocRYBbVDvccW4Tdd2O&#10;xcW4vSer9z/B8jcAAAD//wMAUEsDBBQABgAIAAAAIQDOfMkM3wAAAAgBAAAPAAAAZHJzL2Rvd25y&#10;ZXYueG1sTI/BTsMwEETvSPyDtUjcqIMpVQnZVFWkCgnBoaUXbk68TSLsdYjdNvD1mBMcRzOaeVOs&#10;JmfFicbQe0a4nWUgiBtvem4R9m+bmyWIEDUbbT0TwhcFWJWXF4XOjT/zlk672IpUwiHXCF2MQy5l&#10;aDpyOsz8QJy8gx+djkmOrTSjPqdyZ6XKsoV0uue00OmBqo6aj93RITxXm1e9rZVbftvq6eWwHj73&#10;7/eI11fT+hFEpCn+heEXP6FDmZhqf2QThEVIRyKCeljMQSRbqTsFokaYp1mQZSH/Hyh/AAAA//8D&#10;AFBLAQItABQABgAIAAAAIQC2gziS/gAAAOEBAAATAAAAAAAAAAAAAAAAAAAAAABbQ29udGVudF9U&#10;eXBlc10ueG1sUEsBAi0AFAAGAAgAAAAhADj9If/WAAAAlAEAAAsAAAAAAAAAAAAAAAAALwEAAF9y&#10;ZWxzLy5yZWxzUEsBAi0AFAAGAAgAAAAhAPWdorwsAgAAUQQAAA4AAAAAAAAAAAAAAAAALgIAAGRy&#10;cy9lMm9Eb2MueG1sUEsBAi0AFAAGAAgAAAAhAM58yQzfAAAACAEAAA8AAAAAAAAAAAAAAAAAhgQA&#10;AGRycy9kb3ducmV2LnhtbFBLBQYAAAAABAAEAPMAAACSBQAAAAA=&#10;" filled="f" stroked="f" strokeweight=".5pt">
                <v:textbox>
                  <w:txbxContent>
                    <w:p w14:paraId="66AEF49C" w14:textId="77777777" w:rsidR="00BD1D56" w:rsidRPr="00AF7ED2" w:rsidRDefault="00BD1D56" w:rsidP="00BD1D56">
                      <w:pPr>
                        <w:rPr>
                          <w:color w:val="FFFFFF" w:themeColor="background1"/>
                          <w:sz w:val="16"/>
                        </w:rPr>
                      </w:pPr>
                      <w:r w:rsidRPr="00AF7ED2">
                        <w:rPr>
                          <w:color w:val="FFFFFF" w:themeColor="background1"/>
                          <w:sz w:val="16"/>
                        </w:rPr>
                        <w:t>Figure 3: Late Period Ushabti, National Museum of Ireland. http://www.globalegyptianmuseum.org/detail.aspx?id=1872</w:t>
                      </w:r>
                    </w:p>
                    <w:p w14:paraId="3A828041" w14:textId="77777777" w:rsidR="00BD1D56" w:rsidRDefault="00BD1D56"/>
                  </w:txbxContent>
                </v:textbox>
                <w10:wrap anchorx="margin"/>
              </v:shape>
            </w:pict>
          </mc:Fallback>
        </mc:AlternateContent>
      </w:r>
      <w:r w:rsidR="00FA0016">
        <w:t xml:space="preserve">correlate </w:t>
      </w:r>
      <w:r w:rsidR="00D07901">
        <w:t xml:space="preserve">with </w:t>
      </w:r>
      <w:r w:rsidR="00C9324C">
        <w:t xml:space="preserve">this data and dating of this </w:t>
      </w:r>
      <w:r w:rsidR="00FA0016">
        <w:t xml:space="preserve">object is found in </w:t>
      </w:r>
      <w:r w:rsidR="00D07901">
        <w:t>F</w:t>
      </w:r>
      <w:r w:rsidR="00FA0016">
        <w:t>igure 3</w:t>
      </w:r>
      <w:r w:rsidR="00C9324C">
        <w:t>.</w:t>
      </w:r>
      <w:r w:rsidR="00C132C9">
        <w:t xml:space="preserve"> This object gives us an example of a high quality elite ushabti during the Late Period, which displays the difference in quality between both </w:t>
      </w:r>
      <w:r w:rsidR="00BD1D56">
        <w:t>Ushabti’s</w:t>
      </w:r>
      <w:r w:rsidR="00C132C9">
        <w:t xml:space="preserve">. </w:t>
      </w:r>
      <w:r w:rsidR="00C9324C">
        <w:t xml:space="preserve"> One of the most important aspects that allows this object to stands out from other dynasties is the basket or bag with rope handing over the left shoulder which can be seen in </w:t>
      </w:r>
      <w:r w:rsidR="00D07901">
        <w:t>F</w:t>
      </w:r>
      <w:r w:rsidR="00C9324C">
        <w:t xml:space="preserve">igure 2, </w:t>
      </w:r>
      <w:r w:rsidR="00D07901">
        <w:t xml:space="preserve">which </w:t>
      </w:r>
      <w:r w:rsidR="00CB184A">
        <w:t xml:space="preserve">would have been used to carry grain or seeds in the afterlife </w:t>
      </w:r>
      <w:r w:rsidR="00CB184A">
        <w:rPr>
          <w:rStyle w:val="FootnoteReference"/>
        </w:rPr>
        <w:footnoteReference w:id="8"/>
      </w:r>
      <w:r w:rsidR="00CB184A">
        <w:t xml:space="preserve"> </w:t>
      </w:r>
      <w:r w:rsidR="000918BE">
        <w:t>enabling</w:t>
      </w:r>
      <w:r w:rsidR="00CB184A">
        <w:t xml:space="preserve"> the ushabti to carry out their duties. </w:t>
      </w:r>
    </w:p>
    <w:p w14:paraId="6A511920" w14:textId="77777777" w:rsidR="00C132C9" w:rsidRDefault="0096761E" w:rsidP="00B92A75">
      <w:pPr>
        <w:spacing w:line="360" w:lineRule="auto"/>
      </w:pPr>
      <w:r>
        <w:t xml:space="preserve">Another way in which </w:t>
      </w:r>
      <w:r w:rsidR="000918BE">
        <w:t>this object can be dated</w:t>
      </w:r>
      <w:r>
        <w:t xml:space="preserve"> </w:t>
      </w:r>
      <w:r w:rsidR="00D07901">
        <w:t xml:space="preserve">is the fact that </w:t>
      </w:r>
      <w:r>
        <w:t>the Ushabti is made from a semi-</w:t>
      </w:r>
      <w:r w:rsidR="004E3D84" w:rsidRPr="00DE5CDD">
        <w:t>precious stone, known as ‘Egyptian Faience’</w:t>
      </w:r>
      <w:r w:rsidR="005E6EB1">
        <w:t>. Egyptian Faience was believed to be “</w:t>
      </w:r>
      <w:r w:rsidR="005E6EB1" w:rsidRPr="002E15A3">
        <w:t>filled with the undying shimmer of the sun, and imbued with the powers of rebirth</w:t>
      </w:r>
      <w:r w:rsidR="005E6EB1">
        <w:t>”</w:t>
      </w:r>
      <w:r w:rsidR="00D07901">
        <w:t>,</w:t>
      </w:r>
      <w:r w:rsidR="000A1ED8">
        <w:rPr>
          <w:rStyle w:val="FootnoteReference"/>
        </w:rPr>
        <w:footnoteReference w:id="9"/>
      </w:r>
      <w:r w:rsidR="00B92A75">
        <w:t xml:space="preserve"> which may explain why these ushabti figurines were vitally important when preparing for the afterlife</w:t>
      </w:r>
      <w:r w:rsidR="004E3D84" w:rsidRPr="00DE5CDD">
        <w:t>. According to Nicholson (2009), the Egyptian desire for faience may have been perceived due to the desire for semi-precious stones</w:t>
      </w:r>
      <w:r w:rsidR="00D07901">
        <w:t>;</w:t>
      </w:r>
      <w:r w:rsidR="004E3D84" w:rsidRPr="00DE5CDD">
        <w:t xml:space="preserve"> also it may have been desirable due to the “refl</w:t>
      </w:r>
      <w:r w:rsidR="00CB184A">
        <w:t>ective blue colour of the sky”</w:t>
      </w:r>
      <w:r w:rsidR="00D07901">
        <w:t>.</w:t>
      </w:r>
      <w:r w:rsidR="00CB184A">
        <w:rPr>
          <w:rStyle w:val="FootnoteReference"/>
        </w:rPr>
        <w:footnoteReference w:id="10"/>
      </w:r>
      <w:r w:rsidR="00CB184A">
        <w:t xml:space="preserve"> </w:t>
      </w:r>
      <w:r w:rsidR="004E3D84" w:rsidRPr="00DE5CDD">
        <w:t>A</w:t>
      </w:r>
      <w:r w:rsidR="000918BE">
        <w:t xml:space="preserve"> possible way of</w:t>
      </w:r>
      <w:r w:rsidR="004E3D84" w:rsidRPr="00DE5CDD">
        <w:t xml:space="preserve"> dating this object is by using the colour of faience in which it was produced. In the Twenty Fifth/Twenty Sixth Dynasty</w:t>
      </w:r>
      <w:r w:rsidR="00171797">
        <w:t>,</w:t>
      </w:r>
      <w:r w:rsidR="004E3D84" w:rsidRPr="00DE5CDD">
        <w:t xml:space="preserve"> a “renewed attention to traditional arts including faience” occurred along with a “distinctive apple green colour”</w:t>
      </w:r>
      <w:r w:rsidR="005E6EB1">
        <w:rPr>
          <w:rStyle w:val="FootnoteReference"/>
        </w:rPr>
        <w:footnoteReference w:id="11"/>
      </w:r>
      <w:r w:rsidR="004E3D84" w:rsidRPr="00DE5CDD">
        <w:t xml:space="preserve"> being introduced to the typical blue Egyptian fai</w:t>
      </w:r>
      <w:r w:rsidR="005E6EB1">
        <w:t xml:space="preserve">ence seen in previous dynasties. </w:t>
      </w:r>
      <w:r w:rsidR="004E3D84" w:rsidRPr="00DE5CDD">
        <w:t>Due to the distinctive blue/green colouring of this object and the features it possesses</w:t>
      </w:r>
      <w:r w:rsidR="00171797">
        <w:t>,</w:t>
      </w:r>
      <w:r w:rsidR="004E3D84" w:rsidRPr="00DE5CDD">
        <w:t xml:space="preserve"> it is probable that it was</w:t>
      </w:r>
      <w:r w:rsidR="00DE5CDD">
        <w:t xml:space="preserve"> crafted in Dynasty 26. </w:t>
      </w:r>
    </w:p>
    <w:p w14:paraId="34353E7A" w14:textId="0543ADAF" w:rsidR="00C57478" w:rsidRDefault="00C132C9" w:rsidP="00B92A75">
      <w:pPr>
        <w:spacing w:line="360" w:lineRule="auto"/>
      </w:pPr>
      <w:r>
        <w:t>A further area of study rega</w:t>
      </w:r>
      <w:r>
        <w:t>rding this object is its provenance</w:t>
      </w:r>
      <w:r>
        <w:t>, and whether it w</w:t>
      </w:r>
      <w:bookmarkStart w:id="0" w:name="_GoBack"/>
      <w:bookmarkEnd w:id="0"/>
      <w:r>
        <w:t>as found in a funerary sphere or daily life context, although there is lit</w:t>
      </w:r>
      <w:r>
        <w:t>tle information on this subject.</w:t>
      </w:r>
      <w:r w:rsidR="007F34E3">
        <w:t xml:space="preserve"> </w:t>
      </w:r>
      <w:r w:rsidR="00F1556D">
        <w:t>I</w:t>
      </w:r>
      <w:r w:rsidR="00C57478">
        <w:t xml:space="preserve">t is most likely this object came from a craft workshop as </w:t>
      </w:r>
      <w:r w:rsidR="00C57478" w:rsidRPr="00C57478">
        <w:t>there is no inscription of hie</w:t>
      </w:r>
      <w:r w:rsidR="00C57478">
        <w:t>roglyphic text of any kind</w:t>
      </w:r>
      <w:r w:rsidR="00C57478" w:rsidRPr="00C57478">
        <w:t>, and typically within the afterlife beliefs of Ancient Egypt the text (spell and/or names and titles) found on these</w:t>
      </w:r>
      <w:r w:rsidR="00C57478">
        <w:t xml:space="preserve"> objects is what gave </w:t>
      </w:r>
      <w:r w:rsidR="00171797">
        <w:t>them</w:t>
      </w:r>
      <w:r w:rsidR="00C57478">
        <w:t xml:space="preserve"> magical properties. Another significant factor to this argument is the disproportional head with the body</w:t>
      </w:r>
      <w:r w:rsidR="00CA41B4">
        <w:t>, and the poor</w:t>
      </w:r>
      <w:r w:rsidR="001178A0">
        <w:t>,</w:t>
      </w:r>
      <w:r w:rsidR="00CA41B4">
        <w:t xml:space="preserve"> undefined quality of the features which leads me to believe it was created by an apprentice craftsperson</w:t>
      </w:r>
      <w:r w:rsidR="000918BE">
        <w:t>; which may explain why this object was most likely discovered in workshop rather than a tomb which is typically expected</w:t>
      </w:r>
      <w:r w:rsidR="00CA41B4">
        <w:t xml:space="preserve">. </w:t>
      </w:r>
    </w:p>
    <w:p w14:paraId="79AA9E44" w14:textId="2B70869D" w:rsidR="00B92A75" w:rsidRDefault="00B92A75" w:rsidP="00B92A75">
      <w:pPr>
        <w:spacing w:line="360" w:lineRule="auto"/>
      </w:pPr>
      <w:r>
        <w:t>To conclude, although we will never for certain know where or when this object came from, with the clear evidence used in other items and literature</w:t>
      </w:r>
      <w:r w:rsidR="00821648">
        <w:t xml:space="preserve"> we can make an educated assumption</w:t>
      </w:r>
      <w:r>
        <w:t>.</w:t>
      </w:r>
      <w:r w:rsidR="000918BE">
        <w:t xml:space="preserve"> This object can be dated </w:t>
      </w:r>
      <w:r w:rsidR="00CA41B4">
        <w:t xml:space="preserve">may not have been the most beautiful or pristine of objects, </w:t>
      </w:r>
      <w:r w:rsidR="001178A0">
        <w:t xml:space="preserve">however </w:t>
      </w:r>
      <w:r w:rsidR="00CA41B4">
        <w:t xml:space="preserve">it is an incredibly interesting piece which allows a further understanding of Ancient Egyptian funerary beliefs.  </w:t>
      </w:r>
      <w:r>
        <w:t xml:space="preserve"> </w:t>
      </w:r>
    </w:p>
    <w:p w14:paraId="16E8FB3F" w14:textId="02FB5AEF" w:rsidR="00F1556D" w:rsidRDefault="00F1556D" w:rsidP="00B92A75">
      <w:pPr>
        <w:spacing w:line="360" w:lineRule="auto"/>
      </w:pPr>
    </w:p>
    <w:p w14:paraId="7FDC3B64" w14:textId="3EDF70DA" w:rsidR="00F1556D" w:rsidRDefault="00F1556D" w:rsidP="00B92A75">
      <w:pPr>
        <w:spacing w:line="360" w:lineRule="auto"/>
      </w:pPr>
    </w:p>
    <w:p w14:paraId="1CF93FFA" w14:textId="21181910" w:rsidR="00F1556D" w:rsidRDefault="00F1556D" w:rsidP="00B92A75">
      <w:pPr>
        <w:spacing w:line="360" w:lineRule="auto"/>
      </w:pPr>
    </w:p>
    <w:p w14:paraId="348639FA" w14:textId="1C6B0A62" w:rsidR="00F1556D" w:rsidRDefault="00F1556D" w:rsidP="00B92A75">
      <w:pPr>
        <w:spacing w:line="360" w:lineRule="auto"/>
      </w:pPr>
    </w:p>
    <w:p w14:paraId="517A0DEB" w14:textId="5274D2AD" w:rsidR="00F1556D" w:rsidRDefault="00F1556D" w:rsidP="00B92A75">
      <w:pPr>
        <w:spacing w:line="360" w:lineRule="auto"/>
      </w:pPr>
    </w:p>
    <w:p w14:paraId="66C31CAC" w14:textId="662FECEA" w:rsidR="00F1556D" w:rsidRDefault="00F1556D" w:rsidP="00B92A75">
      <w:pPr>
        <w:spacing w:line="360" w:lineRule="auto"/>
      </w:pPr>
    </w:p>
    <w:p w14:paraId="57A0C591" w14:textId="4DC82F7B" w:rsidR="00F1556D" w:rsidRDefault="00F1556D" w:rsidP="00B92A75">
      <w:pPr>
        <w:spacing w:line="360" w:lineRule="auto"/>
      </w:pPr>
    </w:p>
    <w:p w14:paraId="13D2596D" w14:textId="07BD78FA" w:rsidR="00F1556D" w:rsidRDefault="00F1556D" w:rsidP="00B92A75">
      <w:pPr>
        <w:spacing w:line="360" w:lineRule="auto"/>
      </w:pPr>
    </w:p>
    <w:p w14:paraId="0AD6C226" w14:textId="6BE2EF8A" w:rsidR="00F1556D" w:rsidRDefault="00F1556D" w:rsidP="00B92A75">
      <w:pPr>
        <w:spacing w:line="360" w:lineRule="auto"/>
      </w:pPr>
    </w:p>
    <w:p w14:paraId="7C0C62C3" w14:textId="0235C6C2" w:rsidR="00F1556D" w:rsidRDefault="00F1556D" w:rsidP="00B92A75">
      <w:pPr>
        <w:spacing w:line="360" w:lineRule="auto"/>
      </w:pPr>
    </w:p>
    <w:p w14:paraId="6416B3F3" w14:textId="56026950" w:rsidR="00F1556D" w:rsidRDefault="00F1556D" w:rsidP="00B92A75">
      <w:pPr>
        <w:spacing w:line="360" w:lineRule="auto"/>
      </w:pPr>
    </w:p>
    <w:p w14:paraId="358F1275" w14:textId="4CC3D7AA" w:rsidR="00F1556D" w:rsidRDefault="00F1556D" w:rsidP="00B92A75">
      <w:pPr>
        <w:spacing w:line="360" w:lineRule="auto"/>
      </w:pPr>
    </w:p>
    <w:p w14:paraId="10356156" w14:textId="6AE3EC24" w:rsidR="00F1556D" w:rsidRDefault="00F1556D" w:rsidP="00B92A75">
      <w:pPr>
        <w:spacing w:line="360" w:lineRule="auto"/>
      </w:pPr>
    </w:p>
    <w:p w14:paraId="44E7215B" w14:textId="71F778B2" w:rsidR="00F1556D" w:rsidRDefault="00F1556D" w:rsidP="00B92A75">
      <w:pPr>
        <w:spacing w:line="360" w:lineRule="auto"/>
      </w:pPr>
    </w:p>
    <w:p w14:paraId="3DDE404C" w14:textId="1255725D" w:rsidR="00F1556D" w:rsidRDefault="00F1556D" w:rsidP="00B92A75">
      <w:pPr>
        <w:spacing w:line="360" w:lineRule="auto"/>
      </w:pPr>
    </w:p>
    <w:p w14:paraId="73110996" w14:textId="6FA9BB59" w:rsidR="00F1556D" w:rsidRDefault="00F1556D" w:rsidP="00B92A75">
      <w:pPr>
        <w:spacing w:line="360" w:lineRule="auto"/>
      </w:pPr>
    </w:p>
    <w:p w14:paraId="5D8528E9" w14:textId="587F5BEB" w:rsidR="00F1556D" w:rsidRDefault="00F1556D" w:rsidP="00B92A75">
      <w:pPr>
        <w:spacing w:line="360" w:lineRule="auto"/>
      </w:pPr>
    </w:p>
    <w:p w14:paraId="28F62814" w14:textId="066C5BB7" w:rsidR="00F1556D" w:rsidRDefault="00F1556D" w:rsidP="00B92A75">
      <w:pPr>
        <w:spacing w:line="360" w:lineRule="auto"/>
      </w:pPr>
    </w:p>
    <w:p w14:paraId="3CE055AD" w14:textId="77777777" w:rsidR="007F34E3" w:rsidRDefault="007F34E3" w:rsidP="00F1556D">
      <w:pPr>
        <w:spacing w:line="360" w:lineRule="auto"/>
        <w:jc w:val="center"/>
        <w:rPr>
          <w:u w:val="single"/>
        </w:rPr>
      </w:pPr>
    </w:p>
    <w:p w14:paraId="2D5F8AB0" w14:textId="205A223E" w:rsidR="00F1556D" w:rsidRDefault="00F1556D" w:rsidP="00F1556D">
      <w:pPr>
        <w:spacing w:line="360" w:lineRule="auto"/>
        <w:jc w:val="center"/>
        <w:rPr>
          <w:u w:val="single"/>
        </w:rPr>
      </w:pPr>
      <w:r w:rsidRPr="00F114E2">
        <w:rPr>
          <w:u w:val="single"/>
        </w:rPr>
        <w:t>Bibliography</w:t>
      </w:r>
    </w:p>
    <w:p w14:paraId="455856E8" w14:textId="77777777" w:rsidR="00F1556D" w:rsidRDefault="00F1556D" w:rsidP="00F1556D">
      <w:pPr>
        <w:spacing w:line="360" w:lineRule="auto"/>
        <w:jc w:val="center"/>
        <w:rPr>
          <w:u w:val="single"/>
        </w:rPr>
      </w:pPr>
    </w:p>
    <w:p w14:paraId="690ADB5E" w14:textId="77777777" w:rsidR="00F1556D" w:rsidRDefault="00F1556D" w:rsidP="00F1556D">
      <w:pPr>
        <w:numPr>
          <w:ilvl w:val="0"/>
          <w:numId w:val="11"/>
        </w:numPr>
        <w:spacing w:line="360" w:lineRule="auto"/>
      </w:pPr>
      <w:r>
        <w:t>Assmann, J. (2001) ‘Death and Salvation in Ancient Egypt’, Cornell University Press.</w:t>
      </w:r>
    </w:p>
    <w:p w14:paraId="608EA43A" w14:textId="77777777" w:rsidR="00F1556D" w:rsidRDefault="00F1556D" w:rsidP="00F1556D">
      <w:pPr>
        <w:numPr>
          <w:ilvl w:val="0"/>
          <w:numId w:val="11"/>
        </w:numPr>
        <w:spacing w:line="360" w:lineRule="auto"/>
      </w:pPr>
      <w:r>
        <w:t xml:space="preserve">Malcolm, R. (2013) ‘Is it too Late (Period) now to say Shabti?’, John Hopkins Archaeology Museum, Available at URL: </w:t>
      </w:r>
      <w:r w:rsidRPr="00F114E2">
        <w:t>http://archaeologicalmuseum.jhu.edu/the-collection/object-stories/egyptian-statuary-in-the-hopkins-archaeological-museum/is-it-to</w:t>
      </w:r>
      <w:r>
        <w:t xml:space="preserve">o-late-period-now-to-say-shabti/ [Accessed on 8/04/19] </w:t>
      </w:r>
    </w:p>
    <w:p w14:paraId="5B3F214E" w14:textId="77777777" w:rsidR="00F1556D" w:rsidRDefault="00F1556D" w:rsidP="00F1556D">
      <w:pPr>
        <w:numPr>
          <w:ilvl w:val="0"/>
          <w:numId w:val="11"/>
        </w:numPr>
        <w:spacing w:line="360" w:lineRule="auto"/>
      </w:pPr>
      <w:r w:rsidRPr="00F114E2">
        <w:t>Megaw, A. (2016) ‘Egyptian Shabti Figurines’, Trinity Collage Dublin. Available at URL: https://www.tcd.ie/library/manuscripts/blog/2016/04/egyptian-shabti-figurines/ [Accessed on 31/03/19]</w:t>
      </w:r>
    </w:p>
    <w:p w14:paraId="1FED9E2E" w14:textId="77777777" w:rsidR="00F1556D" w:rsidRPr="00F114E2" w:rsidRDefault="00F1556D" w:rsidP="00F1556D">
      <w:pPr>
        <w:numPr>
          <w:ilvl w:val="0"/>
          <w:numId w:val="11"/>
        </w:numPr>
        <w:spacing w:line="360" w:lineRule="auto"/>
      </w:pPr>
      <w:r w:rsidRPr="00F114E2">
        <w:t xml:space="preserve">Milde, H. (2012) ‘Shabti’s’, UCLA Encyclopaedia of Egyptology, Available at URL:  http://digital2.library.ucla.edu/viewItem.do?ark=21198/zz002bwv0z [Accessed on 25/03/19] </w:t>
      </w:r>
    </w:p>
    <w:p w14:paraId="79DA1350" w14:textId="77777777" w:rsidR="00F1556D" w:rsidRPr="00F114E2" w:rsidRDefault="00F1556D" w:rsidP="00F1556D">
      <w:pPr>
        <w:numPr>
          <w:ilvl w:val="0"/>
          <w:numId w:val="11"/>
        </w:numPr>
        <w:spacing w:line="360" w:lineRule="auto"/>
      </w:pPr>
      <w:r w:rsidRPr="00F114E2">
        <w:t xml:space="preserve">Nicholson, Paul T., 2009, ‘Faience Technology’, UCLA Encyclopaedia of Egyptology, Available at URL: http://digital2.library.ucla.edu/viewItem.do?ark=21198/zz0017jtts [Accessed on 1/04/19] </w:t>
      </w:r>
    </w:p>
    <w:p w14:paraId="3E23E4A4" w14:textId="77777777" w:rsidR="00F1556D" w:rsidRPr="00F114E2" w:rsidRDefault="00F1556D" w:rsidP="00F1556D">
      <w:pPr>
        <w:numPr>
          <w:ilvl w:val="0"/>
          <w:numId w:val="11"/>
        </w:numPr>
        <w:spacing w:line="360" w:lineRule="auto"/>
      </w:pPr>
      <w:r w:rsidRPr="00F114E2">
        <w:t>Nicholson, S. Nicholson, T, P. Shaw, I. (2009) ‘Ancient Egyptian Materials and Technology’. Cambridge University Press.</w:t>
      </w:r>
    </w:p>
    <w:p w14:paraId="020735BC" w14:textId="77777777" w:rsidR="00F1556D" w:rsidRPr="00F114E2" w:rsidRDefault="00F1556D" w:rsidP="00F1556D">
      <w:pPr>
        <w:numPr>
          <w:ilvl w:val="0"/>
          <w:numId w:val="11"/>
        </w:numPr>
        <w:spacing w:line="360" w:lineRule="auto"/>
      </w:pPr>
      <w:r w:rsidRPr="00F114E2">
        <w:t>Onderka, P. (2017) ‘Shabti’s of Egyptian Officers from the Late Period in the Collections of the Institute of Classical Archaeology in Prague’, Studia Hercynia, Vol. 21, Issue 1. pp. 79-85.</w:t>
      </w:r>
    </w:p>
    <w:p w14:paraId="69A50BB7" w14:textId="77777777" w:rsidR="00F1556D" w:rsidRPr="00F114E2" w:rsidRDefault="00F1556D" w:rsidP="00F1556D">
      <w:pPr>
        <w:numPr>
          <w:ilvl w:val="0"/>
          <w:numId w:val="11"/>
        </w:numPr>
        <w:spacing w:line="360" w:lineRule="auto"/>
      </w:pPr>
      <w:r w:rsidRPr="00866288">
        <w:t>Riccardelli, C.</w:t>
      </w:r>
      <w:r>
        <w:t xml:space="preserve"> (2017) ‘</w:t>
      </w:r>
      <w:r w:rsidRPr="00866288">
        <w:t>Egyptian Faie</w:t>
      </w:r>
      <w:r>
        <w:t>nce: Technology and Production’.</w:t>
      </w:r>
      <w:r w:rsidRPr="00866288">
        <w:t xml:space="preserve"> In Heilbrunn Timeline of Art History. New York: The Metropolitan Museu</w:t>
      </w:r>
      <w:r>
        <w:t xml:space="preserve">m of Art, Available at URL: </w:t>
      </w:r>
      <w:r w:rsidRPr="00866288">
        <w:t>http://www.metmuseum.org/toah/hd/egfc/hd_egfc.htm</w:t>
      </w:r>
      <w:r>
        <w:t xml:space="preserve"> [Accessed on 5/04/19]</w:t>
      </w:r>
    </w:p>
    <w:p w14:paraId="7BBF61F1" w14:textId="77777777" w:rsidR="00F1556D" w:rsidRDefault="00F1556D" w:rsidP="00F1556D">
      <w:pPr>
        <w:numPr>
          <w:ilvl w:val="0"/>
          <w:numId w:val="11"/>
        </w:numPr>
        <w:spacing w:line="360" w:lineRule="auto"/>
      </w:pPr>
      <w:r>
        <w:t>Vatican Museum Website, ‘</w:t>
      </w:r>
      <w:r w:rsidRPr="00F114E2">
        <w:t>Ushabti of the Pharaoh Seti I</w:t>
      </w:r>
      <w:r>
        <w:t xml:space="preserve">’, Avaiable at URL: </w:t>
      </w:r>
      <w:r w:rsidRPr="00866288">
        <w:t>http://www.museivaticani.va/content/museivaticani/en/collezioni/musei/museo-gregoriano-egizio/sala-ii--costumi-funerari-dellantico-egitto/ushabti-del-faraone-sethi-i.html</w:t>
      </w:r>
      <w:r>
        <w:t xml:space="preserve"> [Accessed on 7/04/19] </w:t>
      </w:r>
    </w:p>
    <w:p w14:paraId="781D520F" w14:textId="77777777" w:rsidR="00F1556D" w:rsidRPr="00F114E2" w:rsidRDefault="00F1556D" w:rsidP="00F1556D">
      <w:pPr>
        <w:spacing w:line="360" w:lineRule="auto"/>
        <w:rPr>
          <w:u w:val="single"/>
        </w:rPr>
      </w:pPr>
    </w:p>
    <w:p w14:paraId="1A554F75" w14:textId="40BCFDC0" w:rsidR="00F1556D" w:rsidRDefault="00F1556D" w:rsidP="00B92A75">
      <w:pPr>
        <w:spacing w:line="360" w:lineRule="auto"/>
      </w:pPr>
    </w:p>
    <w:sectPr w:rsidR="00F1556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80641F" w14:textId="77777777" w:rsidR="004E3D84" w:rsidRDefault="004E3D84">
      <w:pPr>
        <w:spacing w:after="0" w:line="240" w:lineRule="auto"/>
      </w:pPr>
      <w:r>
        <w:separator/>
      </w:r>
    </w:p>
  </w:endnote>
  <w:endnote w:type="continuationSeparator" w:id="0">
    <w:p w14:paraId="102A2420" w14:textId="77777777" w:rsidR="004E3D84" w:rsidRDefault="004E3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364EF6" w14:textId="77777777" w:rsidR="004E3D84" w:rsidRDefault="004E3D84">
      <w:pPr>
        <w:spacing w:after="0" w:line="240" w:lineRule="auto"/>
      </w:pPr>
      <w:r>
        <w:rPr>
          <w:color w:val="000000"/>
        </w:rPr>
        <w:separator/>
      </w:r>
    </w:p>
  </w:footnote>
  <w:footnote w:type="continuationSeparator" w:id="0">
    <w:p w14:paraId="260958A3" w14:textId="77777777" w:rsidR="004E3D84" w:rsidRDefault="004E3D84">
      <w:pPr>
        <w:spacing w:after="0" w:line="240" w:lineRule="auto"/>
      </w:pPr>
      <w:r>
        <w:continuationSeparator/>
      </w:r>
    </w:p>
  </w:footnote>
  <w:footnote w:id="1">
    <w:p w14:paraId="33D42E95" w14:textId="77777777" w:rsidR="00222C52" w:rsidRDefault="00222C52">
      <w:pPr>
        <w:pStyle w:val="FootnoteText"/>
      </w:pPr>
      <w:r>
        <w:rPr>
          <w:rStyle w:val="FootnoteReference"/>
        </w:rPr>
        <w:footnoteRef/>
      </w:r>
      <w:r>
        <w:t xml:space="preserve"> J, Assmann. (2001), 110</w:t>
      </w:r>
    </w:p>
  </w:footnote>
  <w:footnote w:id="2">
    <w:p w14:paraId="6E0BD92D" w14:textId="77777777" w:rsidR="00222C52" w:rsidRDefault="00222C52">
      <w:pPr>
        <w:pStyle w:val="FootnoteText"/>
      </w:pPr>
      <w:r>
        <w:rPr>
          <w:rStyle w:val="FootnoteReference"/>
        </w:rPr>
        <w:footnoteRef/>
      </w:r>
      <w:r>
        <w:t xml:space="preserve"> Vatican Museum Website. </w:t>
      </w:r>
    </w:p>
  </w:footnote>
  <w:footnote w:id="3">
    <w:p w14:paraId="57978563" w14:textId="77777777" w:rsidR="00B16254" w:rsidRDefault="00B16254">
      <w:pPr>
        <w:pStyle w:val="FootnoteText"/>
      </w:pPr>
      <w:r>
        <w:rPr>
          <w:rStyle w:val="FootnoteReference"/>
        </w:rPr>
        <w:footnoteRef/>
      </w:r>
      <w:r>
        <w:t xml:space="preserve"> H, Milde. (2012), 3 </w:t>
      </w:r>
    </w:p>
  </w:footnote>
  <w:footnote w:id="4">
    <w:p w14:paraId="6AE5127C" w14:textId="77777777" w:rsidR="003727FE" w:rsidRDefault="003727FE" w:rsidP="003727FE">
      <w:pPr>
        <w:pStyle w:val="FootnoteText"/>
      </w:pPr>
      <w:r>
        <w:rPr>
          <w:rStyle w:val="FootnoteReference"/>
        </w:rPr>
        <w:footnoteRef/>
      </w:r>
      <w:r>
        <w:t xml:space="preserve"> H, Milde. (2012), 2</w:t>
      </w:r>
    </w:p>
  </w:footnote>
  <w:footnote w:id="5">
    <w:p w14:paraId="710311FC" w14:textId="77777777" w:rsidR="00222C52" w:rsidRDefault="00222C52">
      <w:pPr>
        <w:pStyle w:val="FootnoteText"/>
      </w:pPr>
      <w:r>
        <w:rPr>
          <w:rStyle w:val="FootnoteReference"/>
        </w:rPr>
        <w:footnoteRef/>
      </w:r>
      <w:r>
        <w:t xml:space="preserve"> A, Megaw. (2016) </w:t>
      </w:r>
    </w:p>
  </w:footnote>
  <w:footnote w:id="6">
    <w:p w14:paraId="1DD5E2F7" w14:textId="77777777" w:rsidR="003727FE" w:rsidRDefault="003727FE">
      <w:pPr>
        <w:pStyle w:val="FootnoteText"/>
      </w:pPr>
      <w:r>
        <w:rPr>
          <w:rStyle w:val="FootnoteReference"/>
        </w:rPr>
        <w:footnoteRef/>
      </w:r>
      <w:r>
        <w:t xml:space="preserve"> P, Onderka. (2017), 79</w:t>
      </w:r>
    </w:p>
  </w:footnote>
  <w:footnote w:id="7">
    <w:p w14:paraId="3170DF4B" w14:textId="77777777" w:rsidR="00E75AF6" w:rsidRDefault="00E75AF6" w:rsidP="00E75AF6">
      <w:pPr>
        <w:pStyle w:val="FootnoteText"/>
      </w:pPr>
      <w:r>
        <w:rPr>
          <w:rStyle w:val="FootnoteReference"/>
        </w:rPr>
        <w:footnoteRef/>
      </w:r>
      <w:r>
        <w:t xml:space="preserve"> H, Milde. (2012), 6</w:t>
      </w:r>
    </w:p>
  </w:footnote>
  <w:footnote w:id="8">
    <w:p w14:paraId="5233179D" w14:textId="77777777" w:rsidR="00CB184A" w:rsidRDefault="00CB184A">
      <w:pPr>
        <w:pStyle w:val="FootnoteText"/>
      </w:pPr>
      <w:r>
        <w:rPr>
          <w:rStyle w:val="FootnoteReference"/>
        </w:rPr>
        <w:footnoteRef/>
      </w:r>
      <w:r>
        <w:t xml:space="preserve"> R, Malcolm. (2013), 51</w:t>
      </w:r>
    </w:p>
  </w:footnote>
  <w:footnote w:id="9">
    <w:p w14:paraId="0D1DB3EF" w14:textId="77777777" w:rsidR="000A1ED8" w:rsidRDefault="000A1ED8" w:rsidP="000A1ED8">
      <w:pPr>
        <w:spacing w:line="360" w:lineRule="auto"/>
      </w:pPr>
      <w:r>
        <w:rPr>
          <w:rStyle w:val="FootnoteReference"/>
        </w:rPr>
        <w:footnoteRef/>
      </w:r>
      <w:r>
        <w:t xml:space="preserve"> C, Riccardelli. (2000)</w:t>
      </w:r>
    </w:p>
  </w:footnote>
  <w:footnote w:id="10">
    <w:p w14:paraId="478C9FC1" w14:textId="438048AA" w:rsidR="00CB184A" w:rsidRDefault="00CB184A" w:rsidP="00CB184A">
      <w:pPr>
        <w:pStyle w:val="FootnoteText"/>
      </w:pPr>
      <w:r>
        <w:rPr>
          <w:rStyle w:val="FootnoteReference"/>
        </w:rPr>
        <w:footnoteRef/>
      </w:r>
      <w:r w:rsidR="00F1556D">
        <w:t xml:space="preserve"> </w:t>
      </w:r>
      <w:r>
        <w:t>P, T, Nicholson. (2009),</w:t>
      </w:r>
      <w:r w:rsidR="00F1556D">
        <w:t xml:space="preserve"> 1 </w:t>
      </w:r>
    </w:p>
  </w:footnote>
  <w:footnote w:id="11">
    <w:p w14:paraId="78D99756" w14:textId="77777777" w:rsidR="005E6EB1" w:rsidRDefault="005E6EB1" w:rsidP="005E6EB1">
      <w:pPr>
        <w:pStyle w:val="FootnoteText"/>
      </w:pPr>
      <w:r>
        <w:rPr>
          <w:rStyle w:val="FootnoteReference"/>
        </w:rPr>
        <w:footnoteRef/>
      </w:r>
      <w:r>
        <w:t xml:space="preserve"> P, T, Nicolson.</w:t>
      </w:r>
      <w:r w:rsidRPr="00DE5CDD">
        <w:t xml:space="preserve"> </w:t>
      </w:r>
      <w:r>
        <w:t>(2009), 184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B6144"/>
    <w:multiLevelType w:val="hybridMultilevel"/>
    <w:tmpl w:val="88221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243388"/>
    <w:multiLevelType w:val="hybridMultilevel"/>
    <w:tmpl w:val="3C3C1308"/>
    <w:lvl w:ilvl="0" w:tplc="943C3A4C">
      <w:start w:val="1"/>
      <w:numFmt w:val="bullet"/>
      <w:lvlText w:val="•"/>
      <w:lvlJc w:val="left"/>
      <w:pPr>
        <w:tabs>
          <w:tab w:val="num" w:pos="720"/>
        </w:tabs>
        <w:ind w:left="720" w:hanging="360"/>
      </w:pPr>
      <w:rPr>
        <w:rFonts w:ascii="Arial" w:hAnsi="Arial" w:hint="default"/>
      </w:rPr>
    </w:lvl>
    <w:lvl w:ilvl="1" w:tplc="C8A28328" w:tentative="1">
      <w:start w:val="1"/>
      <w:numFmt w:val="bullet"/>
      <w:lvlText w:val="•"/>
      <w:lvlJc w:val="left"/>
      <w:pPr>
        <w:tabs>
          <w:tab w:val="num" w:pos="1440"/>
        </w:tabs>
        <w:ind w:left="1440" w:hanging="360"/>
      </w:pPr>
      <w:rPr>
        <w:rFonts w:ascii="Arial" w:hAnsi="Arial" w:hint="default"/>
      </w:rPr>
    </w:lvl>
    <w:lvl w:ilvl="2" w:tplc="17206566" w:tentative="1">
      <w:start w:val="1"/>
      <w:numFmt w:val="bullet"/>
      <w:lvlText w:val="•"/>
      <w:lvlJc w:val="left"/>
      <w:pPr>
        <w:tabs>
          <w:tab w:val="num" w:pos="2160"/>
        </w:tabs>
        <w:ind w:left="2160" w:hanging="360"/>
      </w:pPr>
      <w:rPr>
        <w:rFonts w:ascii="Arial" w:hAnsi="Arial" w:hint="default"/>
      </w:rPr>
    </w:lvl>
    <w:lvl w:ilvl="3" w:tplc="7CDED5F2" w:tentative="1">
      <w:start w:val="1"/>
      <w:numFmt w:val="bullet"/>
      <w:lvlText w:val="•"/>
      <w:lvlJc w:val="left"/>
      <w:pPr>
        <w:tabs>
          <w:tab w:val="num" w:pos="2880"/>
        </w:tabs>
        <w:ind w:left="2880" w:hanging="360"/>
      </w:pPr>
      <w:rPr>
        <w:rFonts w:ascii="Arial" w:hAnsi="Arial" w:hint="default"/>
      </w:rPr>
    </w:lvl>
    <w:lvl w:ilvl="4" w:tplc="20B29FFA" w:tentative="1">
      <w:start w:val="1"/>
      <w:numFmt w:val="bullet"/>
      <w:lvlText w:val="•"/>
      <w:lvlJc w:val="left"/>
      <w:pPr>
        <w:tabs>
          <w:tab w:val="num" w:pos="3600"/>
        </w:tabs>
        <w:ind w:left="3600" w:hanging="360"/>
      </w:pPr>
      <w:rPr>
        <w:rFonts w:ascii="Arial" w:hAnsi="Arial" w:hint="default"/>
      </w:rPr>
    </w:lvl>
    <w:lvl w:ilvl="5" w:tplc="CA525B50" w:tentative="1">
      <w:start w:val="1"/>
      <w:numFmt w:val="bullet"/>
      <w:lvlText w:val="•"/>
      <w:lvlJc w:val="left"/>
      <w:pPr>
        <w:tabs>
          <w:tab w:val="num" w:pos="4320"/>
        </w:tabs>
        <w:ind w:left="4320" w:hanging="360"/>
      </w:pPr>
      <w:rPr>
        <w:rFonts w:ascii="Arial" w:hAnsi="Arial" w:hint="default"/>
      </w:rPr>
    </w:lvl>
    <w:lvl w:ilvl="6" w:tplc="69A4194C" w:tentative="1">
      <w:start w:val="1"/>
      <w:numFmt w:val="bullet"/>
      <w:lvlText w:val="•"/>
      <w:lvlJc w:val="left"/>
      <w:pPr>
        <w:tabs>
          <w:tab w:val="num" w:pos="5040"/>
        </w:tabs>
        <w:ind w:left="5040" w:hanging="360"/>
      </w:pPr>
      <w:rPr>
        <w:rFonts w:ascii="Arial" w:hAnsi="Arial" w:hint="default"/>
      </w:rPr>
    </w:lvl>
    <w:lvl w:ilvl="7" w:tplc="012A0128" w:tentative="1">
      <w:start w:val="1"/>
      <w:numFmt w:val="bullet"/>
      <w:lvlText w:val="•"/>
      <w:lvlJc w:val="left"/>
      <w:pPr>
        <w:tabs>
          <w:tab w:val="num" w:pos="5760"/>
        </w:tabs>
        <w:ind w:left="5760" w:hanging="360"/>
      </w:pPr>
      <w:rPr>
        <w:rFonts w:ascii="Arial" w:hAnsi="Arial" w:hint="default"/>
      </w:rPr>
    </w:lvl>
    <w:lvl w:ilvl="8" w:tplc="A8AEB21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254216D"/>
    <w:multiLevelType w:val="hybridMultilevel"/>
    <w:tmpl w:val="2408BAE6"/>
    <w:lvl w:ilvl="0" w:tplc="A59E3330">
      <w:start w:val="1"/>
      <w:numFmt w:val="bullet"/>
      <w:lvlText w:val="•"/>
      <w:lvlJc w:val="left"/>
      <w:pPr>
        <w:tabs>
          <w:tab w:val="num" w:pos="720"/>
        </w:tabs>
        <w:ind w:left="720" w:hanging="360"/>
      </w:pPr>
      <w:rPr>
        <w:rFonts w:ascii="Arial" w:hAnsi="Arial" w:hint="default"/>
      </w:rPr>
    </w:lvl>
    <w:lvl w:ilvl="1" w:tplc="0CAEE82A" w:tentative="1">
      <w:start w:val="1"/>
      <w:numFmt w:val="bullet"/>
      <w:lvlText w:val="•"/>
      <w:lvlJc w:val="left"/>
      <w:pPr>
        <w:tabs>
          <w:tab w:val="num" w:pos="1440"/>
        </w:tabs>
        <w:ind w:left="1440" w:hanging="360"/>
      </w:pPr>
      <w:rPr>
        <w:rFonts w:ascii="Arial" w:hAnsi="Arial" w:hint="default"/>
      </w:rPr>
    </w:lvl>
    <w:lvl w:ilvl="2" w:tplc="56D22CBA" w:tentative="1">
      <w:start w:val="1"/>
      <w:numFmt w:val="bullet"/>
      <w:lvlText w:val="•"/>
      <w:lvlJc w:val="left"/>
      <w:pPr>
        <w:tabs>
          <w:tab w:val="num" w:pos="2160"/>
        </w:tabs>
        <w:ind w:left="2160" w:hanging="360"/>
      </w:pPr>
      <w:rPr>
        <w:rFonts w:ascii="Arial" w:hAnsi="Arial" w:hint="default"/>
      </w:rPr>
    </w:lvl>
    <w:lvl w:ilvl="3" w:tplc="5A0AADCE" w:tentative="1">
      <w:start w:val="1"/>
      <w:numFmt w:val="bullet"/>
      <w:lvlText w:val="•"/>
      <w:lvlJc w:val="left"/>
      <w:pPr>
        <w:tabs>
          <w:tab w:val="num" w:pos="2880"/>
        </w:tabs>
        <w:ind w:left="2880" w:hanging="360"/>
      </w:pPr>
      <w:rPr>
        <w:rFonts w:ascii="Arial" w:hAnsi="Arial" w:hint="default"/>
      </w:rPr>
    </w:lvl>
    <w:lvl w:ilvl="4" w:tplc="4F2012AA" w:tentative="1">
      <w:start w:val="1"/>
      <w:numFmt w:val="bullet"/>
      <w:lvlText w:val="•"/>
      <w:lvlJc w:val="left"/>
      <w:pPr>
        <w:tabs>
          <w:tab w:val="num" w:pos="3600"/>
        </w:tabs>
        <w:ind w:left="3600" w:hanging="360"/>
      </w:pPr>
      <w:rPr>
        <w:rFonts w:ascii="Arial" w:hAnsi="Arial" w:hint="default"/>
      </w:rPr>
    </w:lvl>
    <w:lvl w:ilvl="5" w:tplc="86083FCA" w:tentative="1">
      <w:start w:val="1"/>
      <w:numFmt w:val="bullet"/>
      <w:lvlText w:val="•"/>
      <w:lvlJc w:val="left"/>
      <w:pPr>
        <w:tabs>
          <w:tab w:val="num" w:pos="4320"/>
        </w:tabs>
        <w:ind w:left="4320" w:hanging="360"/>
      </w:pPr>
      <w:rPr>
        <w:rFonts w:ascii="Arial" w:hAnsi="Arial" w:hint="default"/>
      </w:rPr>
    </w:lvl>
    <w:lvl w:ilvl="6" w:tplc="A0EC0DCE" w:tentative="1">
      <w:start w:val="1"/>
      <w:numFmt w:val="bullet"/>
      <w:lvlText w:val="•"/>
      <w:lvlJc w:val="left"/>
      <w:pPr>
        <w:tabs>
          <w:tab w:val="num" w:pos="5040"/>
        </w:tabs>
        <w:ind w:left="5040" w:hanging="360"/>
      </w:pPr>
      <w:rPr>
        <w:rFonts w:ascii="Arial" w:hAnsi="Arial" w:hint="default"/>
      </w:rPr>
    </w:lvl>
    <w:lvl w:ilvl="7" w:tplc="D5967B5C" w:tentative="1">
      <w:start w:val="1"/>
      <w:numFmt w:val="bullet"/>
      <w:lvlText w:val="•"/>
      <w:lvlJc w:val="left"/>
      <w:pPr>
        <w:tabs>
          <w:tab w:val="num" w:pos="5760"/>
        </w:tabs>
        <w:ind w:left="5760" w:hanging="360"/>
      </w:pPr>
      <w:rPr>
        <w:rFonts w:ascii="Arial" w:hAnsi="Arial" w:hint="default"/>
      </w:rPr>
    </w:lvl>
    <w:lvl w:ilvl="8" w:tplc="DD4079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B869B1"/>
    <w:multiLevelType w:val="multilevel"/>
    <w:tmpl w:val="FCCCAEA2"/>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abstractNum w:abstractNumId="4" w15:restartNumberingAfterBreak="0">
    <w:nsid w:val="338F350F"/>
    <w:multiLevelType w:val="hybridMultilevel"/>
    <w:tmpl w:val="5BDA17E6"/>
    <w:lvl w:ilvl="0" w:tplc="5B4843B8">
      <w:start w:val="1"/>
      <w:numFmt w:val="bullet"/>
      <w:lvlText w:val="•"/>
      <w:lvlJc w:val="left"/>
      <w:pPr>
        <w:tabs>
          <w:tab w:val="num" w:pos="720"/>
        </w:tabs>
        <w:ind w:left="720" w:hanging="360"/>
      </w:pPr>
      <w:rPr>
        <w:rFonts w:ascii="Arial" w:hAnsi="Arial" w:hint="default"/>
      </w:rPr>
    </w:lvl>
    <w:lvl w:ilvl="1" w:tplc="67628630" w:tentative="1">
      <w:start w:val="1"/>
      <w:numFmt w:val="bullet"/>
      <w:lvlText w:val="•"/>
      <w:lvlJc w:val="left"/>
      <w:pPr>
        <w:tabs>
          <w:tab w:val="num" w:pos="1440"/>
        </w:tabs>
        <w:ind w:left="1440" w:hanging="360"/>
      </w:pPr>
      <w:rPr>
        <w:rFonts w:ascii="Arial" w:hAnsi="Arial" w:hint="default"/>
      </w:rPr>
    </w:lvl>
    <w:lvl w:ilvl="2" w:tplc="78000668" w:tentative="1">
      <w:start w:val="1"/>
      <w:numFmt w:val="bullet"/>
      <w:lvlText w:val="•"/>
      <w:lvlJc w:val="left"/>
      <w:pPr>
        <w:tabs>
          <w:tab w:val="num" w:pos="2160"/>
        </w:tabs>
        <w:ind w:left="2160" w:hanging="360"/>
      </w:pPr>
      <w:rPr>
        <w:rFonts w:ascii="Arial" w:hAnsi="Arial" w:hint="default"/>
      </w:rPr>
    </w:lvl>
    <w:lvl w:ilvl="3" w:tplc="33989C96" w:tentative="1">
      <w:start w:val="1"/>
      <w:numFmt w:val="bullet"/>
      <w:lvlText w:val="•"/>
      <w:lvlJc w:val="left"/>
      <w:pPr>
        <w:tabs>
          <w:tab w:val="num" w:pos="2880"/>
        </w:tabs>
        <w:ind w:left="2880" w:hanging="360"/>
      </w:pPr>
      <w:rPr>
        <w:rFonts w:ascii="Arial" w:hAnsi="Arial" w:hint="default"/>
      </w:rPr>
    </w:lvl>
    <w:lvl w:ilvl="4" w:tplc="AA6C74DA" w:tentative="1">
      <w:start w:val="1"/>
      <w:numFmt w:val="bullet"/>
      <w:lvlText w:val="•"/>
      <w:lvlJc w:val="left"/>
      <w:pPr>
        <w:tabs>
          <w:tab w:val="num" w:pos="3600"/>
        </w:tabs>
        <w:ind w:left="3600" w:hanging="360"/>
      </w:pPr>
      <w:rPr>
        <w:rFonts w:ascii="Arial" w:hAnsi="Arial" w:hint="default"/>
      </w:rPr>
    </w:lvl>
    <w:lvl w:ilvl="5" w:tplc="3F1EDA18" w:tentative="1">
      <w:start w:val="1"/>
      <w:numFmt w:val="bullet"/>
      <w:lvlText w:val="•"/>
      <w:lvlJc w:val="left"/>
      <w:pPr>
        <w:tabs>
          <w:tab w:val="num" w:pos="4320"/>
        </w:tabs>
        <w:ind w:left="4320" w:hanging="360"/>
      </w:pPr>
      <w:rPr>
        <w:rFonts w:ascii="Arial" w:hAnsi="Arial" w:hint="default"/>
      </w:rPr>
    </w:lvl>
    <w:lvl w:ilvl="6" w:tplc="5032ED10" w:tentative="1">
      <w:start w:val="1"/>
      <w:numFmt w:val="bullet"/>
      <w:lvlText w:val="•"/>
      <w:lvlJc w:val="left"/>
      <w:pPr>
        <w:tabs>
          <w:tab w:val="num" w:pos="5040"/>
        </w:tabs>
        <w:ind w:left="5040" w:hanging="360"/>
      </w:pPr>
      <w:rPr>
        <w:rFonts w:ascii="Arial" w:hAnsi="Arial" w:hint="default"/>
      </w:rPr>
    </w:lvl>
    <w:lvl w:ilvl="7" w:tplc="1B2CBCEA" w:tentative="1">
      <w:start w:val="1"/>
      <w:numFmt w:val="bullet"/>
      <w:lvlText w:val="•"/>
      <w:lvlJc w:val="left"/>
      <w:pPr>
        <w:tabs>
          <w:tab w:val="num" w:pos="5760"/>
        </w:tabs>
        <w:ind w:left="5760" w:hanging="360"/>
      </w:pPr>
      <w:rPr>
        <w:rFonts w:ascii="Arial" w:hAnsi="Arial" w:hint="default"/>
      </w:rPr>
    </w:lvl>
    <w:lvl w:ilvl="8" w:tplc="F0A0EAA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2765F53"/>
    <w:multiLevelType w:val="hybridMultilevel"/>
    <w:tmpl w:val="7A9E981A"/>
    <w:lvl w:ilvl="0" w:tplc="A94080D4">
      <w:start w:val="1"/>
      <w:numFmt w:val="bullet"/>
      <w:lvlText w:val="•"/>
      <w:lvlJc w:val="left"/>
      <w:pPr>
        <w:tabs>
          <w:tab w:val="num" w:pos="720"/>
        </w:tabs>
        <w:ind w:left="720" w:hanging="360"/>
      </w:pPr>
      <w:rPr>
        <w:rFonts w:ascii="Arial" w:hAnsi="Arial" w:hint="default"/>
      </w:rPr>
    </w:lvl>
    <w:lvl w:ilvl="1" w:tplc="C25E2712" w:tentative="1">
      <w:start w:val="1"/>
      <w:numFmt w:val="bullet"/>
      <w:lvlText w:val="•"/>
      <w:lvlJc w:val="left"/>
      <w:pPr>
        <w:tabs>
          <w:tab w:val="num" w:pos="1440"/>
        </w:tabs>
        <w:ind w:left="1440" w:hanging="360"/>
      </w:pPr>
      <w:rPr>
        <w:rFonts w:ascii="Arial" w:hAnsi="Arial" w:hint="default"/>
      </w:rPr>
    </w:lvl>
    <w:lvl w:ilvl="2" w:tplc="2F121752" w:tentative="1">
      <w:start w:val="1"/>
      <w:numFmt w:val="bullet"/>
      <w:lvlText w:val="•"/>
      <w:lvlJc w:val="left"/>
      <w:pPr>
        <w:tabs>
          <w:tab w:val="num" w:pos="2160"/>
        </w:tabs>
        <w:ind w:left="2160" w:hanging="360"/>
      </w:pPr>
      <w:rPr>
        <w:rFonts w:ascii="Arial" w:hAnsi="Arial" w:hint="default"/>
      </w:rPr>
    </w:lvl>
    <w:lvl w:ilvl="3" w:tplc="1602A3DA" w:tentative="1">
      <w:start w:val="1"/>
      <w:numFmt w:val="bullet"/>
      <w:lvlText w:val="•"/>
      <w:lvlJc w:val="left"/>
      <w:pPr>
        <w:tabs>
          <w:tab w:val="num" w:pos="2880"/>
        </w:tabs>
        <w:ind w:left="2880" w:hanging="360"/>
      </w:pPr>
      <w:rPr>
        <w:rFonts w:ascii="Arial" w:hAnsi="Arial" w:hint="default"/>
      </w:rPr>
    </w:lvl>
    <w:lvl w:ilvl="4" w:tplc="4F68C0F0" w:tentative="1">
      <w:start w:val="1"/>
      <w:numFmt w:val="bullet"/>
      <w:lvlText w:val="•"/>
      <w:lvlJc w:val="left"/>
      <w:pPr>
        <w:tabs>
          <w:tab w:val="num" w:pos="3600"/>
        </w:tabs>
        <w:ind w:left="3600" w:hanging="360"/>
      </w:pPr>
      <w:rPr>
        <w:rFonts w:ascii="Arial" w:hAnsi="Arial" w:hint="default"/>
      </w:rPr>
    </w:lvl>
    <w:lvl w:ilvl="5" w:tplc="49CCA2DA" w:tentative="1">
      <w:start w:val="1"/>
      <w:numFmt w:val="bullet"/>
      <w:lvlText w:val="•"/>
      <w:lvlJc w:val="left"/>
      <w:pPr>
        <w:tabs>
          <w:tab w:val="num" w:pos="4320"/>
        </w:tabs>
        <w:ind w:left="4320" w:hanging="360"/>
      </w:pPr>
      <w:rPr>
        <w:rFonts w:ascii="Arial" w:hAnsi="Arial" w:hint="default"/>
      </w:rPr>
    </w:lvl>
    <w:lvl w:ilvl="6" w:tplc="157EF9F0" w:tentative="1">
      <w:start w:val="1"/>
      <w:numFmt w:val="bullet"/>
      <w:lvlText w:val="•"/>
      <w:lvlJc w:val="left"/>
      <w:pPr>
        <w:tabs>
          <w:tab w:val="num" w:pos="5040"/>
        </w:tabs>
        <w:ind w:left="5040" w:hanging="360"/>
      </w:pPr>
      <w:rPr>
        <w:rFonts w:ascii="Arial" w:hAnsi="Arial" w:hint="default"/>
      </w:rPr>
    </w:lvl>
    <w:lvl w:ilvl="7" w:tplc="04BC0AE4" w:tentative="1">
      <w:start w:val="1"/>
      <w:numFmt w:val="bullet"/>
      <w:lvlText w:val="•"/>
      <w:lvlJc w:val="left"/>
      <w:pPr>
        <w:tabs>
          <w:tab w:val="num" w:pos="5760"/>
        </w:tabs>
        <w:ind w:left="5760" w:hanging="360"/>
      </w:pPr>
      <w:rPr>
        <w:rFonts w:ascii="Arial" w:hAnsi="Arial" w:hint="default"/>
      </w:rPr>
    </w:lvl>
    <w:lvl w:ilvl="8" w:tplc="35F8C7B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64166A"/>
    <w:multiLevelType w:val="hybridMultilevel"/>
    <w:tmpl w:val="22B2658A"/>
    <w:lvl w:ilvl="0" w:tplc="D5F49F98">
      <w:start w:val="1"/>
      <w:numFmt w:val="bullet"/>
      <w:lvlText w:val="•"/>
      <w:lvlJc w:val="left"/>
      <w:pPr>
        <w:tabs>
          <w:tab w:val="num" w:pos="720"/>
        </w:tabs>
        <w:ind w:left="720" w:hanging="360"/>
      </w:pPr>
      <w:rPr>
        <w:rFonts w:ascii="Arial" w:hAnsi="Arial" w:hint="default"/>
      </w:rPr>
    </w:lvl>
    <w:lvl w:ilvl="1" w:tplc="21DC7B94">
      <w:start w:val="238"/>
      <w:numFmt w:val="bullet"/>
      <w:lvlText w:val="•"/>
      <w:lvlJc w:val="left"/>
      <w:pPr>
        <w:tabs>
          <w:tab w:val="num" w:pos="1440"/>
        </w:tabs>
        <w:ind w:left="1440" w:hanging="360"/>
      </w:pPr>
      <w:rPr>
        <w:rFonts w:ascii="Arial" w:hAnsi="Arial" w:hint="default"/>
      </w:rPr>
    </w:lvl>
    <w:lvl w:ilvl="2" w:tplc="4C5611F6" w:tentative="1">
      <w:start w:val="1"/>
      <w:numFmt w:val="bullet"/>
      <w:lvlText w:val="•"/>
      <w:lvlJc w:val="left"/>
      <w:pPr>
        <w:tabs>
          <w:tab w:val="num" w:pos="2160"/>
        </w:tabs>
        <w:ind w:left="2160" w:hanging="360"/>
      </w:pPr>
      <w:rPr>
        <w:rFonts w:ascii="Arial" w:hAnsi="Arial" w:hint="default"/>
      </w:rPr>
    </w:lvl>
    <w:lvl w:ilvl="3" w:tplc="82462D70" w:tentative="1">
      <w:start w:val="1"/>
      <w:numFmt w:val="bullet"/>
      <w:lvlText w:val="•"/>
      <w:lvlJc w:val="left"/>
      <w:pPr>
        <w:tabs>
          <w:tab w:val="num" w:pos="2880"/>
        </w:tabs>
        <w:ind w:left="2880" w:hanging="360"/>
      </w:pPr>
      <w:rPr>
        <w:rFonts w:ascii="Arial" w:hAnsi="Arial" w:hint="default"/>
      </w:rPr>
    </w:lvl>
    <w:lvl w:ilvl="4" w:tplc="871828FE" w:tentative="1">
      <w:start w:val="1"/>
      <w:numFmt w:val="bullet"/>
      <w:lvlText w:val="•"/>
      <w:lvlJc w:val="left"/>
      <w:pPr>
        <w:tabs>
          <w:tab w:val="num" w:pos="3600"/>
        </w:tabs>
        <w:ind w:left="3600" w:hanging="360"/>
      </w:pPr>
      <w:rPr>
        <w:rFonts w:ascii="Arial" w:hAnsi="Arial" w:hint="default"/>
      </w:rPr>
    </w:lvl>
    <w:lvl w:ilvl="5" w:tplc="DC32E866" w:tentative="1">
      <w:start w:val="1"/>
      <w:numFmt w:val="bullet"/>
      <w:lvlText w:val="•"/>
      <w:lvlJc w:val="left"/>
      <w:pPr>
        <w:tabs>
          <w:tab w:val="num" w:pos="4320"/>
        </w:tabs>
        <w:ind w:left="4320" w:hanging="360"/>
      </w:pPr>
      <w:rPr>
        <w:rFonts w:ascii="Arial" w:hAnsi="Arial" w:hint="default"/>
      </w:rPr>
    </w:lvl>
    <w:lvl w:ilvl="6" w:tplc="49E8DA14" w:tentative="1">
      <w:start w:val="1"/>
      <w:numFmt w:val="bullet"/>
      <w:lvlText w:val="•"/>
      <w:lvlJc w:val="left"/>
      <w:pPr>
        <w:tabs>
          <w:tab w:val="num" w:pos="5040"/>
        </w:tabs>
        <w:ind w:left="5040" w:hanging="360"/>
      </w:pPr>
      <w:rPr>
        <w:rFonts w:ascii="Arial" w:hAnsi="Arial" w:hint="default"/>
      </w:rPr>
    </w:lvl>
    <w:lvl w:ilvl="7" w:tplc="F29E38F4" w:tentative="1">
      <w:start w:val="1"/>
      <w:numFmt w:val="bullet"/>
      <w:lvlText w:val="•"/>
      <w:lvlJc w:val="left"/>
      <w:pPr>
        <w:tabs>
          <w:tab w:val="num" w:pos="5760"/>
        </w:tabs>
        <w:ind w:left="5760" w:hanging="360"/>
      </w:pPr>
      <w:rPr>
        <w:rFonts w:ascii="Arial" w:hAnsi="Arial" w:hint="default"/>
      </w:rPr>
    </w:lvl>
    <w:lvl w:ilvl="8" w:tplc="52F60B6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E43C15"/>
    <w:multiLevelType w:val="hybridMultilevel"/>
    <w:tmpl w:val="5AD0442A"/>
    <w:lvl w:ilvl="0" w:tplc="6F8256DC">
      <w:start w:val="1"/>
      <w:numFmt w:val="bullet"/>
      <w:lvlText w:val="•"/>
      <w:lvlJc w:val="left"/>
      <w:pPr>
        <w:tabs>
          <w:tab w:val="num" w:pos="720"/>
        </w:tabs>
        <w:ind w:left="720" w:hanging="360"/>
      </w:pPr>
      <w:rPr>
        <w:rFonts w:ascii="Arial" w:hAnsi="Arial" w:hint="default"/>
      </w:rPr>
    </w:lvl>
    <w:lvl w:ilvl="1" w:tplc="9612A05C">
      <w:start w:val="1"/>
      <w:numFmt w:val="bullet"/>
      <w:lvlText w:val="•"/>
      <w:lvlJc w:val="left"/>
      <w:pPr>
        <w:tabs>
          <w:tab w:val="num" w:pos="1440"/>
        </w:tabs>
        <w:ind w:left="1440" w:hanging="360"/>
      </w:pPr>
      <w:rPr>
        <w:rFonts w:ascii="Arial" w:hAnsi="Arial" w:hint="default"/>
      </w:rPr>
    </w:lvl>
    <w:lvl w:ilvl="2" w:tplc="76680A28" w:tentative="1">
      <w:start w:val="1"/>
      <w:numFmt w:val="bullet"/>
      <w:lvlText w:val="•"/>
      <w:lvlJc w:val="left"/>
      <w:pPr>
        <w:tabs>
          <w:tab w:val="num" w:pos="2160"/>
        </w:tabs>
        <w:ind w:left="2160" w:hanging="360"/>
      </w:pPr>
      <w:rPr>
        <w:rFonts w:ascii="Arial" w:hAnsi="Arial" w:hint="default"/>
      </w:rPr>
    </w:lvl>
    <w:lvl w:ilvl="3" w:tplc="FF26EBA6" w:tentative="1">
      <w:start w:val="1"/>
      <w:numFmt w:val="bullet"/>
      <w:lvlText w:val="•"/>
      <w:lvlJc w:val="left"/>
      <w:pPr>
        <w:tabs>
          <w:tab w:val="num" w:pos="2880"/>
        </w:tabs>
        <w:ind w:left="2880" w:hanging="360"/>
      </w:pPr>
      <w:rPr>
        <w:rFonts w:ascii="Arial" w:hAnsi="Arial" w:hint="default"/>
      </w:rPr>
    </w:lvl>
    <w:lvl w:ilvl="4" w:tplc="C5F03550" w:tentative="1">
      <w:start w:val="1"/>
      <w:numFmt w:val="bullet"/>
      <w:lvlText w:val="•"/>
      <w:lvlJc w:val="left"/>
      <w:pPr>
        <w:tabs>
          <w:tab w:val="num" w:pos="3600"/>
        </w:tabs>
        <w:ind w:left="3600" w:hanging="360"/>
      </w:pPr>
      <w:rPr>
        <w:rFonts w:ascii="Arial" w:hAnsi="Arial" w:hint="default"/>
      </w:rPr>
    </w:lvl>
    <w:lvl w:ilvl="5" w:tplc="A42EE7E2" w:tentative="1">
      <w:start w:val="1"/>
      <w:numFmt w:val="bullet"/>
      <w:lvlText w:val="•"/>
      <w:lvlJc w:val="left"/>
      <w:pPr>
        <w:tabs>
          <w:tab w:val="num" w:pos="4320"/>
        </w:tabs>
        <w:ind w:left="4320" w:hanging="360"/>
      </w:pPr>
      <w:rPr>
        <w:rFonts w:ascii="Arial" w:hAnsi="Arial" w:hint="default"/>
      </w:rPr>
    </w:lvl>
    <w:lvl w:ilvl="6" w:tplc="84702A04" w:tentative="1">
      <w:start w:val="1"/>
      <w:numFmt w:val="bullet"/>
      <w:lvlText w:val="•"/>
      <w:lvlJc w:val="left"/>
      <w:pPr>
        <w:tabs>
          <w:tab w:val="num" w:pos="5040"/>
        </w:tabs>
        <w:ind w:left="5040" w:hanging="360"/>
      </w:pPr>
      <w:rPr>
        <w:rFonts w:ascii="Arial" w:hAnsi="Arial" w:hint="default"/>
      </w:rPr>
    </w:lvl>
    <w:lvl w:ilvl="7" w:tplc="2E167DE8" w:tentative="1">
      <w:start w:val="1"/>
      <w:numFmt w:val="bullet"/>
      <w:lvlText w:val="•"/>
      <w:lvlJc w:val="left"/>
      <w:pPr>
        <w:tabs>
          <w:tab w:val="num" w:pos="5760"/>
        </w:tabs>
        <w:ind w:left="5760" w:hanging="360"/>
      </w:pPr>
      <w:rPr>
        <w:rFonts w:ascii="Arial" w:hAnsi="Arial" w:hint="default"/>
      </w:rPr>
    </w:lvl>
    <w:lvl w:ilvl="8" w:tplc="C9987A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B1D2854"/>
    <w:multiLevelType w:val="hybridMultilevel"/>
    <w:tmpl w:val="CB4A83E2"/>
    <w:lvl w:ilvl="0" w:tplc="F0F8FEE8">
      <w:start w:val="1"/>
      <w:numFmt w:val="bullet"/>
      <w:lvlText w:val="•"/>
      <w:lvlJc w:val="left"/>
      <w:pPr>
        <w:tabs>
          <w:tab w:val="num" w:pos="720"/>
        </w:tabs>
        <w:ind w:left="720" w:hanging="360"/>
      </w:pPr>
      <w:rPr>
        <w:rFonts w:ascii="Arial" w:hAnsi="Arial" w:hint="default"/>
      </w:rPr>
    </w:lvl>
    <w:lvl w:ilvl="1" w:tplc="CF00CEC2">
      <w:start w:val="1"/>
      <w:numFmt w:val="bullet"/>
      <w:lvlText w:val="•"/>
      <w:lvlJc w:val="left"/>
      <w:pPr>
        <w:tabs>
          <w:tab w:val="num" w:pos="1440"/>
        </w:tabs>
        <w:ind w:left="1440" w:hanging="360"/>
      </w:pPr>
      <w:rPr>
        <w:rFonts w:ascii="Arial" w:hAnsi="Arial" w:hint="default"/>
      </w:rPr>
    </w:lvl>
    <w:lvl w:ilvl="2" w:tplc="A74455D8" w:tentative="1">
      <w:start w:val="1"/>
      <w:numFmt w:val="bullet"/>
      <w:lvlText w:val="•"/>
      <w:lvlJc w:val="left"/>
      <w:pPr>
        <w:tabs>
          <w:tab w:val="num" w:pos="2160"/>
        </w:tabs>
        <w:ind w:left="2160" w:hanging="360"/>
      </w:pPr>
      <w:rPr>
        <w:rFonts w:ascii="Arial" w:hAnsi="Arial" w:hint="default"/>
      </w:rPr>
    </w:lvl>
    <w:lvl w:ilvl="3" w:tplc="AABEE228" w:tentative="1">
      <w:start w:val="1"/>
      <w:numFmt w:val="bullet"/>
      <w:lvlText w:val="•"/>
      <w:lvlJc w:val="left"/>
      <w:pPr>
        <w:tabs>
          <w:tab w:val="num" w:pos="2880"/>
        </w:tabs>
        <w:ind w:left="2880" w:hanging="360"/>
      </w:pPr>
      <w:rPr>
        <w:rFonts w:ascii="Arial" w:hAnsi="Arial" w:hint="default"/>
      </w:rPr>
    </w:lvl>
    <w:lvl w:ilvl="4" w:tplc="B3F8BE1C" w:tentative="1">
      <w:start w:val="1"/>
      <w:numFmt w:val="bullet"/>
      <w:lvlText w:val="•"/>
      <w:lvlJc w:val="left"/>
      <w:pPr>
        <w:tabs>
          <w:tab w:val="num" w:pos="3600"/>
        </w:tabs>
        <w:ind w:left="3600" w:hanging="360"/>
      </w:pPr>
      <w:rPr>
        <w:rFonts w:ascii="Arial" w:hAnsi="Arial" w:hint="default"/>
      </w:rPr>
    </w:lvl>
    <w:lvl w:ilvl="5" w:tplc="B328A460" w:tentative="1">
      <w:start w:val="1"/>
      <w:numFmt w:val="bullet"/>
      <w:lvlText w:val="•"/>
      <w:lvlJc w:val="left"/>
      <w:pPr>
        <w:tabs>
          <w:tab w:val="num" w:pos="4320"/>
        </w:tabs>
        <w:ind w:left="4320" w:hanging="360"/>
      </w:pPr>
      <w:rPr>
        <w:rFonts w:ascii="Arial" w:hAnsi="Arial" w:hint="default"/>
      </w:rPr>
    </w:lvl>
    <w:lvl w:ilvl="6" w:tplc="68E209EC" w:tentative="1">
      <w:start w:val="1"/>
      <w:numFmt w:val="bullet"/>
      <w:lvlText w:val="•"/>
      <w:lvlJc w:val="left"/>
      <w:pPr>
        <w:tabs>
          <w:tab w:val="num" w:pos="5040"/>
        </w:tabs>
        <w:ind w:left="5040" w:hanging="360"/>
      </w:pPr>
      <w:rPr>
        <w:rFonts w:ascii="Arial" w:hAnsi="Arial" w:hint="default"/>
      </w:rPr>
    </w:lvl>
    <w:lvl w:ilvl="7" w:tplc="27A4333E" w:tentative="1">
      <w:start w:val="1"/>
      <w:numFmt w:val="bullet"/>
      <w:lvlText w:val="•"/>
      <w:lvlJc w:val="left"/>
      <w:pPr>
        <w:tabs>
          <w:tab w:val="num" w:pos="5760"/>
        </w:tabs>
        <w:ind w:left="5760" w:hanging="360"/>
      </w:pPr>
      <w:rPr>
        <w:rFonts w:ascii="Arial" w:hAnsi="Arial" w:hint="default"/>
      </w:rPr>
    </w:lvl>
    <w:lvl w:ilvl="8" w:tplc="182CBD5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68142DC"/>
    <w:multiLevelType w:val="hybridMultilevel"/>
    <w:tmpl w:val="7DC0A23E"/>
    <w:lvl w:ilvl="0" w:tplc="CEF88C74">
      <w:start w:val="1"/>
      <w:numFmt w:val="bullet"/>
      <w:lvlText w:val="•"/>
      <w:lvlJc w:val="left"/>
      <w:pPr>
        <w:tabs>
          <w:tab w:val="num" w:pos="720"/>
        </w:tabs>
        <w:ind w:left="720" w:hanging="360"/>
      </w:pPr>
      <w:rPr>
        <w:rFonts w:ascii="Arial" w:hAnsi="Arial" w:hint="default"/>
      </w:rPr>
    </w:lvl>
    <w:lvl w:ilvl="1" w:tplc="AFB42710">
      <w:start w:val="238"/>
      <w:numFmt w:val="bullet"/>
      <w:lvlText w:val="•"/>
      <w:lvlJc w:val="left"/>
      <w:pPr>
        <w:tabs>
          <w:tab w:val="num" w:pos="1440"/>
        </w:tabs>
        <w:ind w:left="1440" w:hanging="360"/>
      </w:pPr>
      <w:rPr>
        <w:rFonts w:ascii="Arial" w:hAnsi="Arial" w:hint="default"/>
      </w:rPr>
    </w:lvl>
    <w:lvl w:ilvl="2" w:tplc="D458BC62" w:tentative="1">
      <w:start w:val="1"/>
      <w:numFmt w:val="bullet"/>
      <w:lvlText w:val="•"/>
      <w:lvlJc w:val="left"/>
      <w:pPr>
        <w:tabs>
          <w:tab w:val="num" w:pos="2160"/>
        </w:tabs>
        <w:ind w:left="2160" w:hanging="360"/>
      </w:pPr>
      <w:rPr>
        <w:rFonts w:ascii="Arial" w:hAnsi="Arial" w:hint="default"/>
      </w:rPr>
    </w:lvl>
    <w:lvl w:ilvl="3" w:tplc="76C28460" w:tentative="1">
      <w:start w:val="1"/>
      <w:numFmt w:val="bullet"/>
      <w:lvlText w:val="•"/>
      <w:lvlJc w:val="left"/>
      <w:pPr>
        <w:tabs>
          <w:tab w:val="num" w:pos="2880"/>
        </w:tabs>
        <w:ind w:left="2880" w:hanging="360"/>
      </w:pPr>
      <w:rPr>
        <w:rFonts w:ascii="Arial" w:hAnsi="Arial" w:hint="default"/>
      </w:rPr>
    </w:lvl>
    <w:lvl w:ilvl="4" w:tplc="F11AF9EA" w:tentative="1">
      <w:start w:val="1"/>
      <w:numFmt w:val="bullet"/>
      <w:lvlText w:val="•"/>
      <w:lvlJc w:val="left"/>
      <w:pPr>
        <w:tabs>
          <w:tab w:val="num" w:pos="3600"/>
        </w:tabs>
        <w:ind w:left="3600" w:hanging="360"/>
      </w:pPr>
      <w:rPr>
        <w:rFonts w:ascii="Arial" w:hAnsi="Arial" w:hint="default"/>
      </w:rPr>
    </w:lvl>
    <w:lvl w:ilvl="5" w:tplc="0CC6559C" w:tentative="1">
      <w:start w:val="1"/>
      <w:numFmt w:val="bullet"/>
      <w:lvlText w:val="•"/>
      <w:lvlJc w:val="left"/>
      <w:pPr>
        <w:tabs>
          <w:tab w:val="num" w:pos="4320"/>
        </w:tabs>
        <w:ind w:left="4320" w:hanging="360"/>
      </w:pPr>
      <w:rPr>
        <w:rFonts w:ascii="Arial" w:hAnsi="Arial" w:hint="default"/>
      </w:rPr>
    </w:lvl>
    <w:lvl w:ilvl="6" w:tplc="98D6F7E8" w:tentative="1">
      <w:start w:val="1"/>
      <w:numFmt w:val="bullet"/>
      <w:lvlText w:val="•"/>
      <w:lvlJc w:val="left"/>
      <w:pPr>
        <w:tabs>
          <w:tab w:val="num" w:pos="5040"/>
        </w:tabs>
        <w:ind w:left="5040" w:hanging="360"/>
      </w:pPr>
      <w:rPr>
        <w:rFonts w:ascii="Arial" w:hAnsi="Arial" w:hint="default"/>
      </w:rPr>
    </w:lvl>
    <w:lvl w:ilvl="7" w:tplc="45344DF2" w:tentative="1">
      <w:start w:val="1"/>
      <w:numFmt w:val="bullet"/>
      <w:lvlText w:val="•"/>
      <w:lvlJc w:val="left"/>
      <w:pPr>
        <w:tabs>
          <w:tab w:val="num" w:pos="5760"/>
        </w:tabs>
        <w:ind w:left="5760" w:hanging="360"/>
      </w:pPr>
      <w:rPr>
        <w:rFonts w:ascii="Arial" w:hAnsi="Arial" w:hint="default"/>
      </w:rPr>
    </w:lvl>
    <w:lvl w:ilvl="8" w:tplc="9C96C73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66312BA"/>
    <w:multiLevelType w:val="multilevel"/>
    <w:tmpl w:val="6088BA66"/>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10"/>
  </w:num>
  <w:num w:numId="2">
    <w:abstractNumId w:val="3"/>
  </w:num>
  <w:num w:numId="3">
    <w:abstractNumId w:val="0"/>
  </w:num>
  <w:num w:numId="4">
    <w:abstractNumId w:val="8"/>
  </w:num>
  <w:num w:numId="5">
    <w:abstractNumId w:val="9"/>
  </w:num>
  <w:num w:numId="6">
    <w:abstractNumId w:val="5"/>
  </w:num>
  <w:num w:numId="7">
    <w:abstractNumId w:val="7"/>
  </w:num>
  <w:num w:numId="8">
    <w:abstractNumId w:val="4"/>
  </w:num>
  <w:num w:numId="9">
    <w:abstractNumId w:val="6"/>
  </w:num>
  <w:num w:numId="10">
    <w:abstractNumId w:val="2"/>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888"/>
    <w:rsid w:val="00042741"/>
    <w:rsid w:val="000918BE"/>
    <w:rsid w:val="000A1ED8"/>
    <w:rsid w:val="000D7227"/>
    <w:rsid w:val="000E0559"/>
    <w:rsid w:val="001178A0"/>
    <w:rsid w:val="00171797"/>
    <w:rsid w:val="00177560"/>
    <w:rsid w:val="00196E29"/>
    <w:rsid w:val="00222C52"/>
    <w:rsid w:val="00291513"/>
    <w:rsid w:val="002A104A"/>
    <w:rsid w:val="002C6594"/>
    <w:rsid w:val="002E15A3"/>
    <w:rsid w:val="003703D9"/>
    <w:rsid w:val="003727FE"/>
    <w:rsid w:val="003743FE"/>
    <w:rsid w:val="003B06EB"/>
    <w:rsid w:val="00424508"/>
    <w:rsid w:val="00470911"/>
    <w:rsid w:val="00485888"/>
    <w:rsid w:val="00493BBB"/>
    <w:rsid w:val="004C1210"/>
    <w:rsid w:val="004E3D84"/>
    <w:rsid w:val="004F6BDF"/>
    <w:rsid w:val="005A7D60"/>
    <w:rsid w:val="005C2754"/>
    <w:rsid w:val="005D67A1"/>
    <w:rsid w:val="005E6EB1"/>
    <w:rsid w:val="006519AA"/>
    <w:rsid w:val="006A3CAD"/>
    <w:rsid w:val="006B4A79"/>
    <w:rsid w:val="0074436A"/>
    <w:rsid w:val="007F2343"/>
    <w:rsid w:val="007F34E3"/>
    <w:rsid w:val="00821648"/>
    <w:rsid w:val="0084031C"/>
    <w:rsid w:val="008811F8"/>
    <w:rsid w:val="008A76DC"/>
    <w:rsid w:val="008D328C"/>
    <w:rsid w:val="00961F75"/>
    <w:rsid w:val="0096761E"/>
    <w:rsid w:val="009A0764"/>
    <w:rsid w:val="009A34DF"/>
    <w:rsid w:val="009C669E"/>
    <w:rsid w:val="00A037F3"/>
    <w:rsid w:val="00A26AAF"/>
    <w:rsid w:val="00A3092E"/>
    <w:rsid w:val="00A77BE9"/>
    <w:rsid w:val="00AC2A83"/>
    <w:rsid w:val="00AD7359"/>
    <w:rsid w:val="00AE68B1"/>
    <w:rsid w:val="00B16254"/>
    <w:rsid w:val="00B91C6F"/>
    <w:rsid w:val="00B92A75"/>
    <w:rsid w:val="00BA586C"/>
    <w:rsid w:val="00BC0280"/>
    <w:rsid w:val="00BD1D56"/>
    <w:rsid w:val="00C132C9"/>
    <w:rsid w:val="00C40AB4"/>
    <w:rsid w:val="00C515B5"/>
    <w:rsid w:val="00C57478"/>
    <w:rsid w:val="00C92CB3"/>
    <w:rsid w:val="00C9324C"/>
    <w:rsid w:val="00CA41B4"/>
    <w:rsid w:val="00CB184A"/>
    <w:rsid w:val="00CD6C30"/>
    <w:rsid w:val="00D07901"/>
    <w:rsid w:val="00D96E94"/>
    <w:rsid w:val="00DA4536"/>
    <w:rsid w:val="00DE5CDD"/>
    <w:rsid w:val="00E14E24"/>
    <w:rsid w:val="00E75AF6"/>
    <w:rsid w:val="00EE1EEA"/>
    <w:rsid w:val="00F028AA"/>
    <w:rsid w:val="00F1556D"/>
    <w:rsid w:val="00F55EF0"/>
    <w:rsid w:val="00F83F7B"/>
    <w:rsid w:val="00FA00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6DCAA"/>
  <w15:docId w15:val="{859F7511-BA30-42F0-8FD8-431CCAC31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pPr>
  </w:style>
  <w:style w:type="paragraph" w:styleId="FootnoteText">
    <w:name w:val="footnote text"/>
    <w:basedOn w:val="Normal"/>
    <w:link w:val="FootnoteTextChar"/>
    <w:uiPriority w:val="99"/>
    <w:semiHidden/>
    <w:unhideWhenUsed/>
    <w:rsid w:val="004245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4508"/>
    <w:rPr>
      <w:sz w:val="20"/>
      <w:szCs w:val="20"/>
    </w:rPr>
  </w:style>
  <w:style w:type="character" w:styleId="FootnoteReference">
    <w:name w:val="footnote reference"/>
    <w:basedOn w:val="DefaultParagraphFont"/>
    <w:uiPriority w:val="99"/>
    <w:semiHidden/>
    <w:unhideWhenUsed/>
    <w:rsid w:val="00424508"/>
    <w:rPr>
      <w:vertAlign w:val="superscript"/>
    </w:rPr>
  </w:style>
  <w:style w:type="paragraph" w:styleId="Header">
    <w:name w:val="header"/>
    <w:basedOn w:val="Normal"/>
    <w:link w:val="HeaderChar"/>
    <w:uiPriority w:val="99"/>
    <w:unhideWhenUsed/>
    <w:rsid w:val="00177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560"/>
  </w:style>
  <w:style w:type="paragraph" w:styleId="Footer">
    <w:name w:val="footer"/>
    <w:basedOn w:val="Normal"/>
    <w:link w:val="FooterChar"/>
    <w:uiPriority w:val="99"/>
    <w:unhideWhenUsed/>
    <w:rsid w:val="00177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560"/>
  </w:style>
  <w:style w:type="character" w:styleId="CommentReference">
    <w:name w:val="annotation reference"/>
    <w:basedOn w:val="DefaultParagraphFont"/>
    <w:uiPriority w:val="99"/>
    <w:semiHidden/>
    <w:unhideWhenUsed/>
    <w:rsid w:val="00D07901"/>
    <w:rPr>
      <w:sz w:val="16"/>
      <w:szCs w:val="16"/>
    </w:rPr>
  </w:style>
  <w:style w:type="paragraph" w:styleId="CommentText">
    <w:name w:val="annotation text"/>
    <w:basedOn w:val="Normal"/>
    <w:link w:val="CommentTextChar"/>
    <w:uiPriority w:val="99"/>
    <w:semiHidden/>
    <w:unhideWhenUsed/>
    <w:rsid w:val="00D07901"/>
    <w:pPr>
      <w:spacing w:line="240" w:lineRule="auto"/>
    </w:pPr>
    <w:rPr>
      <w:sz w:val="20"/>
      <w:szCs w:val="20"/>
    </w:rPr>
  </w:style>
  <w:style w:type="character" w:customStyle="1" w:styleId="CommentTextChar">
    <w:name w:val="Comment Text Char"/>
    <w:basedOn w:val="DefaultParagraphFont"/>
    <w:link w:val="CommentText"/>
    <w:uiPriority w:val="99"/>
    <w:semiHidden/>
    <w:rsid w:val="00D07901"/>
    <w:rPr>
      <w:sz w:val="20"/>
      <w:szCs w:val="20"/>
    </w:rPr>
  </w:style>
  <w:style w:type="paragraph" w:styleId="CommentSubject">
    <w:name w:val="annotation subject"/>
    <w:basedOn w:val="CommentText"/>
    <w:next w:val="CommentText"/>
    <w:link w:val="CommentSubjectChar"/>
    <w:uiPriority w:val="99"/>
    <w:semiHidden/>
    <w:unhideWhenUsed/>
    <w:rsid w:val="00D07901"/>
    <w:rPr>
      <w:b/>
      <w:bCs/>
    </w:rPr>
  </w:style>
  <w:style w:type="character" w:customStyle="1" w:styleId="CommentSubjectChar">
    <w:name w:val="Comment Subject Char"/>
    <w:basedOn w:val="CommentTextChar"/>
    <w:link w:val="CommentSubject"/>
    <w:uiPriority w:val="99"/>
    <w:semiHidden/>
    <w:rsid w:val="00D07901"/>
    <w:rPr>
      <w:b/>
      <w:bCs/>
      <w:sz w:val="20"/>
      <w:szCs w:val="20"/>
    </w:rPr>
  </w:style>
  <w:style w:type="paragraph" w:styleId="BalloonText">
    <w:name w:val="Balloon Text"/>
    <w:basedOn w:val="Normal"/>
    <w:link w:val="BalloonTextChar"/>
    <w:uiPriority w:val="99"/>
    <w:semiHidden/>
    <w:unhideWhenUsed/>
    <w:rsid w:val="00D079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0790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1711847">
      <w:bodyDiv w:val="1"/>
      <w:marLeft w:val="0"/>
      <w:marRight w:val="0"/>
      <w:marTop w:val="0"/>
      <w:marBottom w:val="0"/>
      <w:divBdr>
        <w:top w:val="none" w:sz="0" w:space="0" w:color="auto"/>
        <w:left w:val="none" w:sz="0" w:space="0" w:color="auto"/>
        <w:bottom w:val="none" w:sz="0" w:space="0" w:color="auto"/>
        <w:right w:val="none" w:sz="0" w:space="0" w:color="auto"/>
      </w:divBdr>
      <w:divsChild>
        <w:div w:id="287783501">
          <w:marLeft w:val="446"/>
          <w:marRight w:val="0"/>
          <w:marTop w:val="0"/>
          <w:marBottom w:val="0"/>
          <w:divBdr>
            <w:top w:val="none" w:sz="0" w:space="0" w:color="auto"/>
            <w:left w:val="none" w:sz="0" w:space="0" w:color="auto"/>
            <w:bottom w:val="none" w:sz="0" w:space="0" w:color="auto"/>
            <w:right w:val="none" w:sz="0" w:space="0" w:color="auto"/>
          </w:divBdr>
        </w:div>
        <w:div w:id="782652968">
          <w:marLeft w:val="446"/>
          <w:marRight w:val="0"/>
          <w:marTop w:val="0"/>
          <w:marBottom w:val="0"/>
          <w:divBdr>
            <w:top w:val="none" w:sz="0" w:space="0" w:color="auto"/>
            <w:left w:val="none" w:sz="0" w:space="0" w:color="auto"/>
            <w:bottom w:val="none" w:sz="0" w:space="0" w:color="auto"/>
            <w:right w:val="none" w:sz="0" w:space="0" w:color="auto"/>
          </w:divBdr>
        </w:div>
        <w:div w:id="767578150">
          <w:marLeft w:val="446"/>
          <w:marRight w:val="0"/>
          <w:marTop w:val="0"/>
          <w:marBottom w:val="0"/>
          <w:divBdr>
            <w:top w:val="none" w:sz="0" w:space="0" w:color="auto"/>
            <w:left w:val="none" w:sz="0" w:space="0" w:color="auto"/>
            <w:bottom w:val="none" w:sz="0" w:space="0" w:color="auto"/>
            <w:right w:val="none" w:sz="0" w:space="0" w:color="auto"/>
          </w:divBdr>
        </w:div>
        <w:div w:id="27687618">
          <w:marLeft w:val="446"/>
          <w:marRight w:val="0"/>
          <w:marTop w:val="0"/>
          <w:marBottom w:val="0"/>
          <w:divBdr>
            <w:top w:val="none" w:sz="0" w:space="0" w:color="auto"/>
            <w:left w:val="none" w:sz="0" w:space="0" w:color="auto"/>
            <w:bottom w:val="none" w:sz="0" w:space="0" w:color="auto"/>
            <w:right w:val="none" w:sz="0" w:space="0" w:color="auto"/>
          </w:divBdr>
        </w:div>
      </w:divsChild>
    </w:div>
    <w:div w:id="464351459">
      <w:bodyDiv w:val="1"/>
      <w:marLeft w:val="0"/>
      <w:marRight w:val="0"/>
      <w:marTop w:val="0"/>
      <w:marBottom w:val="0"/>
      <w:divBdr>
        <w:top w:val="none" w:sz="0" w:space="0" w:color="auto"/>
        <w:left w:val="none" w:sz="0" w:space="0" w:color="auto"/>
        <w:bottom w:val="none" w:sz="0" w:space="0" w:color="auto"/>
        <w:right w:val="none" w:sz="0" w:space="0" w:color="auto"/>
      </w:divBdr>
      <w:divsChild>
        <w:div w:id="788665896">
          <w:marLeft w:val="446"/>
          <w:marRight w:val="0"/>
          <w:marTop w:val="0"/>
          <w:marBottom w:val="0"/>
          <w:divBdr>
            <w:top w:val="none" w:sz="0" w:space="0" w:color="auto"/>
            <w:left w:val="none" w:sz="0" w:space="0" w:color="auto"/>
            <w:bottom w:val="none" w:sz="0" w:space="0" w:color="auto"/>
            <w:right w:val="none" w:sz="0" w:space="0" w:color="auto"/>
          </w:divBdr>
        </w:div>
      </w:divsChild>
    </w:div>
    <w:div w:id="706680136">
      <w:bodyDiv w:val="1"/>
      <w:marLeft w:val="0"/>
      <w:marRight w:val="0"/>
      <w:marTop w:val="0"/>
      <w:marBottom w:val="0"/>
      <w:divBdr>
        <w:top w:val="none" w:sz="0" w:space="0" w:color="auto"/>
        <w:left w:val="none" w:sz="0" w:space="0" w:color="auto"/>
        <w:bottom w:val="none" w:sz="0" w:space="0" w:color="auto"/>
        <w:right w:val="none" w:sz="0" w:space="0" w:color="auto"/>
      </w:divBdr>
      <w:divsChild>
        <w:div w:id="448820845">
          <w:marLeft w:val="446"/>
          <w:marRight w:val="0"/>
          <w:marTop w:val="0"/>
          <w:marBottom w:val="0"/>
          <w:divBdr>
            <w:top w:val="none" w:sz="0" w:space="0" w:color="auto"/>
            <w:left w:val="none" w:sz="0" w:space="0" w:color="auto"/>
            <w:bottom w:val="none" w:sz="0" w:space="0" w:color="auto"/>
            <w:right w:val="none" w:sz="0" w:space="0" w:color="auto"/>
          </w:divBdr>
        </w:div>
        <w:div w:id="1083644440">
          <w:marLeft w:val="446"/>
          <w:marRight w:val="0"/>
          <w:marTop w:val="0"/>
          <w:marBottom w:val="0"/>
          <w:divBdr>
            <w:top w:val="none" w:sz="0" w:space="0" w:color="auto"/>
            <w:left w:val="none" w:sz="0" w:space="0" w:color="auto"/>
            <w:bottom w:val="none" w:sz="0" w:space="0" w:color="auto"/>
            <w:right w:val="none" w:sz="0" w:space="0" w:color="auto"/>
          </w:divBdr>
        </w:div>
        <w:div w:id="1916622795">
          <w:marLeft w:val="446"/>
          <w:marRight w:val="0"/>
          <w:marTop w:val="0"/>
          <w:marBottom w:val="0"/>
          <w:divBdr>
            <w:top w:val="none" w:sz="0" w:space="0" w:color="auto"/>
            <w:left w:val="none" w:sz="0" w:space="0" w:color="auto"/>
            <w:bottom w:val="none" w:sz="0" w:space="0" w:color="auto"/>
            <w:right w:val="none" w:sz="0" w:space="0" w:color="auto"/>
          </w:divBdr>
        </w:div>
      </w:divsChild>
    </w:div>
    <w:div w:id="917791181">
      <w:bodyDiv w:val="1"/>
      <w:marLeft w:val="0"/>
      <w:marRight w:val="0"/>
      <w:marTop w:val="0"/>
      <w:marBottom w:val="0"/>
      <w:divBdr>
        <w:top w:val="none" w:sz="0" w:space="0" w:color="auto"/>
        <w:left w:val="none" w:sz="0" w:space="0" w:color="auto"/>
        <w:bottom w:val="none" w:sz="0" w:space="0" w:color="auto"/>
        <w:right w:val="none" w:sz="0" w:space="0" w:color="auto"/>
      </w:divBdr>
      <w:divsChild>
        <w:div w:id="1923833010">
          <w:marLeft w:val="446"/>
          <w:marRight w:val="0"/>
          <w:marTop w:val="0"/>
          <w:marBottom w:val="0"/>
          <w:divBdr>
            <w:top w:val="none" w:sz="0" w:space="0" w:color="auto"/>
            <w:left w:val="none" w:sz="0" w:space="0" w:color="auto"/>
            <w:bottom w:val="none" w:sz="0" w:space="0" w:color="auto"/>
            <w:right w:val="none" w:sz="0" w:space="0" w:color="auto"/>
          </w:divBdr>
        </w:div>
        <w:div w:id="1023479982">
          <w:marLeft w:val="1166"/>
          <w:marRight w:val="0"/>
          <w:marTop w:val="0"/>
          <w:marBottom w:val="0"/>
          <w:divBdr>
            <w:top w:val="none" w:sz="0" w:space="0" w:color="auto"/>
            <w:left w:val="none" w:sz="0" w:space="0" w:color="auto"/>
            <w:bottom w:val="none" w:sz="0" w:space="0" w:color="auto"/>
            <w:right w:val="none" w:sz="0" w:space="0" w:color="auto"/>
          </w:divBdr>
        </w:div>
        <w:div w:id="1600211529">
          <w:marLeft w:val="1166"/>
          <w:marRight w:val="0"/>
          <w:marTop w:val="0"/>
          <w:marBottom w:val="0"/>
          <w:divBdr>
            <w:top w:val="none" w:sz="0" w:space="0" w:color="auto"/>
            <w:left w:val="none" w:sz="0" w:space="0" w:color="auto"/>
            <w:bottom w:val="none" w:sz="0" w:space="0" w:color="auto"/>
            <w:right w:val="none" w:sz="0" w:space="0" w:color="auto"/>
          </w:divBdr>
        </w:div>
        <w:div w:id="1962951055">
          <w:marLeft w:val="1166"/>
          <w:marRight w:val="0"/>
          <w:marTop w:val="0"/>
          <w:marBottom w:val="0"/>
          <w:divBdr>
            <w:top w:val="none" w:sz="0" w:space="0" w:color="auto"/>
            <w:left w:val="none" w:sz="0" w:space="0" w:color="auto"/>
            <w:bottom w:val="none" w:sz="0" w:space="0" w:color="auto"/>
            <w:right w:val="none" w:sz="0" w:space="0" w:color="auto"/>
          </w:divBdr>
        </w:div>
        <w:div w:id="1889874472">
          <w:marLeft w:val="1166"/>
          <w:marRight w:val="0"/>
          <w:marTop w:val="0"/>
          <w:marBottom w:val="0"/>
          <w:divBdr>
            <w:top w:val="none" w:sz="0" w:space="0" w:color="auto"/>
            <w:left w:val="none" w:sz="0" w:space="0" w:color="auto"/>
            <w:bottom w:val="none" w:sz="0" w:space="0" w:color="auto"/>
            <w:right w:val="none" w:sz="0" w:space="0" w:color="auto"/>
          </w:divBdr>
        </w:div>
      </w:divsChild>
    </w:div>
    <w:div w:id="947202270">
      <w:bodyDiv w:val="1"/>
      <w:marLeft w:val="0"/>
      <w:marRight w:val="0"/>
      <w:marTop w:val="0"/>
      <w:marBottom w:val="0"/>
      <w:divBdr>
        <w:top w:val="none" w:sz="0" w:space="0" w:color="auto"/>
        <w:left w:val="none" w:sz="0" w:space="0" w:color="auto"/>
        <w:bottom w:val="none" w:sz="0" w:space="0" w:color="auto"/>
        <w:right w:val="none" w:sz="0" w:space="0" w:color="auto"/>
      </w:divBdr>
      <w:divsChild>
        <w:div w:id="1427731999">
          <w:marLeft w:val="446"/>
          <w:marRight w:val="0"/>
          <w:marTop w:val="0"/>
          <w:marBottom w:val="0"/>
          <w:divBdr>
            <w:top w:val="none" w:sz="0" w:space="0" w:color="auto"/>
            <w:left w:val="none" w:sz="0" w:space="0" w:color="auto"/>
            <w:bottom w:val="none" w:sz="0" w:space="0" w:color="auto"/>
            <w:right w:val="none" w:sz="0" w:space="0" w:color="auto"/>
          </w:divBdr>
        </w:div>
      </w:divsChild>
    </w:div>
    <w:div w:id="1225677343">
      <w:bodyDiv w:val="1"/>
      <w:marLeft w:val="0"/>
      <w:marRight w:val="0"/>
      <w:marTop w:val="0"/>
      <w:marBottom w:val="0"/>
      <w:divBdr>
        <w:top w:val="none" w:sz="0" w:space="0" w:color="auto"/>
        <w:left w:val="none" w:sz="0" w:space="0" w:color="auto"/>
        <w:bottom w:val="none" w:sz="0" w:space="0" w:color="auto"/>
        <w:right w:val="none" w:sz="0" w:space="0" w:color="auto"/>
      </w:divBdr>
      <w:divsChild>
        <w:div w:id="1949193991">
          <w:marLeft w:val="0"/>
          <w:marRight w:val="0"/>
          <w:marTop w:val="0"/>
          <w:marBottom w:val="0"/>
          <w:divBdr>
            <w:top w:val="none" w:sz="0" w:space="0" w:color="auto"/>
            <w:left w:val="none" w:sz="0" w:space="0" w:color="auto"/>
            <w:bottom w:val="none" w:sz="0" w:space="0" w:color="auto"/>
            <w:right w:val="none" w:sz="0" w:space="0" w:color="auto"/>
          </w:divBdr>
        </w:div>
      </w:divsChild>
    </w:div>
    <w:div w:id="1549801929">
      <w:bodyDiv w:val="1"/>
      <w:marLeft w:val="0"/>
      <w:marRight w:val="0"/>
      <w:marTop w:val="0"/>
      <w:marBottom w:val="0"/>
      <w:divBdr>
        <w:top w:val="none" w:sz="0" w:space="0" w:color="auto"/>
        <w:left w:val="none" w:sz="0" w:space="0" w:color="auto"/>
        <w:bottom w:val="none" w:sz="0" w:space="0" w:color="auto"/>
        <w:right w:val="none" w:sz="0" w:space="0" w:color="auto"/>
      </w:divBdr>
      <w:divsChild>
        <w:div w:id="780614263">
          <w:marLeft w:val="1166"/>
          <w:marRight w:val="0"/>
          <w:marTop w:val="0"/>
          <w:marBottom w:val="0"/>
          <w:divBdr>
            <w:top w:val="none" w:sz="0" w:space="0" w:color="auto"/>
            <w:left w:val="none" w:sz="0" w:space="0" w:color="auto"/>
            <w:bottom w:val="none" w:sz="0" w:space="0" w:color="auto"/>
            <w:right w:val="none" w:sz="0" w:space="0" w:color="auto"/>
          </w:divBdr>
        </w:div>
        <w:div w:id="1083645098">
          <w:marLeft w:val="1166"/>
          <w:marRight w:val="0"/>
          <w:marTop w:val="0"/>
          <w:marBottom w:val="0"/>
          <w:divBdr>
            <w:top w:val="none" w:sz="0" w:space="0" w:color="auto"/>
            <w:left w:val="none" w:sz="0" w:space="0" w:color="auto"/>
            <w:bottom w:val="none" w:sz="0" w:space="0" w:color="auto"/>
            <w:right w:val="none" w:sz="0" w:space="0" w:color="auto"/>
          </w:divBdr>
        </w:div>
        <w:div w:id="853568588">
          <w:marLeft w:val="1166"/>
          <w:marRight w:val="0"/>
          <w:marTop w:val="0"/>
          <w:marBottom w:val="0"/>
          <w:divBdr>
            <w:top w:val="none" w:sz="0" w:space="0" w:color="auto"/>
            <w:left w:val="none" w:sz="0" w:space="0" w:color="auto"/>
            <w:bottom w:val="none" w:sz="0" w:space="0" w:color="auto"/>
            <w:right w:val="none" w:sz="0" w:space="0" w:color="auto"/>
          </w:divBdr>
        </w:div>
        <w:div w:id="433675377">
          <w:marLeft w:val="1166"/>
          <w:marRight w:val="0"/>
          <w:marTop w:val="0"/>
          <w:marBottom w:val="0"/>
          <w:divBdr>
            <w:top w:val="none" w:sz="0" w:space="0" w:color="auto"/>
            <w:left w:val="none" w:sz="0" w:space="0" w:color="auto"/>
            <w:bottom w:val="none" w:sz="0" w:space="0" w:color="auto"/>
            <w:right w:val="none" w:sz="0" w:space="0" w:color="auto"/>
          </w:divBdr>
        </w:div>
        <w:div w:id="460076545">
          <w:marLeft w:val="1166"/>
          <w:marRight w:val="0"/>
          <w:marTop w:val="0"/>
          <w:marBottom w:val="0"/>
          <w:divBdr>
            <w:top w:val="none" w:sz="0" w:space="0" w:color="auto"/>
            <w:left w:val="none" w:sz="0" w:space="0" w:color="auto"/>
            <w:bottom w:val="none" w:sz="0" w:space="0" w:color="auto"/>
            <w:right w:val="none" w:sz="0" w:space="0" w:color="auto"/>
          </w:divBdr>
        </w:div>
      </w:divsChild>
    </w:div>
    <w:div w:id="2024892839">
      <w:bodyDiv w:val="1"/>
      <w:marLeft w:val="0"/>
      <w:marRight w:val="0"/>
      <w:marTop w:val="0"/>
      <w:marBottom w:val="0"/>
      <w:divBdr>
        <w:top w:val="none" w:sz="0" w:space="0" w:color="auto"/>
        <w:left w:val="none" w:sz="0" w:space="0" w:color="auto"/>
        <w:bottom w:val="none" w:sz="0" w:space="0" w:color="auto"/>
        <w:right w:val="none" w:sz="0" w:space="0" w:color="auto"/>
      </w:divBdr>
      <w:divsChild>
        <w:div w:id="1202858367">
          <w:marLeft w:val="446"/>
          <w:marRight w:val="0"/>
          <w:marTop w:val="0"/>
          <w:marBottom w:val="0"/>
          <w:divBdr>
            <w:top w:val="none" w:sz="0" w:space="0" w:color="auto"/>
            <w:left w:val="none" w:sz="0" w:space="0" w:color="auto"/>
            <w:bottom w:val="none" w:sz="0" w:space="0" w:color="auto"/>
            <w:right w:val="none" w:sz="0" w:space="0" w:color="auto"/>
          </w:divBdr>
        </w:div>
        <w:div w:id="1513452381">
          <w:marLeft w:val="1166"/>
          <w:marRight w:val="0"/>
          <w:marTop w:val="0"/>
          <w:marBottom w:val="0"/>
          <w:divBdr>
            <w:top w:val="none" w:sz="0" w:space="0" w:color="auto"/>
            <w:left w:val="none" w:sz="0" w:space="0" w:color="auto"/>
            <w:bottom w:val="none" w:sz="0" w:space="0" w:color="auto"/>
            <w:right w:val="none" w:sz="0" w:space="0" w:color="auto"/>
          </w:divBdr>
        </w:div>
        <w:div w:id="1431851418">
          <w:marLeft w:val="1166"/>
          <w:marRight w:val="0"/>
          <w:marTop w:val="0"/>
          <w:marBottom w:val="0"/>
          <w:divBdr>
            <w:top w:val="none" w:sz="0" w:space="0" w:color="auto"/>
            <w:left w:val="none" w:sz="0" w:space="0" w:color="auto"/>
            <w:bottom w:val="none" w:sz="0" w:space="0" w:color="auto"/>
            <w:right w:val="none" w:sz="0" w:space="0" w:color="auto"/>
          </w:divBdr>
        </w:div>
        <w:div w:id="1873495992">
          <w:marLeft w:val="1166"/>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8966E-B000-44C2-8AE2-EC6CABCEA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1230</Words>
  <Characters>7013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farnon</dc:creator>
  <dc:description/>
  <cp:lastModifiedBy>shannon farnon</cp:lastModifiedBy>
  <cp:revision>2</cp:revision>
  <dcterms:created xsi:type="dcterms:W3CDTF">2019-04-09T21:41:00Z</dcterms:created>
  <dcterms:modified xsi:type="dcterms:W3CDTF">2019-04-09T21:41:00Z</dcterms:modified>
</cp:coreProperties>
</file>