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0D1C7DE5" w:rsidR="004A546A" w:rsidRDefault="004A546A">
          <w:r>
            <w:rPr>
              <w:noProof/>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6FB9D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A95216B" wp14:editId="162FAAE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7F3E7417" w:rsidR="004A546A" w:rsidRDefault="00A10D4A">
                                    <w:pPr>
                                      <w:pStyle w:val="NoSpacing"/>
                                      <w:jc w:val="right"/>
                                      <w:rPr>
                                        <w:color w:val="595959" w:themeColor="text1" w:themeTint="A6"/>
                                        <w:sz w:val="28"/>
                                        <w:szCs w:val="28"/>
                                      </w:rPr>
                                    </w:pPr>
                                    <w:r>
                                      <w:rPr>
                                        <w:color w:val="595959" w:themeColor="text1" w:themeTint="A6"/>
                                        <w:sz w:val="28"/>
                                        <w:szCs w:val="28"/>
                                      </w:rPr>
                                      <w:t>Chande Altaf</w:t>
                                    </w:r>
                                  </w:p>
                                </w:sdtContent>
                              </w:sdt>
                              <w:p w14:paraId="0F1457DB" w14:textId="2AB6A58A" w:rsidR="004A546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A10D4A">
                                      <w:rPr>
                                        <w:color w:val="595959" w:themeColor="text1" w:themeTint="A6"/>
                                        <w:sz w:val="18"/>
                                        <w:szCs w:val="18"/>
                                      </w:rPr>
                                      <w:t>2228562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7F3E7417" w:rsidR="004A546A" w:rsidRDefault="00A10D4A">
                              <w:pPr>
                                <w:pStyle w:val="NoSpacing"/>
                                <w:jc w:val="right"/>
                                <w:rPr>
                                  <w:color w:val="595959" w:themeColor="text1" w:themeTint="A6"/>
                                  <w:sz w:val="28"/>
                                  <w:szCs w:val="28"/>
                                </w:rPr>
                              </w:pPr>
                              <w:r>
                                <w:rPr>
                                  <w:color w:val="595959" w:themeColor="text1" w:themeTint="A6"/>
                                  <w:sz w:val="28"/>
                                  <w:szCs w:val="28"/>
                                </w:rPr>
                                <w:t>Chande Altaf</w:t>
                              </w:r>
                            </w:p>
                          </w:sdtContent>
                        </w:sdt>
                        <w:p w14:paraId="0F1457DB" w14:textId="2AB6A58A" w:rsidR="004A546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A10D4A">
                                <w:rPr>
                                  <w:color w:val="595959" w:themeColor="text1" w:themeTint="A6"/>
                                  <w:sz w:val="18"/>
                                  <w:szCs w:val="18"/>
                                </w:rPr>
                                <w:t>2228562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1BBEB35" wp14:editId="19167B4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47AD2BD5"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BBEB3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6A967E" w14:textId="47AD2BD5"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0D87EF61" w14:textId="402DF2EB" w:rsidR="004A546A" w:rsidRDefault="004A546A">
          <w:pPr>
            <w:rPr>
              <w:rFonts w:eastAsiaTheme="minorEastAsia"/>
              <w:color w:val="2F5496" w:themeColor="accent1" w:themeShade="BF"/>
              <w:sz w:val="24"/>
              <w:szCs w:val="24"/>
              <w:lang w:val="en-US"/>
            </w:rPr>
          </w:pPr>
          <w:r>
            <w:rPr>
              <w:rFonts w:eastAsiaTheme="minorEastAsia"/>
              <w:color w:val="2F5496" w:themeColor="accent1" w:themeShade="BF"/>
              <w:sz w:val="24"/>
              <w:szCs w:val="24"/>
              <w:lang w:val="en-US"/>
            </w:rPr>
            <w:br w:type="page"/>
          </w:r>
        </w:p>
      </w:sdtContent>
    </w:sdt>
    <w:p w14:paraId="1CA8B3AD" w14:textId="513D9513" w:rsidR="00BB053A" w:rsidRDefault="00B1225B" w:rsidP="003C7928">
      <w:pPr>
        <w:pStyle w:val="Heading1"/>
        <w:spacing w:before="120" w:after="120"/>
      </w:pPr>
      <w:r>
        <w:lastRenderedPageBreak/>
        <w:t xml:space="preserve">Task 1 </w:t>
      </w:r>
      <w:r w:rsidR="003C7928">
        <w:t>–</w:t>
      </w:r>
      <w:r>
        <w:t xml:space="preserve"> </w:t>
      </w:r>
      <w:r w:rsidR="006A0868">
        <w:t>R</w:t>
      </w:r>
      <w:r>
        <w:t>eflection</w:t>
      </w:r>
    </w:p>
    <w:p w14:paraId="28988448" w14:textId="272A610F" w:rsidR="00736A03" w:rsidRDefault="003C7928" w:rsidP="005E429C">
      <w:pPr>
        <w:spacing w:line="360" w:lineRule="auto"/>
        <w:rPr>
          <w:rFonts w:ascii="Arial" w:hAnsi="Arial" w:cs="Arial"/>
          <w:color w:val="333333"/>
          <w:shd w:val="clear" w:color="auto" w:fill="FCFCFC"/>
        </w:rPr>
      </w:pPr>
      <w:bookmarkStart w:id="0" w:name="_Hlk134140818"/>
      <w:r w:rsidRPr="004D629F">
        <w:rPr>
          <w:rFonts w:ascii="Arial" w:hAnsi="Arial" w:cs="Arial"/>
          <w:color w:val="333333"/>
          <w:shd w:val="clear" w:color="auto" w:fill="FCFCFC"/>
        </w:rPr>
        <w:t>Transferable abilities are those that are applicable and useful in a variety of circumstances and areas of life. Such abilities are frequently seen as an important aspect of increasing an individual's employability</w:t>
      </w:r>
      <w:r w:rsidR="00191AC4" w:rsidRPr="004D629F">
        <w:rPr>
          <w:rFonts w:ascii="Arial" w:hAnsi="Arial" w:cs="Arial"/>
          <w:color w:val="333333"/>
          <w:shd w:val="clear" w:color="auto" w:fill="FCFCFC"/>
        </w:rPr>
        <w:t xml:space="preserve"> </w:t>
      </w:r>
      <w:sdt>
        <w:sdtPr>
          <w:rPr>
            <w:rFonts w:ascii="Arial" w:hAnsi="Arial" w:cs="Arial"/>
            <w:color w:val="333333"/>
            <w:shd w:val="clear" w:color="auto" w:fill="FCFCFC"/>
          </w:rPr>
          <w:id w:val="1539316677"/>
          <w:citation/>
        </w:sdtPr>
        <w:sdtContent>
          <w:r w:rsidR="00191AC4" w:rsidRPr="004D629F">
            <w:rPr>
              <w:rFonts w:ascii="Arial" w:hAnsi="Arial" w:cs="Arial"/>
              <w:color w:val="333333"/>
              <w:shd w:val="clear" w:color="auto" w:fill="FCFCFC"/>
            </w:rPr>
            <w:fldChar w:fldCharType="begin"/>
          </w:r>
          <w:r w:rsidR="00191AC4" w:rsidRPr="004D629F">
            <w:rPr>
              <w:rFonts w:ascii="Arial" w:hAnsi="Arial" w:cs="Arial"/>
              <w:color w:val="333333"/>
              <w:shd w:val="clear" w:color="auto" w:fill="FCFCFC"/>
            </w:rPr>
            <w:instrText xml:space="preserve"> CITATION Nag17 \l 2057 </w:instrText>
          </w:r>
          <w:r w:rsidR="00191AC4" w:rsidRPr="004D629F">
            <w:rPr>
              <w:rFonts w:ascii="Arial" w:hAnsi="Arial" w:cs="Arial"/>
              <w:color w:val="333333"/>
              <w:shd w:val="clear" w:color="auto" w:fill="FCFCFC"/>
            </w:rPr>
            <w:fldChar w:fldCharType="separate"/>
          </w:r>
          <w:r w:rsidR="00191AC4" w:rsidRPr="004D629F">
            <w:rPr>
              <w:rFonts w:ascii="Arial" w:hAnsi="Arial" w:cs="Arial"/>
              <w:noProof/>
              <w:color w:val="333333"/>
              <w:shd w:val="clear" w:color="auto" w:fill="FCFCFC"/>
            </w:rPr>
            <w:t>(Nagele, 2017)</w:t>
          </w:r>
          <w:r w:rsidR="00191AC4" w:rsidRPr="004D629F">
            <w:rPr>
              <w:rFonts w:ascii="Arial" w:hAnsi="Arial" w:cs="Arial"/>
              <w:color w:val="333333"/>
              <w:shd w:val="clear" w:color="auto" w:fill="FCFCFC"/>
            </w:rPr>
            <w:fldChar w:fldCharType="end"/>
          </w:r>
        </w:sdtContent>
      </w:sdt>
      <w:r w:rsidRPr="004D629F">
        <w:rPr>
          <w:rFonts w:ascii="Arial" w:hAnsi="Arial" w:cs="Arial"/>
          <w:color w:val="333333"/>
          <w:shd w:val="clear" w:color="auto" w:fill="FCFCFC"/>
        </w:rPr>
        <w:t>. It is common to believe that transferable talents can be employed after transferring to a new environment this is shown in Gibbs’ reflective model.</w:t>
      </w:r>
      <w:r w:rsidR="005E429C">
        <w:rPr>
          <w:rFonts w:ascii="Arial" w:hAnsi="Arial" w:cs="Arial"/>
          <w:color w:val="333333"/>
          <w:shd w:val="clear" w:color="auto" w:fill="FCFCFC"/>
        </w:rPr>
        <w:t xml:space="preserve"> </w:t>
      </w:r>
      <w:r w:rsidR="005E429C" w:rsidRPr="00506D10">
        <w:rPr>
          <w:rFonts w:ascii="Arial" w:hAnsi="Arial" w:cs="Arial"/>
          <w:color w:val="333333"/>
          <w:shd w:val="clear" w:color="auto" w:fill="FCFCFC"/>
        </w:rPr>
        <w:t>Gibb’s model</w:t>
      </w:r>
      <w:r w:rsidR="005E429C">
        <w:rPr>
          <w:rFonts w:ascii="Arial" w:hAnsi="Arial" w:cs="Arial"/>
          <w:color w:val="333333"/>
          <w:shd w:val="clear" w:color="auto" w:fill="FCFCFC"/>
        </w:rPr>
        <w:t xml:space="preserve"> </w:t>
      </w:r>
      <w:r w:rsidR="005E429C" w:rsidRPr="00506D10">
        <w:rPr>
          <w:rFonts w:ascii="Arial" w:hAnsi="Arial" w:cs="Arial"/>
          <w:color w:val="333333"/>
          <w:shd w:val="clear" w:color="auto" w:fill="FCFCFC"/>
        </w:rPr>
        <w:t>of reflection consists of</w:t>
      </w:r>
      <w:r w:rsidR="005E429C" w:rsidRPr="005E429C">
        <w:rPr>
          <w:rFonts w:ascii="Arial" w:hAnsi="Arial" w:cs="Arial"/>
          <w:color w:val="333333"/>
          <w:shd w:val="clear" w:color="auto" w:fill="FCFCFC"/>
        </w:rPr>
        <w:t xml:space="preserve"> </w:t>
      </w:r>
      <w:r w:rsidR="005E429C" w:rsidRPr="00506D10">
        <w:rPr>
          <w:rFonts w:ascii="Arial" w:hAnsi="Arial" w:cs="Arial"/>
          <w:color w:val="333333"/>
          <w:shd w:val="clear" w:color="auto" w:fill="FCFCFC"/>
        </w:rPr>
        <w:t>six stages, covering Description, Feelings, Evaluation, Analysis, Conclusion, and</w:t>
      </w:r>
      <w:r w:rsidR="005C41E5">
        <w:rPr>
          <w:rFonts w:ascii="Arial" w:hAnsi="Arial" w:cs="Arial"/>
          <w:color w:val="333333"/>
          <w:shd w:val="clear" w:color="auto" w:fill="FCFCFC"/>
        </w:rPr>
        <w:t xml:space="preserve"> </w:t>
      </w:r>
      <w:r w:rsidR="005E429C" w:rsidRPr="00506D10">
        <w:rPr>
          <w:rFonts w:ascii="Arial" w:hAnsi="Arial" w:cs="Arial"/>
          <w:color w:val="333333"/>
          <w:shd w:val="clear" w:color="auto" w:fill="FCFCFC"/>
        </w:rPr>
        <w:t>Action Plan</w:t>
      </w:r>
      <w:sdt>
        <w:sdtPr>
          <w:rPr>
            <w:rFonts w:ascii="Arial" w:hAnsi="Arial" w:cs="Arial"/>
            <w:color w:val="333333"/>
            <w:shd w:val="clear" w:color="auto" w:fill="FCFCFC"/>
          </w:rPr>
          <w:id w:val="1828706252"/>
          <w:citation/>
        </w:sdtPr>
        <w:sdtContent>
          <w:r w:rsidR="005C41E5">
            <w:rPr>
              <w:rFonts w:ascii="Arial" w:hAnsi="Arial" w:cs="Arial"/>
              <w:color w:val="333333"/>
              <w:shd w:val="clear" w:color="auto" w:fill="FCFCFC"/>
            </w:rPr>
            <w:fldChar w:fldCharType="begin"/>
          </w:r>
          <w:r w:rsidR="005C41E5">
            <w:rPr>
              <w:rFonts w:ascii="Arial" w:hAnsi="Arial" w:cs="Arial"/>
              <w:color w:val="333333"/>
              <w:shd w:val="clear" w:color="auto" w:fill="FCFCFC"/>
            </w:rPr>
            <w:instrText xml:space="preserve"> CITATION Ade20 \l 2057 </w:instrText>
          </w:r>
          <w:r w:rsidR="005C41E5">
            <w:rPr>
              <w:rFonts w:ascii="Arial" w:hAnsi="Arial" w:cs="Arial"/>
              <w:color w:val="333333"/>
              <w:shd w:val="clear" w:color="auto" w:fill="FCFCFC"/>
            </w:rPr>
            <w:fldChar w:fldCharType="separate"/>
          </w:r>
          <w:r w:rsidR="005C41E5">
            <w:rPr>
              <w:rFonts w:ascii="Arial" w:hAnsi="Arial" w:cs="Arial"/>
              <w:noProof/>
              <w:color w:val="333333"/>
              <w:shd w:val="clear" w:color="auto" w:fill="FCFCFC"/>
            </w:rPr>
            <w:t xml:space="preserve"> </w:t>
          </w:r>
          <w:r w:rsidR="005C41E5" w:rsidRPr="005C41E5">
            <w:rPr>
              <w:rFonts w:ascii="Arial" w:hAnsi="Arial" w:cs="Arial"/>
              <w:noProof/>
              <w:color w:val="333333"/>
              <w:shd w:val="clear" w:color="auto" w:fill="FCFCFC"/>
            </w:rPr>
            <w:t>(Adeani, 2020)</w:t>
          </w:r>
          <w:r w:rsidR="005C41E5">
            <w:rPr>
              <w:rFonts w:ascii="Arial" w:hAnsi="Arial" w:cs="Arial"/>
              <w:color w:val="333333"/>
              <w:shd w:val="clear" w:color="auto" w:fill="FCFCFC"/>
            </w:rPr>
            <w:fldChar w:fldCharType="end"/>
          </w:r>
        </w:sdtContent>
      </w:sdt>
      <w:r w:rsidR="005E429C" w:rsidRPr="00506D10">
        <w:rPr>
          <w:rFonts w:ascii="Arial" w:hAnsi="Arial" w:cs="Arial"/>
          <w:color w:val="333333"/>
          <w:shd w:val="clear" w:color="auto" w:fill="FCFCFC"/>
        </w:rPr>
        <w:t xml:space="preserve">. </w:t>
      </w:r>
      <w:r w:rsidR="005E429C">
        <w:rPr>
          <w:rFonts w:ascii="Arial" w:hAnsi="Arial" w:cs="Arial"/>
          <w:color w:val="333333"/>
          <w:shd w:val="clear" w:color="auto" w:fill="FCFCFC"/>
        </w:rPr>
        <w:t>From this, the t</w:t>
      </w:r>
      <w:r w:rsidRPr="004D629F">
        <w:rPr>
          <w:rFonts w:ascii="Arial" w:hAnsi="Arial" w:cs="Arial"/>
          <w:color w:val="333333"/>
          <w:shd w:val="clear" w:color="auto" w:fill="FCFCFC"/>
        </w:rPr>
        <w:t xml:space="preserve">ransferable skills </w:t>
      </w:r>
      <w:r w:rsidR="004D629F" w:rsidRPr="004D629F">
        <w:rPr>
          <w:rFonts w:ascii="Arial" w:hAnsi="Arial" w:cs="Arial"/>
          <w:color w:val="333333"/>
          <w:shd w:val="clear" w:color="auto" w:fill="FCFCFC"/>
        </w:rPr>
        <w:t>I</w:t>
      </w:r>
      <w:r w:rsidRPr="004D629F">
        <w:rPr>
          <w:rFonts w:ascii="Arial" w:hAnsi="Arial" w:cs="Arial"/>
          <w:color w:val="333333"/>
          <w:shd w:val="clear" w:color="auto" w:fill="FCFCFC"/>
        </w:rPr>
        <w:t xml:space="preserve"> </w:t>
      </w:r>
      <w:r w:rsidR="005E429C">
        <w:rPr>
          <w:rFonts w:ascii="Arial" w:hAnsi="Arial" w:cs="Arial"/>
          <w:color w:val="333333"/>
          <w:shd w:val="clear" w:color="auto" w:fill="FCFCFC"/>
        </w:rPr>
        <w:t xml:space="preserve">have </w:t>
      </w:r>
      <w:r w:rsidRPr="004D629F">
        <w:rPr>
          <w:rFonts w:ascii="Arial" w:hAnsi="Arial" w:cs="Arial"/>
          <w:color w:val="333333"/>
          <w:shd w:val="clear" w:color="auto" w:fill="FCFCFC"/>
        </w:rPr>
        <w:t xml:space="preserve">developed </w:t>
      </w:r>
      <w:r w:rsidR="005E429C">
        <w:rPr>
          <w:rFonts w:ascii="Arial" w:hAnsi="Arial" w:cs="Arial"/>
          <w:color w:val="333333"/>
          <w:shd w:val="clear" w:color="auto" w:fill="FCFCFC"/>
        </w:rPr>
        <w:t xml:space="preserve">in </w:t>
      </w:r>
      <w:r w:rsidRPr="004D629F">
        <w:rPr>
          <w:rFonts w:ascii="Arial" w:hAnsi="Arial" w:cs="Arial"/>
          <w:color w:val="333333"/>
          <w:shd w:val="clear" w:color="auto" w:fill="FCFCFC"/>
        </w:rPr>
        <w:t>m</w:t>
      </w:r>
      <w:r w:rsidR="005E429C">
        <w:rPr>
          <w:rFonts w:ascii="Arial" w:hAnsi="Arial" w:cs="Arial"/>
          <w:color w:val="333333"/>
          <w:shd w:val="clear" w:color="auto" w:fill="FCFCFC"/>
        </w:rPr>
        <w:t>y Law degree</w:t>
      </w:r>
      <w:r w:rsidRPr="004D629F">
        <w:rPr>
          <w:rFonts w:ascii="Arial" w:hAnsi="Arial" w:cs="Arial"/>
          <w:color w:val="333333"/>
          <w:shd w:val="clear" w:color="auto" w:fill="FCFCFC"/>
        </w:rPr>
        <w:t xml:space="preserve">, </w:t>
      </w:r>
      <w:r w:rsidR="005E429C">
        <w:rPr>
          <w:rFonts w:ascii="Arial" w:hAnsi="Arial" w:cs="Arial"/>
          <w:color w:val="333333"/>
          <w:shd w:val="clear" w:color="auto" w:fill="FCFCFC"/>
        </w:rPr>
        <w:t>is</w:t>
      </w:r>
      <w:r w:rsidRPr="004D629F">
        <w:rPr>
          <w:rFonts w:ascii="Arial" w:hAnsi="Arial" w:cs="Arial"/>
          <w:color w:val="333333"/>
          <w:shd w:val="clear" w:color="auto" w:fill="FCFCFC"/>
        </w:rPr>
        <w:t xml:space="preserve"> that teamwork is necessary </w:t>
      </w:r>
      <w:r w:rsidR="00191AC4" w:rsidRPr="004D629F">
        <w:rPr>
          <w:rFonts w:ascii="Arial" w:hAnsi="Arial" w:cs="Arial"/>
          <w:color w:val="333333"/>
          <w:shd w:val="clear" w:color="auto" w:fill="FCFCFC"/>
        </w:rPr>
        <w:t>to</w:t>
      </w:r>
      <w:r w:rsidRPr="004D629F">
        <w:rPr>
          <w:rFonts w:ascii="Arial" w:hAnsi="Arial" w:cs="Arial"/>
          <w:color w:val="333333"/>
          <w:shd w:val="clear" w:color="auto" w:fill="FCFCFC"/>
        </w:rPr>
        <w:t xml:space="preserve"> complete the task to the best of my ability. Teamwork also gives me the opportunity to reflect on my work as others have the chance to give me constructive criticism. An example of this would be Lee G. </w:t>
      </w:r>
      <w:proofErr w:type="spellStart"/>
      <w:r w:rsidRPr="004D629F">
        <w:rPr>
          <w:rFonts w:ascii="Arial" w:hAnsi="Arial" w:cs="Arial"/>
          <w:color w:val="333333"/>
          <w:shd w:val="clear" w:color="auto" w:fill="FCFCFC"/>
        </w:rPr>
        <w:t>Bolvians</w:t>
      </w:r>
      <w:proofErr w:type="spellEnd"/>
      <w:r w:rsidRPr="004D629F">
        <w:rPr>
          <w:rFonts w:ascii="Arial" w:hAnsi="Arial" w:cs="Arial"/>
          <w:color w:val="333333"/>
          <w:shd w:val="clear" w:color="auto" w:fill="FCFCFC"/>
        </w:rPr>
        <w:t xml:space="preserve"> </w:t>
      </w:r>
      <w:r w:rsidR="00191AC4" w:rsidRPr="004D629F">
        <w:rPr>
          <w:rFonts w:ascii="Arial" w:hAnsi="Arial" w:cs="Arial"/>
          <w:color w:val="333333"/>
          <w:shd w:val="clear" w:color="auto" w:fill="FCFCFC"/>
        </w:rPr>
        <w:t>framework</w:t>
      </w:r>
      <w:r w:rsidRPr="004D629F">
        <w:rPr>
          <w:rFonts w:ascii="Arial" w:hAnsi="Arial" w:cs="Arial"/>
          <w:color w:val="333333"/>
          <w:shd w:val="clear" w:color="auto" w:fill="FCFCFC"/>
        </w:rPr>
        <w:t xml:space="preserve"> of What Makes a </w:t>
      </w:r>
      <w:r w:rsidR="0075704F" w:rsidRPr="004D629F">
        <w:rPr>
          <w:rFonts w:ascii="Arial" w:hAnsi="Arial" w:cs="Arial"/>
          <w:color w:val="333333"/>
          <w:shd w:val="clear" w:color="auto" w:fill="FCFCFC"/>
        </w:rPr>
        <w:t>Teamwork</w:t>
      </w:r>
      <w:r w:rsidRPr="004D629F">
        <w:rPr>
          <w:rFonts w:ascii="Arial" w:hAnsi="Arial" w:cs="Arial"/>
          <w:color w:val="333333"/>
          <w:shd w:val="clear" w:color="auto" w:fill="FCFCFC"/>
        </w:rPr>
        <w:t xml:space="preserve">? </w:t>
      </w:r>
      <w:r w:rsidR="00191AC4" w:rsidRPr="004D629F">
        <w:rPr>
          <w:rFonts w:ascii="Arial" w:hAnsi="Arial" w:cs="Arial"/>
          <w:color w:val="333333"/>
          <w:shd w:val="clear" w:color="auto" w:fill="FCFCFC"/>
        </w:rPr>
        <w:t xml:space="preserve"> He provides an example of Athletes “</w:t>
      </w:r>
      <w:r w:rsidRPr="004D629F">
        <w:rPr>
          <w:rFonts w:ascii="Arial" w:hAnsi="Arial" w:cs="Arial"/>
          <w:color w:val="333333"/>
          <w:shd w:val="clear" w:color="auto" w:fill="FCFCFC"/>
        </w:rPr>
        <w:t>When they work well, they can elevate the performance of ordinary mortals to extraordinary heights</w:t>
      </w:r>
      <w:r w:rsidR="00191AC4" w:rsidRPr="004D629F">
        <w:rPr>
          <w:rFonts w:ascii="Arial" w:hAnsi="Arial" w:cs="Arial"/>
          <w:color w:val="333333"/>
          <w:shd w:val="clear" w:color="auto" w:fill="FCFCFC"/>
        </w:rPr>
        <w:t>.”</w:t>
      </w:r>
      <w:sdt>
        <w:sdtPr>
          <w:rPr>
            <w:rFonts w:ascii="Arial" w:hAnsi="Arial" w:cs="Arial"/>
            <w:color w:val="333333"/>
            <w:shd w:val="clear" w:color="auto" w:fill="FCFCFC"/>
          </w:rPr>
          <w:id w:val="-2087293345"/>
          <w:citation/>
        </w:sdtPr>
        <w:sdtContent>
          <w:r w:rsidR="00191AC4" w:rsidRPr="004D629F">
            <w:rPr>
              <w:rFonts w:ascii="Arial" w:hAnsi="Arial" w:cs="Arial"/>
              <w:color w:val="333333"/>
              <w:shd w:val="clear" w:color="auto" w:fill="FCFCFC"/>
            </w:rPr>
            <w:fldChar w:fldCharType="begin"/>
          </w:r>
          <w:r w:rsidR="00191AC4" w:rsidRPr="004D629F">
            <w:rPr>
              <w:rFonts w:ascii="Arial" w:hAnsi="Arial" w:cs="Arial"/>
              <w:color w:val="333333"/>
              <w:shd w:val="clear" w:color="auto" w:fill="FCFCFC"/>
            </w:rPr>
            <w:instrText xml:space="preserve"> CITATION Bol92 \l 2057 </w:instrText>
          </w:r>
          <w:r w:rsidR="00191AC4" w:rsidRPr="004D629F">
            <w:rPr>
              <w:rFonts w:ascii="Arial" w:hAnsi="Arial" w:cs="Arial"/>
              <w:color w:val="333333"/>
              <w:shd w:val="clear" w:color="auto" w:fill="FCFCFC"/>
            </w:rPr>
            <w:fldChar w:fldCharType="separate"/>
          </w:r>
          <w:r w:rsidR="00191AC4" w:rsidRPr="004D629F">
            <w:rPr>
              <w:rFonts w:ascii="Arial" w:hAnsi="Arial" w:cs="Arial"/>
              <w:noProof/>
              <w:color w:val="333333"/>
              <w:shd w:val="clear" w:color="auto" w:fill="FCFCFC"/>
            </w:rPr>
            <w:t xml:space="preserve"> (Bolman, 1992)</w:t>
          </w:r>
          <w:r w:rsidR="00191AC4" w:rsidRPr="004D629F">
            <w:rPr>
              <w:rFonts w:ascii="Arial" w:hAnsi="Arial" w:cs="Arial"/>
              <w:color w:val="333333"/>
              <w:shd w:val="clear" w:color="auto" w:fill="FCFCFC"/>
            </w:rPr>
            <w:fldChar w:fldCharType="end"/>
          </w:r>
        </w:sdtContent>
      </w:sdt>
      <w:r w:rsidR="00191AC4" w:rsidRPr="004D629F">
        <w:rPr>
          <w:rFonts w:ascii="Arial" w:hAnsi="Arial" w:cs="Arial"/>
          <w:color w:val="333333"/>
          <w:shd w:val="clear" w:color="auto" w:fill="FCFCFC"/>
        </w:rPr>
        <w:t>.</w:t>
      </w:r>
      <w:r w:rsidR="00736A03" w:rsidRPr="004D629F">
        <w:rPr>
          <w:rFonts w:ascii="Arial" w:hAnsi="Arial" w:cs="Arial"/>
          <w:color w:val="333333"/>
          <w:shd w:val="clear" w:color="auto" w:fill="FCFCFC"/>
        </w:rPr>
        <w:t xml:space="preserve"> </w:t>
      </w:r>
      <w:r w:rsidR="00733E06" w:rsidRPr="004D629F">
        <w:rPr>
          <w:rFonts w:ascii="Arial" w:hAnsi="Arial" w:cs="Arial"/>
          <w:color w:val="333333"/>
          <w:shd w:val="clear" w:color="auto" w:fill="FCFCFC"/>
        </w:rPr>
        <w:t>Teamwork</w:t>
      </w:r>
      <w:r w:rsidR="00736A03" w:rsidRPr="004D629F">
        <w:rPr>
          <w:rFonts w:ascii="Arial" w:hAnsi="Arial" w:cs="Arial"/>
          <w:color w:val="333333"/>
          <w:shd w:val="clear" w:color="auto" w:fill="FCFCFC"/>
        </w:rPr>
        <w:t xml:space="preserve"> is also a skill that can be</w:t>
      </w:r>
      <w:r w:rsidR="00B77D66" w:rsidRPr="004D629F">
        <w:rPr>
          <w:rFonts w:ascii="Arial" w:hAnsi="Arial" w:cs="Arial"/>
          <w:color w:val="333333"/>
          <w:shd w:val="clear" w:color="auto" w:fill="FCFCFC"/>
        </w:rPr>
        <w:t xml:space="preserve"> used in education and in a work environment. </w:t>
      </w:r>
      <w:r w:rsidR="00191AC4" w:rsidRPr="004D629F">
        <w:rPr>
          <w:rFonts w:ascii="Arial" w:hAnsi="Arial" w:cs="Arial"/>
          <w:color w:val="333333"/>
          <w:shd w:val="clear" w:color="auto" w:fill="FCFCFC"/>
        </w:rPr>
        <w:t xml:space="preserve">Another transferable skill that I have </w:t>
      </w:r>
      <w:r w:rsidR="0075704F" w:rsidRPr="004D629F">
        <w:rPr>
          <w:rFonts w:ascii="Arial" w:hAnsi="Arial" w:cs="Arial"/>
          <w:color w:val="333333"/>
          <w:shd w:val="clear" w:color="auto" w:fill="FCFCFC"/>
        </w:rPr>
        <w:t>learned</w:t>
      </w:r>
      <w:r w:rsidR="00191AC4" w:rsidRPr="004D629F">
        <w:rPr>
          <w:rFonts w:ascii="Arial" w:hAnsi="Arial" w:cs="Arial"/>
          <w:color w:val="333333"/>
          <w:shd w:val="clear" w:color="auto" w:fill="FCFCFC"/>
        </w:rPr>
        <w:t xml:space="preserve"> over the course of the module would be to </w:t>
      </w:r>
      <w:r w:rsidR="0075704F" w:rsidRPr="004D629F">
        <w:rPr>
          <w:rFonts w:ascii="Arial" w:hAnsi="Arial" w:cs="Arial"/>
          <w:color w:val="333333"/>
          <w:shd w:val="clear" w:color="auto" w:fill="FCFCFC"/>
        </w:rPr>
        <w:t>always remain positive</w:t>
      </w:r>
      <w:r w:rsidR="00191AC4" w:rsidRPr="004D629F">
        <w:rPr>
          <w:rFonts w:ascii="Arial" w:hAnsi="Arial" w:cs="Arial"/>
          <w:color w:val="333333"/>
          <w:shd w:val="clear" w:color="auto" w:fill="FCFCFC"/>
        </w:rPr>
        <w:t xml:space="preserve"> and </w:t>
      </w:r>
      <w:r w:rsidR="0075704F" w:rsidRPr="004D629F">
        <w:rPr>
          <w:rFonts w:ascii="Arial" w:hAnsi="Arial" w:cs="Arial"/>
          <w:color w:val="333333"/>
          <w:shd w:val="clear" w:color="auto" w:fill="FCFCFC"/>
        </w:rPr>
        <w:t>find</w:t>
      </w:r>
      <w:r w:rsidR="00191AC4" w:rsidRPr="004D629F">
        <w:rPr>
          <w:rFonts w:ascii="Arial" w:hAnsi="Arial" w:cs="Arial"/>
          <w:color w:val="333333"/>
          <w:shd w:val="clear" w:color="auto" w:fill="FCFCFC"/>
        </w:rPr>
        <w:t xml:space="preserve"> a solution to any problem</w:t>
      </w:r>
      <w:r w:rsidR="0075704F" w:rsidRPr="004D629F">
        <w:rPr>
          <w:rFonts w:ascii="Arial" w:hAnsi="Arial" w:cs="Arial"/>
          <w:color w:val="333333"/>
          <w:shd w:val="clear" w:color="auto" w:fill="FCFCFC"/>
        </w:rPr>
        <w:t>. Research on positive mental health and adaptive functioning has become increasingly prevalent because of the Positive Psychology movement's growing influence.</w:t>
      </w:r>
      <w:sdt>
        <w:sdtPr>
          <w:rPr>
            <w:rFonts w:ascii="Arial" w:hAnsi="Arial" w:cs="Arial"/>
            <w:color w:val="333333"/>
            <w:shd w:val="clear" w:color="auto" w:fill="FCFCFC"/>
          </w:rPr>
          <w:id w:val="-573666815"/>
          <w:citation/>
        </w:sdtPr>
        <w:sdtContent>
          <w:r w:rsidR="0075704F" w:rsidRPr="004D629F">
            <w:rPr>
              <w:rFonts w:ascii="Arial" w:hAnsi="Arial" w:cs="Arial"/>
              <w:color w:val="333333"/>
              <w:shd w:val="clear" w:color="auto" w:fill="FCFCFC"/>
            </w:rPr>
            <w:fldChar w:fldCharType="begin"/>
          </w:r>
          <w:r w:rsidR="0075704F" w:rsidRPr="004D629F">
            <w:rPr>
              <w:rFonts w:ascii="Arial" w:hAnsi="Arial" w:cs="Arial"/>
              <w:color w:val="333333"/>
              <w:shd w:val="clear" w:color="auto" w:fill="FCFCFC"/>
            </w:rPr>
            <w:instrText xml:space="preserve"> CITATION Nor13 \l 2057 </w:instrText>
          </w:r>
          <w:r w:rsidR="0075704F" w:rsidRPr="004D629F">
            <w:rPr>
              <w:rFonts w:ascii="Arial" w:hAnsi="Arial" w:cs="Arial"/>
              <w:color w:val="333333"/>
              <w:shd w:val="clear" w:color="auto" w:fill="FCFCFC"/>
            </w:rPr>
            <w:fldChar w:fldCharType="separate"/>
          </w:r>
          <w:r w:rsidR="0075704F" w:rsidRPr="004D629F">
            <w:rPr>
              <w:rFonts w:ascii="Arial" w:hAnsi="Arial" w:cs="Arial"/>
              <w:noProof/>
              <w:color w:val="333333"/>
              <w:shd w:val="clear" w:color="auto" w:fill="FCFCFC"/>
            </w:rPr>
            <w:t xml:space="preserve"> (Norrish, 2013)</w:t>
          </w:r>
          <w:r w:rsidR="0075704F" w:rsidRPr="004D629F">
            <w:rPr>
              <w:rFonts w:ascii="Arial" w:hAnsi="Arial" w:cs="Arial"/>
              <w:color w:val="333333"/>
              <w:shd w:val="clear" w:color="auto" w:fill="FCFCFC"/>
            </w:rPr>
            <w:fldChar w:fldCharType="end"/>
          </w:r>
        </w:sdtContent>
      </w:sdt>
      <w:r w:rsidR="0075704F" w:rsidRPr="004D629F">
        <w:rPr>
          <w:rFonts w:ascii="Arial" w:hAnsi="Arial" w:cs="Arial"/>
          <w:color w:val="333333"/>
          <w:shd w:val="clear" w:color="auto" w:fill="FCFCFC"/>
        </w:rPr>
        <w:t>. It is also good to set goals and targets as</w:t>
      </w:r>
      <w:r w:rsidR="00736A03" w:rsidRPr="004D629F">
        <w:rPr>
          <w:rFonts w:ascii="Arial" w:hAnsi="Arial" w:cs="Arial"/>
          <w:color w:val="333333"/>
          <w:shd w:val="clear" w:color="auto" w:fill="FCFCFC"/>
        </w:rPr>
        <w:t xml:space="preserve"> it is a good way of learning and shows whether you are on track or underachieving</w:t>
      </w:r>
      <w:sdt>
        <w:sdtPr>
          <w:rPr>
            <w:rFonts w:ascii="Arial" w:hAnsi="Arial" w:cs="Arial"/>
            <w:color w:val="333333"/>
            <w:shd w:val="clear" w:color="auto" w:fill="FCFCFC"/>
          </w:rPr>
          <w:id w:val="-1544128421"/>
          <w:citation/>
        </w:sdtPr>
        <w:sdtContent>
          <w:r w:rsidR="005C41E5">
            <w:rPr>
              <w:rFonts w:ascii="Arial" w:hAnsi="Arial" w:cs="Arial"/>
              <w:color w:val="333333"/>
              <w:shd w:val="clear" w:color="auto" w:fill="FCFCFC"/>
            </w:rPr>
            <w:fldChar w:fldCharType="begin"/>
          </w:r>
          <w:r w:rsidR="005C41E5">
            <w:rPr>
              <w:rFonts w:ascii="Arial" w:hAnsi="Arial" w:cs="Arial"/>
              <w:color w:val="333333"/>
              <w:shd w:val="clear" w:color="auto" w:fill="FCFCFC"/>
            </w:rPr>
            <w:instrText xml:space="preserve"> CITATION Har86 \l 2057 </w:instrText>
          </w:r>
          <w:r w:rsidR="005C41E5">
            <w:rPr>
              <w:rFonts w:ascii="Arial" w:hAnsi="Arial" w:cs="Arial"/>
              <w:color w:val="333333"/>
              <w:shd w:val="clear" w:color="auto" w:fill="FCFCFC"/>
            </w:rPr>
            <w:fldChar w:fldCharType="separate"/>
          </w:r>
          <w:r w:rsidR="005C41E5">
            <w:rPr>
              <w:rFonts w:ascii="Arial" w:hAnsi="Arial" w:cs="Arial"/>
              <w:noProof/>
              <w:color w:val="333333"/>
              <w:shd w:val="clear" w:color="auto" w:fill="FCFCFC"/>
            </w:rPr>
            <w:t xml:space="preserve"> </w:t>
          </w:r>
          <w:r w:rsidR="005C41E5" w:rsidRPr="005C41E5">
            <w:rPr>
              <w:rFonts w:ascii="Arial" w:hAnsi="Arial" w:cs="Arial"/>
              <w:noProof/>
              <w:color w:val="333333"/>
              <w:shd w:val="clear" w:color="auto" w:fill="FCFCFC"/>
            </w:rPr>
            <w:t>(Harden, 1986)</w:t>
          </w:r>
          <w:r w:rsidR="005C41E5">
            <w:rPr>
              <w:rFonts w:ascii="Arial" w:hAnsi="Arial" w:cs="Arial"/>
              <w:color w:val="333333"/>
              <w:shd w:val="clear" w:color="auto" w:fill="FCFCFC"/>
            </w:rPr>
            <w:fldChar w:fldCharType="end"/>
          </w:r>
        </w:sdtContent>
      </w:sdt>
      <w:r w:rsidR="00736A03" w:rsidRPr="004D629F">
        <w:rPr>
          <w:rFonts w:ascii="Arial" w:hAnsi="Arial" w:cs="Arial"/>
          <w:color w:val="333333"/>
          <w:shd w:val="clear" w:color="auto" w:fill="FCFCFC"/>
        </w:rPr>
        <w:t xml:space="preserve">. When I first started my law </w:t>
      </w:r>
      <w:proofErr w:type="gramStart"/>
      <w:r w:rsidR="00736A03" w:rsidRPr="004D629F">
        <w:rPr>
          <w:rFonts w:ascii="Arial" w:hAnsi="Arial" w:cs="Arial"/>
          <w:color w:val="333333"/>
          <w:shd w:val="clear" w:color="auto" w:fill="FCFCFC"/>
        </w:rPr>
        <w:t>degree</w:t>
      </w:r>
      <w:proofErr w:type="gramEnd"/>
      <w:r w:rsidR="00736A03" w:rsidRPr="004D629F">
        <w:rPr>
          <w:rFonts w:ascii="Arial" w:hAnsi="Arial" w:cs="Arial"/>
          <w:color w:val="333333"/>
          <w:shd w:val="clear" w:color="auto" w:fill="FCFCFC"/>
        </w:rPr>
        <w:t xml:space="preserve"> I almost struggled at every task but now that I am doing essays and evaluations it is making me feel more confident and comfortable at differentiating tasks.</w:t>
      </w:r>
    </w:p>
    <w:p w14:paraId="41712691" w14:textId="77777777" w:rsidR="00860654" w:rsidRPr="004D629F" w:rsidRDefault="00860654" w:rsidP="004D629F">
      <w:pPr>
        <w:spacing w:line="360" w:lineRule="auto"/>
        <w:rPr>
          <w:rFonts w:ascii="Arial" w:hAnsi="Arial" w:cs="Arial"/>
          <w:color w:val="333333"/>
          <w:shd w:val="clear" w:color="auto" w:fill="FCFCFC"/>
        </w:rPr>
      </w:pPr>
    </w:p>
    <w:p w14:paraId="674664CD" w14:textId="501434B2" w:rsidR="00736A03" w:rsidRPr="004D629F" w:rsidRDefault="00736A03" w:rsidP="004D629F">
      <w:pPr>
        <w:spacing w:line="360" w:lineRule="auto"/>
        <w:rPr>
          <w:rFonts w:ascii="Arial" w:hAnsi="Arial" w:cs="Arial"/>
          <w:color w:val="333333"/>
          <w:shd w:val="clear" w:color="auto" w:fill="FCFCFC"/>
        </w:rPr>
      </w:pPr>
      <w:r w:rsidRPr="004D629F">
        <w:rPr>
          <w:rFonts w:ascii="Arial" w:hAnsi="Arial" w:cs="Arial"/>
          <w:color w:val="333333"/>
          <w:shd w:val="clear" w:color="auto" w:fill="FCFCFC"/>
        </w:rPr>
        <w:t xml:space="preserve">These </w:t>
      </w:r>
      <w:r w:rsidR="00B77D66" w:rsidRPr="004D629F">
        <w:rPr>
          <w:rFonts w:ascii="Arial" w:hAnsi="Arial" w:cs="Arial"/>
          <w:color w:val="333333"/>
          <w:shd w:val="clear" w:color="auto" w:fill="FCFCFC"/>
        </w:rPr>
        <w:t>skills</w:t>
      </w:r>
      <w:r w:rsidRPr="004D629F">
        <w:rPr>
          <w:rFonts w:ascii="Arial" w:hAnsi="Arial" w:cs="Arial"/>
          <w:color w:val="333333"/>
          <w:shd w:val="clear" w:color="auto" w:fill="FCFCFC"/>
        </w:rPr>
        <w:t xml:space="preserve"> will help me in the future especially when I will get closer to my desired goal. John Fisher mentions in his</w:t>
      </w:r>
      <w:r w:rsidR="00B77D66" w:rsidRPr="004D629F">
        <w:rPr>
          <w:rFonts w:ascii="Arial" w:hAnsi="Arial" w:cs="Arial"/>
          <w:color w:val="333333"/>
          <w:shd w:val="clear" w:color="auto" w:fill="FCFCFC"/>
        </w:rPr>
        <w:t xml:space="preserve"> ‘Process of transition</w:t>
      </w:r>
      <w:r w:rsidRPr="004D629F">
        <w:rPr>
          <w:rFonts w:ascii="Arial" w:hAnsi="Arial" w:cs="Arial"/>
          <w:color w:val="333333"/>
          <w:shd w:val="clear" w:color="auto" w:fill="FCFCFC"/>
        </w:rPr>
        <w:t xml:space="preserve"> that happiness is vital as when you do something good it makes you feel better within yourself. An example of happiness for me would be reaching my end goal and </w:t>
      </w:r>
      <w:r w:rsidR="00B77D66" w:rsidRPr="004D629F">
        <w:rPr>
          <w:rFonts w:ascii="Arial" w:hAnsi="Arial" w:cs="Arial"/>
          <w:color w:val="333333"/>
          <w:shd w:val="clear" w:color="auto" w:fill="FCFCFC"/>
        </w:rPr>
        <w:t>overriding</w:t>
      </w:r>
      <w:r w:rsidRPr="004D629F">
        <w:rPr>
          <w:rFonts w:ascii="Arial" w:hAnsi="Arial" w:cs="Arial"/>
          <w:color w:val="333333"/>
          <w:shd w:val="clear" w:color="auto" w:fill="FCFCFC"/>
        </w:rPr>
        <w:t xml:space="preserve"> an</w:t>
      </w:r>
      <w:r w:rsidR="00B77D66" w:rsidRPr="004D629F">
        <w:rPr>
          <w:rFonts w:ascii="Arial" w:hAnsi="Arial" w:cs="Arial"/>
          <w:color w:val="333333"/>
          <w:shd w:val="clear" w:color="auto" w:fill="FCFCFC"/>
        </w:rPr>
        <w:t>y</w:t>
      </w:r>
      <w:r w:rsidRPr="004D629F">
        <w:rPr>
          <w:rFonts w:ascii="Arial" w:hAnsi="Arial" w:cs="Arial"/>
          <w:color w:val="333333"/>
          <w:shd w:val="clear" w:color="auto" w:fill="FCFCFC"/>
        </w:rPr>
        <w:t xml:space="preserve"> obstacle that will come in my path. </w:t>
      </w:r>
      <w:r w:rsidR="00B77D66" w:rsidRPr="004D629F">
        <w:rPr>
          <w:rFonts w:ascii="Arial" w:hAnsi="Arial" w:cs="Arial"/>
          <w:color w:val="333333"/>
          <w:shd w:val="clear" w:color="auto" w:fill="FCFCFC"/>
        </w:rPr>
        <w:t>Another example that would add to my happiness is helping myself, others around me, and the community, making it a safer and more stable environment.</w:t>
      </w:r>
    </w:p>
    <w:p w14:paraId="357D21A1" w14:textId="77777777" w:rsidR="00A311F2" w:rsidRDefault="00B77D66" w:rsidP="004D629F">
      <w:pPr>
        <w:spacing w:line="360" w:lineRule="auto"/>
        <w:rPr>
          <w:rFonts w:ascii="Arial" w:hAnsi="Arial" w:cs="Arial"/>
          <w:color w:val="333333"/>
          <w:shd w:val="clear" w:color="auto" w:fill="FCFCFC"/>
        </w:rPr>
      </w:pPr>
      <w:r w:rsidRPr="004D629F">
        <w:rPr>
          <w:rFonts w:ascii="Arial" w:hAnsi="Arial" w:cs="Arial"/>
          <w:color w:val="333333"/>
          <w:shd w:val="clear" w:color="auto" w:fill="FCFCFC"/>
        </w:rPr>
        <w:t>However, on the other hand, they are some gaps in my skills that I would like to address, one of them being a lack of confidence when it comes to finding online research. I tend to suffer from anxiety as I feel as if what I am doing isn’t good enough which leads to me discouraging myself which may have a negative impact on others around me. In another part of John Fishers ‘Process of transition’ he talks about anxiety and ho</w:t>
      </w:r>
      <w:r w:rsidR="00860654">
        <w:rPr>
          <w:rFonts w:ascii="Arial" w:hAnsi="Arial" w:cs="Arial"/>
          <w:color w:val="333333"/>
          <w:shd w:val="clear" w:color="auto" w:fill="FCFCFC"/>
        </w:rPr>
        <w:t>w he</w:t>
      </w:r>
      <w:r w:rsidR="00860654" w:rsidRPr="00860654">
        <w:rPr>
          <w:rFonts w:ascii="Arial" w:hAnsi="Arial" w:cs="Arial"/>
          <w:color w:val="333333"/>
          <w:shd w:val="clear" w:color="auto" w:fill="FCFCFC"/>
        </w:rPr>
        <w:t xml:space="preserve"> believe</w:t>
      </w:r>
      <w:r w:rsidR="00860654">
        <w:rPr>
          <w:rFonts w:ascii="Arial" w:hAnsi="Arial" w:cs="Arial"/>
          <w:color w:val="333333"/>
          <w:shd w:val="clear" w:color="auto" w:fill="FCFCFC"/>
        </w:rPr>
        <w:t>s</w:t>
      </w:r>
      <w:r w:rsidR="00860654" w:rsidRPr="00860654">
        <w:rPr>
          <w:rFonts w:ascii="Arial" w:hAnsi="Arial" w:cs="Arial"/>
          <w:color w:val="333333"/>
          <w:shd w:val="clear" w:color="auto" w:fill="FCFCFC"/>
        </w:rPr>
        <w:t xml:space="preserve"> the problem here is that individuals are unable to adequately picture the future</w:t>
      </w:r>
      <w:r w:rsidR="005C41E5">
        <w:rPr>
          <w:rFonts w:ascii="Arial" w:hAnsi="Arial" w:cs="Arial"/>
          <w:color w:val="333333"/>
          <w:shd w:val="clear" w:color="auto" w:fill="FCFCFC"/>
        </w:rPr>
        <w:t xml:space="preserve"> </w:t>
      </w:r>
      <w:sdt>
        <w:sdtPr>
          <w:rPr>
            <w:rFonts w:ascii="Arial" w:hAnsi="Arial" w:cs="Arial"/>
            <w:color w:val="333333"/>
            <w:shd w:val="clear" w:color="auto" w:fill="FCFCFC"/>
          </w:rPr>
          <w:id w:val="750864854"/>
          <w:citation/>
        </w:sdtPr>
        <w:sdtContent>
          <w:r w:rsidR="005C41E5">
            <w:rPr>
              <w:rFonts w:ascii="Arial" w:hAnsi="Arial" w:cs="Arial"/>
              <w:color w:val="333333"/>
              <w:shd w:val="clear" w:color="auto" w:fill="FCFCFC"/>
            </w:rPr>
            <w:fldChar w:fldCharType="begin"/>
          </w:r>
          <w:r w:rsidR="005C41E5">
            <w:rPr>
              <w:rFonts w:ascii="Arial" w:hAnsi="Arial" w:cs="Arial"/>
              <w:color w:val="333333"/>
              <w:shd w:val="clear" w:color="auto" w:fill="FCFCFC"/>
            </w:rPr>
            <w:instrText xml:space="preserve"> CITATION Mcc97 \l 2057 </w:instrText>
          </w:r>
          <w:r w:rsidR="005C41E5">
            <w:rPr>
              <w:rFonts w:ascii="Arial" w:hAnsi="Arial" w:cs="Arial"/>
              <w:color w:val="333333"/>
              <w:shd w:val="clear" w:color="auto" w:fill="FCFCFC"/>
            </w:rPr>
            <w:fldChar w:fldCharType="separate"/>
          </w:r>
          <w:r w:rsidR="005C41E5" w:rsidRPr="005C41E5">
            <w:rPr>
              <w:rFonts w:ascii="Arial" w:hAnsi="Arial" w:cs="Arial"/>
              <w:noProof/>
              <w:color w:val="333333"/>
              <w:shd w:val="clear" w:color="auto" w:fill="FCFCFC"/>
            </w:rPr>
            <w:t>(Mccoy, 1997)</w:t>
          </w:r>
          <w:r w:rsidR="005C41E5">
            <w:rPr>
              <w:rFonts w:ascii="Arial" w:hAnsi="Arial" w:cs="Arial"/>
              <w:color w:val="333333"/>
              <w:shd w:val="clear" w:color="auto" w:fill="FCFCFC"/>
            </w:rPr>
            <w:fldChar w:fldCharType="end"/>
          </w:r>
        </w:sdtContent>
      </w:sdt>
      <w:r w:rsidR="00860654" w:rsidRPr="00860654">
        <w:rPr>
          <w:rFonts w:ascii="Arial" w:hAnsi="Arial" w:cs="Arial"/>
          <w:color w:val="333333"/>
          <w:shd w:val="clear" w:color="auto" w:fill="FCFCFC"/>
        </w:rPr>
        <w:t>. They do not have enough information to allow them to anticipate behaving in a different way</w:t>
      </w:r>
      <w:r w:rsidR="005E429C">
        <w:rPr>
          <w:rFonts w:ascii="Arial" w:hAnsi="Arial" w:cs="Arial"/>
          <w:color w:val="333333"/>
          <w:shd w:val="clear" w:color="auto" w:fill="FCFCFC"/>
        </w:rPr>
        <w:t xml:space="preserve">. </w:t>
      </w:r>
      <w:r w:rsidR="005E429C">
        <w:rPr>
          <w:rFonts w:ascii="Arial" w:hAnsi="Arial" w:cs="Arial"/>
          <w:color w:val="333333"/>
          <w:shd w:val="clear" w:color="auto" w:fill="FCFCFC"/>
        </w:rPr>
        <w:lastRenderedPageBreak/>
        <w:t>T</w:t>
      </w:r>
      <w:r w:rsidRPr="004D629F">
        <w:rPr>
          <w:rFonts w:ascii="Arial" w:hAnsi="Arial" w:cs="Arial"/>
          <w:color w:val="333333"/>
          <w:shd w:val="clear" w:color="auto" w:fill="FCFCFC"/>
        </w:rPr>
        <w:t>his has affected me as I have started back into education after so many years especially not knowing what I was getting myself into.</w:t>
      </w:r>
    </w:p>
    <w:p w14:paraId="63F8660F" w14:textId="2E877840" w:rsidR="00A311F2" w:rsidRDefault="00A311F2" w:rsidP="004D629F">
      <w:pPr>
        <w:spacing w:line="360" w:lineRule="auto"/>
        <w:rPr>
          <w:rFonts w:ascii="Arial" w:hAnsi="Arial" w:cs="Arial"/>
          <w:color w:val="333333"/>
          <w:shd w:val="clear" w:color="auto" w:fill="FCFCFC"/>
        </w:rPr>
      </w:pPr>
      <w:r w:rsidRPr="00A311F2">
        <w:rPr>
          <w:rFonts w:ascii="Arial" w:hAnsi="Arial" w:cs="Arial"/>
          <w:color w:val="333333"/>
          <w:shd w:val="clear" w:color="auto" w:fill="FCFCFC"/>
        </w:rPr>
        <w:t xml:space="preserve">As technology transforms our lives virtually </w:t>
      </w:r>
      <w:r>
        <w:rPr>
          <w:rFonts w:ascii="Arial" w:hAnsi="Arial" w:cs="Arial"/>
          <w:color w:val="333333"/>
          <w:shd w:val="clear" w:color="auto" w:fill="FCFCFC"/>
        </w:rPr>
        <w:t>every day</w:t>
      </w:r>
      <w:r w:rsidRPr="00A311F2">
        <w:rPr>
          <w:rFonts w:ascii="Arial" w:hAnsi="Arial" w:cs="Arial"/>
          <w:color w:val="333333"/>
          <w:shd w:val="clear" w:color="auto" w:fill="FCFCFC"/>
        </w:rPr>
        <w:t xml:space="preserve"> and new technologies and learning methodologies are launched too frequently, I also learned to be agile during my learning journey and upon returning to university.</w:t>
      </w:r>
      <w:r>
        <w:rPr>
          <w:rFonts w:ascii="Arial" w:hAnsi="Arial" w:cs="Arial"/>
          <w:color w:val="333333"/>
          <w:shd w:val="clear" w:color="auto" w:fill="FCFCFC"/>
        </w:rPr>
        <w:t xml:space="preserve"> Howard Drew mentions i</w:t>
      </w:r>
      <w:r w:rsidRPr="00A311F2">
        <w:rPr>
          <w:rFonts w:ascii="Arial" w:hAnsi="Arial" w:cs="Arial"/>
          <w:color w:val="333333"/>
          <w:shd w:val="clear" w:color="auto" w:fill="FCFCFC"/>
        </w:rPr>
        <w:t>t has been established that learning agility is a reliable predictor of high potential, high performance, and long-term success.</w:t>
      </w:r>
      <w:r>
        <w:rPr>
          <w:rFonts w:ascii="Arial" w:hAnsi="Arial" w:cs="Arial"/>
          <w:color w:val="333333"/>
          <w:shd w:val="clear" w:color="auto" w:fill="FCFCFC"/>
        </w:rPr>
        <w:t xml:space="preserve"> </w:t>
      </w:r>
      <w:r w:rsidR="0013116A">
        <w:rPr>
          <w:rFonts w:ascii="Arial" w:hAnsi="Arial" w:cs="Arial"/>
          <w:color w:val="333333"/>
          <w:shd w:val="clear" w:color="auto" w:fill="FCFCFC"/>
        </w:rPr>
        <w:t>Also, a study he conducted</w:t>
      </w:r>
      <w:r w:rsidRPr="00A311F2">
        <w:rPr>
          <w:rFonts w:ascii="Arial" w:hAnsi="Arial" w:cs="Arial"/>
          <w:color w:val="333333"/>
          <w:shd w:val="clear" w:color="auto" w:fill="FCFCFC"/>
        </w:rPr>
        <w:t xml:space="preserve"> concluded with a discussion of how to boost an individual's learning agility, taking them from effectiveness to greatness, thereby enhancing an organization's learning agility to look for new learning opportunities, recognise complex situations, internalise learning experiences to increase self-awareness, connect with others, apply to analyse data and perform in approaching first-time situations</w:t>
      </w:r>
      <w:sdt>
        <w:sdtPr>
          <w:rPr>
            <w:rFonts w:ascii="Arial" w:hAnsi="Arial" w:cs="Arial"/>
            <w:color w:val="333333"/>
            <w:shd w:val="clear" w:color="auto" w:fill="FCFCFC"/>
          </w:rPr>
          <w:id w:val="1099599308"/>
          <w:citation/>
        </w:sdtPr>
        <w:sdtContent>
          <w:r>
            <w:rPr>
              <w:rFonts w:ascii="Arial" w:hAnsi="Arial" w:cs="Arial"/>
              <w:color w:val="333333"/>
              <w:shd w:val="clear" w:color="auto" w:fill="FCFCFC"/>
            </w:rPr>
            <w:fldChar w:fldCharType="begin"/>
          </w:r>
          <w:r>
            <w:rPr>
              <w:rFonts w:ascii="Arial" w:hAnsi="Arial" w:cs="Arial"/>
              <w:color w:val="333333"/>
              <w:shd w:val="clear" w:color="auto" w:fill="FCFCFC"/>
            </w:rPr>
            <w:instrText xml:space="preserve"> CITATION How17 \l 2057 </w:instrText>
          </w:r>
          <w:r>
            <w:rPr>
              <w:rFonts w:ascii="Arial" w:hAnsi="Arial" w:cs="Arial"/>
              <w:color w:val="333333"/>
              <w:shd w:val="clear" w:color="auto" w:fill="FCFCFC"/>
            </w:rPr>
            <w:fldChar w:fldCharType="separate"/>
          </w:r>
          <w:r>
            <w:rPr>
              <w:rFonts w:ascii="Arial" w:hAnsi="Arial" w:cs="Arial"/>
              <w:noProof/>
              <w:color w:val="333333"/>
              <w:shd w:val="clear" w:color="auto" w:fill="FCFCFC"/>
            </w:rPr>
            <w:t xml:space="preserve"> </w:t>
          </w:r>
          <w:r w:rsidRPr="00A311F2">
            <w:rPr>
              <w:rFonts w:ascii="Arial" w:hAnsi="Arial" w:cs="Arial"/>
              <w:noProof/>
              <w:color w:val="333333"/>
              <w:shd w:val="clear" w:color="auto" w:fill="FCFCFC"/>
            </w:rPr>
            <w:t>(Howard, 2017)</w:t>
          </w:r>
          <w:r>
            <w:rPr>
              <w:rFonts w:ascii="Arial" w:hAnsi="Arial" w:cs="Arial"/>
              <w:color w:val="333333"/>
              <w:shd w:val="clear" w:color="auto" w:fill="FCFCFC"/>
            </w:rPr>
            <w:fldChar w:fldCharType="end"/>
          </w:r>
        </w:sdtContent>
      </w:sdt>
      <w:r w:rsidR="0013116A">
        <w:rPr>
          <w:rFonts w:ascii="Arial" w:hAnsi="Arial" w:cs="Arial"/>
          <w:color w:val="333333"/>
          <w:shd w:val="clear" w:color="auto" w:fill="FCFCFC"/>
        </w:rPr>
        <w:t>. Once you become an agile learner you overcome the anxiety of facing challenges and your brain becomes more hard-wired to look for dopamine rewards.</w:t>
      </w:r>
    </w:p>
    <w:p w14:paraId="58912471" w14:textId="77777777" w:rsidR="0013116A" w:rsidRDefault="0013116A" w:rsidP="004D629F">
      <w:pPr>
        <w:spacing w:line="360" w:lineRule="auto"/>
        <w:rPr>
          <w:rFonts w:ascii="Arial" w:hAnsi="Arial" w:cs="Arial"/>
          <w:color w:val="333333"/>
          <w:shd w:val="clear" w:color="auto" w:fill="FCFCFC"/>
        </w:rPr>
      </w:pPr>
    </w:p>
    <w:p w14:paraId="265608BE" w14:textId="1E1CF935" w:rsidR="004D629F" w:rsidRPr="004D629F" w:rsidRDefault="00B77D66" w:rsidP="004D629F">
      <w:pPr>
        <w:spacing w:line="360" w:lineRule="auto"/>
        <w:rPr>
          <w:rFonts w:ascii="Arial" w:hAnsi="Arial" w:cs="Arial"/>
          <w:color w:val="333333"/>
          <w:shd w:val="clear" w:color="auto" w:fill="FCFCFC"/>
        </w:rPr>
      </w:pPr>
      <w:r w:rsidRPr="004D629F">
        <w:rPr>
          <w:rFonts w:ascii="Arial" w:hAnsi="Arial" w:cs="Arial"/>
          <w:color w:val="333333"/>
          <w:shd w:val="clear" w:color="auto" w:fill="FCFCFC"/>
        </w:rPr>
        <w:t xml:space="preserve"> Furthermore, I believe I could improve my skills when it comes to critical thinking. For </w:t>
      </w:r>
      <w:r w:rsidR="00456E5F" w:rsidRPr="004D629F">
        <w:rPr>
          <w:rFonts w:ascii="Arial" w:hAnsi="Arial" w:cs="Arial"/>
          <w:color w:val="333333"/>
          <w:shd w:val="clear" w:color="auto" w:fill="FCFCFC"/>
        </w:rPr>
        <w:t>instance,</w:t>
      </w:r>
      <w:r w:rsidRPr="004D629F">
        <w:rPr>
          <w:rFonts w:ascii="Arial" w:hAnsi="Arial" w:cs="Arial"/>
          <w:color w:val="333333"/>
          <w:shd w:val="clear" w:color="auto" w:fill="FCFCFC"/>
        </w:rPr>
        <w:t xml:space="preserve"> not be afraid of </w:t>
      </w:r>
      <w:r w:rsidR="005C41E5">
        <w:rPr>
          <w:rFonts w:ascii="Arial" w:hAnsi="Arial" w:cs="Arial"/>
          <w:color w:val="333333"/>
          <w:shd w:val="clear" w:color="auto" w:fill="FCFCFC"/>
        </w:rPr>
        <w:t>challenging</w:t>
      </w:r>
      <w:r w:rsidRPr="004D629F">
        <w:rPr>
          <w:rFonts w:ascii="Arial" w:hAnsi="Arial" w:cs="Arial"/>
          <w:color w:val="333333"/>
          <w:shd w:val="clear" w:color="auto" w:fill="FCFCFC"/>
        </w:rPr>
        <w:t xml:space="preserve"> some of the theories or ideas I may come across in my degree. </w:t>
      </w:r>
      <w:r w:rsidR="00456E5F">
        <w:rPr>
          <w:rFonts w:ascii="Arial" w:hAnsi="Arial" w:cs="Arial"/>
          <w:color w:val="333333"/>
          <w:shd w:val="clear" w:color="auto" w:fill="FCFCFC"/>
        </w:rPr>
        <w:t>Nonetheless</w:t>
      </w:r>
      <w:r w:rsidRPr="004D629F">
        <w:rPr>
          <w:rFonts w:ascii="Arial" w:hAnsi="Arial" w:cs="Arial"/>
          <w:color w:val="333333"/>
          <w:shd w:val="clear" w:color="auto" w:fill="FCFCFC"/>
        </w:rPr>
        <w:t xml:space="preserve">, Gibbs’ reflective model has taught me to </w:t>
      </w:r>
      <w:r w:rsidR="00456E5F">
        <w:rPr>
          <w:rFonts w:ascii="Arial" w:hAnsi="Arial" w:cs="Arial"/>
          <w:color w:val="333333"/>
          <w:shd w:val="clear" w:color="auto" w:fill="FCFCFC"/>
        </w:rPr>
        <w:t>analyse</w:t>
      </w:r>
      <w:r w:rsidRPr="004D629F">
        <w:rPr>
          <w:rFonts w:ascii="Arial" w:hAnsi="Arial" w:cs="Arial"/>
          <w:color w:val="333333"/>
          <w:shd w:val="clear" w:color="auto" w:fill="FCFCFC"/>
        </w:rPr>
        <w:t xml:space="preserve"> </w:t>
      </w:r>
      <w:r w:rsidRPr="00860654">
        <w:rPr>
          <w:rFonts w:ascii="Arial" w:hAnsi="Arial" w:cs="Arial"/>
          <w:shd w:val="clear" w:color="auto" w:fill="FCFCFC"/>
        </w:rPr>
        <w:t xml:space="preserve">any situation from different perspectives such as the good and the bad. I feel as if this is a good trait to have </w:t>
      </w:r>
      <w:r w:rsidR="001E67EF" w:rsidRPr="00860654">
        <w:rPr>
          <w:rFonts w:ascii="Arial" w:hAnsi="Arial" w:cs="Arial"/>
          <w:shd w:val="clear" w:color="auto" w:fill="FCFCFC"/>
        </w:rPr>
        <w:t>especially when it comes to writing critical essays</w:t>
      </w:r>
      <w:r w:rsidR="00456E5F">
        <w:rPr>
          <w:rFonts w:ascii="Arial" w:hAnsi="Arial" w:cs="Arial"/>
          <w:shd w:val="clear" w:color="auto" w:fill="FCFCFC"/>
        </w:rPr>
        <w:t>.</w:t>
      </w:r>
    </w:p>
    <w:bookmarkEnd w:id="0"/>
    <w:p w14:paraId="1541584A" w14:textId="77777777" w:rsidR="000C6331" w:rsidRDefault="000C6331" w:rsidP="00BC063B">
      <w:pPr>
        <w:pStyle w:val="Title"/>
        <w:rPr>
          <w:rFonts w:ascii="Arial" w:hAnsi="Arial" w:cs="Arial"/>
        </w:rPr>
        <w:sectPr w:rsidR="000C6331" w:rsidSect="003C1DD6">
          <w:pgSz w:w="11906" w:h="16838"/>
          <w:pgMar w:top="1440" w:right="1440" w:bottom="1440" w:left="1440" w:header="708" w:footer="708" w:gutter="0"/>
          <w:pgNumType w:start="0"/>
          <w:cols w:space="708"/>
          <w:titlePg/>
          <w:docGrid w:linePitch="360"/>
        </w:sectPr>
      </w:pPr>
    </w:p>
    <w:p w14:paraId="0D7B9D23" w14:textId="312ADA73" w:rsidR="001D0C3B" w:rsidRPr="006A0868" w:rsidRDefault="006A0868" w:rsidP="006A0868">
      <w:pPr>
        <w:pStyle w:val="Heading1"/>
        <w:spacing w:before="120" w:after="120"/>
      </w:pPr>
      <w:r>
        <w:lastRenderedPageBreak/>
        <w:t xml:space="preserve">Task 2 – Personal </w:t>
      </w:r>
      <w:r w:rsidR="004E634D" w:rsidRPr="006A0868">
        <w:t>Development Plan</w:t>
      </w:r>
    </w:p>
    <w:p w14:paraId="515F1E97" w14:textId="77777777" w:rsidR="004A4D09" w:rsidRPr="004A4D09" w:rsidRDefault="004A4D09" w:rsidP="004A4D09"/>
    <w:tbl>
      <w:tblPr>
        <w:tblStyle w:val="TableGrid"/>
        <w:tblW w:w="0" w:type="auto"/>
        <w:tblLook w:val="04A0" w:firstRow="1" w:lastRow="0" w:firstColumn="1" w:lastColumn="0" w:noHBand="0" w:noVBand="1"/>
      </w:tblPr>
      <w:tblGrid>
        <w:gridCol w:w="2745"/>
        <w:gridCol w:w="1542"/>
        <w:gridCol w:w="1095"/>
        <w:gridCol w:w="1706"/>
        <w:gridCol w:w="1373"/>
        <w:gridCol w:w="2743"/>
        <w:gridCol w:w="2744"/>
      </w:tblGrid>
      <w:tr w:rsidR="004E634D" w:rsidRPr="001456ED" w14:paraId="718D28E7" w14:textId="77777777" w:rsidTr="00501A2E">
        <w:tc>
          <w:tcPr>
            <w:tcW w:w="4287" w:type="dxa"/>
            <w:gridSpan w:val="2"/>
            <w:shd w:val="clear" w:color="auto" w:fill="D9E2F3" w:themeFill="accent1" w:themeFillTint="33"/>
          </w:tcPr>
          <w:p w14:paraId="16E6B3B1" w14:textId="4B6DB337"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Name</w:t>
            </w:r>
          </w:p>
        </w:tc>
        <w:tc>
          <w:tcPr>
            <w:tcW w:w="2801" w:type="dxa"/>
            <w:gridSpan w:val="2"/>
            <w:shd w:val="clear" w:color="auto" w:fill="D9E2F3" w:themeFill="accent1" w:themeFillTint="33"/>
          </w:tcPr>
          <w:p w14:paraId="2B88414D" w14:textId="5665B183"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Number</w:t>
            </w:r>
          </w:p>
        </w:tc>
        <w:tc>
          <w:tcPr>
            <w:tcW w:w="4116" w:type="dxa"/>
            <w:gridSpan w:val="2"/>
            <w:shd w:val="clear" w:color="auto" w:fill="D9E2F3" w:themeFill="accent1" w:themeFillTint="33"/>
          </w:tcPr>
          <w:p w14:paraId="253E0310" w14:textId="08807C64"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Module</w:t>
            </w:r>
          </w:p>
        </w:tc>
        <w:tc>
          <w:tcPr>
            <w:tcW w:w="2744" w:type="dxa"/>
            <w:shd w:val="clear" w:color="auto" w:fill="D9E2F3" w:themeFill="accent1" w:themeFillTint="33"/>
          </w:tcPr>
          <w:p w14:paraId="5708395A" w14:textId="178C578C"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Code</w:t>
            </w:r>
          </w:p>
        </w:tc>
      </w:tr>
      <w:tr w:rsidR="00B905A2" w:rsidRPr="001456ED" w14:paraId="3A490A81" w14:textId="77777777" w:rsidTr="00501A2E">
        <w:tc>
          <w:tcPr>
            <w:tcW w:w="4287" w:type="dxa"/>
            <w:gridSpan w:val="2"/>
            <w:shd w:val="clear" w:color="auto" w:fill="D9E2F3" w:themeFill="accent1" w:themeFillTint="33"/>
          </w:tcPr>
          <w:p w14:paraId="39B457F4" w14:textId="45D44252" w:rsidR="00B905A2" w:rsidRPr="001456ED" w:rsidRDefault="00A10D4A">
            <w:pPr>
              <w:rPr>
                <w:rFonts w:ascii="Arial" w:hAnsi="Arial" w:cs="Arial"/>
                <w:sz w:val="24"/>
                <w:szCs w:val="24"/>
              </w:rPr>
            </w:pPr>
            <w:r>
              <w:rPr>
                <w:rFonts w:ascii="Arial" w:hAnsi="Arial" w:cs="Arial"/>
                <w:sz w:val="24"/>
                <w:szCs w:val="24"/>
              </w:rPr>
              <w:t>Chande Altaf</w:t>
            </w:r>
          </w:p>
        </w:tc>
        <w:tc>
          <w:tcPr>
            <w:tcW w:w="2801" w:type="dxa"/>
            <w:gridSpan w:val="2"/>
            <w:shd w:val="clear" w:color="auto" w:fill="D9E2F3" w:themeFill="accent1" w:themeFillTint="33"/>
          </w:tcPr>
          <w:p w14:paraId="569EF7FE" w14:textId="7495E120" w:rsidR="00B905A2" w:rsidRPr="001456ED" w:rsidRDefault="00A10D4A">
            <w:pPr>
              <w:rPr>
                <w:rFonts w:ascii="Arial" w:hAnsi="Arial" w:cs="Arial"/>
                <w:sz w:val="24"/>
                <w:szCs w:val="24"/>
              </w:rPr>
            </w:pPr>
            <w:r>
              <w:rPr>
                <w:rFonts w:ascii="Arial" w:hAnsi="Arial" w:cs="Arial"/>
                <w:sz w:val="24"/>
                <w:szCs w:val="24"/>
              </w:rPr>
              <w:t>2228562</w:t>
            </w:r>
          </w:p>
        </w:tc>
        <w:tc>
          <w:tcPr>
            <w:tcW w:w="4116" w:type="dxa"/>
            <w:gridSpan w:val="2"/>
            <w:shd w:val="clear" w:color="auto" w:fill="D9E2F3" w:themeFill="accent1" w:themeFillTint="33"/>
          </w:tcPr>
          <w:p w14:paraId="2B9CA8A3" w14:textId="6B1C5085" w:rsidR="00B905A2" w:rsidRPr="001456ED" w:rsidRDefault="00B905A2">
            <w:pPr>
              <w:rPr>
                <w:rFonts w:ascii="Arial" w:hAnsi="Arial" w:cs="Arial"/>
                <w:sz w:val="24"/>
                <w:szCs w:val="24"/>
              </w:rPr>
            </w:pPr>
            <w:r>
              <w:rPr>
                <w:rFonts w:ascii="Arial" w:hAnsi="Arial" w:cs="Arial"/>
                <w:sz w:val="24"/>
                <w:szCs w:val="24"/>
              </w:rPr>
              <w:t>Learning in the Digital Era</w:t>
            </w:r>
          </w:p>
        </w:tc>
        <w:tc>
          <w:tcPr>
            <w:tcW w:w="2744" w:type="dxa"/>
            <w:shd w:val="clear" w:color="auto" w:fill="D9E2F3" w:themeFill="accent1" w:themeFillTint="33"/>
          </w:tcPr>
          <w:p w14:paraId="2A322D27" w14:textId="77777777" w:rsidR="00B905A2" w:rsidRDefault="00B905A2">
            <w:pPr>
              <w:rPr>
                <w:rFonts w:ascii="Arial" w:hAnsi="Arial" w:cs="Arial"/>
                <w:sz w:val="24"/>
                <w:szCs w:val="24"/>
              </w:rPr>
            </w:pPr>
            <w:r>
              <w:rPr>
                <w:rFonts w:ascii="Arial" w:hAnsi="Arial" w:cs="Arial"/>
                <w:sz w:val="24"/>
                <w:szCs w:val="24"/>
              </w:rPr>
              <w:t>BMPL4007</w:t>
            </w:r>
          </w:p>
          <w:p w14:paraId="33FE3521" w14:textId="16145C9C" w:rsidR="00B905A2" w:rsidRPr="001456ED" w:rsidRDefault="00B905A2">
            <w:pPr>
              <w:rPr>
                <w:rFonts w:ascii="Arial" w:hAnsi="Arial" w:cs="Arial"/>
                <w:sz w:val="24"/>
                <w:szCs w:val="24"/>
              </w:rPr>
            </w:pPr>
            <w:r>
              <w:rPr>
                <w:rFonts w:ascii="Arial" w:hAnsi="Arial" w:cs="Arial"/>
                <w:sz w:val="24"/>
                <w:szCs w:val="24"/>
              </w:rPr>
              <w:t>BMPS4009</w:t>
            </w:r>
          </w:p>
        </w:tc>
      </w:tr>
      <w:tr w:rsidR="004E634D" w14:paraId="082F20FB" w14:textId="77777777" w:rsidTr="00501A2E">
        <w:tc>
          <w:tcPr>
            <w:tcW w:w="2745" w:type="dxa"/>
            <w:shd w:val="clear" w:color="auto" w:fill="C5E0B3" w:themeFill="accent6" w:themeFillTint="66"/>
          </w:tcPr>
          <w:p w14:paraId="3784FEA5" w14:textId="5A033D70" w:rsidR="004E634D" w:rsidRPr="001456ED" w:rsidRDefault="004E634D" w:rsidP="004E634D">
            <w:pPr>
              <w:jc w:val="center"/>
              <w:rPr>
                <w:rFonts w:ascii="Arial" w:hAnsi="Arial" w:cs="Arial"/>
                <w:b/>
                <w:sz w:val="24"/>
                <w:szCs w:val="24"/>
              </w:rPr>
            </w:pPr>
            <w:r w:rsidRPr="001456ED">
              <w:rPr>
                <w:rFonts w:ascii="Arial" w:hAnsi="Arial" w:cs="Arial"/>
                <w:b/>
                <w:sz w:val="24"/>
                <w:szCs w:val="24"/>
              </w:rPr>
              <w:t xml:space="preserve">What </w:t>
            </w:r>
            <w:r w:rsidR="00193818">
              <w:rPr>
                <w:rFonts w:ascii="Arial" w:hAnsi="Arial" w:cs="Arial"/>
                <w:b/>
                <w:sz w:val="24"/>
                <w:szCs w:val="24"/>
              </w:rPr>
              <w:t>goals do I want to achieve?</w:t>
            </w:r>
          </w:p>
          <w:p w14:paraId="51222708" w14:textId="2BDD6BD0" w:rsidR="004E634D" w:rsidRPr="001456ED" w:rsidRDefault="004E634D" w:rsidP="00193818">
            <w:pPr>
              <w:rPr>
                <w:rFonts w:ascii="Arial" w:hAnsi="Arial" w:cs="Arial"/>
                <w:sz w:val="24"/>
                <w:szCs w:val="24"/>
              </w:rPr>
            </w:pPr>
          </w:p>
        </w:tc>
        <w:tc>
          <w:tcPr>
            <w:tcW w:w="2637" w:type="dxa"/>
            <w:gridSpan w:val="2"/>
            <w:shd w:val="clear" w:color="auto" w:fill="C5E0B3" w:themeFill="accent6" w:themeFillTint="66"/>
          </w:tcPr>
          <w:p w14:paraId="26403679" w14:textId="2CB78338" w:rsidR="004E634D" w:rsidRPr="001456ED" w:rsidRDefault="00B905A2" w:rsidP="004E634D">
            <w:pPr>
              <w:jc w:val="center"/>
              <w:rPr>
                <w:rFonts w:ascii="Arial" w:hAnsi="Arial" w:cs="Arial"/>
                <w:b/>
                <w:sz w:val="24"/>
                <w:szCs w:val="24"/>
              </w:rPr>
            </w:pPr>
            <w:r>
              <w:rPr>
                <w:rFonts w:ascii="Arial" w:hAnsi="Arial" w:cs="Arial"/>
                <w:b/>
                <w:sz w:val="24"/>
                <w:szCs w:val="24"/>
              </w:rPr>
              <w:t>How will I measure my progress?</w:t>
            </w:r>
          </w:p>
          <w:p w14:paraId="08768E43" w14:textId="77777777" w:rsidR="004E634D" w:rsidRPr="001456ED" w:rsidRDefault="004E634D" w:rsidP="004E634D">
            <w:pPr>
              <w:jc w:val="center"/>
              <w:rPr>
                <w:rFonts w:ascii="Arial" w:hAnsi="Arial" w:cs="Arial"/>
                <w:b/>
                <w:sz w:val="24"/>
                <w:szCs w:val="24"/>
              </w:rPr>
            </w:pPr>
          </w:p>
          <w:p w14:paraId="473C4CB3" w14:textId="2C4208ED" w:rsidR="004E634D" w:rsidRPr="001456ED" w:rsidRDefault="004E634D" w:rsidP="00193818">
            <w:pPr>
              <w:rPr>
                <w:rFonts w:ascii="Arial" w:hAnsi="Arial" w:cs="Arial"/>
                <w:b/>
                <w:sz w:val="24"/>
                <w:szCs w:val="24"/>
              </w:rPr>
            </w:pPr>
          </w:p>
        </w:tc>
        <w:tc>
          <w:tcPr>
            <w:tcW w:w="3079" w:type="dxa"/>
            <w:gridSpan w:val="2"/>
            <w:shd w:val="clear" w:color="auto" w:fill="C5E0B3" w:themeFill="accent6" w:themeFillTint="66"/>
          </w:tcPr>
          <w:p w14:paraId="6F5736E2" w14:textId="4DF6D213" w:rsidR="004E634D" w:rsidRPr="001456ED" w:rsidRDefault="004E634D" w:rsidP="004E634D">
            <w:pPr>
              <w:jc w:val="center"/>
              <w:rPr>
                <w:rFonts w:ascii="Arial" w:hAnsi="Arial" w:cs="Arial"/>
                <w:b/>
                <w:sz w:val="24"/>
                <w:szCs w:val="24"/>
              </w:rPr>
            </w:pPr>
            <w:r w:rsidRPr="001456ED">
              <w:rPr>
                <w:rFonts w:ascii="Arial" w:hAnsi="Arial" w:cs="Arial"/>
                <w:b/>
                <w:sz w:val="24"/>
                <w:szCs w:val="24"/>
              </w:rPr>
              <w:t>What resources or support will I</w:t>
            </w:r>
            <w:r w:rsidR="00B905A2">
              <w:rPr>
                <w:rFonts w:ascii="Arial" w:hAnsi="Arial" w:cs="Arial"/>
                <w:b/>
                <w:sz w:val="24"/>
                <w:szCs w:val="24"/>
              </w:rPr>
              <w:t xml:space="preserve"> need?</w:t>
            </w:r>
          </w:p>
          <w:p w14:paraId="03C76393" w14:textId="1320AA75" w:rsidR="004E634D" w:rsidRPr="001456ED" w:rsidRDefault="004E634D" w:rsidP="00193818">
            <w:pPr>
              <w:rPr>
                <w:rFonts w:ascii="Arial" w:hAnsi="Arial" w:cs="Arial"/>
                <w:sz w:val="24"/>
                <w:szCs w:val="24"/>
              </w:rPr>
            </w:pPr>
          </w:p>
        </w:tc>
        <w:tc>
          <w:tcPr>
            <w:tcW w:w="2743" w:type="dxa"/>
            <w:shd w:val="clear" w:color="auto" w:fill="C5E0B3" w:themeFill="accent6" w:themeFillTint="66"/>
          </w:tcPr>
          <w:p w14:paraId="1343A717" w14:textId="6C55C54F" w:rsidR="004E634D" w:rsidRPr="001456ED" w:rsidRDefault="00B905A2" w:rsidP="004E634D">
            <w:pPr>
              <w:jc w:val="center"/>
              <w:rPr>
                <w:rFonts w:ascii="Arial" w:hAnsi="Arial" w:cs="Arial"/>
                <w:b/>
                <w:sz w:val="24"/>
                <w:szCs w:val="24"/>
              </w:rPr>
            </w:pPr>
            <w:r>
              <w:rPr>
                <w:rFonts w:ascii="Arial" w:hAnsi="Arial" w:cs="Arial"/>
                <w:b/>
                <w:sz w:val="24"/>
                <w:szCs w:val="24"/>
              </w:rPr>
              <w:t>How is the objective relevant to my pers</w:t>
            </w:r>
            <w:r w:rsidR="00193818">
              <w:rPr>
                <w:rFonts w:ascii="Arial" w:hAnsi="Arial" w:cs="Arial"/>
                <w:b/>
                <w:sz w:val="24"/>
                <w:szCs w:val="24"/>
              </w:rPr>
              <w:t>onal aspirations</w:t>
            </w:r>
            <w:r>
              <w:rPr>
                <w:rFonts w:ascii="Arial" w:hAnsi="Arial" w:cs="Arial"/>
                <w:b/>
                <w:sz w:val="24"/>
                <w:szCs w:val="24"/>
              </w:rPr>
              <w:t>?</w:t>
            </w:r>
          </w:p>
          <w:p w14:paraId="0491C348" w14:textId="7301F011" w:rsidR="004E634D" w:rsidRPr="00B905A2" w:rsidRDefault="004E634D" w:rsidP="00193818">
            <w:pPr>
              <w:rPr>
                <w:rFonts w:ascii="Arial" w:hAnsi="Arial" w:cs="Arial"/>
                <w:b/>
                <w:bCs/>
                <w:sz w:val="24"/>
                <w:szCs w:val="24"/>
              </w:rPr>
            </w:pPr>
          </w:p>
        </w:tc>
        <w:tc>
          <w:tcPr>
            <w:tcW w:w="2744" w:type="dxa"/>
            <w:shd w:val="clear" w:color="auto" w:fill="C5E0B3" w:themeFill="accent6" w:themeFillTint="66"/>
          </w:tcPr>
          <w:p w14:paraId="5E1D2FB4" w14:textId="673F793E" w:rsidR="00B905A2" w:rsidRDefault="00B905A2" w:rsidP="004E634D">
            <w:pPr>
              <w:jc w:val="center"/>
              <w:rPr>
                <w:rFonts w:ascii="Arial" w:hAnsi="Arial" w:cs="Arial"/>
                <w:b/>
                <w:sz w:val="24"/>
                <w:szCs w:val="24"/>
              </w:rPr>
            </w:pPr>
            <w:r>
              <w:rPr>
                <w:rFonts w:ascii="Arial" w:hAnsi="Arial" w:cs="Arial"/>
                <w:b/>
                <w:sz w:val="24"/>
                <w:szCs w:val="24"/>
              </w:rPr>
              <w:t xml:space="preserve">What </w:t>
            </w:r>
            <w:r w:rsidR="00193818">
              <w:rPr>
                <w:rFonts w:ascii="Arial" w:hAnsi="Arial" w:cs="Arial"/>
                <w:b/>
                <w:sz w:val="24"/>
                <w:szCs w:val="24"/>
              </w:rPr>
              <w:t>is the timeframe for the achievement of my goals?</w:t>
            </w:r>
          </w:p>
          <w:p w14:paraId="38113BC7" w14:textId="70D05FF1" w:rsidR="004E634D" w:rsidRPr="001456ED" w:rsidRDefault="004E634D" w:rsidP="00193818">
            <w:pPr>
              <w:rPr>
                <w:rFonts w:ascii="Arial" w:hAnsi="Arial" w:cs="Arial"/>
                <w:sz w:val="24"/>
                <w:szCs w:val="24"/>
              </w:rPr>
            </w:pPr>
          </w:p>
        </w:tc>
      </w:tr>
      <w:tr w:rsidR="00193818" w:rsidRPr="004A4D09" w14:paraId="5DFA128E" w14:textId="77777777" w:rsidTr="00501A2E">
        <w:tc>
          <w:tcPr>
            <w:tcW w:w="2745" w:type="dxa"/>
            <w:shd w:val="clear" w:color="auto" w:fill="F7CAAC" w:themeFill="accent2" w:themeFillTint="66"/>
          </w:tcPr>
          <w:p w14:paraId="65121A9F" w14:textId="2A2FCCA5" w:rsidR="00193818" w:rsidRPr="004A4D09" w:rsidRDefault="00193818" w:rsidP="004E634D">
            <w:pPr>
              <w:jc w:val="center"/>
              <w:rPr>
                <w:rFonts w:ascii="Arial" w:hAnsi="Arial" w:cs="Arial"/>
                <w:b/>
              </w:rPr>
            </w:pPr>
            <w:r w:rsidRPr="004A4D09">
              <w:rPr>
                <w:rFonts w:ascii="Arial" w:hAnsi="Arial" w:cs="Arial"/>
                <w:b/>
              </w:rPr>
              <w:t>Specific</w:t>
            </w:r>
          </w:p>
        </w:tc>
        <w:tc>
          <w:tcPr>
            <w:tcW w:w="2637" w:type="dxa"/>
            <w:gridSpan w:val="2"/>
            <w:shd w:val="clear" w:color="auto" w:fill="F7CAAC" w:themeFill="accent2" w:themeFillTint="66"/>
          </w:tcPr>
          <w:p w14:paraId="029437BB" w14:textId="7C5D3839" w:rsidR="00193818" w:rsidRPr="004A4D09" w:rsidRDefault="00193818" w:rsidP="004E634D">
            <w:pPr>
              <w:jc w:val="center"/>
              <w:rPr>
                <w:rFonts w:ascii="Arial" w:hAnsi="Arial" w:cs="Arial"/>
                <w:b/>
              </w:rPr>
            </w:pPr>
            <w:r w:rsidRPr="004A4D09">
              <w:rPr>
                <w:rFonts w:ascii="Arial" w:hAnsi="Arial" w:cs="Arial"/>
                <w:b/>
              </w:rPr>
              <w:t>Measurable</w:t>
            </w:r>
          </w:p>
        </w:tc>
        <w:tc>
          <w:tcPr>
            <w:tcW w:w="3079" w:type="dxa"/>
            <w:gridSpan w:val="2"/>
            <w:shd w:val="clear" w:color="auto" w:fill="F7CAAC" w:themeFill="accent2" w:themeFillTint="66"/>
          </w:tcPr>
          <w:p w14:paraId="0B2ABEFA" w14:textId="6738016D" w:rsidR="00193818" w:rsidRPr="004A4D09" w:rsidRDefault="00193818" w:rsidP="004E634D">
            <w:pPr>
              <w:jc w:val="center"/>
              <w:rPr>
                <w:rFonts w:ascii="Arial" w:hAnsi="Arial" w:cs="Arial"/>
                <w:b/>
              </w:rPr>
            </w:pPr>
            <w:r w:rsidRPr="004A4D09">
              <w:rPr>
                <w:rFonts w:ascii="Arial" w:hAnsi="Arial" w:cs="Arial"/>
                <w:b/>
              </w:rPr>
              <w:t>Achievable</w:t>
            </w:r>
          </w:p>
        </w:tc>
        <w:tc>
          <w:tcPr>
            <w:tcW w:w="2743" w:type="dxa"/>
            <w:shd w:val="clear" w:color="auto" w:fill="F7CAAC" w:themeFill="accent2" w:themeFillTint="66"/>
          </w:tcPr>
          <w:p w14:paraId="01ED3F96" w14:textId="2C63AB4C" w:rsidR="00193818" w:rsidRPr="004A4D09" w:rsidRDefault="00193818" w:rsidP="004E634D">
            <w:pPr>
              <w:jc w:val="center"/>
              <w:rPr>
                <w:rFonts w:ascii="Arial" w:hAnsi="Arial" w:cs="Arial"/>
                <w:b/>
              </w:rPr>
            </w:pPr>
            <w:r w:rsidRPr="004A4D09">
              <w:rPr>
                <w:rFonts w:ascii="Arial" w:hAnsi="Arial" w:cs="Arial"/>
                <w:b/>
                <w:bCs/>
              </w:rPr>
              <w:t>Relevant</w:t>
            </w:r>
          </w:p>
        </w:tc>
        <w:tc>
          <w:tcPr>
            <w:tcW w:w="2744" w:type="dxa"/>
            <w:shd w:val="clear" w:color="auto" w:fill="F7CAAC" w:themeFill="accent2" w:themeFillTint="66"/>
          </w:tcPr>
          <w:p w14:paraId="05AD21E5" w14:textId="04FDA39B" w:rsidR="00193818" w:rsidRPr="004A4D09" w:rsidRDefault="00193818" w:rsidP="004E634D">
            <w:pPr>
              <w:jc w:val="center"/>
              <w:rPr>
                <w:rFonts w:ascii="Arial" w:hAnsi="Arial" w:cs="Arial"/>
                <w:b/>
              </w:rPr>
            </w:pPr>
            <w:r w:rsidRPr="004A4D09">
              <w:rPr>
                <w:rFonts w:ascii="Arial" w:hAnsi="Arial" w:cs="Arial"/>
                <w:b/>
              </w:rPr>
              <w:t>Timebound</w:t>
            </w:r>
          </w:p>
        </w:tc>
      </w:tr>
      <w:tr w:rsidR="004E634D" w:rsidRPr="004A4D09" w14:paraId="282ED12D" w14:textId="77777777" w:rsidTr="00501A2E">
        <w:trPr>
          <w:trHeight w:val="3907"/>
        </w:trPr>
        <w:tc>
          <w:tcPr>
            <w:tcW w:w="2745" w:type="dxa"/>
          </w:tcPr>
          <w:p w14:paraId="5F54A25C" w14:textId="58E3DB73" w:rsidR="00EC1D39" w:rsidRDefault="00EC1D39" w:rsidP="004E634D">
            <w:pPr>
              <w:rPr>
                <w:rFonts w:ascii="Arial" w:hAnsi="Arial" w:cs="Arial"/>
                <w:u w:val="single"/>
              </w:rPr>
            </w:pPr>
          </w:p>
          <w:p w14:paraId="569D7DDC" w14:textId="505E1C2E" w:rsidR="00EC1D39" w:rsidRPr="00EC1D39" w:rsidRDefault="00EC1D39" w:rsidP="004E634D">
            <w:pPr>
              <w:rPr>
                <w:rFonts w:ascii="Arial" w:hAnsi="Arial" w:cs="Arial"/>
              </w:rPr>
            </w:pPr>
            <w:r>
              <w:rPr>
                <w:rFonts w:ascii="Arial" w:hAnsi="Arial" w:cs="Arial"/>
              </w:rPr>
              <w:t>Better online research</w:t>
            </w:r>
          </w:p>
          <w:p w14:paraId="1FD18DAA" w14:textId="3542CC37" w:rsidR="00EC1D39" w:rsidRDefault="00715461" w:rsidP="004E634D">
            <w:pPr>
              <w:rPr>
                <w:rFonts w:ascii="Arial" w:hAnsi="Arial" w:cs="Arial"/>
              </w:rPr>
            </w:pPr>
            <w:r>
              <w:rPr>
                <w:rFonts w:ascii="Arial" w:hAnsi="Arial" w:cs="Arial"/>
              </w:rPr>
              <w:t>Timekeeping</w:t>
            </w:r>
          </w:p>
          <w:p w14:paraId="3647BE4F" w14:textId="7C6ED0B9" w:rsidR="00EC1D39" w:rsidRDefault="00EC1D39" w:rsidP="004E634D">
            <w:pPr>
              <w:rPr>
                <w:rFonts w:ascii="Arial" w:hAnsi="Arial" w:cs="Arial"/>
              </w:rPr>
            </w:pPr>
            <w:r>
              <w:rPr>
                <w:rFonts w:ascii="Arial" w:hAnsi="Arial" w:cs="Arial"/>
              </w:rPr>
              <w:t>Communication skills</w:t>
            </w:r>
          </w:p>
          <w:p w14:paraId="06541CB2" w14:textId="4A9599EC" w:rsidR="00EC1D39" w:rsidRPr="005132B5" w:rsidRDefault="005132B5" w:rsidP="004E634D">
            <w:pPr>
              <w:rPr>
                <w:rFonts w:ascii="Arial" w:hAnsi="Arial" w:cs="Arial"/>
              </w:rPr>
            </w:pPr>
            <w:r>
              <w:rPr>
                <w:rFonts w:ascii="Arial" w:hAnsi="Arial" w:cs="Arial"/>
              </w:rPr>
              <w:t xml:space="preserve">Complete my law </w:t>
            </w:r>
            <w:proofErr w:type="gramStart"/>
            <w:r>
              <w:rPr>
                <w:rFonts w:ascii="Arial" w:hAnsi="Arial" w:cs="Arial"/>
              </w:rPr>
              <w:t>degree</w:t>
            </w:r>
            <w:proofErr w:type="gramEnd"/>
          </w:p>
          <w:p w14:paraId="474FFBFD" w14:textId="77777777" w:rsidR="00EC1D39" w:rsidRDefault="00EC1D39" w:rsidP="004E634D">
            <w:pPr>
              <w:rPr>
                <w:rFonts w:ascii="Arial" w:hAnsi="Arial" w:cs="Arial"/>
                <w:u w:val="single"/>
              </w:rPr>
            </w:pPr>
          </w:p>
          <w:p w14:paraId="5E25EA62" w14:textId="58473B74" w:rsidR="00260276" w:rsidRPr="004A4D09" w:rsidRDefault="00260276" w:rsidP="004E634D">
            <w:pPr>
              <w:rPr>
                <w:rFonts w:ascii="Arial" w:hAnsi="Arial" w:cs="Arial"/>
              </w:rPr>
            </w:pPr>
          </w:p>
          <w:p w14:paraId="6CF5C23C" w14:textId="77777777" w:rsidR="004E634D" w:rsidRPr="004A4D09" w:rsidRDefault="004E634D" w:rsidP="004E634D">
            <w:pPr>
              <w:rPr>
                <w:rFonts w:ascii="Arial" w:hAnsi="Arial" w:cs="Arial"/>
              </w:rPr>
            </w:pPr>
          </w:p>
        </w:tc>
        <w:tc>
          <w:tcPr>
            <w:tcW w:w="2637" w:type="dxa"/>
            <w:gridSpan w:val="2"/>
          </w:tcPr>
          <w:p w14:paraId="589BEEB0" w14:textId="77777777" w:rsidR="00EC1D39" w:rsidRDefault="00EC1D39" w:rsidP="004E634D">
            <w:pPr>
              <w:rPr>
                <w:rFonts w:ascii="Arial" w:hAnsi="Arial" w:cs="Arial"/>
                <w:u w:val="single"/>
              </w:rPr>
            </w:pPr>
          </w:p>
          <w:p w14:paraId="0D0D0217" w14:textId="0D90AB3D" w:rsidR="00EC1D39" w:rsidRPr="00715461" w:rsidRDefault="00715461" w:rsidP="004E634D">
            <w:pPr>
              <w:rPr>
                <w:rFonts w:ascii="Arial" w:hAnsi="Arial" w:cs="Arial"/>
              </w:rPr>
            </w:pPr>
            <w:r>
              <w:rPr>
                <w:rFonts w:ascii="Arial" w:hAnsi="Arial" w:cs="Arial"/>
              </w:rPr>
              <w:t>Take out 30 minutes to 1 hour a day to study.</w:t>
            </w:r>
          </w:p>
          <w:p w14:paraId="2E86310D" w14:textId="5455023B" w:rsidR="00EC1D39" w:rsidRPr="00715461" w:rsidRDefault="00715461" w:rsidP="004E634D">
            <w:pPr>
              <w:rPr>
                <w:rFonts w:ascii="Arial" w:hAnsi="Arial" w:cs="Arial"/>
              </w:rPr>
            </w:pPr>
            <w:r>
              <w:rPr>
                <w:rFonts w:ascii="Arial" w:hAnsi="Arial" w:cs="Arial"/>
              </w:rPr>
              <w:t>Keep a timetable and be strict.</w:t>
            </w:r>
          </w:p>
          <w:p w14:paraId="35E6D30A" w14:textId="3CF24769" w:rsidR="00BC063B" w:rsidRDefault="00715461" w:rsidP="004E634D">
            <w:pPr>
              <w:rPr>
                <w:rFonts w:ascii="Arial" w:hAnsi="Arial" w:cs="Arial"/>
              </w:rPr>
            </w:pPr>
            <w:r>
              <w:rPr>
                <w:rFonts w:ascii="Arial" w:hAnsi="Arial" w:cs="Arial"/>
              </w:rPr>
              <w:t>Be more confident and well spo</w:t>
            </w:r>
            <w:r w:rsidR="00501A2E">
              <w:rPr>
                <w:rFonts w:ascii="Arial" w:hAnsi="Arial" w:cs="Arial"/>
              </w:rPr>
              <w:t>ken</w:t>
            </w:r>
            <w:r w:rsidR="00A35172">
              <w:rPr>
                <w:rFonts w:ascii="Arial" w:hAnsi="Arial" w:cs="Arial"/>
              </w:rPr>
              <w:t>. Engage with the debates</w:t>
            </w:r>
            <w:sdt>
              <w:sdtPr>
                <w:rPr>
                  <w:rFonts w:ascii="Arial" w:hAnsi="Arial" w:cs="Arial"/>
                </w:rPr>
                <w:id w:val="-826512024"/>
                <w:citation/>
              </w:sdtPr>
              <w:sdtContent>
                <w:r w:rsidR="00A35172">
                  <w:rPr>
                    <w:rFonts w:ascii="Arial" w:hAnsi="Arial" w:cs="Arial"/>
                  </w:rPr>
                  <w:fldChar w:fldCharType="begin"/>
                </w:r>
                <w:r w:rsidR="00A35172">
                  <w:rPr>
                    <w:rFonts w:ascii="Arial" w:hAnsi="Arial" w:cs="Arial"/>
                  </w:rPr>
                  <w:instrText xml:space="preserve"> CITATION Cot19 \l 2057 </w:instrText>
                </w:r>
                <w:r w:rsidR="00A35172">
                  <w:rPr>
                    <w:rFonts w:ascii="Arial" w:hAnsi="Arial" w:cs="Arial"/>
                  </w:rPr>
                  <w:fldChar w:fldCharType="separate"/>
                </w:r>
                <w:r w:rsidR="00A35172">
                  <w:rPr>
                    <w:rFonts w:ascii="Arial" w:hAnsi="Arial" w:cs="Arial"/>
                    <w:noProof/>
                  </w:rPr>
                  <w:t xml:space="preserve"> </w:t>
                </w:r>
                <w:r w:rsidR="00A35172" w:rsidRPr="00A35172">
                  <w:rPr>
                    <w:rFonts w:ascii="Arial" w:hAnsi="Arial" w:cs="Arial"/>
                    <w:noProof/>
                  </w:rPr>
                  <w:t>(Cottrell, 2019)</w:t>
                </w:r>
                <w:r w:rsidR="00A35172">
                  <w:rPr>
                    <w:rFonts w:ascii="Arial" w:hAnsi="Arial" w:cs="Arial"/>
                  </w:rPr>
                  <w:fldChar w:fldCharType="end"/>
                </w:r>
              </w:sdtContent>
            </w:sdt>
          </w:p>
          <w:p w14:paraId="37438E03" w14:textId="1B328EDE" w:rsidR="00A35172" w:rsidRDefault="005132B5" w:rsidP="004E634D">
            <w:pPr>
              <w:rPr>
                <w:rFonts w:ascii="Arial" w:hAnsi="Arial" w:cs="Arial"/>
              </w:rPr>
            </w:pPr>
            <w:r>
              <w:rPr>
                <w:rFonts w:ascii="Arial" w:hAnsi="Arial" w:cs="Arial"/>
              </w:rPr>
              <w:t xml:space="preserve">Keep up to date with all work </w:t>
            </w:r>
            <w:proofErr w:type="gramStart"/>
            <w:r>
              <w:rPr>
                <w:rFonts w:ascii="Arial" w:hAnsi="Arial" w:cs="Arial"/>
              </w:rPr>
              <w:t>given</w:t>
            </w:r>
            <w:proofErr w:type="gramEnd"/>
          </w:p>
          <w:p w14:paraId="2B296E2F" w14:textId="67D584A7" w:rsidR="00A35172" w:rsidRPr="004A4D09" w:rsidRDefault="00A35172" w:rsidP="004E634D">
            <w:pPr>
              <w:rPr>
                <w:rFonts w:ascii="Arial" w:hAnsi="Arial" w:cs="Arial"/>
              </w:rPr>
            </w:pPr>
          </w:p>
        </w:tc>
        <w:tc>
          <w:tcPr>
            <w:tcW w:w="3079" w:type="dxa"/>
            <w:gridSpan w:val="2"/>
          </w:tcPr>
          <w:p w14:paraId="0B32BEE8" w14:textId="77777777" w:rsidR="00EC1D39" w:rsidRDefault="00EC1D39" w:rsidP="004E634D">
            <w:pPr>
              <w:rPr>
                <w:rFonts w:ascii="Arial" w:hAnsi="Arial" w:cs="Arial"/>
                <w:u w:val="single"/>
              </w:rPr>
            </w:pPr>
          </w:p>
          <w:p w14:paraId="0A09EED5" w14:textId="676419B4" w:rsidR="00EC1D39" w:rsidRPr="00715461" w:rsidRDefault="00715461" w:rsidP="004E634D">
            <w:pPr>
              <w:rPr>
                <w:rFonts w:ascii="Arial" w:hAnsi="Arial" w:cs="Arial"/>
              </w:rPr>
            </w:pPr>
            <w:r>
              <w:rPr>
                <w:rFonts w:ascii="Arial" w:hAnsi="Arial" w:cs="Arial"/>
              </w:rPr>
              <w:t>Books, journals, newspapers</w:t>
            </w:r>
          </w:p>
          <w:p w14:paraId="648F2DC0" w14:textId="2D392B59" w:rsidR="00EC1D39" w:rsidRPr="00715461" w:rsidRDefault="00715461" w:rsidP="004E634D">
            <w:pPr>
              <w:rPr>
                <w:rFonts w:ascii="Arial" w:hAnsi="Arial" w:cs="Arial"/>
              </w:rPr>
            </w:pPr>
            <w:r>
              <w:rPr>
                <w:rFonts w:ascii="Arial" w:hAnsi="Arial" w:cs="Arial"/>
              </w:rPr>
              <w:t>Planner</w:t>
            </w:r>
          </w:p>
          <w:p w14:paraId="673F73D2" w14:textId="4E5324A8" w:rsidR="00EC1D39" w:rsidRPr="00715461" w:rsidRDefault="00715461" w:rsidP="004E634D">
            <w:pPr>
              <w:rPr>
                <w:rFonts w:ascii="Arial" w:hAnsi="Arial" w:cs="Arial"/>
              </w:rPr>
            </w:pPr>
            <w:r w:rsidRPr="00715461">
              <w:rPr>
                <w:rFonts w:ascii="Arial" w:hAnsi="Arial" w:cs="Arial"/>
              </w:rPr>
              <w:t>Analysis of both verbal and nonverbal communication</w:t>
            </w:r>
          </w:p>
          <w:p w14:paraId="47379452" w14:textId="5AB0FFE8" w:rsidR="00EC1D39" w:rsidRPr="005132B5" w:rsidRDefault="005132B5" w:rsidP="004E634D">
            <w:pPr>
              <w:rPr>
                <w:rFonts w:ascii="Arial" w:hAnsi="Arial" w:cs="Arial"/>
              </w:rPr>
            </w:pPr>
            <w:r>
              <w:rPr>
                <w:rFonts w:ascii="Arial" w:hAnsi="Arial" w:cs="Arial"/>
              </w:rPr>
              <w:t xml:space="preserve">Support of tutors </w:t>
            </w:r>
          </w:p>
          <w:p w14:paraId="0C3D8A3A" w14:textId="77777777" w:rsidR="00EC1D39" w:rsidRDefault="00EC1D39" w:rsidP="004E634D">
            <w:pPr>
              <w:rPr>
                <w:rFonts w:ascii="Arial" w:hAnsi="Arial" w:cs="Arial"/>
                <w:u w:val="single"/>
              </w:rPr>
            </w:pPr>
          </w:p>
          <w:p w14:paraId="6F74DA9C" w14:textId="1B515F00" w:rsidR="008C1CBE" w:rsidRPr="004A4D09" w:rsidRDefault="008C1CBE" w:rsidP="00501A2E">
            <w:pPr>
              <w:rPr>
                <w:rFonts w:ascii="Arial" w:hAnsi="Arial" w:cs="Arial"/>
              </w:rPr>
            </w:pPr>
          </w:p>
        </w:tc>
        <w:tc>
          <w:tcPr>
            <w:tcW w:w="2743" w:type="dxa"/>
          </w:tcPr>
          <w:p w14:paraId="1F03E545" w14:textId="77777777" w:rsidR="00EC1D39" w:rsidRDefault="00EC1D39" w:rsidP="004E634D">
            <w:pPr>
              <w:rPr>
                <w:rFonts w:ascii="Arial" w:hAnsi="Arial" w:cs="Arial"/>
                <w:u w:val="single"/>
              </w:rPr>
            </w:pPr>
          </w:p>
          <w:p w14:paraId="728F3B81" w14:textId="01990074" w:rsidR="00EC1D39" w:rsidRPr="00715461" w:rsidRDefault="00715461" w:rsidP="004E634D">
            <w:pPr>
              <w:rPr>
                <w:rFonts w:ascii="Arial" w:hAnsi="Arial" w:cs="Arial"/>
              </w:rPr>
            </w:pPr>
            <w:r>
              <w:rPr>
                <w:rFonts w:ascii="Arial" w:hAnsi="Arial" w:cs="Arial"/>
              </w:rPr>
              <w:t>More knowledge and better results</w:t>
            </w:r>
          </w:p>
          <w:p w14:paraId="27E683AA" w14:textId="117EEE1E" w:rsidR="00501A2E" w:rsidRDefault="00715461" w:rsidP="004E634D">
            <w:pPr>
              <w:rPr>
                <w:rFonts w:ascii="Arial" w:hAnsi="Arial" w:cs="Arial"/>
              </w:rPr>
            </w:pPr>
            <w:r>
              <w:rPr>
                <w:rFonts w:ascii="Arial" w:hAnsi="Arial" w:cs="Arial"/>
              </w:rPr>
              <w:t>Able to reach my goals better.</w:t>
            </w:r>
          </w:p>
          <w:p w14:paraId="05F97073" w14:textId="37D86A4B" w:rsidR="00501A2E" w:rsidRPr="00501A2E" w:rsidRDefault="00501A2E" w:rsidP="004E634D">
            <w:pPr>
              <w:rPr>
                <w:rFonts w:ascii="Arial" w:hAnsi="Arial" w:cs="Arial"/>
              </w:rPr>
            </w:pPr>
            <w:r>
              <w:rPr>
                <w:rFonts w:ascii="Arial" w:hAnsi="Arial" w:cs="Arial"/>
              </w:rPr>
              <w:t>Better team player</w:t>
            </w:r>
          </w:p>
          <w:p w14:paraId="70F39532" w14:textId="25CB0A1F" w:rsidR="00BC063B" w:rsidRPr="004A4D09" w:rsidRDefault="00E448D5" w:rsidP="004E634D">
            <w:pPr>
              <w:rPr>
                <w:rFonts w:ascii="Arial" w:hAnsi="Arial" w:cs="Arial"/>
              </w:rPr>
            </w:pPr>
            <w:r>
              <w:rPr>
                <w:rFonts w:ascii="Arial" w:hAnsi="Arial" w:cs="Arial"/>
              </w:rPr>
              <w:t>Can sit the SQE and then work for desired firm.</w:t>
            </w:r>
          </w:p>
        </w:tc>
        <w:tc>
          <w:tcPr>
            <w:tcW w:w="2744" w:type="dxa"/>
          </w:tcPr>
          <w:p w14:paraId="51F6CE42" w14:textId="77777777" w:rsidR="00EC1D39" w:rsidRDefault="00EC1D39" w:rsidP="004E634D">
            <w:pPr>
              <w:rPr>
                <w:rFonts w:ascii="Arial" w:hAnsi="Arial" w:cs="Arial"/>
                <w:u w:val="single"/>
              </w:rPr>
            </w:pPr>
          </w:p>
          <w:p w14:paraId="17C1AEED" w14:textId="6CFFB8FD" w:rsidR="00EC1D39" w:rsidRPr="00715461" w:rsidRDefault="00715461" w:rsidP="004E634D">
            <w:pPr>
              <w:rPr>
                <w:rFonts w:ascii="Arial" w:hAnsi="Arial" w:cs="Arial"/>
              </w:rPr>
            </w:pPr>
            <w:r>
              <w:rPr>
                <w:rFonts w:ascii="Arial" w:hAnsi="Arial" w:cs="Arial"/>
              </w:rPr>
              <w:t>Every 2 weeks review</w:t>
            </w:r>
          </w:p>
          <w:p w14:paraId="1A587214" w14:textId="3EF9208B" w:rsidR="00EC1D39" w:rsidRPr="00715461" w:rsidRDefault="00715461" w:rsidP="004E634D">
            <w:pPr>
              <w:rPr>
                <w:rFonts w:ascii="Arial" w:hAnsi="Arial" w:cs="Arial"/>
              </w:rPr>
            </w:pPr>
            <w:r>
              <w:rPr>
                <w:rFonts w:ascii="Arial" w:hAnsi="Arial" w:cs="Arial"/>
              </w:rPr>
              <w:t>Review each time assignment is due.</w:t>
            </w:r>
          </w:p>
          <w:p w14:paraId="4DD8F736" w14:textId="53B4C4D8" w:rsidR="00EC1D39" w:rsidRPr="00501A2E" w:rsidRDefault="00501A2E" w:rsidP="004E634D">
            <w:pPr>
              <w:rPr>
                <w:rFonts w:ascii="Arial" w:hAnsi="Arial" w:cs="Arial"/>
              </w:rPr>
            </w:pPr>
            <w:r>
              <w:rPr>
                <w:rFonts w:ascii="Arial" w:hAnsi="Arial" w:cs="Arial"/>
              </w:rPr>
              <w:t>Weekly review</w:t>
            </w:r>
          </w:p>
          <w:p w14:paraId="2687E576" w14:textId="0E4860B5" w:rsidR="009501F8" w:rsidRPr="004A4D09" w:rsidRDefault="00A017BA" w:rsidP="004E634D">
            <w:pPr>
              <w:rPr>
                <w:rFonts w:ascii="Arial" w:hAnsi="Arial" w:cs="Arial"/>
              </w:rPr>
            </w:pPr>
            <w:r>
              <w:rPr>
                <w:rFonts w:ascii="Arial" w:hAnsi="Arial" w:cs="Arial"/>
              </w:rPr>
              <w:t>5 years</w:t>
            </w:r>
          </w:p>
          <w:p w14:paraId="6E5375F5" w14:textId="77777777" w:rsidR="005214E7" w:rsidRPr="004A4D09" w:rsidRDefault="005214E7" w:rsidP="004E634D">
            <w:pPr>
              <w:rPr>
                <w:rFonts w:ascii="Arial" w:hAnsi="Arial" w:cs="Arial"/>
              </w:rPr>
            </w:pPr>
          </w:p>
          <w:p w14:paraId="4BAF8930" w14:textId="55DBE261" w:rsidR="008C1CBE" w:rsidRPr="004A4D09" w:rsidRDefault="008C1CBE" w:rsidP="004E634D">
            <w:pPr>
              <w:rPr>
                <w:rFonts w:ascii="Arial" w:hAnsi="Arial" w:cs="Arial"/>
              </w:rPr>
            </w:pPr>
          </w:p>
        </w:tc>
      </w:tr>
      <w:tr w:rsidR="004E333B" w:rsidRPr="004A4D09" w14:paraId="51F7CAF6" w14:textId="77777777" w:rsidTr="00501A2E">
        <w:trPr>
          <w:trHeight w:val="263"/>
        </w:trPr>
        <w:tc>
          <w:tcPr>
            <w:tcW w:w="2745" w:type="dxa"/>
          </w:tcPr>
          <w:p w14:paraId="4B2336BC" w14:textId="77777777" w:rsidR="004E333B" w:rsidRPr="004A4D09" w:rsidRDefault="004E333B" w:rsidP="004E634D">
            <w:pPr>
              <w:rPr>
                <w:rFonts w:ascii="Arial" w:hAnsi="Arial" w:cs="Arial"/>
                <w:u w:val="single"/>
              </w:rPr>
            </w:pPr>
          </w:p>
        </w:tc>
        <w:tc>
          <w:tcPr>
            <w:tcW w:w="2637" w:type="dxa"/>
            <w:gridSpan w:val="2"/>
          </w:tcPr>
          <w:p w14:paraId="20F7B931" w14:textId="77777777" w:rsidR="004E333B" w:rsidRPr="004A4D09" w:rsidRDefault="004E333B" w:rsidP="004E634D">
            <w:pPr>
              <w:rPr>
                <w:rFonts w:ascii="Arial" w:hAnsi="Arial" w:cs="Arial"/>
                <w:u w:val="single"/>
              </w:rPr>
            </w:pPr>
          </w:p>
        </w:tc>
        <w:tc>
          <w:tcPr>
            <w:tcW w:w="3079" w:type="dxa"/>
            <w:gridSpan w:val="2"/>
          </w:tcPr>
          <w:p w14:paraId="5A88600B" w14:textId="77777777" w:rsidR="004E333B" w:rsidRPr="004A4D09" w:rsidRDefault="004E333B" w:rsidP="004E634D">
            <w:pPr>
              <w:rPr>
                <w:rFonts w:ascii="Arial" w:hAnsi="Arial" w:cs="Arial"/>
                <w:u w:val="single"/>
              </w:rPr>
            </w:pPr>
          </w:p>
        </w:tc>
        <w:tc>
          <w:tcPr>
            <w:tcW w:w="2743" w:type="dxa"/>
          </w:tcPr>
          <w:p w14:paraId="3CD97EA2" w14:textId="77777777" w:rsidR="004E333B" w:rsidRPr="004A4D09" w:rsidRDefault="004E333B" w:rsidP="004E634D">
            <w:pPr>
              <w:rPr>
                <w:rFonts w:ascii="Arial" w:hAnsi="Arial" w:cs="Arial"/>
                <w:u w:val="single"/>
              </w:rPr>
            </w:pPr>
          </w:p>
        </w:tc>
        <w:tc>
          <w:tcPr>
            <w:tcW w:w="2744" w:type="dxa"/>
          </w:tcPr>
          <w:p w14:paraId="7EDBD142" w14:textId="77777777" w:rsidR="004E333B" w:rsidRPr="004A4D09" w:rsidRDefault="004E333B" w:rsidP="004E634D">
            <w:pPr>
              <w:rPr>
                <w:rFonts w:ascii="Arial" w:hAnsi="Arial" w:cs="Arial"/>
                <w:u w:val="single"/>
              </w:rPr>
            </w:pPr>
          </w:p>
        </w:tc>
      </w:tr>
      <w:tr w:rsidR="004E333B" w:rsidRPr="004A4D09" w14:paraId="7B726CE7" w14:textId="77777777" w:rsidTr="00501A2E">
        <w:trPr>
          <w:trHeight w:val="281"/>
        </w:trPr>
        <w:tc>
          <w:tcPr>
            <w:tcW w:w="2745" w:type="dxa"/>
          </w:tcPr>
          <w:p w14:paraId="1152956C" w14:textId="77777777" w:rsidR="004E333B" w:rsidRPr="004A4D09" w:rsidRDefault="004E333B" w:rsidP="004E634D">
            <w:pPr>
              <w:rPr>
                <w:rFonts w:ascii="Arial" w:hAnsi="Arial" w:cs="Arial"/>
                <w:u w:val="single"/>
              </w:rPr>
            </w:pPr>
          </w:p>
        </w:tc>
        <w:tc>
          <w:tcPr>
            <w:tcW w:w="2637" w:type="dxa"/>
            <w:gridSpan w:val="2"/>
          </w:tcPr>
          <w:p w14:paraId="283B134C" w14:textId="77777777" w:rsidR="004E333B" w:rsidRPr="004A4D09" w:rsidRDefault="004E333B" w:rsidP="004E634D">
            <w:pPr>
              <w:rPr>
                <w:rFonts w:ascii="Arial" w:hAnsi="Arial" w:cs="Arial"/>
                <w:u w:val="single"/>
              </w:rPr>
            </w:pPr>
          </w:p>
        </w:tc>
        <w:tc>
          <w:tcPr>
            <w:tcW w:w="3079" w:type="dxa"/>
            <w:gridSpan w:val="2"/>
          </w:tcPr>
          <w:p w14:paraId="7D6013E3" w14:textId="77777777" w:rsidR="004E333B" w:rsidRPr="004A4D09" w:rsidRDefault="004E333B" w:rsidP="004E634D">
            <w:pPr>
              <w:rPr>
                <w:rFonts w:ascii="Arial" w:hAnsi="Arial" w:cs="Arial"/>
                <w:u w:val="single"/>
              </w:rPr>
            </w:pPr>
          </w:p>
        </w:tc>
        <w:tc>
          <w:tcPr>
            <w:tcW w:w="2743" w:type="dxa"/>
          </w:tcPr>
          <w:p w14:paraId="69E7DE07" w14:textId="77777777" w:rsidR="004E333B" w:rsidRPr="004A4D09" w:rsidRDefault="004E333B" w:rsidP="004E634D">
            <w:pPr>
              <w:rPr>
                <w:rFonts w:ascii="Arial" w:hAnsi="Arial" w:cs="Arial"/>
                <w:u w:val="single"/>
              </w:rPr>
            </w:pPr>
          </w:p>
        </w:tc>
        <w:tc>
          <w:tcPr>
            <w:tcW w:w="2744" w:type="dxa"/>
          </w:tcPr>
          <w:p w14:paraId="7F3DA867" w14:textId="77777777" w:rsidR="004E333B" w:rsidRPr="004A4D09" w:rsidRDefault="004E333B" w:rsidP="004E634D">
            <w:pPr>
              <w:rPr>
                <w:rFonts w:ascii="Arial" w:hAnsi="Arial" w:cs="Arial"/>
                <w:u w:val="single"/>
              </w:rPr>
            </w:pPr>
          </w:p>
        </w:tc>
      </w:tr>
    </w:tbl>
    <w:p w14:paraId="32E675A9" w14:textId="77777777" w:rsidR="00620B67" w:rsidRPr="00E17ED1" w:rsidRDefault="00620B67" w:rsidP="00620B67">
      <w:pPr>
        <w:rPr>
          <w:rFonts w:ascii="Arial" w:hAnsi="Arial" w:cs="Arial"/>
        </w:rPr>
      </w:pPr>
    </w:p>
    <w:p w14:paraId="78602A33" w14:textId="77777777" w:rsidR="00294AA2" w:rsidRDefault="00294AA2">
      <w:pPr>
        <w:rPr>
          <w:rFonts w:ascii="Arial" w:hAnsi="Arial" w:cs="Arial"/>
          <w:sz w:val="24"/>
          <w:szCs w:val="24"/>
        </w:rPr>
        <w:sectPr w:rsidR="00294AA2" w:rsidSect="004E634D">
          <w:pgSz w:w="16838" w:h="11906" w:orient="landscape"/>
          <w:pgMar w:top="1440" w:right="1440" w:bottom="1440" w:left="1440" w:header="708" w:footer="708" w:gutter="0"/>
          <w:cols w:space="708"/>
          <w:docGrid w:linePitch="360"/>
        </w:sectPr>
      </w:pPr>
    </w:p>
    <w:p w14:paraId="747CC784" w14:textId="0B6A1994" w:rsidR="00485930" w:rsidRDefault="00294AA2" w:rsidP="00294AA2">
      <w:pPr>
        <w:pStyle w:val="Heading1"/>
      </w:pPr>
      <w:r>
        <w:lastRenderedPageBreak/>
        <w:t>Reference list</w:t>
      </w:r>
    </w:p>
    <w:p w14:paraId="0063F486" w14:textId="77777777" w:rsidR="00294AA2" w:rsidRDefault="00294AA2" w:rsidP="00294AA2"/>
    <w:sdt>
      <w:sdtPr>
        <w:id w:val="-1395260939"/>
        <w:docPartObj>
          <w:docPartGallery w:val="Bibliographies"/>
          <w:docPartUnique/>
        </w:docPartObj>
      </w:sdtPr>
      <w:sdtEndPr>
        <w:rPr>
          <w:rFonts w:asciiTheme="minorHAnsi" w:eastAsiaTheme="minorHAnsi" w:hAnsiTheme="minorHAnsi" w:cstheme="minorBidi"/>
          <w:color w:val="auto"/>
          <w:sz w:val="22"/>
          <w:szCs w:val="22"/>
        </w:rPr>
      </w:sdtEndPr>
      <w:sdtContent>
        <w:p w14:paraId="47F885A2" w14:textId="13F26DD2" w:rsidR="00A216DD" w:rsidRDefault="00A216DD">
          <w:pPr>
            <w:pStyle w:val="Heading1"/>
          </w:pPr>
          <w:r>
            <w:t>References</w:t>
          </w:r>
        </w:p>
        <w:sdt>
          <w:sdtPr>
            <w:id w:val="-573587230"/>
            <w:bibliography/>
          </w:sdtPr>
          <w:sdtContent>
            <w:p w14:paraId="697F917D" w14:textId="77777777" w:rsidR="00A216DD" w:rsidRDefault="00A216DD" w:rsidP="00A216DD">
              <w:pPr>
                <w:pStyle w:val="Bibliography"/>
                <w:rPr>
                  <w:noProof/>
                  <w:sz w:val="24"/>
                  <w:szCs w:val="24"/>
                </w:rPr>
              </w:pPr>
              <w:r>
                <w:fldChar w:fldCharType="begin"/>
              </w:r>
              <w:r>
                <w:instrText xml:space="preserve"> BIBLIOGRAPHY </w:instrText>
              </w:r>
              <w:r>
                <w:fldChar w:fldCharType="separate"/>
              </w:r>
              <w:r>
                <w:rPr>
                  <w:noProof/>
                </w:rPr>
                <w:t xml:space="preserve">Adeani, I. F. R. a. S. S., 2020. Indonesian EFL Journal. </w:t>
              </w:r>
              <w:r>
                <w:rPr>
                  <w:i/>
                  <w:iCs/>
                  <w:noProof/>
                </w:rPr>
                <w:t>Using Gibbs'Reflective Cycle in making reflections of literary analysis.</w:t>
              </w:r>
            </w:p>
            <w:p w14:paraId="5DFD48B1" w14:textId="77777777" w:rsidR="00A216DD" w:rsidRDefault="00A216DD" w:rsidP="00A216DD">
              <w:pPr>
                <w:pStyle w:val="Bibliography"/>
                <w:rPr>
                  <w:noProof/>
                </w:rPr>
              </w:pPr>
              <w:r>
                <w:rPr>
                  <w:noProof/>
                </w:rPr>
                <w:t xml:space="preserve">Bolman, L. a. D. T., 1992. </w:t>
              </w:r>
              <w:r>
                <w:rPr>
                  <w:i/>
                  <w:iCs/>
                  <w:noProof/>
                </w:rPr>
                <w:t xml:space="preserve">Organizational Dynamics. </w:t>
              </w:r>
              <w:r>
                <w:rPr>
                  <w:noProof/>
                </w:rPr>
                <w:t>s.l.:s.n.</w:t>
              </w:r>
            </w:p>
            <w:p w14:paraId="58DA97CC" w14:textId="77777777" w:rsidR="00A216DD" w:rsidRDefault="00A216DD" w:rsidP="00A216DD">
              <w:pPr>
                <w:pStyle w:val="Bibliography"/>
                <w:rPr>
                  <w:noProof/>
                </w:rPr>
              </w:pPr>
              <w:r>
                <w:rPr>
                  <w:noProof/>
                </w:rPr>
                <w:t xml:space="preserve">Cottrell, S., 2019. </w:t>
              </w:r>
              <w:r>
                <w:rPr>
                  <w:i/>
                  <w:iCs/>
                  <w:noProof/>
                </w:rPr>
                <w:t xml:space="preserve">The study skills handbook. </w:t>
              </w:r>
              <w:r>
                <w:rPr>
                  <w:noProof/>
                </w:rPr>
                <w:t>s.l.:s.n.</w:t>
              </w:r>
            </w:p>
            <w:p w14:paraId="54FE63B8" w14:textId="77777777" w:rsidR="00A216DD" w:rsidRDefault="00A216DD" w:rsidP="00A216DD">
              <w:pPr>
                <w:pStyle w:val="Bibliography"/>
                <w:rPr>
                  <w:noProof/>
                </w:rPr>
              </w:pPr>
              <w:r>
                <w:rPr>
                  <w:noProof/>
                </w:rPr>
                <w:t xml:space="preserve">Harden, R., 1986. Medical education. </w:t>
              </w:r>
              <w:r>
                <w:rPr>
                  <w:i/>
                  <w:iCs/>
                  <w:noProof/>
                </w:rPr>
                <w:t>Ten questions to ask when planning a course or curriculum..</w:t>
              </w:r>
            </w:p>
            <w:p w14:paraId="3E44784A" w14:textId="77777777" w:rsidR="00A216DD" w:rsidRDefault="00A216DD" w:rsidP="00A216DD">
              <w:pPr>
                <w:pStyle w:val="Bibliography"/>
                <w:rPr>
                  <w:noProof/>
                </w:rPr>
              </w:pPr>
              <w:r>
                <w:rPr>
                  <w:noProof/>
                </w:rPr>
                <w:t xml:space="preserve">Howard, D., 2017. </w:t>
              </w:r>
              <w:r>
                <w:rPr>
                  <w:i/>
                  <w:iCs/>
                  <w:noProof/>
                </w:rPr>
                <w:t xml:space="preserve">Learning agility in education: analysis of pre-service teacher's learning agility and teaching performance.. </w:t>
              </w:r>
              <w:r>
                <w:rPr>
                  <w:noProof/>
                </w:rPr>
                <w:t>s.l.:s.n.</w:t>
              </w:r>
            </w:p>
            <w:p w14:paraId="63C77EAE" w14:textId="77777777" w:rsidR="00A216DD" w:rsidRDefault="00A216DD" w:rsidP="00A216DD">
              <w:pPr>
                <w:pStyle w:val="Bibliography"/>
                <w:rPr>
                  <w:noProof/>
                </w:rPr>
              </w:pPr>
              <w:r>
                <w:rPr>
                  <w:noProof/>
                </w:rPr>
                <w:t xml:space="preserve">Mccoy, 1997. John Fishers'. </w:t>
              </w:r>
              <w:r>
                <w:rPr>
                  <w:i/>
                  <w:iCs/>
                  <w:noProof/>
                </w:rPr>
                <w:t>John' Fishers process of transition.</w:t>
              </w:r>
            </w:p>
            <w:p w14:paraId="7753C435" w14:textId="77777777" w:rsidR="00A216DD" w:rsidRDefault="00A216DD" w:rsidP="00A216DD">
              <w:pPr>
                <w:pStyle w:val="Bibliography"/>
                <w:rPr>
                  <w:noProof/>
                </w:rPr>
              </w:pPr>
              <w:r>
                <w:rPr>
                  <w:noProof/>
                </w:rPr>
                <w:t xml:space="preserve">Nagele, C. a. S. B., 2017. </w:t>
              </w:r>
              <w:r>
                <w:rPr>
                  <w:i/>
                  <w:iCs/>
                  <w:noProof/>
                </w:rPr>
                <w:t xml:space="preserve">Competence-based vocational and professional educational: Bridging the worlds and work of education. </w:t>
              </w:r>
              <w:r>
                <w:rPr>
                  <w:noProof/>
                </w:rPr>
                <w:t>s.l.:s.n.</w:t>
              </w:r>
            </w:p>
            <w:p w14:paraId="639B0DC7" w14:textId="77777777" w:rsidR="00A216DD" w:rsidRDefault="00A216DD" w:rsidP="00A216DD">
              <w:pPr>
                <w:pStyle w:val="Bibliography"/>
                <w:rPr>
                  <w:noProof/>
                </w:rPr>
              </w:pPr>
              <w:r>
                <w:rPr>
                  <w:noProof/>
                </w:rPr>
                <w:t xml:space="preserve">Norrish, J. W. P. O. M. a. R. J., 2013. International Journal of Wellbeing. </w:t>
              </w:r>
            </w:p>
            <w:p w14:paraId="242B7C68" w14:textId="34FAC8B4" w:rsidR="00A216DD" w:rsidRDefault="00A216DD" w:rsidP="00A216DD">
              <w:r>
                <w:rPr>
                  <w:b/>
                  <w:bCs/>
                  <w:noProof/>
                </w:rPr>
                <w:fldChar w:fldCharType="end"/>
              </w:r>
            </w:p>
          </w:sdtContent>
        </w:sdt>
      </w:sdtContent>
    </w:sdt>
    <w:p w14:paraId="66E89036" w14:textId="5C8DD385" w:rsidR="00A216DD" w:rsidRDefault="00A216DD" w:rsidP="00A216DD"/>
    <w:p w14:paraId="0789E890" w14:textId="77777777" w:rsidR="000C014A" w:rsidRPr="00294AA2" w:rsidRDefault="000C014A" w:rsidP="00294AA2"/>
    <w:sectPr w:rsidR="000C014A" w:rsidRPr="00294AA2"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1BA4F" w14:textId="77777777" w:rsidR="005A223F" w:rsidRDefault="005A223F" w:rsidP="004E333B">
      <w:pPr>
        <w:spacing w:after="0" w:line="240" w:lineRule="auto"/>
      </w:pPr>
      <w:r>
        <w:separator/>
      </w:r>
    </w:p>
  </w:endnote>
  <w:endnote w:type="continuationSeparator" w:id="0">
    <w:p w14:paraId="28BD5990" w14:textId="77777777" w:rsidR="005A223F" w:rsidRDefault="005A223F"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5F605" w14:textId="77777777" w:rsidR="005A223F" w:rsidRDefault="005A223F" w:rsidP="004E333B">
      <w:pPr>
        <w:spacing w:after="0" w:line="240" w:lineRule="auto"/>
      </w:pPr>
      <w:r>
        <w:separator/>
      </w:r>
    </w:p>
  </w:footnote>
  <w:footnote w:type="continuationSeparator" w:id="0">
    <w:p w14:paraId="4D72075B" w14:textId="77777777" w:rsidR="005A223F" w:rsidRDefault="005A223F"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3100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23A4"/>
    <w:rsid w:val="00034E29"/>
    <w:rsid w:val="00044627"/>
    <w:rsid w:val="0006184B"/>
    <w:rsid w:val="000767EF"/>
    <w:rsid w:val="000803A2"/>
    <w:rsid w:val="000863D3"/>
    <w:rsid w:val="000941CC"/>
    <w:rsid w:val="000A1797"/>
    <w:rsid w:val="000A6859"/>
    <w:rsid w:val="000C014A"/>
    <w:rsid w:val="000C6331"/>
    <w:rsid w:val="000E41DC"/>
    <w:rsid w:val="000F5F62"/>
    <w:rsid w:val="00103C7B"/>
    <w:rsid w:val="00112652"/>
    <w:rsid w:val="00120A6D"/>
    <w:rsid w:val="0013116A"/>
    <w:rsid w:val="00131F54"/>
    <w:rsid w:val="0013722F"/>
    <w:rsid w:val="00141925"/>
    <w:rsid w:val="00143525"/>
    <w:rsid w:val="001456ED"/>
    <w:rsid w:val="001610EB"/>
    <w:rsid w:val="00166C52"/>
    <w:rsid w:val="00172468"/>
    <w:rsid w:val="00174A6F"/>
    <w:rsid w:val="00176B94"/>
    <w:rsid w:val="00191596"/>
    <w:rsid w:val="00191AC4"/>
    <w:rsid w:val="00193818"/>
    <w:rsid w:val="001B29A5"/>
    <w:rsid w:val="001B7CCB"/>
    <w:rsid w:val="001D0C3B"/>
    <w:rsid w:val="001E1FB4"/>
    <w:rsid w:val="001E67EF"/>
    <w:rsid w:val="00210AD4"/>
    <w:rsid w:val="00260276"/>
    <w:rsid w:val="0026266E"/>
    <w:rsid w:val="00274323"/>
    <w:rsid w:val="002820EE"/>
    <w:rsid w:val="0028225C"/>
    <w:rsid w:val="00292B14"/>
    <w:rsid w:val="00294AA2"/>
    <w:rsid w:val="00297082"/>
    <w:rsid w:val="002B7532"/>
    <w:rsid w:val="002C569F"/>
    <w:rsid w:val="002D3502"/>
    <w:rsid w:val="002E75FC"/>
    <w:rsid w:val="002F3F46"/>
    <w:rsid w:val="002F4B8F"/>
    <w:rsid w:val="0030171E"/>
    <w:rsid w:val="00324663"/>
    <w:rsid w:val="00335202"/>
    <w:rsid w:val="00341029"/>
    <w:rsid w:val="00341FE3"/>
    <w:rsid w:val="003454C0"/>
    <w:rsid w:val="00350510"/>
    <w:rsid w:val="0035721B"/>
    <w:rsid w:val="00372BFD"/>
    <w:rsid w:val="003864F3"/>
    <w:rsid w:val="003932E9"/>
    <w:rsid w:val="003A2116"/>
    <w:rsid w:val="003A65EE"/>
    <w:rsid w:val="003B1E2E"/>
    <w:rsid w:val="003C1DD6"/>
    <w:rsid w:val="003C7928"/>
    <w:rsid w:val="003D6904"/>
    <w:rsid w:val="003E356E"/>
    <w:rsid w:val="003F11B7"/>
    <w:rsid w:val="003F31CA"/>
    <w:rsid w:val="00400BE2"/>
    <w:rsid w:val="00414482"/>
    <w:rsid w:val="00430D3D"/>
    <w:rsid w:val="004421CE"/>
    <w:rsid w:val="0044614B"/>
    <w:rsid w:val="0045130E"/>
    <w:rsid w:val="00456E5F"/>
    <w:rsid w:val="004633CC"/>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D6009"/>
    <w:rsid w:val="004D629F"/>
    <w:rsid w:val="004E333B"/>
    <w:rsid w:val="004E634D"/>
    <w:rsid w:val="004F4C33"/>
    <w:rsid w:val="004F5959"/>
    <w:rsid w:val="00501A2E"/>
    <w:rsid w:val="00503DBA"/>
    <w:rsid w:val="00507FE5"/>
    <w:rsid w:val="005132B5"/>
    <w:rsid w:val="00514DD9"/>
    <w:rsid w:val="00520FD6"/>
    <w:rsid w:val="005214E7"/>
    <w:rsid w:val="00527117"/>
    <w:rsid w:val="00531267"/>
    <w:rsid w:val="005424CA"/>
    <w:rsid w:val="005518A8"/>
    <w:rsid w:val="00554233"/>
    <w:rsid w:val="00557D6E"/>
    <w:rsid w:val="00564D15"/>
    <w:rsid w:val="0058038D"/>
    <w:rsid w:val="005A223F"/>
    <w:rsid w:val="005C30F7"/>
    <w:rsid w:val="005C41E5"/>
    <w:rsid w:val="005D0A17"/>
    <w:rsid w:val="005D5974"/>
    <w:rsid w:val="005E429C"/>
    <w:rsid w:val="005E7A37"/>
    <w:rsid w:val="005F63B1"/>
    <w:rsid w:val="006044C0"/>
    <w:rsid w:val="00620B67"/>
    <w:rsid w:val="00630E1D"/>
    <w:rsid w:val="00651538"/>
    <w:rsid w:val="00652F53"/>
    <w:rsid w:val="00656B91"/>
    <w:rsid w:val="00676A00"/>
    <w:rsid w:val="0069686D"/>
    <w:rsid w:val="006A0868"/>
    <w:rsid w:val="006A0AA1"/>
    <w:rsid w:val="006F3E49"/>
    <w:rsid w:val="00703F7B"/>
    <w:rsid w:val="00715316"/>
    <w:rsid w:val="00715461"/>
    <w:rsid w:val="007170A2"/>
    <w:rsid w:val="00733E06"/>
    <w:rsid w:val="00733F36"/>
    <w:rsid w:val="00736A03"/>
    <w:rsid w:val="00744941"/>
    <w:rsid w:val="00746DC0"/>
    <w:rsid w:val="00753907"/>
    <w:rsid w:val="0075704F"/>
    <w:rsid w:val="007641FA"/>
    <w:rsid w:val="0076603F"/>
    <w:rsid w:val="0077330E"/>
    <w:rsid w:val="007747BA"/>
    <w:rsid w:val="007861B9"/>
    <w:rsid w:val="0079563B"/>
    <w:rsid w:val="007975E7"/>
    <w:rsid w:val="007B7824"/>
    <w:rsid w:val="007D1A7D"/>
    <w:rsid w:val="007D5225"/>
    <w:rsid w:val="007E0771"/>
    <w:rsid w:val="007E5169"/>
    <w:rsid w:val="007F2671"/>
    <w:rsid w:val="00811605"/>
    <w:rsid w:val="00811EB5"/>
    <w:rsid w:val="00842A42"/>
    <w:rsid w:val="0084362C"/>
    <w:rsid w:val="00854F88"/>
    <w:rsid w:val="00860654"/>
    <w:rsid w:val="00861F55"/>
    <w:rsid w:val="0087179B"/>
    <w:rsid w:val="00874D88"/>
    <w:rsid w:val="00875149"/>
    <w:rsid w:val="00884468"/>
    <w:rsid w:val="008A4C04"/>
    <w:rsid w:val="008C1CBE"/>
    <w:rsid w:val="009149AC"/>
    <w:rsid w:val="00922B59"/>
    <w:rsid w:val="00924807"/>
    <w:rsid w:val="00940A91"/>
    <w:rsid w:val="00946E1A"/>
    <w:rsid w:val="009501F8"/>
    <w:rsid w:val="00956893"/>
    <w:rsid w:val="00967106"/>
    <w:rsid w:val="00993556"/>
    <w:rsid w:val="00997982"/>
    <w:rsid w:val="009A33DE"/>
    <w:rsid w:val="009C0DC1"/>
    <w:rsid w:val="009C1E86"/>
    <w:rsid w:val="009D190B"/>
    <w:rsid w:val="009D5466"/>
    <w:rsid w:val="009D5AB5"/>
    <w:rsid w:val="009F32ED"/>
    <w:rsid w:val="00A017BA"/>
    <w:rsid w:val="00A02A65"/>
    <w:rsid w:val="00A0730F"/>
    <w:rsid w:val="00A10D4A"/>
    <w:rsid w:val="00A216DD"/>
    <w:rsid w:val="00A311F2"/>
    <w:rsid w:val="00A35172"/>
    <w:rsid w:val="00A405A7"/>
    <w:rsid w:val="00A44B45"/>
    <w:rsid w:val="00A45640"/>
    <w:rsid w:val="00A547B8"/>
    <w:rsid w:val="00A7555E"/>
    <w:rsid w:val="00AB2485"/>
    <w:rsid w:val="00AB5B5D"/>
    <w:rsid w:val="00AB7068"/>
    <w:rsid w:val="00AE434C"/>
    <w:rsid w:val="00B1225B"/>
    <w:rsid w:val="00B428E4"/>
    <w:rsid w:val="00B50F75"/>
    <w:rsid w:val="00B77D66"/>
    <w:rsid w:val="00B905A2"/>
    <w:rsid w:val="00BA182A"/>
    <w:rsid w:val="00BB053A"/>
    <w:rsid w:val="00BB446F"/>
    <w:rsid w:val="00BC063B"/>
    <w:rsid w:val="00BD6EA7"/>
    <w:rsid w:val="00BD703C"/>
    <w:rsid w:val="00C11374"/>
    <w:rsid w:val="00C12F98"/>
    <w:rsid w:val="00C215D4"/>
    <w:rsid w:val="00C3310A"/>
    <w:rsid w:val="00C35839"/>
    <w:rsid w:val="00C3649D"/>
    <w:rsid w:val="00C73950"/>
    <w:rsid w:val="00C74A12"/>
    <w:rsid w:val="00C757E1"/>
    <w:rsid w:val="00C76DEA"/>
    <w:rsid w:val="00C86BDB"/>
    <w:rsid w:val="00C95544"/>
    <w:rsid w:val="00CB7D7B"/>
    <w:rsid w:val="00CC5D40"/>
    <w:rsid w:val="00CD1342"/>
    <w:rsid w:val="00CE1769"/>
    <w:rsid w:val="00D02601"/>
    <w:rsid w:val="00D041EB"/>
    <w:rsid w:val="00D26A25"/>
    <w:rsid w:val="00D3219C"/>
    <w:rsid w:val="00D425D0"/>
    <w:rsid w:val="00D4446B"/>
    <w:rsid w:val="00D5532F"/>
    <w:rsid w:val="00D566A2"/>
    <w:rsid w:val="00D65EC6"/>
    <w:rsid w:val="00D75DE8"/>
    <w:rsid w:val="00D80BAB"/>
    <w:rsid w:val="00DA647F"/>
    <w:rsid w:val="00DA7569"/>
    <w:rsid w:val="00DB4F5B"/>
    <w:rsid w:val="00DD1EA4"/>
    <w:rsid w:val="00DD375D"/>
    <w:rsid w:val="00DE4649"/>
    <w:rsid w:val="00DE589D"/>
    <w:rsid w:val="00DF77B3"/>
    <w:rsid w:val="00E145FD"/>
    <w:rsid w:val="00E17ED1"/>
    <w:rsid w:val="00E2234C"/>
    <w:rsid w:val="00E22CE7"/>
    <w:rsid w:val="00E272A2"/>
    <w:rsid w:val="00E34ED0"/>
    <w:rsid w:val="00E36ADD"/>
    <w:rsid w:val="00E40C73"/>
    <w:rsid w:val="00E448D5"/>
    <w:rsid w:val="00E60783"/>
    <w:rsid w:val="00E7426F"/>
    <w:rsid w:val="00E75BDA"/>
    <w:rsid w:val="00E91BDB"/>
    <w:rsid w:val="00E954D2"/>
    <w:rsid w:val="00E97F28"/>
    <w:rsid w:val="00EC1D39"/>
    <w:rsid w:val="00ED2BF8"/>
    <w:rsid w:val="00ED5F75"/>
    <w:rsid w:val="00EE2E8F"/>
    <w:rsid w:val="00EE5C9F"/>
    <w:rsid w:val="00EF3AAF"/>
    <w:rsid w:val="00F12475"/>
    <w:rsid w:val="00F426C2"/>
    <w:rsid w:val="00F50D50"/>
    <w:rsid w:val="00F6262E"/>
    <w:rsid w:val="00F772F1"/>
    <w:rsid w:val="00FA6427"/>
    <w:rsid w:val="00FB4E7B"/>
    <w:rsid w:val="00FC7656"/>
    <w:rsid w:val="00FD2A25"/>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paragraph" w:styleId="Bibliography">
    <w:name w:val="Bibliography"/>
    <w:basedOn w:val="Normal"/>
    <w:next w:val="Normal"/>
    <w:uiPriority w:val="37"/>
    <w:unhideWhenUsed/>
    <w:rsid w:val="00A216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505214">
      <w:bodyDiv w:val="1"/>
      <w:marLeft w:val="0"/>
      <w:marRight w:val="0"/>
      <w:marTop w:val="0"/>
      <w:marBottom w:val="0"/>
      <w:divBdr>
        <w:top w:val="none" w:sz="0" w:space="0" w:color="auto"/>
        <w:left w:val="none" w:sz="0" w:space="0" w:color="auto"/>
        <w:bottom w:val="none" w:sz="0" w:space="0" w:color="auto"/>
        <w:right w:val="none" w:sz="0" w:space="0" w:color="auto"/>
      </w:divBdr>
    </w:div>
    <w:div w:id="316080681">
      <w:bodyDiv w:val="1"/>
      <w:marLeft w:val="0"/>
      <w:marRight w:val="0"/>
      <w:marTop w:val="0"/>
      <w:marBottom w:val="0"/>
      <w:divBdr>
        <w:top w:val="none" w:sz="0" w:space="0" w:color="auto"/>
        <w:left w:val="none" w:sz="0" w:space="0" w:color="auto"/>
        <w:bottom w:val="none" w:sz="0" w:space="0" w:color="auto"/>
        <w:right w:val="none" w:sz="0" w:space="0" w:color="auto"/>
      </w:divBdr>
    </w:div>
    <w:div w:id="359475871">
      <w:bodyDiv w:val="1"/>
      <w:marLeft w:val="0"/>
      <w:marRight w:val="0"/>
      <w:marTop w:val="0"/>
      <w:marBottom w:val="0"/>
      <w:divBdr>
        <w:top w:val="none" w:sz="0" w:space="0" w:color="auto"/>
        <w:left w:val="none" w:sz="0" w:space="0" w:color="auto"/>
        <w:bottom w:val="none" w:sz="0" w:space="0" w:color="auto"/>
        <w:right w:val="none" w:sz="0" w:space="0" w:color="auto"/>
      </w:divBdr>
    </w:div>
    <w:div w:id="480273376">
      <w:bodyDiv w:val="1"/>
      <w:marLeft w:val="0"/>
      <w:marRight w:val="0"/>
      <w:marTop w:val="0"/>
      <w:marBottom w:val="0"/>
      <w:divBdr>
        <w:top w:val="none" w:sz="0" w:space="0" w:color="auto"/>
        <w:left w:val="none" w:sz="0" w:space="0" w:color="auto"/>
        <w:bottom w:val="none" w:sz="0" w:space="0" w:color="auto"/>
        <w:right w:val="none" w:sz="0" w:space="0" w:color="auto"/>
      </w:divBdr>
    </w:div>
    <w:div w:id="753085580">
      <w:bodyDiv w:val="1"/>
      <w:marLeft w:val="0"/>
      <w:marRight w:val="0"/>
      <w:marTop w:val="0"/>
      <w:marBottom w:val="0"/>
      <w:divBdr>
        <w:top w:val="none" w:sz="0" w:space="0" w:color="auto"/>
        <w:left w:val="none" w:sz="0" w:space="0" w:color="auto"/>
        <w:bottom w:val="none" w:sz="0" w:space="0" w:color="auto"/>
        <w:right w:val="none" w:sz="0" w:space="0" w:color="auto"/>
      </w:divBdr>
    </w:div>
    <w:div w:id="777018609">
      <w:bodyDiv w:val="1"/>
      <w:marLeft w:val="0"/>
      <w:marRight w:val="0"/>
      <w:marTop w:val="0"/>
      <w:marBottom w:val="0"/>
      <w:divBdr>
        <w:top w:val="none" w:sz="0" w:space="0" w:color="auto"/>
        <w:left w:val="none" w:sz="0" w:space="0" w:color="auto"/>
        <w:bottom w:val="none" w:sz="0" w:space="0" w:color="auto"/>
        <w:right w:val="none" w:sz="0" w:space="0" w:color="auto"/>
      </w:divBdr>
    </w:div>
    <w:div w:id="949165630">
      <w:bodyDiv w:val="1"/>
      <w:marLeft w:val="0"/>
      <w:marRight w:val="0"/>
      <w:marTop w:val="0"/>
      <w:marBottom w:val="0"/>
      <w:divBdr>
        <w:top w:val="none" w:sz="0" w:space="0" w:color="auto"/>
        <w:left w:val="none" w:sz="0" w:space="0" w:color="auto"/>
        <w:bottom w:val="none" w:sz="0" w:space="0" w:color="auto"/>
        <w:right w:val="none" w:sz="0" w:space="0" w:color="auto"/>
      </w:divBdr>
    </w:div>
    <w:div w:id="1379549558">
      <w:bodyDiv w:val="1"/>
      <w:marLeft w:val="0"/>
      <w:marRight w:val="0"/>
      <w:marTop w:val="0"/>
      <w:marBottom w:val="0"/>
      <w:divBdr>
        <w:top w:val="none" w:sz="0" w:space="0" w:color="auto"/>
        <w:left w:val="none" w:sz="0" w:space="0" w:color="auto"/>
        <w:bottom w:val="none" w:sz="0" w:space="0" w:color="auto"/>
        <w:right w:val="none" w:sz="0" w:space="0" w:color="auto"/>
      </w:divBdr>
    </w:div>
    <w:div w:id="1415281922">
      <w:bodyDiv w:val="1"/>
      <w:marLeft w:val="0"/>
      <w:marRight w:val="0"/>
      <w:marTop w:val="0"/>
      <w:marBottom w:val="0"/>
      <w:divBdr>
        <w:top w:val="none" w:sz="0" w:space="0" w:color="auto"/>
        <w:left w:val="none" w:sz="0" w:space="0" w:color="auto"/>
        <w:bottom w:val="none" w:sz="0" w:space="0" w:color="auto"/>
        <w:right w:val="none" w:sz="0" w:space="0" w:color="auto"/>
      </w:divBdr>
    </w:div>
    <w:div w:id="1715498906">
      <w:bodyDiv w:val="1"/>
      <w:marLeft w:val="0"/>
      <w:marRight w:val="0"/>
      <w:marTop w:val="0"/>
      <w:marBottom w:val="0"/>
      <w:divBdr>
        <w:top w:val="none" w:sz="0" w:space="0" w:color="auto"/>
        <w:left w:val="none" w:sz="0" w:space="0" w:color="auto"/>
        <w:bottom w:val="none" w:sz="0" w:space="0" w:color="auto"/>
        <w:right w:val="none" w:sz="0" w:space="0" w:color="auto"/>
      </w:divBdr>
    </w:div>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 w:id="1979871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2228562</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Nag17</b:Tag>
    <b:SourceType>Book</b:SourceType>
    <b:Guid>{03612D8B-5363-40DF-B427-CADD818C5E99}</b:Guid>
    <b:Title>Competence-based vocational and professional educational: Bridging the worlds and work of education</b:Title>
    <b:Year>2017</b:Year>
    <b:Author>
      <b:Author>
        <b:NameList>
          <b:Person>
            <b:Last>Nagele</b:Last>
            <b:First>C</b:First>
            <b:Middle>and Stalder, B.E.</b:Middle>
          </b:Person>
        </b:NameList>
      </b:Author>
    </b:Author>
    <b:RefOrder>1</b:RefOrder>
  </b:Source>
  <b:Source>
    <b:Tag>Bol92</b:Tag>
    <b:SourceType>Book</b:SourceType>
    <b:Guid>{38345335-85DA-4A15-AEE5-F31F3E8A9C95}</b:Guid>
    <b:Author>
      <b:Author>
        <b:NameList>
          <b:Person>
            <b:Last>Bolman</b:Last>
            <b:First>L.G.</b:First>
            <b:Middle>and Deal, T.E.</b:Middle>
          </b:Person>
        </b:NameList>
      </b:Author>
    </b:Author>
    <b:Title>Organizational Dynamics</b:Title>
    <b:Year>1992</b:Year>
    <b:RefOrder>3</b:RefOrder>
  </b:Source>
  <b:Source>
    <b:Tag>Nor13</b:Tag>
    <b:SourceType>JournalArticle</b:SourceType>
    <b:Guid>{F5C29940-2503-4582-B878-63315E40A002}</b:Guid>
    <b:Author>
      <b:Author>
        <b:NameList>
          <b:Person>
            <b:Last>Norrish</b:Last>
            <b:First>J.M.,</b:First>
            <b:Middle>Williams, P., O'Connor, M. and Robinson, J.</b:Middle>
          </b:Person>
        </b:NameList>
      </b:Author>
    </b:Author>
    <b:Title>International Journal of Wellbeing</b:Title>
    <b:Year>2013</b:Year>
    <b:RefOrder>4</b:RefOrder>
  </b:Source>
  <b:Source>
    <b:Tag>Har86</b:Tag>
    <b:SourceType>JournalArticle</b:SourceType>
    <b:Guid>{8FAC180E-AE7C-4521-93F9-429FC72E2AE9}</b:Guid>
    <b:Author>
      <b:Author>
        <b:NameList>
          <b:Person>
            <b:Last>Harden</b:Last>
            <b:First>R.M.</b:First>
          </b:Person>
        </b:NameList>
      </b:Author>
    </b:Author>
    <b:Title>Medical education</b:Title>
    <b:JournalName>Ten questions to ask when planning a course or curriculum.</b:JournalName>
    <b:Year>1986</b:Year>
    <b:RefOrder>5</b:RefOrder>
  </b:Source>
  <b:Source>
    <b:Tag>Ade20</b:Tag>
    <b:SourceType>JournalArticle</b:SourceType>
    <b:Guid>{B04909E8-B0CC-46B4-8AFB-8F616C60E8EA}</b:Guid>
    <b:Author>
      <b:Author>
        <b:NameList>
          <b:Person>
            <b:Last>Adeani</b:Last>
            <b:First>I.S.,</b:First>
            <b:Middle>Febriani, R.B. and Syafryadin, S.</b:Middle>
          </b:Person>
        </b:NameList>
      </b:Author>
    </b:Author>
    <b:Title>Indonesian EFL Journal</b:Title>
    <b:JournalName>Using Gibbs'Reflective Cycle in making reflections of literary analysis</b:JournalName>
    <b:Year>2020</b:Year>
    <b:RefOrder>2</b:RefOrder>
  </b:Source>
  <b:Source>
    <b:Tag>Mcc97</b:Tag>
    <b:SourceType>JournalArticle</b:SourceType>
    <b:Guid>{DE4745B6-4BE3-455B-8BA8-03B96CC9ABF4}</b:Guid>
    <b:Author>
      <b:Author>
        <b:NameList>
          <b:Person>
            <b:Last>Mccoy</b:Last>
          </b:Person>
        </b:NameList>
      </b:Author>
    </b:Author>
    <b:Title>John Fishers' </b:Title>
    <b:JournalName>John' Fishers process of transition</b:JournalName>
    <b:Year>1997</b:Year>
    <b:RefOrder>6</b:RefOrder>
  </b:Source>
  <b:Source>
    <b:Tag>How17</b:Tag>
    <b:SourceType>Book</b:SourceType>
    <b:Guid>{39BE01AD-ED18-44F4-A4F2-3C1D291D2F82}</b:Guid>
    <b:Title>Learning agility in education:  analysis of pre-service teacher's learning agility and teaching performance.</b:Title>
    <b:Year>2017</b:Year>
    <b:Author>
      <b:Author>
        <b:NameList>
          <b:Person>
            <b:Last>Howard</b:Last>
            <b:First>D.</b:First>
          </b:Person>
        </b:NameList>
      </b:Author>
    </b:Author>
    <b:RefOrder>7</b:RefOrder>
  </b:Source>
  <b:Source>
    <b:Tag>Cot19</b:Tag>
    <b:SourceType>Book</b:SourceType>
    <b:Guid>{F8437922-9DA7-4662-AAE1-EDFF772AFE56}</b:Guid>
    <b:Author>
      <b:Author>
        <b:NameList>
          <b:Person>
            <b:Last>Cottrell</b:Last>
            <b:First>S.</b:First>
          </b:Person>
        </b:NameList>
      </b:Author>
    </b:Author>
    <b:Title>The study skills handbook</b:Title>
    <b:Year>2019</b:Year>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3B5EDEA-3944-4FCE-9AB8-057EA21A4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5</Pages>
  <Words>975</Words>
  <Characters>5563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Personal Development Plan</vt:lpstr>
    </vt:vector>
  </TitlesOfParts>
  <Company>University of Wales Trinity Saint David</Company>
  <LinksUpToDate>false</LinksUpToDate>
  <CharactersWithSpaces>6525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dc:title>
  <dc:subject>Learning in the Digital Era – BMPL4007/BMPS4009</dc:subject>
  <dc:creator>Chande Altaf</dc:creator>
  <cp:keywords/>
  <dc:description/>
  <cp:lastModifiedBy>Chande</cp:lastModifiedBy>
  <cp:revision>14</cp:revision>
  <dcterms:created xsi:type="dcterms:W3CDTF">2023-05-04T20:02:00Z</dcterms:created>
  <dcterms:modified xsi:type="dcterms:W3CDTF">2023-05-05T21:40:00Z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0d71abaa93177c51be80e4046396b2d8368ba90a194bf2fd0a587eaba5e7f6c0</vt:lpwstr>
  </property>
</Properties>
</file>