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0F11A" w14:textId="77777777" w:rsidR="005B7F1D" w:rsidRDefault="005B7F1D" w:rsidP="005B7F1D">
      <w:pPr>
        <w:jc w:val="center"/>
        <w:rPr>
          <w:b/>
          <w:bCs/>
          <w:sz w:val="36"/>
          <w:szCs w:val="36"/>
        </w:rPr>
      </w:pPr>
    </w:p>
    <w:p w14:paraId="12DE9DF9" w14:textId="7F1D834E" w:rsidR="005B7F1D" w:rsidRPr="00341470" w:rsidRDefault="00341470" w:rsidP="00341470">
      <w:pPr>
        <w:spacing w:before="0" w:after="120"/>
        <w:jc w:val="center"/>
        <w:rPr>
          <w:rFonts w:eastAsia="Times New Roman"/>
          <w:color w:val="1F1F1F"/>
          <w:kern w:val="0"/>
          <w:sz w:val="33"/>
          <w:szCs w:val="33"/>
          <w:shd w:val="clear" w:color="auto" w:fill="FFFFFF"/>
          <w:lang w:val="en-GB"/>
          <w14:ligatures w14:val="none"/>
        </w:rPr>
      </w:pPr>
      <w:r w:rsidRPr="00341470">
        <w:rPr>
          <w:rFonts w:eastAsia="Times New Roman"/>
          <w:color w:val="1F1F1F"/>
          <w:kern w:val="0"/>
          <w:sz w:val="33"/>
          <w:szCs w:val="33"/>
          <w:shd w:val="clear" w:color="auto" w:fill="FFFFFF"/>
          <w:lang w:val="en-GB"/>
          <w14:ligatures w14:val="none"/>
        </w:rPr>
        <w:t xml:space="preserve">LCBB6006 Project Management </w:t>
      </w:r>
      <w:r>
        <w:rPr>
          <w:rFonts w:eastAsia="Times New Roman"/>
          <w:color w:val="1F1F1F"/>
          <w:kern w:val="0"/>
          <w:sz w:val="33"/>
          <w:szCs w:val="33"/>
          <w:shd w:val="clear" w:color="auto" w:fill="FFFFFF"/>
          <w:lang w:val="en-GB"/>
          <w14:ligatures w14:val="none"/>
        </w:rPr>
        <w:t xml:space="preserve"> </w:t>
      </w:r>
      <w:r w:rsidRPr="00341470">
        <w:rPr>
          <w:rFonts w:eastAsia="Times New Roman"/>
          <w:color w:val="1F1F1F"/>
          <w:kern w:val="0"/>
          <w:sz w:val="33"/>
          <w:szCs w:val="33"/>
          <w:shd w:val="clear" w:color="auto" w:fill="FFFFFF"/>
          <w:lang w:val="en-GB"/>
          <w14:ligatures w14:val="none"/>
        </w:rPr>
        <w:t xml:space="preserve">Component </w:t>
      </w:r>
      <w:r>
        <w:rPr>
          <w:rFonts w:eastAsia="Times New Roman"/>
          <w:color w:val="1F1F1F"/>
          <w:kern w:val="0"/>
          <w:sz w:val="33"/>
          <w:szCs w:val="33"/>
          <w:shd w:val="clear" w:color="auto" w:fill="FFFFFF"/>
          <w:lang w:val="en-GB"/>
          <w14:ligatures w14:val="none"/>
        </w:rPr>
        <w:t>2</w:t>
      </w:r>
    </w:p>
    <w:p w14:paraId="6E4B45C5" w14:textId="77777777" w:rsidR="005B7F1D" w:rsidRDefault="00BA4F48" w:rsidP="005B7F1D">
      <w:pPr>
        <w:jc w:val="center"/>
      </w:pPr>
      <w:r w:rsidRPr="00BA4F48">
        <w:t xml:space="preserve">Assignment Title: Essay </w:t>
      </w:r>
    </w:p>
    <w:p w14:paraId="7005CE11" w14:textId="77777777" w:rsidR="005B7F1D" w:rsidRDefault="005B7F1D" w:rsidP="005B7F1D"/>
    <w:p w14:paraId="2F110AD8" w14:textId="77777777" w:rsidR="005B7F1D" w:rsidRDefault="005B7F1D" w:rsidP="005B7F1D"/>
    <w:p w14:paraId="6885B3C6" w14:textId="77777777" w:rsidR="00341470" w:rsidRDefault="00341470" w:rsidP="005B7F1D"/>
    <w:p w14:paraId="221B5273" w14:textId="77777777" w:rsidR="00341470" w:rsidRDefault="00341470" w:rsidP="005B7F1D"/>
    <w:p w14:paraId="086AB8E8" w14:textId="77777777" w:rsidR="00341470" w:rsidRDefault="00341470" w:rsidP="005B7F1D"/>
    <w:p w14:paraId="70533F5D" w14:textId="77777777" w:rsidR="00341470" w:rsidRDefault="00341470" w:rsidP="005B7F1D"/>
    <w:p w14:paraId="1BB9A135" w14:textId="77777777" w:rsidR="00341470" w:rsidRDefault="00341470" w:rsidP="005B7F1D"/>
    <w:p w14:paraId="7503CD6B" w14:textId="77777777" w:rsidR="00341470" w:rsidRDefault="00341470" w:rsidP="005B7F1D"/>
    <w:p w14:paraId="620DE9B0" w14:textId="77777777" w:rsidR="00341470" w:rsidRDefault="00341470" w:rsidP="005B7F1D"/>
    <w:p w14:paraId="506FFC2E" w14:textId="77777777" w:rsidR="00341470" w:rsidRPr="00341470" w:rsidRDefault="00341470" w:rsidP="00341470">
      <w:pPr>
        <w:spacing w:before="0" w:after="120"/>
        <w:jc w:val="center"/>
        <w:rPr>
          <w:rFonts w:eastAsia="Times New Roman"/>
          <w:color w:val="1F1F1F"/>
          <w:kern w:val="0"/>
          <w:sz w:val="33"/>
          <w:szCs w:val="33"/>
          <w:shd w:val="clear" w:color="auto" w:fill="FFFFFF"/>
          <w:lang w:val="en-GB"/>
          <w14:ligatures w14:val="none"/>
        </w:rPr>
      </w:pPr>
      <w:r w:rsidRPr="00341470">
        <w:rPr>
          <w:rFonts w:eastAsia="Times New Roman"/>
          <w:color w:val="1F1F1F"/>
          <w:kern w:val="0"/>
          <w:sz w:val="33"/>
          <w:szCs w:val="33"/>
          <w:shd w:val="clear" w:color="auto" w:fill="FFFFFF"/>
          <w:lang w:val="en-GB"/>
          <w14:ligatures w14:val="none"/>
        </w:rPr>
        <w:t xml:space="preserve">Eugen Bogdan Sanda </w:t>
      </w:r>
    </w:p>
    <w:p w14:paraId="732A4201" w14:textId="77777777" w:rsidR="00341470" w:rsidRPr="00341470" w:rsidRDefault="00341470" w:rsidP="00341470">
      <w:pPr>
        <w:spacing w:before="0" w:after="120"/>
        <w:jc w:val="center"/>
        <w:rPr>
          <w:rFonts w:eastAsia="Times New Roman"/>
          <w:color w:val="1F1F1F"/>
          <w:kern w:val="0"/>
          <w:sz w:val="33"/>
          <w:szCs w:val="33"/>
          <w:shd w:val="clear" w:color="auto" w:fill="FFFFFF"/>
          <w:lang w:val="en-GB"/>
          <w14:ligatures w14:val="none"/>
        </w:rPr>
      </w:pPr>
      <w:r w:rsidRPr="00341470">
        <w:rPr>
          <w:rFonts w:eastAsia="Times New Roman"/>
          <w:color w:val="1F1F1F"/>
          <w:kern w:val="0"/>
          <w:sz w:val="33"/>
          <w:szCs w:val="33"/>
          <w:shd w:val="clear" w:color="auto" w:fill="FFFFFF"/>
          <w:lang w:val="en-GB"/>
          <w14:ligatures w14:val="none"/>
        </w:rPr>
        <w:t>2108537</w:t>
      </w:r>
    </w:p>
    <w:p w14:paraId="0DE1F1EE" w14:textId="77777777" w:rsidR="005B7F1D" w:rsidRDefault="005B7F1D" w:rsidP="00341470">
      <w:pPr>
        <w:jc w:val="center"/>
      </w:pPr>
    </w:p>
    <w:p w14:paraId="2D906E9C" w14:textId="77777777" w:rsidR="005B7F1D" w:rsidRDefault="005B7F1D" w:rsidP="005B7F1D"/>
    <w:p w14:paraId="7F4F07F5" w14:textId="77777777" w:rsidR="00341470" w:rsidRDefault="00341470" w:rsidP="005B7F1D"/>
    <w:p w14:paraId="7E4844C1" w14:textId="1C7FDE29" w:rsidR="00957FB9" w:rsidRDefault="00957FB9" w:rsidP="005B7F1D">
      <w:r>
        <w:br w:type="page"/>
      </w:r>
    </w:p>
    <w:p w14:paraId="250C9B0F" w14:textId="3FDF8D9B" w:rsidR="00363BB7" w:rsidRDefault="00363BB7" w:rsidP="00625ED8">
      <w:r w:rsidRPr="00625ED8">
        <w:lastRenderedPageBreak/>
        <w:t>Project management is the process of planning, organising and controlling resources in a way that will achieve a given set of objectives within a set of constraints that are time, cost, and scope. Risk management and contracting strategies are two important factors that largely determine the success of a project. Risk management involves systematisation in the identification, analysis and responding to uncertainties that could impact the project outcome</w:t>
      </w:r>
      <w:r w:rsidR="00625ED8">
        <w:t>,</w:t>
      </w:r>
      <w:r w:rsidRPr="00625ED8">
        <w:t xml:space="preserve"> whereas contracting is the process of determining how the responsibilities will be assigned and how the project work will be undertaken. Risk planning is useful to minimise the disruptions and </w:t>
      </w:r>
      <w:r w:rsidR="00625ED8">
        <w:t>enhance</w:t>
      </w:r>
      <w:r w:rsidRPr="00625ED8">
        <w:t xml:space="preserve"> the quality of </w:t>
      </w:r>
      <w:r w:rsidR="00625ED8">
        <w:t>decision-making,</w:t>
      </w:r>
      <w:r w:rsidRPr="00625ED8">
        <w:t xml:space="preserve"> and proper contracting approaches are used to provide efficient coordination and resource mobilisation. On the other hand, inappropriate risk planning and inappropriate contracting may result </w:t>
      </w:r>
      <w:r w:rsidR="00625ED8">
        <w:t>in</w:t>
      </w:r>
      <w:r w:rsidRPr="00625ED8">
        <w:t xml:space="preserve"> delays, cost escalation and project failure. This essay evaluates the significance of risk planning and how it works critically, </w:t>
      </w:r>
      <w:r w:rsidR="00625ED8">
        <w:t>analyses</w:t>
      </w:r>
      <w:r w:rsidRPr="00625ED8">
        <w:t xml:space="preserve"> four contracting techniques, their benefits, shortcomings, and their applicability to various contexts of projects.</w:t>
      </w:r>
    </w:p>
    <w:p w14:paraId="24008DEE" w14:textId="241B7B4A" w:rsidR="00363BB7" w:rsidRDefault="00363BB7" w:rsidP="00625ED8">
      <w:r>
        <w:t xml:space="preserve">Project management risk is any uncertain occurrence or state that can either positively or negatively impact the project goals. It is an intrinsic aspect in any project since there is always uncertainty in planning and implementation. </w:t>
      </w:r>
      <w:r w:rsidR="00625ED8">
        <w:t>Three main factors characterise</w:t>
      </w:r>
      <w:r>
        <w:t xml:space="preserve"> risks, which are impact, uncertainty and probability. Uncertainty is an expression of the fact that an event could or could not take place, probability is the likelihood of the event taking place</w:t>
      </w:r>
      <w:r w:rsidR="00625ED8">
        <w:t>,</w:t>
      </w:r>
      <w:r>
        <w:t xml:space="preserve"> and impact is the degree of the resultant consequences on the project performance in terms of time, cost, and quality</w:t>
      </w:r>
      <w:r w:rsidR="007933A8">
        <w:t xml:space="preserve"> </w:t>
      </w:r>
      <w:r w:rsidR="007933A8" w:rsidRPr="007933A8">
        <w:t>(Ayala-Cruz, 2016)</w:t>
      </w:r>
      <w:r>
        <w:t>. Risks may be of various sources</w:t>
      </w:r>
      <w:r w:rsidR="00625ED8">
        <w:t>,</w:t>
      </w:r>
      <w:r>
        <w:t xml:space="preserve"> including technical issues, financial </w:t>
      </w:r>
      <w:r w:rsidR="00625ED8">
        <w:t>constraints</w:t>
      </w:r>
      <w:r>
        <w:t>, environmental factors and human aspects. In the case of construction projects, one can expect risks associated with the change in weather, labour</w:t>
      </w:r>
      <w:r w:rsidR="00704CA6">
        <w:t xml:space="preserve"> shortage</w:t>
      </w:r>
      <w:r>
        <w:t>, or changes in the cost of materials that are not predictable. Unless adequately handled, these uncertainties may upset the project schedules and budgets</w:t>
      </w:r>
      <w:r w:rsidR="007933A8">
        <w:t xml:space="preserve"> </w:t>
      </w:r>
      <w:r w:rsidR="007933A8" w:rsidRPr="007933A8">
        <w:t>(Kerzner, 2025)</w:t>
      </w:r>
      <w:r>
        <w:t xml:space="preserve">. Effective project management requires one to understand what risk entails and what its nature and characteristics are. It helps the project managers to foresee the possible problems and </w:t>
      </w:r>
      <w:r w:rsidR="00625ED8">
        <w:t>prioritise</w:t>
      </w:r>
      <w:r>
        <w:t xml:space="preserve"> risks by their severity</w:t>
      </w:r>
      <w:r w:rsidR="00704CA6">
        <w:t>,</w:t>
      </w:r>
      <w:r>
        <w:t xml:space="preserve"> and to allocate resources effectively. The absence of a clear idea of risk will result in more susceptibility of the projects towards unforeseen disruption</w:t>
      </w:r>
      <w:r w:rsidR="00625ED8">
        <w:t>,</w:t>
      </w:r>
      <w:r>
        <w:t xml:space="preserve"> ultimately causing delays or even failure. Thus, the awareness of risk is the key to successful project planning and implementation</w:t>
      </w:r>
      <w:r w:rsidR="007933A8">
        <w:t xml:space="preserve"> </w:t>
      </w:r>
      <w:r w:rsidR="007933A8" w:rsidRPr="007933A8">
        <w:t>(Hillson and Simon, 2020)</w:t>
      </w:r>
      <w:r>
        <w:t>.</w:t>
      </w:r>
    </w:p>
    <w:p w14:paraId="339AFA64" w14:textId="7459D278" w:rsidR="00363BB7" w:rsidRDefault="00363BB7" w:rsidP="00625ED8">
      <w:r>
        <w:t>Risk management is a process that is systematic and ongoing and has five steps</w:t>
      </w:r>
      <w:r w:rsidR="00625ED8">
        <w:t>,</w:t>
      </w:r>
      <w:r>
        <w:t xml:space="preserve"> which comprise identification, analysis, response, monitoring and control. All these phases are very </w:t>
      </w:r>
      <w:r>
        <w:lastRenderedPageBreak/>
        <w:t>important in making sure that risks are dealt with in a systematic and efficient manner during the entire project life cycle</w:t>
      </w:r>
      <w:r w:rsidR="007933A8">
        <w:t xml:space="preserve"> </w:t>
      </w:r>
      <w:r w:rsidR="007933A8" w:rsidRPr="007933A8">
        <w:t>(Nicholas and Steyn, 2020)</w:t>
      </w:r>
      <w:r>
        <w:t>.</w:t>
      </w:r>
      <w:r w:rsidR="005A396F">
        <w:t xml:space="preserve"> </w:t>
      </w:r>
      <w:r>
        <w:t xml:space="preserve">Risk identification entails </w:t>
      </w:r>
      <w:r w:rsidR="005A396F">
        <w:t xml:space="preserve">the </w:t>
      </w:r>
      <w:r>
        <w:t xml:space="preserve">identification and listing of possible risks that might </w:t>
      </w:r>
      <w:r w:rsidR="00704CA6">
        <w:t>affect</w:t>
      </w:r>
      <w:r>
        <w:t xml:space="preserve"> a project. The key methods that are employed during this phase are brainstorming, expert judgement, checklists, and historical project data analysis. This phase is essential in the sense that it gives an early alert on potential threats and opportunities</w:t>
      </w:r>
      <w:r w:rsidR="007933A8">
        <w:t xml:space="preserve"> </w:t>
      </w:r>
      <w:r w:rsidR="007933A8" w:rsidRPr="007933A8">
        <w:t xml:space="preserve">(Meredith </w:t>
      </w:r>
      <w:r w:rsidR="007933A8" w:rsidRPr="007933A8">
        <w:rPr>
          <w:i/>
          <w:iCs/>
        </w:rPr>
        <w:t>et al.,</w:t>
      </w:r>
      <w:r w:rsidR="007933A8" w:rsidRPr="007933A8">
        <w:t xml:space="preserve"> 2017)</w:t>
      </w:r>
      <w:r>
        <w:t xml:space="preserve">. The significance of risk identification is the fact that it is proactive in nature. This would help project managers create the right strategies to avoid the problems before they manifest through risk identification. As an example, the likelihood of disruption of a project can be </w:t>
      </w:r>
      <w:r w:rsidR="005A396F">
        <w:t>minimised</w:t>
      </w:r>
      <w:r>
        <w:t xml:space="preserve"> by determining the possible delays by suppliers early enough to put in place contingency measures. Nevertheless, one of the main shortcomings is that not every risk is predictable at the very first phase. Given the dynamic nature of projects, there can also arise new risks as the project progresses</w:t>
      </w:r>
      <w:r w:rsidR="005A396F">
        <w:t>,</w:t>
      </w:r>
      <w:r>
        <w:t xml:space="preserve"> and therefore</w:t>
      </w:r>
      <w:r w:rsidR="005A396F">
        <w:t>,</w:t>
      </w:r>
      <w:r>
        <w:t xml:space="preserve"> there is </w:t>
      </w:r>
      <w:r w:rsidR="005A396F">
        <w:t xml:space="preserve">a </w:t>
      </w:r>
      <w:r>
        <w:t>need to have constant identification of such risks during the project lifecycle</w:t>
      </w:r>
      <w:r w:rsidR="007933A8">
        <w:t xml:space="preserve"> </w:t>
      </w:r>
      <w:r w:rsidR="007933A8" w:rsidRPr="007933A8">
        <w:t>(Srinivas, 2019)</w:t>
      </w:r>
      <w:r>
        <w:t>.</w:t>
      </w:r>
      <w:r w:rsidR="005A396F">
        <w:t xml:space="preserve"> </w:t>
      </w:r>
      <w:r>
        <w:t xml:space="preserve">Risk analysis entails the evaluation of the probability and the possible effect of the risks identified. This step is used to prioritise the risks and identify those that need urgent </w:t>
      </w:r>
      <w:r w:rsidR="005A396F">
        <w:t>action</w:t>
      </w:r>
      <w:r>
        <w:t xml:space="preserve">. Risk analysis may be done through </w:t>
      </w:r>
      <w:r w:rsidR="005A396F">
        <w:t xml:space="preserve">a </w:t>
      </w:r>
      <w:r>
        <w:t>qualitative approach</w:t>
      </w:r>
      <w:r w:rsidR="005A396F">
        <w:t>,</w:t>
      </w:r>
      <w:r>
        <w:t xml:space="preserve"> e.g. risk matrices, or </w:t>
      </w:r>
      <w:r w:rsidR="005A396F">
        <w:t xml:space="preserve">a </w:t>
      </w:r>
      <w:r>
        <w:t>quantitative method</w:t>
      </w:r>
      <w:r w:rsidR="005A396F">
        <w:t>,</w:t>
      </w:r>
      <w:r>
        <w:t xml:space="preserve"> e.g. simulation models</w:t>
      </w:r>
      <w:r w:rsidR="00AF2CCB">
        <w:t xml:space="preserve"> </w:t>
      </w:r>
      <w:r w:rsidR="00AF2CCB" w:rsidRPr="00AF2CCB">
        <w:t>(Virine, 2013)</w:t>
      </w:r>
      <w:r>
        <w:t>. This step is important since it facilitates sound decision-making. The risks with high probability and impact are the ones that should be acted upon immediately, and lower-level risks can be tracked. Nevertheless, both approaches are constrained in some way. Quantitative analysis would give more accurate results but needs verifiable data and technical skills</w:t>
      </w:r>
      <w:r w:rsidR="005A396F">
        <w:t>,</w:t>
      </w:r>
      <w:r>
        <w:t xml:space="preserve"> which, however, are not always available. On the other hand, qualitative analysis is simpler to apply, but it might not be accurate. Thus, a mix of the two strategies frequently results in more balanced and successful risk evaluation.</w:t>
      </w:r>
      <w:r w:rsidR="00DB2E7E">
        <w:t xml:space="preserve"> </w:t>
      </w:r>
      <w:r>
        <w:t xml:space="preserve">Risk response is aimed at preparing measures to tackle risks that have been identified. Typical methods are risk avoidance, risk mitigation, risk transfer and risk acceptance. This step is necessary since it transforms risk analysis to practicable measures. As an example, a project manager can avert a risk by altering the project plan, </w:t>
      </w:r>
      <w:r w:rsidR="00704CA6">
        <w:t>mitigate</w:t>
      </w:r>
      <w:r>
        <w:t xml:space="preserve"> it by lessening its effects, allocate it by insurance or outsourcing, or </w:t>
      </w:r>
      <w:r w:rsidR="00704CA6">
        <w:t>accept it</w:t>
      </w:r>
      <w:r>
        <w:t xml:space="preserve"> in case the risk is minimal. The success of this step will be determined by the choice of the right responses depending on the type of risk</w:t>
      </w:r>
      <w:r w:rsidR="007933A8">
        <w:t xml:space="preserve"> </w:t>
      </w:r>
      <w:r w:rsidR="007933A8" w:rsidRPr="007933A8">
        <w:t xml:space="preserve">(Shishodia </w:t>
      </w:r>
      <w:r w:rsidR="007933A8" w:rsidRPr="007933A8">
        <w:rPr>
          <w:i/>
          <w:iCs/>
        </w:rPr>
        <w:t>et al.,</w:t>
      </w:r>
      <w:r w:rsidR="007933A8" w:rsidRPr="007933A8">
        <w:t xml:space="preserve"> 2018)</w:t>
      </w:r>
      <w:r>
        <w:t xml:space="preserve">. The stage is </w:t>
      </w:r>
      <w:r w:rsidR="00DB2E7E">
        <w:t>characterised</w:t>
      </w:r>
      <w:r>
        <w:t xml:space="preserve"> by a high probability of cost-increases or unforeseen consequences of poor decision-making, which explains why it has to be evaluated carefully and planned.</w:t>
      </w:r>
      <w:r w:rsidR="00DB2E7E">
        <w:t xml:space="preserve"> </w:t>
      </w:r>
      <w:r>
        <w:t xml:space="preserve">Risk monitoring is a process of monitoring the identified risks and discovering additional risks during the project lifecycle. This involves periodical reviews, auditing and performance evaluation. Monitoring ensures that the risk responses keep on being effective and relevant in </w:t>
      </w:r>
      <w:r>
        <w:lastRenderedPageBreak/>
        <w:t>the dynamic project environment. The significance of this stage is that it is dynamic. Projects are their constant variables</w:t>
      </w:r>
      <w:r w:rsidR="00DB2E7E">
        <w:t>,</w:t>
      </w:r>
      <w:r>
        <w:t xml:space="preserve"> and new risks can occur anytime. This constant tracking will help the project managers to note these changes at an early stage and change their strategies</w:t>
      </w:r>
      <w:r w:rsidR="007933A8">
        <w:t xml:space="preserve"> </w:t>
      </w:r>
      <w:r w:rsidR="007933A8" w:rsidRPr="007933A8">
        <w:t>(Srinivas, 2019)</w:t>
      </w:r>
      <w:r>
        <w:t>. Without proper monitoring, the already identified risks can continue to grow</w:t>
      </w:r>
      <w:r w:rsidR="00DB2E7E">
        <w:t>,</w:t>
      </w:r>
      <w:r>
        <w:t xml:space="preserve"> and the new ones can remain unnoticed</w:t>
      </w:r>
      <w:r w:rsidR="00DB2E7E">
        <w:t>,</w:t>
      </w:r>
      <w:r>
        <w:t xml:space="preserve"> where they can pose a threat to the success of the project.</w:t>
      </w:r>
      <w:r w:rsidR="00DB2E7E">
        <w:t xml:space="preserve"> </w:t>
      </w:r>
      <w:r>
        <w:t xml:space="preserve">Risk control can be described as corrective measures undertaken to take place when risks arise and to make sure that risk management plans are correctly implemented. It also includes the revision of the risk documentation and </w:t>
      </w:r>
      <w:r w:rsidR="00DB2E7E">
        <w:t>record-keeping</w:t>
      </w:r>
      <w:r>
        <w:t xml:space="preserve"> as a reference</w:t>
      </w:r>
      <w:r w:rsidR="007933A8">
        <w:t xml:space="preserve"> </w:t>
      </w:r>
      <w:r w:rsidR="007933A8" w:rsidRPr="007933A8">
        <w:t>(Kerzner, 2025)</w:t>
      </w:r>
      <w:r>
        <w:t xml:space="preserve">. This phase is very important in ensuring the stability of the project and also making sure that the deviations are handled promptly. Risk control is effective </w:t>
      </w:r>
      <w:r w:rsidR="00DB2E7E">
        <w:t>in making</w:t>
      </w:r>
      <w:r>
        <w:t xml:space="preserve"> sure that the project is kept on track with its goals despite uncertainty. Risk strategies can never work out without proper control mechanisms</w:t>
      </w:r>
      <w:r w:rsidR="00DB2E7E">
        <w:t>,</w:t>
      </w:r>
      <w:r>
        <w:t xml:space="preserve"> even when planned well. Risk control is, hence, critical towards the overall success of the risk management process.</w:t>
      </w:r>
    </w:p>
    <w:p w14:paraId="5B84A9BD" w14:textId="311ACBE1" w:rsidR="00363BB7" w:rsidRDefault="00363BB7" w:rsidP="00625ED8">
      <w:r>
        <w:t xml:space="preserve">Contracting in project management is the process of assigning responsibilities, risks and tasks to the project stakeholders. The choice of the right contracting method is a crucial factor </w:t>
      </w:r>
      <w:r w:rsidR="00DB2E7E">
        <w:t>in influencing</w:t>
      </w:r>
      <w:r>
        <w:t xml:space="preserve"> the performance of the project, cost performance, and the possible allocation of risks</w:t>
      </w:r>
      <w:r w:rsidR="00522890">
        <w:t xml:space="preserve"> </w:t>
      </w:r>
      <w:r w:rsidR="00522890" w:rsidRPr="00522890">
        <w:t>(Harrison and Lock, 2017)</w:t>
      </w:r>
      <w:r>
        <w:t>. The various contracting methods have different degrees of control, flexibility and risk sharing</w:t>
      </w:r>
      <w:r w:rsidR="00DB2E7E">
        <w:t>,</w:t>
      </w:r>
      <w:r>
        <w:t xml:space="preserve"> and it is therefore crucial that the project managers select the best method depending on the nature of the project.</w:t>
      </w:r>
    </w:p>
    <w:p w14:paraId="7C000556" w14:textId="1830A649" w:rsidR="00363BB7" w:rsidRDefault="00363BB7" w:rsidP="00625ED8">
      <w:r>
        <w:t>Turnkey contracting is a contract where only one contractor is involved</w:t>
      </w:r>
      <w:r w:rsidR="00DB2E7E">
        <w:t>,</w:t>
      </w:r>
      <w:r>
        <w:t xml:space="preserve"> and they undertake the process of designing, carrying out a project and delivering the whole project. The client gets a fully functioning facility at the end of the project and has </w:t>
      </w:r>
      <w:r w:rsidR="00341470">
        <w:t>had</w:t>
      </w:r>
      <w:r>
        <w:t xml:space="preserve"> minimal input in the life-cycle of the project. The benefit of this approach is that it is very easy </w:t>
      </w:r>
      <w:r w:rsidR="00DB2E7E">
        <w:t>for</w:t>
      </w:r>
      <w:r>
        <w:t xml:space="preserve"> the client. The complexity in the coordination is also </w:t>
      </w:r>
      <w:r w:rsidR="00DB2E7E">
        <w:t>minimised</w:t>
      </w:r>
      <w:r>
        <w:t xml:space="preserve"> because all processes are controlled by one contractor</w:t>
      </w:r>
      <w:r w:rsidR="00522890">
        <w:t xml:space="preserve"> </w:t>
      </w:r>
      <w:r w:rsidR="00522890" w:rsidRPr="00522890">
        <w:t>(Kerzner, 20</w:t>
      </w:r>
      <w:r w:rsidR="000765C4">
        <w:t>25</w:t>
      </w:r>
      <w:r w:rsidR="00522890" w:rsidRPr="00522890">
        <w:t>)</w:t>
      </w:r>
      <w:r>
        <w:t>. Moreover, the majority of the project risks</w:t>
      </w:r>
      <w:r w:rsidR="00DB2E7E">
        <w:t>,</w:t>
      </w:r>
      <w:r>
        <w:t xml:space="preserve"> such as design and construction risks</w:t>
      </w:r>
      <w:r w:rsidR="00DB2E7E">
        <w:t>,</w:t>
      </w:r>
      <w:r>
        <w:t xml:space="preserve"> are delegated to the contractor, which can offer a client a higher degree of certainty. Nonetheless, this risk shifting usually results in increased costs in projects, because the contractors tend to add risk premiums in their project quotations. The turnkey contracting, in spite of its merits, has significant shortcomings. The clients do not have much control over the project contents</w:t>
      </w:r>
      <w:r w:rsidR="00DB2E7E">
        <w:t>,</w:t>
      </w:r>
      <w:r>
        <w:t xml:space="preserve"> and this can lead to a situation where the outcomes are not as the client anticipates them to be</w:t>
      </w:r>
      <w:r w:rsidR="00522890">
        <w:t xml:space="preserve"> </w:t>
      </w:r>
      <w:r w:rsidR="00522890" w:rsidRPr="00522890">
        <w:t>(Jain, 2020)</w:t>
      </w:r>
      <w:r>
        <w:t xml:space="preserve">. The contractors also have the threat of focusing on reducing costs at the expense of quality in order to </w:t>
      </w:r>
      <w:r w:rsidR="00DB2E7E">
        <w:t>maximise</w:t>
      </w:r>
      <w:r>
        <w:t xml:space="preserve"> profits. Thus, turnkey contracts are </w:t>
      </w:r>
      <w:r>
        <w:lastRenderedPageBreak/>
        <w:t xml:space="preserve">appropriate when dealing with </w:t>
      </w:r>
      <w:r w:rsidR="00DB2E7E">
        <w:t>large-scale</w:t>
      </w:r>
      <w:r>
        <w:t xml:space="preserve"> infrastructure/industrial projects like power generating stations and highways, but the selection of the contractor and the specifications must</w:t>
      </w:r>
      <w:r w:rsidR="00704CA6">
        <w:t xml:space="preserve"> </w:t>
      </w:r>
      <w:r w:rsidR="00DB2E7E">
        <w:t>minimise</w:t>
      </w:r>
      <w:r>
        <w:t xml:space="preserve"> the</w:t>
      </w:r>
      <w:r w:rsidR="00704CA6">
        <w:t xml:space="preserve"> potential</w:t>
      </w:r>
      <w:r>
        <w:t xml:space="preserve"> disadvantages</w:t>
      </w:r>
      <w:r w:rsidR="003A2395">
        <w:t>.</w:t>
      </w:r>
    </w:p>
    <w:p w14:paraId="0DBB9195" w14:textId="5A063248" w:rsidR="00363BB7" w:rsidRDefault="00363BB7" w:rsidP="00625ED8">
      <w:r>
        <w:t>Multicontracting is the process in which the client contracts several contractors to do various aspects of a project, including design, construction and specialised services</w:t>
      </w:r>
      <w:r w:rsidR="003A2395">
        <w:t xml:space="preserve"> </w:t>
      </w:r>
      <w:r w:rsidR="003A2395" w:rsidRPr="00522890">
        <w:t>(Chatterjee and Chatterjee, 2020)</w:t>
      </w:r>
      <w:r>
        <w:t>. Under this model, the client will be the one to coordinate and manage these contractors. This approach provides more control in the execution of the project</w:t>
      </w:r>
      <w:r w:rsidR="009F7DFB">
        <w:t>,</w:t>
      </w:r>
      <w:r>
        <w:t xml:space="preserve"> whereby the client is in control of hiring specialised contractors to do certain work. It may also result in cost </w:t>
      </w:r>
      <w:r w:rsidR="009F7DFB">
        <w:t>savings</w:t>
      </w:r>
      <w:r>
        <w:t xml:space="preserve"> by competitive tendering</w:t>
      </w:r>
      <w:r w:rsidR="009F7DFB">
        <w:t>,</w:t>
      </w:r>
      <w:r>
        <w:t xml:space="preserve"> where various contractors compete </w:t>
      </w:r>
      <w:r w:rsidR="009F7DFB">
        <w:t>for</w:t>
      </w:r>
      <w:r>
        <w:t xml:space="preserve"> various components of the project. Moreover, it gives the opportunity to handle changes in the project and adjust to the changing needs. Multicontracting makes it very complicated. The fact that various contractors are to be coordinated supports the risk of miscommunication, delays, and disputes among the parties. The client should also have good project management skills so that these challenges can be well handled. As well, the client retains risks as opposed to transferring them, and this could result in higher uncertainty of the entire project. This approach is especially appropriate to complicated projects that demand various skills, including big construction or engineering projects. However, its functionality is greatly reliant on the capacity of the client to control coordination and communication.</w:t>
      </w:r>
    </w:p>
    <w:p w14:paraId="1A8302A1" w14:textId="101FDBD1" w:rsidR="00363BB7" w:rsidRDefault="009F7DFB" w:rsidP="00625ED8">
      <w:r>
        <w:t xml:space="preserve">The </w:t>
      </w:r>
      <w:r w:rsidR="00363BB7">
        <w:t>Do-It-Yourself (DIY) approach entails the client executing a project with the use of the internal resources without the use of external contractors</w:t>
      </w:r>
      <w:r w:rsidR="00AF2CCB">
        <w:t xml:space="preserve"> </w:t>
      </w:r>
      <w:r w:rsidR="00AF2CCB" w:rsidRPr="00AF2CCB">
        <w:t>(Fox, 2014)</w:t>
      </w:r>
      <w:r w:rsidR="00363BB7">
        <w:t>. This is the most controlling process and decision of the project. Cost efficiency is one of the most important benefits of DIY contracting because it will eradicate the contractor fees and profit margins. It also gives more ability to flex and have direct control of quality and schedules</w:t>
      </w:r>
      <w:r w:rsidR="00A27361">
        <w:t xml:space="preserve"> </w:t>
      </w:r>
      <w:r w:rsidR="00A27361" w:rsidRPr="00A27361">
        <w:t>(Kondev, 2017)</w:t>
      </w:r>
      <w:r w:rsidR="00363BB7">
        <w:t xml:space="preserve">. Nevertheless, this strategy is costly in terms of skills and resources as well as organisational ability. The threat of ineffectiveness, delays and mistakes is bound to increase significantly in the absence of sufficient skills and experience. One of the main limitations of DIY contracting is that it could overload the internal teams and affect their productivity and the project results. Consequently, it is best applied in small projects or organisations that are </w:t>
      </w:r>
      <w:r>
        <w:t>well-equipped</w:t>
      </w:r>
      <w:r w:rsidR="00363BB7">
        <w:t xml:space="preserve"> in terms of internal capabilities and experience in the management of projects.</w:t>
      </w:r>
    </w:p>
    <w:p w14:paraId="52E15EE7" w14:textId="4F692E33" w:rsidR="00363BB7" w:rsidRDefault="00363BB7" w:rsidP="00625ED8">
      <w:r>
        <w:t xml:space="preserve">In multicontract with </w:t>
      </w:r>
      <w:r w:rsidR="00957FB9">
        <w:t xml:space="preserve">a </w:t>
      </w:r>
      <w:r>
        <w:t>DIY hybrid model</w:t>
      </w:r>
      <w:r w:rsidR="00957FB9">
        <w:t>,</w:t>
      </w:r>
      <w:r>
        <w:t xml:space="preserve"> internal project management is combined with external contractors, who do specialised tasks</w:t>
      </w:r>
      <w:r w:rsidR="00AF2CCB">
        <w:t xml:space="preserve"> </w:t>
      </w:r>
      <w:r w:rsidR="00AF2CCB" w:rsidRPr="00A27361">
        <w:t xml:space="preserve">(Fauchart </w:t>
      </w:r>
      <w:r w:rsidR="00AF2CCB" w:rsidRPr="00A27361">
        <w:rPr>
          <w:i/>
          <w:iCs/>
        </w:rPr>
        <w:t>et al.,</w:t>
      </w:r>
      <w:r w:rsidR="00AF2CCB" w:rsidRPr="00A27361">
        <w:t xml:space="preserve"> 2022)</w:t>
      </w:r>
      <w:r>
        <w:t xml:space="preserve">. The approach is meant to strike a balance between control and expertise, taking advantage of internal capabilities and </w:t>
      </w:r>
      <w:r>
        <w:lastRenderedPageBreak/>
        <w:t xml:space="preserve">outsourcing complicated parts. The main benefit of this method is that it is flexible. The organisation can maintain control over the major factors of the project and have the experience of expert contractors. It is also </w:t>
      </w:r>
      <w:r w:rsidR="00957FB9">
        <w:t>cost-effective</w:t>
      </w:r>
      <w:r>
        <w:t xml:space="preserve"> since only certain activities are outsourced. Moreover, it is a more effective way of allocating resources and </w:t>
      </w:r>
      <w:r w:rsidR="00957FB9">
        <w:t xml:space="preserve">providing </w:t>
      </w:r>
      <w:r>
        <w:t>flexibility. Nevertheless, this method has its problems as well</w:t>
      </w:r>
      <w:r w:rsidR="00A27361">
        <w:t xml:space="preserve"> </w:t>
      </w:r>
      <w:r w:rsidR="00A27361" w:rsidRPr="00A27361">
        <w:t>(Kondev, 20</w:t>
      </w:r>
      <w:r w:rsidR="009B49CF">
        <w:t>17</w:t>
      </w:r>
      <w:r w:rsidR="00A27361" w:rsidRPr="00A27361">
        <w:t>)</w:t>
      </w:r>
      <w:r>
        <w:t>. It requires good coordination between internal and external contractor teams</w:t>
      </w:r>
      <w:r w:rsidR="00957FB9">
        <w:t>,</w:t>
      </w:r>
      <w:r>
        <w:t xml:space="preserve"> and in case of failure to control this interaction, conflict and inefficiencies may occur. The greater complexity necessitates good management abilities and clarity in the communication </w:t>
      </w:r>
      <w:r w:rsidR="00957FB9">
        <w:t>organisation</w:t>
      </w:r>
      <w:r w:rsidR="00A27361">
        <w:t xml:space="preserve"> </w:t>
      </w:r>
      <w:r w:rsidR="00A27361" w:rsidRPr="00A27361">
        <w:t>(Harrison and Lock, 2017)</w:t>
      </w:r>
      <w:r>
        <w:t>. The approach is especially appropriate when it comes to medium- or large-scale projects in which organisations are interested in keeping everything in control but do not have the expertise in some domains. It offers a middle ground</w:t>
      </w:r>
      <w:r w:rsidR="00957FB9">
        <w:t>,</w:t>
      </w:r>
      <w:r>
        <w:t xml:space="preserve"> but it has to be well planned and coordinated to achieve success.</w:t>
      </w:r>
    </w:p>
    <w:p w14:paraId="6392B572" w14:textId="205F74B1" w:rsidR="00957FB9" w:rsidRDefault="00363BB7" w:rsidP="00C54B64">
      <w:r>
        <w:t xml:space="preserve">To </w:t>
      </w:r>
      <w:r w:rsidR="00957FB9">
        <w:t>summarise</w:t>
      </w:r>
      <w:r>
        <w:t xml:space="preserve">, risk planning and contracting are the key elements of effective project management. Risk management is an activity that aims at identifying, analysing, responding to, monitoring, and controlling risks during the project lifecycle. The stages are critical in reducing uncertainty and improving the </w:t>
      </w:r>
      <w:r w:rsidR="00957FB9">
        <w:t>project's</w:t>
      </w:r>
      <w:r>
        <w:t xml:space="preserve"> success. On the same note, different contracting practices like Turnkey, Multicontract, DIY and hybrid practices have various benefits and constraints. The method used should depend on the complexity of the project, resources available and the level of control that is required. </w:t>
      </w:r>
      <w:r w:rsidR="00C54B64" w:rsidRPr="00C54B64">
        <w:t>Finally, incorporating proper risk</w:t>
      </w:r>
      <w:r w:rsidR="00C54B64">
        <w:t xml:space="preserve"> </w:t>
      </w:r>
      <w:r w:rsidR="00C54B64" w:rsidRPr="00C54B64">
        <w:t>planning and proper contracting strategies would allow project managers to accomplish project</w:t>
      </w:r>
      <w:r w:rsidR="00C54B64">
        <w:t xml:space="preserve"> </w:t>
      </w:r>
      <w:r w:rsidR="00C54B64" w:rsidRPr="00C54B64">
        <w:t>goals efficiently and sustainably.</w:t>
      </w:r>
    </w:p>
    <w:p w14:paraId="2CB32399" w14:textId="77777777" w:rsidR="00957FB9" w:rsidRDefault="00957FB9">
      <w:pPr>
        <w:spacing w:before="0" w:line="259" w:lineRule="auto"/>
        <w:jc w:val="left"/>
      </w:pPr>
      <w:r>
        <w:br w:type="page"/>
      </w:r>
    </w:p>
    <w:p w14:paraId="0F397413" w14:textId="1BB204D3" w:rsidR="00B946EB" w:rsidRDefault="00957FB9" w:rsidP="00625ED8">
      <w:pPr>
        <w:rPr>
          <w:b/>
          <w:bCs/>
          <w:sz w:val="32"/>
          <w:szCs w:val="32"/>
        </w:rPr>
      </w:pPr>
      <w:r w:rsidRPr="00957FB9">
        <w:rPr>
          <w:b/>
          <w:bCs/>
          <w:sz w:val="32"/>
          <w:szCs w:val="32"/>
        </w:rPr>
        <w:lastRenderedPageBreak/>
        <w:t>References</w:t>
      </w:r>
    </w:p>
    <w:p w14:paraId="244FA905" w14:textId="77777777" w:rsidR="003A2395" w:rsidRDefault="003A2395" w:rsidP="009B49CF">
      <w:r w:rsidRPr="00D71C37">
        <w:t>Ayala-Cruz, J. (2016). Project risk planning in high-tech new product development. </w:t>
      </w:r>
      <w:r w:rsidRPr="009B49CF">
        <w:rPr>
          <w:i/>
          <w:iCs/>
        </w:rPr>
        <w:t>Academia Revista Latinoamericana de Administración</w:t>
      </w:r>
      <w:r w:rsidRPr="00D71C37">
        <w:t>, </w:t>
      </w:r>
      <w:r w:rsidRPr="009B49CF">
        <w:rPr>
          <w:i/>
          <w:iCs/>
        </w:rPr>
        <w:t>29</w:t>
      </w:r>
      <w:r w:rsidRPr="00D71C37">
        <w:t>(2), 110-124.</w:t>
      </w:r>
      <w:r>
        <w:t xml:space="preserve"> </w:t>
      </w:r>
      <w:hyperlink r:id="rId8" w:history="1">
        <w:r w:rsidRPr="00E370EB">
          <w:rPr>
            <w:rStyle w:val="Hyperlink"/>
          </w:rPr>
          <w:t>https://www.emerald.com/arla/article-abstract/29/2/110/132305/Project-risk-planning-in-high-tech-new-product?redirectedFrom=fulltext</w:t>
        </w:r>
      </w:hyperlink>
    </w:p>
    <w:p w14:paraId="1F13DCB7" w14:textId="77777777" w:rsidR="003A2395" w:rsidRDefault="003A2395" w:rsidP="009B49CF">
      <w:r w:rsidRPr="00AC3EEE">
        <w:t xml:space="preserve">Chatterjee, P. K., </w:t>
      </w:r>
      <w:r>
        <w:t>and</w:t>
      </w:r>
      <w:r w:rsidRPr="00AC3EEE">
        <w:t xml:space="preserve"> Chatterjee, P. P. (2020). Contract Closure Issues In Mega Turnkey Package: A Case Study On Integrated Steel Project. </w:t>
      </w:r>
      <w:r w:rsidRPr="009B49CF">
        <w:rPr>
          <w:i/>
          <w:iCs/>
        </w:rPr>
        <w:t>Journal of Real Estate, Construction &amp; Management</w:t>
      </w:r>
      <w:r w:rsidRPr="00AC3EEE">
        <w:t>, </w:t>
      </w:r>
      <w:r w:rsidRPr="009B49CF">
        <w:rPr>
          <w:i/>
          <w:iCs/>
        </w:rPr>
        <w:t>35</w:t>
      </w:r>
      <w:r w:rsidRPr="00AC3EEE">
        <w:t>(2), 60-69.</w:t>
      </w:r>
      <w:r>
        <w:t xml:space="preserve"> </w:t>
      </w:r>
      <w:hyperlink r:id="rId9" w:history="1">
        <w:r w:rsidRPr="00E370EB">
          <w:rPr>
            <w:rStyle w:val="Hyperlink"/>
          </w:rPr>
          <w:t>https://journals.sagepub.com/doi/abs/10.1177/2977657020200206</w:t>
        </w:r>
      </w:hyperlink>
    </w:p>
    <w:p w14:paraId="58071F49" w14:textId="77777777" w:rsidR="003A2395" w:rsidRDefault="003A2395" w:rsidP="009B49CF">
      <w:r w:rsidRPr="00AE2736">
        <w:t xml:space="preserve">Fauchart, E., Bacache-Beauvallet, M., Bourreau, M., </w:t>
      </w:r>
      <w:r>
        <w:t>and</w:t>
      </w:r>
      <w:r w:rsidRPr="00AE2736">
        <w:t xml:space="preserve"> Moreau, F. (2022). Do-It-Yourself or Do-It-Together: How digital technologies affect creating alone or with others?. </w:t>
      </w:r>
      <w:r w:rsidRPr="009B49CF">
        <w:rPr>
          <w:i/>
          <w:iCs/>
        </w:rPr>
        <w:t>Technovation</w:t>
      </w:r>
      <w:r w:rsidRPr="00AE2736">
        <w:t>, </w:t>
      </w:r>
      <w:r w:rsidRPr="009B49CF">
        <w:rPr>
          <w:i/>
          <w:iCs/>
        </w:rPr>
        <w:t>112</w:t>
      </w:r>
      <w:r w:rsidRPr="00AE2736">
        <w:t>, 102412.</w:t>
      </w:r>
      <w:r>
        <w:t xml:space="preserve"> </w:t>
      </w:r>
      <w:hyperlink r:id="rId10" w:history="1">
        <w:r w:rsidRPr="00E370EB">
          <w:rPr>
            <w:rStyle w:val="Hyperlink"/>
          </w:rPr>
          <w:t>https://www.sciencedirect.com/science/article/abs/pii/S0166497221001930</w:t>
        </w:r>
      </w:hyperlink>
    </w:p>
    <w:p w14:paraId="24482650" w14:textId="77777777" w:rsidR="003A2395" w:rsidRPr="003A2395" w:rsidRDefault="003A2395" w:rsidP="003A2395">
      <w:pPr>
        <w:spacing w:before="0"/>
        <w:rPr>
          <w:lang w:val="en-GB"/>
        </w:rPr>
      </w:pPr>
      <w:r w:rsidRPr="003A2395">
        <w:rPr>
          <w:lang w:val="en-GB"/>
        </w:rPr>
        <w:t>Fox, S. (2014) “Third Wave Do-It-Yourself (DIY): Potential for prosumption, innovation, and entrepreneurship by local populations in regions without industrial manufacturing infrastructure,” </w:t>
      </w:r>
      <w:r w:rsidRPr="003A2395">
        <w:rPr>
          <w:i/>
          <w:iCs/>
          <w:lang w:val="en-GB"/>
        </w:rPr>
        <w:t>Technology in Society</w:t>
      </w:r>
      <w:r w:rsidRPr="003A2395">
        <w:rPr>
          <w:lang w:val="en-GB"/>
        </w:rPr>
        <w:t xml:space="preserve">, 39, pp. 18–30. Available at: </w:t>
      </w:r>
      <w:hyperlink r:id="rId11" w:history="1">
        <w:r w:rsidRPr="003A2395">
          <w:rPr>
            <w:rStyle w:val="Hyperlink"/>
            <w:lang w:val="en-GB"/>
          </w:rPr>
          <w:t>https://doi.org/10.1016/j.techsoc.2014.07.001</w:t>
        </w:r>
      </w:hyperlink>
      <w:r w:rsidRPr="003A2395">
        <w:rPr>
          <w:lang w:val="en-GB"/>
        </w:rPr>
        <w:t>.</w:t>
      </w:r>
      <w:r>
        <w:rPr>
          <w:lang w:val="en-GB"/>
        </w:rPr>
        <w:t xml:space="preserve"> </w:t>
      </w:r>
    </w:p>
    <w:p w14:paraId="7EF28906" w14:textId="77777777" w:rsidR="003A2395" w:rsidRDefault="003A2395" w:rsidP="009B49CF">
      <w:r w:rsidRPr="00D42DB3">
        <w:t xml:space="preserve">Harrison, F., </w:t>
      </w:r>
      <w:r>
        <w:t>and</w:t>
      </w:r>
      <w:r w:rsidRPr="00D42DB3">
        <w:t xml:space="preserve"> Lock, D. (2017). </w:t>
      </w:r>
      <w:r w:rsidRPr="009B49CF">
        <w:rPr>
          <w:i/>
          <w:iCs/>
        </w:rPr>
        <w:t>Advanced project management: a structured approach</w:t>
      </w:r>
      <w:r w:rsidRPr="00D42DB3">
        <w:t>. Routledge.</w:t>
      </w:r>
    </w:p>
    <w:p w14:paraId="397FB3B3" w14:textId="77777777" w:rsidR="003A2395" w:rsidRDefault="003A2395" w:rsidP="009B49CF">
      <w:r w:rsidRPr="00D71C37">
        <w:t xml:space="preserve">Hillson, D., </w:t>
      </w:r>
      <w:r>
        <w:t>and</w:t>
      </w:r>
      <w:r w:rsidRPr="00D71C37">
        <w:t xml:space="preserve"> Simon, P. (2020). </w:t>
      </w:r>
      <w:r w:rsidRPr="009B49CF">
        <w:rPr>
          <w:i/>
          <w:iCs/>
        </w:rPr>
        <w:t>Practical project risk management: The ATOM methodology</w:t>
      </w:r>
      <w:r w:rsidRPr="00D71C37">
        <w:t>. Berrett-Koehler Publishers.</w:t>
      </w:r>
    </w:p>
    <w:p w14:paraId="731DB211" w14:textId="77777777" w:rsidR="003A2395" w:rsidRDefault="003A2395" w:rsidP="009B49CF">
      <w:r w:rsidRPr="00D102B7">
        <w:t>Jain, M. (2020). </w:t>
      </w:r>
      <w:r w:rsidRPr="009B49CF">
        <w:rPr>
          <w:i/>
          <w:iCs/>
        </w:rPr>
        <w:t>Project management</w:t>
      </w:r>
      <w:r w:rsidRPr="00D102B7">
        <w:t>. Sultan Chand &amp; Sons.</w:t>
      </w:r>
    </w:p>
    <w:p w14:paraId="57F9BEF4" w14:textId="77777777" w:rsidR="003A2395" w:rsidRDefault="003A2395" w:rsidP="009B49CF">
      <w:r w:rsidRPr="00D71C37">
        <w:t>Kerzner, H. (2025). </w:t>
      </w:r>
      <w:r w:rsidRPr="009B49CF">
        <w:rPr>
          <w:i/>
          <w:iCs/>
        </w:rPr>
        <w:t>Project management: a systems approach to planning, scheduling, and controlling</w:t>
      </w:r>
      <w:r w:rsidRPr="00D71C37">
        <w:t>. John Wiley &amp; Sons.</w:t>
      </w:r>
    </w:p>
    <w:p w14:paraId="231F69D0" w14:textId="77777777" w:rsidR="003A2395" w:rsidRDefault="003A2395" w:rsidP="009B49CF">
      <w:r w:rsidRPr="00AC3EEE">
        <w:t>Kondev, D. (2017). </w:t>
      </w:r>
      <w:r w:rsidRPr="009B49CF">
        <w:rPr>
          <w:i/>
          <w:iCs/>
        </w:rPr>
        <w:t>Multi-party and Multi-contract Arbitration in the Construction Industry</w:t>
      </w:r>
      <w:r w:rsidRPr="00AC3EEE">
        <w:t>. John Wiley &amp; Sons.</w:t>
      </w:r>
    </w:p>
    <w:p w14:paraId="072B1BDF" w14:textId="77777777" w:rsidR="003A2395" w:rsidRDefault="003A2395" w:rsidP="009B49CF">
      <w:r w:rsidRPr="00C94064">
        <w:t xml:space="preserve">Meredith, J. R., Shafer, S. M., </w:t>
      </w:r>
      <w:r>
        <w:t>and</w:t>
      </w:r>
      <w:r w:rsidRPr="00C94064">
        <w:t xml:space="preserve"> Mantel Jr, S. J. (2017). </w:t>
      </w:r>
      <w:r w:rsidRPr="009B49CF">
        <w:rPr>
          <w:i/>
          <w:iCs/>
        </w:rPr>
        <w:t>Project management: a strategic managerial approach</w:t>
      </w:r>
      <w:r w:rsidRPr="00C94064">
        <w:t>. John Wiley &amp; Sons.</w:t>
      </w:r>
    </w:p>
    <w:p w14:paraId="1BD8DC2E" w14:textId="77777777" w:rsidR="003A2395" w:rsidRDefault="003A2395" w:rsidP="009B49CF">
      <w:r w:rsidRPr="00C94064">
        <w:lastRenderedPageBreak/>
        <w:t xml:space="preserve">Nicholas, J. M., </w:t>
      </w:r>
      <w:r>
        <w:t>and</w:t>
      </w:r>
      <w:r w:rsidRPr="00C94064">
        <w:t xml:space="preserve"> Steyn, H. (2020). </w:t>
      </w:r>
      <w:r w:rsidRPr="009B49CF">
        <w:rPr>
          <w:i/>
          <w:iCs/>
        </w:rPr>
        <w:t>Project management for engineering, business and technology</w:t>
      </w:r>
      <w:r w:rsidRPr="00C94064">
        <w:t>. Routledge.</w:t>
      </w:r>
    </w:p>
    <w:p w14:paraId="6983A3F4" w14:textId="77777777" w:rsidR="003A2395" w:rsidRDefault="003A2395" w:rsidP="00AF2CCB">
      <w:r w:rsidRPr="005C5763">
        <w:t xml:space="preserve">Shishodia, A., Dixit, V., </w:t>
      </w:r>
      <w:r>
        <w:t>and</w:t>
      </w:r>
      <w:r w:rsidRPr="005C5763">
        <w:t xml:space="preserve"> Verma, P. (2018). Project risk analysis based on project characteristics. </w:t>
      </w:r>
      <w:r w:rsidRPr="009B49CF">
        <w:rPr>
          <w:i/>
          <w:iCs/>
        </w:rPr>
        <w:t>Benchmarking: An International Journal</w:t>
      </w:r>
      <w:r w:rsidRPr="005C5763">
        <w:t>, </w:t>
      </w:r>
      <w:r w:rsidRPr="009B49CF">
        <w:rPr>
          <w:i/>
          <w:iCs/>
        </w:rPr>
        <w:t>25</w:t>
      </w:r>
      <w:r w:rsidRPr="005C5763">
        <w:t>(3), 893-918.</w:t>
      </w:r>
      <w:r>
        <w:t xml:space="preserve"> </w:t>
      </w:r>
      <w:hyperlink r:id="rId12" w:history="1">
        <w:r w:rsidRPr="00E370EB">
          <w:rPr>
            <w:rStyle w:val="Hyperlink"/>
          </w:rPr>
          <w:t>https://www.emerald.com/bij/article-abstract/25/3/893/66197/Project-risk-analysis-based-on-project?redirectedFrom=fulltext</w:t>
        </w:r>
      </w:hyperlink>
    </w:p>
    <w:p w14:paraId="7A35C046" w14:textId="77777777" w:rsidR="003A2395" w:rsidRDefault="003A2395" w:rsidP="00AF2CCB">
      <w:r w:rsidRPr="00C94064">
        <w:t>Srinivas, K. (2019). Process of risk management. </w:t>
      </w:r>
      <w:r w:rsidRPr="009B49CF">
        <w:rPr>
          <w:i/>
          <w:iCs/>
        </w:rPr>
        <w:t>Perspectives on risk, assessment and management paradigms</w:t>
      </w:r>
      <w:r w:rsidRPr="00C94064">
        <w:t>, (10), 5772.</w:t>
      </w:r>
      <w:r>
        <w:t xml:space="preserve"> </w:t>
      </w:r>
      <w:hyperlink r:id="rId13" w:anchor="v=onepage&amp;q=Risk%20Management%20Process&amp;f=false" w:history="1">
        <w:r w:rsidRPr="009038B4">
          <w:rPr>
            <w:rStyle w:val="Hyperlink"/>
          </w:rPr>
          <w:t>https://books.google.com/books?hl=en&amp;lr=&amp;id=cTj8DwAAQBAJ&amp;oi=fnd&amp;pg=PA183&amp;dq=Risk+Management+Process&amp;ots=Rco2NOJ_sC&amp;sig=k0c_nyN0-VQjpq9TrEfZJNpNvNA&amp;redir_esc=y#v=onepage&amp;q=Risk%20Management%20Process&amp;f=false</w:t>
        </w:r>
      </w:hyperlink>
    </w:p>
    <w:p w14:paraId="7B1E2833" w14:textId="77777777" w:rsidR="003A2395" w:rsidRDefault="003A2395" w:rsidP="003A2395">
      <w:pPr>
        <w:spacing w:before="0"/>
        <w:rPr>
          <w:lang w:val="en-GB"/>
        </w:rPr>
      </w:pPr>
      <w:r w:rsidRPr="00AF2CCB">
        <w:rPr>
          <w:lang w:val="en-GB"/>
        </w:rPr>
        <w:t>Virine, L. (2013) “Integrated qualitative and quantitative risk analysis of project portfolios,” in </w:t>
      </w:r>
      <w:r w:rsidRPr="00AF2CCB">
        <w:rPr>
          <w:i/>
          <w:iCs/>
          <w:lang w:val="en-GB"/>
        </w:rPr>
        <w:t>Proceedings of 2013 Enterprise Risk Management Symposium</w:t>
      </w:r>
      <w:r w:rsidRPr="00AF2CCB">
        <w:rPr>
          <w:lang w:val="en-GB"/>
        </w:rPr>
        <w:t>, pp. 22–24.</w:t>
      </w:r>
    </w:p>
    <w:sectPr w:rsidR="003A239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F41D8" w14:textId="77777777" w:rsidR="00F844BF" w:rsidRDefault="00F844BF" w:rsidP="00957FB9">
      <w:pPr>
        <w:spacing w:before="0" w:after="0" w:line="240" w:lineRule="auto"/>
      </w:pPr>
      <w:r>
        <w:separator/>
      </w:r>
    </w:p>
  </w:endnote>
  <w:endnote w:type="continuationSeparator" w:id="0">
    <w:p w14:paraId="00CC978C" w14:textId="77777777" w:rsidR="00F844BF" w:rsidRDefault="00F844BF" w:rsidP="00957FB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1022846"/>
      <w:docPartObj>
        <w:docPartGallery w:val="Page Numbers (Bottom of Page)"/>
        <w:docPartUnique/>
      </w:docPartObj>
    </w:sdtPr>
    <w:sdtEndPr>
      <w:rPr>
        <w:noProof/>
      </w:rPr>
    </w:sdtEndPr>
    <w:sdtContent>
      <w:p w14:paraId="1DF80FDA" w14:textId="13E0C467" w:rsidR="00957FB9" w:rsidRDefault="00957FB9" w:rsidP="003414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A5876" w14:textId="77777777" w:rsidR="00F844BF" w:rsidRDefault="00F844BF" w:rsidP="00957FB9">
      <w:pPr>
        <w:spacing w:before="0" w:after="0" w:line="240" w:lineRule="auto"/>
      </w:pPr>
      <w:r>
        <w:separator/>
      </w:r>
    </w:p>
  </w:footnote>
  <w:footnote w:type="continuationSeparator" w:id="0">
    <w:p w14:paraId="45889F01" w14:textId="77777777" w:rsidR="00F844BF" w:rsidRDefault="00F844BF" w:rsidP="00957FB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B2572"/>
    <w:multiLevelType w:val="hybridMultilevel"/>
    <w:tmpl w:val="68E0C766"/>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183142CA"/>
    <w:multiLevelType w:val="hybridMultilevel"/>
    <w:tmpl w:val="F4F648F8"/>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15:restartNumberingAfterBreak="0">
    <w:nsid w:val="3479476B"/>
    <w:multiLevelType w:val="hybridMultilevel"/>
    <w:tmpl w:val="551213F6"/>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15:restartNumberingAfterBreak="0">
    <w:nsid w:val="3ADB2BE5"/>
    <w:multiLevelType w:val="hybridMultilevel"/>
    <w:tmpl w:val="65EEB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40297175">
    <w:abstractNumId w:val="0"/>
  </w:num>
  <w:num w:numId="2" w16cid:durableId="1716468123">
    <w:abstractNumId w:val="2"/>
  </w:num>
  <w:num w:numId="3" w16cid:durableId="1975213522">
    <w:abstractNumId w:val="1"/>
  </w:num>
  <w:num w:numId="4" w16cid:durableId="1829590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BB7"/>
    <w:rsid w:val="00035C28"/>
    <w:rsid w:val="000765C4"/>
    <w:rsid w:val="00156477"/>
    <w:rsid w:val="001E1E54"/>
    <w:rsid w:val="00235D46"/>
    <w:rsid w:val="002C16FF"/>
    <w:rsid w:val="00341470"/>
    <w:rsid w:val="00363BB7"/>
    <w:rsid w:val="003A2395"/>
    <w:rsid w:val="00434B67"/>
    <w:rsid w:val="00512700"/>
    <w:rsid w:val="00522890"/>
    <w:rsid w:val="005A396F"/>
    <w:rsid w:val="005B7F1D"/>
    <w:rsid w:val="005C03CE"/>
    <w:rsid w:val="005C5763"/>
    <w:rsid w:val="00625ED8"/>
    <w:rsid w:val="006917F5"/>
    <w:rsid w:val="006F2A15"/>
    <w:rsid w:val="00704CA6"/>
    <w:rsid w:val="007933A8"/>
    <w:rsid w:val="007D6AAD"/>
    <w:rsid w:val="00835FC3"/>
    <w:rsid w:val="00925C8C"/>
    <w:rsid w:val="00957FB9"/>
    <w:rsid w:val="009B49CF"/>
    <w:rsid w:val="009F7DFB"/>
    <w:rsid w:val="00A27361"/>
    <w:rsid w:val="00A971A2"/>
    <w:rsid w:val="00AC3EEE"/>
    <w:rsid w:val="00AE2736"/>
    <w:rsid w:val="00AE30C2"/>
    <w:rsid w:val="00AF2CCB"/>
    <w:rsid w:val="00B946EB"/>
    <w:rsid w:val="00BA4F48"/>
    <w:rsid w:val="00BE0C4F"/>
    <w:rsid w:val="00C54B64"/>
    <w:rsid w:val="00C94064"/>
    <w:rsid w:val="00D102B7"/>
    <w:rsid w:val="00D41F00"/>
    <w:rsid w:val="00D42DB3"/>
    <w:rsid w:val="00D525EF"/>
    <w:rsid w:val="00D71C37"/>
    <w:rsid w:val="00DB2E7E"/>
    <w:rsid w:val="00E0625D"/>
    <w:rsid w:val="00E84121"/>
    <w:rsid w:val="00F844BF"/>
    <w:rsid w:val="00FA67E6"/>
  </w:rsids>
  <m:mathPr>
    <m:mathFont m:val="Cambria Math"/>
    <m:brkBin m:val="before"/>
    <m:brkBinSub m:val="--"/>
    <m:smallFrac m:val="0"/>
    <m:dispDef/>
    <m:lMargin m:val="0"/>
    <m:rMargin m:val="0"/>
    <m:defJc m:val="centerGroup"/>
    <m:wrapIndent m:val="1440"/>
    <m:intLim m:val="subSup"/>
    <m:naryLim m:val="undOvr"/>
  </m:mathPr>
  <w:themeFontLang w:val="en-SG"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17844"/>
  <w15:chartTrackingRefBased/>
  <w15:docId w15:val="{6D262A0E-C1D7-4F58-89EA-6DB72F63D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ED8"/>
    <w:pPr>
      <w:spacing w:before="240" w:line="360" w:lineRule="auto"/>
      <w:jc w:val="both"/>
    </w:pPr>
    <w:rPr>
      <w:rFonts w:ascii="Times New Roman" w:hAnsi="Times New Roman" w:cs="Times New Roman"/>
    </w:rPr>
  </w:style>
  <w:style w:type="paragraph" w:styleId="Heading1">
    <w:name w:val="heading 1"/>
    <w:basedOn w:val="Normal"/>
    <w:next w:val="Normal"/>
    <w:link w:val="Heading1Char"/>
    <w:uiPriority w:val="9"/>
    <w:qFormat/>
    <w:rsid w:val="00625ED8"/>
    <w:pPr>
      <w:keepNext/>
      <w:keepLines/>
      <w:spacing w:before="360" w:after="80"/>
      <w:outlineLvl w:val="0"/>
    </w:pPr>
    <w:rPr>
      <w:rFonts w:eastAsiaTheme="majorEastAsia"/>
      <w:b/>
      <w:bCs/>
      <w:color w:val="2F5496" w:themeColor="accent1" w:themeShade="BF"/>
      <w:sz w:val="32"/>
      <w:szCs w:val="32"/>
    </w:rPr>
  </w:style>
  <w:style w:type="paragraph" w:styleId="Heading2">
    <w:name w:val="heading 2"/>
    <w:basedOn w:val="Normal"/>
    <w:next w:val="Normal"/>
    <w:link w:val="Heading2Char"/>
    <w:uiPriority w:val="9"/>
    <w:semiHidden/>
    <w:unhideWhenUsed/>
    <w:qFormat/>
    <w:rsid w:val="00363B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63BB7"/>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63BB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63BB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63BB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63BB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63BB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63BB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ED8"/>
    <w:rPr>
      <w:rFonts w:ascii="Times New Roman" w:eastAsiaTheme="majorEastAsia" w:hAnsi="Times New Roman" w:cs="Times New Roman"/>
      <w:b/>
      <w:bCs/>
      <w:color w:val="2F5496" w:themeColor="accent1" w:themeShade="BF"/>
      <w:sz w:val="32"/>
      <w:szCs w:val="32"/>
    </w:rPr>
  </w:style>
  <w:style w:type="character" w:customStyle="1" w:styleId="Heading2Char">
    <w:name w:val="Heading 2 Char"/>
    <w:basedOn w:val="DefaultParagraphFont"/>
    <w:link w:val="Heading2"/>
    <w:uiPriority w:val="9"/>
    <w:semiHidden/>
    <w:rsid w:val="00363B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63BB7"/>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63BB7"/>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363BB7"/>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363BB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63BB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63BB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63BB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63B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B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BB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BB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63BB7"/>
    <w:pPr>
      <w:spacing w:before="160"/>
      <w:jc w:val="center"/>
    </w:pPr>
    <w:rPr>
      <w:i/>
      <w:iCs/>
      <w:color w:val="404040" w:themeColor="text1" w:themeTint="BF"/>
    </w:rPr>
  </w:style>
  <w:style w:type="character" w:customStyle="1" w:styleId="QuoteChar">
    <w:name w:val="Quote Char"/>
    <w:basedOn w:val="DefaultParagraphFont"/>
    <w:link w:val="Quote"/>
    <w:uiPriority w:val="29"/>
    <w:rsid w:val="00363BB7"/>
    <w:rPr>
      <w:i/>
      <w:iCs/>
      <w:color w:val="404040" w:themeColor="text1" w:themeTint="BF"/>
    </w:rPr>
  </w:style>
  <w:style w:type="paragraph" w:styleId="ListParagraph">
    <w:name w:val="List Paragraph"/>
    <w:basedOn w:val="Normal"/>
    <w:uiPriority w:val="34"/>
    <w:qFormat/>
    <w:rsid w:val="00363BB7"/>
    <w:pPr>
      <w:ind w:left="720"/>
      <w:contextualSpacing/>
    </w:pPr>
  </w:style>
  <w:style w:type="character" w:styleId="IntenseEmphasis">
    <w:name w:val="Intense Emphasis"/>
    <w:basedOn w:val="DefaultParagraphFont"/>
    <w:uiPriority w:val="21"/>
    <w:qFormat/>
    <w:rsid w:val="00363BB7"/>
    <w:rPr>
      <w:i/>
      <w:iCs/>
      <w:color w:val="2F5496" w:themeColor="accent1" w:themeShade="BF"/>
    </w:rPr>
  </w:style>
  <w:style w:type="paragraph" w:styleId="IntenseQuote">
    <w:name w:val="Intense Quote"/>
    <w:basedOn w:val="Normal"/>
    <w:next w:val="Normal"/>
    <w:link w:val="IntenseQuoteChar"/>
    <w:uiPriority w:val="30"/>
    <w:qFormat/>
    <w:rsid w:val="00363B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63BB7"/>
    <w:rPr>
      <w:i/>
      <w:iCs/>
      <w:color w:val="2F5496" w:themeColor="accent1" w:themeShade="BF"/>
    </w:rPr>
  </w:style>
  <w:style w:type="character" w:styleId="IntenseReference">
    <w:name w:val="Intense Reference"/>
    <w:basedOn w:val="DefaultParagraphFont"/>
    <w:uiPriority w:val="32"/>
    <w:qFormat/>
    <w:rsid w:val="00363BB7"/>
    <w:rPr>
      <w:b/>
      <w:bCs/>
      <w:smallCaps/>
      <w:color w:val="2F5496" w:themeColor="accent1" w:themeShade="BF"/>
      <w:spacing w:val="5"/>
    </w:rPr>
  </w:style>
  <w:style w:type="paragraph" w:styleId="Header">
    <w:name w:val="header"/>
    <w:basedOn w:val="Normal"/>
    <w:link w:val="HeaderChar"/>
    <w:uiPriority w:val="99"/>
    <w:unhideWhenUsed/>
    <w:rsid w:val="00957FB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57FB9"/>
    <w:rPr>
      <w:rFonts w:ascii="Times New Roman" w:hAnsi="Times New Roman" w:cs="Times New Roman"/>
    </w:rPr>
  </w:style>
  <w:style w:type="paragraph" w:styleId="Footer">
    <w:name w:val="footer"/>
    <w:basedOn w:val="Normal"/>
    <w:link w:val="FooterChar"/>
    <w:uiPriority w:val="99"/>
    <w:unhideWhenUsed/>
    <w:rsid w:val="00957FB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57FB9"/>
    <w:rPr>
      <w:rFonts w:ascii="Times New Roman" w:hAnsi="Times New Roman" w:cs="Times New Roman"/>
    </w:rPr>
  </w:style>
  <w:style w:type="character" w:styleId="Hyperlink">
    <w:name w:val="Hyperlink"/>
    <w:basedOn w:val="DefaultParagraphFont"/>
    <w:uiPriority w:val="99"/>
    <w:unhideWhenUsed/>
    <w:rsid w:val="00D71C37"/>
    <w:rPr>
      <w:color w:val="0563C1" w:themeColor="hyperlink"/>
      <w:u w:val="single"/>
    </w:rPr>
  </w:style>
  <w:style w:type="character" w:styleId="UnresolvedMention">
    <w:name w:val="Unresolved Mention"/>
    <w:basedOn w:val="DefaultParagraphFont"/>
    <w:uiPriority w:val="99"/>
    <w:semiHidden/>
    <w:unhideWhenUsed/>
    <w:rsid w:val="00D71C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arla/article-abstract/29/2/110/132305/Project-risk-planning-in-high-tech-new-product?redirectedFrom=fulltext" TargetMode="External"/><Relationship Id="rId13" Type="http://schemas.openxmlformats.org/officeDocument/2006/relationships/hyperlink" Target="https://books.google.com/books?hl=en&amp;lr=&amp;id=cTj8DwAAQBAJ&amp;oi=fnd&amp;pg=PA183&amp;dq=Risk+Management+Process&amp;ots=Rco2NOJ_sC&amp;sig=k0c_nyN0-VQjpq9TrEfZJNpNvNA&amp;redir_esc=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merald.com/bij/article-abstract/25/3/893/66197/Project-risk-analysis-based-on-project?redirectedFrom=fulltex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techsoc.2014.07.00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ciencedirect.com/science/article/abs/pii/S0166497221001930" TargetMode="External"/><Relationship Id="rId4" Type="http://schemas.openxmlformats.org/officeDocument/2006/relationships/settings" Target="settings.xml"/><Relationship Id="rId9" Type="http://schemas.openxmlformats.org/officeDocument/2006/relationships/hyperlink" Target="https://journals.sagepub.com/doi/abs/10.1177/297765702020020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CA964-078B-4414-A2C2-AADD0C22F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8</Pages>
  <Words>2491</Words>
  <Characters>14777</Characters>
  <Application>Microsoft Office Word</Application>
  <DocSecurity>0</DocSecurity>
  <Lines>223</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lastModifiedBy>
  <cp:revision>12</cp:revision>
  <dcterms:created xsi:type="dcterms:W3CDTF">2026-03-17T13:07:00Z</dcterms:created>
  <dcterms:modified xsi:type="dcterms:W3CDTF">2026-03-18T13:03:00Z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65e8c693-2b7b-47a9-be19-13ef4a2d30b2</vt:lpwstr>
  </property>
</Properties>
</file>