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B07CB2" w14:textId="22348924" w:rsidR="004D7C33" w:rsidRDefault="00786B4A">
      <w:r>
        <w:t>Dear Stephen,</w:t>
      </w:r>
    </w:p>
    <w:p w14:paraId="7F6F36CD" w14:textId="77777777" w:rsidR="00786B4A" w:rsidRDefault="00786B4A"/>
    <w:p w14:paraId="47E604D9" w14:textId="49F505DF" w:rsidR="00E91BC0" w:rsidRDefault="00D05952">
      <w:r>
        <w:t>I hop</w:t>
      </w:r>
      <w:r w:rsidR="00A07B35">
        <w:t xml:space="preserve">e </w:t>
      </w:r>
      <w:r w:rsidR="00BE5E3C">
        <w:t xml:space="preserve">this letter finds you well </w:t>
      </w:r>
      <w:r w:rsidR="00562E26">
        <w:t>during this difficult period</w:t>
      </w:r>
      <w:r w:rsidR="00A07B35">
        <w:t>.</w:t>
      </w:r>
      <w:r w:rsidR="00B7573F">
        <w:t xml:space="preserve"> Further to your enquiry, I write to you to offer some guidance</w:t>
      </w:r>
      <w:r w:rsidR="00202B4F">
        <w:t xml:space="preserve"> regarding the estate of your late partner</w:t>
      </w:r>
      <w:r w:rsidR="008D46D9">
        <w:t>,</w:t>
      </w:r>
      <w:r w:rsidR="005F5B40">
        <w:t xml:space="preserve"> Betty Williams.</w:t>
      </w:r>
      <w:r w:rsidR="00173DF2">
        <w:t xml:space="preserve"> </w:t>
      </w:r>
      <w:r w:rsidR="00B10CD2">
        <w:t xml:space="preserve">I will </w:t>
      </w:r>
      <w:r w:rsidR="00342B5F">
        <w:t>refer</w:t>
      </w:r>
      <w:r w:rsidR="006679A3">
        <w:t xml:space="preserve"> to the relevant legislation</w:t>
      </w:r>
      <w:r w:rsidR="005F1508">
        <w:t xml:space="preserve"> </w:t>
      </w:r>
      <w:r w:rsidR="004077CF">
        <w:t xml:space="preserve">throughout, </w:t>
      </w:r>
      <w:r w:rsidR="00DC4B0C">
        <w:t xml:space="preserve">whilst </w:t>
      </w:r>
      <w:r w:rsidR="007911CE">
        <w:t>provid</w:t>
      </w:r>
      <w:r w:rsidR="004077CF">
        <w:t>ing</w:t>
      </w:r>
      <w:r w:rsidR="007911CE">
        <w:t xml:space="preserve"> </w:t>
      </w:r>
      <w:r w:rsidR="006679A3">
        <w:t>some</w:t>
      </w:r>
      <w:r w:rsidR="00DC4B0C">
        <w:t xml:space="preserve"> </w:t>
      </w:r>
      <w:r w:rsidR="00612A54">
        <w:t>corresponding links</w:t>
      </w:r>
      <w:r w:rsidR="006679A3">
        <w:t xml:space="preserve"> that you may find useful</w:t>
      </w:r>
      <w:r w:rsidR="003F61DD">
        <w:t xml:space="preserve">. </w:t>
      </w:r>
    </w:p>
    <w:p w14:paraId="30F7FA93" w14:textId="2771C7A4" w:rsidR="00D452C3" w:rsidRDefault="00233601">
      <w:r>
        <w:t>T</w:t>
      </w:r>
      <w:r w:rsidR="00AC4A75">
        <w:t xml:space="preserve">he guidance I offer will be based upon the rules of intestacy. </w:t>
      </w:r>
      <w:r w:rsidR="009173F3">
        <w:t>The</w:t>
      </w:r>
      <w:r w:rsidR="0047740B">
        <w:t>se rules</w:t>
      </w:r>
      <w:r w:rsidR="009173F3">
        <w:t xml:space="preserve"> apply when</w:t>
      </w:r>
      <w:r w:rsidR="00755FD7">
        <w:t xml:space="preserve"> someone dies </w:t>
      </w:r>
      <w:r w:rsidR="00A23143">
        <w:t xml:space="preserve">intestate, </w:t>
      </w:r>
      <w:r w:rsidR="00EA4016">
        <w:t>which means</w:t>
      </w:r>
      <w:r w:rsidR="00A23143">
        <w:t xml:space="preserve"> </w:t>
      </w:r>
      <w:r w:rsidR="00755FD7">
        <w:t>without a valid will</w:t>
      </w:r>
      <w:r w:rsidR="009A722C">
        <w:t xml:space="preserve">. </w:t>
      </w:r>
      <w:r w:rsidR="001E3A2C">
        <w:t xml:space="preserve">In </w:t>
      </w:r>
      <w:r w:rsidR="00367888">
        <w:t>accordance with section</w:t>
      </w:r>
      <w:r w:rsidR="003911FE">
        <w:t xml:space="preserve"> 9(1</w:t>
      </w:r>
      <w:r w:rsidR="00EA4016">
        <w:t>) of</w:t>
      </w:r>
      <w:r w:rsidR="000004E2">
        <w:t xml:space="preserve"> </w:t>
      </w:r>
      <w:r w:rsidR="00067E78">
        <w:t xml:space="preserve">the </w:t>
      </w:r>
      <w:r w:rsidR="00067E78" w:rsidRPr="00166587">
        <w:rPr>
          <w:color w:val="000000" w:themeColor="text1"/>
        </w:rPr>
        <w:t>Administration of Estates Act 1925</w:t>
      </w:r>
      <w:r w:rsidR="003911FE" w:rsidRPr="00166587">
        <w:rPr>
          <w:color w:val="000000" w:themeColor="text1"/>
        </w:rPr>
        <w:t xml:space="preserve"> as amended by section </w:t>
      </w:r>
      <w:r w:rsidR="00EA4016" w:rsidRPr="00166587">
        <w:rPr>
          <w:color w:val="000000" w:themeColor="text1"/>
        </w:rPr>
        <w:t xml:space="preserve">14 </w:t>
      </w:r>
      <w:r w:rsidR="00EA4016" w:rsidRPr="001903CB">
        <w:rPr>
          <w:color w:val="000000" w:themeColor="text1"/>
        </w:rPr>
        <w:t>Law</w:t>
      </w:r>
      <w:r w:rsidR="00734444" w:rsidRPr="001903CB">
        <w:rPr>
          <w:color w:val="000000" w:themeColor="text1"/>
        </w:rPr>
        <w:t xml:space="preserve"> of Property (Miscellaneous Provisions) Act 1994</w:t>
      </w:r>
      <w:r w:rsidR="00067E78" w:rsidRPr="001903CB">
        <w:rPr>
          <w:color w:val="000000" w:themeColor="text1"/>
        </w:rPr>
        <w:t xml:space="preserve"> (AEA</w:t>
      </w:r>
      <w:r w:rsidR="008D38C9" w:rsidRPr="001903CB">
        <w:rPr>
          <w:color w:val="000000" w:themeColor="text1"/>
        </w:rPr>
        <w:t xml:space="preserve"> 1925</w:t>
      </w:r>
      <w:r w:rsidR="00977BC5" w:rsidRPr="001903CB">
        <w:rPr>
          <w:color w:val="000000" w:themeColor="text1"/>
        </w:rPr>
        <w:t>)</w:t>
      </w:r>
      <w:r w:rsidR="00367888">
        <w:t xml:space="preserve">, Betty’s estate is held by the state </w:t>
      </w:r>
      <w:r w:rsidR="00977BC5">
        <w:t xml:space="preserve">until a </w:t>
      </w:r>
      <w:r w:rsidR="00DE5920">
        <w:t>personal representative is appointed (P</w:t>
      </w:r>
      <w:r w:rsidR="00C62C5A">
        <w:t>R</w:t>
      </w:r>
      <w:r w:rsidR="00DE5920">
        <w:t>)</w:t>
      </w:r>
      <w:r w:rsidR="00067E78">
        <w:t xml:space="preserve">. </w:t>
      </w:r>
      <w:r w:rsidR="00B548E2">
        <w:t xml:space="preserve"> This trust </w:t>
      </w:r>
      <w:r w:rsidR="00DF7A3B">
        <w:t>is th</w:t>
      </w:r>
      <w:r w:rsidR="00472B70">
        <w:t xml:space="preserve">en </w:t>
      </w:r>
      <w:r w:rsidR="00805519">
        <w:t>administered</w:t>
      </w:r>
      <w:r w:rsidR="00472B70">
        <w:t xml:space="preserve"> </w:t>
      </w:r>
      <w:r w:rsidR="00DF7A3B">
        <w:t xml:space="preserve">by </w:t>
      </w:r>
      <w:r w:rsidR="00DE5920">
        <w:t xml:space="preserve">the </w:t>
      </w:r>
      <w:r w:rsidR="00A74F95">
        <w:t>P</w:t>
      </w:r>
      <w:r w:rsidR="00C32044">
        <w:t xml:space="preserve">R </w:t>
      </w:r>
      <w:r w:rsidR="00A74F95">
        <w:t>following</w:t>
      </w:r>
      <w:r w:rsidR="00345368">
        <w:t xml:space="preserve"> </w:t>
      </w:r>
      <w:r w:rsidR="003C5270">
        <w:t xml:space="preserve">their application </w:t>
      </w:r>
      <w:r w:rsidR="00FA1904">
        <w:t>to take out a grant of representation</w:t>
      </w:r>
      <w:r w:rsidR="001F5940">
        <w:t xml:space="preserve"> (GOR)</w:t>
      </w:r>
      <w:r w:rsidR="00E72898">
        <w:t>. This</w:t>
      </w:r>
      <w:r w:rsidR="00793FD9">
        <w:t xml:space="preserve"> document </w:t>
      </w:r>
      <w:r w:rsidR="00507891">
        <w:t>grants</w:t>
      </w:r>
      <w:r w:rsidR="00805519">
        <w:t xml:space="preserve"> the P</w:t>
      </w:r>
      <w:r w:rsidR="00C62C5A">
        <w:t>R</w:t>
      </w:r>
      <w:r w:rsidR="00805519">
        <w:t xml:space="preserve"> </w:t>
      </w:r>
      <w:r w:rsidR="00EA65A1">
        <w:t xml:space="preserve">the authority </w:t>
      </w:r>
      <w:r w:rsidR="00507891">
        <w:t>to undertake</w:t>
      </w:r>
      <w:r w:rsidR="00805519">
        <w:t xml:space="preserve"> duties comparable to </w:t>
      </w:r>
      <w:r w:rsidR="00A35BB1">
        <w:t>an</w:t>
      </w:r>
      <w:r w:rsidR="00805519">
        <w:t xml:space="preserve"> executor </w:t>
      </w:r>
      <w:r w:rsidR="00CB68DD">
        <w:t>of</w:t>
      </w:r>
      <w:r w:rsidR="00805519">
        <w:t xml:space="preserve"> a will</w:t>
      </w:r>
      <w:r w:rsidR="00A02202">
        <w:t xml:space="preserve">. </w:t>
      </w:r>
    </w:p>
    <w:p w14:paraId="1CFF88FC" w14:textId="59F59452" w:rsidR="007714D4" w:rsidRDefault="00B92872">
      <w:r>
        <w:t>The</w:t>
      </w:r>
      <w:r w:rsidR="00B706BB">
        <w:t xml:space="preserve"> rules of intestacy </w:t>
      </w:r>
      <w:r w:rsidR="007449D7">
        <w:t>rely upon</w:t>
      </w:r>
      <w:r w:rsidR="00B706BB">
        <w:t xml:space="preserve"> a set hierarchy </w:t>
      </w:r>
      <w:r w:rsidR="0062048B">
        <w:t xml:space="preserve">of beneficiaries </w:t>
      </w:r>
      <w:r w:rsidR="00925F45">
        <w:t xml:space="preserve">and this order influences </w:t>
      </w:r>
      <w:r w:rsidR="00673355">
        <w:t>t</w:t>
      </w:r>
      <w:r w:rsidR="00925F45">
        <w:t xml:space="preserve">he distribution of Betty’s estate and </w:t>
      </w:r>
      <w:r w:rsidR="0062048B">
        <w:t xml:space="preserve">the selection of a </w:t>
      </w:r>
      <w:r w:rsidR="00881617">
        <w:t>P</w:t>
      </w:r>
      <w:r w:rsidR="00E36E0F">
        <w:t>R</w:t>
      </w:r>
      <w:r w:rsidR="00C135E4">
        <w:t>.</w:t>
      </w:r>
      <w:r w:rsidR="008D6249">
        <w:t xml:space="preserve"> AEA </w:t>
      </w:r>
      <w:r w:rsidR="00892545">
        <w:t xml:space="preserve">Section </w:t>
      </w:r>
      <w:r w:rsidR="008D6249">
        <w:t xml:space="preserve">46 </w:t>
      </w:r>
      <w:r w:rsidR="00F04606">
        <w:t xml:space="preserve">alongside </w:t>
      </w:r>
      <w:r w:rsidR="00443E63">
        <w:t xml:space="preserve">the </w:t>
      </w:r>
      <w:r w:rsidR="00443E63" w:rsidRPr="001903CB">
        <w:rPr>
          <w:color w:val="000000" w:themeColor="text1"/>
        </w:rPr>
        <w:t>Non-Contentious Probate Rules 1987</w:t>
      </w:r>
      <w:r w:rsidR="00F40312" w:rsidRPr="001903CB">
        <w:rPr>
          <w:color w:val="000000" w:themeColor="text1"/>
        </w:rPr>
        <w:t xml:space="preserve"> (</w:t>
      </w:r>
      <w:r w:rsidR="00E36E0F" w:rsidRPr="001903CB">
        <w:rPr>
          <w:color w:val="000000" w:themeColor="text1"/>
        </w:rPr>
        <w:t>NCPR) Rule</w:t>
      </w:r>
      <w:r w:rsidR="00443E63" w:rsidRPr="001903CB">
        <w:rPr>
          <w:color w:val="000000" w:themeColor="text1"/>
        </w:rPr>
        <w:t xml:space="preserve"> 22</w:t>
      </w:r>
      <w:r w:rsidR="00722A8A" w:rsidRPr="001903CB">
        <w:rPr>
          <w:color w:val="000000" w:themeColor="text1"/>
        </w:rPr>
        <w:t xml:space="preserve"> </w:t>
      </w:r>
      <w:r w:rsidR="008D6249">
        <w:t>provide</w:t>
      </w:r>
      <w:r w:rsidR="00F04606">
        <w:t xml:space="preserve"> </w:t>
      </w:r>
      <w:r w:rsidR="00973591">
        <w:t xml:space="preserve">the </w:t>
      </w:r>
      <w:r w:rsidR="001909B7">
        <w:t>basic order</w:t>
      </w:r>
      <w:r w:rsidR="00805519">
        <w:t>.</w:t>
      </w:r>
      <w:r w:rsidR="0031259F">
        <w:t xml:space="preserve"> </w:t>
      </w:r>
      <w:r w:rsidR="00C0406A">
        <w:t xml:space="preserve">Here is </w:t>
      </w:r>
      <w:r w:rsidR="0031259F">
        <w:t>a breakdown</w:t>
      </w:r>
      <w:r w:rsidR="00677EC6">
        <w:t>:</w:t>
      </w:r>
    </w:p>
    <w:p w14:paraId="0F0C945D" w14:textId="6E31EF86" w:rsidR="0031259F" w:rsidRDefault="00B52871">
      <w:hyperlink r:id="rId5" w:history="1">
        <w:r w:rsidRPr="005819DC">
          <w:rPr>
            <w:rStyle w:val="Hyperlink"/>
          </w:rPr>
          <w:t>https://assets.publishing.service.gov.uk/media/5a80ded640f0b62302695f7d/choice-not-chance-flow-chart.pdf</w:t>
        </w:r>
      </w:hyperlink>
    </w:p>
    <w:p w14:paraId="569236DF" w14:textId="5FB911CE" w:rsidR="003C0508" w:rsidRDefault="00F05BB4">
      <w:r>
        <w:t xml:space="preserve">This </w:t>
      </w:r>
      <w:r w:rsidR="00AE0F5C">
        <w:t>order</w:t>
      </w:r>
      <w:r w:rsidR="009938DB">
        <w:t xml:space="preserve"> </w:t>
      </w:r>
      <w:r>
        <w:t>has</w:t>
      </w:r>
      <w:r w:rsidR="000B6189">
        <w:t xml:space="preserve"> </w:t>
      </w:r>
      <w:r w:rsidR="00E261E5">
        <w:t xml:space="preserve">influencing factors </w:t>
      </w:r>
      <w:r w:rsidR="009938DB">
        <w:t xml:space="preserve">based upon Betty’s circumstances </w:t>
      </w:r>
      <w:r>
        <w:t xml:space="preserve">so I </w:t>
      </w:r>
      <w:r w:rsidR="00E261E5">
        <w:t xml:space="preserve">will </w:t>
      </w:r>
      <w:r w:rsidR="00F318E8">
        <w:t>refer</w:t>
      </w:r>
      <w:r w:rsidR="00E261E5">
        <w:t xml:space="preserve"> to each named person on your enquiry to provide a clear </w:t>
      </w:r>
      <w:r w:rsidR="00E92D55">
        <w:t>understanding</w:t>
      </w:r>
      <w:r w:rsidR="00202992">
        <w:t xml:space="preserve">. </w:t>
      </w:r>
      <w:r w:rsidR="003448C6">
        <w:t>You will note that I have advised that</w:t>
      </w:r>
      <w:r w:rsidR="00A52BC2">
        <w:t xml:space="preserve"> Heather </w:t>
      </w:r>
      <w:r w:rsidR="00E36E0F">
        <w:t>is</w:t>
      </w:r>
      <w:r w:rsidR="00BA12F9">
        <w:t xml:space="preserve"> </w:t>
      </w:r>
      <w:r w:rsidR="00A52BC2">
        <w:t>the most suitable candidate to ob</w:t>
      </w:r>
      <w:r w:rsidR="001F5940">
        <w:t xml:space="preserve">tain a </w:t>
      </w:r>
      <w:r w:rsidR="00155E20">
        <w:t xml:space="preserve">GOR </w:t>
      </w:r>
      <w:r w:rsidR="00A52BC2">
        <w:t>and so this will be discu</w:t>
      </w:r>
      <w:r w:rsidR="009E28C3">
        <w:t xml:space="preserve">ssed further under </w:t>
      </w:r>
      <w:r w:rsidR="000B3A51">
        <w:t>her</w:t>
      </w:r>
      <w:r w:rsidR="00CC7DBA">
        <w:t xml:space="preserve"> </w:t>
      </w:r>
      <w:r w:rsidR="006D7341">
        <w:t>subheading</w:t>
      </w:r>
      <w:r w:rsidR="00EB1E66">
        <w:t>.</w:t>
      </w:r>
    </w:p>
    <w:p w14:paraId="30735E26" w14:textId="378CB01A" w:rsidR="00806C1B" w:rsidRDefault="0012269F">
      <w:r>
        <w:t xml:space="preserve">In case of doubt, </w:t>
      </w:r>
      <w:r w:rsidR="00F94E1D">
        <w:t xml:space="preserve">I </w:t>
      </w:r>
      <w:r w:rsidR="00767869">
        <w:t>note that</w:t>
      </w:r>
      <w:r w:rsidR="00F94E1D">
        <w:t xml:space="preserve"> Betty</w:t>
      </w:r>
      <w:r w:rsidR="00A537DE">
        <w:t xml:space="preserve"> </w:t>
      </w:r>
      <w:r w:rsidR="00A538C8">
        <w:t>provide</w:t>
      </w:r>
      <w:r w:rsidR="00E94A9C">
        <w:t>d</w:t>
      </w:r>
      <w:r w:rsidR="00A538C8">
        <w:t xml:space="preserve"> a </w:t>
      </w:r>
      <w:r w:rsidR="00F21EE2">
        <w:t xml:space="preserve">signed note </w:t>
      </w:r>
      <w:r w:rsidR="00EA0F6D">
        <w:t xml:space="preserve">containing </w:t>
      </w:r>
      <w:r w:rsidR="00F21EE2">
        <w:t xml:space="preserve">a view of her wishes. </w:t>
      </w:r>
      <w:r w:rsidR="0024702E">
        <w:t>However, for</w:t>
      </w:r>
      <w:r w:rsidR="00AB5BE8">
        <w:t xml:space="preserve"> a </w:t>
      </w:r>
      <w:r w:rsidR="00D70729">
        <w:t>vali</w:t>
      </w:r>
      <w:r w:rsidR="00AB5BE8">
        <w:t>d will, there are fo</w:t>
      </w:r>
      <w:r w:rsidR="00614033">
        <w:t xml:space="preserve">rmalities that must be met. </w:t>
      </w:r>
      <w:r w:rsidR="00ED5184">
        <w:t xml:space="preserve">These formalities are set out in the </w:t>
      </w:r>
      <w:r w:rsidR="00ED5184" w:rsidRPr="0077242E">
        <w:rPr>
          <w:color w:val="000000" w:themeColor="text1"/>
        </w:rPr>
        <w:t>Wills Act 1837</w:t>
      </w:r>
      <w:r w:rsidR="00C45DA2" w:rsidRPr="00717E64">
        <w:rPr>
          <w:color w:val="FF0000"/>
        </w:rPr>
        <w:t xml:space="preserve"> </w:t>
      </w:r>
      <w:r w:rsidR="00C45DA2" w:rsidRPr="0077242E">
        <w:rPr>
          <w:color w:val="000000" w:themeColor="text1"/>
        </w:rPr>
        <w:t xml:space="preserve">as amended by the Administration of </w:t>
      </w:r>
      <w:r w:rsidR="00041A6C" w:rsidRPr="0077242E">
        <w:rPr>
          <w:color w:val="000000" w:themeColor="text1"/>
        </w:rPr>
        <w:t>Justice Act 1982</w:t>
      </w:r>
      <w:r w:rsidR="00AF06FF" w:rsidRPr="0077242E">
        <w:rPr>
          <w:color w:val="000000" w:themeColor="text1"/>
        </w:rPr>
        <w:t>.</w:t>
      </w:r>
      <w:r w:rsidR="00FB123D">
        <w:t xml:space="preserve"> For </w:t>
      </w:r>
      <w:r w:rsidR="00007794">
        <w:t>reference, section</w:t>
      </w:r>
      <w:r w:rsidR="00F734AD">
        <w:t xml:space="preserve"> 9(c) provides that a will must be witnessed by two people. </w:t>
      </w:r>
      <w:r w:rsidR="00AF4D58">
        <w:t xml:space="preserve">This must be confirmed </w:t>
      </w:r>
      <w:r w:rsidR="006146BE">
        <w:t>by the signature of both witnesses in accordance with section 9</w:t>
      </w:r>
      <w:r w:rsidR="00AA76F6">
        <w:t xml:space="preserve"> (c &amp; d).</w:t>
      </w:r>
      <w:r w:rsidR="00352433">
        <w:t xml:space="preserve"> </w:t>
      </w:r>
      <w:r w:rsidR="00D114C8">
        <w:t>Due to</w:t>
      </w:r>
      <w:r w:rsidR="00E0735A">
        <w:t xml:space="preserve"> th</w:t>
      </w:r>
      <w:r w:rsidR="00473697">
        <w:t>is</w:t>
      </w:r>
      <w:r w:rsidR="00E0735A">
        <w:t>, I would not consider there to be a valid will</w:t>
      </w:r>
      <w:r w:rsidR="00806C1B">
        <w:t xml:space="preserve">. </w:t>
      </w:r>
    </w:p>
    <w:p w14:paraId="3FA14938" w14:textId="0F393076" w:rsidR="00363721" w:rsidRDefault="00413DF5">
      <w:pPr>
        <w:rPr>
          <w:u w:val="single"/>
        </w:rPr>
      </w:pPr>
      <w:r w:rsidRPr="00413DF5">
        <w:rPr>
          <w:u w:val="single"/>
        </w:rPr>
        <w:t>Stephen</w:t>
      </w:r>
    </w:p>
    <w:p w14:paraId="356BFB5B" w14:textId="76FA733E" w:rsidR="00120BB3" w:rsidRDefault="00632EA7">
      <w:r>
        <w:t xml:space="preserve">As </w:t>
      </w:r>
      <w:r w:rsidR="00FE419A">
        <w:t xml:space="preserve">you and Betty were not married or civil partners, intestacy rules would not </w:t>
      </w:r>
      <w:r w:rsidR="00F21A9C">
        <w:t>provide you with an automatic right to</w:t>
      </w:r>
      <w:r w:rsidR="00CB22EF">
        <w:t xml:space="preserve"> </w:t>
      </w:r>
      <w:r w:rsidR="00BB7038">
        <w:t xml:space="preserve">Betty’s </w:t>
      </w:r>
      <w:r w:rsidR="00CB22EF">
        <w:t>estate</w:t>
      </w:r>
      <w:r w:rsidR="00270525">
        <w:t>.</w:t>
      </w:r>
      <w:r w:rsidR="00334F26">
        <w:t xml:space="preserve"> </w:t>
      </w:r>
      <w:r w:rsidR="00CD266D">
        <w:t>However, you</w:t>
      </w:r>
      <w:r w:rsidR="00FD0E86">
        <w:t xml:space="preserve"> may be eligible to</w:t>
      </w:r>
      <w:r w:rsidR="003337AC">
        <w:t xml:space="preserve"> make a claim under</w:t>
      </w:r>
      <w:r w:rsidR="00807C98">
        <w:t xml:space="preserve"> the </w:t>
      </w:r>
      <w:r w:rsidR="00770331" w:rsidRPr="0077242E">
        <w:rPr>
          <w:color w:val="000000" w:themeColor="text1"/>
        </w:rPr>
        <w:t>Inheritance (Provision for Family and Dependants) Act 1975</w:t>
      </w:r>
      <w:r w:rsidR="00770331" w:rsidRPr="0077242E">
        <w:rPr>
          <w:color w:val="000000" w:themeColor="text1"/>
        </w:rPr>
        <w:t xml:space="preserve"> </w:t>
      </w:r>
      <w:r w:rsidR="00770331">
        <w:t>(</w:t>
      </w:r>
      <w:r w:rsidR="00807C98">
        <w:t>IPFD 1975</w:t>
      </w:r>
      <w:r w:rsidR="00770331">
        <w:t>)</w:t>
      </w:r>
      <w:r w:rsidR="00027FE7">
        <w:t xml:space="preserve">. </w:t>
      </w:r>
      <w:r w:rsidR="0063652E">
        <w:t>Section 1</w:t>
      </w:r>
      <w:r w:rsidR="00355951">
        <w:t>(1</w:t>
      </w:r>
      <w:r w:rsidR="00DB29EF">
        <w:t>)(</w:t>
      </w:r>
      <w:r w:rsidR="00A13A1A">
        <w:t>a) explains</w:t>
      </w:r>
      <w:r w:rsidR="004E370E">
        <w:t xml:space="preserve"> </w:t>
      </w:r>
      <w:r w:rsidR="00CD266D">
        <w:t xml:space="preserve">that those </w:t>
      </w:r>
      <w:r w:rsidR="0092570F">
        <w:t>cohabiting in</w:t>
      </w:r>
      <w:r w:rsidR="00A938EE">
        <w:t xml:space="preserve"> </w:t>
      </w:r>
      <w:r w:rsidR="008C1E69">
        <w:t xml:space="preserve">a relationship akin to </w:t>
      </w:r>
      <w:r w:rsidR="00A938EE">
        <w:t>the nature of</w:t>
      </w:r>
      <w:r w:rsidR="00DC7138">
        <w:t xml:space="preserve"> spouses for a period of two years or more may be eligible to make a claim</w:t>
      </w:r>
      <w:r w:rsidR="00A13A1A">
        <w:t xml:space="preserve">. </w:t>
      </w:r>
      <w:r w:rsidR="009F1B8B">
        <w:t xml:space="preserve"> As you </w:t>
      </w:r>
      <w:r w:rsidR="007D1B5B">
        <w:t xml:space="preserve">were in a </w:t>
      </w:r>
      <w:r w:rsidR="00A938EE">
        <w:t>long-term</w:t>
      </w:r>
      <w:r w:rsidR="007D1B5B">
        <w:t xml:space="preserve"> relationship with Betty and have cohabited for the last 8 years, you </w:t>
      </w:r>
      <w:r w:rsidR="0011164D">
        <w:lastRenderedPageBreak/>
        <w:t xml:space="preserve">may </w:t>
      </w:r>
      <w:r w:rsidR="00196181">
        <w:t>qualify to make a claim</w:t>
      </w:r>
      <w:r w:rsidR="0091490D">
        <w:t xml:space="preserve">. </w:t>
      </w:r>
      <w:r w:rsidR="001B13A4">
        <w:t xml:space="preserve">IPFD 1975 section </w:t>
      </w:r>
      <w:r w:rsidR="006935C5">
        <w:t>3</w:t>
      </w:r>
      <w:r w:rsidR="00926C6E">
        <w:t xml:space="preserve"> explains </w:t>
      </w:r>
      <w:r w:rsidR="00F06932">
        <w:t xml:space="preserve">the </w:t>
      </w:r>
      <w:r w:rsidR="00B77DC5">
        <w:t>court’s considerations</w:t>
      </w:r>
      <w:r w:rsidR="00F06932">
        <w:t xml:space="preserve"> </w:t>
      </w:r>
      <w:r w:rsidR="00120BB3">
        <w:t>when evaluating these claims, you can read</w:t>
      </w:r>
      <w:r w:rsidR="00E82FE2">
        <w:t xml:space="preserve"> </w:t>
      </w:r>
      <w:r w:rsidR="00120BB3">
        <w:t>about this here:</w:t>
      </w:r>
    </w:p>
    <w:p w14:paraId="17719575" w14:textId="33079FB5" w:rsidR="00367FA8" w:rsidRDefault="00367FA8">
      <w:hyperlink r:id="rId6" w:history="1">
        <w:r w:rsidRPr="005819DC">
          <w:rPr>
            <w:rStyle w:val="Hyperlink"/>
          </w:rPr>
          <w:t>https://the-probate-network.co.uk/articles/making-a-claim-under-the-inheritance-provision-for-family-and-dependants-act-1975/</w:t>
        </w:r>
      </w:hyperlink>
    </w:p>
    <w:p w14:paraId="13FB3CFB" w14:textId="2C5D2CEC" w:rsidR="0027660D" w:rsidRDefault="006935C5">
      <w:r>
        <w:t xml:space="preserve">Should </w:t>
      </w:r>
      <w:r w:rsidR="005D224F">
        <w:t xml:space="preserve">you </w:t>
      </w:r>
      <w:r w:rsidR="00C3215A">
        <w:t>qualify</w:t>
      </w:r>
      <w:r w:rsidR="00F96980">
        <w:t xml:space="preserve">, you would then be </w:t>
      </w:r>
      <w:r w:rsidR="00572D04">
        <w:t xml:space="preserve">provided </w:t>
      </w:r>
      <w:r w:rsidR="00E77246">
        <w:t xml:space="preserve">a reasonable </w:t>
      </w:r>
      <w:r w:rsidR="0027660D">
        <w:t xml:space="preserve">provision </w:t>
      </w:r>
      <w:r w:rsidR="00E77246">
        <w:t xml:space="preserve">which is described </w:t>
      </w:r>
      <w:r w:rsidR="005E2756">
        <w:t>under</w:t>
      </w:r>
      <w:r w:rsidR="002B1F25">
        <w:t xml:space="preserve"> section 1(2)(b) as </w:t>
      </w:r>
      <w:r w:rsidR="00A11143">
        <w:t>enough to maintain your basic living costs</w:t>
      </w:r>
      <w:r w:rsidR="005E2756">
        <w:t xml:space="preserve">, </w:t>
      </w:r>
      <w:r w:rsidR="00EF4B5C">
        <w:t>not a</w:t>
      </w:r>
      <w:r w:rsidR="00F16AA1">
        <w:t xml:space="preserve"> proportionate sum</w:t>
      </w:r>
      <w:r w:rsidR="000D1B7F">
        <w:t xml:space="preserve"> of the estate</w:t>
      </w:r>
      <w:r w:rsidR="00326442">
        <w:t>.</w:t>
      </w:r>
    </w:p>
    <w:p w14:paraId="3309962A" w14:textId="468A5413" w:rsidR="0027660D" w:rsidRDefault="00E60A44">
      <w:r>
        <w:t xml:space="preserve">I would need </w:t>
      </w:r>
      <w:r w:rsidR="00300F01">
        <w:t xml:space="preserve">further </w:t>
      </w:r>
      <w:r>
        <w:t xml:space="preserve">instruction </w:t>
      </w:r>
      <w:r w:rsidR="00C50E66">
        <w:t>to evaluate</w:t>
      </w:r>
      <w:r>
        <w:t xml:space="preserve"> your prospects of a claim under IPFD </w:t>
      </w:r>
      <w:r w:rsidR="008230A9">
        <w:t xml:space="preserve">1975. </w:t>
      </w:r>
      <w:r w:rsidR="00300F01">
        <w:t xml:space="preserve">However, </w:t>
      </w:r>
      <w:r w:rsidR="008230A9">
        <w:t xml:space="preserve">I </w:t>
      </w:r>
      <w:r>
        <w:t xml:space="preserve">would urge you to </w:t>
      </w:r>
      <w:r w:rsidR="00326442">
        <w:t xml:space="preserve">only consider the route of litigation if </w:t>
      </w:r>
      <w:proofErr w:type="gramStart"/>
      <w:r w:rsidR="00515B46">
        <w:t>absolutely necessary</w:t>
      </w:r>
      <w:proofErr w:type="gramEnd"/>
      <w:r w:rsidR="003931F6">
        <w:t xml:space="preserve"> as t</w:t>
      </w:r>
      <w:r w:rsidR="008230A9">
        <w:t xml:space="preserve">he cost of </w:t>
      </w:r>
      <w:r w:rsidR="00572D04">
        <w:t>commencing</w:t>
      </w:r>
      <w:r w:rsidR="008230A9">
        <w:t xml:space="preserve"> proceedings often outweigh</w:t>
      </w:r>
      <w:r w:rsidR="006A4A59">
        <w:t>s</w:t>
      </w:r>
      <w:r w:rsidR="008230A9">
        <w:t xml:space="preserve"> the sum rewarded</w:t>
      </w:r>
      <w:r w:rsidR="000D1B7F">
        <w:t xml:space="preserve">. </w:t>
      </w:r>
      <w:r w:rsidR="00C7507A">
        <w:t xml:space="preserve">I would advise </w:t>
      </w:r>
      <w:r w:rsidR="00C010CD">
        <w:t>that you</w:t>
      </w:r>
      <w:r w:rsidR="00C7507A">
        <w:t xml:space="preserve"> approach the beneficiaries </w:t>
      </w:r>
      <w:r w:rsidR="00CD3A73">
        <w:t>of</w:t>
      </w:r>
      <w:r w:rsidR="00C7507A">
        <w:t xml:space="preserve"> the estate</w:t>
      </w:r>
      <w:r w:rsidR="00717B3F">
        <w:t xml:space="preserve"> to see if provisions can be mad</w:t>
      </w:r>
      <w:r w:rsidR="002D20BA">
        <w:t>e</w:t>
      </w:r>
      <w:r w:rsidR="00717B3F">
        <w:t xml:space="preserve"> away from litigation</w:t>
      </w:r>
      <w:r w:rsidR="00324185">
        <w:t xml:space="preserve">. </w:t>
      </w:r>
    </w:p>
    <w:p w14:paraId="73B8AF21" w14:textId="0F663895" w:rsidR="00413DF5" w:rsidRDefault="001B253C">
      <w:r w:rsidRPr="001903CB">
        <w:rPr>
          <w:color w:val="000000" w:themeColor="text1"/>
        </w:rPr>
        <w:t>T</w:t>
      </w:r>
      <w:r w:rsidR="00730F9D" w:rsidRPr="001903CB">
        <w:rPr>
          <w:color w:val="000000" w:themeColor="text1"/>
        </w:rPr>
        <w:t>he</w:t>
      </w:r>
      <w:r w:rsidR="00D93916" w:rsidRPr="001903CB">
        <w:rPr>
          <w:color w:val="000000" w:themeColor="text1"/>
        </w:rPr>
        <w:t xml:space="preserve"> </w:t>
      </w:r>
      <w:r w:rsidR="00FD3B0C" w:rsidRPr="001903CB">
        <w:rPr>
          <w:color w:val="000000" w:themeColor="text1"/>
        </w:rPr>
        <w:t xml:space="preserve">Law of Property Act 1925 </w:t>
      </w:r>
      <w:r w:rsidR="002F79A1">
        <w:t xml:space="preserve">section </w:t>
      </w:r>
      <w:r w:rsidR="00584A5F">
        <w:t>36</w:t>
      </w:r>
      <w:r w:rsidR="002F79A1">
        <w:t>(</w:t>
      </w:r>
      <w:r w:rsidR="00584A5F">
        <w:t>2)</w:t>
      </w:r>
      <w:r w:rsidR="00DC59B3">
        <w:t xml:space="preserve"> provides that your </w:t>
      </w:r>
      <w:r w:rsidR="00AD4808">
        <w:t>portion of</w:t>
      </w:r>
      <w:r w:rsidR="00D03A18">
        <w:t xml:space="preserve"> the property</w:t>
      </w:r>
      <w:r w:rsidR="004D7045">
        <w:t xml:space="preserve"> shared</w:t>
      </w:r>
      <w:r w:rsidR="00D03A18">
        <w:t xml:space="preserve"> </w:t>
      </w:r>
      <w:r w:rsidR="00F152FF">
        <w:t xml:space="preserve">with Betty </w:t>
      </w:r>
      <w:r w:rsidR="00D03A18">
        <w:t xml:space="preserve">is </w:t>
      </w:r>
      <w:r w:rsidR="00292DAA">
        <w:t>viewed</w:t>
      </w:r>
      <w:r w:rsidR="00D03A18">
        <w:t xml:space="preserve"> </w:t>
      </w:r>
      <w:r w:rsidR="00292DAA">
        <w:t xml:space="preserve">as </w:t>
      </w:r>
      <w:r w:rsidR="00B95527">
        <w:t>separate</w:t>
      </w:r>
      <w:r w:rsidR="00D03A18">
        <w:t>.</w:t>
      </w:r>
      <w:r w:rsidR="00926E67">
        <w:t xml:space="preserve"> This means that you will retain your </w:t>
      </w:r>
      <w:r w:rsidR="0024702E">
        <w:t>share</w:t>
      </w:r>
      <w:r w:rsidR="00926E67">
        <w:t xml:space="preserve"> and h</w:t>
      </w:r>
      <w:r w:rsidR="0024702E">
        <w:t>er</w:t>
      </w:r>
      <w:r w:rsidR="002D38DB">
        <w:t xml:space="preserve">s </w:t>
      </w:r>
      <w:r w:rsidR="00D245D3">
        <w:t>will</w:t>
      </w:r>
      <w:r w:rsidR="0024702E">
        <w:t xml:space="preserve"> be</w:t>
      </w:r>
      <w:r w:rsidR="00292DAA">
        <w:t xml:space="preserve"> distributed as part of the estate.</w:t>
      </w:r>
      <w:r w:rsidR="00B26F3A">
        <w:t xml:space="preserve"> </w:t>
      </w:r>
      <w:r w:rsidR="00DE4B0D">
        <w:t>I would advise you to discus</w:t>
      </w:r>
      <w:r w:rsidR="00A26779">
        <w:t>s your options</w:t>
      </w:r>
      <w:r w:rsidR="00585890">
        <w:t xml:space="preserve"> with the</w:t>
      </w:r>
      <w:r w:rsidR="00DE4B0D">
        <w:t xml:space="preserve"> beneficiaries</w:t>
      </w:r>
      <w:r w:rsidR="00CC6AB8">
        <w:t xml:space="preserve">. However, should you not </w:t>
      </w:r>
      <w:r w:rsidR="0086738C">
        <w:t>come to an agreement</w:t>
      </w:r>
      <w:r w:rsidR="00F7639F">
        <w:t>, section 1</w:t>
      </w:r>
      <w:r w:rsidR="004B1DA7">
        <w:t>4</w:t>
      </w:r>
      <w:r w:rsidR="00F7639F">
        <w:t xml:space="preserve"> of the </w:t>
      </w:r>
      <w:r w:rsidR="00F7639F" w:rsidRPr="00F07DF0">
        <w:rPr>
          <w:color w:val="000000" w:themeColor="text1"/>
        </w:rPr>
        <w:t xml:space="preserve">Trusts of </w:t>
      </w:r>
      <w:r w:rsidR="0035601F" w:rsidRPr="00F07DF0">
        <w:rPr>
          <w:color w:val="000000" w:themeColor="text1"/>
        </w:rPr>
        <w:t>L</w:t>
      </w:r>
      <w:r w:rsidR="00F7639F" w:rsidRPr="00F07DF0">
        <w:rPr>
          <w:color w:val="000000" w:themeColor="text1"/>
        </w:rPr>
        <w:t xml:space="preserve">and and Appointment of </w:t>
      </w:r>
      <w:r w:rsidR="0035601F" w:rsidRPr="00F07DF0">
        <w:rPr>
          <w:color w:val="000000" w:themeColor="text1"/>
        </w:rPr>
        <w:t>T</w:t>
      </w:r>
      <w:r w:rsidR="00F7639F" w:rsidRPr="00F07DF0">
        <w:rPr>
          <w:color w:val="000000" w:themeColor="text1"/>
        </w:rPr>
        <w:t>rustees Act</w:t>
      </w:r>
      <w:r w:rsidR="001B5B5E" w:rsidRPr="00F07DF0">
        <w:rPr>
          <w:color w:val="000000" w:themeColor="text1"/>
        </w:rPr>
        <w:t xml:space="preserve"> </w:t>
      </w:r>
      <w:r w:rsidR="00B35594" w:rsidRPr="00F07DF0">
        <w:rPr>
          <w:color w:val="000000" w:themeColor="text1"/>
        </w:rPr>
        <w:t xml:space="preserve">1996 </w:t>
      </w:r>
      <w:r w:rsidR="00B35594">
        <w:t>allows</w:t>
      </w:r>
      <w:r w:rsidR="004B1DA7">
        <w:t xml:space="preserve"> you </w:t>
      </w:r>
      <w:r w:rsidR="00DC0436">
        <w:t xml:space="preserve">to apply </w:t>
      </w:r>
      <w:r w:rsidR="00676C36">
        <w:t xml:space="preserve">for a court order </w:t>
      </w:r>
      <w:r w:rsidR="00B95527">
        <w:t xml:space="preserve">for resolution. This could be for </w:t>
      </w:r>
      <w:r w:rsidR="00C805F4">
        <w:t>a</w:t>
      </w:r>
      <w:r w:rsidR="00B95527">
        <w:t xml:space="preserve"> sale or a formal agreement on the property’s use.</w:t>
      </w:r>
    </w:p>
    <w:p w14:paraId="551C4117" w14:textId="15C314B2" w:rsidR="00805519" w:rsidRDefault="00805519" w:rsidP="00805519">
      <w:pPr>
        <w:rPr>
          <w:u w:val="single"/>
        </w:rPr>
      </w:pPr>
      <w:r w:rsidRPr="00F318E8">
        <w:rPr>
          <w:u w:val="single"/>
        </w:rPr>
        <w:t>Matthew</w:t>
      </w:r>
      <w:r w:rsidR="00072218">
        <w:rPr>
          <w:u w:val="single"/>
        </w:rPr>
        <w:t xml:space="preserve"> and </w:t>
      </w:r>
      <w:r w:rsidR="009110FE">
        <w:rPr>
          <w:u w:val="single"/>
        </w:rPr>
        <w:t>Alison</w:t>
      </w:r>
    </w:p>
    <w:p w14:paraId="37F9EAC5" w14:textId="0C6A5A64" w:rsidR="00805519" w:rsidRDefault="00805519" w:rsidP="00805519">
      <w:r>
        <w:t xml:space="preserve">In line with the rules of intestacy, Matthew would not </w:t>
      </w:r>
      <w:r w:rsidR="00510F14">
        <w:t>be</w:t>
      </w:r>
      <w:r>
        <w:t xml:space="preserve"> entitle</w:t>
      </w:r>
      <w:r w:rsidR="00510F14">
        <w:t>d</w:t>
      </w:r>
      <w:r>
        <w:t xml:space="preserve"> to the estate. This is </w:t>
      </w:r>
      <w:r w:rsidR="00FF7DFB">
        <w:t xml:space="preserve">because despite recent reconciliation, </w:t>
      </w:r>
      <w:r>
        <w:t xml:space="preserve">section 39(2) of the </w:t>
      </w:r>
      <w:r w:rsidRPr="00166587">
        <w:rPr>
          <w:color w:val="000000" w:themeColor="text1"/>
        </w:rPr>
        <w:t>Adoption Act 1976</w:t>
      </w:r>
      <w:r w:rsidR="00CE0953" w:rsidRPr="00166587">
        <w:rPr>
          <w:color w:val="000000" w:themeColor="text1"/>
        </w:rPr>
        <w:t xml:space="preserve"> </w:t>
      </w:r>
      <w:r w:rsidR="00CE0953">
        <w:t xml:space="preserve">and </w:t>
      </w:r>
      <w:r w:rsidR="00CE0953">
        <w:t xml:space="preserve">67(1) of the </w:t>
      </w:r>
      <w:r w:rsidR="00CE0953" w:rsidRPr="00166587">
        <w:rPr>
          <w:color w:val="000000" w:themeColor="text1"/>
        </w:rPr>
        <w:t>Adoption and Children Act 2002</w:t>
      </w:r>
      <w:r w:rsidRPr="00166587">
        <w:rPr>
          <w:color w:val="000000" w:themeColor="text1"/>
        </w:rPr>
        <w:t xml:space="preserve"> </w:t>
      </w:r>
      <w:r w:rsidR="00710D24">
        <w:t>provide</w:t>
      </w:r>
      <w:r>
        <w:t xml:space="preserve"> that Matthew </w:t>
      </w:r>
      <w:r w:rsidR="00591221">
        <w:t>is</w:t>
      </w:r>
      <w:r>
        <w:t xml:space="preserve"> considered the child of his adopted parents for all legal purposes</w:t>
      </w:r>
      <w:r w:rsidR="00ED70C1">
        <w:t xml:space="preserve"> including inheritance</w:t>
      </w:r>
      <w:r>
        <w:t>. Matthew may wish to make a claim under</w:t>
      </w:r>
      <w:r w:rsidR="002877D1">
        <w:t xml:space="preserve"> </w:t>
      </w:r>
      <w:r>
        <w:t>I</w:t>
      </w:r>
      <w:r w:rsidR="005E1CC7">
        <w:t xml:space="preserve">PFD </w:t>
      </w:r>
      <w:r>
        <w:t xml:space="preserve">1975 However, </w:t>
      </w:r>
      <w:r w:rsidR="00D205CB">
        <w:t>due to a</w:t>
      </w:r>
      <w:r>
        <w:t xml:space="preserve"> potential </w:t>
      </w:r>
      <w:r w:rsidR="00D205CB">
        <w:t>conflict</w:t>
      </w:r>
      <w:r w:rsidR="003B0484">
        <w:t xml:space="preserve"> of </w:t>
      </w:r>
      <w:r w:rsidR="00D205CB">
        <w:t>interest</w:t>
      </w:r>
      <w:r>
        <w:t>,</w:t>
      </w:r>
      <w:r w:rsidR="004C5E62">
        <w:t xml:space="preserve"> he</w:t>
      </w:r>
      <w:r>
        <w:t xml:space="preserve"> </w:t>
      </w:r>
      <w:r w:rsidR="00D205CB">
        <w:t>would require</w:t>
      </w:r>
      <w:r>
        <w:t xml:space="preserve"> independent legal advice should he wish to pursue a claim.</w:t>
      </w:r>
    </w:p>
    <w:p w14:paraId="2E68B37F" w14:textId="5D928A29" w:rsidR="00C82862" w:rsidRDefault="00072218">
      <w:r>
        <w:t xml:space="preserve">As a half-blood sibling of Betty, </w:t>
      </w:r>
      <w:r w:rsidR="009110FE">
        <w:t>Alison</w:t>
      </w:r>
      <w:r>
        <w:t xml:space="preserve"> does not have an automatic right to the estate as Betty has three beneficiaries of </w:t>
      </w:r>
      <w:r w:rsidR="00366810">
        <w:t>higher</w:t>
      </w:r>
      <w:r>
        <w:t xml:space="preserve"> entitlement in line with AEA section 46</w:t>
      </w:r>
      <w:r w:rsidR="00C82862">
        <w:t>.</w:t>
      </w:r>
    </w:p>
    <w:p w14:paraId="4A88F64C" w14:textId="7773BEB9" w:rsidR="00AB0113" w:rsidRPr="00072218" w:rsidRDefault="002959B9">
      <w:r>
        <w:rPr>
          <w:u w:val="single"/>
        </w:rPr>
        <w:t>Oliver</w:t>
      </w:r>
      <w:r w:rsidR="00D7050C">
        <w:rPr>
          <w:u w:val="single"/>
        </w:rPr>
        <w:t xml:space="preserve"> and Unity</w:t>
      </w:r>
    </w:p>
    <w:p w14:paraId="28F25137" w14:textId="25EE8A84" w:rsidR="00B72ABF" w:rsidRDefault="003D2C69">
      <w:r>
        <w:t xml:space="preserve">As Ivan, Betty’s full blood sibling has passed away, his </w:t>
      </w:r>
      <w:r w:rsidR="00147C7F">
        <w:t xml:space="preserve">right to her estate is passed on </w:t>
      </w:r>
      <w:r w:rsidR="00034B59">
        <w:t>to Oliver</w:t>
      </w:r>
      <w:r w:rsidR="00831019">
        <w:t xml:space="preserve"> and Unity</w:t>
      </w:r>
      <w:r w:rsidR="00EE29D5">
        <w:t xml:space="preserve"> under section 3 </w:t>
      </w:r>
      <w:r w:rsidR="003F755A" w:rsidRPr="00166587">
        <w:rPr>
          <w:color w:val="000000" w:themeColor="text1"/>
        </w:rPr>
        <w:t>Estates of Deceased Persons (Forfeiture Rule and Law of Succession Act 2011</w:t>
      </w:r>
      <w:r w:rsidR="003F755A">
        <w:t xml:space="preserve">. </w:t>
      </w:r>
      <w:r w:rsidR="00BA4581">
        <w:t>Consequently,</w:t>
      </w:r>
      <w:r w:rsidR="003F755A">
        <w:t xml:space="preserve"> they will each obtain a 25% share of Betty’s estate</w:t>
      </w:r>
      <w:r w:rsidR="00D0426D">
        <w:t>.</w:t>
      </w:r>
      <w:r w:rsidR="00CC004D">
        <w:t xml:space="preserve"> </w:t>
      </w:r>
      <w:r w:rsidR="00BA4581">
        <w:t>A</w:t>
      </w:r>
      <w:r w:rsidR="00D51077">
        <w:t>s</w:t>
      </w:r>
      <w:r w:rsidR="008D58C2">
        <w:t xml:space="preserve"> Unity is a mi</w:t>
      </w:r>
      <w:r w:rsidR="00A031C4">
        <w:t>nor, her</w:t>
      </w:r>
      <w:r w:rsidR="005A015F">
        <w:t xml:space="preserve"> share will be held in trust</w:t>
      </w:r>
      <w:r w:rsidR="00614B32">
        <w:t xml:space="preserve"> by the PR</w:t>
      </w:r>
      <w:r w:rsidR="005A015F">
        <w:t xml:space="preserve"> until she reaches the age of </w:t>
      </w:r>
      <w:r w:rsidR="00A031C4">
        <w:t xml:space="preserve">majority </w:t>
      </w:r>
      <w:r w:rsidR="0096620F">
        <w:t>under the</w:t>
      </w:r>
      <w:r w:rsidR="00CA6882">
        <w:t xml:space="preserve"> </w:t>
      </w:r>
      <w:r w:rsidR="00CA6882" w:rsidRPr="00166587">
        <w:rPr>
          <w:color w:val="000000" w:themeColor="text1"/>
        </w:rPr>
        <w:t>Family Law Reform</w:t>
      </w:r>
      <w:r w:rsidR="008E0D8F" w:rsidRPr="00166587">
        <w:rPr>
          <w:color w:val="000000" w:themeColor="text1"/>
        </w:rPr>
        <w:t xml:space="preserve"> Act 1969</w:t>
      </w:r>
      <w:r w:rsidR="00C53DE5" w:rsidRPr="00166587">
        <w:rPr>
          <w:color w:val="000000" w:themeColor="text1"/>
        </w:rPr>
        <w:t xml:space="preserve"> section </w:t>
      </w:r>
      <w:r w:rsidR="00C53DE5">
        <w:t>1 (1</w:t>
      </w:r>
      <w:r w:rsidR="00AE5B0B">
        <w:t>). However</w:t>
      </w:r>
      <w:r w:rsidR="00614B32">
        <w:t xml:space="preserve">, </w:t>
      </w:r>
      <w:r w:rsidR="00DC6704">
        <w:t xml:space="preserve">section </w:t>
      </w:r>
      <w:r w:rsidR="00DC6704" w:rsidRPr="00F07DF0">
        <w:rPr>
          <w:color w:val="000000" w:themeColor="text1"/>
        </w:rPr>
        <w:t xml:space="preserve">31 </w:t>
      </w:r>
      <w:r w:rsidR="009624C8" w:rsidRPr="00F07DF0">
        <w:rPr>
          <w:color w:val="000000" w:themeColor="text1"/>
        </w:rPr>
        <w:t>T</w:t>
      </w:r>
      <w:r w:rsidR="0096620F" w:rsidRPr="00F07DF0">
        <w:rPr>
          <w:color w:val="000000" w:themeColor="text1"/>
        </w:rPr>
        <w:t xml:space="preserve">rustee </w:t>
      </w:r>
      <w:r w:rsidR="00034B59" w:rsidRPr="00F07DF0">
        <w:rPr>
          <w:color w:val="000000" w:themeColor="text1"/>
        </w:rPr>
        <w:t>Act 1925</w:t>
      </w:r>
      <w:r w:rsidR="009624C8" w:rsidRPr="00F07DF0">
        <w:rPr>
          <w:color w:val="000000" w:themeColor="text1"/>
        </w:rPr>
        <w:t xml:space="preserve"> </w:t>
      </w:r>
      <w:r w:rsidR="009624C8">
        <w:t>as amended by s</w:t>
      </w:r>
      <w:r w:rsidR="006A0DA1">
        <w:t xml:space="preserve">ection </w:t>
      </w:r>
      <w:r w:rsidR="009624C8">
        <w:t xml:space="preserve">8 </w:t>
      </w:r>
      <w:r w:rsidR="009624C8" w:rsidRPr="00166587">
        <w:rPr>
          <w:color w:val="000000" w:themeColor="text1"/>
        </w:rPr>
        <w:t>Inheritance and Trustees’ Powers Act 2014</w:t>
      </w:r>
      <w:r w:rsidR="004165EF">
        <w:t xml:space="preserve"> allows the PR to use funds from the trust</w:t>
      </w:r>
      <w:r w:rsidR="00A33D81">
        <w:t xml:space="preserve"> for </w:t>
      </w:r>
      <w:r w:rsidR="00F83186">
        <w:t>Unity’s benefit.</w:t>
      </w:r>
      <w:r w:rsidR="00A33D81">
        <w:t xml:space="preserve"> </w:t>
      </w:r>
      <w:r w:rsidR="00022DD9">
        <w:t xml:space="preserve">This </w:t>
      </w:r>
      <w:r w:rsidR="00D91EF4">
        <w:t xml:space="preserve">includes </w:t>
      </w:r>
      <w:r w:rsidR="006A0DA1">
        <w:t>a</w:t>
      </w:r>
      <w:r w:rsidR="009212CA">
        <w:t>nything in her best interest</w:t>
      </w:r>
      <w:r w:rsidR="00D91EF4">
        <w:t>s</w:t>
      </w:r>
      <w:r w:rsidR="009212CA">
        <w:t xml:space="preserve"> such as education costs</w:t>
      </w:r>
      <w:r w:rsidR="006A0DA1">
        <w:t>.</w:t>
      </w:r>
    </w:p>
    <w:p w14:paraId="4C98E842" w14:textId="77777777" w:rsidR="003E6D05" w:rsidRDefault="00BA3813">
      <w:pPr>
        <w:rPr>
          <w:u w:val="single"/>
        </w:rPr>
      </w:pPr>
      <w:r>
        <w:rPr>
          <w:u w:val="single"/>
        </w:rPr>
        <w:lastRenderedPageBreak/>
        <w:t>Heather</w:t>
      </w:r>
    </w:p>
    <w:p w14:paraId="2CB2A4CA" w14:textId="07AF841D" w:rsidR="00FE55C9" w:rsidRDefault="00222D0D">
      <w:r>
        <w:t xml:space="preserve">Heather would be entitled </w:t>
      </w:r>
      <w:r w:rsidR="00025397">
        <w:t xml:space="preserve">to </w:t>
      </w:r>
      <w:r w:rsidR="00873C19">
        <w:t xml:space="preserve">the remaining 50% of </w:t>
      </w:r>
      <w:r w:rsidR="00D40327">
        <w:t>the estate</w:t>
      </w:r>
      <w:r w:rsidR="00025397">
        <w:t xml:space="preserve"> in line </w:t>
      </w:r>
      <w:r w:rsidR="00EA2C98">
        <w:t>with</w:t>
      </w:r>
      <w:r w:rsidR="00BA3813">
        <w:t xml:space="preserve"> section 46 AEA</w:t>
      </w:r>
      <w:r w:rsidR="0005162B">
        <w:t xml:space="preserve"> </w:t>
      </w:r>
      <w:r w:rsidR="00B25846">
        <w:t>1925 as</w:t>
      </w:r>
      <w:r w:rsidR="000F6AF1">
        <w:t xml:space="preserve"> Betty’s full blood sibling.</w:t>
      </w:r>
      <w:r w:rsidR="00873C19">
        <w:t xml:space="preserve"> She is</w:t>
      </w:r>
      <w:r w:rsidR="004142C7">
        <w:t xml:space="preserve"> additionally the most suitable</w:t>
      </w:r>
      <w:r w:rsidR="00873C19">
        <w:t xml:space="preserve"> candidate </w:t>
      </w:r>
      <w:r w:rsidR="00902268">
        <w:t xml:space="preserve">to take out </w:t>
      </w:r>
      <w:r w:rsidR="00B25AB3">
        <w:t>a</w:t>
      </w:r>
      <w:r w:rsidR="00902268">
        <w:t xml:space="preserve"> </w:t>
      </w:r>
      <w:r w:rsidR="00155E20">
        <w:t xml:space="preserve">GOR </w:t>
      </w:r>
      <w:r w:rsidR="00F009B3">
        <w:t>due to the proximity of her relationship with Betty</w:t>
      </w:r>
      <w:r w:rsidR="00902268">
        <w:t>.</w:t>
      </w:r>
      <w:r w:rsidR="005D3944">
        <w:t xml:space="preserve"> </w:t>
      </w:r>
      <w:r w:rsidR="007B2C36">
        <w:t xml:space="preserve">This </w:t>
      </w:r>
      <w:r w:rsidR="00E47CC2">
        <w:t xml:space="preserve">is </w:t>
      </w:r>
      <w:r w:rsidR="00BB5175">
        <w:t>because Oliver</w:t>
      </w:r>
      <w:r w:rsidR="00753AAA">
        <w:t xml:space="preserve"> </w:t>
      </w:r>
      <w:r w:rsidR="00E078B6">
        <w:t>receive</w:t>
      </w:r>
      <w:r w:rsidR="00753AAA">
        <w:t>s</w:t>
      </w:r>
      <w:r w:rsidR="008B7AC6">
        <w:t xml:space="preserve"> interest in </w:t>
      </w:r>
      <w:r w:rsidR="005E3FC9">
        <w:t>Betty’s</w:t>
      </w:r>
      <w:r w:rsidR="006C218A">
        <w:t xml:space="preserve"> estate by representation</w:t>
      </w:r>
      <w:r w:rsidR="008B7AC6">
        <w:t xml:space="preserve"> of </w:t>
      </w:r>
      <w:r w:rsidR="00EC043A">
        <w:t>Ivan’s</w:t>
      </w:r>
      <w:r w:rsidR="008B7AC6">
        <w:t xml:space="preserve"> </w:t>
      </w:r>
      <w:r w:rsidR="00EC043A">
        <w:t>interest</w:t>
      </w:r>
      <w:r w:rsidR="007E0A69">
        <w:t>s</w:t>
      </w:r>
      <w:r w:rsidR="008B7AC6">
        <w:t>.</w:t>
      </w:r>
      <w:r w:rsidR="00EC043A">
        <w:t xml:space="preserve"> </w:t>
      </w:r>
      <w:r w:rsidR="007E0A69">
        <w:t>Under rule 27(5) NCPR 1987,</w:t>
      </w:r>
      <w:r w:rsidR="00C550FE">
        <w:t xml:space="preserve"> an application </w:t>
      </w:r>
      <w:r w:rsidR="005413B8">
        <w:t>on behalf of</w:t>
      </w:r>
      <w:r w:rsidR="00C550FE">
        <w:t xml:space="preserve"> a </w:t>
      </w:r>
      <w:r w:rsidR="005F7ABC">
        <w:t xml:space="preserve">living </w:t>
      </w:r>
      <w:r w:rsidR="00C550FE">
        <w:t>sibling</w:t>
      </w:r>
      <w:r w:rsidR="003C00BB">
        <w:t xml:space="preserve"> will be considered over that</w:t>
      </w:r>
      <w:r w:rsidR="005F7ABC">
        <w:t xml:space="preserve"> </w:t>
      </w:r>
      <w:r w:rsidR="00D97D12">
        <w:t>of the deceased</w:t>
      </w:r>
      <w:r w:rsidR="00173DFB">
        <w:t>.</w:t>
      </w:r>
      <w:r w:rsidR="00104259">
        <w:t xml:space="preserve"> Upon obtaining the </w:t>
      </w:r>
      <w:r w:rsidR="000575FA">
        <w:t>GOR</w:t>
      </w:r>
      <w:r w:rsidR="00F662BF">
        <w:t xml:space="preserve">, Heather would be appointed as </w:t>
      </w:r>
      <w:r w:rsidR="00766418">
        <w:t>PR with</w:t>
      </w:r>
      <w:r w:rsidR="0062394B">
        <w:t xml:space="preserve"> </w:t>
      </w:r>
      <w:r w:rsidR="00766418">
        <w:t xml:space="preserve">various </w:t>
      </w:r>
      <w:r w:rsidR="0082681B">
        <w:t xml:space="preserve">powers and obligations </w:t>
      </w:r>
      <w:r w:rsidR="00217CBB">
        <w:t>to the estate</w:t>
      </w:r>
      <w:r w:rsidR="00B57162">
        <w:t>.</w:t>
      </w:r>
    </w:p>
    <w:p w14:paraId="0AAD8391" w14:textId="6FDCE58C" w:rsidR="005E12B6" w:rsidRDefault="00217CBB">
      <w:r>
        <w:t xml:space="preserve"> </w:t>
      </w:r>
      <w:r w:rsidR="0082681B">
        <w:t>AEA</w:t>
      </w:r>
      <w:r w:rsidR="00AC51E4">
        <w:t xml:space="preserve"> </w:t>
      </w:r>
      <w:r w:rsidR="003D1F07">
        <w:t xml:space="preserve">1925 </w:t>
      </w:r>
      <w:r w:rsidR="00AC51E4">
        <w:t>cover</w:t>
      </w:r>
      <w:r w:rsidR="003D1F07">
        <w:t>s this</w:t>
      </w:r>
      <w:r w:rsidR="00AC51E4">
        <w:t xml:space="preserve"> at </w:t>
      </w:r>
      <w:r w:rsidR="002E6006">
        <w:t>length,</w:t>
      </w:r>
      <w:r w:rsidR="00AC51E4">
        <w:t xml:space="preserve"> but</w:t>
      </w:r>
      <w:r w:rsidR="00A06CE6">
        <w:t xml:space="preserve"> Section 33 </w:t>
      </w:r>
      <w:r w:rsidR="00AC51E4">
        <w:t>provides a</w:t>
      </w:r>
      <w:r w:rsidR="003A706C">
        <w:t>n</w:t>
      </w:r>
      <w:r w:rsidR="00AC51E4">
        <w:t xml:space="preserve"> overview</w:t>
      </w:r>
      <w:r w:rsidR="00766418">
        <w:t>.</w:t>
      </w:r>
      <w:r w:rsidR="00F942B8">
        <w:t xml:space="preserve"> </w:t>
      </w:r>
      <w:r w:rsidR="00404B05">
        <w:t xml:space="preserve">Section 33(1) </w:t>
      </w:r>
      <w:r w:rsidR="002D216B">
        <w:t>explains that once appointed as PR, Heather will hold Betty’s estate on trust with the ability to sell</w:t>
      </w:r>
      <w:r w:rsidR="00040B63">
        <w:t xml:space="preserve">. This is </w:t>
      </w:r>
      <w:r w:rsidR="00D17043">
        <w:t>because</w:t>
      </w:r>
      <w:r w:rsidR="00040B63">
        <w:t xml:space="preserve"> under section 33(2)</w:t>
      </w:r>
      <w:r w:rsidR="006C6C4C">
        <w:t>(a)(b)</w:t>
      </w:r>
      <w:r w:rsidR="00285FBB">
        <w:t xml:space="preserve"> </w:t>
      </w:r>
      <w:r w:rsidR="00007ABF">
        <w:t xml:space="preserve">the </w:t>
      </w:r>
      <w:r w:rsidR="00C2329B">
        <w:t xml:space="preserve">proceeds </w:t>
      </w:r>
      <w:r w:rsidR="00285FBB">
        <w:t>can be used</w:t>
      </w:r>
      <w:r w:rsidR="00C2329B">
        <w:t xml:space="preserve"> to settle </w:t>
      </w:r>
      <w:r w:rsidR="00245593">
        <w:t xml:space="preserve">funeral </w:t>
      </w:r>
      <w:r w:rsidR="00F311D2">
        <w:t>expenses, debt and any other</w:t>
      </w:r>
      <w:r w:rsidR="00912DCC">
        <w:t xml:space="preserve"> liabilities</w:t>
      </w:r>
      <w:r w:rsidR="00F311D2">
        <w:t>.</w:t>
      </w:r>
      <w:r w:rsidR="00711018">
        <w:t xml:space="preserve"> </w:t>
      </w:r>
      <w:r w:rsidR="0086073D">
        <w:t xml:space="preserve"> Section 33(6) solidifies</w:t>
      </w:r>
      <w:r w:rsidR="00792251">
        <w:t xml:space="preserve"> a PR’s obligation to ensure all outstanding debts are settled by </w:t>
      </w:r>
      <w:r w:rsidR="00534F2B">
        <w:t xml:space="preserve">protecting the rights of potential creditors. </w:t>
      </w:r>
      <w:r w:rsidR="009229A6">
        <w:t>Section 33(</w:t>
      </w:r>
      <w:r w:rsidR="001D58BC">
        <w:t xml:space="preserve">4) clarifies that any remaining </w:t>
      </w:r>
      <w:r w:rsidR="00D74C80">
        <w:t xml:space="preserve">funds can be distributed </w:t>
      </w:r>
      <w:r w:rsidR="0093341C">
        <w:t xml:space="preserve">to the beneficiaries. This means that before Heather </w:t>
      </w:r>
      <w:r w:rsidR="005E5C00">
        <w:t>has the power to</w:t>
      </w:r>
      <w:r w:rsidR="0093341C">
        <w:t xml:space="preserve"> admi</w:t>
      </w:r>
      <w:r w:rsidR="00692C36">
        <w:t xml:space="preserve">nister </w:t>
      </w:r>
      <w:r w:rsidR="00231995">
        <w:t>the remaining</w:t>
      </w:r>
      <w:r w:rsidR="0083614D">
        <w:t xml:space="preserve"> </w:t>
      </w:r>
      <w:r w:rsidR="00BC0C09">
        <w:t>estate to</w:t>
      </w:r>
      <w:r w:rsidR="005D002E">
        <w:t xml:space="preserve"> the</w:t>
      </w:r>
      <w:r w:rsidR="00BC0C09">
        <w:t xml:space="preserve"> </w:t>
      </w:r>
      <w:r w:rsidR="00D40B3B">
        <w:t>beneficiaries</w:t>
      </w:r>
      <w:r w:rsidR="00E867EA">
        <w:t>,</w:t>
      </w:r>
      <w:r w:rsidR="005E5C00">
        <w:t xml:space="preserve"> she </w:t>
      </w:r>
      <w:r w:rsidR="00E867EA">
        <w:t>must ensure</w:t>
      </w:r>
      <w:r w:rsidR="00FF3255">
        <w:t xml:space="preserve"> all assets </w:t>
      </w:r>
      <w:r w:rsidR="00D40B3B">
        <w:t xml:space="preserve">are identified </w:t>
      </w:r>
      <w:r w:rsidR="00FF3255">
        <w:t xml:space="preserve">and </w:t>
      </w:r>
      <w:r w:rsidR="005D002E">
        <w:t>debts settled.</w:t>
      </w:r>
      <w:r w:rsidR="00E96605">
        <w:t xml:space="preserve"> You can find further information about the financial obligations of a PR here:</w:t>
      </w:r>
    </w:p>
    <w:p w14:paraId="1DA945D5" w14:textId="67ABBA88" w:rsidR="00E96605" w:rsidRDefault="00E96605">
      <w:hyperlink r:id="rId7" w:history="1">
        <w:r w:rsidRPr="005819DC">
          <w:rPr>
            <w:rStyle w:val="Hyperlink"/>
          </w:rPr>
          <w:t>https://www.citizensadvice.org.uk/family/death-and-wills/dealing-with-the-financial-affairs-of-someone-who-has-died/</w:t>
        </w:r>
      </w:hyperlink>
    </w:p>
    <w:p w14:paraId="493C1785" w14:textId="07ED223A" w:rsidR="00E96605" w:rsidRDefault="00A33FAB">
      <w:r>
        <w:t xml:space="preserve">As Unity’s </w:t>
      </w:r>
      <w:r w:rsidR="00EB3040">
        <w:t xml:space="preserve">share will be held </w:t>
      </w:r>
      <w:r w:rsidR="00BA3FCB">
        <w:t>in</w:t>
      </w:r>
      <w:r w:rsidR="00EB3040">
        <w:t xml:space="preserve"> trust, Section 33(</w:t>
      </w:r>
      <w:r w:rsidR="00486F19">
        <w:t>3</w:t>
      </w:r>
      <w:r w:rsidR="00EB3040">
        <w:t xml:space="preserve">) </w:t>
      </w:r>
      <w:r w:rsidR="00486F19">
        <w:t xml:space="preserve">would provide Heather the ability to </w:t>
      </w:r>
      <w:r w:rsidR="00DD5C1B">
        <w:t>invest the trust</w:t>
      </w:r>
      <w:r w:rsidR="00DD70D5">
        <w:t xml:space="preserve"> and use </w:t>
      </w:r>
      <w:r w:rsidR="00D24FD4">
        <w:t xml:space="preserve">the </w:t>
      </w:r>
      <w:r w:rsidR="00DD70D5">
        <w:t>generated</w:t>
      </w:r>
      <w:r w:rsidR="00D56610">
        <w:t xml:space="preserve"> income</w:t>
      </w:r>
      <w:r w:rsidR="00DD70D5">
        <w:t xml:space="preserve"> from this</w:t>
      </w:r>
      <w:r w:rsidR="00EA5921">
        <w:t xml:space="preserve"> to support Unity’s best interests. </w:t>
      </w:r>
      <w:r w:rsidR="00C903D6">
        <w:t xml:space="preserve">Heather will only gain the power to </w:t>
      </w:r>
      <w:r w:rsidR="00E04309">
        <w:t>fulfil these duties</w:t>
      </w:r>
      <w:r w:rsidR="00C903D6">
        <w:t xml:space="preserve"> following </w:t>
      </w:r>
      <w:r w:rsidR="0046090B">
        <w:t xml:space="preserve">her </w:t>
      </w:r>
      <w:r w:rsidR="006D2870">
        <w:t xml:space="preserve">GOR </w:t>
      </w:r>
      <w:r w:rsidR="0046090B">
        <w:t>application</w:t>
      </w:r>
      <w:r w:rsidR="00E04309">
        <w:t>,</w:t>
      </w:r>
      <w:r w:rsidR="006D2870">
        <w:t xml:space="preserve"> </w:t>
      </w:r>
      <w:r w:rsidR="009D216E">
        <w:t>Information on the application process can be found here:</w:t>
      </w:r>
    </w:p>
    <w:p w14:paraId="4FFC671C" w14:textId="733DA68D" w:rsidR="009D216E" w:rsidRDefault="009D216E">
      <w:hyperlink r:id="rId8" w:history="1">
        <w:r w:rsidRPr="005819DC">
          <w:rPr>
            <w:rStyle w:val="Hyperlink"/>
          </w:rPr>
          <w:t>https://www.gov.uk/applying-for-probate</w:t>
        </w:r>
      </w:hyperlink>
    </w:p>
    <w:p w14:paraId="4D4B078F" w14:textId="6B3BBD86" w:rsidR="009D216E" w:rsidRDefault="00354E39">
      <w:r>
        <w:t xml:space="preserve">Until </w:t>
      </w:r>
      <w:r w:rsidR="00032CFA">
        <w:t xml:space="preserve">the </w:t>
      </w:r>
      <w:r w:rsidR="006D2870">
        <w:t>GOR</w:t>
      </w:r>
      <w:r w:rsidR="00032CFA">
        <w:t xml:space="preserve"> is obtained, Heather has no power</w:t>
      </w:r>
      <w:r w:rsidR="00E41894">
        <w:t xml:space="preserve"> over the</w:t>
      </w:r>
      <w:r w:rsidR="00032CFA">
        <w:t xml:space="preserve"> estate. However, </w:t>
      </w:r>
      <w:r w:rsidR="00E41894">
        <w:t xml:space="preserve">before obtaining the GOR </w:t>
      </w:r>
      <w:r w:rsidR="009A4175">
        <w:t>she</w:t>
      </w:r>
      <w:r w:rsidR="00741CFB">
        <w:t xml:space="preserve"> can undertake duties to ensure the</w:t>
      </w:r>
      <w:r w:rsidR="00693E5A">
        <w:t xml:space="preserve"> estate</w:t>
      </w:r>
      <w:r w:rsidR="005E5FFC">
        <w:t xml:space="preserve"> </w:t>
      </w:r>
      <w:r w:rsidR="00741CFB">
        <w:t xml:space="preserve">is </w:t>
      </w:r>
      <w:r w:rsidR="005E5FFC">
        <w:t>protected</w:t>
      </w:r>
      <w:r w:rsidR="000067CE">
        <w:t xml:space="preserve">, i.e. </w:t>
      </w:r>
      <w:r w:rsidR="00E33449">
        <w:t xml:space="preserve">entering Betty’s property </w:t>
      </w:r>
      <w:r w:rsidR="00C30B98">
        <w:t>to</w:t>
      </w:r>
      <w:r w:rsidR="006440EF">
        <w:t xml:space="preserve"> </w:t>
      </w:r>
      <w:r w:rsidR="00C30B98">
        <w:t xml:space="preserve">protect the estate from </w:t>
      </w:r>
      <w:r w:rsidR="008F34F4">
        <w:t>trespass. This is due to the doctrine of relation</w:t>
      </w:r>
      <w:r w:rsidR="005929EB">
        <w:t xml:space="preserve"> back</w:t>
      </w:r>
      <w:r w:rsidR="00EB2D84">
        <w:t>,</w:t>
      </w:r>
      <w:r w:rsidR="00891B87">
        <w:t xml:space="preserve"> a principle established by </w:t>
      </w:r>
      <w:proofErr w:type="gramStart"/>
      <w:r w:rsidR="00891B87" w:rsidRPr="00166587">
        <w:rPr>
          <w:color w:val="000000" w:themeColor="text1"/>
        </w:rPr>
        <w:t>Foster</w:t>
      </w:r>
      <w:proofErr w:type="gramEnd"/>
      <w:r w:rsidR="00891B87" w:rsidRPr="00166587">
        <w:rPr>
          <w:color w:val="000000" w:themeColor="text1"/>
        </w:rPr>
        <w:t xml:space="preserve"> v Bates (1843)</w:t>
      </w:r>
      <w:r w:rsidR="001A516D" w:rsidRPr="00166587">
        <w:rPr>
          <w:color w:val="000000" w:themeColor="text1"/>
        </w:rPr>
        <w:t>.</w:t>
      </w:r>
    </w:p>
    <w:p w14:paraId="45FD1400" w14:textId="77777777" w:rsidR="00E42486" w:rsidRDefault="00E42486"/>
    <w:p w14:paraId="0E0DD836" w14:textId="520775A0" w:rsidR="00E42486" w:rsidRDefault="00E42486">
      <w:r>
        <w:t xml:space="preserve">I hope you have gained some </w:t>
      </w:r>
      <w:r w:rsidR="00D130FB">
        <w:t>clarity</w:t>
      </w:r>
      <w:r>
        <w:t xml:space="preserve"> from this advice. Should you require any </w:t>
      </w:r>
      <w:r w:rsidR="009F5459">
        <w:t xml:space="preserve">additional </w:t>
      </w:r>
      <w:r>
        <w:t>information</w:t>
      </w:r>
      <w:r w:rsidR="009F5459">
        <w:t xml:space="preserve"> or clarification</w:t>
      </w:r>
      <w:r>
        <w:t xml:space="preserve">, please </w:t>
      </w:r>
      <w:r w:rsidR="00D130FB">
        <w:t>do not hesitate to contact me further.</w:t>
      </w:r>
    </w:p>
    <w:p w14:paraId="227C80C7" w14:textId="77777777" w:rsidR="00D130FB" w:rsidRDefault="00D130FB"/>
    <w:p w14:paraId="483F17DF" w14:textId="2CBF2D33" w:rsidR="00D130FB" w:rsidRDefault="00D130FB">
      <w:r>
        <w:t>Kind regards,</w:t>
      </w:r>
    </w:p>
    <w:p w14:paraId="5488AED9" w14:textId="25DD33BC" w:rsidR="00D130FB" w:rsidRDefault="00D130FB">
      <w:r>
        <w:t xml:space="preserve">Alisha </w:t>
      </w:r>
    </w:p>
    <w:p w14:paraId="179B275B" w14:textId="77777777" w:rsidR="00D130FB" w:rsidRDefault="00D130FB"/>
    <w:p w14:paraId="0D5D708D" w14:textId="77777777" w:rsidR="00D130FB" w:rsidRDefault="00D130FB"/>
    <w:p w14:paraId="08EA96B1" w14:textId="30104147" w:rsidR="00D130FB" w:rsidRDefault="00370193">
      <w:r>
        <w:t>Dear Sam,</w:t>
      </w:r>
    </w:p>
    <w:p w14:paraId="286C2803" w14:textId="77777777" w:rsidR="00370193" w:rsidRDefault="00370193"/>
    <w:p w14:paraId="53C9A246" w14:textId="45C073A6" w:rsidR="00370193" w:rsidRDefault="00EA7734">
      <w:r>
        <w:t xml:space="preserve">I am writing to you </w:t>
      </w:r>
      <w:r w:rsidR="00F900DF">
        <w:t xml:space="preserve">to </w:t>
      </w:r>
      <w:r w:rsidR="006C6CB6">
        <w:t xml:space="preserve">provide some insight on the Will of your late aunt, Jackie </w:t>
      </w:r>
      <w:r w:rsidR="00075A5F">
        <w:t>G</w:t>
      </w:r>
      <w:r w:rsidR="006C6CB6">
        <w:t>rey</w:t>
      </w:r>
      <w:r w:rsidR="00977AC5">
        <w:t xml:space="preserve">. Following a period of review, I will provide advice based upon the validity </w:t>
      </w:r>
      <w:r w:rsidR="001B7EFB">
        <w:t>and effect of each gift in line with the circumstances you have provided.</w:t>
      </w:r>
      <w:r w:rsidR="00FE3688">
        <w:t xml:space="preserve"> I will refer to each </w:t>
      </w:r>
      <w:r w:rsidR="00307B89">
        <w:t xml:space="preserve">clause </w:t>
      </w:r>
      <w:r w:rsidR="00FE3688">
        <w:t>a</w:t>
      </w:r>
      <w:r w:rsidR="005375E5">
        <w:t>s they appear in Jackie’s will</w:t>
      </w:r>
      <w:r w:rsidR="004C4899">
        <w:t xml:space="preserve"> before addressing the alteration</w:t>
      </w:r>
      <w:r w:rsidR="003C24BA">
        <w:t>s</w:t>
      </w:r>
      <w:r w:rsidR="00075A5F">
        <w:t>.</w:t>
      </w:r>
    </w:p>
    <w:p w14:paraId="72E2ADF2" w14:textId="77777777" w:rsidR="00E83E18" w:rsidRDefault="00E83E18"/>
    <w:p w14:paraId="6A6BF48B" w14:textId="74EBE941" w:rsidR="00E83E18" w:rsidRDefault="001D41CB" w:rsidP="003777E7">
      <w:pPr>
        <w:pStyle w:val="ListParagraph"/>
        <w:numPr>
          <w:ilvl w:val="0"/>
          <w:numId w:val="2"/>
        </w:numPr>
      </w:pPr>
      <w:r>
        <w:t>This clause seeks to leave</w:t>
      </w:r>
      <w:r w:rsidR="00911F75">
        <w:t xml:space="preserve"> George</w:t>
      </w:r>
      <w:r w:rsidR="006F1FDD">
        <w:t xml:space="preserve"> </w:t>
      </w:r>
      <w:r w:rsidR="0042040D">
        <w:t>a classic car.</w:t>
      </w:r>
    </w:p>
    <w:p w14:paraId="1813B11F" w14:textId="097AD8E2" w:rsidR="00D95D6E" w:rsidRDefault="00325A1D" w:rsidP="00D95D6E">
      <w:r>
        <w:t>T</w:t>
      </w:r>
      <w:r w:rsidR="00401BCF">
        <w:t>he gift of</w:t>
      </w:r>
      <w:r w:rsidR="00240CF3">
        <w:t xml:space="preserve"> a ‘classic car’ </w:t>
      </w:r>
      <w:r w:rsidR="00C51077">
        <w:t>could</w:t>
      </w:r>
      <w:r w:rsidR="00240CF3">
        <w:t xml:space="preserve"> </w:t>
      </w:r>
      <w:r w:rsidR="00F721F2">
        <w:t>potentially</w:t>
      </w:r>
      <w:r w:rsidR="00240CF3">
        <w:t xml:space="preserve"> fail due to an uncertain subject matter. Th</w:t>
      </w:r>
      <w:r w:rsidR="00077F4F">
        <w:t>is</w:t>
      </w:r>
      <w:r w:rsidR="00240CF3">
        <w:t xml:space="preserve"> </w:t>
      </w:r>
      <w:r w:rsidR="00BD7507">
        <w:t>is because we know that Jackie was in possession of two classic cars</w:t>
      </w:r>
      <w:r w:rsidR="000D051D">
        <w:t xml:space="preserve"> and </w:t>
      </w:r>
      <w:r w:rsidR="005A5B3B">
        <w:t>the</w:t>
      </w:r>
      <w:r w:rsidR="000D051D">
        <w:t xml:space="preserve"> will does not expressly state</w:t>
      </w:r>
      <w:r w:rsidR="0072733E">
        <w:t xml:space="preserve"> which car she wishes to leave</w:t>
      </w:r>
      <w:r w:rsidR="000E018D">
        <w:t xml:space="preserve"> </w:t>
      </w:r>
      <w:r w:rsidR="009D3864">
        <w:t>for</w:t>
      </w:r>
      <w:r w:rsidR="000E018D">
        <w:t xml:space="preserve"> George.</w:t>
      </w:r>
      <w:r w:rsidR="005A5B3B">
        <w:t xml:space="preserve"> </w:t>
      </w:r>
      <w:r w:rsidR="00D259FB">
        <w:t>You may wish to refer to the similar</w:t>
      </w:r>
      <w:r w:rsidR="005A5B3B">
        <w:t xml:space="preserve"> case of </w:t>
      </w:r>
      <w:r w:rsidR="005A5B3B" w:rsidRPr="001903CB">
        <w:rPr>
          <w:color w:val="000000" w:themeColor="text1"/>
        </w:rPr>
        <w:t>Peck v Halsey (</w:t>
      </w:r>
      <w:r w:rsidR="00B8787D" w:rsidRPr="001903CB">
        <w:rPr>
          <w:color w:val="000000" w:themeColor="text1"/>
        </w:rPr>
        <w:t xml:space="preserve">1726) </w:t>
      </w:r>
      <w:r w:rsidR="00D259FB">
        <w:t xml:space="preserve">whereby </w:t>
      </w:r>
      <w:r w:rsidR="0097016C">
        <w:t xml:space="preserve">gifts </w:t>
      </w:r>
      <w:r w:rsidR="00077F4F">
        <w:t>including</w:t>
      </w:r>
      <w:r w:rsidR="0097016C">
        <w:t xml:space="preserve"> ‘some of my best’ linen failed for uncertainty</w:t>
      </w:r>
      <w:r w:rsidR="00CC7B4E">
        <w:t xml:space="preserve">. </w:t>
      </w:r>
      <w:r w:rsidR="00500520">
        <w:t>However, I</w:t>
      </w:r>
      <w:r w:rsidR="00422CB1">
        <w:t xml:space="preserve"> note that Jackie</w:t>
      </w:r>
      <w:r w:rsidR="00A31E75">
        <w:t xml:space="preserve"> expressed to you that she wanted George to receive the Bentley</w:t>
      </w:r>
      <w:r w:rsidR="00943F06">
        <w:t xml:space="preserve">. </w:t>
      </w:r>
      <w:r w:rsidR="00613F20">
        <w:t xml:space="preserve">If this is uncontested by </w:t>
      </w:r>
      <w:r w:rsidR="00F70607">
        <w:t xml:space="preserve">the other beneficiaries of Jackie’s estate, </w:t>
      </w:r>
      <w:r w:rsidR="00E36953">
        <w:t>it can be assumed that Jackie intended to leave George the Bentley. Further still, should this gift be contested</w:t>
      </w:r>
      <w:r w:rsidR="00CB131E">
        <w:t xml:space="preserve">, section 21 </w:t>
      </w:r>
      <w:r w:rsidR="00CB131E" w:rsidRPr="00166587">
        <w:rPr>
          <w:color w:val="000000" w:themeColor="text1"/>
        </w:rPr>
        <w:t>Administration of Justice Act 1982</w:t>
      </w:r>
      <w:r w:rsidR="00461B22" w:rsidRPr="00166587">
        <w:rPr>
          <w:color w:val="000000" w:themeColor="text1"/>
        </w:rPr>
        <w:t xml:space="preserve"> </w:t>
      </w:r>
      <w:r w:rsidR="004E5F84">
        <w:t>allows the</w:t>
      </w:r>
      <w:r w:rsidR="00461B22">
        <w:t xml:space="preserve"> court to interpret what Jackie would have intended to leave George. </w:t>
      </w:r>
      <w:r w:rsidR="00D46839">
        <w:t xml:space="preserve">As a result of this, the statement Jackie made to you regarding the Bentley </w:t>
      </w:r>
      <w:r w:rsidR="007A1C41">
        <w:t xml:space="preserve">could be used </w:t>
      </w:r>
      <w:r w:rsidR="004E5F84">
        <w:t xml:space="preserve">in evidence </w:t>
      </w:r>
      <w:r w:rsidR="007A1C41">
        <w:t>to support this gift.</w:t>
      </w:r>
      <w:r w:rsidR="00F721F2">
        <w:t xml:space="preserve"> </w:t>
      </w:r>
      <w:r w:rsidR="00D3727E">
        <w:t>Considering</w:t>
      </w:r>
      <w:r w:rsidR="00F721F2">
        <w:t xml:space="preserve"> this, George should </w:t>
      </w:r>
      <w:r w:rsidR="005B435D">
        <w:t>receive the Bentley.</w:t>
      </w:r>
    </w:p>
    <w:p w14:paraId="4CED64BD" w14:textId="2BC80751" w:rsidR="004E5F84" w:rsidRDefault="004E5F84" w:rsidP="00D95D6E"/>
    <w:p w14:paraId="62D63F2B" w14:textId="564F31E0" w:rsidR="007A1C41" w:rsidRDefault="00F5420B" w:rsidP="003C24BA">
      <w:pPr>
        <w:pStyle w:val="ListParagraph"/>
        <w:numPr>
          <w:ilvl w:val="0"/>
          <w:numId w:val="2"/>
        </w:numPr>
      </w:pPr>
      <w:r>
        <w:t xml:space="preserve">This clause seeks to </w:t>
      </w:r>
      <w:r w:rsidR="007578EC">
        <w:t>leave</w:t>
      </w:r>
      <w:r w:rsidR="00531134">
        <w:t xml:space="preserve"> Lisa </w:t>
      </w:r>
      <w:r w:rsidR="00BE60BD">
        <w:t>£10,000.</w:t>
      </w:r>
    </w:p>
    <w:p w14:paraId="2C562350" w14:textId="3A926251" w:rsidR="00BE60BD" w:rsidRDefault="001775D6" w:rsidP="00BE60BD">
      <w:r>
        <w:t xml:space="preserve">There is some ambiguity </w:t>
      </w:r>
      <w:r w:rsidR="000F0466">
        <w:t>here as Jackie</w:t>
      </w:r>
      <w:r w:rsidR="007C2B30">
        <w:t xml:space="preserve"> refers to Lisa as her daughter</w:t>
      </w:r>
      <w:r w:rsidR="00875731">
        <w:t xml:space="preserve">. However, I note that </w:t>
      </w:r>
      <w:r w:rsidR="00781B57">
        <w:t xml:space="preserve">Jackie referred to Lisa in a </w:t>
      </w:r>
      <w:r w:rsidR="006B52B4">
        <w:t>motherly capacity and so the</w:t>
      </w:r>
      <w:r w:rsidR="002E502C">
        <w:t xml:space="preserve"> armchair principle would be applicable. This principle was established in </w:t>
      </w:r>
      <w:r w:rsidR="00B34D64" w:rsidRPr="00166587">
        <w:rPr>
          <w:color w:val="000000" w:themeColor="text1"/>
        </w:rPr>
        <w:t>Allgood v Blake (1972</w:t>
      </w:r>
      <w:r w:rsidR="00B34D64">
        <w:t xml:space="preserve">) and </w:t>
      </w:r>
      <w:r w:rsidR="0042367D">
        <w:t>means that the court will generally imply</w:t>
      </w:r>
      <w:r w:rsidR="00D61B07">
        <w:t xml:space="preserve"> the wording of the will in line with the circumstances surrounding </w:t>
      </w:r>
      <w:r w:rsidR="00367388">
        <w:t xml:space="preserve">Jackie’s relationships. Due to this, </w:t>
      </w:r>
      <w:r w:rsidR="00A95E87">
        <w:t>the gift to Lisa is likely to be valid</w:t>
      </w:r>
      <w:r w:rsidR="00F721F2">
        <w:t xml:space="preserve"> and she should receive the funds.</w:t>
      </w:r>
    </w:p>
    <w:p w14:paraId="721D4201" w14:textId="77777777" w:rsidR="005B435D" w:rsidRDefault="005B435D" w:rsidP="00BE60BD"/>
    <w:p w14:paraId="514C02ED" w14:textId="0888E017" w:rsidR="005B435D" w:rsidRDefault="002463E7" w:rsidP="005B435D">
      <w:pPr>
        <w:pStyle w:val="ListParagraph"/>
        <w:numPr>
          <w:ilvl w:val="0"/>
          <w:numId w:val="2"/>
        </w:numPr>
      </w:pPr>
      <w:r>
        <w:t xml:space="preserve">This clause seeks to leave </w:t>
      </w:r>
      <w:r w:rsidR="00713CA1">
        <w:t>£1000 to Rochelle</w:t>
      </w:r>
    </w:p>
    <w:p w14:paraId="37238542" w14:textId="71ECAE16" w:rsidR="00713CA1" w:rsidRDefault="0054477D" w:rsidP="00713CA1">
      <w:r>
        <w:t xml:space="preserve">This gift is certain and offers no </w:t>
      </w:r>
      <w:r w:rsidR="00E96157">
        <w:t xml:space="preserve">ambiguities and so </w:t>
      </w:r>
      <w:r w:rsidR="00CD2E85">
        <w:t>should be honoured</w:t>
      </w:r>
      <w:r w:rsidR="002A4E0A">
        <w:t xml:space="preserve"> in line with Jackie’s will.</w:t>
      </w:r>
    </w:p>
    <w:p w14:paraId="58AA36EA" w14:textId="77777777" w:rsidR="002A4E0A" w:rsidRDefault="002A4E0A" w:rsidP="00713CA1"/>
    <w:p w14:paraId="5D2F0DBC" w14:textId="73D31D33" w:rsidR="0014400D" w:rsidRDefault="0014400D" w:rsidP="0014400D">
      <w:pPr>
        <w:pStyle w:val="ListParagraph"/>
        <w:numPr>
          <w:ilvl w:val="0"/>
          <w:numId w:val="2"/>
        </w:numPr>
      </w:pPr>
      <w:r>
        <w:lastRenderedPageBreak/>
        <w:t xml:space="preserve">A </w:t>
      </w:r>
      <w:r w:rsidR="00F620CC">
        <w:t>clause to leave Felicity Lake View.</w:t>
      </w:r>
    </w:p>
    <w:p w14:paraId="733F2443" w14:textId="552D407A" w:rsidR="00F620CC" w:rsidRDefault="000B3A82" w:rsidP="00F620CC">
      <w:r>
        <w:t xml:space="preserve">The validity of this gift is contingent upon certain circumstances. I would need to </w:t>
      </w:r>
      <w:r w:rsidR="008F06DC">
        <w:t>obtain</w:t>
      </w:r>
      <w:r w:rsidR="00965251">
        <w:t xml:space="preserve"> further instruction to clarify with certainty whether this gift could be valid. To provide an </w:t>
      </w:r>
      <w:r w:rsidR="00F259F4">
        <w:t>overview, the</w:t>
      </w:r>
      <w:r w:rsidR="00B0303F">
        <w:t xml:space="preserve"> law </w:t>
      </w:r>
      <w:r w:rsidR="008F06DC">
        <w:t xml:space="preserve">explains that </w:t>
      </w:r>
      <w:r w:rsidR="00B54B0D">
        <w:t xml:space="preserve">generally </w:t>
      </w:r>
      <w:r w:rsidR="008F06DC">
        <w:t xml:space="preserve">where the option to purchase </w:t>
      </w:r>
      <w:r w:rsidR="00B67286">
        <w:t>wa</w:t>
      </w:r>
      <w:r w:rsidR="00665DF4">
        <w:t>s in place prior to Jackie’s death</w:t>
      </w:r>
      <w:r w:rsidR="00B0303F">
        <w:t xml:space="preserve">, </w:t>
      </w:r>
      <w:r w:rsidR="00ED4663">
        <w:t xml:space="preserve">Lake View is then adeemed. </w:t>
      </w:r>
      <w:r w:rsidR="00F259F4">
        <w:t xml:space="preserve">You may wish to look at the </w:t>
      </w:r>
      <w:r w:rsidR="00E56AA6" w:rsidRPr="00166587">
        <w:rPr>
          <w:color w:val="000000" w:themeColor="text1"/>
        </w:rPr>
        <w:t xml:space="preserve">case </w:t>
      </w:r>
      <w:proofErr w:type="gramStart"/>
      <w:r w:rsidR="00E56AA6" w:rsidRPr="00166587">
        <w:rPr>
          <w:color w:val="000000" w:themeColor="text1"/>
        </w:rPr>
        <w:t>RE</w:t>
      </w:r>
      <w:r w:rsidR="00F259F4" w:rsidRPr="00166587">
        <w:rPr>
          <w:color w:val="000000" w:themeColor="text1"/>
        </w:rPr>
        <w:t xml:space="preserve"> </w:t>
      </w:r>
      <w:r w:rsidR="005F664C" w:rsidRPr="00EC4644">
        <w:t xml:space="preserve"> Pearce</w:t>
      </w:r>
      <w:proofErr w:type="gramEnd"/>
      <w:r w:rsidR="005F664C" w:rsidRPr="00EC4644">
        <w:t>, Roberts v Stephens (1894)</w:t>
      </w:r>
      <w:r w:rsidR="00D4096F">
        <w:t xml:space="preserve">which demonstrates </w:t>
      </w:r>
      <w:r w:rsidR="00F259F4">
        <w:t>this</w:t>
      </w:r>
      <w:r w:rsidR="00D4096F">
        <w:t xml:space="preserve"> principle</w:t>
      </w:r>
      <w:r w:rsidR="00F259F4">
        <w:t>. Adem</w:t>
      </w:r>
      <w:r w:rsidR="00E56AA6">
        <w:t xml:space="preserve">ption is the </w:t>
      </w:r>
      <w:r w:rsidR="00095F9D">
        <w:t>failure of a named gift</w:t>
      </w:r>
      <w:r w:rsidR="00F81E60">
        <w:t xml:space="preserve"> as it is no longer held by the testatrix (Jackie</w:t>
      </w:r>
      <w:r w:rsidR="008E5F1F">
        <w:t>), here</w:t>
      </w:r>
      <w:r w:rsidR="00526570">
        <w:t xml:space="preserve"> is a </w:t>
      </w:r>
      <w:r w:rsidR="00EB34D9">
        <w:t>further explanation</w:t>
      </w:r>
      <w:r w:rsidR="008E5F1F">
        <w:t>:</w:t>
      </w:r>
    </w:p>
    <w:p w14:paraId="5EDDB06A" w14:textId="127A6DE0" w:rsidR="006C6149" w:rsidRDefault="006C6149" w:rsidP="00F620CC">
      <w:hyperlink r:id="rId9" w:history="1">
        <w:r w:rsidRPr="005819DC">
          <w:rPr>
            <w:rStyle w:val="Hyperlink"/>
          </w:rPr>
          <w:t>https://www.gov.uk/hmrc-internal-manuals/inheritance-tax-manual/ihtm12083</w:t>
        </w:r>
      </w:hyperlink>
    </w:p>
    <w:p w14:paraId="1664B1E3" w14:textId="6B4CAB1D" w:rsidR="007A1C41" w:rsidRDefault="00FF19EF" w:rsidP="00D95D6E">
      <w:r>
        <w:t>However, this</w:t>
      </w:r>
      <w:r w:rsidR="000B0191">
        <w:t xml:space="preserve"> principle relies </w:t>
      </w:r>
      <w:r w:rsidR="006C6149">
        <w:t>upon</w:t>
      </w:r>
      <w:r w:rsidR="000B0191">
        <w:t xml:space="preserve"> the </w:t>
      </w:r>
      <w:r w:rsidR="006C6149">
        <w:t>necessity</w:t>
      </w:r>
      <w:r w:rsidR="000B0191">
        <w:t xml:space="preserve"> that the offer to </w:t>
      </w:r>
      <w:r w:rsidR="00392DD8">
        <w:t xml:space="preserve">purchase </w:t>
      </w:r>
      <w:r>
        <w:t>was valid and so to assess whether the gift to Felicity is valid</w:t>
      </w:r>
      <w:r w:rsidR="00C07FB0">
        <w:t xml:space="preserve">, further instruction would be required on </w:t>
      </w:r>
      <w:r w:rsidR="00345107">
        <w:t>the validity of</w:t>
      </w:r>
      <w:r w:rsidR="00995105">
        <w:t xml:space="preserve"> the option to purchase granted to Oliver</w:t>
      </w:r>
      <w:r w:rsidR="00C07FB0">
        <w:t>.</w:t>
      </w:r>
    </w:p>
    <w:p w14:paraId="65591924" w14:textId="613E2DF0" w:rsidR="00E44BAF" w:rsidRDefault="00953CFE" w:rsidP="00953CFE">
      <w:pPr>
        <w:pStyle w:val="ListParagraph"/>
        <w:numPr>
          <w:ilvl w:val="0"/>
          <w:numId w:val="2"/>
        </w:numPr>
      </w:pPr>
      <w:r>
        <w:t>A clause to provide the residuary estate to Norman</w:t>
      </w:r>
      <w:r w:rsidR="00F12FAF">
        <w:t xml:space="preserve"> or to </w:t>
      </w:r>
      <w:r w:rsidR="00190252">
        <w:t>Jackie’s grandchildren should he predecease her.</w:t>
      </w:r>
    </w:p>
    <w:p w14:paraId="0F9D976D" w14:textId="02535153" w:rsidR="00190252" w:rsidRDefault="00EC01D3" w:rsidP="00190252">
      <w:r>
        <w:t xml:space="preserve">As </w:t>
      </w:r>
      <w:r w:rsidR="0056706B">
        <w:t>Norman predecease</w:t>
      </w:r>
      <w:r w:rsidR="00207B78">
        <w:t>d</w:t>
      </w:r>
      <w:r w:rsidR="0056706B">
        <w:t xml:space="preserve"> Jackie, the general stance under the </w:t>
      </w:r>
      <w:r w:rsidR="0056706B" w:rsidRPr="00F07DF0">
        <w:rPr>
          <w:color w:val="000000" w:themeColor="text1"/>
        </w:rPr>
        <w:t>Wills Act 1837 (</w:t>
      </w:r>
      <w:r w:rsidR="00133B8A" w:rsidRPr="00F07DF0">
        <w:rPr>
          <w:color w:val="000000" w:themeColor="text1"/>
        </w:rPr>
        <w:t>WA 1937) section 33 i</w:t>
      </w:r>
      <w:r w:rsidR="00133B8A">
        <w:t xml:space="preserve">s that the gift will be transferred to the children of the beneficiary. However, </w:t>
      </w:r>
      <w:r w:rsidR="00133B8A" w:rsidRPr="00166587">
        <w:rPr>
          <w:color w:val="000000" w:themeColor="text1"/>
        </w:rPr>
        <w:t xml:space="preserve">Hives v Machin (2017) </w:t>
      </w:r>
      <w:r w:rsidR="00133B8A">
        <w:t xml:space="preserve">provides that this can </w:t>
      </w:r>
      <w:r w:rsidR="007475E4">
        <w:t>be overlooked as Jackie stipulated other intentions. Consequently, the residuary estate can pass on to the grandchildren.</w:t>
      </w:r>
      <w:r w:rsidR="00935ECD">
        <w:t xml:space="preserve"> </w:t>
      </w:r>
      <w:r w:rsidR="00B9304B">
        <w:t xml:space="preserve">As one of the children </w:t>
      </w:r>
      <w:r w:rsidR="007B6D89">
        <w:t xml:space="preserve">is a minor, their share will be held in trust until they reach </w:t>
      </w:r>
      <w:r w:rsidR="00884D28">
        <w:t xml:space="preserve">the age of majority under </w:t>
      </w:r>
      <w:r w:rsidR="00F239D1">
        <w:t xml:space="preserve">the </w:t>
      </w:r>
      <w:r w:rsidR="0096620F">
        <w:t xml:space="preserve">Family Law Reform Act 1969 </w:t>
      </w:r>
      <w:r w:rsidR="00884D28">
        <w:t>section 1(1). This explained further here:</w:t>
      </w:r>
    </w:p>
    <w:p w14:paraId="6A9B1A27" w14:textId="0B3D8331" w:rsidR="00884D28" w:rsidRDefault="00884D28" w:rsidP="00190252">
      <w:hyperlink r:id="rId10" w:history="1">
        <w:r w:rsidRPr="005819DC">
          <w:rPr>
            <w:rStyle w:val="Hyperlink"/>
          </w:rPr>
          <w:t>https://www.thegaz</w:t>
        </w:r>
        <w:r w:rsidRPr="005819DC">
          <w:rPr>
            <w:rStyle w:val="Hyperlink"/>
          </w:rPr>
          <w:t>e</w:t>
        </w:r>
        <w:r w:rsidRPr="005819DC">
          <w:rPr>
            <w:rStyle w:val="Hyperlink"/>
          </w:rPr>
          <w:t>tte.co.uk/all-notices/content/103941</w:t>
        </w:r>
      </w:hyperlink>
    </w:p>
    <w:p w14:paraId="5EBF0FAE" w14:textId="77777777" w:rsidR="00A41949" w:rsidRDefault="00A41949" w:rsidP="00190252"/>
    <w:p w14:paraId="663C78F0" w14:textId="78343297" w:rsidR="00A41949" w:rsidRDefault="00101A0A" w:rsidP="00190252">
      <w:r>
        <w:t>R</w:t>
      </w:r>
      <w:r w:rsidR="00A41949">
        <w:t>esiduary estate</w:t>
      </w:r>
      <w:r>
        <w:t xml:space="preserve"> is defined in</w:t>
      </w:r>
      <w:r w:rsidR="00A41949">
        <w:t xml:space="preserve"> </w:t>
      </w:r>
      <w:r>
        <w:t>the Administration of Estates Act 1925</w:t>
      </w:r>
      <w:r w:rsidR="00EA78D8">
        <w:t xml:space="preserve"> </w:t>
      </w:r>
      <w:r w:rsidR="0094093D">
        <w:t xml:space="preserve">section 33 as the remaining estate </w:t>
      </w:r>
      <w:r w:rsidR="00EA78D8">
        <w:t>a</w:t>
      </w:r>
      <w:r w:rsidR="0094093D">
        <w:t xml:space="preserve">fter the costs of </w:t>
      </w:r>
      <w:r w:rsidR="007C7751">
        <w:t>administration</w:t>
      </w:r>
      <w:r w:rsidR="001840B4">
        <w:t xml:space="preserve"> </w:t>
      </w:r>
      <w:r w:rsidR="0094093D">
        <w:t>and the</w:t>
      </w:r>
      <w:r w:rsidR="007C7751">
        <w:t xml:space="preserve"> award of</w:t>
      </w:r>
      <w:r w:rsidR="0094093D">
        <w:t xml:space="preserve"> named gifts</w:t>
      </w:r>
      <w:r w:rsidR="007C7751">
        <w:t>.</w:t>
      </w:r>
    </w:p>
    <w:p w14:paraId="54B7B18B" w14:textId="77777777" w:rsidR="007C7751" w:rsidRDefault="007C7751" w:rsidP="00190252"/>
    <w:p w14:paraId="27EE39F5" w14:textId="3355A628" w:rsidR="007C7751" w:rsidRPr="007C7751" w:rsidRDefault="007C7751" w:rsidP="00190252">
      <w:pPr>
        <w:rPr>
          <w:u w:val="single"/>
        </w:rPr>
      </w:pPr>
      <w:r w:rsidRPr="007C7751">
        <w:rPr>
          <w:u w:val="single"/>
        </w:rPr>
        <w:t>The Amendments</w:t>
      </w:r>
    </w:p>
    <w:p w14:paraId="1E5B59F3" w14:textId="165DCFD0" w:rsidR="00884D28" w:rsidRDefault="006E4C68" w:rsidP="00190252">
      <w:r>
        <w:t xml:space="preserve">There are </w:t>
      </w:r>
      <w:r w:rsidR="00F67338">
        <w:t>several</w:t>
      </w:r>
      <w:r w:rsidR="00995A07">
        <w:t xml:space="preserve"> amendments made to Jackie’s will</w:t>
      </w:r>
      <w:r w:rsidR="002C08E2">
        <w:t xml:space="preserve"> by way of additional sums and </w:t>
      </w:r>
      <w:r w:rsidR="004B14E2">
        <w:t>strikethrough</w:t>
      </w:r>
      <w:r w:rsidR="002C08E2">
        <w:t xml:space="preserve">. </w:t>
      </w:r>
      <w:r w:rsidR="00F67338">
        <w:t>I would not consider any of the amendments to take effect upon the will.</w:t>
      </w:r>
      <w:r w:rsidR="004B14E2">
        <w:t xml:space="preserve"> This is because</w:t>
      </w:r>
      <w:r w:rsidR="00B155F3">
        <w:t xml:space="preserve"> the execution of such amendments must be </w:t>
      </w:r>
      <w:r w:rsidR="008F176B">
        <w:t xml:space="preserve">executed </w:t>
      </w:r>
      <w:r w:rsidR="00DC7B13">
        <w:t xml:space="preserve">in the presence of </w:t>
      </w:r>
      <w:r w:rsidR="004B0296">
        <w:t xml:space="preserve">two </w:t>
      </w:r>
      <w:r w:rsidR="00DC7B13">
        <w:t xml:space="preserve">witnesses, confirmed by their signatures </w:t>
      </w:r>
      <w:r w:rsidR="004B0296">
        <w:t xml:space="preserve">under section 9 of the </w:t>
      </w:r>
      <w:r w:rsidR="00CC77DE">
        <w:t>W</w:t>
      </w:r>
      <w:r w:rsidR="000D1AA0">
        <w:t>A</w:t>
      </w:r>
      <w:r w:rsidR="004B0296">
        <w:t xml:space="preserve"> 1837. This is </w:t>
      </w:r>
      <w:r w:rsidR="009358DD">
        <w:t>reinforced by</w:t>
      </w:r>
      <w:r w:rsidR="00CC77DE">
        <w:t xml:space="preserve"> section 21 of the act </w:t>
      </w:r>
      <w:r w:rsidR="00FA3C87">
        <w:t>which</w:t>
      </w:r>
      <w:r w:rsidR="00CC77DE">
        <w:t xml:space="preserve"> confirms that alterations t</w:t>
      </w:r>
      <w:r w:rsidR="00B77E2A">
        <w:t>ake</w:t>
      </w:r>
      <w:r w:rsidR="00CC77DE">
        <w:t xml:space="preserve"> no effect unless they </w:t>
      </w:r>
      <w:r w:rsidR="00B77E2A">
        <w:t>abide by the formalities of a will.</w:t>
      </w:r>
      <w:r w:rsidR="00380D76">
        <w:t xml:space="preserve"> </w:t>
      </w:r>
    </w:p>
    <w:p w14:paraId="05D1175A" w14:textId="77777777" w:rsidR="00766418" w:rsidRPr="00A06CE6" w:rsidRDefault="00766418"/>
    <w:p w14:paraId="0FB0DBC1" w14:textId="4F16C601" w:rsidR="007A067A" w:rsidRDefault="004D23F0" w:rsidP="000D1AA0">
      <w:r>
        <w:lastRenderedPageBreak/>
        <w:t xml:space="preserve">I hope this letter has provided you with some useful guidance. </w:t>
      </w:r>
      <w:r w:rsidR="00505996">
        <w:t>However, s</w:t>
      </w:r>
      <w:r>
        <w:t xml:space="preserve">hould you require any </w:t>
      </w:r>
      <w:r w:rsidR="00E94F42">
        <w:t>additional</w:t>
      </w:r>
      <w:r>
        <w:t xml:space="preserve"> assistance, </w:t>
      </w:r>
      <w:r w:rsidR="00E94F42">
        <w:t>please feel free to contact me further.</w:t>
      </w:r>
    </w:p>
    <w:p w14:paraId="0D6E44DB" w14:textId="77777777" w:rsidR="00505996" w:rsidRDefault="00505996" w:rsidP="000D1AA0"/>
    <w:p w14:paraId="6CA6D9BB" w14:textId="31AC9692" w:rsidR="00505996" w:rsidRDefault="00505996" w:rsidP="000D1AA0">
      <w:r>
        <w:t>Kind regards,</w:t>
      </w:r>
    </w:p>
    <w:p w14:paraId="221A11A3" w14:textId="5611EB27" w:rsidR="00056F0B" w:rsidRDefault="00505996" w:rsidP="000D1AA0">
      <w:r>
        <w:t>Alisha</w:t>
      </w:r>
    </w:p>
    <w:p w14:paraId="5B024954" w14:textId="77777777" w:rsidR="00056F0B" w:rsidRDefault="00056F0B" w:rsidP="000D1AA0"/>
    <w:p w14:paraId="573523E2" w14:textId="77777777" w:rsidR="00056F0B" w:rsidRDefault="00056F0B" w:rsidP="000D1AA0"/>
    <w:p w14:paraId="3BD4715D" w14:textId="5F493FB8" w:rsidR="00056F0B" w:rsidRDefault="00056F0B" w:rsidP="000D1AA0">
      <w:pPr>
        <w:rPr>
          <w:u w:val="single"/>
        </w:rPr>
      </w:pPr>
      <w:r w:rsidRPr="00056F0B">
        <w:rPr>
          <w:u w:val="single"/>
        </w:rPr>
        <w:t>Reference list</w:t>
      </w:r>
    </w:p>
    <w:p w14:paraId="2BF8F0D8" w14:textId="77777777" w:rsidR="00166587" w:rsidRDefault="00166587" w:rsidP="000D1AA0">
      <w:pPr>
        <w:rPr>
          <w:u w:val="single"/>
        </w:rPr>
      </w:pPr>
    </w:p>
    <w:p w14:paraId="0F35ACA0" w14:textId="4E609C8C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Adoption Act 1976</w:t>
      </w:r>
      <w:r w:rsidR="00B66E32" w:rsidRPr="0010261E">
        <w:rPr>
          <w:color w:val="000000" w:themeColor="text1"/>
        </w:rPr>
        <w:t>,</w:t>
      </w:r>
      <w:r w:rsidR="00F93B12" w:rsidRPr="0010261E">
        <w:rPr>
          <w:color w:val="000000" w:themeColor="text1"/>
        </w:rPr>
        <w:t xml:space="preserve"> c.36</w:t>
      </w:r>
      <w:r w:rsidR="00654CF1" w:rsidRPr="0010261E">
        <w:rPr>
          <w:color w:val="000000" w:themeColor="text1"/>
        </w:rPr>
        <w:t xml:space="preserve">. Available at: </w:t>
      </w:r>
      <w:hyperlink r:id="rId11" w:history="1">
        <w:r w:rsidR="00654CF1" w:rsidRPr="0010261E">
          <w:rPr>
            <w:rStyle w:val="Hyperlink"/>
            <w:color w:val="000000" w:themeColor="text1"/>
          </w:rPr>
          <w:t>https://www.legislation.gov.uk/ukpga/1976/36/contents</w:t>
        </w:r>
      </w:hyperlink>
    </w:p>
    <w:p w14:paraId="3ACF5D77" w14:textId="77777777" w:rsidR="00654CF1" w:rsidRPr="0010261E" w:rsidRDefault="00654CF1" w:rsidP="000D1AA0">
      <w:pPr>
        <w:rPr>
          <w:color w:val="000000" w:themeColor="text1"/>
        </w:rPr>
      </w:pPr>
    </w:p>
    <w:p w14:paraId="1F3242B3" w14:textId="0BB1B38F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Adoption and Children Act 2002</w:t>
      </w:r>
      <w:r w:rsidR="005D32C2" w:rsidRPr="0010261E">
        <w:rPr>
          <w:color w:val="000000" w:themeColor="text1"/>
        </w:rPr>
        <w:t>, c38. Available at:</w:t>
      </w:r>
      <w:r w:rsidR="00A60861" w:rsidRPr="0010261E">
        <w:rPr>
          <w:color w:val="000000" w:themeColor="text1"/>
        </w:rPr>
        <w:t xml:space="preserve"> </w:t>
      </w:r>
      <w:hyperlink r:id="rId12" w:history="1">
        <w:r w:rsidR="00A60861" w:rsidRPr="0010261E">
          <w:rPr>
            <w:rStyle w:val="Hyperlink"/>
            <w:color w:val="000000" w:themeColor="text1"/>
          </w:rPr>
          <w:t>https://www.legislation.gov.uk/ukpga/2002/38/contents</w:t>
        </w:r>
      </w:hyperlink>
    </w:p>
    <w:p w14:paraId="60F5F05C" w14:textId="77777777" w:rsidR="00A60861" w:rsidRPr="0010261E" w:rsidRDefault="00A60861" w:rsidP="000D1AA0">
      <w:pPr>
        <w:rPr>
          <w:color w:val="000000" w:themeColor="text1"/>
        </w:rPr>
      </w:pPr>
    </w:p>
    <w:p w14:paraId="40134126" w14:textId="7C04F1E0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Administration of Estates Act 1925</w:t>
      </w:r>
      <w:r w:rsidR="00A60861" w:rsidRPr="0010261E">
        <w:rPr>
          <w:color w:val="000000" w:themeColor="text1"/>
        </w:rPr>
        <w:t xml:space="preserve">, c.23. Available at: </w:t>
      </w:r>
      <w:hyperlink r:id="rId13" w:history="1">
        <w:r w:rsidR="00A60861" w:rsidRPr="0010261E">
          <w:rPr>
            <w:rStyle w:val="Hyperlink"/>
            <w:color w:val="000000" w:themeColor="text1"/>
          </w:rPr>
          <w:t>https://www.legislation.gov.uk/ukpga/Geo5/15-16/23/contents</w:t>
        </w:r>
      </w:hyperlink>
    </w:p>
    <w:p w14:paraId="348180B4" w14:textId="77777777" w:rsidR="00A60861" w:rsidRPr="0010261E" w:rsidRDefault="00A60861" w:rsidP="000D1AA0">
      <w:pPr>
        <w:rPr>
          <w:color w:val="000000" w:themeColor="text1"/>
        </w:rPr>
      </w:pPr>
    </w:p>
    <w:p w14:paraId="5E987699" w14:textId="15679E78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Administration of Justice Act 1982</w:t>
      </w:r>
      <w:r w:rsidR="00716975" w:rsidRPr="0010261E">
        <w:rPr>
          <w:color w:val="000000" w:themeColor="text1"/>
        </w:rPr>
        <w:t>, c53. Available at:</w:t>
      </w:r>
      <w:r w:rsidR="004B592C" w:rsidRPr="0010261E">
        <w:rPr>
          <w:color w:val="000000" w:themeColor="text1"/>
        </w:rPr>
        <w:t xml:space="preserve"> </w:t>
      </w:r>
      <w:hyperlink r:id="rId14" w:history="1">
        <w:r w:rsidR="004B592C" w:rsidRPr="0010261E">
          <w:rPr>
            <w:rStyle w:val="Hyperlink"/>
            <w:color w:val="000000" w:themeColor="text1"/>
          </w:rPr>
          <w:t>https://www.legislation.gov.uk/ukpga/1982/53/contents</w:t>
        </w:r>
      </w:hyperlink>
    </w:p>
    <w:p w14:paraId="0DF0AB73" w14:textId="77777777" w:rsidR="00BD69B6" w:rsidRPr="0010261E" w:rsidRDefault="00BD69B6" w:rsidP="000D1AA0">
      <w:pPr>
        <w:rPr>
          <w:color w:val="000000" w:themeColor="text1"/>
        </w:rPr>
      </w:pPr>
    </w:p>
    <w:p w14:paraId="38A9D9E5" w14:textId="50E5761A" w:rsidR="004B592C" w:rsidRPr="0010261E" w:rsidRDefault="006F2212" w:rsidP="000D1AA0">
      <w:pPr>
        <w:rPr>
          <w:color w:val="000000" w:themeColor="text1"/>
        </w:rPr>
      </w:pPr>
      <w:r w:rsidRPr="0010261E">
        <w:rPr>
          <w:color w:val="000000" w:themeColor="text1"/>
        </w:rPr>
        <w:t>Allgood v Blake 1873 LR 8 Exch 160 162</w:t>
      </w:r>
    </w:p>
    <w:p w14:paraId="77089D16" w14:textId="77777777" w:rsidR="00BD69B6" w:rsidRPr="0010261E" w:rsidRDefault="00BD69B6" w:rsidP="000D1AA0">
      <w:pPr>
        <w:rPr>
          <w:color w:val="000000" w:themeColor="text1"/>
        </w:rPr>
      </w:pPr>
    </w:p>
    <w:p w14:paraId="56044FBE" w14:textId="4EE174B9" w:rsidR="00F560E1" w:rsidRDefault="00A060F0" w:rsidP="00F560E1">
      <w:pPr>
        <w:rPr>
          <w:color w:val="000000" w:themeColor="text1"/>
        </w:rPr>
      </w:pPr>
      <w:r w:rsidRPr="0010261E">
        <w:rPr>
          <w:color w:val="000000" w:themeColor="text1"/>
        </w:rPr>
        <w:t>Assets Publishing Service</w:t>
      </w:r>
      <w:r w:rsidR="00545983" w:rsidRPr="0010261E">
        <w:rPr>
          <w:color w:val="000000" w:themeColor="text1"/>
        </w:rPr>
        <w:t xml:space="preserve"> (2015)</w:t>
      </w:r>
      <w:r w:rsidR="007318CA" w:rsidRPr="0010261E">
        <w:rPr>
          <w:color w:val="000000" w:themeColor="text1"/>
        </w:rPr>
        <w:t xml:space="preserve"> Where will your </w:t>
      </w:r>
      <w:r w:rsidR="00577960" w:rsidRPr="0010261E">
        <w:rPr>
          <w:color w:val="000000" w:themeColor="text1"/>
        </w:rPr>
        <w:t>p</w:t>
      </w:r>
      <w:r w:rsidR="007318CA" w:rsidRPr="0010261E">
        <w:rPr>
          <w:color w:val="000000" w:themeColor="text1"/>
        </w:rPr>
        <w:t>roperty go if y</w:t>
      </w:r>
      <w:r w:rsidR="00577960" w:rsidRPr="0010261E">
        <w:rPr>
          <w:color w:val="000000" w:themeColor="text1"/>
        </w:rPr>
        <w:t>ou don’t make a will?</w:t>
      </w:r>
      <w:r w:rsidR="008E11A2" w:rsidRPr="0010261E">
        <w:rPr>
          <w:color w:val="000000" w:themeColor="text1"/>
        </w:rPr>
        <w:t xml:space="preserve"> Available at:</w:t>
      </w:r>
      <w:r w:rsidR="008E11A2" w:rsidRPr="0010261E">
        <w:rPr>
          <w:color w:val="000000" w:themeColor="text1"/>
        </w:rPr>
        <w:t xml:space="preserve"> </w:t>
      </w:r>
      <w:hyperlink r:id="rId15" w:history="1">
        <w:r w:rsidR="00BD69B6" w:rsidRPr="0010261E">
          <w:rPr>
            <w:rStyle w:val="Hyperlink"/>
            <w:color w:val="000000" w:themeColor="text1"/>
          </w:rPr>
          <w:t>https://assets.publishing.service.gov.uk/media/5a80ded640f0b62302695f7d/choice-not-chance-flow-chart.pdf</w:t>
        </w:r>
      </w:hyperlink>
      <w:r w:rsidR="00F50C47" w:rsidRPr="0010261E">
        <w:rPr>
          <w:color w:val="000000" w:themeColor="text1"/>
        </w:rPr>
        <w:t xml:space="preserve"> [Accessed </w:t>
      </w:r>
      <w:r w:rsidR="00487B1F" w:rsidRPr="0010261E">
        <w:rPr>
          <w:color w:val="000000" w:themeColor="text1"/>
        </w:rPr>
        <w:t>6</w:t>
      </w:r>
      <w:r w:rsidR="0048467C" w:rsidRPr="0010261E">
        <w:rPr>
          <w:color w:val="000000" w:themeColor="text1"/>
        </w:rPr>
        <w:t xml:space="preserve"> November 2024]</w:t>
      </w:r>
    </w:p>
    <w:p w14:paraId="3C1741A6" w14:textId="77777777" w:rsidR="0010261E" w:rsidRPr="0010261E" w:rsidRDefault="0010261E" w:rsidP="00F560E1">
      <w:pPr>
        <w:rPr>
          <w:color w:val="000000" w:themeColor="text1"/>
        </w:rPr>
      </w:pPr>
    </w:p>
    <w:p w14:paraId="1C521D87" w14:textId="616D5D2D" w:rsidR="00BD69B6" w:rsidRPr="0010261E" w:rsidRDefault="00711472" w:rsidP="000E477B">
      <w:pPr>
        <w:rPr>
          <w:color w:val="000000" w:themeColor="text1"/>
        </w:rPr>
      </w:pPr>
      <w:r w:rsidRPr="0010261E">
        <w:rPr>
          <w:color w:val="000000" w:themeColor="text1"/>
        </w:rPr>
        <w:t>GOV.UK</w:t>
      </w:r>
      <w:r w:rsidR="00F26DE0" w:rsidRPr="0010261E">
        <w:rPr>
          <w:color w:val="000000" w:themeColor="text1"/>
        </w:rPr>
        <w:t xml:space="preserve"> (N.D) Applying for Probate</w:t>
      </w:r>
      <w:r w:rsidR="00294335" w:rsidRPr="0010261E">
        <w:rPr>
          <w:color w:val="000000" w:themeColor="text1"/>
        </w:rPr>
        <w:t xml:space="preserve">. Available </w:t>
      </w:r>
      <w:proofErr w:type="spellStart"/>
      <w:r w:rsidR="00294335" w:rsidRPr="0010261E">
        <w:rPr>
          <w:color w:val="000000" w:themeColor="text1"/>
        </w:rPr>
        <w:t>at:</w:t>
      </w:r>
      <w:r w:rsidR="00294335" w:rsidRPr="0010261E">
        <w:rPr>
          <w:color w:val="000000" w:themeColor="text1"/>
        </w:rPr>
        <w:fldChar w:fldCharType="begin"/>
      </w:r>
      <w:r w:rsidR="00294335" w:rsidRPr="0010261E">
        <w:rPr>
          <w:color w:val="000000" w:themeColor="text1"/>
        </w:rPr>
        <w:instrText>HYPERLINK "</w:instrText>
      </w:r>
      <w:r w:rsidR="00294335" w:rsidRPr="0010261E">
        <w:rPr>
          <w:color w:val="000000" w:themeColor="text1"/>
        </w:rPr>
        <w:instrText>https://www.gov.uk/applying-for-probate</w:instrText>
      </w:r>
      <w:r w:rsidR="00294335" w:rsidRPr="0010261E">
        <w:rPr>
          <w:color w:val="000000" w:themeColor="text1"/>
        </w:rPr>
        <w:instrText>"</w:instrText>
      </w:r>
      <w:r w:rsidR="00294335" w:rsidRPr="0010261E">
        <w:rPr>
          <w:color w:val="000000" w:themeColor="text1"/>
        </w:rPr>
        <w:fldChar w:fldCharType="separate"/>
      </w:r>
      <w:r w:rsidR="00294335" w:rsidRPr="0010261E">
        <w:rPr>
          <w:rStyle w:val="Hyperlink"/>
          <w:color w:val="000000" w:themeColor="text1"/>
        </w:rPr>
        <w:t>https</w:t>
      </w:r>
      <w:proofErr w:type="spellEnd"/>
      <w:r w:rsidR="00294335" w:rsidRPr="0010261E">
        <w:rPr>
          <w:rStyle w:val="Hyperlink"/>
          <w:color w:val="000000" w:themeColor="text1"/>
        </w:rPr>
        <w:t>://www.gov.uk/applying-for-probate</w:t>
      </w:r>
      <w:r w:rsidR="00294335" w:rsidRPr="0010261E">
        <w:rPr>
          <w:color w:val="000000" w:themeColor="text1"/>
        </w:rPr>
        <w:fldChar w:fldCharType="end"/>
      </w:r>
      <w:r w:rsidR="00294335" w:rsidRPr="0010261E">
        <w:rPr>
          <w:color w:val="000000" w:themeColor="text1"/>
        </w:rPr>
        <w:t xml:space="preserve"> [Accessed 6 November 2024]</w:t>
      </w:r>
    </w:p>
    <w:p w14:paraId="1972C4A6" w14:textId="77777777" w:rsidR="0010261E" w:rsidRDefault="0010261E" w:rsidP="000E477B">
      <w:pPr>
        <w:rPr>
          <w:color w:val="000000" w:themeColor="text1"/>
        </w:rPr>
      </w:pPr>
    </w:p>
    <w:p w14:paraId="6A5CCFB4" w14:textId="62EEC169" w:rsidR="0010261E" w:rsidRPr="0010261E" w:rsidRDefault="00EC4644" w:rsidP="000E477B">
      <w:pPr>
        <w:rPr>
          <w:color w:val="000000" w:themeColor="text1"/>
        </w:rPr>
      </w:pPr>
      <w:r w:rsidRPr="0010261E">
        <w:rPr>
          <w:color w:val="000000" w:themeColor="text1"/>
        </w:rPr>
        <w:lastRenderedPageBreak/>
        <w:t>Re Pearce, Roberts v Stephens (1894) 8 R 805</w:t>
      </w:r>
    </w:p>
    <w:p w14:paraId="571D921D" w14:textId="77777777" w:rsidR="0010261E" w:rsidRDefault="00E04C46" w:rsidP="000E477B">
      <w:pPr>
        <w:rPr>
          <w:color w:val="000000" w:themeColor="text1"/>
        </w:rPr>
      </w:pPr>
      <w:r w:rsidRPr="0010261E">
        <w:rPr>
          <w:color w:val="000000" w:themeColor="text1"/>
        </w:rPr>
        <w:t xml:space="preserve"> </w:t>
      </w:r>
    </w:p>
    <w:p w14:paraId="12F78556" w14:textId="613F5E9D" w:rsidR="000E477B" w:rsidRPr="0010261E" w:rsidRDefault="00E04C46" w:rsidP="000E477B">
      <w:pPr>
        <w:rPr>
          <w:color w:val="000000" w:themeColor="text1"/>
        </w:rPr>
      </w:pPr>
      <w:r w:rsidRPr="0010261E">
        <w:rPr>
          <w:color w:val="000000" w:themeColor="text1"/>
        </w:rPr>
        <w:t xml:space="preserve">Citizens Advice (N.D) </w:t>
      </w:r>
      <w:r w:rsidR="006C7701" w:rsidRPr="0010261E">
        <w:rPr>
          <w:color w:val="000000" w:themeColor="text1"/>
        </w:rPr>
        <w:t>Dealing with the financial affairs of someone who has died. Available at:</w:t>
      </w:r>
      <w:hyperlink r:id="rId16" w:history="1">
        <w:r w:rsidR="006C7701" w:rsidRPr="0010261E">
          <w:rPr>
            <w:rStyle w:val="Hyperlink"/>
            <w:color w:val="000000" w:themeColor="text1"/>
          </w:rPr>
          <w:t>https://www.citizensadvice.org.uk/family/death-and-wills/dealing-with-the-financial-affairs-of-someone-who-has-died/</w:t>
        </w:r>
      </w:hyperlink>
      <w:r w:rsidR="006C7701" w:rsidRPr="0010261E">
        <w:rPr>
          <w:color w:val="000000" w:themeColor="text1"/>
        </w:rPr>
        <w:t xml:space="preserve"> [Accessed </w:t>
      </w:r>
      <w:r w:rsidR="00D37AB2" w:rsidRPr="0010261E">
        <w:rPr>
          <w:color w:val="000000" w:themeColor="text1"/>
        </w:rPr>
        <w:t>6 November 2024]</w:t>
      </w:r>
    </w:p>
    <w:p w14:paraId="48662DCA" w14:textId="77777777" w:rsidR="000E477B" w:rsidRPr="0010261E" w:rsidRDefault="000E477B" w:rsidP="000D1AA0">
      <w:pPr>
        <w:rPr>
          <w:color w:val="000000" w:themeColor="text1"/>
        </w:rPr>
      </w:pPr>
    </w:p>
    <w:p w14:paraId="2867D3B3" w14:textId="05D1AB2A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Estates of Deceased Persons (Forfeiture Rule and Law of Succession Act 2011</w:t>
      </w:r>
      <w:r w:rsidR="00FC050F" w:rsidRPr="0010261E">
        <w:rPr>
          <w:color w:val="000000" w:themeColor="text1"/>
        </w:rPr>
        <w:t>,</w:t>
      </w:r>
      <w:r w:rsidR="0039457F" w:rsidRPr="0010261E">
        <w:rPr>
          <w:color w:val="000000" w:themeColor="text1"/>
        </w:rPr>
        <w:t xml:space="preserve"> c.7. Available at:</w:t>
      </w:r>
      <w:r w:rsidR="005D3FA4" w:rsidRPr="0010261E">
        <w:rPr>
          <w:color w:val="000000" w:themeColor="text1"/>
        </w:rPr>
        <w:t xml:space="preserve"> </w:t>
      </w:r>
      <w:hyperlink r:id="rId17" w:history="1">
        <w:r w:rsidR="005D3FA4" w:rsidRPr="0010261E">
          <w:rPr>
            <w:rStyle w:val="Hyperlink"/>
            <w:color w:val="000000" w:themeColor="text1"/>
          </w:rPr>
          <w:t>https://www.legislation.gov.uk/ukpga/2011/7</w:t>
        </w:r>
      </w:hyperlink>
    </w:p>
    <w:p w14:paraId="2C61F8B9" w14:textId="77777777" w:rsidR="005D3FA4" w:rsidRPr="0010261E" w:rsidRDefault="005D3FA4" w:rsidP="000D1AA0">
      <w:pPr>
        <w:rPr>
          <w:color w:val="000000" w:themeColor="text1"/>
        </w:rPr>
      </w:pPr>
    </w:p>
    <w:p w14:paraId="0B30B691" w14:textId="3A99770E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Family Law Reform Act 1969</w:t>
      </w:r>
      <w:r w:rsidR="001D2FAF" w:rsidRPr="0010261E">
        <w:rPr>
          <w:color w:val="000000" w:themeColor="text1"/>
        </w:rPr>
        <w:t>, c.46. Available at:</w:t>
      </w:r>
      <w:r w:rsidR="00DC16AE" w:rsidRPr="0010261E">
        <w:rPr>
          <w:color w:val="000000" w:themeColor="text1"/>
        </w:rPr>
        <w:t xml:space="preserve"> </w:t>
      </w:r>
      <w:r w:rsidR="00DC16AE" w:rsidRPr="0010261E">
        <w:rPr>
          <w:color w:val="000000" w:themeColor="text1"/>
        </w:rPr>
        <w:t>https://www.legislation.gov.uk/ukpga/1969/46</w:t>
      </w:r>
    </w:p>
    <w:p w14:paraId="26F8DE5A" w14:textId="77777777" w:rsidR="0010261E" w:rsidRDefault="0010261E" w:rsidP="000D1AA0">
      <w:pPr>
        <w:rPr>
          <w:color w:val="000000" w:themeColor="text1"/>
        </w:rPr>
      </w:pPr>
    </w:p>
    <w:p w14:paraId="53048683" w14:textId="247B3DA6" w:rsidR="00E91872" w:rsidRPr="0010261E" w:rsidRDefault="00E91872" w:rsidP="000D1AA0">
      <w:pPr>
        <w:rPr>
          <w:color w:val="000000" w:themeColor="text1"/>
        </w:rPr>
      </w:pPr>
      <w:r w:rsidRPr="0010261E">
        <w:rPr>
          <w:color w:val="000000" w:themeColor="text1"/>
        </w:rPr>
        <w:t>Foster v Bates (1843) 12 M &amp; W 226</w:t>
      </w:r>
    </w:p>
    <w:p w14:paraId="4EF1BCEC" w14:textId="77777777" w:rsidR="0010261E" w:rsidRDefault="0010261E" w:rsidP="000D1AA0">
      <w:pPr>
        <w:rPr>
          <w:color w:val="000000" w:themeColor="text1"/>
        </w:rPr>
      </w:pPr>
    </w:p>
    <w:p w14:paraId="46A75E25" w14:textId="3476DC64" w:rsidR="00E91872" w:rsidRPr="0010261E" w:rsidRDefault="007F6632" w:rsidP="000D1AA0">
      <w:pPr>
        <w:rPr>
          <w:color w:val="000000" w:themeColor="text1"/>
        </w:rPr>
      </w:pPr>
      <w:r w:rsidRPr="0010261E">
        <w:rPr>
          <w:color w:val="000000" w:themeColor="text1"/>
        </w:rPr>
        <w:t>Hives v Machin [2017] EWHC 1414</w:t>
      </w:r>
    </w:p>
    <w:p w14:paraId="5BD3CB4A" w14:textId="77777777" w:rsidR="0010261E" w:rsidRDefault="0010261E" w:rsidP="000D1AA0">
      <w:pPr>
        <w:rPr>
          <w:color w:val="000000" w:themeColor="text1"/>
        </w:rPr>
      </w:pPr>
    </w:p>
    <w:p w14:paraId="60306BEC" w14:textId="2AE98659" w:rsidR="00166587" w:rsidRPr="0010261E" w:rsidRDefault="00166587" w:rsidP="000D1AA0">
      <w:pPr>
        <w:rPr>
          <w:color w:val="000000" w:themeColor="text1"/>
        </w:rPr>
      </w:pPr>
      <w:r w:rsidRPr="0010261E">
        <w:rPr>
          <w:color w:val="000000" w:themeColor="text1"/>
        </w:rPr>
        <w:t>Inheritance and Trustees’ Powers Act 2014</w:t>
      </w:r>
      <w:r w:rsidR="00CB096B" w:rsidRPr="0010261E">
        <w:rPr>
          <w:color w:val="000000" w:themeColor="text1"/>
        </w:rPr>
        <w:t>, c.16. Available at:</w:t>
      </w:r>
      <w:r w:rsidR="00752877" w:rsidRPr="0010261E">
        <w:rPr>
          <w:color w:val="000000" w:themeColor="text1"/>
        </w:rPr>
        <w:t xml:space="preserve"> </w:t>
      </w:r>
      <w:r w:rsidR="00752877" w:rsidRPr="0010261E">
        <w:rPr>
          <w:color w:val="000000" w:themeColor="text1"/>
        </w:rPr>
        <w:t>https://www.legislation.gov.uk/ukpga/2014/16/contents</w:t>
      </w:r>
    </w:p>
    <w:p w14:paraId="4BDC63A2" w14:textId="77777777" w:rsidR="0010261E" w:rsidRDefault="0010261E" w:rsidP="000D1AA0">
      <w:pPr>
        <w:rPr>
          <w:color w:val="000000" w:themeColor="text1"/>
        </w:rPr>
      </w:pPr>
    </w:p>
    <w:p w14:paraId="7371A759" w14:textId="1607FF5E" w:rsidR="0077242E" w:rsidRPr="0010261E" w:rsidRDefault="0077242E" w:rsidP="000D1AA0">
      <w:pPr>
        <w:rPr>
          <w:color w:val="000000" w:themeColor="text1"/>
        </w:rPr>
      </w:pPr>
      <w:r w:rsidRPr="0010261E">
        <w:rPr>
          <w:color w:val="000000" w:themeColor="text1"/>
        </w:rPr>
        <w:t>Inheritance (Provision for Family and Dependants) Act 1975</w:t>
      </w:r>
      <w:r w:rsidR="003068F4" w:rsidRPr="0010261E">
        <w:rPr>
          <w:color w:val="000000" w:themeColor="text1"/>
        </w:rPr>
        <w:t>, c</w:t>
      </w:r>
      <w:r w:rsidR="00C214C4" w:rsidRPr="0010261E">
        <w:rPr>
          <w:color w:val="000000" w:themeColor="text1"/>
        </w:rPr>
        <w:t>.63. Available at:</w:t>
      </w:r>
      <w:r w:rsidR="006822FD" w:rsidRPr="0010261E">
        <w:rPr>
          <w:color w:val="000000" w:themeColor="text1"/>
        </w:rPr>
        <w:t xml:space="preserve"> </w:t>
      </w:r>
      <w:r w:rsidR="006822FD" w:rsidRPr="0010261E">
        <w:rPr>
          <w:color w:val="000000" w:themeColor="text1"/>
        </w:rPr>
        <w:t>https://www.legislation.gov.uk/ukpga/1975/63</w:t>
      </w:r>
    </w:p>
    <w:p w14:paraId="68AF43A3" w14:textId="6CF43301" w:rsidR="004968F2" w:rsidRPr="0010261E" w:rsidRDefault="0090036A" w:rsidP="004968F2">
      <w:pPr>
        <w:rPr>
          <w:color w:val="000000" w:themeColor="text1"/>
        </w:rPr>
      </w:pPr>
      <w:r w:rsidRPr="0010261E">
        <w:rPr>
          <w:color w:val="000000" w:themeColor="text1"/>
        </w:rPr>
        <w:t>HMRC (</w:t>
      </w:r>
      <w:r w:rsidR="004E350A" w:rsidRPr="0010261E">
        <w:rPr>
          <w:color w:val="000000" w:themeColor="text1"/>
        </w:rPr>
        <w:t xml:space="preserve">2024) </w:t>
      </w:r>
      <w:r w:rsidR="00487065" w:rsidRPr="0010261E">
        <w:rPr>
          <w:color w:val="000000" w:themeColor="text1"/>
        </w:rPr>
        <w:t>Inheritance Tax</w:t>
      </w:r>
      <w:r w:rsidR="00247B69" w:rsidRPr="0010261E">
        <w:rPr>
          <w:color w:val="000000" w:themeColor="text1"/>
        </w:rPr>
        <w:t xml:space="preserve"> Manual</w:t>
      </w:r>
      <w:r w:rsidR="00E87750" w:rsidRPr="0010261E">
        <w:rPr>
          <w:color w:val="000000" w:themeColor="text1"/>
        </w:rPr>
        <w:t>. Available at:</w:t>
      </w:r>
      <w:hyperlink r:id="rId18" w:history="1">
        <w:r w:rsidR="00E87750" w:rsidRPr="0010261E">
          <w:rPr>
            <w:rStyle w:val="Hyperlink"/>
            <w:color w:val="000000" w:themeColor="text1"/>
          </w:rPr>
          <w:t>https://www.gov.uk/hmrc-internal-</w:t>
        </w:r>
        <w:r w:rsidR="00E87750" w:rsidRPr="0010261E">
          <w:rPr>
            <w:rStyle w:val="Hyperlink"/>
            <w:color w:val="000000" w:themeColor="text1"/>
          </w:rPr>
          <w:t>m</w:t>
        </w:r>
        <w:r w:rsidR="00E87750" w:rsidRPr="0010261E">
          <w:rPr>
            <w:rStyle w:val="Hyperlink"/>
            <w:color w:val="000000" w:themeColor="text1"/>
          </w:rPr>
          <w:t>anuals/inheritance-tax-manual/ihtm12083</w:t>
        </w:r>
      </w:hyperlink>
      <w:r w:rsidR="00E87750" w:rsidRPr="0010261E">
        <w:rPr>
          <w:color w:val="000000" w:themeColor="text1"/>
        </w:rPr>
        <w:t>[Accessed 6 November 2024]</w:t>
      </w:r>
    </w:p>
    <w:p w14:paraId="5F5B1A4A" w14:textId="77777777" w:rsidR="00136462" w:rsidRDefault="00136462" w:rsidP="000D1AA0">
      <w:pPr>
        <w:rPr>
          <w:color w:val="000000" w:themeColor="text1"/>
        </w:rPr>
      </w:pPr>
    </w:p>
    <w:p w14:paraId="10B4DC65" w14:textId="5B802D6A" w:rsidR="001903CB" w:rsidRPr="0010261E" w:rsidRDefault="001903CB" w:rsidP="000D1AA0">
      <w:pPr>
        <w:rPr>
          <w:color w:val="000000" w:themeColor="text1"/>
        </w:rPr>
      </w:pPr>
      <w:r w:rsidRPr="0010261E">
        <w:rPr>
          <w:color w:val="000000" w:themeColor="text1"/>
        </w:rPr>
        <w:t>Law of Property (Miscellaneous Provisions) Act 1994</w:t>
      </w:r>
      <w:r w:rsidR="00333A13" w:rsidRPr="0010261E">
        <w:rPr>
          <w:color w:val="000000" w:themeColor="text1"/>
        </w:rPr>
        <w:t xml:space="preserve">, </w:t>
      </w:r>
      <w:r w:rsidR="00767BA5" w:rsidRPr="0010261E">
        <w:rPr>
          <w:color w:val="000000" w:themeColor="text1"/>
        </w:rPr>
        <w:t xml:space="preserve">c.36. Available at: </w:t>
      </w:r>
      <w:r w:rsidR="00767BA5" w:rsidRPr="0010261E">
        <w:rPr>
          <w:color w:val="000000" w:themeColor="text1"/>
        </w:rPr>
        <w:t>https://www.legislation.gov.uk/ukpga/1994/36/contents</w:t>
      </w:r>
    </w:p>
    <w:p w14:paraId="0BA9518A" w14:textId="77777777" w:rsidR="00136462" w:rsidRDefault="00136462" w:rsidP="000D1AA0">
      <w:pPr>
        <w:rPr>
          <w:color w:val="000000" w:themeColor="text1"/>
        </w:rPr>
      </w:pPr>
    </w:p>
    <w:p w14:paraId="7190EDD7" w14:textId="450C8078" w:rsidR="00166587" w:rsidRPr="0010261E" w:rsidRDefault="004D17F4" w:rsidP="000D1AA0">
      <w:pPr>
        <w:rPr>
          <w:color w:val="000000" w:themeColor="text1"/>
        </w:rPr>
      </w:pPr>
      <w:r w:rsidRPr="0010261E">
        <w:rPr>
          <w:color w:val="000000" w:themeColor="text1"/>
        </w:rPr>
        <w:t xml:space="preserve">Peck v Halsey </w:t>
      </w:r>
      <w:r w:rsidRPr="0010261E">
        <w:rPr>
          <w:color w:val="000000" w:themeColor="text1"/>
        </w:rPr>
        <w:t>(</w:t>
      </w:r>
      <w:r w:rsidRPr="0010261E">
        <w:rPr>
          <w:color w:val="000000" w:themeColor="text1"/>
        </w:rPr>
        <w:t>1726</w:t>
      </w:r>
      <w:r w:rsidRPr="0010261E">
        <w:rPr>
          <w:color w:val="000000" w:themeColor="text1"/>
        </w:rPr>
        <w:t>)</w:t>
      </w:r>
      <w:r w:rsidRPr="0010261E">
        <w:rPr>
          <w:color w:val="000000" w:themeColor="text1"/>
        </w:rPr>
        <w:t xml:space="preserve"> 2 P W.M.S. 388</w:t>
      </w:r>
    </w:p>
    <w:p w14:paraId="045F11B7" w14:textId="77777777" w:rsidR="00136462" w:rsidRDefault="00136462" w:rsidP="000D1AA0">
      <w:pPr>
        <w:rPr>
          <w:color w:val="000000" w:themeColor="text1"/>
        </w:rPr>
      </w:pPr>
    </w:p>
    <w:p w14:paraId="7E72ABE7" w14:textId="79A9DBB8" w:rsidR="001903CB" w:rsidRPr="0010261E" w:rsidRDefault="001903CB" w:rsidP="000D1AA0">
      <w:pPr>
        <w:rPr>
          <w:color w:val="000000" w:themeColor="text1"/>
        </w:rPr>
      </w:pPr>
      <w:r w:rsidRPr="0010261E">
        <w:rPr>
          <w:color w:val="000000" w:themeColor="text1"/>
        </w:rPr>
        <w:t>Non-Contentious Probate Rules 1987</w:t>
      </w:r>
      <w:r w:rsidR="00683929" w:rsidRPr="0010261E">
        <w:rPr>
          <w:color w:val="000000" w:themeColor="text1"/>
        </w:rPr>
        <w:t>,</w:t>
      </w:r>
      <w:r w:rsidR="00EC012C" w:rsidRPr="0010261E">
        <w:rPr>
          <w:color w:val="000000" w:themeColor="text1"/>
        </w:rPr>
        <w:t xml:space="preserve"> </w:t>
      </w:r>
      <w:r w:rsidR="004362FB" w:rsidRPr="0010261E">
        <w:rPr>
          <w:color w:val="000000" w:themeColor="text1"/>
        </w:rPr>
        <w:t>No.2024. Available at:</w:t>
      </w:r>
      <w:r w:rsidRPr="0010261E">
        <w:rPr>
          <w:color w:val="000000" w:themeColor="text1"/>
        </w:rPr>
        <w:t xml:space="preserve"> </w:t>
      </w:r>
      <w:r w:rsidR="004362FB" w:rsidRPr="0010261E">
        <w:rPr>
          <w:color w:val="000000" w:themeColor="text1"/>
        </w:rPr>
        <w:t>https://www.legislation.gov.uk/uksi/1987/2024/contents</w:t>
      </w:r>
    </w:p>
    <w:p w14:paraId="3BA9D801" w14:textId="77777777" w:rsidR="00136462" w:rsidRDefault="00136462" w:rsidP="000D1AA0">
      <w:pPr>
        <w:rPr>
          <w:color w:val="000000" w:themeColor="text1"/>
        </w:rPr>
      </w:pPr>
    </w:p>
    <w:p w14:paraId="4D2D8D49" w14:textId="4E37544C" w:rsidR="00F07DF0" w:rsidRPr="0010261E" w:rsidRDefault="00F07DF0" w:rsidP="000D1AA0">
      <w:pPr>
        <w:rPr>
          <w:color w:val="000000" w:themeColor="text1"/>
        </w:rPr>
      </w:pPr>
      <w:r w:rsidRPr="0010261E">
        <w:rPr>
          <w:color w:val="000000" w:themeColor="text1"/>
        </w:rPr>
        <w:t xml:space="preserve">The Law of Property Act </w:t>
      </w:r>
      <w:r w:rsidR="00283A7E" w:rsidRPr="0010261E">
        <w:rPr>
          <w:color w:val="000000" w:themeColor="text1"/>
        </w:rPr>
        <w:t>1925, c.</w:t>
      </w:r>
      <w:r w:rsidR="00D14CDD" w:rsidRPr="0010261E">
        <w:rPr>
          <w:color w:val="000000" w:themeColor="text1"/>
        </w:rPr>
        <w:t>20. Available at:</w:t>
      </w:r>
      <w:r w:rsidR="00283A7E" w:rsidRPr="0010261E">
        <w:rPr>
          <w:color w:val="000000" w:themeColor="text1"/>
        </w:rPr>
        <w:t xml:space="preserve"> </w:t>
      </w:r>
      <w:r w:rsidR="00283A7E" w:rsidRPr="0010261E">
        <w:rPr>
          <w:color w:val="000000" w:themeColor="text1"/>
        </w:rPr>
        <w:t>https://www.legislation.gov.uk/ukpga/Geo5/15-16/20</w:t>
      </w:r>
    </w:p>
    <w:p w14:paraId="3E86D842" w14:textId="77777777" w:rsidR="00136462" w:rsidRDefault="00136462" w:rsidP="000D1AA0">
      <w:pPr>
        <w:rPr>
          <w:color w:val="000000" w:themeColor="text1"/>
        </w:rPr>
      </w:pPr>
    </w:p>
    <w:p w14:paraId="00EE8897" w14:textId="7DD06385" w:rsidR="00F07DF0" w:rsidRPr="0010261E" w:rsidRDefault="00F07DF0" w:rsidP="000D1AA0">
      <w:pPr>
        <w:rPr>
          <w:color w:val="000000" w:themeColor="text1"/>
        </w:rPr>
      </w:pPr>
      <w:r w:rsidRPr="0010261E">
        <w:rPr>
          <w:color w:val="000000" w:themeColor="text1"/>
        </w:rPr>
        <w:t>Trustee Act 1925</w:t>
      </w:r>
      <w:r w:rsidR="00D530F5" w:rsidRPr="0010261E">
        <w:rPr>
          <w:color w:val="000000" w:themeColor="text1"/>
        </w:rPr>
        <w:t>, c.19</w:t>
      </w:r>
      <w:r w:rsidR="00BA34A1" w:rsidRPr="0010261E">
        <w:rPr>
          <w:color w:val="000000" w:themeColor="text1"/>
        </w:rPr>
        <w:t xml:space="preserve">. Available at: </w:t>
      </w:r>
      <w:r w:rsidR="00BA34A1" w:rsidRPr="0010261E">
        <w:rPr>
          <w:color w:val="000000" w:themeColor="text1"/>
        </w:rPr>
        <w:t>https://www.legislation.gov.uk/ukpga/Geo5/15-16/19/contents</w:t>
      </w:r>
    </w:p>
    <w:p w14:paraId="1DC37C65" w14:textId="77777777" w:rsidR="00136462" w:rsidRDefault="00136462" w:rsidP="000D1AA0">
      <w:pPr>
        <w:rPr>
          <w:color w:val="000000" w:themeColor="text1"/>
        </w:rPr>
      </w:pPr>
    </w:p>
    <w:p w14:paraId="67B6C9CB" w14:textId="56232807" w:rsidR="00FD07C0" w:rsidRDefault="00F07DF0" w:rsidP="000D1AA0">
      <w:pPr>
        <w:rPr>
          <w:color w:val="000000" w:themeColor="text1"/>
        </w:rPr>
      </w:pPr>
      <w:r w:rsidRPr="0010261E">
        <w:rPr>
          <w:color w:val="000000" w:themeColor="text1"/>
        </w:rPr>
        <w:t>Trusts of Land and Appointment of Trustees Act 1996</w:t>
      </w:r>
      <w:r w:rsidR="00FD07C0" w:rsidRPr="0010261E">
        <w:rPr>
          <w:color w:val="000000" w:themeColor="text1"/>
        </w:rPr>
        <w:t xml:space="preserve">, c.47. Available </w:t>
      </w:r>
      <w:proofErr w:type="spellStart"/>
      <w:proofErr w:type="gramStart"/>
      <w:r w:rsidR="00FD07C0" w:rsidRPr="0010261E">
        <w:rPr>
          <w:color w:val="000000" w:themeColor="text1"/>
        </w:rPr>
        <w:t>at:</w:t>
      </w:r>
      <w:r w:rsidR="005865D3" w:rsidRPr="0010261E">
        <w:rPr>
          <w:color w:val="000000" w:themeColor="text1"/>
        </w:rPr>
        <w:t>https</w:t>
      </w:r>
      <w:proofErr w:type="spellEnd"/>
      <w:r w:rsidR="005865D3" w:rsidRPr="0010261E">
        <w:rPr>
          <w:color w:val="000000" w:themeColor="text1"/>
        </w:rPr>
        <w:t>://www.legislation.gov.uk/ukpga/1996/47/contents</w:t>
      </w:r>
      <w:proofErr w:type="gramEnd"/>
    </w:p>
    <w:p w14:paraId="6CAD9A42" w14:textId="77777777" w:rsidR="0010261E" w:rsidRPr="0010261E" w:rsidRDefault="0010261E" w:rsidP="000D1AA0">
      <w:pPr>
        <w:rPr>
          <w:color w:val="000000" w:themeColor="text1"/>
        </w:rPr>
      </w:pPr>
    </w:p>
    <w:p w14:paraId="2200AF28" w14:textId="770F38A8" w:rsidR="0077242E" w:rsidRPr="0010261E" w:rsidRDefault="00F42D3E" w:rsidP="0077242E">
      <w:pPr>
        <w:rPr>
          <w:color w:val="000000" w:themeColor="text1"/>
        </w:rPr>
      </w:pPr>
      <w:r w:rsidRPr="0010261E">
        <w:rPr>
          <w:color w:val="000000" w:themeColor="text1"/>
        </w:rPr>
        <w:fldChar w:fldCharType="begin"/>
      </w:r>
      <w:r w:rsidRPr="0010261E">
        <w:rPr>
          <w:color w:val="000000" w:themeColor="text1"/>
        </w:rPr>
        <w:instrText xml:space="preserve">HYPERLINK "The Probate Network (N.D) Advice Options. Available at:  </w:instrText>
      </w:r>
      <w:r w:rsidRPr="0010261E">
        <w:rPr>
          <w:color w:val="000000" w:themeColor="text1"/>
        </w:rPr>
        <w:instrText>https://the-probate-network.co.uk/articles/making-a-claim-under-the-inheritance-provision-for-family-and-dependants-act-1975/</w:instrText>
      </w:r>
      <w:r w:rsidRPr="0010261E">
        <w:rPr>
          <w:color w:val="000000" w:themeColor="text1"/>
        </w:rPr>
        <w:instrText>"</w:instrText>
      </w:r>
      <w:r w:rsidRPr="0010261E">
        <w:rPr>
          <w:color w:val="000000" w:themeColor="text1"/>
        </w:rPr>
        <w:fldChar w:fldCharType="separate"/>
      </w:r>
      <w:r w:rsidRPr="0010261E">
        <w:rPr>
          <w:rStyle w:val="Hyperlink"/>
          <w:color w:val="000000" w:themeColor="text1"/>
        </w:rPr>
        <w:t>The Probate Network (N.D)</w:t>
      </w:r>
      <w:r w:rsidRPr="0010261E">
        <w:rPr>
          <w:rStyle w:val="Hyperlink"/>
          <w:color w:val="000000" w:themeColor="text1"/>
        </w:rPr>
        <w:t xml:space="preserve"> Advi</w:t>
      </w:r>
      <w:r w:rsidRPr="0010261E">
        <w:rPr>
          <w:rStyle w:val="Hyperlink"/>
          <w:color w:val="000000" w:themeColor="text1"/>
        </w:rPr>
        <w:t>c</w:t>
      </w:r>
      <w:r w:rsidRPr="0010261E">
        <w:rPr>
          <w:rStyle w:val="Hyperlink"/>
          <w:color w:val="000000" w:themeColor="text1"/>
        </w:rPr>
        <w:t>e Options</w:t>
      </w:r>
      <w:r w:rsidRPr="0010261E">
        <w:rPr>
          <w:rStyle w:val="Hyperlink"/>
          <w:color w:val="000000" w:themeColor="text1"/>
        </w:rPr>
        <w:t xml:space="preserve">. Available at: </w:t>
      </w:r>
      <w:r w:rsidRPr="0010261E">
        <w:rPr>
          <w:rStyle w:val="Hyperlink"/>
          <w:color w:val="000000" w:themeColor="text1"/>
        </w:rPr>
        <w:t xml:space="preserve"> </w:t>
      </w:r>
      <w:r w:rsidRPr="0010261E">
        <w:rPr>
          <w:rStyle w:val="Hyperlink"/>
          <w:color w:val="000000" w:themeColor="text1"/>
        </w:rPr>
        <w:t>https://the-probate-network.co.uk/articles/making-a-claim-under-the-inheritance-provision-for-family-and-dependants-act-1975/</w:t>
      </w:r>
      <w:r w:rsidRPr="0010261E">
        <w:rPr>
          <w:color w:val="000000" w:themeColor="text1"/>
        </w:rPr>
        <w:fldChar w:fldCharType="end"/>
      </w:r>
      <w:r w:rsidRPr="0010261E">
        <w:rPr>
          <w:color w:val="000000" w:themeColor="text1"/>
        </w:rPr>
        <w:t xml:space="preserve"> [Accessed: 6 November]</w:t>
      </w:r>
    </w:p>
    <w:p w14:paraId="390213D8" w14:textId="77777777" w:rsidR="00034B59" w:rsidRDefault="00034B59" w:rsidP="00596C1A">
      <w:pPr>
        <w:rPr>
          <w:color w:val="000000" w:themeColor="text1"/>
        </w:rPr>
      </w:pPr>
    </w:p>
    <w:p w14:paraId="1ED3F8AA" w14:textId="4E449B2E" w:rsidR="00596C1A" w:rsidRDefault="00B93822" w:rsidP="00596C1A">
      <w:pPr>
        <w:rPr>
          <w:color w:val="000000" w:themeColor="text1"/>
        </w:rPr>
      </w:pPr>
      <w:r w:rsidRPr="0010261E">
        <w:rPr>
          <w:color w:val="000000" w:themeColor="text1"/>
        </w:rPr>
        <w:t xml:space="preserve">The </w:t>
      </w:r>
      <w:r w:rsidR="0010261E" w:rsidRPr="0010261E">
        <w:rPr>
          <w:color w:val="000000" w:themeColor="text1"/>
        </w:rPr>
        <w:t>Gazette (</w:t>
      </w:r>
      <w:r w:rsidR="00877C8D" w:rsidRPr="0010261E">
        <w:rPr>
          <w:color w:val="000000" w:themeColor="text1"/>
        </w:rPr>
        <w:t>2021)</w:t>
      </w:r>
      <w:r w:rsidR="003E12E2" w:rsidRPr="0010261E">
        <w:rPr>
          <w:color w:val="000000" w:themeColor="text1"/>
        </w:rPr>
        <w:t xml:space="preserve"> What happens when a beneficiary of an estate is under 18. Accessed at:</w:t>
      </w:r>
      <w:r w:rsidR="00801C5B" w:rsidRPr="0010261E">
        <w:rPr>
          <w:color w:val="000000" w:themeColor="text1"/>
        </w:rPr>
        <w:t xml:space="preserve"> </w:t>
      </w:r>
      <w:hyperlink r:id="rId19" w:history="1">
        <w:r w:rsidR="00877C8D" w:rsidRPr="0010261E">
          <w:rPr>
            <w:rStyle w:val="Hyperlink"/>
            <w:color w:val="000000" w:themeColor="text1"/>
          </w:rPr>
          <w:t>https://www.thegazette.co.uk/all-notices/content/103941</w:t>
        </w:r>
      </w:hyperlink>
      <w:r w:rsidR="003E12E2" w:rsidRPr="0010261E">
        <w:rPr>
          <w:color w:val="000000" w:themeColor="text1"/>
        </w:rPr>
        <w:t xml:space="preserve"> [Accessed November 6</w:t>
      </w:r>
      <w:proofErr w:type="gramStart"/>
      <w:r w:rsidR="003E12E2" w:rsidRPr="0010261E">
        <w:rPr>
          <w:color w:val="000000" w:themeColor="text1"/>
        </w:rPr>
        <w:t xml:space="preserve"> 2024</w:t>
      </w:r>
      <w:proofErr w:type="gramEnd"/>
      <w:r w:rsidR="003E12E2" w:rsidRPr="0010261E">
        <w:rPr>
          <w:color w:val="000000" w:themeColor="text1"/>
        </w:rPr>
        <w:t>]</w:t>
      </w:r>
    </w:p>
    <w:p w14:paraId="03363C7C" w14:textId="77777777" w:rsidR="0010261E" w:rsidRPr="0010261E" w:rsidRDefault="0010261E" w:rsidP="00596C1A">
      <w:pPr>
        <w:rPr>
          <w:color w:val="000000" w:themeColor="text1"/>
        </w:rPr>
      </w:pPr>
    </w:p>
    <w:p w14:paraId="2A54AB9A" w14:textId="6ADEA861" w:rsidR="00F07DF0" w:rsidRPr="0010261E" w:rsidRDefault="00F07DF0" w:rsidP="000D1AA0">
      <w:pPr>
        <w:rPr>
          <w:color w:val="000000" w:themeColor="text1"/>
        </w:rPr>
      </w:pPr>
      <w:r w:rsidRPr="0010261E">
        <w:rPr>
          <w:color w:val="000000" w:themeColor="text1"/>
        </w:rPr>
        <w:t>Wills Act 1837</w:t>
      </w:r>
      <w:r w:rsidR="00707E46" w:rsidRPr="0010261E">
        <w:rPr>
          <w:color w:val="000000" w:themeColor="text1"/>
        </w:rPr>
        <w:t>, c.26. Available at:</w:t>
      </w:r>
      <w:r w:rsidR="0010261E" w:rsidRPr="0010261E">
        <w:rPr>
          <w:color w:val="000000" w:themeColor="text1"/>
        </w:rPr>
        <w:t xml:space="preserve"> </w:t>
      </w:r>
      <w:r w:rsidR="0010261E" w:rsidRPr="0010261E">
        <w:rPr>
          <w:color w:val="000000" w:themeColor="text1"/>
        </w:rPr>
        <w:t>https://www.legislation.gov.uk/ukpga/Will4and1Vict/7/26/contents</w:t>
      </w:r>
    </w:p>
    <w:p w14:paraId="1B79640C" w14:textId="77777777" w:rsidR="00596C1A" w:rsidRPr="0010261E" w:rsidRDefault="00596C1A" w:rsidP="000D1AA0">
      <w:pPr>
        <w:rPr>
          <w:color w:val="000000" w:themeColor="text1"/>
          <w:u w:val="single"/>
        </w:rPr>
      </w:pPr>
    </w:p>
    <w:sectPr w:rsidR="00596C1A" w:rsidRPr="001026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20E4AB0"/>
    <w:multiLevelType w:val="hybridMultilevel"/>
    <w:tmpl w:val="9A10BD4C"/>
    <w:lvl w:ilvl="0" w:tplc="D67A870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3A11F7"/>
    <w:multiLevelType w:val="hybridMultilevel"/>
    <w:tmpl w:val="D24892C4"/>
    <w:lvl w:ilvl="0" w:tplc="7D628820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2359278">
    <w:abstractNumId w:val="1"/>
  </w:num>
  <w:num w:numId="2" w16cid:durableId="8001490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C33"/>
    <w:rsid w:val="000004E2"/>
    <w:rsid w:val="00002A74"/>
    <w:rsid w:val="000067CE"/>
    <w:rsid w:val="00007794"/>
    <w:rsid w:val="00007ABF"/>
    <w:rsid w:val="00013314"/>
    <w:rsid w:val="000148C6"/>
    <w:rsid w:val="000169B3"/>
    <w:rsid w:val="00022DD9"/>
    <w:rsid w:val="00024FC5"/>
    <w:rsid w:val="00025397"/>
    <w:rsid w:val="000253CA"/>
    <w:rsid w:val="00027916"/>
    <w:rsid w:val="00027FE7"/>
    <w:rsid w:val="00032CFA"/>
    <w:rsid w:val="00033872"/>
    <w:rsid w:val="0003398B"/>
    <w:rsid w:val="000349EA"/>
    <w:rsid w:val="00034B59"/>
    <w:rsid w:val="00040B63"/>
    <w:rsid w:val="00041A6C"/>
    <w:rsid w:val="00041D28"/>
    <w:rsid w:val="00046488"/>
    <w:rsid w:val="0005162B"/>
    <w:rsid w:val="000541A3"/>
    <w:rsid w:val="00055630"/>
    <w:rsid w:val="00056EEA"/>
    <w:rsid w:val="00056F0B"/>
    <w:rsid w:val="000575FA"/>
    <w:rsid w:val="00057851"/>
    <w:rsid w:val="00065C53"/>
    <w:rsid w:val="00067E78"/>
    <w:rsid w:val="00071417"/>
    <w:rsid w:val="00072218"/>
    <w:rsid w:val="00075A5F"/>
    <w:rsid w:val="00077F4F"/>
    <w:rsid w:val="00082A2B"/>
    <w:rsid w:val="00085CEE"/>
    <w:rsid w:val="0009433D"/>
    <w:rsid w:val="00095F9D"/>
    <w:rsid w:val="000A1FD9"/>
    <w:rsid w:val="000A34D4"/>
    <w:rsid w:val="000B0191"/>
    <w:rsid w:val="000B0B97"/>
    <w:rsid w:val="000B17E0"/>
    <w:rsid w:val="000B23E6"/>
    <w:rsid w:val="000B3A51"/>
    <w:rsid w:val="000B3A82"/>
    <w:rsid w:val="000B4ADB"/>
    <w:rsid w:val="000B6189"/>
    <w:rsid w:val="000B6970"/>
    <w:rsid w:val="000C4D48"/>
    <w:rsid w:val="000C782D"/>
    <w:rsid w:val="000D051D"/>
    <w:rsid w:val="000D1AA0"/>
    <w:rsid w:val="000D1B7F"/>
    <w:rsid w:val="000E018D"/>
    <w:rsid w:val="000E477B"/>
    <w:rsid w:val="000F003F"/>
    <w:rsid w:val="000F0466"/>
    <w:rsid w:val="000F0A73"/>
    <w:rsid w:val="000F2817"/>
    <w:rsid w:val="000F4342"/>
    <w:rsid w:val="000F6AF1"/>
    <w:rsid w:val="00101084"/>
    <w:rsid w:val="00101A0A"/>
    <w:rsid w:val="00101B6C"/>
    <w:rsid w:val="0010261E"/>
    <w:rsid w:val="00104259"/>
    <w:rsid w:val="00104BB3"/>
    <w:rsid w:val="0010561F"/>
    <w:rsid w:val="00107941"/>
    <w:rsid w:val="0011164D"/>
    <w:rsid w:val="00120BB3"/>
    <w:rsid w:val="0012269F"/>
    <w:rsid w:val="00124276"/>
    <w:rsid w:val="00124958"/>
    <w:rsid w:val="0012772B"/>
    <w:rsid w:val="00130DC2"/>
    <w:rsid w:val="00132B8D"/>
    <w:rsid w:val="00132BFD"/>
    <w:rsid w:val="00133665"/>
    <w:rsid w:val="00133B8A"/>
    <w:rsid w:val="00136462"/>
    <w:rsid w:val="001373CD"/>
    <w:rsid w:val="00137B29"/>
    <w:rsid w:val="00137DB0"/>
    <w:rsid w:val="001419B6"/>
    <w:rsid w:val="0014400D"/>
    <w:rsid w:val="0014597A"/>
    <w:rsid w:val="00147C7F"/>
    <w:rsid w:val="00155E20"/>
    <w:rsid w:val="001564B9"/>
    <w:rsid w:val="00157778"/>
    <w:rsid w:val="00166587"/>
    <w:rsid w:val="0016670E"/>
    <w:rsid w:val="0016715C"/>
    <w:rsid w:val="00173DF2"/>
    <w:rsid w:val="00173DFB"/>
    <w:rsid w:val="00175B7A"/>
    <w:rsid w:val="001775D6"/>
    <w:rsid w:val="00180DAE"/>
    <w:rsid w:val="001822FF"/>
    <w:rsid w:val="00182CA8"/>
    <w:rsid w:val="00182DA6"/>
    <w:rsid w:val="001840B4"/>
    <w:rsid w:val="00184ABD"/>
    <w:rsid w:val="00190252"/>
    <w:rsid w:val="001903CB"/>
    <w:rsid w:val="001909B7"/>
    <w:rsid w:val="00192824"/>
    <w:rsid w:val="001948EF"/>
    <w:rsid w:val="00196181"/>
    <w:rsid w:val="001A448E"/>
    <w:rsid w:val="001A516D"/>
    <w:rsid w:val="001B13A4"/>
    <w:rsid w:val="001B253C"/>
    <w:rsid w:val="001B2F87"/>
    <w:rsid w:val="001B5B5E"/>
    <w:rsid w:val="001B6723"/>
    <w:rsid w:val="001B7EFB"/>
    <w:rsid w:val="001C1A08"/>
    <w:rsid w:val="001D2FAF"/>
    <w:rsid w:val="001D41CB"/>
    <w:rsid w:val="001D5657"/>
    <w:rsid w:val="001D58BC"/>
    <w:rsid w:val="001E3A2C"/>
    <w:rsid w:val="001F5940"/>
    <w:rsid w:val="001F5E4E"/>
    <w:rsid w:val="00202992"/>
    <w:rsid w:val="00202B4F"/>
    <w:rsid w:val="00204C52"/>
    <w:rsid w:val="00207B78"/>
    <w:rsid w:val="00217C9C"/>
    <w:rsid w:val="00217CBB"/>
    <w:rsid w:val="00222163"/>
    <w:rsid w:val="00222D0D"/>
    <w:rsid w:val="0023039A"/>
    <w:rsid w:val="00231995"/>
    <w:rsid w:val="00233601"/>
    <w:rsid w:val="00234937"/>
    <w:rsid w:val="002376CC"/>
    <w:rsid w:val="00240CF3"/>
    <w:rsid w:val="00245593"/>
    <w:rsid w:val="002463E7"/>
    <w:rsid w:val="0024702E"/>
    <w:rsid w:val="00247B69"/>
    <w:rsid w:val="00247FF4"/>
    <w:rsid w:val="0025153F"/>
    <w:rsid w:val="00263CA6"/>
    <w:rsid w:val="00270525"/>
    <w:rsid w:val="0027660D"/>
    <w:rsid w:val="0027740D"/>
    <w:rsid w:val="00283A7E"/>
    <w:rsid w:val="00285FBB"/>
    <w:rsid w:val="002877D1"/>
    <w:rsid w:val="002902D1"/>
    <w:rsid w:val="00292638"/>
    <w:rsid w:val="00292DAA"/>
    <w:rsid w:val="0029321C"/>
    <w:rsid w:val="00294335"/>
    <w:rsid w:val="002959B9"/>
    <w:rsid w:val="002A475B"/>
    <w:rsid w:val="002A4E0A"/>
    <w:rsid w:val="002A56FD"/>
    <w:rsid w:val="002B1F25"/>
    <w:rsid w:val="002C021A"/>
    <w:rsid w:val="002C08E2"/>
    <w:rsid w:val="002C17C3"/>
    <w:rsid w:val="002C33E6"/>
    <w:rsid w:val="002C502A"/>
    <w:rsid w:val="002D20BA"/>
    <w:rsid w:val="002D216B"/>
    <w:rsid w:val="002D38DB"/>
    <w:rsid w:val="002D5C89"/>
    <w:rsid w:val="002E502C"/>
    <w:rsid w:val="002E5057"/>
    <w:rsid w:val="002E6006"/>
    <w:rsid w:val="002F2262"/>
    <w:rsid w:val="002F2712"/>
    <w:rsid w:val="002F3609"/>
    <w:rsid w:val="002F4861"/>
    <w:rsid w:val="002F79A1"/>
    <w:rsid w:val="00300F01"/>
    <w:rsid w:val="00305CA5"/>
    <w:rsid w:val="003068F4"/>
    <w:rsid w:val="00307B89"/>
    <w:rsid w:val="0031259F"/>
    <w:rsid w:val="00313680"/>
    <w:rsid w:val="003171A8"/>
    <w:rsid w:val="00323D3C"/>
    <w:rsid w:val="00324185"/>
    <w:rsid w:val="00325723"/>
    <w:rsid w:val="00325788"/>
    <w:rsid w:val="00325A1D"/>
    <w:rsid w:val="0032602C"/>
    <w:rsid w:val="00326442"/>
    <w:rsid w:val="003337AC"/>
    <w:rsid w:val="00333A13"/>
    <w:rsid w:val="00334F26"/>
    <w:rsid w:val="003360F3"/>
    <w:rsid w:val="003361BD"/>
    <w:rsid w:val="0033724A"/>
    <w:rsid w:val="003414ED"/>
    <w:rsid w:val="00342B5F"/>
    <w:rsid w:val="003448C6"/>
    <w:rsid w:val="00345107"/>
    <w:rsid w:val="00345368"/>
    <w:rsid w:val="00345C18"/>
    <w:rsid w:val="00352433"/>
    <w:rsid w:val="00353523"/>
    <w:rsid w:val="00354E39"/>
    <w:rsid w:val="00355951"/>
    <w:rsid w:val="0035601F"/>
    <w:rsid w:val="003605FE"/>
    <w:rsid w:val="003633A5"/>
    <w:rsid w:val="00363721"/>
    <w:rsid w:val="00364B86"/>
    <w:rsid w:val="00366810"/>
    <w:rsid w:val="0036736A"/>
    <w:rsid w:val="00367388"/>
    <w:rsid w:val="00367888"/>
    <w:rsid w:val="00367E9F"/>
    <w:rsid w:val="00367FA8"/>
    <w:rsid w:val="00370193"/>
    <w:rsid w:val="00370796"/>
    <w:rsid w:val="003777E7"/>
    <w:rsid w:val="00380D76"/>
    <w:rsid w:val="003911FE"/>
    <w:rsid w:val="00392DD8"/>
    <w:rsid w:val="003931F6"/>
    <w:rsid w:val="0039457F"/>
    <w:rsid w:val="003A69DE"/>
    <w:rsid w:val="003A706C"/>
    <w:rsid w:val="003B0484"/>
    <w:rsid w:val="003C00BB"/>
    <w:rsid w:val="003C0508"/>
    <w:rsid w:val="003C1095"/>
    <w:rsid w:val="003C13E1"/>
    <w:rsid w:val="003C24BA"/>
    <w:rsid w:val="003C4423"/>
    <w:rsid w:val="003C5270"/>
    <w:rsid w:val="003D0ED5"/>
    <w:rsid w:val="003D1F07"/>
    <w:rsid w:val="003D2C69"/>
    <w:rsid w:val="003D4D0F"/>
    <w:rsid w:val="003D6770"/>
    <w:rsid w:val="003E12E2"/>
    <w:rsid w:val="003E6D05"/>
    <w:rsid w:val="003F1DF6"/>
    <w:rsid w:val="003F4A9E"/>
    <w:rsid w:val="003F5892"/>
    <w:rsid w:val="003F61DD"/>
    <w:rsid w:val="003F755A"/>
    <w:rsid w:val="003F75A1"/>
    <w:rsid w:val="00401BCF"/>
    <w:rsid w:val="0040227D"/>
    <w:rsid w:val="00404B05"/>
    <w:rsid w:val="0040713D"/>
    <w:rsid w:val="004077CF"/>
    <w:rsid w:val="00413DF5"/>
    <w:rsid w:val="004142C7"/>
    <w:rsid w:val="004165EF"/>
    <w:rsid w:val="0042040D"/>
    <w:rsid w:val="00422CB1"/>
    <w:rsid w:val="0042367D"/>
    <w:rsid w:val="00427E0A"/>
    <w:rsid w:val="004362FB"/>
    <w:rsid w:val="00436D3D"/>
    <w:rsid w:val="00443438"/>
    <w:rsid w:val="00443E63"/>
    <w:rsid w:val="0045098F"/>
    <w:rsid w:val="004544B6"/>
    <w:rsid w:val="0046090B"/>
    <w:rsid w:val="00461B22"/>
    <w:rsid w:val="004674F3"/>
    <w:rsid w:val="00470539"/>
    <w:rsid w:val="0047259B"/>
    <w:rsid w:val="004727E2"/>
    <w:rsid w:val="00472B70"/>
    <w:rsid w:val="00473018"/>
    <w:rsid w:val="00473697"/>
    <w:rsid w:val="004746FE"/>
    <w:rsid w:val="00477173"/>
    <w:rsid w:val="0047740B"/>
    <w:rsid w:val="00477447"/>
    <w:rsid w:val="00477DE2"/>
    <w:rsid w:val="00480B82"/>
    <w:rsid w:val="0048467C"/>
    <w:rsid w:val="00486F19"/>
    <w:rsid w:val="00487065"/>
    <w:rsid w:val="00487B1F"/>
    <w:rsid w:val="00494B4C"/>
    <w:rsid w:val="004968F2"/>
    <w:rsid w:val="004A2E8C"/>
    <w:rsid w:val="004B0296"/>
    <w:rsid w:val="004B14E2"/>
    <w:rsid w:val="004B1DA7"/>
    <w:rsid w:val="004B592C"/>
    <w:rsid w:val="004C4899"/>
    <w:rsid w:val="004C5E62"/>
    <w:rsid w:val="004D17F4"/>
    <w:rsid w:val="004D23F0"/>
    <w:rsid w:val="004D3F43"/>
    <w:rsid w:val="004D7045"/>
    <w:rsid w:val="004D73E0"/>
    <w:rsid w:val="004D7C33"/>
    <w:rsid w:val="004E350A"/>
    <w:rsid w:val="004E370E"/>
    <w:rsid w:val="004E5F84"/>
    <w:rsid w:val="004E6D1C"/>
    <w:rsid w:val="00500520"/>
    <w:rsid w:val="00500C1A"/>
    <w:rsid w:val="00501767"/>
    <w:rsid w:val="00505996"/>
    <w:rsid w:val="00507891"/>
    <w:rsid w:val="00510B57"/>
    <w:rsid w:val="00510F14"/>
    <w:rsid w:val="00511CD7"/>
    <w:rsid w:val="005148E4"/>
    <w:rsid w:val="0051592E"/>
    <w:rsid w:val="00515B46"/>
    <w:rsid w:val="0052127C"/>
    <w:rsid w:val="00524BBF"/>
    <w:rsid w:val="00526570"/>
    <w:rsid w:val="00530B03"/>
    <w:rsid w:val="00531134"/>
    <w:rsid w:val="00534F2B"/>
    <w:rsid w:val="005358F8"/>
    <w:rsid w:val="005362D6"/>
    <w:rsid w:val="00536B21"/>
    <w:rsid w:val="005375E5"/>
    <w:rsid w:val="005413B8"/>
    <w:rsid w:val="00544172"/>
    <w:rsid w:val="0054477D"/>
    <w:rsid w:val="00544DB1"/>
    <w:rsid w:val="00545983"/>
    <w:rsid w:val="00547E21"/>
    <w:rsid w:val="00557AC7"/>
    <w:rsid w:val="00562639"/>
    <w:rsid w:val="00562E26"/>
    <w:rsid w:val="0056706B"/>
    <w:rsid w:val="005711C4"/>
    <w:rsid w:val="00572D04"/>
    <w:rsid w:val="00577666"/>
    <w:rsid w:val="00577960"/>
    <w:rsid w:val="005835C2"/>
    <w:rsid w:val="005840C0"/>
    <w:rsid w:val="00584A5F"/>
    <w:rsid w:val="00585890"/>
    <w:rsid w:val="005865D3"/>
    <w:rsid w:val="00591221"/>
    <w:rsid w:val="005929EB"/>
    <w:rsid w:val="00596C1A"/>
    <w:rsid w:val="005A015F"/>
    <w:rsid w:val="005A5B3B"/>
    <w:rsid w:val="005A679A"/>
    <w:rsid w:val="005A6AFE"/>
    <w:rsid w:val="005B435D"/>
    <w:rsid w:val="005C0B50"/>
    <w:rsid w:val="005D002E"/>
    <w:rsid w:val="005D224F"/>
    <w:rsid w:val="005D32C2"/>
    <w:rsid w:val="005D3944"/>
    <w:rsid w:val="005D3FA4"/>
    <w:rsid w:val="005D7A94"/>
    <w:rsid w:val="005E12B6"/>
    <w:rsid w:val="005E1CC7"/>
    <w:rsid w:val="005E2756"/>
    <w:rsid w:val="005E3FC9"/>
    <w:rsid w:val="005E4968"/>
    <w:rsid w:val="005E5C00"/>
    <w:rsid w:val="005E5FFC"/>
    <w:rsid w:val="005F1508"/>
    <w:rsid w:val="005F26D8"/>
    <w:rsid w:val="005F4ABB"/>
    <w:rsid w:val="005F5B40"/>
    <w:rsid w:val="005F664C"/>
    <w:rsid w:val="005F7ABC"/>
    <w:rsid w:val="006011C6"/>
    <w:rsid w:val="00602644"/>
    <w:rsid w:val="00611A19"/>
    <w:rsid w:val="00612A54"/>
    <w:rsid w:val="00613060"/>
    <w:rsid w:val="00613F20"/>
    <w:rsid w:val="00614033"/>
    <w:rsid w:val="006146BE"/>
    <w:rsid w:val="00614B32"/>
    <w:rsid w:val="00615FD6"/>
    <w:rsid w:val="0062048B"/>
    <w:rsid w:val="0062394B"/>
    <w:rsid w:val="00632EA7"/>
    <w:rsid w:val="0063652E"/>
    <w:rsid w:val="00640463"/>
    <w:rsid w:val="006415A5"/>
    <w:rsid w:val="006440EF"/>
    <w:rsid w:val="00645DCB"/>
    <w:rsid w:val="006504B3"/>
    <w:rsid w:val="00654CF1"/>
    <w:rsid w:val="00654D6A"/>
    <w:rsid w:val="00662C37"/>
    <w:rsid w:val="006654F4"/>
    <w:rsid w:val="00665DF4"/>
    <w:rsid w:val="006679A3"/>
    <w:rsid w:val="006729DB"/>
    <w:rsid w:val="00673355"/>
    <w:rsid w:val="00676C36"/>
    <w:rsid w:val="00677518"/>
    <w:rsid w:val="00677EC6"/>
    <w:rsid w:val="006822FD"/>
    <w:rsid w:val="00683929"/>
    <w:rsid w:val="00684A6A"/>
    <w:rsid w:val="006904A9"/>
    <w:rsid w:val="00692C36"/>
    <w:rsid w:val="00693323"/>
    <w:rsid w:val="006935C5"/>
    <w:rsid w:val="00693E5A"/>
    <w:rsid w:val="006962FA"/>
    <w:rsid w:val="006A0DA1"/>
    <w:rsid w:val="006A4A59"/>
    <w:rsid w:val="006B279B"/>
    <w:rsid w:val="006B52B4"/>
    <w:rsid w:val="006B7F94"/>
    <w:rsid w:val="006C1792"/>
    <w:rsid w:val="006C1943"/>
    <w:rsid w:val="006C218A"/>
    <w:rsid w:val="006C2EF7"/>
    <w:rsid w:val="006C35F1"/>
    <w:rsid w:val="006C6149"/>
    <w:rsid w:val="006C6C4C"/>
    <w:rsid w:val="006C6CB6"/>
    <w:rsid w:val="006C75D2"/>
    <w:rsid w:val="006C7701"/>
    <w:rsid w:val="006D0FF0"/>
    <w:rsid w:val="006D2870"/>
    <w:rsid w:val="006D7341"/>
    <w:rsid w:val="006E4C68"/>
    <w:rsid w:val="006F1FDD"/>
    <w:rsid w:val="006F2212"/>
    <w:rsid w:val="00707E46"/>
    <w:rsid w:val="00710D24"/>
    <w:rsid w:val="00711018"/>
    <w:rsid w:val="00711472"/>
    <w:rsid w:val="00712EA7"/>
    <w:rsid w:val="00713CA1"/>
    <w:rsid w:val="00713E09"/>
    <w:rsid w:val="007165FC"/>
    <w:rsid w:val="00716975"/>
    <w:rsid w:val="00717B3F"/>
    <w:rsid w:val="00717E64"/>
    <w:rsid w:val="00722A8A"/>
    <w:rsid w:val="0072733E"/>
    <w:rsid w:val="00730A37"/>
    <w:rsid w:val="00730F9D"/>
    <w:rsid w:val="007318CA"/>
    <w:rsid w:val="00731FD0"/>
    <w:rsid w:val="00734444"/>
    <w:rsid w:val="007400ED"/>
    <w:rsid w:val="00740E40"/>
    <w:rsid w:val="00741CFB"/>
    <w:rsid w:val="007449D7"/>
    <w:rsid w:val="007474AA"/>
    <w:rsid w:val="007475E4"/>
    <w:rsid w:val="007526C3"/>
    <w:rsid w:val="00752877"/>
    <w:rsid w:val="00753AAA"/>
    <w:rsid w:val="00754DFF"/>
    <w:rsid w:val="00755FD7"/>
    <w:rsid w:val="007578EC"/>
    <w:rsid w:val="007579A8"/>
    <w:rsid w:val="00766418"/>
    <w:rsid w:val="00767869"/>
    <w:rsid w:val="00767BA5"/>
    <w:rsid w:val="00770331"/>
    <w:rsid w:val="007714D4"/>
    <w:rsid w:val="0077242E"/>
    <w:rsid w:val="00781B57"/>
    <w:rsid w:val="00786B4A"/>
    <w:rsid w:val="00787BB2"/>
    <w:rsid w:val="00790BF4"/>
    <w:rsid w:val="007911CE"/>
    <w:rsid w:val="00792251"/>
    <w:rsid w:val="00793092"/>
    <w:rsid w:val="00793FD9"/>
    <w:rsid w:val="00795CE8"/>
    <w:rsid w:val="007A067A"/>
    <w:rsid w:val="007A1C41"/>
    <w:rsid w:val="007A1D52"/>
    <w:rsid w:val="007A40C9"/>
    <w:rsid w:val="007A7650"/>
    <w:rsid w:val="007B2C36"/>
    <w:rsid w:val="007B5870"/>
    <w:rsid w:val="007B6D89"/>
    <w:rsid w:val="007C2B30"/>
    <w:rsid w:val="007C7751"/>
    <w:rsid w:val="007C7753"/>
    <w:rsid w:val="007D1B5B"/>
    <w:rsid w:val="007E0A69"/>
    <w:rsid w:val="007E6B7A"/>
    <w:rsid w:val="007E7492"/>
    <w:rsid w:val="007F02E8"/>
    <w:rsid w:val="007F6632"/>
    <w:rsid w:val="007F666A"/>
    <w:rsid w:val="00801C5B"/>
    <w:rsid w:val="00801F72"/>
    <w:rsid w:val="00804475"/>
    <w:rsid w:val="00805519"/>
    <w:rsid w:val="00805D0C"/>
    <w:rsid w:val="00806BCF"/>
    <w:rsid w:val="00806C1B"/>
    <w:rsid w:val="00807C98"/>
    <w:rsid w:val="00820651"/>
    <w:rsid w:val="008230A9"/>
    <w:rsid w:val="0082532C"/>
    <w:rsid w:val="0082681B"/>
    <w:rsid w:val="00830163"/>
    <w:rsid w:val="00831019"/>
    <w:rsid w:val="0083614D"/>
    <w:rsid w:val="00837E15"/>
    <w:rsid w:val="00841083"/>
    <w:rsid w:val="00847FF9"/>
    <w:rsid w:val="00857608"/>
    <w:rsid w:val="0086073D"/>
    <w:rsid w:val="0086610E"/>
    <w:rsid w:val="0086738C"/>
    <w:rsid w:val="0087009E"/>
    <w:rsid w:val="00873C19"/>
    <w:rsid w:val="0087426B"/>
    <w:rsid w:val="00875731"/>
    <w:rsid w:val="00877C8D"/>
    <w:rsid w:val="00881617"/>
    <w:rsid w:val="00884D28"/>
    <w:rsid w:val="00885B71"/>
    <w:rsid w:val="0089182B"/>
    <w:rsid w:val="00891B87"/>
    <w:rsid w:val="00892545"/>
    <w:rsid w:val="00896609"/>
    <w:rsid w:val="008B26C6"/>
    <w:rsid w:val="008B7AC6"/>
    <w:rsid w:val="008C0911"/>
    <w:rsid w:val="008C1E69"/>
    <w:rsid w:val="008D0D46"/>
    <w:rsid w:val="008D38C9"/>
    <w:rsid w:val="008D46D9"/>
    <w:rsid w:val="008D4E55"/>
    <w:rsid w:val="008D58C2"/>
    <w:rsid w:val="008D6249"/>
    <w:rsid w:val="008D6A78"/>
    <w:rsid w:val="008E0D8F"/>
    <w:rsid w:val="008E11A2"/>
    <w:rsid w:val="008E2B9D"/>
    <w:rsid w:val="008E5D4D"/>
    <w:rsid w:val="008E5F1F"/>
    <w:rsid w:val="008E7A9C"/>
    <w:rsid w:val="008F06DC"/>
    <w:rsid w:val="008F176B"/>
    <w:rsid w:val="008F2A98"/>
    <w:rsid w:val="008F34F4"/>
    <w:rsid w:val="008F3530"/>
    <w:rsid w:val="0090036A"/>
    <w:rsid w:val="009011B3"/>
    <w:rsid w:val="0090128D"/>
    <w:rsid w:val="00902268"/>
    <w:rsid w:val="00902EBE"/>
    <w:rsid w:val="009063DC"/>
    <w:rsid w:val="009110FE"/>
    <w:rsid w:val="009119B0"/>
    <w:rsid w:val="00911F75"/>
    <w:rsid w:val="00912DCC"/>
    <w:rsid w:val="009137B0"/>
    <w:rsid w:val="0091490D"/>
    <w:rsid w:val="009173F3"/>
    <w:rsid w:val="009212CA"/>
    <w:rsid w:val="009229A6"/>
    <w:rsid w:val="0092570F"/>
    <w:rsid w:val="00925F45"/>
    <w:rsid w:val="00926C6E"/>
    <w:rsid w:val="00926E67"/>
    <w:rsid w:val="0093341C"/>
    <w:rsid w:val="009358DD"/>
    <w:rsid w:val="00935ECD"/>
    <w:rsid w:val="0094093D"/>
    <w:rsid w:val="0094265B"/>
    <w:rsid w:val="00943D2F"/>
    <w:rsid w:val="00943F06"/>
    <w:rsid w:val="00953CFE"/>
    <w:rsid w:val="009624C8"/>
    <w:rsid w:val="00965251"/>
    <w:rsid w:val="0096620F"/>
    <w:rsid w:val="0097016C"/>
    <w:rsid w:val="0097019B"/>
    <w:rsid w:val="00970724"/>
    <w:rsid w:val="00972C42"/>
    <w:rsid w:val="00973591"/>
    <w:rsid w:val="00977AC5"/>
    <w:rsid w:val="00977BC5"/>
    <w:rsid w:val="00980DB9"/>
    <w:rsid w:val="00985176"/>
    <w:rsid w:val="00990E20"/>
    <w:rsid w:val="009938DB"/>
    <w:rsid w:val="00995105"/>
    <w:rsid w:val="00995A07"/>
    <w:rsid w:val="00996F9E"/>
    <w:rsid w:val="0099747E"/>
    <w:rsid w:val="009A0ECD"/>
    <w:rsid w:val="009A4175"/>
    <w:rsid w:val="009A722C"/>
    <w:rsid w:val="009B11B0"/>
    <w:rsid w:val="009B43C0"/>
    <w:rsid w:val="009C1FE5"/>
    <w:rsid w:val="009C52CD"/>
    <w:rsid w:val="009D216E"/>
    <w:rsid w:val="009D3864"/>
    <w:rsid w:val="009D5268"/>
    <w:rsid w:val="009D63AE"/>
    <w:rsid w:val="009E28C3"/>
    <w:rsid w:val="009E5857"/>
    <w:rsid w:val="009F1B8B"/>
    <w:rsid w:val="009F40B2"/>
    <w:rsid w:val="009F5459"/>
    <w:rsid w:val="009F5982"/>
    <w:rsid w:val="00A02202"/>
    <w:rsid w:val="00A031C4"/>
    <w:rsid w:val="00A060F0"/>
    <w:rsid w:val="00A06CE6"/>
    <w:rsid w:val="00A07B35"/>
    <w:rsid w:val="00A11143"/>
    <w:rsid w:val="00A13A1A"/>
    <w:rsid w:val="00A172DB"/>
    <w:rsid w:val="00A23143"/>
    <w:rsid w:val="00A235EA"/>
    <w:rsid w:val="00A23D2F"/>
    <w:rsid w:val="00A240EE"/>
    <w:rsid w:val="00A2644A"/>
    <w:rsid w:val="00A26779"/>
    <w:rsid w:val="00A2788C"/>
    <w:rsid w:val="00A31E75"/>
    <w:rsid w:val="00A33D81"/>
    <w:rsid w:val="00A33FAB"/>
    <w:rsid w:val="00A35BB1"/>
    <w:rsid w:val="00A412E7"/>
    <w:rsid w:val="00A41949"/>
    <w:rsid w:val="00A43E43"/>
    <w:rsid w:val="00A466C2"/>
    <w:rsid w:val="00A516DD"/>
    <w:rsid w:val="00A52BC2"/>
    <w:rsid w:val="00A537DE"/>
    <w:rsid w:val="00A538C8"/>
    <w:rsid w:val="00A5400A"/>
    <w:rsid w:val="00A60861"/>
    <w:rsid w:val="00A74F95"/>
    <w:rsid w:val="00A75230"/>
    <w:rsid w:val="00A75FBD"/>
    <w:rsid w:val="00A76011"/>
    <w:rsid w:val="00A84B2B"/>
    <w:rsid w:val="00A87D59"/>
    <w:rsid w:val="00A91361"/>
    <w:rsid w:val="00A938EE"/>
    <w:rsid w:val="00A95E87"/>
    <w:rsid w:val="00A96C97"/>
    <w:rsid w:val="00A96F98"/>
    <w:rsid w:val="00AA37FE"/>
    <w:rsid w:val="00AA76F6"/>
    <w:rsid w:val="00AB0113"/>
    <w:rsid w:val="00AB1EAB"/>
    <w:rsid w:val="00AB409A"/>
    <w:rsid w:val="00AB5BE8"/>
    <w:rsid w:val="00AC1D8B"/>
    <w:rsid w:val="00AC4A75"/>
    <w:rsid w:val="00AC51E4"/>
    <w:rsid w:val="00AD2073"/>
    <w:rsid w:val="00AD4808"/>
    <w:rsid w:val="00AE0F5C"/>
    <w:rsid w:val="00AE5B0B"/>
    <w:rsid w:val="00AF06FF"/>
    <w:rsid w:val="00AF4CF9"/>
    <w:rsid w:val="00AF4D58"/>
    <w:rsid w:val="00AF57BB"/>
    <w:rsid w:val="00B0303F"/>
    <w:rsid w:val="00B10CD2"/>
    <w:rsid w:val="00B10F3C"/>
    <w:rsid w:val="00B124EC"/>
    <w:rsid w:val="00B155F3"/>
    <w:rsid w:val="00B178AF"/>
    <w:rsid w:val="00B25846"/>
    <w:rsid w:val="00B25AB3"/>
    <w:rsid w:val="00B26F3A"/>
    <w:rsid w:val="00B3288B"/>
    <w:rsid w:val="00B34D64"/>
    <w:rsid w:val="00B35594"/>
    <w:rsid w:val="00B44FBD"/>
    <w:rsid w:val="00B46AE3"/>
    <w:rsid w:val="00B52871"/>
    <w:rsid w:val="00B5384F"/>
    <w:rsid w:val="00B548E2"/>
    <w:rsid w:val="00B54B0D"/>
    <w:rsid w:val="00B554D4"/>
    <w:rsid w:val="00B57162"/>
    <w:rsid w:val="00B626BE"/>
    <w:rsid w:val="00B62F17"/>
    <w:rsid w:val="00B65F77"/>
    <w:rsid w:val="00B66E32"/>
    <w:rsid w:val="00B67286"/>
    <w:rsid w:val="00B67E78"/>
    <w:rsid w:val="00B706BB"/>
    <w:rsid w:val="00B72ABF"/>
    <w:rsid w:val="00B7573F"/>
    <w:rsid w:val="00B76653"/>
    <w:rsid w:val="00B76FAE"/>
    <w:rsid w:val="00B77DC5"/>
    <w:rsid w:val="00B77E2A"/>
    <w:rsid w:val="00B81400"/>
    <w:rsid w:val="00B86B6F"/>
    <w:rsid w:val="00B8707D"/>
    <w:rsid w:val="00B8787D"/>
    <w:rsid w:val="00B90ABC"/>
    <w:rsid w:val="00B9190B"/>
    <w:rsid w:val="00B92872"/>
    <w:rsid w:val="00B9304B"/>
    <w:rsid w:val="00B93822"/>
    <w:rsid w:val="00B95527"/>
    <w:rsid w:val="00BA12F9"/>
    <w:rsid w:val="00BA15E2"/>
    <w:rsid w:val="00BA34A1"/>
    <w:rsid w:val="00BA3813"/>
    <w:rsid w:val="00BA3FCB"/>
    <w:rsid w:val="00BA4581"/>
    <w:rsid w:val="00BA638D"/>
    <w:rsid w:val="00BA668A"/>
    <w:rsid w:val="00BB3E34"/>
    <w:rsid w:val="00BB5175"/>
    <w:rsid w:val="00BB7038"/>
    <w:rsid w:val="00BC09DB"/>
    <w:rsid w:val="00BC0C09"/>
    <w:rsid w:val="00BC106F"/>
    <w:rsid w:val="00BC4B14"/>
    <w:rsid w:val="00BD46DC"/>
    <w:rsid w:val="00BD69B6"/>
    <w:rsid w:val="00BD7507"/>
    <w:rsid w:val="00BE0F48"/>
    <w:rsid w:val="00BE5E3C"/>
    <w:rsid w:val="00BE60BD"/>
    <w:rsid w:val="00BF36BC"/>
    <w:rsid w:val="00C0075F"/>
    <w:rsid w:val="00C010CD"/>
    <w:rsid w:val="00C03232"/>
    <w:rsid w:val="00C0406A"/>
    <w:rsid w:val="00C07FB0"/>
    <w:rsid w:val="00C11B1A"/>
    <w:rsid w:val="00C12E44"/>
    <w:rsid w:val="00C135E4"/>
    <w:rsid w:val="00C136C3"/>
    <w:rsid w:val="00C214C4"/>
    <w:rsid w:val="00C2329B"/>
    <w:rsid w:val="00C257F6"/>
    <w:rsid w:val="00C30B98"/>
    <w:rsid w:val="00C32044"/>
    <w:rsid w:val="00C3215A"/>
    <w:rsid w:val="00C41A89"/>
    <w:rsid w:val="00C44BF6"/>
    <w:rsid w:val="00C45DA2"/>
    <w:rsid w:val="00C47D9D"/>
    <w:rsid w:val="00C50E66"/>
    <w:rsid w:val="00C51077"/>
    <w:rsid w:val="00C53DE5"/>
    <w:rsid w:val="00C550FE"/>
    <w:rsid w:val="00C603DC"/>
    <w:rsid w:val="00C62C5A"/>
    <w:rsid w:val="00C73C79"/>
    <w:rsid w:val="00C7507A"/>
    <w:rsid w:val="00C805F4"/>
    <w:rsid w:val="00C8095B"/>
    <w:rsid w:val="00C82131"/>
    <w:rsid w:val="00C82862"/>
    <w:rsid w:val="00C8625A"/>
    <w:rsid w:val="00C86787"/>
    <w:rsid w:val="00C903D6"/>
    <w:rsid w:val="00CA3969"/>
    <w:rsid w:val="00CA4C2F"/>
    <w:rsid w:val="00CA6882"/>
    <w:rsid w:val="00CA742C"/>
    <w:rsid w:val="00CB096B"/>
    <w:rsid w:val="00CB131E"/>
    <w:rsid w:val="00CB22EF"/>
    <w:rsid w:val="00CB68DD"/>
    <w:rsid w:val="00CC004D"/>
    <w:rsid w:val="00CC0C46"/>
    <w:rsid w:val="00CC1032"/>
    <w:rsid w:val="00CC5DE2"/>
    <w:rsid w:val="00CC6AB8"/>
    <w:rsid w:val="00CC77DE"/>
    <w:rsid w:val="00CC7B4E"/>
    <w:rsid w:val="00CC7DBA"/>
    <w:rsid w:val="00CD266D"/>
    <w:rsid w:val="00CD2E85"/>
    <w:rsid w:val="00CD3A73"/>
    <w:rsid w:val="00CE0953"/>
    <w:rsid w:val="00CE261E"/>
    <w:rsid w:val="00CE2B08"/>
    <w:rsid w:val="00CE3C18"/>
    <w:rsid w:val="00CE7C16"/>
    <w:rsid w:val="00CF0E4B"/>
    <w:rsid w:val="00CF3E27"/>
    <w:rsid w:val="00D03A18"/>
    <w:rsid w:val="00D0426D"/>
    <w:rsid w:val="00D05952"/>
    <w:rsid w:val="00D10D1D"/>
    <w:rsid w:val="00D114C8"/>
    <w:rsid w:val="00D130FB"/>
    <w:rsid w:val="00D14CDD"/>
    <w:rsid w:val="00D15130"/>
    <w:rsid w:val="00D17043"/>
    <w:rsid w:val="00D205CB"/>
    <w:rsid w:val="00D245D3"/>
    <w:rsid w:val="00D24FD4"/>
    <w:rsid w:val="00D259FB"/>
    <w:rsid w:val="00D25BF5"/>
    <w:rsid w:val="00D32DA1"/>
    <w:rsid w:val="00D3566D"/>
    <w:rsid w:val="00D3727E"/>
    <w:rsid w:val="00D37AB2"/>
    <w:rsid w:val="00D40327"/>
    <w:rsid w:val="00D4096F"/>
    <w:rsid w:val="00D40B3B"/>
    <w:rsid w:val="00D40D1E"/>
    <w:rsid w:val="00D44CA0"/>
    <w:rsid w:val="00D452C3"/>
    <w:rsid w:val="00D46839"/>
    <w:rsid w:val="00D50BD5"/>
    <w:rsid w:val="00D51077"/>
    <w:rsid w:val="00D530F5"/>
    <w:rsid w:val="00D53626"/>
    <w:rsid w:val="00D54262"/>
    <w:rsid w:val="00D56610"/>
    <w:rsid w:val="00D61B07"/>
    <w:rsid w:val="00D64B35"/>
    <w:rsid w:val="00D64F3B"/>
    <w:rsid w:val="00D7002A"/>
    <w:rsid w:val="00D7050C"/>
    <w:rsid w:val="00D70729"/>
    <w:rsid w:val="00D74C80"/>
    <w:rsid w:val="00D85EDF"/>
    <w:rsid w:val="00D91EF4"/>
    <w:rsid w:val="00D93916"/>
    <w:rsid w:val="00D93CAF"/>
    <w:rsid w:val="00D93DAB"/>
    <w:rsid w:val="00D95D6E"/>
    <w:rsid w:val="00D9674E"/>
    <w:rsid w:val="00D969F2"/>
    <w:rsid w:val="00D97D12"/>
    <w:rsid w:val="00DA576F"/>
    <w:rsid w:val="00DA64AD"/>
    <w:rsid w:val="00DA79A8"/>
    <w:rsid w:val="00DB29EF"/>
    <w:rsid w:val="00DC0436"/>
    <w:rsid w:val="00DC16AE"/>
    <w:rsid w:val="00DC23A0"/>
    <w:rsid w:val="00DC4B0C"/>
    <w:rsid w:val="00DC59B3"/>
    <w:rsid w:val="00DC6089"/>
    <w:rsid w:val="00DC6704"/>
    <w:rsid w:val="00DC7138"/>
    <w:rsid w:val="00DC7B13"/>
    <w:rsid w:val="00DC7B46"/>
    <w:rsid w:val="00DD1AB0"/>
    <w:rsid w:val="00DD33FD"/>
    <w:rsid w:val="00DD5C1B"/>
    <w:rsid w:val="00DD70D5"/>
    <w:rsid w:val="00DE2A53"/>
    <w:rsid w:val="00DE3C96"/>
    <w:rsid w:val="00DE4B0D"/>
    <w:rsid w:val="00DE5920"/>
    <w:rsid w:val="00DE6E55"/>
    <w:rsid w:val="00DF38D6"/>
    <w:rsid w:val="00DF5E73"/>
    <w:rsid w:val="00DF7A3B"/>
    <w:rsid w:val="00E037D1"/>
    <w:rsid w:val="00E04309"/>
    <w:rsid w:val="00E04C46"/>
    <w:rsid w:val="00E06D11"/>
    <w:rsid w:val="00E06F51"/>
    <w:rsid w:val="00E0735A"/>
    <w:rsid w:val="00E078B6"/>
    <w:rsid w:val="00E147C4"/>
    <w:rsid w:val="00E23441"/>
    <w:rsid w:val="00E261E5"/>
    <w:rsid w:val="00E3061F"/>
    <w:rsid w:val="00E33449"/>
    <w:rsid w:val="00E36953"/>
    <w:rsid w:val="00E36E0F"/>
    <w:rsid w:val="00E41894"/>
    <w:rsid w:val="00E42486"/>
    <w:rsid w:val="00E44BAF"/>
    <w:rsid w:val="00E47CC2"/>
    <w:rsid w:val="00E52703"/>
    <w:rsid w:val="00E564B3"/>
    <w:rsid w:val="00E56AA6"/>
    <w:rsid w:val="00E60A44"/>
    <w:rsid w:val="00E6398E"/>
    <w:rsid w:val="00E66320"/>
    <w:rsid w:val="00E668E7"/>
    <w:rsid w:val="00E67AAC"/>
    <w:rsid w:val="00E72898"/>
    <w:rsid w:val="00E76E4B"/>
    <w:rsid w:val="00E77246"/>
    <w:rsid w:val="00E777EA"/>
    <w:rsid w:val="00E82FE2"/>
    <w:rsid w:val="00E83E18"/>
    <w:rsid w:val="00E849E1"/>
    <w:rsid w:val="00E867EA"/>
    <w:rsid w:val="00E8696E"/>
    <w:rsid w:val="00E87750"/>
    <w:rsid w:val="00E91872"/>
    <w:rsid w:val="00E91964"/>
    <w:rsid w:val="00E91BC0"/>
    <w:rsid w:val="00E92D55"/>
    <w:rsid w:val="00E93DCB"/>
    <w:rsid w:val="00E94A9C"/>
    <w:rsid w:val="00E94F42"/>
    <w:rsid w:val="00E96157"/>
    <w:rsid w:val="00E96605"/>
    <w:rsid w:val="00EA0F6D"/>
    <w:rsid w:val="00EA1A10"/>
    <w:rsid w:val="00EA1EAC"/>
    <w:rsid w:val="00EA2C98"/>
    <w:rsid w:val="00EA362A"/>
    <w:rsid w:val="00EA4016"/>
    <w:rsid w:val="00EA5169"/>
    <w:rsid w:val="00EA5921"/>
    <w:rsid w:val="00EA65A1"/>
    <w:rsid w:val="00EA7734"/>
    <w:rsid w:val="00EA78D8"/>
    <w:rsid w:val="00EB1DFA"/>
    <w:rsid w:val="00EB1E66"/>
    <w:rsid w:val="00EB2D84"/>
    <w:rsid w:val="00EB3040"/>
    <w:rsid w:val="00EB34D9"/>
    <w:rsid w:val="00EB3CE9"/>
    <w:rsid w:val="00EC012C"/>
    <w:rsid w:val="00EC01D3"/>
    <w:rsid w:val="00EC043A"/>
    <w:rsid w:val="00EC4644"/>
    <w:rsid w:val="00EC66C4"/>
    <w:rsid w:val="00ED1D0A"/>
    <w:rsid w:val="00ED4663"/>
    <w:rsid w:val="00ED5184"/>
    <w:rsid w:val="00ED70C1"/>
    <w:rsid w:val="00ED7F3B"/>
    <w:rsid w:val="00EE03FC"/>
    <w:rsid w:val="00EE29D5"/>
    <w:rsid w:val="00EE6C32"/>
    <w:rsid w:val="00EF21E5"/>
    <w:rsid w:val="00EF28BD"/>
    <w:rsid w:val="00EF4B5C"/>
    <w:rsid w:val="00F00186"/>
    <w:rsid w:val="00F009B3"/>
    <w:rsid w:val="00F03AEF"/>
    <w:rsid w:val="00F03E70"/>
    <w:rsid w:val="00F04606"/>
    <w:rsid w:val="00F05BB4"/>
    <w:rsid w:val="00F06932"/>
    <w:rsid w:val="00F07DF0"/>
    <w:rsid w:val="00F12FAF"/>
    <w:rsid w:val="00F131E0"/>
    <w:rsid w:val="00F152FF"/>
    <w:rsid w:val="00F16AA1"/>
    <w:rsid w:val="00F21A9C"/>
    <w:rsid w:val="00F21EE2"/>
    <w:rsid w:val="00F22197"/>
    <w:rsid w:val="00F239D1"/>
    <w:rsid w:val="00F259F4"/>
    <w:rsid w:val="00F26DE0"/>
    <w:rsid w:val="00F30379"/>
    <w:rsid w:val="00F30B7A"/>
    <w:rsid w:val="00F311D2"/>
    <w:rsid w:val="00F318E8"/>
    <w:rsid w:val="00F337D9"/>
    <w:rsid w:val="00F40312"/>
    <w:rsid w:val="00F42D3E"/>
    <w:rsid w:val="00F50C47"/>
    <w:rsid w:val="00F5420B"/>
    <w:rsid w:val="00F54937"/>
    <w:rsid w:val="00F560E1"/>
    <w:rsid w:val="00F60C89"/>
    <w:rsid w:val="00F620CC"/>
    <w:rsid w:val="00F64B96"/>
    <w:rsid w:val="00F662BF"/>
    <w:rsid w:val="00F67338"/>
    <w:rsid w:val="00F67B9B"/>
    <w:rsid w:val="00F70607"/>
    <w:rsid w:val="00F721F2"/>
    <w:rsid w:val="00F734AD"/>
    <w:rsid w:val="00F743E4"/>
    <w:rsid w:val="00F755E9"/>
    <w:rsid w:val="00F7639F"/>
    <w:rsid w:val="00F80984"/>
    <w:rsid w:val="00F81E60"/>
    <w:rsid w:val="00F83186"/>
    <w:rsid w:val="00F87681"/>
    <w:rsid w:val="00F900DF"/>
    <w:rsid w:val="00F93B09"/>
    <w:rsid w:val="00F93B12"/>
    <w:rsid w:val="00F942B8"/>
    <w:rsid w:val="00F94E1D"/>
    <w:rsid w:val="00F96980"/>
    <w:rsid w:val="00FA1904"/>
    <w:rsid w:val="00FA2698"/>
    <w:rsid w:val="00FA3C87"/>
    <w:rsid w:val="00FA689C"/>
    <w:rsid w:val="00FB123D"/>
    <w:rsid w:val="00FB17FF"/>
    <w:rsid w:val="00FC050F"/>
    <w:rsid w:val="00FC0F6C"/>
    <w:rsid w:val="00FC7527"/>
    <w:rsid w:val="00FD07C0"/>
    <w:rsid w:val="00FD0E86"/>
    <w:rsid w:val="00FD272C"/>
    <w:rsid w:val="00FD3B0C"/>
    <w:rsid w:val="00FD54D9"/>
    <w:rsid w:val="00FD5D42"/>
    <w:rsid w:val="00FD63E7"/>
    <w:rsid w:val="00FD7A9E"/>
    <w:rsid w:val="00FE0E21"/>
    <w:rsid w:val="00FE3688"/>
    <w:rsid w:val="00FE419A"/>
    <w:rsid w:val="00FE55C9"/>
    <w:rsid w:val="00FE7330"/>
    <w:rsid w:val="00FF19EF"/>
    <w:rsid w:val="00FF3255"/>
    <w:rsid w:val="00FF3880"/>
    <w:rsid w:val="00FF3FB0"/>
    <w:rsid w:val="00FF7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989FF6"/>
  <w15:chartTrackingRefBased/>
  <w15:docId w15:val="{45439F61-DD39-3546-85FF-EC66ACEF1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7C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7C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7C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7C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7C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7C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7C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7C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7C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7C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7C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7C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7C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7C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7C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7C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7C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7C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7C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7C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7C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7C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7C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7C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7C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7C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7C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7C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7C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28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28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968F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applying-for-probate" TargetMode="External"/><Relationship Id="rId13" Type="http://schemas.openxmlformats.org/officeDocument/2006/relationships/hyperlink" Target="https://www.legislation.gov.uk/ukpga/Geo5/15-16/23/contents" TargetMode="External"/><Relationship Id="rId18" Type="http://schemas.openxmlformats.org/officeDocument/2006/relationships/hyperlink" Target="https://www.gov.uk/hmrc-internal-manuals/inheritance-tax-manual/ihtm12083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itizensadvice.org.uk/family/death-and-wills/dealing-with-the-financial-affairs-of-someone-who-has-died/" TargetMode="External"/><Relationship Id="rId12" Type="http://schemas.openxmlformats.org/officeDocument/2006/relationships/hyperlink" Target="https://www.legislation.gov.uk/ukpga/2002/38/contents" TargetMode="External"/><Relationship Id="rId17" Type="http://schemas.openxmlformats.org/officeDocument/2006/relationships/hyperlink" Target="https://www.legislation.gov.uk/ukpga/2011/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tizensadvice.org.uk/family/death-and-wills/dealing-with-the-financial-affairs-of-someone-who-has-died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the-probate-network.co.uk/articles/making-a-claim-under-the-inheritance-provision-for-family-and-dependants-act-1975/" TargetMode="External"/><Relationship Id="rId11" Type="http://schemas.openxmlformats.org/officeDocument/2006/relationships/hyperlink" Target="https://www.legislation.gov.uk/ukpga/1976/36/contents" TargetMode="External"/><Relationship Id="rId5" Type="http://schemas.openxmlformats.org/officeDocument/2006/relationships/hyperlink" Target="https://assets.publishing.service.gov.uk/media/5a80ded640f0b62302695f7d/choice-not-chance-flow-chart.pdf" TargetMode="External"/><Relationship Id="rId15" Type="http://schemas.openxmlformats.org/officeDocument/2006/relationships/hyperlink" Target="https://assets.publishing.service.gov.uk/media/5a80ded640f0b62302695f7d/choice-not-chance-flow-chart.pdf" TargetMode="External"/><Relationship Id="rId10" Type="http://schemas.openxmlformats.org/officeDocument/2006/relationships/hyperlink" Target="https://www.thegazette.co.uk/all-notices/content/103941" TargetMode="External"/><Relationship Id="rId19" Type="http://schemas.openxmlformats.org/officeDocument/2006/relationships/hyperlink" Target="https://www.thegazette.co.uk/all-notices/content/10394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hmrc-internal-manuals/inheritance-tax-manual/ihtm12083" TargetMode="External"/><Relationship Id="rId14" Type="http://schemas.openxmlformats.org/officeDocument/2006/relationships/hyperlink" Target="https://www.legislation.gov.uk/ukpga/1982/53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1558</TotalTime>
  <Pages>8</Pages>
  <Words>2493</Words>
  <Characters>14216</Characters>
  <Application>Microsoft Office Word</Application>
  <DocSecurity>0</DocSecurity>
  <Lines>118</Lines>
  <Paragraphs>33</Paragraphs>
  <ScaleCrop>false</ScaleCrop>
  <Company/>
  <LinksUpToDate>false</LinksUpToDate>
  <CharactersWithSpaces>16676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1033</cp:revision>
  <dcterms:created xsi:type="dcterms:W3CDTF">2024-11-03T15:52:00Z</dcterms:created>
  <dcterms:modified xsi:type="dcterms:W3CDTF">2024-11-08T18:56:00Z</dcterms:modified>
</cp:coreProperties>
</file>