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7588" w:rsidRDefault="00682C37">
      <w:pPr>
        <w:pStyle w:val="Normal1"/>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Legal Process</w:t>
      </w:r>
    </w:p>
    <w:p w:rsidR="00917588" w:rsidRDefault="00682C37">
      <w:pPr>
        <w:pStyle w:val="Normal1"/>
        <w:jc w:val="center"/>
        <w:rPr>
          <w:rFonts w:ascii="Times New Roman" w:eastAsia="Times New Roman" w:hAnsi="Times New Roman" w:cs="Times New Roman"/>
          <w:b/>
          <w:i/>
          <w:sz w:val="32"/>
          <w:szCs w:val="32"/>
        </w:rPr>
      </w:pPr>
      <w:r>
        <w:rPr>
          <w:rFonts w:ascii="Times New Roman" w:eastAsia="Times New Roman" w:hAnsi="Times New Roman" w:cs="Times New Roman"/>
          <w:b/>
          <w:i/>
          <w:sz w:val="32"/>
          <w:szCs w:val="32"/>
        </w:rPr>
        <w:t>Topic: “Explain the advantages and disadvantages of Magistrates in</w:t>
      </w:r>
    </w:p>
    <w:p w:rsidR="00917588" w:rsidRDefault="00682C37">
      <w:pPr>
        <w:pStyle w:val="Normal1"/>
        <w:jc w:val="center"/>
        <w:rPr>
          <w:rFonts w:ascii="Times New Roman" w:eastAsia="Times New Roman" w:hAnsi="Times New Roman" w:cs="Times New Roman"/>
          <w:b/>
          <w:i/>
          <w:sz w:val="32"/>
          <w:szCs w:val="32"/>
        </w:rPr>
      </w:pPr>
      <w:r>
        <w:rPr>
          <w:rFonts w:ascii="Times New Roman" w:eastAsia="Times New Roman" w:hAnsi="Times New Roman" w:cs="Times New Roman"/>
          <w:b/>
          <w:i/>
          <w:sz w:val="32"/>
          <w:szCs w:val="32"/>
        </w:rPr>
        <w:t>the exercise of justice”</w:t>
      </w:r>
    </w:p>
    <w:p w:rsidR="00917588" w:rsidRDefault="00682C37">
      <w:pPr>
        <w:pStyle w:val="Normal1"/>
        <w:jc w:val="center"/>
        <w:rPr>
          <w:rFonts w:ascii="Times New Roman" w:eastAsia="Times New Roman" w:hAnsi="Times New Roman" w:cs="Times New Roman"/>
          <w:b/>
          <w:sz w:val="32"/>
          <w:szCs w:val="32"/>
          <w:u w:val="single"/>
        </w:rPr>
      </w:pPr>
      <w:r>
        <w:br w:type="page"/>
      </w:r>
    </w:p>
    <w:bookmarkStart w:id="0" w:name="_6gs9wjo2af9b" w:colFirst="0" w:colLast="0" w:displacedByCustomXml="next"/>
    <w:bookmarkEnd w:id="0" w:displacedByCustomXml="next"/>
    <w:sdt>
      <w:sdtPr>
        <w:rPr>
          <w:rFonts w:ascii="Arial" w:eastAsia="Arial" w:hAnsi="Arial" w:cs="Arial"/>
          <w:b w:val="0"/>
          <w:bCs w:val="0"/>
          <w:color w:val="auto"/>
          <w:sz w:val="22"/>
          <w:szCs w:val="22"/>
          <w:lang w:eastAsia="en-IN"/>
        </w:rPr>
        <w:id w:val="19346403"/>
        <w:docPartObj>
          <w:docPartGallery w:val="Table of Contents"/>
          <w:docPartUnique/>
        </w:docPartObj>
      </w:sdtPr>
      <w:sdtEndPr/>
      <w:sdtContent>
        <w:p w:rsidR="00BB0E7D" w:rsidRPr="00BB0E7D" w:rsidRDefault="00682C37" w:rsidP="00BB0E7D">
          <w:pPr>
            <w:pStyle w:val="TOCHeading"/>
            <w:jc w:val="center"/>
            <w:rPr>
              <w:rFonts w:ascii="Times New Roman" w:hAnsi="Times New Roman" w:cs="Times New Roman"/>
              <w:color w:val="000000" w:themeColor="text1"/>
              <w:sz w:val="24"/>
            </w:rPr>
          </w:pPr>
          <w:r w:rsidRPr="00BB0E7D">
            <w:rPr>
              <w:rFonts w:ascii="Times New Roman" w:hAnsi="Times New Roman" w:cs="Times New Roman"/>
              <w:color w:val="000000" w:themeColor="text1"/>
              <w:sz w:val="24"/>
            </w:rPr>
            <w:t>Table of Contents</w:t>
          </w:r>
        </w:p>
        <w:p w:rsidR="00BB0E7D" w:rsidRPr="00BB0E7D" w:rsidRDefault="00682C37">
          <w:pPr>
            <w:pStyle w:val="TOC1"/>
            <w:tabs>
              <w:tab w:val="right" w:leader="dot" w:pos="9350"/>
            </w:tabs>
            <w:rPr>
              <w:rFonts w:ascii="Times New Roman" w:hAnsi="Times New Roman" w:cs="Times New Roman"/>
              <w:noProof/>
              <w:sz w:val="24"/>
            </w:rPr>
          </w:pPr>
          <w:r>
            <w:fldChar w:fldCharType="begin"/>
          </w:r>
          <w:r>
            <w:instrText xml:space="preserve"> TOC \o "1-3" \h \z \u </w:instrText>
          </w:r>
          <w:r>
            <w:fldChar w:fldCharType="separate"/>
          </w:r>
          <w:hyperlink w:anchor="_Toc134192508" w:history="1">
            <w:r w:rsidRPr="00BB0E7D">
              <w:rPr>
                <w:rStyle w:val="Hyperlink"/>
                <w:rFonts w:ascii="Times New Roman" w:hAnsi="Times New Roman" w:cs="Times New Roman"/>
                <w:noProof/>
                <w:sz w:val="24"/>
              </w:rPr>
              <w:t>Introduction</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_Toc134192508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3</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09" w:history="1">
            <w:r w:rsidRPr="00BB0E7D">
              <w:rPr>
                <w:rStyle w:val="Hyperlink"/>
                <w:rFonts w:ascii="Times New Roman" w:hAnsi="Times New Roman" w:cs="Times New Roman"/>
                <w:noProof/>
                <w:sz w:val="24"/>
              </w:rPr>
              <w:t>“What is a magistrate?”</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_Toc134192509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4</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0" w:history="1">
            <w:r w:rsidRPr="00BB0E7D">
              <w:rPr>
                <w:rStyle w:val="Hyperlink"/>
                <w:rFonts w:ascii="Times New Roman" w:hAnsi="Times New Roman" w:cs="Times New Roman"/>
                <w:noProof/>
                <w:sz w:val="24"/>
              </w:rPr>
              <w:t>“A discussion about magistrates in the United Kingdom”</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_Toc134192510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4</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1" w:history="1">
            <w:r w:rsidRPr="00BB0E7D">
              <w:rPr>
                <w:rStyle w:val="Hyperlink"/>
                <w:rFonts w:ascii="Times New Roman" w:hAnsi="Times New Roman" w:cs="Times New Roman"/>
                <w:noProof/>
                <w:sz w:val="24"/>
              </w:rPr>
              <w:t>“What are their main responsibilities?”</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_Toc134192511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4</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2" w:history="1">
            <w:r w:rsidRPr="00BB0E7D">
              <w:rPr>
                <w:rStyle w:val="Hyperlink"/>
                <w:rFonts w:ascii="Times New Roman" w:hAnsi="Times New Roman" w:cs="Times New Roman"/>
                <w:noProof/>
                <w:sz w:val="24"/>
              </w:rPr>
              <w:t>“Thesis”</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_Toc134192512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5</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3" w:history="1">
            <w:r w:rsidRPr="00BB0E7D">
              <w:rPr>
                <w:rStyle w:val="Hyperlink"/>
                <w:rFonts w:ascii="Times New Roman" w:hAnsi="Times New Roman" w:cs="Times New Roman"/>
                <w:noProof/>
                <w:sz w:val="24"/>
              </w:rPr>
              <w:t>“Court closures”</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_Toc134192513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5</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4" w:history="1">
            <w:r w:rsidRPr="00BB0E7D">
              <w:rPr>
                <w:rStyle w:val="Hyperlink"/>
                <w:rFonts w:ascii="Times New Roman" w:hAnsi="Times New Roman" w:cs="Times New Roman"/>
                <w:noProof/>
                <w:sz w:val="24"/>
              </w:rPr>
              <w:t>“Characteris</w:t>
            </w:r>
            <w:r w:rsidRPr="00BB0E7D">
              <w:rPr>
                <w:rStyle w:val="Hyperlink"/>
                <w:rFonts w:ascii="Times New Roman" w:hAnsi="Times New Roman" w:cs="Times New Roman"/>
                <w:noProof/>
                <w:sz w:val="24"/>
              </w:rPr>
              <w:t>tics”</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_Toc134192514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6</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5" w:history="1">
            <w:r w:rsidRPr="00BB0E7D">
              <w:rPr>
                <w:rStyle w:val="Hyperlink"/>
                <w:rFonts w:ascii="Times New Roman" w:hAnsi="Times New Roman" w:cs="Times New Roman"/>
                <w:noProof/>
                <w:sz w:val="24"/>
              </w:rPr>
              <w:t>“Evidence of any other advantages or disadvantages”</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_Toc134192515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6</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6" w:history="1">
            <w:r w:rsidRPr="00BB0E7D">
              <w:rPr>
                <w:rStyle w:val="Hyperlink"/>
                <w:rFonts w:ascii="Times New Roman" w:hAnsi="Times New Roman" w:cs="Times New Roman"/>
                <w:noProof/>
                <w:sz w:val="24"/>
              </w:rPr>
              <w:t>“Reform”</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_Toc134192516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6</w:t>
            </w:r>
            <w:r w:rsidRPr="00BB0E7D">
              <w:rPr>
                <w:rFonts w:ascii="Times New Roman" w:hAnsi="Times New Roman" w:cs="Times New Roman"/>
                <w:noProof/>
                <w:webHidden/>
                <w:sz w:val="24"/>
              </w:rPr>
              <w:fldChar w:fldCharType="end"/>
            </w:r>
          </w:hyperlink>
        </w:p>
        <w:p w:rsidR="00BB0E7D" w:rsidRPr="00BB0E7D" w:rsidRDefault="00682C37">
          <w:pPr>
            <w:pStyle w:val="TOC1"/>
            <w:tabs>
              <w:tab w:val="right" w:leader="dot" w:pos="9350"/>
            </w:tabs>
            <w:rPr>
              <w:rFonts w:ascii="Times New Roman" w:hAnsi="Times New Roman" w:cs="Times New Roman"/>
              <w:noProof/>
              <w:sz w:val="24"/>
            </w:rPr>
          </w:pPr>
          <w:hyperlink w:anchor="_Toc134192517" w:history="1">
            <w:r w:rsidRPr="00BB0E7D">
              <w:rPr>
                <w:rStyle w:val="Hyperlink"/>
                <w:rFonts w:ascii="Times New Roman" w:hAnsi="Times New Roman" w:cs="Times New Roman"/>
                <w:noProof/>
                <w:sz w:val="24"/>
              </w:rPr>
              <w:t>Summary/Conclusion</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_Toc134192517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8</w:t>
            </w:r>
            <w:r w:rsidRPr="00BB0E7D">
              <w:rPr>
                <w:rFonts w:ascii="Times New Roman" w:hAnsi="Times New Roman" w:cs="Times New Roman"/>
                <w:noProof/>
                <w:webHidden/>
                <w:sz w:val="24"/>
              </w:rPr>
              <w:fldChar w:fldCharType="end"/>
            </w:r>
          </w:hyperlink>
        </w:p>
        <w:p w:rsidR="00BB0E7D" w:rsidRDefault="00682C37">
          <w:pPr>
            <w:pStyle w:val="TOC1"/>
            <w:tabs>
              <w:tab w:val="right" w:leader="dot" w:pos="9350"/>
            </w:tabs>
            <w:rPr>
              <w:noProof/>
            </w:rPr>
          </w:pPr>
          <w:hyperlink w:anchor="_Toc134192518" w:history="1">
            <w:r w:rsidRPr="00BB0E7D">
              <w:rPr>
                <w:rStyle w:val="Hyperlink"/>
                <w:rFonts w:ascii="Times New Roman" w:hAnsi="Times New Roman" w:cs="Times New Roman"/>
                <w:noProof/>
                <w:sz w:val="24"/>
              </w:rPr>
              <w:t>Reference</w:t>
            </w:r>
            <w:r w:rsidRPr="00BB0E7D">
              <w:rPr>
                <w:rFonts w:ascii="Times New Roman" w:hAnsi="Times New Roman" w:cs="Times New Roman"/>
                <w:noProof/>
                <w:webHidden/>
                <w:sz w:val="24"/>
              </w:rPr>
              <w:tab/>
            </w:r>
            <w:r w:rsidRPr="00BB0E7D">
              <w:rPr>
                <w:rFonts w:ascii="Times New Roman" w:hAnsi="Times New Roman" w:cs="Times New Roman"/>
                <w:noProof/>
                <w:webHidden/>
                <w:sz w:val="24"/>
              </w:rPr>
              <w:fldChar w:fldCharType="begin"/>
            </w:r>
            <w:r w:rsidRPr="00BB0E7D">
              <w:rPr>
                <w:rFonts w:ascii="Times New Roman" w:hAnsi="Times New Roman" w:cs="Times New Roman"/>
                <w:noProof/>
                <w:webHidden/>
                <w:sz w:val="24"/>
              </w:rPr>
              <w:instrText xml:space="preserve"> PAGEREF _Toc134192518 \h </w:instrText>
            </w:r>
            <w:r w:rsidRPr="00BB0E7D">
              <w:rPr>
                <w:rFonts w:ascii="Times New Roman" w:hAnsi="Times New Roman" w:cs="Times New Roman"/>
                <w:noProof/>
                <w:webHidden/>
                <w:sz w:val="24"/>
              </w:rPr>
            </w:r>
            <w:r w:rsidRPr="00BB0E7D">
              <w:rPr>
                <w:rFonts w:ascii="Times New Roman" w:hAnsi="Times New Roman" w:cs="Times New Roman"/>
                <w:noProof/>
                <w:webHidden/>
                <w:sz w:val="24"/>
              </w:rPr>
              <w:fldChar w:fldCharType="separate"/>
            </w:r>
            <w:r w:rsidRPr="00BB0E7D">
              <w:rPr>
                <w:rFonts w:ascii="Times New Roman" w:hAnsi="Times New Roman" w:cs="Times New Roman"/>
                <w:noProof/>
                <w:webHidden/>
                <w:sz w:val="24"/>
              </w:rPr>
              <w:t>9</w:t>
            </w:r>
            <w:r w:rsidRPr="00BB0E7D">
              <w:rPr>
                <w:rFonts w:ascii="Times New Roman" w:hAnsi="Times New Roman" w:cs="Times New Roman"/>
                <w:noProof/>
                <w:webHidden/>
                <w:sz w:val="24"/>
              </w:rPr>
              <w:fldChar w:fldCharType="end"/>
            </w:r>
          </w:hyperlink>
        </w:p>
        <w:p w:rsidR="00BB0E7D" w:rsidRDefault="00682C37">
          <w:r>
            <w:fldChar w:fldCharType="end"/>
          </w:r>
        </w:p>
      </w:sdtContent>
    </w:sdt>
    <w:p w:rsidR="00BB0E7D" w:rsidRDefault="00682C37">
      <w:pPr>
        <w:rPr>
          <w:rFonts w:ascii="Times New Roman" w:eastAsia="Times New Roman" w:hAnsi="Times New Roman" w:cs="Times New Roman"/>
          <w:b/>
          <w:sz w:val="24"/>
          <w:szCs w:val="24"/>
        </w:rPr>
      </w:pPr>
      <w:r>
        <w:br w:type="page"/>
      </w:r>
    </w:p>
    <w:p w:rsidR="00917588" w:rsidRDefault="00682C37">
      <w:pPr>
        <w:pStyle w:val="Heading1"/>
      </w:pPr>
      <w:bookmarkStart w:id="1" w:name="_Toc134192508"/>
      <w:r>
        <w:lastRenderedPageBreak/>
        <w:t>Introduction</w:t>
      </w:r>
      <w:bookmarkEnd w:id="1"/>
      <w:r>
        <w:t xml:space="preserve"> </w:t>
      </w:r>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process is defined as the writ or formal notice that obtains jurisdiction formulated by the court over a property or an </w:t>
      </w:r>
      <w:r>
        <w:rPr>
          <w:rFonts w:ascii="Times New Roman" w:eastAsia="Times New Roman" w:hAnsi="Times New Roman" w:cs="Times New Roman"/>
          <w:sz w:val="24"/>
          <w:szCs w:val="24"/>
        </w:rPr>
        <w:t>individual (</w:t>
      </w:r>
      <w:r>
        <w:rPr>
          <w:rFonts w:ascii="Times New Roman" w:eastAsia="Times New Roman" w:hAnsi="Times New Roman" w:cs="Times New Roman"/>
          <w:color w:val="222222"/>
          <w:sz w:val="24"/>
          <w:szCs w:val="24"/>
          <w:highlight w:val="white"/>
        </w:rPr>
        <w:t xml:space="preserve">Sánchez-Monedero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It is mainly the warrant or mandate and other forms of the process which are issued for justice from the court. The report will be discussing the roles and responsibilities of a magistrate. A discussion will be m</w:t>
      </w:r>
      <w:r>
        <w:rPr>
          <w:rFonts w:ascii="Times New Roman" w:eastAsia="Times New Roman" w:hAnsi="Times New Roman" w:cs="Times New Roman"/>
          <w:sz w:val="24"/>
          <w:szCs w:val="24"/>
        </w:rPr>
        <w:t>ade on the magistrates of the United Kingdom relative to their main advantages and disadvantages. With relation to the magistrates of the UK, the thesis, closures of the court and other various characteristics will be developed in this report.</w:t>
      </w:r>
    </w:p>
    <w:p w:rsidR="00917588" w:rsidRDefault="00917588">
      <w:pPr>
        <w:pStyle w:val="Normal1"/>
        <w:spacing w:line="360" w:lineRule="auto"/>
        <w:jc w:val="both"/>
        <w:rPr>
          <w:rFonts w:ascii="Times New Roman" w:eastAsia="Times New Roman" w:hAnsi="Times New Roman" w:cs="Times New Roman"/>
          <w:b/>
          <w:sz w:val="24"/>
          <w:szCs w:val="24"/>
        </w:rPr>
      </w:pPr>
    </w:p>
    <w:p w:rsidR="00917588" w:rsidRDefault="00682C37">
      <w:pPr>
        <w:pStyle w:val="Normal1"/>
        <w:spacing w:line="360" w:lineRule="auto"/>
        <w:jc w:val="both"/>
        <w:rPr>
          <w:rFonts w:ascii="Times New Roman" w:eastAsia="Times New Roman" w:hAnsi="Times New Roman" w:cs="Times New Roman"/>
          <w:b/>
          <w:sz w:val="24"/>
          <w:szCs w:val="24"/>
        </w:rPr>
      </w:pPr>
      <w:r>
        <w:br w:type="page"/>
      </w:r>
    </w:p>
    <w:p w:rsidR="00917588" w:rsidRDefault="00682C37">
      <w:pPr>
        <w:pStyle w:val="Heading1"/>
        <w:spacing w:line="360" w:lineRule="auto"/>
      </w:pPr>
      <w:bookmarkStart w:id="2" w:name="_3upezjc7qhwa" w:colFirst="0" w:colLast="0"/>
      <w:bookmarkStart w:id="3" w:name="_Toc134192509"/>
      <w:bookmarkEnd w:id="2"/>
      <w:r>
        <w:lastRenderedPageBreak/>
        <w:t xml:space="preserve">“What is </w:t>
      </w:r>
      <w:r>
        <w:t>a magistrate?”</w:t>
      </w:r>
      <w:bookmarkEnd w:id="3"/>
    </w:p>
    <w:p w:rsidR="00917588" w:rsidRDefault="00682C37">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A magistrate is a minor civil officer and/or judicial officer who administers the law within a particular region such as a district, town and so on. A magistrate is an individual who handles legal cases and has somewhat similar responsibilit</w:t>
      </w:r>
      <w:r>
        <w:rPr>
          <w:rFonts w:ascii="Times New Roman" w:eastAsia="Times New Roman" w:hAnsi="Times New Roman" w:cs="Times New Roman"/>
          <w:sz w:val="24"/>
          <w:szCs w:val="24"/>
        </w:rPr>
        <w:t>ies as a judge (</w:t>
      </w:r>
      <w:r>
        <w:rPr>
          <w:rFonts w:ascii="Times New Roman" w:eastAsia="Times New Roman" w:hAnsi="Times New Roman" w:cs="Times New Roman"/>
          <w:color w:val="222222"/>
          <w:sz w:val="24"/>
          <w:szCs w:val="24"/>
          <w:highlight w:val="white"/>
        </w:rPr>
        <w:t>Garrett, 2020</w:t>
      </w:r>
      <w:r>
        <w:rPr>
          <w:rFonts w:ascii="Times New Roman" w:eastAsia="Times New Roman" w:hAnsi="Times New Roman" w:cs="Times New Roman"/>
          <w:sz w:val="24"/>
          <w:szCs w:val="24"/>
        </w:rPr>
        <w:t>). However, magistrates do not have the same power or authority as the judge can influence. As compared to the limited enforcement powers of the law, a magistrate has relatively low power to influence or exercise on people. The</w:t>
      </w:r>
      <w:r>
        <w:rPr>
          <w:rFonts w:ascii="Times New Roman" w:eastAsia="Times New Roman" w:hAnsi="Times New Roman" w:cs="Times New Roman"/>
          <w:sz w:val="24"/>
          <w:szCs w:val="24"/>
        </w:rPr>
        <w:t xml:space="preserve">re are mainly four different types of magistrates such as </w:t>
      </w:r>
      <w:r>
        <w:rPr>
          <w:rFonts w:ascii="Times New Roman" w:eastAsia="Times New Roman" w:hAnsi="Times New Roman" w:cs="Times New Roman"/>
          <w:b/>
          <w:i/>
          <w:sz w:val="24"/>
          <w:szCs w:val="24"/>
        </w:rPr>
        <w:t>judicial magistrate, chief judicial magistrate, executive magistrate and metropolitan magistrate.</w:t>
      </w:r>
    </w:p>
    <w:p w:rsidR="00917588" w:rsidRDefault="00917588">
      <w:pPr>
        <w:pStyle w:val="Normal1"/>
        <w:spacing w:line="360" w:lineRule="auto"/>
        <w:jc w:val="both"/>
        <w:rPr>
          <w:rFonts w:ascii="Times New Roman" w:eastAsia="Times New Roman" w:hAnsi="Times New Roman" w:cs="Times New Roman"/>
          <w:b/>
          <w:sz w:val="24"/>
          <w:szCs w:val="24"/>
        </w:rPr>
      </w:pPr>
    </w:p>
    <w:p w:rsidR="00917588" w:rsidRDefault="00682C37">
      <w:pPr>
        <w:pStyle w:val="Heading1"/>
        <w:spacing w:line="360" w:lineRule="auto"/>
      </w:pPr>
      <w:bookmarkStart w:id="4" w:name="_k400r19flfqo" w:colFirst="0" w:colLast="0"/>
      <w:bookmarkStart w:id="5" w:name="_Toc134192510"/>
      <w:bookmarkEnd w:id="4"/>
      <w:r>
        <w:t>“A discussion about magistrates in the United Kingdom”</w:t>
      </w:r>
      <w:bookmarkEnd w:id="5"/>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United Kingdom, a magistrate is a </w:t>
      </w:r>
      <w:r>
        <w:rPr>
          <w:rFonts w:ascii="Times New Roman" w:eastAsia="Times New Roman" w:hAnsi="Times New Roman" w:cs="Times New Roman"/>
          <w:sz w:val="24"/>
          <w:szCs w:val="24"/>
        </w:rPr>
        <w:t>volunteer who hears legal cases in the family courts, criminal courts or both within a particular community. The magistrates pass the most important criminal courts in the crown court and make decisions if the defendant should be let out on certain conditi</w:t>
      </w:r>
      <w:r>
        <w:rPr>
          <w:rFonts w:ascii="Times New Roman" w:eastAsia="Times New Roman" w:hAnsi="Times New Roman" w:cs="Times New Roman"/>
          <w:sz w:val="24"/>
          <w:szCs w:val="24"/>
        </w:rPr>
        <w:t>ons or should be kept in custody (</w:t>
      </w:r>
      <w:r>
        <w:rPr>
          <w:rFonts w:ascii="Times New Roman" w:eastAsia="Times New Roman" w:hAnsi="Times New Roman" w:cs="Times New Roman"/>
          <w:color w:val="222222"/>
          <w:sz w:val="24"/>
          <w:szCs w:val="24"/>
          <w:highlight w:val="white"/>
        </w:rPr>
        <w:t>GOV.UK, 2023</w:t>
      </w:r>
      <w:r>
        <w:rPr>
          <w:rFonts w:ascii="Times New Roman" w:eastAsia="Times New Roman" w:hAnsi="Times New Roman" w:cs="Times New Roman"/>
          <w:sz w:val="24"/>
          <w:szCs w:val="24"/>
        </w:rPr>
        <w:t>). A magistrate also deals with children's cases and can make orders in the court to prevent the abuse domestically, and also help make arrangements for the children whose parents have been separated.  To becom</w:t>
      </w:r>
      <w:r>
        <w:rPr>
          <w:rFonts w:ascii="Times New Roman" w:eastAsia="Times New Roman" w:hAnsi="Times New Roman" w:cs="Times New Roman"/>
          <w:sz w:val="24"/>
          <w:szCs w:val="24"/>
        </w:rPr>
        <w:t>e the magistrate of the UK, one needs to have formal legal qualifications and must be age between 18 to 74. The individual should be aware of the social issues, understand the community and have a sense of fairness and commit to serving society. The magist</w:t>
      </w:r>
      <w:r>
        <w:rPr>
          <w:rFonts w:ascii="Times New Roman" w:eastAsia="Times New Roman" w:hAnsi="Times New Roman" w:cs="Times New Roman"/>
          <w:sz w:val="24"/>
          <w:szCs w:val="24"/>
        </w:rPr>
        <w:t>rate should serve for at least 5 years and need to be in the court for 13 full days in a year (</w:t>
      </w:r>
      <w:r>
        <w:rPr>
          <w:rFonts w:ascii="Times New Roman" w:eastAsia="Times New Roman" w:hAnsi="Times New Roman" w:cs="Times New Roman"/>
          <w:color w:val="222222"/>
          <w:sz w:val="24"/>
          <w:szCs w:val="24"/>
          <w:highlight w:val="white"/>
        </w:rPr>
        <w:t>GOV.UK, 2023</w:t>
      </w:r>
      <w:r>
        <w:rPr>
          <w:rFonts w:ascii="Times New Roman" w:eastAsia="Times New Roman" w:hAnsi="Times New Roman" w:cs="Times New Roman"/>
          <w:sz w:val="24"/>
          <w:szCs w:val="24"/>
        </w:rPr>
        <w:t>). The magistrates are provided with training of 3 to 5 days and after the completion of the first year as a magistrate of the community, they will b</w:t>
      </w:r>
      <w:r>
        <w:rPr>
          <w:rFonts w:ascii="Times New Roman" w:eastAsia="Times New Roman" w:hAnsi="Times New Roman" w:cs="Times New Roman"/>
          <w:sz w:val="24"/>
          <w:szCs w:val="24"/>
        </w:rPr>
        <w:t>e provided training for 1 to 2 days per year.</w:t>
      </w:r>
    </w:p>
    <w:p w:rsidR="00917588" w:rsidRDefault="00917588">
      <w:pPr>
        <w:pStyle w:val="Normal1"/>
        <w:rPr>
          <w:rFonts w:ascii="Times New Roman" w:eastAsia="Times New Roman" w:hAnsi="Times New Roman" w:cs="Times New Roman"/>
          <w:sz w:val="24"/>
          <w:szCs w:val="24"/>
        </w:rPr>
      </w:pPr>
    </w:p>
    <w:p w:rsidR="00917588" w:rsidRDefault="00682C37">
      <w:pPr>
        <w:pStyle w:val="Heading1"/>
        <w:spacing w:line="360" w:lineRule="auto"/>
      </w:pPr>
      <w:bookmarkStart w:id="6" w:name="_62zs55fvfd4x" w:colFirst="0" w:colLast="0"/>
      <w:bookmarkStart w:id="7" w:name="_Toc134192511"/>
      <w:bookmarkEnd w:id="6"/>
      <w:r>
        <w:t>“What are their main responsibilities?”</w:t>
      </w:r>
      <w:bookmarkEnd w:id="7"/>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a magistrate is somewhat similar to what the judge does in the court, however, the power of the magistrate is generally low than the judge. A magistrate has </w:t>
      </w:r>
      <w:r>
        <w:rPr>
          <w:rFonts w:ascii="Times New Roman" w:eastAsia="Times New Roman" w:hAnsi="Times New Roman" w:cs="Times New Roman"/>
          <w:sz w:val="24"/>
          <w:szCs w:val="24"/>
        </w:rPr>
        <w:t>to hear cases that affect the community or society in the local courts. They hear cases in the courts of Magistrates where they have to deal with civil and criminal proceedings along with the Family Court. The magistrates sit in the courts in groups called</w:t>
      </w:r>
      <w:r>
        <w:rPr>
          <w:rFonts w:ascii="Times New Roman" w:eastAsia="Times New Roman" w:hAnsi="Times New Roman" w:cs="Times New Roman"/>
          <w:sz w:val="24"/>
          <w:szCs w:val="24"/>
        </w:rPr>
        <w:t xml:space="preserve"> benches of 2 to 3 individuals (</w:t>
      </w:r>
      <w:r>
        <w:rPr>
          <w:rFonts w:ascii="Times New Roman" w:eastAsia="Times New Roman" w:hAnsi="Times New Roman" w:cs="Times New Roman"/>
          <w:color w:val="222222"/>
          <w:sz w:val="24"/>
          <w:szCs w:val="24"/>
          <w:highlight w:val="white"/>
        </w:rPr>
        <w:t>Courts and Tribunals Judiciary, 2022</w:t>
      </w:r>
      <w:r>
        <w:rPr>
          <w:rFonts w:ascii="Times New Roman" w:eastAsia="Times New Roman" w:hAnsi="Times New Roman" w:cs="Times New Roman"/>
          <w:sz w:val="24"/>
          <w:szCs w:val="24"/>
        </w:rPr>
        <w:t>). All the magistrates have equal powers t make decisions after hearing a particular case but only one which is the presiding justice has the power to speak in the court to preside over th</w:t>
      </w:r>
      <w:r>
        <w:rPr>
          <w:rFonts w:ascii="Times New Roman" w:eastAsia="Times New Roman" w:hAnsi="Times New Roman" w:cs="Times New Roman"/>
          <w:sz w:val="24"/>
          <w:szCs w:val="24"/>
        </w:rPr>
        <w:t xml:space="preserve">e </w:t>
      </w:r>
      <w:r>
        <w:rPr>
          <w:rFonts w:ascii="Times New Roman" w:eastAsia="Times New Roman" w:hAnsi="Times New Roman" w:cs="Times New Roman"/>
          <w:sz w:val="24"/>
          <w:szCs w:val="24"/>
        </w:rPr>
        <w:lastRenderedPageBreak/>
        <w:t xml:space="preserve">proceedings. Apart from the presiding justice, sitting on either side is referred to as the “wingers”. Most times, Magistrates can also sit in the crown court with the judge to hear the appeal against a sentence or conviction identified within the court </w:t>
      </w:r>
      <w:r>
        <w:rPr>
          <w:rFonts w:ascii="Times New Roman" w:eastAsia="Times New Roman" w:hAnsi="Times New Roman" w:cs="Times New Roman"/>
          <w:sz w:val="24"/>
          <w:szCs w:val="24"/>
        </w:rPr>
        <w:t xml:space="preserve">of magistrates. </w:t>
      </w:r>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magistrates have to hear almost all the criminal cases and help the crown court decide the next action course. The legal cases that the magistrates mainly have to hear are drug offences, theft, domestic abuse, criminal damage and other</w:t>
      </w:r>
      <w:r>
        <w:rPr>
          <w:rFonts w:ascii="Times New Roman" w:eastAsia="Times New Roman" w:hAnsi="Times New Roman" w:cs="Times New Roman"/>
          <w:sz w:val="24"/>
          <w:szCs w:val="24"/>
        </w:rPr>
        <w:t xml:space="preserve"> offences related to public order. The magistrates also have to hear a variety of different cases in teh family court and make decisions which can affect the vulnerable children and thereby make arrangements for them to support them as their parents have s</w:t>
      </w:r>
      <w:r>
        <w:rPr>
          <w:rFonts w:ascii="Times New Roman" w:eastAsia="Times New Roman" w:hAnsi="Times New Roman" w:cs="Times New Roman"/>
          <w:sz w:val="24"/>
          <w:szCs w:val="24"/>
        </w:rPr>
        <w:t>eparated. Magistrates, therefore, have to provide written reasons and can be assisted with extra information provided by the guardian of the children. The magistrates in the UK also sit in the youth courts where they have to carry on the legal procedures s</w:t>
      </w:r>
      <w:r>
        <w:rPr>
          <w:rFonts w:ascii="Times New Roman" w:eastAsia="Times New Roman" w:hAnsi="Times New Roman" w:cs="Times New Roman"/>
          <w:sz w:val="24"/>
          <w:szCs w:val="24"/>
        </w:rPr>
        <w:t xml:space="preserve">lightly less formally than in the adult criminal courts. The magistrates directly talk to the young defendants and deal with all types of offences committed by the youth. </w:t>
      </w:r>
    </w:p>
    <w:p w:rsidR="00917588" w:rsidRDefault="00917588">
      <w:pPr>
        <w:pStyle w:val="Normal1"/>
        <w:spacing w:line="360" w:lineRule="auto"/>
        <w:jc w:val="both"/>
        <w:rPr>
          <w:rFonts w:ascii="Times New Roman" w:eastAsia="Times New Roman" w:hAnsi="Times New Roman" w:cs="Times New Roman"/>
          <w:b/>
          <w:sz w:val="24"/>
          <w:szCs w:val="24"/>
        </w:rPr>
      </w:pPr>
    </w:p>
    <w:p w:rsidR="00917588" w:rsidRDefault="00682C37">
      <w:pPr>
        <w:pStyle w:val="Heading1"/>
        <w:spacing w:line="360" w:lineRule="auto"/>
      </w:pPr>
      <w:bookmarkStart w:id="8" w:name="_r67ho04tga14" w:colFirst="0" w:colLast="0"/>
      <w:bookmarkStart w:id="9" w:name="_Toc134192512"/>
      <w:bookmarkEnd w:id="8"/>
      <w:r>
        <w:t>“Thesis”</w:t>
      </w:r>
      <w:bookmarkEnd w:id="9"/>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thesis of this report is to explore the main responsibilities that the</w:t>
      </w:r>
      <w:r>
        <w:rPr>
          <w:rFonts w:ascii="Times New Roman" w:eastAsia="Times New Roman" w:hAnsi="Times New Roman" w:cs="Times New Roman"/>
          <w:sz w:val="24"/>
          <w:szCs w:val="24"/>
        </w:rPr>
        <w:t xml:space="preserve"> magistrate has within the specific region of a country. The advantages and disadvantages of the role of becoming the magistrate within the United Kingdom will be identified.</w:t>
      </w:r>
    </w:p>
    <w:p w:rsidR="00917588" w:rsidRDefault="00917588">
      <w:pPr>
        <w:pStyle w:val="Normal1"/>
        <w:spacing w:line="360" w:lineRule="auto"/>
        <w:jc w:val="both"/>
        <w:rPr>
          <w:rFonts w:ascii="Times New Roman" w:eastAsia="Times New Roman" w:hAnsi="Times New Roman" w:cs="Times New Roman"/>
          <w:sz w:val="24"/>
          <w:szCs w:val="24"/>
        </w:rPr>
      </w:pPr>
    </w:p>
    <w:p w:rsidR="00917588" w:rsidRDefault="00682C37">
      <w:pPr>
        <w:pStyle w:val="Heading1"/>
        <w:spacing w:line="360" w:lineRule="auto"/>
      </w:pPr>
      <w:bookmarkStart w:id="10" w:name="_svtpn4w56d96" w:colFirst="0" w:colLast="0"/>
      <w:bookmarkStart w:id="11" w:name="_Toc134192513"/>
      <w:bookmarkEnd w:id="10"/>
      <w:r>
        <w:t>“Court closures”</w:t>
      </w:r>
      <w:bookmarkEnd w:id="11"/>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year between 1997 and 2009, the labour government closed</w:t>
      </w:r>
      <w:r>
        <w:rPr>
          <w:rFonts w:ascii="Times New Roman" w:eastAsia="Times New Roman" w:hAnsi="Times New Roman" w:cs="Times New Roman"/>
          <w:sz w:val="24"/>
          <w:szCs w:val="24"/>
        </w:rPr>
        <w:t xml:space="preserve"> 125 courts of magistrates and a further, 25 new courts were opened during the same period. In October 2009, one more county court was closed down by the Labour government along with closing the 20 courts of magistrates. Since 2010, around 162 courts of ma</w:t>
      </w:r>
      <w:r>
        <w:rPr>
          <w:rFonts w:ascii="Times New Roman" w:eastAsia="Times New Roman" w:hAnsi="Times New Roman" w:cs="Times New Roman"/>
          <w:sz w:val="24"/>
          <w:szCs w:val="24"/>
        </w:rPr>
        <w:t>gistrates have been closed down out of the total of 323 magistrates’ courts (</w:t>
      </w:r>
      <w:r>
        <w:rPr>
          <w:rFonts w:ascii="Times New Roman" w:eastAsia="Times New Roman" w:hAnsi="Times New Roman" w:cs="Times New Roman"/>
          <w:color w:val="222222"/>
          <w:sz w:val="24"/>
          <w:szCs w:val="24"/>
          <w:highlight w:val="white"/>
        </w:rPr>
        <w:t>House of Commons, 2019</w:t>
      </w:r>
      <w:r>
        <w:rPr>
          <w:rFonts w:ascii="Times New Roman" w:eastAsia="Times New Roman" w:hAnsi="Times New Roman" w:cs="Times New Roman"/>
          <w:sz w:val="24"/>
          <w:szCs w:val="24"/>
        </w:rPr>
        <w:t>). In the UK, 90 county courts were closed down out of 240, 17 family courts have been closed out of 185 and 8 crown courts out of 92 have closed. The closur</w:t>
      </w:r>
      <w:r>
        <w:rPr>
          <w:rFonts w:ascii="Times New Roman" w:eastAsia="Times New Roman" w:hAnsi="Times New Roman" w:cs="Times New Roman"/>
          <w:sz w:val="24"/>
          <w:szCs w:val="24"/>
        </w:rPr>
        <w:t>es have mainly been due to the reform in the jurisdiction of the country. The reforms in the jurisdiction have led to the sale and closure of several buildings of court and the relocation of services elsewhere.</w:t>
      </w:r>
    </w:p>
    <w:p w:rsidR="00917588" w:rsidRDefault="00682C37">
      <w:pPr>
        <w:pStyle w:val="Heading1"/>
        <w:spacing w:line="360" w:lineRule="auto"/>
      </w:pPr>
      <w:bookmarkStart w:id="12" w:name="_60wfl3k4upje" w:colFirst="0" w:colLast="0"/>
      <w:bookmarkStart w:id="13" w:name="_Toc134192514"/>
      <w:bookmarkEnd w:id="12"/>
      <w:r>
        <w:lastRenderedPageBreak/>
        <w:t>“Characteristics”</w:t>
      </w:r>
      <w:bookmarkEnd w:id="13"/>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magistrates of the UK m</w:t>
      </w:r>
      <w:r>
        <w:rPr>
          <w:rFonts w:ascii="Times New Roman" w:eastAsia="Times New Roman" w:hAnsi="Times New Roman" w:cs="Times New Roman"/>
          <w:sz w:val="24"/>
          <w:szCs w:val="24"/>
        </w:rPr>
        <w:t>ust be able to make fair and impartial decisions related to legal cases. This means that the magistrates must be decisive to form reasoned opinions and ensure that biases are not included in the judgements. The magistrates must be able to understand the si</w:t>
      </w:r>
      <w:r>
        <w:rPr>
          <w:rFonts w:ascii="Times New Roman" w:eastAsia="Times New Roman" w:hAnsi="Times New Roman" w:cs="Times New Roman"/>
          <w:sz w:val="24"/>
          <w:szCs w:val="24"/>
        </w:rPr>
        <w:t>tuation and appreciate different perspectives and thereby deal with the people in the court compassionately. They should be able to understand the key aspects of issues related to the local community (</w:t>
      </w:r>
      <w:r>
        <w:rPr>
          <w:rFonts w:ascii="Times New Roman" w:eastAsia="Times New Roman" w:hAnsi="Times New Roman" w:cs="Times New Roman"/>
          <w:color w:val="222222"/>
          <w:sz w:val="24"/>
          <w:szCs w:val="24"/>
          <w:highlight w:val="white"/>
        </w:rPr>
        <w:t>Courts and Tribunals Judiciary, 2022</w:t>
      </w:r>
      <w:r>
        <w:rPr>
          <w:rFonts w:ascii="Times New Roman" w:eastAsia="Times New Roman" w:hAnsi="Times New Roman" w:cs="Times New Roman"/>
          <w:sz w:val="24"/>
          <w:szCs w:val="24"/>
        </w:rPr>
        <w:t xml:space="preserve">). The magistrates </w:t>
      </w:r>
      <w:r>
        <w:rPr>
          <w:rFonts w:ascii="Times New Roman" w:eastAsia="Times New Roman" w:hAnsi="Times New Roman" w:cs="Times New Roman"/>
          <w:sz w:val="24"/>
          <w:szCs w:val="24"/>
        </w:rPr>
        <w:t>should be able to communicate with respect and sensitivity by listening attentively and actively to the responses of each and every individual present in the court. The magistrates should be able to adapt to the style of communication so that they can matc</w:t>
      </w:r>
      <w:r>
        <w:rPr>
          <w:rFonts w:ascii="Times New Roman" w:eastAsia="Times New Roman" w:hAnsi="Times New Roman" w:cs="Times New Roman"/>
          <w:sz w:val="24"/>
          <w:szCs w:val="24"/>
        </w:rPr>
        <w:t>h with the circumstances they have been dealing with and thereby articulate the rationale of the case for the decisions. The magistrate must be open-minded which means that they will be able to learn and reflect the perspectives of other people and make th</w:t>
      </w:r>
      <w:r>
        <w:rPr>
          <w:rFonts w:ascii="Times New Roman" w:eastAsia="Times New Roman" w:hAnsi="Times New Roman" w:cs="Times New Roman"/>
          <w:sz w:val="24"/>
          <w:szCs w:val="24"/>
        </w:rPr>
        <w:t xml:space="preserve">em adapt to the changes quickly. They should be capable enough to seize the opportunity so that they can maintain and learn their competence and make use of effective strategies according to the situations to balance the well-being of each individual. </w:t>
      </w:r>
    </w:p>
    <w:p w:rsidR="00917588" w:rsidRDefault="00917588">
      <w:pPr>
        <w:pStyle w:val="Normal1"/>
        <w:spacing w:line="360" w:lineRule="auto"/>
        <w:jc w:val="both"/>
        <w:rPr>
          <w:rFonts w:ascii="Times New Roman" w:eastAsia="Times New Roman" w:hAnsi="Times New Roman" w:cs="Times New Roman"/>
          <w:b/>
          <w:sz w:val="24"/>
          <w:szCs w:val="24"/>
        </w:rPr>
      </w:pPr>
    </w:p>
    <w:p w:rsidR="00917588" w:rsidRDefault="00682C37">
      <w:pPr>
        <w:pStyle w:val="Heading1"/>
        <w:spacing w:line="360" w:lineRule="auto"/>
      </w:pPr>
      <w:bookmarkStart w:id="14" w:name="_pir5ivv5zcxs" w:colFirst="0" w:colLast="0"/>
      <w:bookmarkStart w:id="15" w:name="_Toc134192515"/>
      <w:bookmarkEnd w:id="14"/>
      <w:r>
        <w:t>“E</w:t>
      </w:r>
      <w:r>
        <w:t>vidence of any other advantages or disadvantages”</w:t>
      </w:r>
      <w:bookmarkEnd w:id="15"/>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 xml:space="preserve">advantages </w:t>
      </w:r>
      <w:r>
        <w:rPr>
          <w:rFonts w:ascii="Times New Roman" w:eastAsia="Times New Roman" w:hAnsi="Times New Roman" w:cs="Times New Roman"/>
          <w:sz w:val="24"/>
          <w:szCs w:val="24"/>
        </w:rPr>
        <w:t>of magistrates are that they help to speed up legal proceedings of the court of teh local areas where they operate in. They are more available in the courts than the judges as training is not</w:t>
      </w:r>
      <w:r>
        <w:rPr>
          <w:rFonts w:ascii="Times New Roman" w:eastAsia="Times New Roman" w:hAnsi="Times New Roman" w:cs="Times New Roman"/>
          <w:sz w:val="24"/>
          <w:szCs w:val="24"/>
        </w:rPr>
        <w:t xml:space="preserve"> required. Magistrates act as the representative of society-people from all ethnicities and since they have life experiences they can bring out authentic judgments (</w:t>
      </w:r>
      <w:r>
        <w:rPr>
          <w:rFonts w:ascii="Times New Roman" w:eastAsia="Times New Roman" w:hAnsi="Times New Roman" w:cs="Times New Roman"/>
          <w:color w:val="222222"/>
          <w:sz w:val="24"/>
          <w:szCs w:val="24"/>
          <w:highlight w:val="white"/>
        </w:rPr>
        <w:t>Yates, 2022</w:t>
      </w:r>
      <w:r>
        <w:rPr>
          <w:rFonts w:ascii="Times New Roman" w:eastAsia="Times New Roman" w:hAnsi="Times New Roman" w:cs="Times New Roman"/>
          <w:sz w:val="24"/>
          <w:szCs w:val="24"/>
        </w:rPr>
        <w:t xml:space="preserve">). The </w:t>
      </w:r>
      <w:r>
        <w:rPr>
          <w:rFonts w:ascii="Times New Roman" w:eastAsia="Times New Roman" w:hAnsi="Times New Roman" w:cs="Times New Roman"/>
          <w:b/>
          <w:i/>
          <w:sz w:val="24"/>
          <w:szCs w:val="24"/>
        </w:rPr>
        <w:t xml:space="preserve">disadvantage </w:t>
      </w:r>
      <w:r>
        <w:rPr>
          <w:rFonts w:ascii="Times New Roman" w:eastAsia="Times New Roman" w:hAnsi="Times New Roman" w:cs="Times New Roman"/>
          <w:sz w:val="24"/>
          <w:szCs w:val="24"/>
        </w:rPr>
        <w:t>of the magistrate is that as they are not given adequate tra</w:t>
      </w:r>
      <w:r>
        <w:rPr>
          <w:rFonts w:ascii="Times New Roman" w:eastAsia="Times New Roman" w:hAnsi="Times New Roman" w:cs="Times New Roman"/>
          <w:sz w:val="24"/>
          <w:szCs w:val="24"/>
        </w:rPr>
        <w:t>ining, they may side with the cops and make biased decisions. They only work for 13 days a year and there can be instances, where they may forget their duties and sentences. In most cases, the magistrate may even without hearing the defendant start judging</w:t>
      </w:r>
      <w:r>
        <w:rPr>
          <w:rFonts w:ascii="Times New Roman" w:eastAsia="Times New Roman" w:hAnsi="Times New Roman" w:cs="Times New Roman"/>
          <w:sz w:val="24"/>
          <w:szCs w:val="24"/>
        </w:rPr>
        <w:t xml:space="preserve"> them and therefore, the defendant may not have any chance to speak for his side of the story. </w:t>
      </w:r>
    </w:p>
    <w:p w:rsidR="00917588" w:rsidRDefault="00917588">
      <w:pPr>
        <w:pStyle w:val="Normal1"/>
        <w:spacing w:line="360" w:lineRule="auto"/>
        <w:jc w:val="both"/>
        <w:rPr>
          <w:rFonts w:ascii="Times New Roman" w:eastAsia="Times New Roman" w:hAnsi="Times New Roman" w:cs="Times New Roman"/>
          <w:b/>
          <w:sz w:val="24"/>
          <w:szCs w:val="24"/>
        </w:rPr>
      </w:pPr>
    </w:p>
    <w:p w:rsidR="00917588" w:rsidRDefault="00682C37">
      <w:pPr>
        <w:pStyle w:val="Heading1"/>
        <w:spacing w:line="360" w:lineRule="auto"/>
      </w:pPr>
      <w:bookmarkStart w:id="16" w:name="_gakmhsj1g99" w:colFirst="0" w:colLast="0"/>
      <w:bookmarkStart w:id="17" w:name="_Toc134192516"/>
      <w:bookmarkEnd w:id="16"/>
      <w:r>
        <w:t>“Reform”</w:t>
      </w:r>
      <w:bookmarkEnd w:id="17"/>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December 2004, magistrate courts entered into PNC court data by the end of 2005 while the county courts by 2006. From March 2006, the Court of Magi</w:t>
      </w:r>
      <w:r>
        <w:rPr>
          <w:rFonts w:ascii="Times New Roman" w:eastAsia="Times New Roman" w:hAnsi="Times New Roman" w:cs="Times New Roman"/>
          <w:sz w:val="24"/>
          <w:szCs w:val="24"/>
        </w:rPr>
        <w:t xml:space="preserve">strates to December 2007. In the year 2007, the magistrate's courts of around 23 in England and Wales were planned to have Libra by </w:t>
      </w:r>
      <w:r>
        <w:rPr>
          <w:rFonts w:ascii="Times New Roman" w:eastAsia="Times New Roman" w:hAnsi="Times New Roman" w:cs="Times New Roman"/>
          <w:sz w:val="24"/>
          <w:szCs w:val="24"/>
        </w:rPr>
        <w:lastRenderedPageBreak/>
        <w:t>the end of February prior to which decisions were taken into account of the rolling out of the remaining courts (</w:t>
      </w:r>
      <w:r>
        <w:rPr>
          <w:rFonts w:ascii="Times New Roman" w:eastAsia="Times New Roman" w:hAnsi="Times New Roman" w:cs="Times New Roman"/>
          <w:color w:val="222222"/>
          <w:sz w:val="24"/>
          <w:szCs w:val="24"/>
          <w:highlight w:val="white"/>
        </w:rPr>
        <w:t>Reuters, 20</w:t>
      </w:r>
      <w:r>
        <w:rPr>
          <w:rFonts w:ascii="Times New Roman" w:eastAsia="Times New Roman" w:hAnsi="Times New Roman" w:cs="Times New Roman"/>
          <w:color w:val="222222"/>
          <w:sz w:val="24"/>
          <w:szCs w:val="24"/>
          <w:highlight w:val="white"/>
        </w:rPr>
        <w:t>23</w:t>
      </w:r>
      <w:r>
        <w:rPr>
          <w:rFonts w:ascii="Times New Roman" w:eastAsia="Times New Roman" w:hAnsi="Times New Roman" w:cs="Times New Roman"/>
          <w:sz w:val="24"/>
          <w:szCs w:val="24"/>
        </w:rPr>
        <w:t xml:space="preserve">). In January 2007 out of the 134 magistrate courts, only 38 courts of magistrates were rolled out in the areas of England and Wales. </w:t>
      </w:r>
    </w:p>
    <w:p w:rsidR="00917588" w:rsidRDefault="00682C37">
      <w:pPr>
        <w:pStyle w:val="Normal1"/>
        <w:spacing w:line="360" w:lineRule="auto"/>
        <w:jc w:val="both"/>
        <w:rPr>
          <w:rFonts w:ascii="Times New Roman" w:eastAsia="Times New Roman" w:hAnsi="Times New Roman" w:cs="Times New Roman"/>
          <w:b/>
          <w:sz w:val="24"/>
          <w:szCs w:val="24"/>
        </w:rPr>
      </w:pPr>
      <w:r>
        <w:br w:type="page"/>
      </w:r>
    </w:p>
    <w:p w:rsidR="00917588" w:rsidRDefault="00682C37">
      <w:pPr>
        <w:pStyle w:val="Heading1"/>
        <w:spacing w:line="360" w:lineRule="auto"/>
      </w:pPr>
      <w:bookmarkStart w:id="18" w:name="_rayp0mulsjcp" w:colFirst="0" w:colLast="0"/>
      <w:bookmarkStart w:id="19" w:name="_Toc134192517"/>
      <w:bookmarkEnd w:id="18"/>
      <w:r>
        <w:lastRenderedPageBreak/>
        <w:t>Summary/Conclusion</w:t>
      </w:r>
      <w:bookmarkEnd w:id="19"/>
    </w:p>
    <w:p w:rsidR="00917588" w:rsidRDefault="00682C3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the magistrate is complex and most important because they are the individuals who have</w:t>
      </w:r>
      <w:r>
        <w:rPr>
          <w:rFonts w:ascii="Times New Roman" w:eastAsia="Times New Roman" w:hAnsi="Times New Roman" w:cs="Times New Roman"/>
          <w:sz w:val="24"/>
          <w:szCs w:val="24"/>
        </w:rPr>
        <w:t xml:space="preserve"> to deal with almost all criminal cases and even deal with the family courts and youth courts’ legal cases. The individuals have to be between the age of 18 to 74 and can only retire at the age of 75. It has been analysed that in the UK, since 2010, the co</w:t>
      </w:r>
      <w:r>
        <w:rPr>
          <w:rFonts w:ascii="Times New Roman" w:eastAsia="Times New Roman" w:hAnsi="Times New Roman" w:cs="Times New Roman"/>
          <w:sz w:val="24"/>
          <w:szCs w:val="24"/>
        </w:rPr>
        <w:t>untry has closed down several magistrates and county courts due to the reforms in the role of the magistrate. Thus, it has also been examined whether there have been reforms with respect to the rolling out of the courts of magistrates in the areas of Engla</w:t>
      </w:r>
      <w:r>
        <w:rPr>
          <w:rFonts w:ascii="Times New Roman" w:eastAsia="Times New Roman" w:hAnsi="Times New Roman" w:cs="Times New Roman"/>
          <w:sz w:val="24"/>
          <w:szCs w:val="24"/>
        </w:rPr>
        <w:t>nd and Wales.</w:t>
      </w:r>
    </w:p>
    <w:p w:rsidR="00917588" w:rsidRDefault="00917588">
      <w:pPr>
        <w:pStyle w:val="Normal1"/>
        <w:spacing w:line="360" w:lineRule="auto"/>
        <w:jc w:val="both"/>
        <w:rPr>
          <w:rFonts w:ascii="Times New Roman" w:eastAsia="Times New Roman" w:hAnsi="Times New Roman" w:cs="Times New Roman"/>
          <w:b/>
          <w:sz w:val="24"/>
          <w:szCs w:val="24"/>
        </w:rPr>
      </w:pPr>
    </w:p>
    <w:p w:rsidR="00917588" w:rsidRDefault="00682C37">
      <w:pPr>
        <w:pStyle w:val="Normal1"/>
        <w:jc w:val="both"/>
        <w:rPr>
          <w:rFonts w:ascii="Times New Roman" w:eastAsia="Times New Roman" w:hAnsi="Times New Roman" w:cs="Times New Roman"/>
          <w:b/>
          <w:sz w:val="24"/>
          <w:szCs w:val="24"/>
        </w:rPr>
      </w:pPr>
      <w:r>
        <w:br w:type="page"/>
      </w:r>
    </w:p>
    <w:p w:rsidR="00917588" w:rsidRDefault="00682C37">
      <w:pPr>
        <w:pStyle w:val="Heading1"/>
      </w:pPr>
      <w:bookmarkStart w:id="20" w:name="_n7onjirhw9nj" w:colFirst="0" w:colLast="0"/>
      <w:bookmarkStart w:id="21" w:name="_Toc134192518"/>
      <w:bookmarkEnd w:id="20"/>
      <w:r>
        <w:lastRenderedPageBreak/>
        <w:t>Reference</w:t>
      </w:r>
      <w:bookmarkEnd w:id="21"/>
    </w:p>
    <w:p w:rsidR="00BB0E7D" w:rsidRDefault="00682C37" w:rsidP="00BB0E7D">
      <w:pPr>
        <w:pStyle w:val="Normal1"/>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Courts and Tribunals Judiciary (2022). </w:t>
      </w:r>
      <w:r>
        <w:rPr>
          <w:rFonts w:ascii="Times New Roman" w:eastAsia="Times New Roman" w:hAnsi="Times New Roman" w:cs="Times New Roman"/>
          <w:i/>
          <w:color w:val="222222"/>
          <w:sz w:val="24"/>
          <w:szCs w:val="24"/>
          <w:highlight w:val="white"/>
        </w:rPr>
        <w:t>Magistrates - Courts and Tribunals Judiciary</w:t>
      </w:r>
      <w:r>
        <w:rPr>
          <w:rFonts w:ascii="Times New Roman" w:eastAsia="Times New Roman" w:hAnsi="Times New Roman" w:cs="Times New Roman"/>
          <w:color w:val="222222"/>
          <w:sz w:val="24"/>
          <w:szCs w:val="24"/>
          <w:highlight w:val="white"/>
        </w:rPr>
        <w:t xml:space="preserve">. [online] Available at: </w:t>
      </w:r>
      <w:r>
        <w:rPr>
          <w:rFonts w:ascii="Times New Roman" w:eastAsia="Times New Roman" w:hAnsi="Times New Roman" w:cs="Times New Roman"/>
          <w:color w:val="222222"/>
          <w:sz w:val="24"/>
          <w:szCs w:val="24"/>
          <w:highlight w:val="white"/>
        </w:rPr>
        <w:t>https://www.judiciary.uk/about-the-judiciary/who-are-the-judiciary/magistrates/#:~:text=What%20do%20they%20do%3F,the%20Family%20Court%2C%20or%20both . [Accessed 5 May 2023].</w:t>
      </w:r>
    </w:p>
    <w:p w:rsidR="00BB0E7D" w:rsidRDefault="00682C37" w:rsidP="00BB0E7D">
      <w:pPr>
        <w:pStyle w:val="Normal1"/>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Courts and Tribunals Judiciary (2022). </w:t>
      </w:r>
      <w:r>
        <w:rPr>
          <w:rFonts w:ascii="Times New Roman" w:eastAsia="Times New Roman" w:hAnsi="Times New Roman" w:cs="Times New Roman"/>
          <w:i/>
          <w:color w:val="222222"/>
          <w:sz w:val="24"/>
          <w:szCs w:val="24"/>
          <w:highlight w:val="white"/>
        </w:rPr>
        <w:t>Magistrates - Courts and Tribunals Judiciar</w:t>
      </w:r>
      <w:r>
        <w:rPr>
          <w:rFonts w:ascii="Times New Roman" w:eastAsia="Times New Roman" w:hAnsi="Times New Roman" w:cs="Times New Roman"/>
          <w:i/>
          <w:color w:val="222222"/>
          <w:sz w:val="24"/>
          <w:szCs w:val="24"/>
          <w:highlight w:val="white"/>
        </w:rPr>
        <w:t>y</w:t>
      </w:r>
      <w:r>
        <w:rPr>
          <w:rFonts w:ascii="Times New Roman" w:eastAsia="Times New Roman" w:hAnsi="Times New Roman" w:cs="Times New Roman"/>
          <w:color w:val="222222"/>
          <w:sz w:val="24"/>
          <w:szCs w:val="24"/>
          <w:highlight w:val="white"/>
        </w:rPr>
        <w:t xml:space="preserve">. [online] Available at: </w:t>
      </w:r>
      <w:hyperlink r:id="rId7" w:anchor=":~:text=Making%20fair%2C%20impartial%20and%20transparent,information%20and%20identify%20relevant%20issues">
        <w:r>
          <w:rPr>
            <w:rFonts w:ascii="Times New Roman" w:eastAsia="Times New Roman" w:hAnsi="Times New Roman" w:cs="Times New Roman"/>
            <w:color w:val="1155CC"/>
            <w:sz w:val="24"/>
            <w:szCs w:val="24"/>
            <w:highlight w:val="white"/>
            <w:u w:val="single"/>
          </w:rPr>
          <w:t>https://www.judiciar</w:t>
        </w:r>
        <w:r>
          <w:rPr>
            <w:rFonts w:ascii="Times New Roman" w:eastAsia="Times New Roman" w:hAnsi="Times New Roman" w:cs="Times New Roman"/>
            <w:color w:val="1155CC"/>
            <w:sz w:val="24"/>
            <w:szCs w:val="24"/>
            <w:highlight w:val="white"/>
            <w:u w:val="single"/>
          </w:rPr>
          <w:t>y.uk/about-the-judiciary/who-are-the-judiciary/magistrates/#:~:text=Making%20fair%2C%20impartial%20and%20transparent,information%20and%20identify%20relevant%20issues</w:t>
        </w:r>
      </w:hyperlink>
      <w:r>
        <w:rPr>
          <w:rFonts w:ascii="Times New Roman" w:eastAsia="Times New Roman" w:hAnsi="Times New Roman" w:cs="Times New Roman"/>
          <w:color w:val="222222"/>
          <w:sz w:val="24"/>
          <w:szCs w:val="24"/>
          <w:highlight w:val="white"/>
        </w:rPr>
        <w:t xml:space="preserve">  [Accessed 5 May 2023].</w:t>
      </w:r>
    </w:p>
    <w:p w:rsidR="00BB0E7D" w:rsidRDefault="00682C37" w:rsidP="00BB0E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Garrett, T.M., (2020). The security apparatus, federal magistrate </w:t>
      </w:r>
      <w:r>
        <w:rPr>
          <w:rFonts w:ascii="Times New Roman" w:eastAsia="Times New Roman" w:hAnsi="Times New Roman" w:cs="Times New Roman"/>
          <w:color w:val="222222"/>
          <w:sz w:val="24"/>
          <w:szCs w:val="24"/>
          <w:highlight w:val="white"/>
        </w:rPr>
        <w:t xml:space="preserve">courts, and detention centers as simulacra: the effects of trump's zero tolerance policy on migrants and refugees in the Rio Grande Valley. </w:t>
      </w:r>
      <w:r>
        <w:rPr>
          <w:rFonts w:ascii="Times New Roman" w:eastAsia="Times New Roman" w:hAnsi="Times New Roman" w:cs="Times New Roman"/>
          <w:i/>
          <w:color w:val="222222"/>
          <w:sz w:val="24"/>
          <w:szCs w:val="24"/>
          <w:highlight w:val="white"/>
        </w:rPr>
        <w:t>Politics &amp;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48</w:t>
      </w:r>
      <w:r>
        <w:rPr>
          <w:rFonts w:ascii="Times New Roman" w:eastAsia="Times New Roman" w:hAnsi="Times New Roman" w:cs="Times New Roman"/>
          <w:color w:val="222222"/>
          <w:sz w:val="24"/>
          <w:szCs w:val="24"/>
          <w:highlight w:val="white"/>
        </w:rPr>
        <w:t>(2), pp.372-395.</w:t>
      </w:r>
    </w:p>
    <w:p w:rsidR="00BB0E7D" w:rsidRDefault="00682C37" w:rsidP="00BB0E7D">
      <w:pPr>
        <w:pStyle w:val="Normal1"/>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GOV.UK (2023). Available at: </w:t>
      </w:r>
      <w:hyperlink r:id="rId8">
        <w:r>
          <w:rPr>
            <w:rFonts w:ascii="Times New Roman" w:eastAsia="Times New Roman" w:hAnsi="Times New Roman" w:cs="Times New Roman"/>
            <w:color w:val="1155CC"/>
            <w:sz w:val="24"/>
            <w:szCs w:val="24"/>
            <w:highlight w:val="white"/>
            <w:u w:val="single"/>
          </w:rPr>
          <w:t>https://assets.publishing.service.gov.uk/government/uploads/system/uploads/attachment_data/file/508034/magistrate-application-form-guida</w:t>
        </w:r>
        <w:r>
          <w:rPr>
            <w:rFonts w:ascii="Times New Roman" w:eastAsia="Times New Roman" w:hAnsi="Times New Roman" w:cs="Times New Roman"/>
            <w:color w:val="1155CC"/>
            <w:sz w:val="24"/>
            <w:szCs w:val="24"/>
            <w:highlight w:val="white"/>
            <w:u w:val="single"/>
          </w:rPr>
          <w:t>nce-notes.pdf</w:t>
        </w:r>
      </w:hyperlink>
      <w:r>
        <w:rPr>
          <w:rFonts w:ascii="Times New Roman" w:eastAsia="Times New Roman" w:hAnsi="Times New Roman" w:cs="Times New Roman"/>
          <w:color w:val="222222"/>
          <w:sz w:val="24"/>
          <w:szCs w:val="24"/>
          <w:highlight w:val="white"/>
        </w:rPr>
        <w:t xml:space="preserve">  [Accessed 5 May 2023].</w:t>
      </w:r>
    </w:p>
    <w:p w:rsidR="00BB0E7D" w:rsidRDefault="00682C37" w:rsidP="00BB0E7D">
      <w:pPr>
        <w:pStyle w:val="Normal1"/>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GOV.UK (2023). </w:t>
      </w:r>
      <w:r>
        <w:rPr>
          <w:rFonts w:ascii="Times New Roman" w:eastAsia="Times New Roman" w:hAnsi="Times New Roman" w:cs="Times New Roman"/>
          <w:i/>
          <w:color w:val="222222"/>
          <w:sz w:val="24"/>
          <w:szCs w:val="24"/>
          <w:highlight w:val="white"/>
        </w:rPr>
        <w:t>Become a magistrate</w:t>
      </w:r>
      <w:r>
        <w:rPr>
          <w:rFonts w:ascii="Times New Roman" w:eastAsia="Times New Roman" w:hAnsi="Times New Roman" w:cs="Times New Roman"/>
          <w:color w:val="222222"/>
          <w:sz w:val="24"/>
          <w:szCs w:val="24"/>
          <w:highlight w:val="white"/>
        </w:rPr>
        <w:t xml:space="preserve">. [online] GOV.UK. Available at: </w:t>
      </w:r>
      <w:hyperlink r:id="rId9">
        <w:r>
          <w:rPr>
            <w:rFonts w:ascii="Times New Roman" w:eastAsia="Times New Roman" w:hAnsi="Times New Roman" w:cs="Times New Roman"/>
            <w:color w:val="1155CC"/>
            <w:sz w:val="24"/>
            <w:szCs w:val="24"/>
            <w:highlight w:val="white"/>
            <w:u w:val="single"/>
          </w:rPr>
          <w:t>https://www.gov.uk/become-magistrate/can-you-be-a-magistrate</w:t>
        </w:r>
      </w:hyperlink>
      <w:r>
        <w:rPr>
          <w:rFonts w:ascii="Times New Roman" w:eastAsia="Times New Roman" w:hAnsi="Times New Roman" w:cs="Times New Roman"/>
          <w:color w:val="222222"/>
          <w:sz w:val="24"/>
          <w:szCs w:val="24"/>
          <w:highlight w:val="white"/>
        </w:rPr>
        <w:t xml:space="preserve">  [Accessed</w:t>
      </w:r>
      <w:r>
        <w:rPr>
          <w:rFonts w:ascii="Times New Roman" w:eastAsia="Times New Roman" w:hAnsi="Times New Roman" w:cs="Times New Roman"/>
          <w:color w:val="222222"/>
          <w:sz w:val="24"/>
          <w:szCs w:val="24"/>
          <w:highlight w:val="white"/>
        </w:rPr>
        <w:t xml:space="preserve"> 5 May 2023].</w:t>
      </w:r>
    </w:p>
    <w:p w:rsidR="00BB0E7D" w:rsidRDefault="00682C37" w:rsidP="00BB0E7D">
      <w:pPr>
        <w:pStyle w:val="Normal1"/>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House of Commons (2019). Available at: </w:t>
      </w:r>
      <w:hyperlink r:id="rId10">
        <w:r>
          <w:rPr>
            <w:rFonts w:ascii="Times New Roman" w:eastAsia="Times New Roman" w:hAnsi="Times New Roman" w:cs="Times New Roman"/>
            <w:color w:val="1155CC"/>
            <w:sz w:val="24"/>
            <w:szCs w:val="24"/>
            <w:highlight w:val="white"/>
            <w:u w:val="single"/>
          </w:rPr>
          <w:t>https://researchbriefings.files.parliament.uk/documents/CDP-2019-0156/CDP-2019-0156.pdf</w:t>
        </w:r>
      </w:hyperlink>
      <w:r>
        <w:rPr>
          <w:rFonts w:ascii="Times New Roman" w:eastAsia="Times New Roman" w:hAnsi="Times New Roman" w:cs="Times New Roman"/>
          <w:color w:val="222222"/>
          <w:sz w:val="24"/>
          <w:szCs w:val="24"/>
          <w:highlight w:val="white"/>
        </w:rPr>
        <w:t>.</w:t>
      </w:r>
    </w:p>
    <w:p w:rsidR="00BB0E7D" w:rsidRDefault="00682C37" w:rsidP="00BB0E7D">
      <w:pPr>
        <w:pStyle w:val="Normal1"/>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Reuters</w:t>
      </w:r>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i/>
          <w:color w:val="222222"/>
          <w:sz w:val="24"/>
          <w:szCs w:val="24"/>
          <w:highlight w:val="white"/>
        </w:rPr>
        <w:t>TIMELINE-Courts responsible for conviction data</w:t>
      </w:r>
      <w:r>
        <w:rPr>
          <w:rFonts w:ascii="Times New Roman" w:eastAsia="Times New Roman" w:hAnsi="Times New Roman" w:cs="Times New Roman"/>
          <w:color w:val="222222"/>
          <w:sz w:val="24"/>
          <w:szCs w:val="24"/>
          <w:highlight w:val="white"/>
        </w:rPr>
        <w:t>. [online] U.S. Available at: https://www.reuters.com/article/uk-britain-bichard-timeline-data/timeline-courts-responsible-for-conviction-data-idUKNOA33340720070223 [Accessed 5 May 2023].</w:t>
      </w:r>
    </w:p>
    <w:p w:rsidR="00BB0E7D" w:rsidRDefault="00682C37" w:rsidP="00BB0E7D">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Sánchez-Mone</w:t>
      </w:r>
      <w:r>
        <w:rPr>
          <w:rFonts w:ascii="Times New Roman" w:eastAsia="Times New Roman" w:hAnsi="Times New Roman" w:cs="Times New Roman"/>
          <w:color w:val="222222"/>
          <w:sz w:val="24"/>
          <w:szCs w:val="24"/>
          <w:highlight w:val="white"/>
        </w:rPr>
        <w:t xml:space="preserve">dero, J., Dencik, L. and Edwards, L., (2020), January. What does it mean to'solve'the problem of discrimination in hiring? Social, technical and legal perspectives from the UK on automated hiring systems. In </w:t>
      </w:r>
      <w:r>
        <w:rPr>
          <w:rFonts w:ascii="Times New Roman" w:eastAsia="Times New Roman" w:hAnsi="Times New Roman" w:cs="Times New Roman"/>
          <w:i/>
          <w:color w:val="222222"/>
          <w:sz w:val="24"/>
          <w:szCs w:val="24"/>
          <w:highlight w:val="white"/>
        </w:rPr>
        <w:t xml:space="preserve">Proceedings of the 2020 conference on fairness, </w:t>
      </w:r>
      <w:r>
        <w:rPr>
          <w:rFonts w:ascii="Times New Roman" w:eastAsia="Times New Roman" w:hAnsi="Times New Roman" w:cs="Times New Roman"/>
          <w:i/>
          <w:color w:val="222222"/>
          <w:sz w:val="24"/>
          <w:szCs w:val="24"/>
          <w:highlight w:val="white"/>
        </w:rPr>
        <w:t>accountability, and transparency</w:t>
      </w:r>
      <w:r>
        <w:rPr>
          <w:rFonts w:ascii="Times New Roman" w:eastAsia="Times New Roman" w:hAnsi="Times New Roman" w:cs="Times New Roman"/>
          <w:color w:val="222222"/>
          <w:sz w:val="24"/>
          <w:szCs w:val="24"/>
          <w:highlight w:val="white"/>
        </w:rPr>
        <w:t xml:space="preserve"> (pp. 458-468).</w:t>
      </w:r>
    </w:p>
    <w:p w:rsidR="00917588" w:rsidRPr="00195A6A" w:rsidRDefault="00682C37" w:rsidP="00195A6A">
      <w:pPr>
        <w:pStyle w:val="Normal1"/>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Yates, S., (2022). </w:t>
      </w:r>
      <w:r>
        <w:rPr>
          <w:rFonts w:ascii="Times New Roman" w:eastAsia="Times New Roman" w:hAnsi="Times New Roman" w:cs="Times New Roman"/>
          <w:i/>
          <w:color w:val="222222"/>
          <w:sz w:val="24"/>
          <w:szCs w:val="24"/>
          <w:highlight w:val="white"/>
        </w:rPr>
        <w:t>Efficiency &amp; the summary justice process: a courtroom observation study of an English magistrates’ court</w:t>
      </w:r>
      <w:r>
        <w:rPr>
          <w:rFonts w:ascii="Times New Roman" w:eastAsia="Times New Roman" w:hAnsi="Times New Roman" w:cs="Times New Roman"/>
          <w:color w:val="222222"/>
          <w:sz w:val="24"/>
          <w:szCs w:val="24"/>
          <w:highlight w:val="white"/>
        </w:rPr>
        <w:t xml:space="preserve"> (Doctoral dissertation, Anglia Ruskin University).</w:t>
      </w:r>
      <w:r w:rsidR="008A4984">
        <w:rPr>
          <w:rFonts w:ascii="Times New Roman" w:eastAsia="Times New Roman" w:hAnsi="Times New Roman" w:cs="Times New Roman"/>
          <w:color w:val="222222"/>
          <w:sz w:val="24"/>
          <w:szCs w:val="24"/>
          <w:highlight w:val="white"/>
        </w:rPr>
        <w:t>‌</w:t>
      </w:r>
      <w:bookmarkStart w:id="22" w:name="_GoBack"/>
      <w:bookmarkEnd w:id="22"/>
    </w:p>
    <w:sectPr w:rsidR="00917588" w:rsidRPr="00195A6A" w:rsidSect="00917588">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2C37" w:rsidRDefault="00682C37">
      <w:pPr>
        <w:spacing w:line="240" w:lineRule="auto"/>
      </w:pPr>
      <w:r>
        <w:separator/>
      </w:r>
    </w:p>
  </w:endnote>
  <w:endnote w:type="continuationSeparator" w:id="0">
    <w:p w:rsidR="00682C37" w:rsidRDefault="00682C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346402"/>
      <w:docPartObj>
        <w:docPartGallery w:val="Page Numbers (Bottom of Page)"/>
        <w:docPartUnique/>
      </w:docPartObj>
    </w:sdtPr>
    <w:sdtEndPr/>
    <w:sdtContent>
      <w:p w:rsidR="00BB0E7D" w:rsidRDefault="00682C37">
        <w:pPr>
          <w:pStyle w:val="Footer"/>
          <w:jc w:val="right"/>
        </w:pPr>
        <w:r>
          <w:fldChar w:fldCharType="begin"/>
        </w:r>
        <w:r>
          <w:instrText xml:space="preserve"> PAGE   \* MERGEFORMAT </w:instrText>
        </w:r>
        <w:r>
          <w:fldChar w:fldCharType="separate"/>
        </w:r>
        <w:r w:rsidR="00195A6A">
          <w:rPr>
            <w:noProof/>
          </w:rPr>
          <w:t>8</w:t>
        </w:r>
        <w:r>
          <w:rPr>
            <w:noProof/>
          </w:rPr>
          <w:fldChar w:fldCharType="end"/>
        </w:r>
      </w:p>
    </w:sdtContent>
  </w:sdt>
  <w:p w:rsidR="00BB0E7D" w:rsidRDefault="00BB0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2C37" w:rsidRDefault="00682C37">
      <w:pPr>
        <w:spacing w:line="240" w:lineRule="auto"/>
      </w:pPr>
      <w:r>
        <w:separator/>
      </w:r>
    </w:p>
  </w:footnote>
  <w:footnote w:type="continuationSeparator" w:id="0">
    <w:p w:rsidR="00682C37" w:rsidRDefault="00682C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7588"/>
    <w:rsid w:val="00195A6A"/>
    <w:rsid w:val="00682C37"/>
    <w:rsid w:val="008A4984"/>
    <w:rsid w:val="00917588"/>
    <w:rsid w:val="00BB0E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668A2"/>
  <w15:docId w15:val="{065A3373-979B-4C83-B8CD-55F7BA8F5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917588"/>
    <w:pPr>
      <w:keepNext/>
      <w:keepLines/>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917588"/>
    <w:pPr>
      <w:keepNext/>
      <w:keepLines/>
      <w:spacing w:before="360" w:after="120"/>
      <w:outlineLvl w:val="1"/>
    </w:pPr>
    <w:rPr>
      <w:sz w:val="32"/>
      <w:szCs w:val="32"/>
    </w:rPr>
  </w:style>
  <w:style w:type="paragraph" w:styleId="Heading3">
    <w:name w:val="heading 3"/>
    <w:basedOn w:val="Normal1"/>
    <w:next w:val="Normal1"/>
    <w:rsid w:val="00917588"/>
    <w:pPr>
      <w:keepNext/>
      <w:keepLines/>
      <w:spacing w:before="320" w:after="80"/>
      <w:outlineLvl w:val="2"/>
    </w:pPr>
    <w:rPr>
      <w:color w:val="434343"/>
      <w:sz w:val="28"/>
      <w:szCs w:val="28"/>
    </w:rPr>
  </w:style>
  <w:style w:type="paragraph" w:styleId="Heading4">
    <w:name w:val="heading 4"/>
    <w:basedOn w:val="Normal1"/>
    <w:next w:val="Normal1"/>
    <w:rsid w:val="00917588"/>
    <w:pPr>
      <w:keepNext/>
      <w:keepLines/>
      <w:spacing w:before="280" w:after="80"/>
      <w:outlineLvl w:val="3"/>
    </w:pPr>
    <w:rPr>
      <w:color w:val="666666"/>
      <w:sz w:val="24"/>
      <w:szCs w:val="24"/>
    </w:rPr>
  </w:style>
  <w:style w:type="paragraph" w:styleId="Heading5">
    <w:name w:val="heading 5"/>
    <w:basedOn w:val="Normal1"/>
    <w:next w:val="Normal1"/>
    <w:rsid w:val="00917588"/>
    <w:pPr>
      <w:keepNext/>
      <w:keepLines/>
      <w:spacing w:before="240" w:after="80"/>
      <w:outlineLvl w:val="4"/>
    </w:pPr>
    <w:rPr>
      <w:color w:val="666666"/>
    </w:rPr>
  </w:style>
  <w:style w:type="paragraph" w:styleId="Heading6">
    <w:name w:val="heading 6"/>
    <w:basedOn w:val="Normal1"/>
    <w:next w:val="Normal1"/>
    <w:rsid w:val="0091758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17588"/>
  </w:style>
  <w:style w:type="paragraph" w:styleId="Title">
    <w:name w:val="Title"/>
    <w:basedOn w:val="Normal1"/>
    <w:next w:val="Normal1"/>
    <w:rsid w:val="00917588"/>
    <w:pPr>
      <w:keepNext/>
      <w:keepLines/>
      <w:spacing w:after="60"/>
    </w:pPr>
    <w:rPr>
      <w:sz w:val="52"/>
      <w:szCs w:val="52"/>
    </w:rPr>
  </w:style>
  <w:style w:type="paragraph" w:styleId="Subtitle">
    <w:name w:val="Subtitle"/>
    <w:basedOn w:val="Normal1"/>
    <w:next w:val="Normal1"/>
    <w:rsid w:val="00917588"/>
    <w:pPr>
      <w:keepNext/>
      <w:keepLines/>
      <w:spacing w:after="320"/>
    </w:pPr>
    <w:rPr>
      <w:color w:val="666666"/>
      <w:sz w:val="30"/>
      <w:szCs w:val="30"/>
    </w:rPr>
  </w:style>
  <w:style w:type="paragraph" w:styleId="Header">
    <w:name w:val="header"/>
    <w:basedOn w:val="Normal"/>
    <w:link w:val="HeaderChar"/>
    <w:uiPriority w:val="99"/>
    <w:semiHidden/>
    <w:unhideWhenUsed/>
    <w:rsid w:val="00BB0E7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B0E7D"/>
  </w:style>
  <w:style w:type="paragraph" w:styleId="Footer">
    <w:name w:val="footer"/>
    <w:basedOn w:val="Normal"/>
    <w:link w:val="FooterChar"/>
    <w:uiPriority w:val="99"/>
    <w:unhideWhenUsed/>
    <w:rsid w:val="00BB0E7D"/>
    <w:pPr>
      <w:tabs>
        <w:tab w:val="center" w:pos="4513"/>
        <w:tab w:val="right" w:pos="9026"/>
      </w:tabs>
      <w:spacing w:line="240" w:lineRule="auto"/>
    </w:pPr>
  </w:style>
  <w:style w:type="character" w:customStyle="1" w:styleId="FooterChar">
    <w:name w:val="Footer Char"/>
    <w:basedOn w:val="DefaultParagraphFont"/>
    <w:link w:val="Footer"/>
    <w:uiPriority w:val="99"/>
    <w:rsid w:val="00BB0E7D"/>
  </w:style>
  <w:style w:type="paragraph" w:styleId="TOCHeading">
    <w:name w:val="TOC Heading"/>
    <w:basedOn w:val="Heading1"/>
    <w:next w:val="Normal"/>
    <w:uiPriority w:val="39"/>
    <w:semiHidden/>
    <w:unhideWhenUsed/>
    <w:qFormat/>
    <w:rsid w:val="00BB0E7D"/>
    <w:pPr>
      <w:spacing w:before="480"/>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BB0E7D"/>
    <w:pPr>
      <w:spacing w:after="100"/>
    </w:pPr>
  </w:style>
  <w:style w:type="character" w:styleId="Hyperlink">
    <w:name w:val="Hyperlink"/>
    <w:basedOn w:val="DefaultParagraphFont"/>
    <w:uiPriority w:val="99"/>
    <w:unhideWhenUsed/>
    <w:rsid w:val="00BB0E7D"/>
    <w:rPr>
      <w:color w:val="0000FF" w:themeColor="hyperlink"/>
      <w:u w:val="single"/>
    </w:rPr>
  </w:style>
  <w:style w:type="paragraph" w:styleId="BalloonText">
    <w:name w:val="Balloon Text"/>
    <w:basedOn w:val="Normal"/>
    <w:link w:val="BalloonTextChar"/>
    <w:uiPriority w:val="99"/>
    <w:semiHidden/>
    <w:unhideWhenUsed/>
    <w:rsid w:val="00BB0E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E7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508034/magistrate-application-form-guidance-notes.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udiciary.uk/about-the-judiciary/who-are-the-judiciary/magistrat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researchbriefings.files.parliament.uk/documents/CDP-2019-0156/CDP-2019-0156.pdf" TargetMode="External"/><Relationship Id="rId4" Type="http://schemas.openxmlformats.org/officeDocument/2006/relationships/webSettings" Target="webSettings.xml"/><Relationship Id="rId9" Type="http://schemas.openxmlformats.org/officeDocument/2006/relationships/hyperlink" Target="https://www.gov.uk/become-magistrate/can-you-be-a-magist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24923A-BFCF-49C1-B64C-3D2B71B031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1887</Words>
  <Characters>10759</Characters>
  <Application>Microsoft Office Word</Application>
  <DocSecurity>0</DocSecurity>
  <Lines>89</Lines>
  <Paragraphs>25</Paragraphs>
  <ScaleCrop>false</ScaleCrop>
  <Company/>
  <LinksUpToDate>false</LinksUpToDate>
  <CharactersWithSpaces>12621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 SERVER</dc:creator>
  <cp:lastModifiedBy>mac</cp:lastModifiedBy>
  <cp:revision>2</cp:revision>
  <dcterms:created xsi:type="dcterms:W3CDTF">2023-05-05T10:14:00Z</dcterms:created>
  <dcterms:modified xsi:type="dcterms:W3CDTF">2023-05-05T10:14:00Z</dcterms:modified>
</cp:coreProperties>
</file>