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770D8" w14:textId="72A0F87D" w:rsidR="00CF6AD3" w:rsidRDefault="00CF6AD3" w:rsidP="00050C35">
      <w:pPr>
        <w:jc w:val="center"/>
        <w:rPr>
          <w:b/>
          <w:b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rPr>
        <w:drawing>
          <wp:inline distT="0" distB="0" distL="0" distR="0" wp14:anchorId="2469D470" wp14:editId="0B079E70">
            <wp:extent cx="5020873" cy="1773555"/>
            <wp:effectExtent l="0" t="0" r="8890" b="0"/>
            <wp:docPr id="1" name="Picture 1" descr="University of Wales Trinity St David – UniKit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t David – UniKitOu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60167" cy="1787435"/>
                    </a:xfrm>
                    <a:prstGeom prst="rect">
                      <a:avLst/>
                    </a:prstGeom>
                    <a:noFill/>
                    <a:ln>
                      <a:noFill/>
                    </a:ln>
                  </pic:spPr>
                </pic:pic>
              </a:graphicData>
            </a:graphic>
          </wp:inline>
        </w:drawing>
      </w:r>
    </w:p>
    <w:p w14:paraId="5237FB44" w14:textId="7D444F69" w:rsidR="00902C9F" w:rsidRDefault="00050C35" w:rsidP="00050C35">
      <w:pPr>
        <w:jc w:val="center"/>
        <w:rPr>
          <w:b/>
          <w:b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050C35">
        <w:rPr>
          <w:b/>
          <w:b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Technology Advances, e-Commerce and e-Business:</w:t>
      </w:r>
    </w:p>
    <w:p w14:paraId="2172D1C7" w14:textId="77777777" w:rsidR="00050C35" w:rsidRPr="00050C35" w:rsidRDefault="00050C35" w:rsidP="00050C35">
      <w:pPr>
        <w:jc w:val="center"/>
        <w:rPr>
          <w:b/>
          <w:bCs/>
          <w:outline/>
          <w:color w:val="ED7D31" w:themeColor="accent2"/>
          <w:sz w:val="28"/>
          <w:szCs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34EAEB44" w14:textId="51429626" w:rsidR="00050C35" w:rsidRPr="004722B9" w:rsidRDefault="00050C35" w:rsidP="00050C35">
      <w:pPr>
        <w:jc w:val="center"/>
        <w:rPr>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722B9">
        <w:rPr>
          <w:b/>
          <w:bCs/>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Have Traditional Organisational Structures and Management Roles Become Obsolete?</w:t>
      </w:r>
    </w:p>
    <w:p w14:paraId="3FD380FB" w14:textId="77777777" w:rsidR="00050C35" w:rsidRPr="00050C35" w:rsidRDefault="00050C35" w:rsidP="00050C35">
      <w:pPr>
        <w:jc w:val="center"/>
        <w:rPr>
          <w:b/>
          <w:bCs/>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13B497A8" w14:textId="296499CA" w:rsidR="00050C35" w:rsidRDefault="00050C35" w:rsidP="00050C35">
      <w:pPr>
        <w:jc w:val="center"/>
        <w:rPr>
          <w:b/>
          <w:bCs/>
          <w:i/>
          <w:iCs/>
          <w:color w:val="EE0000"/>
          <w:sz w:val="24"/>
          <w:szCs w:val="24"/>
          <w14:shadow w14:blurRad="60007" w14:dist="0" w14:dir="2000400" w14:sx="100000" w14:sy="-30000" w14:kx="-800400" w14:ky="0" w14:algn="bl">
            <w14:srgbClr w14:val="000000">
              <w14:alpha w14:val="80000"/>
            </w14:srgbClr>
          </w14:shadow>
        </w:rPr>
      </w:pPr>
      <w:r w:rsidRPr="000C1E9B">
        <w:rPr>
          <w:b/>
          <w:bCs/>
          <w:i/>
          <w:iCs/>
          <w:color w:val="EE0000"/>
          <w:sz w:val="24"/>
          <w:szCs w:val="24"/>
          <w14:shadow w14:blurRad="60007" w14:dist="0" w14:dir="2000400" w14:sx="100000" w14:sy="-30000" w14:kx="-800400" w14:ky="0" w14:algn="bl">
            <w14:srgbClr w14:val="000000">
              <w14:alpha w14:val="80000"/>
            </w14:srgbClr>
          </w14:shadow>
        </w:rPr>
        <w:t>A Critical Evaluation of the Online Retail Marketplace Sector</w:t>
      </w:r>
    </w:p>
    <w:p w14:paraId="605872BF" w14:textId="77777777" w:rsidR="000C1E9B" w:rsidRPr="000C1E9B" w:rsidRDefault="000C1E9B" w:rsidP="00050C35">
      <w:pPr>
        <w:jc w:val="center"/>
        <w:rPr>
          <w:b/>
          <w:bCs/>
          <w:i/>
          <w:iCs/>
          <w:color w:val="EE0000"/>
          <w:sz w:val="24"/>
          <w:szCs w:val="24"/>
          <w14:shadow w14:blurRad="60007" w14:dist="0" w14:dir="2000400" w14:sx="100000" w14:sy="-30000" w14:kx="-800400" w14:ky="0" w14:algn="bl">
            <w14:srgbClr w14:val="000000">
              <w14:alpha w14:val="80000"/>
            </w14:srgbClr>
          </w14:shadow>
        </w:rPr>
      </w:pPr>
    </w:p>
    <w:p w14:paraId="0D8E0CD4" w14:textId="7D3C9943" w:rsidR="000C1E9B" w:rsidRDefault="00050C35" w:rsidP="00CF6AD3">
      <w:pPr>
        <w:jc w:val="center"/>
        <w:rPr>
          <w:b/>
          <w:bCs/>
          <w:color w:val="EE000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4722B9">
        <w:rPr>
          <w:b/>
          <w:bCs/>
          <w:color w:val="EE000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Module: LCDB7008 – Vision for the Future: Theoretical Perspectives on Management</w:t>
      </w:r>
    </w:p>
    <w:p w14:paraId="0A0AC801" w14:textId="77777777" w:rsidR="000C1E9B" w:rsidRPr="004722B9" w:rsidRDefault="000C1E9B" w:rsidP="00050C35">
      <w:pPr>
        <w:jc w:val="center"/>
        <w:rPr>
          <w:b/>
          <w:bCs/>
          <w:color w:val="EE0000"/>
          <w:sz w:val="36"/>
          <w:szCs w:val="36"/>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p w14:paraId="76610A8D" w14:textId="628195FF" w:rsidR="00050C35" w:rsidRPr="00E75199" w:rsidRDefault="00050C35" w:rsidP="00050C35">
      <w:pPr>
        <w:jc w:val="center"/>
        <w:rPr>
          <w:b/>
          <w:bCs/>
          <w:color w:val="EE0000"/>
          <w:sz w:val="24"/>
          <w:szCs w:val="24"/>
        </w:rPr>
      </w:pPr>
      <w:r w:rsidRPr="00E75199">
        <w:rPr>
          <w:b/>
          <w:bCs/>
          <w:color w:val="EE0000"/>
          <w:sz w:val="24"/>
          <w:szCs w:val="24"/>
        </w:rPr>
        <w:t xml:space="preserve">Assessment: 7,500-word report </w:t>
      </w:r>
    </w:p>
    <w:p w14:paraId="7636E13D" w14:textId="6936F827" w:rsidR="00050C35" w:rsidRDefault="00050C35" w:rsidP="00050C35">
      <w:pPr>
        <w:jc w:val="center"/>
        <w:rPr>
          <w:b/>
          <w:bCs/>
          <w:color w:val="EE0000"/>
          <w:sz w:val="24"/>
          <w:szCs w:val="24"/>
        </w:rPr>
      </w:pPr>
      <w:r w:rsidRPr="00E75199">
        <w:rPr>
          <w:b/>
          <w:bCs/>
          <w:color w:val="EE0000"/>
          <w:sz w:val="24"/>
          <w:szCs w:val="24"/>
        </w:rPr>
        <w:t>Sector cases: Amazon and eBay</w:t>
      </w:r>
    </w:p>
    <w:p w14:paraId="2A4A8D22" w14:textId="6D54CA9A" w:rsidR="000C1E9B" w:rsidRPr="00E75199" w:rsidRDefault="000C1E9B" w:rsidP="00050C35">
      <w:pPr>
        <w:jc w:val="center"/>
        <w:rPr>
          <w:b/>
          <w:bCs/>
          <w:color w:val="EE0000"/>
          <w:sz w:val="24"/>
          <w:szCs w:val="24"/>
        </w:rPr>
      </w:pPr>
      <w:r>
        <w:rPr>
          <w:b/>
          <w:bCs/>
          <w:color w:val="EE0000"/>
          <w:sz w:val="24"/>
          <w:szCs w:val="24"/>
        </w:rPr>
        <w:t>Author: Nikolay Kostov, 2530998</w:t>
      </w:r>
    </w:p>
    <w:p w14:paraId="527B30DC" w14:textId="7601D45F" w:rsidR="007C005D" w:rsidRDefault="00050C35" w:rsidP="007C005D">
      <w:pPr>
        <w:jc w:val="center"/>
        <w:rPr>
          <w:b/>
          <w:bCs/>
          <w:color w:val="EE0000"/>
          <w:sz w:val="24"/>
          <w:szCs w:val="24"/>
        </w:rPr>
      </w:pPr>
      <w:r w:rsidRPr="00E75199">
        <w:rPr>
          <w:b/>
          <w:bCs/>
          <w:color w:val="EE0000"/>
          <w:sz w:val="24"/>
          <w:szCs w:val="24"/>
        </w:rPr>
        <w:t xml:space="preserve">Date: </w:t>
      </w:r>
      <w:r w:rsidR="00CF6AD3">
        <w:rPr>
          <w:b/>
          <w:bCs/>
          <w:color w:val="EE0000"/>
          <w:sz w:val="24"/>
          <w:szCs w:val="24"/>
        </w:rPr>
        <w:t>03.08.</w:t>
      </w:r>
      <w:r w:rsidRPr="00E75199">
        <w:rPr>
          <w:b/>
          <w:bCs/>
          <w:color w:val="EE0000"/>
          <w:sz w:val="24"/>
          <w:szCs w:val="24"/>
        </w:rPr>
        <w:t>2026</w:t>
      </w:r>
    </w:p>
    <w:p w14:paraId="124CD1BF" w14:textId="2E717AA7" w:rsidR="00050C35" w:rsidRPr="007C005D" w:rsidRDefault="003F2A6C" w:rsidP="00C9746A">
      <w:pPr>
        <w:pStyle w:val="Heading1"/>
        <w:spacing w:before="120" w:after="0"/>
        <w:rPr>
          <w:b/>
          <w:bCs/>
          <w:color w:val="EE0000"/>
          <w:sz w:val="24"/>
          <w:szCs w:val="24"/>
        </w:rPr>
      </w:pPr>
      <w:bookmarkStart w:id="0" w:name="_Toc236686336"/>
      <w:bookmarkStart w:id="1" w:name="_Toc236752970"/>
      <w:bookmarkStart w:id="2" w:name="_Toc237731676"/>
      <w:bookmarkStart w:id="3" w:name="_Toc237732707"/>
      <w:r w:rsidRPr="003F2A6C">
        <w:lastRenderedPageBreak/>
        <w:t>Abstract</w:t>
      </w:r>
      <w:bookmarkEnd w:id="0"/>
      <w:bookmarkEnd w:id="1"/>
      <w:bookmarkEnd w:id="2"/>
      <w:bookmarkEnd w:id="3"/>
      <w:r w:rsidRPr="003F2A6C">
        <w:t xml:space="preserve"> </w:t>
      </w:r>
    </w:p>
    <w:p w14:paraId="7C718E2A" w14:textId="50048844" w:rsidR="00287493" w:rsidRPr="00287493" w:rsidRDefault="00BC4A9D" w:rsidP="00C9746A">
      <w:pPr>
        <w:spacing w:before="120" w:line="360" w:lineRule="auto"/>
        <w:jc w:val="both"/>
        <w:rPr>
          <w:sz w:val="24"/>
          <w:szCs w:val="24"/>
        </w:rPr>
      </w:pPr>
      <w:r w:rsidRPr="003F6DC7">
        <w:rPr>
          <w:sz w:val="24"/>
          <w:szCs w:val="24"/>
        </w:rPr>
        <w:t xml:space="preserve">This study uses a comparative literature review to examine </w:t>
      </w:r>
      <w:r w:rsidR="003C36B2">
        <w:rPr>
          <w:sz w:val="24"/>
          <w:szCs w:val="24"/>
        </w:rPr>
        <w:t>whether</w:t>
      </w:r>
      <w:r w:rsidRPr="003F6DC7">
        <w:rPr>
          <w:sz w:val="24"/>
          <w:szCs w:val="24"/>
        </w:rPr>
        <w:t xml:space="preserve"> new developments in e-commerce and e-business have made traditional organisational structures and management roles outdated. Amazon and eBay are </w:t>
      </w:r>
      <w:r w:rsidR="003C36B2">
        <w:rPr>
          <w:sz w:val="24"/>
          <w:szCs w:val="24"/>
        </w:rPr>
        <w:t xml:space="preserve">two selected examples </w:t>
      </w:r>
      <w:r w:rsidRPr="003F6DC7">
        <w:rPr>
          <w:sz w:val="24"/>
          <w:szCs w:val="24"/>
        </w:rPr>
        <w:t xml:space="preserve">from the </w:t>
      </w:r>
      <w:r w:rsidR="003C36B2">
        <w:rPr>
          <w:sz w:val="24"/>
          <w:szCs w:val="24"/>
        </w:rPr>
        <w:t>digital industry</w:t>
      </w:r>
      <w:r w:rsidRPr="003F6DC7">
        <w:rPr>
          <w:sz w:val="24"/>
          <w:szCs w:val="24"/>
        </w:rPr>
        <w:t xml:space="preserve">. </w:t>
      </w:r>
      <w:r w:rsidR="00804F09">
        <w:rPr>
          <w:sz w:val="24"/>
          <w:szCs w:val="24"/>
        </w:rPr>
        <w:t>This study applies the CATWOE framework</w:t>
      </w:r>
      <w:r w:rsidR="00287493" w:rsidRPr="003F6DC7">
        <w:rPr>
          <w:sz w:val="24"/>
          <w:szCs w:val="24"/>
        </w:rPr>
        <w:t xml:space="preserve"> to evaluate </w:t>
      </w:r>
      <w:r w:rsidR="00BB05C3">
        <w:rPr>
          <w:sz w:val="24"/>
          <w:szCs w:val="24"/>
        </w:rPr>
        <w:t xml:space="preserve">how digital technologies contribute </w:t>
      </w:r>
      <w:r w:rsidR="00E34582">
        <w:rPr>
          <w:sz w:val="24"/>
          <w:szCs w:val="24"/>
        </w:rPr>
        <w:t>to</w:t>
      </w:r>
      <w:r w:rsidR="00287493" w:rsidRPr="003F6DC7">
        <w:rPr>
          <w:sz w:val="24"/>
          <w:szCs w:val="24"/>
        </w:rPr>
        <w:t xml:space="preserve"> organisational structures, managerial authority, and governance.</w:t>
      </w:r>
      <w:r w:rsidR="00C0439A">
        <w:rPr>
          <w:sz w:val="24"/>
          <w:szCs w:val="24"/>
        </w:rPr>
        <w:t xml:space="preserve"> CATWOE was selected because it provides </w:t>
      </w:r>
      <w:r w:rsidR="008922B5">
        <w:rPr>
          <w:sz w:val="24"/>
          <w:szCs w:val="24"/>
        </w:rPr>
        <w:t>a structured framework for analysing organisational transformation from numerous stakeholder</w:t>
      </w:r>
      <w:r w:rsidR="00155685">
        <w:rPr>
          <w:sz w:val="24"/>
          <w:szCs w:val="24"/>
        </w:rPr>
        <w:t xml:space="preserve"> perspectives. However, it was originally developed </w:t>
      </w:r>
      <w:r w:rsidR="00570B01">
        <w:rPr>
          <w:sz w:val="24"/>
          <w:szCs w:val="24"/>
        </w:rPr>
        <w:t xml:space="preserve">as a soft </w:t>
      </w:r>
      <w:r w:rsidR="004B0A7F">
        <w:rPr>
          <w:sz w:val="24"/>
          <w:szCs w:val="24"/>
        </w:rPr>
        <w:t>systems methodology</w:t>
      </w:r>
      <w:r w:rsidR="00B37B11">
        <w:rPr>
          <w:sz w:val="24"/>
          <w:szCs w:val="24"/>
        </w:rPr>
        <w:t xml:space="preserve"> for analysing purposeful activity systems, not only </w:t>
      </w:r>
      <w:r w:rsidR="004B2223">
        <w:rPr>
          <w:sz w:val="24"/>
          <w:szCs w:val="24"/>
        </w:rPr>
        <w:t xml:space="preserve">to test management theories, </w:t>
      </w:r>
      <w:r w:rsidR="00C240D0">
        <w:rPr>
          <w:sz w:val="24"/>
          <w:szCs w:val="24"/>
        </w:rPr>
        <w:t xml:space="preserve">but </w:t>
      </w:r>
      <w:r w:rsidR="00700EEF">
        <w:rPr>
          <w:sz w:val="24"/>
          <w:szCs w:val="24"/>
        </w:rPr>
        <w:t>also to evaluate claims of organisational obsolescence alongside comparative organisational analysis</w:t>
      </w:r>
      <w:r w:rsidR="00E356EE">
        <w:rPr>
          <w:sz w:val="24"/>
          <w:szCs w:val="24"/>
        </w:rPr>
        <w:t>.</w:t>
      </w:r>
      <w:r w:rsidR="00B37B11">
        <w:rPr>
          <w:sz w:val="24"/>
          <w:szCs w:val="24"/>
        </w:rPr>
        <w:t xml:space="preserve"> </w:t>
      </w:r>
      <w:r w:rsidR="00287493" w:rsidRPr="003F6DC7">
        <w:rPr>
          <w:sz w:val="24"/>
          <w:szCs w:val="24"/>
        </w:rPr>
        <w:t>Amazon and eBay are presented as contrasting examples of platform-based organisations, each exemplifying distinct models of digital commerce and organisational governance.</w:t>
      </w:r>
      <w:r w:rsidR="003F6DC7">
        <w:rPr>
          <w:sz w:val="24"/>
          <w:szCs w:val="24"/>
        </w:rPr>
        <w:t xml:space="preserve"> </w:t>
      </w:r>
      <w:r w:rsidR="003F6DC7" w:rsidRPr="003F6DC7">
        <w:rPr>
          <w:sz w:val="24"/>
          <w:szCs w:val="24"/>
        </w:rPr>
        <w:t xml:space="preserve">This comparative </w:t>
      </w:r>
      <w:r w:rsidR="00E34582">
        <w:rPr>
          <w:sz w:val="24"/>
          <w:szCs w:val="24"/>
        </w:rPr>
        <w:t>review</w:t>
      </w:r>
      <w:r w:rsidR="003F6DC7" w:rsidRPr="003F6DC7">
        <w:rPr>
          <w:sz w:val="24"/>
          <w:szCs w:val="24"/>
        </w:rPr>
        <w:t xml:space="preserve"> </w:t>
      </w:r>
      <w:r w:rsidR="00804F09">
        <w:rPr>
          <w:sz w:val="24"/>
          <w:szCs w:val="24"/>
        </w:rPr>
        <w:t>examines how digital platforms transform organisational design, managerial responsibilities, and decision-making, and argues that organisational revolution is better explained by adapting and recombining</w:t>
      </w:r>
      <w:r w:rsidR="004931AE">
        <w:rPr>
          <w:sz w:val="24"/>
          <w:szCs w:val="24"/>
        </w:rPr>
        <w:t xml:space="preserve"> classical management </w:t>
      </w:r>
      <w:r w:rsidR="00B56766">
        <w:rPr>
          <w:sz w:val="24"/>
          <w:szCs w:val="24"/>
        </w:rPr>
        <w:t xml:space="preserve">principles than by wholesale replacement. </w:t>
      </w:r>
    </w:p>
    <w:p w14:paraId="6174CA9D" w14:textId="03771EB7" w:rsidR="003F2A6C" w:rsidRDefault="000A7CD9" w:rsidP="00C9746A">
      <w:pPr>
        <w:spacing w:before="120" w:line="360" w:lineRule="auto"/>
        <w:jc w:val="both"/>
        <w:rPr>
          <w:sz w:val="24"/>
          <w:szCs w:val="24"/>
        </w:rPr>
      </w:pPr>
      <w:r w:rsidRPr="000A7CD9">
        <w:rPr>
          <w:sz w:val="24"/>
          <w:szCs w:val="24"/>
        </w:rPr>
        <w:t xml:space="preserve">This investigation adopts a socio-technical and contingency perspective, </w:t>
      </w:r>
      <w:r w:rsidR="00804F09">
        <w:rPr>
          <w:sz w:val="24"/>
          <w:szCs w:val="24"/>
        </w:rPr>
        <w:t>arguing that organisational change emerges from interactions</w:t>
      </w:r>
      <w:r w:rsidRPr="000A7CD9">
        <w:rPr>
          <w:sz w:val="24"/>
          <w:szCs w:val="24"/>
        </w:rPr>
        <w:t xml:space="preserve"> among technology, managerial decisions, institutional contexts, and stakeholder </w:t>
      </w:r>
      <w:r w:rsidR="00E34582">
        <w:rPr>
          <w:sz w:val="24"/>
          <w:szCs w:val="24"/>
        </w:rPr>
        <w:t>connections</w:t>
      </w:r>
      <w:r w:rsidRPr="000A7CD9">
        <w:rPr>
          <w:sz w:val="24"/>
          <w:szCs w:val="24"/>
        </w:rPr>
        <w:t xml:space="preserve">. </w:t>
      </w:r>
      <w:r w:rsidR="00673B10" w:rsidRPr="00673B10">
        <w:rPr>
          <w:sz w:val="24"/>
          <w:szCs w:val="24"/>
        </w:rPr>
        <w:t>Data, software interfaces and recommender systems perform coordination, monitoring and allocation functions that were previously concentrated within managerial hierarchies.</w:t>
      </w:r>
      <w:r w:rsidR="00673B10">
        <w:rPr>
          <w:sz w:val="24"/>
          <w:szCs w:val="24"/>
        </w:rPr>
        <w:t xml:space="preserve"> </w:t>
      </w:r>
      <w:r w:rsidR="00B6718E" w:rsidRPr="00B6718E">
        <w:rPr>
          <w:sz w:val="24"/>
          <w:szCs w:val="24"/>
        </w:rPr>
        <w:t xml:space="preserve">However, </w:t>
      </w:r>
      <w:r w:rsidR="002F3781">
        <w:rPr>
          <w:sz w:val="24"/>
          <w:szCs w:val="24"/>
        </w:rPr>
        <w:t xml:space="preserve">digital technologies have </w:t>
      </w:r>
      <w:r w:rsidR="00BB05C3">
        <w:rPr>
          <w:sz w:val="24"/>
          <w:szCs w:val="24"/>
        </w:rPr>
        <w:t>significantly changed how these principles are applied</w:t>
      </w:r>
      <w:r w:rsidR="00B6718E" w:rsidRPr="00B6718E">
        <w:rPr>
          <w:sz w:val="24"/>
          <w:szCs w:val="24"/>
        </w:rPr>
        <w:t>.</w:t>
      </w:r>
    </w:p>
    <w:p w14:paraId="030C8558" w14:textId="26F4851B" w:rsidR="00CF387F" w:rsidRPr="00CF387F" w:rsidRDefault="00177FF8" w:rsidP="00C9746A">
      <w:pPr>
        <w:spacing w:before="120" w:line="360" w:lineRule="auto"/>
        <w:jc w:val="both"/>
        <w:rPr>
          <w:sz w:val="24"/>
          <w:szCs w:val="24"/>
        </w:rPr>
      </w:pPr>
      <w:r>
        <w:rPr>
          <w:sz w:val="24"/>
          <w:szCs w:val="24"/>
        </w:rPr>
        <w:t xml:space="preserve"> </w:t>
      </w:r>
      <w:r w:rsidR="00DD4AE8">
        <w:rPr>
          <w:sz w:val="24"/>
          <w:szCs w:val="24"/>
        </w:rPr>
        <w:t xml:space="preserve">A CATWOE analysis shows that the transformation </w:t>
      </w:r>
      <w:r w:rsidR="002F3781">
        <w:rPr>
          <w:sz w:val="24"/>
          <w:szCs w:val="24"/>
        </w:rPr>
        <w:t>converts fragmented transactions into continuously monitored,</w:t>
      </w:r>
      <w:r w:rsidR="00DD4AE8">
        <w:rPr>
          <w:sz w:val="24"/>
          <w:szCs w:val="24"/>
        </w:rPr>
        <w:t xml:space="preserve"> data-mediated interactions. The worldview legitimating this transformation privileges convenience, prediction and customer-centricity. </w:t>
      </w:r>
      <w:r w:rsidR="00536C81">
        <w:rPr>
          <w:sz w:val="24"/>
          <w:szCs w:val="24"/>
        </w:rPr>
        <w:t>I</w:t>
      </w:r>
      <w:r w:rsidR="00DD4AE8">
        <w:rPr>
          <w:sz w:val="24"/>
          <w:szCs w:val="24"/>
        </w:rPr>
        <w:t>ts limitations</w:t>
      </w:r>
      <w:r w:rsidR="00A96077">
        <w:rPr>
          <w:sz w:val="24"/>
          <w:szCs w:val="24"/>
        </w:rPr>
        <w:t xml:space="preserve"> </w:t>
      </w:r>
      <w:r w:rsidR="00352B00">
        <w:rPr>
          <w:sz w:val="24"/>
          <w:szCs w:val="24"/>
        </w:rPr>
        <w:t>are</w:t>
      </w:r>
      <w:r w:rsidR="00BE0AA2">
        <w:rPr>
          <w:sz w:val="24"/>
          <w:szCs w:val="24"/>
        </w:rPr>
        <w:t xml:space="preserve"> surveillance, market power, </w:t>
      </w:r>
      <w:r w:rsidR="00B94C94">
        <w:rPr>
          <w:sz w:val="24"/>
          <w:szCs w:val="24"/>
        </w:rPr>
        <w:t xml:space="preserve">and </w:t>
      </w:r>
      <w:r w:rsidR="00BE0AA2">
        <w:rPr>
          <w:sz w:val="24"/>
          <w:szCs w:val="24"/>
        </w:rPr>
        <w:t>systemic cyber risk</w:t>
      </w:r>
      <w:r w:rsidR="00B94C94">
        <w:rPr>
          <w:sz w:val="24"/>
          <w:szCs w:val="24"/>
        </w:rPr>
        <w:t xml:space="preserve">. </w:t>
      </w:r>
      <w:r w:rsidR="009C649B">
        <w:rPr>
          <w:sz w:val="24"/>
          <w:szCs w:val="24"/>
        </w:rPr>
        <w:t>The investigation concludes that organisational structures become obsolete</w:t>
      </w:r>
      <w:r w:rsidR="00500B08">
        <w:rPr>
          <w:sz w:val="24"/>
          <w:szCs w:val="24"/>
        </w:rPr>
        <w:t xml:space="preserve"> only when they remain rigid, closed </w:t>
      </w:r>
      <w:r w:rsidR="00BA6F00">
        <w:rPr>
          <w:sz w:val="24"/>
          <w:szCs w:val="24"/>
        </w:rPr>
        <w:t xml:space="preserve">and resistant to digital adaptation, whereas hierarchy and classical management continue to provide value when redesigned to support accountable, adaptive and digitally enabled governance. </w:t>
      </w:r>
    </w:p>
    <w:p w14:paraId="00B52437" w14:textId="5FDAFF3D" w:rsidR="00290518" w:rsidRPr="006C4C89" w:rsidRDefault="006C4C89" w:rsidP="00517B62">
      <w:pPr>
        <w:spacing w:line="360" w:lineRule="auto"/>
        <w:jc w:val="both"/>
        <w:rPr>
          <w:b/>
          <w:bCs/>
          <w:sz w:val="24"/>
          <w:szCs w:val="24"/>
        </w:rPr>
      </w:pPr>
      <w:r w:rsidRPr="006C4C89">
        <w:rPr>
          <w:b/>
          <w:bCs/>
          <w:sz w:val="24"/>
          <w:szCs w:val="24"/>
        </w:rPr>
        <w:t>Keywords</w:t>
      </w:r>
      <w:r w:rsidR="00D44F60" w:rsidRPr="006C4C89">
        <w:rPr>
          <w:b/>
          <w:bCs/>
          <w:sz w:val="24"/>
          <w:szCs w:val="24"/>
        </w:rPr>
        <w:t xml:space="preserve">: e-Commerce, </w:t>
      </w:r>
      <w:r w:rsidR="00EB4F45" w:rsidRPr="006C4C89">
        <w:rPr>
          <w:b/>
          <w:bCs/>
          <w:sz w:val="24"/>
          <w:szCs w:val="24"/>
        </w:rPr>
        <w:t>e-Business, Digital transformation, CATWOE, Amazon,</w:t>
      </w:r>
      <w:r w:rsidRPr="006C4C89">
        <w:rPr>
          <w:b/>
          <w:bCs/>
          <w:sz w:val="24"/>
          <w:szCs w:val="24"/>
        </w:rPr>
        <w:t xml:space="preserve"> and</w:t>
      </w:r>
      <w:r w:rsidR="00EB4F45" w:rsidRPr="006C4C89">
        <w:rPr>
          <w:b/>
          <w:bCs/>
          <w:sz w:val="24"/>
          <w:szCs w:val="24"/>
        </w:rPr>
        <w:t xml:space="preserve"> eBay</w:t>
      </w:r>
      <w:r w:rsidRPr="006C4C89">
        <w:rPr>
          <w:b/>
          <w:bCs/>
          <w:sz w:val="24"/>
          <w:szCs w:val="24"/>
        </w:rPr>
        <w:t>.</w:t>
      </w:r>
    </w:p>
    <w:sdt>
      <w:sdtPr>
        <w:rPr>
          <w:rFonts w:asciiTheme="minorHAnsi" w:eastAsiaTheme="minorHAnsi" w:hAnsiTheme="minorHAnsi" w:cstheme="minorBidi"/>
          <w:color w:val="auto"/>
          <w:kern w:val="2"/>
          <w:sz w:val="22"/>
          <w:szCs w:val="22"/>
          <w:lang w:eastAsia="en-US"/>
          <w14:ligatures w14:val="standardContextual"/>
        </w:rPr>
        <w:id w:val="-39212964"/>
        <w:docPartObj>
          <w:docPartGallery w:val="Table of Contents"/>
          <w:docPartUnique/>
        </w:docPartObj>
      </w:sdtPr>
      <w:sdtEndPr>
        <w:rPr>
          <w:b/>
          <w:bCs/>
        </w:rPr>
      </w:sdtEndPr>
      <w:sdtContent>
        <w:p w14:paraId="464FEA64" w14:textId="7B080C85" w:rsidR="00CA10EC" w:rsidRDefault="00CA10EC">
          <w:pPr>
            <w:pStyle w:val="TOCHeading"/>
          </w:pPr>
          <w:r>
            <w:t>Table of Contents</w:t>
          </w:r>
        </w:p>
        <w:p w14:paraId="2712210E" w14:textId="00A87F21" w:rsidR="00CA10EC" w:rsidRDefault="00CA10EC">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7732707" w:history="1">
            <w:r w:rsidRPr="00EB33D2">
              <w:rPr>
                <w:rStyle w:val="Hyperlink"/>
                <w:noProof/>
              </w:rPr>
              <w:t>Abstract</w:t>
            </w:r>
            <w:r>
              <w:rPr>
                <w:noProof/>
                <w:webHidden/>
              </w:rPr>
              <w:tab/>
            </w:r>
            <w:r>
              <w:rPr>
                <w:noProof/>
                <w:webHidden/>
              </w:rPr>
              <w:fldChar w:fldCharType="begin"/>
            </w:r>
            <w:r>
              <w:rPr>
                <w:noProof/>
                <w:webHidden/>
              </w:rPr>
              <w:instrText xml:space="preserve"> PAGEREF _Toc237732707 \h </w:instrText>
            </w:r>
            <w:r>
              <w:rPr>
                <w:noProof/>
                <w:webHidden/>
              </w:rPr>
            </w:r>
            <w:r>
              <w:rPr>
                <w:noProof/>
                <w:webHidden/>
              </w:rPr>
              <w:fldChar w:fldCharType="separate"/>
            </w:r>
            <w:r>
              <w:rPr>
                <w:noProof/>
                <w:webHidden/>
              </w:rPr>
              <w:t>2</w:t>
            </w:r>
            <w:r>
              <w:rPr>
                <w:noProof/>
                <w:webHidden/>
              </w:rPr>
              <w:fldChar w:fldCharType="end"/>
            </w:r>
          </w:hyperlink>
        </w:p>
        <w:p w14:paraId="7D8AE0F0" w14:textId="3A424CD6" w:rsidR="00CA10EC" w:rsidRDefault="00CA10EC">
          <w:pPr>
            <w:pStyle w:val="TOC1"/>
            <w:tabs>
              <w:tab w:val="right" w:leader="dot" w:pos="9016"/>
            </w:tabs>
            <w:rPr>
              <w:rFonts w:eastAsiaTheme="minorEastAsia"/>
              <w:noProof/>
              <w:sz w:val="24"/>
              <w:szCs w:val="24"/>
              <w:lang w:eastAsia="en-GB"/>
            </w:rPr>
          </w:pPr>
          <w:hyperlink w:anchor="_Toc237732708" w:history="1">
            <w:r w:rsidRPr="00EB33D2">
              <w:rPr>
                <w:rStyle w:val="Hyperlink"/>
                <w:noProof/>
              </w:rPr>
              <w:t>List of Tables</w:t>
            </w:r>
            <w:r>
              <w:rPr>
                <w:noProof/>
                <w:webHidden/>
              </w:rPr>
              <w:tab/>
            </w:r>
            <w:r>
              <w:rPr>
                <w:noProof/>
                <w:webHidden/>
              </w:rPr>
              <w:fldChar w:fldCharType="begin"/>
            </w:r>
            <w:r>
              <w:rPr>
                <w:noProof/>
                <w:webHidden/>
              </w:rPr>
              <w:instrText xml:space="preserve"> PAGEREF _Toc237732708 \h </w:instrText>
            </w:r>
            <w:r>
              <w:rPr>
                <w:noProof/>
                <w:webHidden/>
              </w:rPr>
            </w:r>
            <w:r>
              <w:rPr>
                <w:noProof/>
                <w:webHidden/>
              </w:rPr>
              <w:fldChar w:fldCharType="separate"/>
            </w:r>
            <w:r>
              <w:rPr>
                <w:noProof/>
                <w:webHidden/>
              </w:rPr>
              <w:t>6</w:t>
            </w:r>
            <w:r>
              <w:rPr>
                <w:noProof/>
                <w:webHidden/>
              </w:rPr>
              <w:fldChar w:fldCharType="end"/>
            </w:r>
          </w:hyperlink>
        </w:p>
        <w:p w14:paraId="53E442A2" w14:textId="0704ED63" w:rsidR="00CA10EC" w:rsidRDefault="00CA10EC">
          <w:pPr>
            <w:pStyle w:val="TOC1"/>
            <w:tabs>
              <w:tab w:val="right" w:leader="dot" w:pos="9016"/>
            </w:tabs>
            <w:rPr>
              <w:rFonts w:eastAsiaTheme="minorEastAsia"/>
              <w:noProof/>
              <w:sz w:val="24"/>
              <w:szCs w:val="24"/>
              <w:lang w:eastAsia="en-GB"/>
            </w:rPr>
          </w:pPr>
          <w:hyperlink w:anchor="_Toc237732709" w:history="1">
            <w:r w:rsidRPr="00EB33D2">
              <w:rPr>
                <w:rStyle w:val="Hyperlink"/>
                <w:rFonts w:eastAsia="Times New Roman"/>
                <w:noProof/>
                <w:lang w:eastAsia="en-GB"/>
              </w:rPr>
              <w:t>List of Figures</w:t>
            </w:r>
            <w:r>
              <w:rPr>
                <w:noProof/>
                <w:webHidden/>
              </w:rPr>
              <w:tab/>
            </w:r>
            <w:r>
              <w:rPr>
                <w:noProof/>
                <w:webHidden/>
              </w:rPr>
              <w:fldChar w:fldCharType="begin"/>
            </w:r>
            <w:r>
              <w:rPr>
                <w:noProof/>
                <w:webHidden/>
              </w:rPr>
              <w:instrText xml:space="preserve"> PAGEREF _Toc237732709 \h </w:instrText>
            </w:r>
            <w:r>
              <w:rPr>
                <w:noProof/>
                <w:webHidden/>
              </w:rPr>
            </w:r>
            <w:r>
              <w:rPr>
                <w:noProof/>
                <w:webHidden/>
              </w:rPr>
              <w:fldChar w:fldCharType="separate"/>
            </w:r>
            <w:r>
              <w:rPr>
                <w:noProof/>
                <w:webHidden/>
              </w:rPr>
              <w:t>6</w:t>
            </w:r>
            <w:r>
              <w:rPr>
                <w:noProof/>
                <w:webHidden/>
              </w:rPr>
              <w:fldChar w:fldCharType="end"/>
            </w:r>
          </w:hyperlink>
        </w:p>
        <w:p w14:paraId="76DD2CF8" w14:textId="01BC0CB4" w:rsidR="00CA10EC" w:rsidRDefault="00CA10EC">
          <w:pPr>
            <w:pStyle w:val="TOC1"/>
            <w:tabs>
              <w:tab w:val="right" w:leader="dot" w:pos="9016"/>
            </w:tabs>
            <w:rPr>
              <w:rFonts w:eastAsiaTheme="minorEastAsia"/>
              <w:noProof/>
              <w:sz w:val="24"/>
              <w:szCs w:val="24"/>
              <w:lang w:eastAsia="en-GB"/>
            </w:rPr>
          </w:pPr>
          <w:hyperlink w:anchor="_Toc237732710" w:history="1">
            <w:r w:rsidRPr="00EB33D2">
              <w:rPr>
                <w:rStyle w:val="Hyperlink"/>
                <w:noProof/>
              </w:rPr>
              <w:t>List of Abbreviations</w:t>
            </w:r>
            <w:r>
              <w:rPr>
                <w:noProof/>
                <w:webHidden/>
              </w:rPr>
              <w:tab/>
            </w:r>
            <w:r>
              <w:rPr>
                <w:noProof/>
                <w:webHidden/>
              </w:rPr>
              <w:fldChar w:fldCharType="begin"/>
            </w:r>
            <w:r>
              <w:rPr>
                <w:noProof/>
                <w:webHidden/>
              </w:rPr>
              <w:instrText xml:space="preserve"> PAGEREF _Toc237732710 \h </w:instrText>
            </w:r>
            <w:r>
              <w:rPr>
                <w:noProof/>
                <w:webHidden/>
              </w:rPr>
            </w:r>
            <w:r>
              <w:rPr>
                <w:noProof/>
                <w:webHidden/>
              </w:rPr>
              <w:fldChar w:fldCharType="separate"/>
            </w:r>
            <w:r>
              <w:rPr>
                <w:noProof/>
                <w:webHidden/>
              </w:rPr>
              <w:t>7</w:t>
            </w:r>
            <w:r>
              <w:rPr>
                <w:noProof/>
                <w:webHidden/>
              </w:rPr>
              <w:fldChar w:fldCharType="end"/>
            </w:r>
          </w:hyperlink>
        </w:p>
        <w:p w14:paraId="1E132A6B" w14:textId="012B23A1" w:rsidR="00CA10EC" w:rsidRDefault="00CA10EC">
          <w:pPr>
            <w:pStyle w:val="TOC1"/>
            <w:tabs>
              <w:tab w:val="left" w:pos="440"/>
              <w:tab w:val="right" w:leader="dot" w:pos="9016"/>
            </w:tabs>
            <w:rPr>
              <w:rFonts w:eastAsiaTheme="minorEastAsia"/>
              <w:noProof/>
              <w:sz w:val="24"/>
              <w:szCs w:val="24"/>
              <w:lang w:eastAsia="en-GB"/>
            </w:rPr>
          </w:pPr>
          <w:hyperlink w:anchor="_Toc237732711" w:history="1">
            <w:r w:rsidRPr="00EB33D2">
              <w:rPr>
                <w:rStyle w:val="Hyperlink"/>
                <w:noProof/>
              </w:rPr>
              <w:t>1.</w:t>
            </w:r>
            <w:r>
              <w:rPr>
                <w:rFonts w:eastAsiaTheme="minorEastAsia"/>
                <w:noProof/>
                <w:sz w:val="24"/>
                <w:szCs w:val="24"/>
                <w:lang w:eastAsia="en-GB"/>
              </w:rPr>
              <w:tab/>
            </w:r>
            <w:r w:rsidRPr="00EB33D2">
              <w:rPr>
                <w:rStyle w:val="Hyperlink"/>
                <w:noProof/>
              </w:rPr>
              <w:t>Introduction</w:t>
            </w:r>
            <w:r>
              <w:rPr>
                <w:noProof/>
                <w:webHidden/>
              </w:rPr>
              <w:tab/>
            </w:r>
            <w:r>
              <w:rPr>
                <w:noProof/>
                <w:webHidden/>
              </w:rPr>
              <w:fldChar w:fldCharType="begin"/>
            </w:r>
            <w:r>
              <w:rPr>
                <w:noProof/>
                <w:webHidden/>
              </w:rPr>
              <w:instrText xml:space="preserve"> PAGEREF _Toc237732711 \h </w:instrText>
            </w:r>
            <w:r>
              <w:rPr>
                <w:noProof/>
                <w:webHidden/>
              </w:rPr>
            </w:r>
            <w:r>
              <w:rPr>
                <w:noProof/>
                <w:webHidden/>
              </w:rPr>
              <w:fldChar w:fldCharType="separate"/>
            </w:r>
            <w:r>
              <w:rPr>
                <w:noProof/>
                <w:webHidden/>
              </w:rPr>
              <w:t>8</w:t>
            </w:r>
            <w:r>
              <w:rPr>
                <w:noProof/>
                <w:webHidden/>
              </w:rPr>
              <w:fldChar w:fldCharType="end"/>
            </w:r>
          </w:hyperlink>
        </w:p>
        <w:p w14:paraId="604F1C51" w14:textId="4F8E77EC" w:rsidR="00CA10EC" w:rsidRDefault="00CA10EC">
          <w:pPr>
            <w:pStyle w:val="TOC2"/>
            <w:tabs>
              <w:tab w:val="left" w:pos="960"/>
              <w:tab w:val="right" w:leader="dot" w:pos="9016"/>
            </w:tabs>
            <w:rPr>
              <w:rFonts w:eastAsiaTheme="minorEastAsia"/>
              <w:noProof/>
              <w:sz w:val="24"/>
              <w:szCs w:val="24"/>
              <w:lang w:eastAsia="en-GB"/>
            </w:rPr>
          </w:pPr>
          <w:hyperlink w:anchor="_Toc237732712" w:history="1">
            <w:r w:rsidRPr="00EB33D2">
              <w:rPr>
                <w:rStyle w:val="Hyperlink"/>
                <w:noProof/>
              </w:rPr>
              <w:t>1.1</w:t>
            </w:r>
            <w:r>
              <w:rPr>
                <w:rFonts w:eastAsiaTheme="minorEastAsia"/>
                <w:noProof/>
                <w:sz w:val="24"/>
                <w:szCs w:val="24"/>
                <w:lang w:eastAsia="en-GB"/>
              </w:rPr>
              <w:tab/>
            </w:r>
            <w:r w:rsidRPr="00EB33D2">
              <w:rPr>
                <w:rStyle w:val="Hyperlink"/>
                <w:noProof/>
              </w:rPr>
              <w:t>Background</w:t>
            </w:r>
            <w:r>
              <w:rPr>
                <w:noProof/>
                <w:webHidden/>
              </w:rPr>
              <w:tab/>
            </w:r>
            <w:r>
              <w:rPr>
                <w:noProof/>
                <w:webHidden/>
              </w:rPr>
              <w:fldChar w:fldCharType="begin"/>
            </w:r>
            <w:r>
              <w:rPr>
                <w:noProof/>
                <w:webHidden/>
              </w:rPr>
              <w:instrText xml:space="preserve"> PAGEREF _Toc237732712 \h </w:instrText>
            </w:r>
            <w:r>
              <w:rPr>
                <w:noProof/>
                <w:webHidden/>
              </w:rPr>
            </w:r>
            <w:r>
              <w:rPr>
                <w:noProof/>
                <w:webHidden/>
              </w:rPr>
              <w:fldChar w:fldCharType="separate"/>
            </w:r>
            <w:r>
              <w:rPr>
                <w:noProof/>
                <w:webHidden/>
              </w:rPr>
              <w:t>10</w:t>
            </w:r>
            <w:r>
              <w:rPr>
                <w:noProof/>
                <w:webHidden/>
              </w:rPr>
              <w:fldChar w:fldCharType="end"/>
            </w:r>
          </w:hyperlink>
        </w:p>
        <w:p w14:paraId="55FE3A46" w14:textId="0FE955B3" w:rsidR="00CA10EC" w:rsidRDefault="00CA10EC">
          <w:pPr>
            <w:pStyle w:val="TOC2"/>
            <w:tabs>
              <w:tab w:val="left" w:pos="960"/>
              <w:tab w:val="right" w:leader="dot" w:pos="9016"/>
            </w:tabs>
            <w:rPr>
              <w:rFonts w:eastAsiaTheme="minorEastAsia"/>
              <w:noProof/>
              <w:sz w:val="24"/>
              <w:szCs w:val="24"/>
              <w:lang w:eastAsia="en-GB"/>
            </w:rPr>
          </w:pPr>
          <w:hyperlink w:anchor="_Toc237732713" w:history="1">
            <w:r w:rsidRPr="00EB33D2">
              <w:rPr>
                <w:rStyle w:val="Hyperlink"/>
                <w:noProof/>
              </w:rPr>
              <w:t>1.2</w:t>
            </w:r>
            <w:r>
              <w:rPr>
                <w:rFonts w:eastAsiaTheme="minorEastAsia"/>
                <w:noProof/>
                <w:sz w:val="24"/>
                <w:szCs w:val="24"/>
                <w:lang w:eastAsia="en-GB"/>
              </w:rPr>
              <w:tab/>
            </w:r>
            <w:r w:rsidRPr="00EB33D2">
              <w:rPr>
                <w:rStyle w:val="Hyperlink"/>
                <w:noProof/>
              </w:rPr>
              <w:t>Purpose, Scope and Method</w:t>
            </w:r>
            <w:r>
              <w:rPr>
                <w:noProof/>
                <w:webHidden/>
              </w:rPr>
              <w:tab/>
            </w:r>
            <w:r>
              <w:rPr>
                <w:noProof/>
                <w:webHidden/>
              </w:rPr>
              <w:fldChar w:fldCharType="begin"/>
            </w:r>
            <w:r>
              <w:rPr>
                <w:noProof/>
                <w:webHidden/>
              </w:rPr>
              <w:instrText xml:space="preserve"> PAGEREF _Toc237732713 \h </w:instrText>
            </w:r>
            <w:r>
              <w:rPr>
                <w:noProof/>
                <w:webHidden/>
              </w:rPr>
            </w:r>
            <w:r>
              <w:rPr>
                <w:noProof/>
                <w:webHidden/>
              </w:rPr>
              <w:fldChar w:fldCharType="separate"/>
            </w:r>
            <w:r>
              <w:rPr>
                <w:noProof/>
                <w:webHidden/>
              </w:rPr>
              <w:t>11</w:t>
            </w:r>
            <w:r>
              <w:rPr>
                <w:noProof/>
                <w:webHidden/>
              </w:rPr>
              <w:fldChar w:fldCharType="end"/>
            </w:r>
          </w:hyperlink>
        </w:p>
        <w:p w14:paraId="150E6A05" w14:textId="05F53347" w:rsidR="00CA10EC" w:rsidRDefault="00CA10EC">
          <w:pPr>
            <w:pStyle w:val="TOC3"/>
            <w:tabs>
              <w:tab w:val="right" w:leader="dot" w:pos="9016"/>
            </w:tabs>
            <w:rPr>
              <w:rFonts w:eastAsiaTheme="minorEastAsia"/>
              <w:noProof/>
              <w:sz w:val="24"/>
              <w:szCs w:val="24"/>
              <w:lang w:eastAsia="en-GB"/>
            </w:rPr>
          </w:pPr>
          <w:hyperlink w:anchor="_Toc237732714" w:history="1">
            <w:r w:rsidRPr="00EB33D2">
              <w:rPr>
                <w:rStyle w:val="Hyperlink"/>
                <w:noProof/>
              </w:rPr>
              <w:t>1.2.1 Purpose</w:t>
            </w:r>
            <w:r>
              <w:rPr>
                <w:noProof/>
                <w:webHidden/>
              </w:rPr>
              <w:tab/>
            </w:r>
            <w:r>
              <w:rPr>
                <w:noProof/>
                <w:webHidden/>
              </w:rPr>
              <w:fldChar w:fldCharType="begin"/>
            </w:r>
            <w:r>
              <w:rPr>
                <w:noProof/>
                <w:webHidden/>
              </w:rPr>
              <w:instrText xml:space="preserve"> PAGEREF _Toc237732714 \h </w:instrText>
            </w:r>
            <w:r>
              <w:rPr>
                <w:noProof/>
                <w:webHidden/>
              </w:rPr>
            </w:r>
            <w:r>
              <w:rPr>
                <w:noProof/>
                <w:webHidden/>
              </w:rPr>
              <w:fldChar w:fldCharType="separate"/>
            </w:r>
            <w:r>
              <w:rPr>
                <w:noProof/>
                <w:webHidden/>
              </w:rPr>
              <w:t>11</w:t>
            </w:r>
            <w:r>
              <w:rPr>
                <w:noProof/>
                <w:webHidden/>
              </w:rPr>
              <w:fldChar w:fldCharType="end"/>
            </w:r>
          </w:hyperlink>
        </w:p>
        <w:p w14:paraId="65060C71" w14:textId="29CD5892" w:rsidR="00CA10EC" w:rsidRDefault="00CA10EC">
          <w:pPr>
            <w:pStyle w:val="TOC3"/>
            <w:tabs>
              <w:tab w:val="left" w:pos="1200"/>
              <w:tab w:val="right" w:leader="dot" w:pos="9016"/>
            </w:tabs>
            <w:rPr>
              <w:rFonts w:eastAsiaTheme="minorEastAsia"/>
              <w:noProof/>
              <w:sz w:val="24"/>
              <w:szCs w:val="24"/>
              <w:lang w:eastAsia="en-GB"/>
            </w:rPr>
          </w:pPr>
          <w:hyperlink w:anchor="_Toc237732715" w:history="1">
            <w:r w:rsidRPr="00EB33D2">
              <w:rPr>
                <w:rStyle w:val="Hyperlink"/>
                <w:noProof/>
              </w:rPr>
              <w:t>1.2.2</w:t>
            </w:r>
            <w:r>
              <w:rPr>
                <w:rFonts w:eastAsiaTheme="minorEastAsia"/>
                <w:noProof/>
                <w:sz w:val="24"/>
                <w:szCs w:val="24"/>
                <w:lang w:eastAsia="en-GB"/>
              </w:rPr>
              <w:tab/>
            </w:r>
            <w:r w:rsidRPr="00EB33D2">
              <w:rPr>
                <w:rStyle w:val="Hyperlink"/>
                <w:noProof/>
              </w:rPr>
              <w:t>Scope</w:t>
            </w:r>
            <w:r>
              <w:rPr>
                <w:noProof/>
                <w:webHidden/>
              </w:rPr>
              <w:tab/>
            </w:r>
            <w:r>
              <w:rPr>
                <w:noProof/>
                <w:webHidden/>
              </w:rPr>
              <w:fldChar w:fldCharType="begin"/>
            </w:r>
            <w:r>
              <w:rPr>
                <w:noProof/>
                <w:webHidden/>
              </w:rPr>
              <w:instrText xml:space="preserve"> PAGEREF _Toc237732715 \h </w:instrText>
            </w:r>
            <w:r>
              <w:rPr>
                <w:noProof/>
                <w:webHidden/>
              </w:rPr>
            </w:r>
            <w:r>
              <w:rPr>
                <w:noProof/>
                <w:webHidden/>
              </w:rPr>
              <w:fldChar w:fldCharType="separate"/>
            </w:r>
            <w:r>
              <w:rPr>
                <w:noProof/>
                <w:webHidden/>
              </w:rPr>
              <w:t>11</w:t>
            </w:r>
            <w:r>
              <w:rPr>
                <w:noProof/>
                <w:webHidden/>
              </w:rPr>
              <w:fldChar w:fldCharType="end"/>
            </w:r>
          </w:hyperlink>
        </w:p>
        <w:p w14:paraId="341847F5" w14:textId="2DBAAB8A" w:rsidR="00CA10EC" w:rsidRDefault="00CA10EC">
          <w:pPr>
            <w:pStyle w:val="TOC3"/>
            <w:tabs>
              <w:tab w:val="left" w:pos="1200"/>
              <w:tab w:val="right" w:leader="dot" w:pos="9016"/>
            </w:tabs>
            <w:rPr>
              <w:rFonts w:eastAsiaTheme="minorEastAsia"/>
              <w:noProof/>
              <w:sz w:val="24"/>
              <w:szCs w:val="24"/>
              <w:lang w:eastAsia="en-GB"/>
            </w:rPr>
          </w:pPr>
          <w:hyperlink w:anchor="_Toc237732716" w:history="1">
            <w:r w:rsidRPr="00EB33D2">
              <w:rPr>
                <w:rStyle w:val="Hyperlink"/>
                <w:noProof/>
              </w:rPr>
              <w:t>1.2.3</w:t>
            </w:r>
            <w:r>
              <w:rPr>
                <w:rFonts w:eastAsiaTheme="minorEastAsia"/>
                <w:noProof/>
                <w:sz w:val="24"/>
                <w:szCs w:val="24"/>
                <w:lang w:eastAsia="en-GB"/>
              </w:rPr>
              <w:tab/>
            </w:r>
            <w:r w:rsidRPr="00EB33D2">
              <w:rPr>
                <w:rStyle w:val="Hyperlink"/>
                <w:noProof/>
              </w:rPr>
              <w:t>Method</w:t>
            </w:r>
            <w:r>
              <w:rPr>
                <w:noProof/>
                <w:webHidden/>
              </w:rPr>
              <w:tab/>
            </w:r>
            <w:r>
              <w:rPr>
                <w:noProof/>
                <w:webHidden/>
              </w:rPr>
              <w:fldChar w:fldCharType="begin"/>
            </w:r>
            <w:r>
              <w:rPr>
                <w:noProof/>
                <w:webHidden/>
              </w:rPr>
              <w:instrText xml:space="preserve"> PAGEREF _Toc237732716 \h </w:instrText>
            </w:r>
            <w:r>
              <w:rPr>
                <w:noProof/>
                <w:webHidden/>
              </w:rPr>
            </w:r>
            <w:r>
              <w:rPr>
                <w:noProof/>
                <w:webHidden/>
              </w:rPr>
              <w:fldChar w:fldCharType="separate"/>
            </w:r>
            <w:r>
              <w:rPr>
                <w:noProof/>
                <w:webHidden/>
              </w:rPr>
              <w:t>12</w:t>
            </w:r>
            <w:r>
              <w:rPr>
                <w:noProof/>
                <w:webHidden/>
              </w:rPr>
              <w:fldChar w:fldCharType="end"/>
            </w:r>
          </w:hyperlink>
        </w:p>
        <w:p w14:paraId="228D53FA" w14:textId="3AFA89FF" w:rsidR="00CA10EC" w:rsidRDefault="00CA10EC">
          <w:pPr>
            <w:pStyle w:val="TOC3"/>
            <w:tabs>
              <w:tab w:val="left" w:pos="1200"/>
              <w:tab w:val="right" w:leader="dot" w:pos="9016"/>
            </w:tabs>
            <w:rPr>
              <w:rFonts w:eastAsiaTheme="minorEastAsia"/>
              <w:noProof/>
              <w:sz w:val="24"/>
              <w:szCs w:val="24"/>
              <w:lang w:eastAsia="en-GB"/>
            </w:rPr>
          </w:pPr>
          <w:hyperlink w:anchor="_Toc237732717" w:history="1">
            <w:r w:rsidRPr="00EB33D2">
              <w:rPr>
                <w:rStyle w:val="Hyperlink"/>
                <w:noProof/>
              </w:rPr>
              <w:t>1.2.4</w:t>
            </w:r>
            <w:r>
              <w:rPr>
                <w:rFonts w:eastAsiaTheme="minorEastAsia"/>
                <w:noProof/>
                <w:sz w:val="24"/>
                <w:szCs w:val="24"/>
                <w:lang w:eastAsia="en-GB"/>
              </w:rPr>
              <w:tab/>
            </w:r>
            <w:r w:rsidRPr="00EB33D2">
              <w:rPr>
                <w:rStyle w:val="Hyperlink"/>
                <w:noProof/>
              </w:rPr>
              <w:t>CATWOE</w:t>
            </w:r>
            <w:r>
              <w:rPr>
                <w:noProof/>
                <w:webHidden/>
              </w:rPr>
              <w:tab/>
            </w:r>
            <w:r>
              <w:rPr>
                <w:noProof/>
                <w:webHidden/>
              </w:rPr>
              <w:fldChar w:fldCharType="begin"/>
            </w:r>
            <w:r>
              <w:rPr>
                <w:noProof/>
                <w:webHidden/>
              </w:rPr>
              <w:instrText xml:space="preserve"> PAGEREF _Toc237732717 \h </w:instrText>
            </w:r>
            <w:r>
              <w:rPr>
                <w:noProof/>
                <w:webHidden/>
              </w:rPr>
            </w:r>
            <w:r>
              <w:rPr>
                <w:noProof/>
                <w:webHidden/>
              </w:rPr>
              <w:fldChar w:fldCharType="separate"/>
            </w:r>
            <w:r>
              <w:rPr>
                <w:noProof/>
                <w:webHidden/>
              </w:rPr>
              <w:t>12</w:t>
            </w:r>
            <w:r>
              <w:rPr>
                <w:noProof/>
                <w:webHidden/>
              </w:rPr>
              <w:fldChar w:fldCharType="end"/>
            </w:r>
          </w:hyperlink>
        </w:p>
        <w:p w14:paraId="22DB6CB9" w14:textId="0AE41DA8" w:rsidR="00CA10EC" w:rsidRDefault="00CA10EC">
          <w:pPr>
            <w:pStyle w:val="TOC1"/>
            <w:tabs>
              <w:tab w:val="right" w:leader="dot" w:pos="9016"/>
            </w:tabs>
            <w:rPr>
              <w:rFonts w:eastAsiaTheme="minorEastAsia"/>
              <w:noProof/>
              <w:sz w:val="24"/>
              <w:szCs w:val="24"/>
              <w:lang w:eastAsia="en-GB"/>
            </w:rPr>
          </w:pPr>
          <w:hyperlink w:anchor="_Toc237732718" w:history="1">
            <w:r w:rsidRPr="00EB33D2">
              <w:rPr>
                <w:rStyle w:val="Hyperlink"/>
                <w:noProof/>
              </w:rPr>
              <w:t>2. Literature Review</w:t>
            </w:r>
            <w:r>
              <w:rPr>
                <w:noProof/>
                <w:webHidden/>
              </w:rPr>
              <w:tab/>
            </w:r>
            <w:r>
              <w:rPr>
                <w:noProof/>
                <w:webHidden/>
              </w:rPr>
              <w:fldChar w:fldCharType="begin"/>
            </w:r>
            <w:r>
              <w:rPr>
                <w:noProof/>
                <w:webHidden/>
              </w:rPr>
              <w:instrText xml:space="preserve"> PAGEREF _Toc237732718 \h </w:instrText>
            </w:r>
            <w:r>
              <w:rPr>
                <w:noProof/>
                <w:webHidden/>
              </w:rPr>
            </w:r>
            <w:r>
              <w:rPr>
                <w:noProof/>
                <w:webHidden/>
              </w:rPr>
              <w:fldChar w:fldCharType="separate"/>
            </w:r>
            <w:r>
              <w:rPr>
                <w:noProof/>
                <w:webHidden/>
              </w:rPr>
              <w:t>13</w:t>
            </w:r>
            <w:r>
              <w:rPr>
                <w:noProof/>
                <w:webHidden/>
              </w:rPr>
              <w:fldChar w:fldCharType="end"/>
            </w:r>
          </w:hyperlink>
        </w:p>
        <w:p w14:paraId="56E6B2F2" w14:textId="2F5EC0A5" w:rsidR="00CA10EC" w:rsidRDefault="00CA10EC">
          <w:pPr>
            <w:pStyle w:val="TOC2"/>
            <w:tabs>
              <w:tab w:val="right" w:leader="dot" w:pos="9016"/>
            </w:tabs>
            <w:rPr>
              <w:rFonts w:eastAsiaTheme="minorEastAsia"/>
              <w:noProof/>
              <w:sz w:val="24"/>
              <w:szCs w:val="24"/>
              <w:lang w:eastAsia="en-GB"/>
            </w:rPr>
          </w:pPr>
          <w:hyperlink w:anchor="_Toc237732719" w:history="1">
            <w:r w:rsidRPr="00EB33D2">
              <w:rPr>
                <w:rStyle w:val="Hyperlink"/>
                <w:noProof/>
              </w:rPr>
              <w:t>2.1 The evolution of business technology</w:t>
            </w:r>
            <w:r>
              <w:rPr>
                <w:noProof/>
                <w:webHidden/>
              </w:rPr>
              <w:tab/>
            </w:r>
            <w:r>
              <w:rPr>
                <w:noProof/>
                <w:webHidden/>
              </w:rPr>
              <w:fldChar w:fldCharType="begin"/>
            </w:r>
            <w:r>
              <w:rPr>
                <w:noProof/>
                <w:webHidden/>
              </w:rPr>
              <w:instrText xml:space="preserve"> PAGEREF _Toc237732719 \h </w:instrText>
            </w:r>
            <w:r>
              <w:rPr>
                <w:noProof/>
                <w:webHidden/>
              </w:rPr>
            </w:r>
            <w:r>
              <w:rPr>
                <w:noProof/>
                <w:webHidden/>
              </w:rPr>
              <w:fldChar w:fldCharType="separate"/>
            </w:r>
            <w:r>
              <w:rPr>
                <w:noProof/>
                <w:webHidden/>
              </w:rPr>
              <w:t>13</w:t>
            </w:r>
            <w:r>
              <w:rPr>
                <w:noProof/>
                <w:webHidden/>
              </w:rPr>
              <w:fldChar w:fldCharType="end"/>
            </w:r>
          </w:hyperlink>
        </w:p>
        <w:p w14:paraId="6B6BE187" w14:textId="6C612405" w:rsidR="00CA10EC" w:rsidRDefault="00CA10EC">
          <w:pPr>
            <w:pStyle w:val="TOC2"/>
            <w:tabs>
              <w:tab w:val="right" w:leader="dot" w:pos="9016"/>
            </w:tabs>
            <w:rPr>
              <w:rFonts w:eastAsiaTheme="minorEastAsia"/>
              <w:noProof/>
              <w:sz w:val="24"/>
              <w:szCs w:val="24"/>
              <w:lang w:eastAsia="en-GB"/>
            </w:rPr>
          </w:pPr>
          <w:hyperlink w:anchor="_Toc237732720" w:history="1">
            <w:r w:rsidRPr="00EB33D2">
              <w:rPr>
                <w:rStyle w:val="Hyperlink"/>
                <w:noProof/>
              </w:rPr>
              <w:t>2.2 The Rise of e-Commerce</w:t>
            </w:r>
            <w:r>
              <w:rPr>
                <w:noProof/>
                <w:webHidden/>
              </w:rPr>
              <w:tab/>
            </w:r>
            <w:r>
              <w:rPr>
                <w:noProof/>
                <w:webHidden/>
              </w:rPr>
              <w:fldChar w:fldCharType="begin"/>
            </w:r>
            <w:r>
              <w:rPr>
                <w:noProof/>
                <w:webHidden/>
              </w:rPr>
              <w:instrText xml:space="preserve"> PAGEREF _Toc237732720 \h </w:instrText>
            </w:r>
            <w:r>
              <w:rPr>
                <w:noProof/>
                <w:webHidden/>
              </w:rPr>
            </w:r>
            <w:r>
              <w:rPr>
                <w:noProof/>
                <w:webHidden/>
              </w:rPr>
              <w:fldChar w:fldCharType="separate"/>
            </w:r>
            <w:r>
              <w:rPr>
                <w:noProof/>
                <w:webHidden/>
              </w:rPr>
              <w:t>14</w:t>
            </w:r>
            <w:r>
              <w:rPr>
                <w:noProof/>
                <w:webHidden/>
              </w:rPr>
              <w:fldChar w:fldCharType="end"/>
            </w:r>
          </w:hyperlink>
        </w:p>
        <w:p w14:paraId="24B7DC4D" w14:textId="25F54F19" w:rsidR="00CA10EC" w:rsidRDefault="00CA10EC">
          <w:pPr>
            <w:pStyle w:val="TOC2"/>
            <w:tabs>
              <w:tab w:val="right" w:leader="dot" w:pos="9016"/>
            </w:tabs>
            <w:rPr>
              <w:rFonts w:eastAsiaTheme="minorEastAsia"/>
              <w:noProof/>
              <w:sz w:val="24"/>
              <w:szCs w:val="24"/>
              <w:lang w:eastAsia="en-GB"/>
            </w:rPr>
          </w:pPr>
          <w:hyperlink w:anchor="_Toc237732721" w:history="1">
            <w:r w:rsidRPr="00EB33D2">
              <w:rPr>
                <w:rStyle w:val="Hyperlink"/>
                <w:noProof/>
              </w:rPr>
              <w:t>2.3 The Emergence of e-Business</w:t>
            </w:r>
            <w:r>
              <w:rPr>
                <w:noProof/>
                <w:webHidden/>
              </w:rPr>
              <w:tab/>
            </w:r>
            <w:r>
              <w:rPr>
                <w:noProof/>
                <w:webHidden/>
              </w:rPr>
              <w:fldChar w:fldCharType="begin"/>
            </w:r>
            <w:r>
              <w:rPr>
                <w:noProof/>
                <w:webHidden/>
              </w:rPr>
              <w:instrText xml:space="preserve"> PAGEREF _Toc237732721 \h </w:instrText>
            </w:r>
            <w:r>
              <w:rPr>
                <w:noProof/>
                <w:webHidden/>
              </w:rPr>
            </w:r>
            <w:r>
              <w:rPr>
                <w:noProof/>
                <w:webHidden/>
              </w:rPr>
              <w:fldChar w:fldCharType="separate"/>
            </w:r>
            <w:r>
              <w:rPr>
                <w:noProof/>
                <w:webHidden/>
              </w:rPr>
              <w:t>14</w:t>
            </w:r>
            <w:r>
              <w:rPr>
                <w:noProof/>
                <w:webHidden/>
              </w:rPr>
              <w:fldChar w:fldCharType="end"/>
            </w:r>
          </w:hyperlink>
        </w:p>
        <w:p w14:paraId="3C8B2AF3" w14:textId="3F8D5BBA" w:rsidR="00CA10EC" w:rsidRDefault="00CA10EC">
          <w:pPr>
            <w:pStyle w:val="TOC2"/>
            <w:tabs>
              <w:tab w:val="right" w:leader="dot" w:pos="9016"/>
            </w:tabs>
            <w:rPr>
              <w:rFonts w:eastAsiaTheme="minorEastAsia"/>
              <w:noProof/>
              <w:sz w:val="24"/>
              <w:szCs w:val="24"/>
              <w:lang w:eastAsia="en-GB"/>
            </w:rPr>
          </w:pPr>
          <w:hyperlink w:anchor="_Toc237732722" w:history="1">
            <w:r w:rsidRPr="00EB33D2">
              <w:rPr>
                <w:rStyle w:val="Hyperlink"/>
                <w:noProof/>
              </w:rPr>
              <w:t>2.4 Definition and Explanation of Organisational Structure</w:t>
            </w:r>
            <w:r>
              <w:rPr>
                <w:noProof/>
                <w:webHidden/>
              </w:rPr>
              <w:tab/>
            </w:r>
            <w:r>
              <w:rPr>
                <w:noProof/>
                <w:webHidden/>
              </w:rPr>
              <w:fldChar w:fldCharType="begin"/>
            </w:r>
            <w:r>
              <w:rPr>
                <w:noProof/>
                <w:webHidden/>
              </w:rPr>
              <w:instrText xml:space="preserve"> PAGEREF _Toc237732722 \h </w:instrText>
            </w:r>
            <w:r>
              <w:rPr>
                <w:noProof/>
                <w:webHidden/>
              </w:rPr>
            </w:r>
            <w:r>
              <w:rPr>
                <w:noProof/>
                <w:webHidden/>
              </w:rPr>
              <w:fldChar w:fldCharType="separate"/>
            </w:r>
            <w:r>
              <w:rPr>
                <w:noProof/>
                <w:webHidden/>
              </w:rPr>
              <w:t>15</w:t>
            </w:r>
            <w:r>
              <w:rPr>
                <w:noProof/>
                <w:webHidden/>
              </w:rPr>
              <w:fldChar w:fldCharType="end"/>
            </w:r>
          </w:hyperlink>
        </w:p>
        <w:p w14:paraId="41FB6FDD" w14:textId="2BD6D253" w:rsidR="00CA10EC" w:rsidRDefault="00CA10EC">
          <w:pPr>
            <w:pStyle w:val="TOC2"/>
            <w:tabs>
              <w:tab w:val="right" w:leader="dot" w:pos="9016"/>
            </w:tabs>
            <w:rPr>
              <w:rFonts w:eastAsiaTheme="minorEastAsia"/>
              <w:noProof/>
              <w:sz w:val="24"/>
              <w:szCs w:val="24"/>
              <w:lang w:eastAsia="en-GB"/>
            </w:rPr>
          </w:pPr>
          <w:hyperlink w:anchor="_Toc237732723" w:history="1">
            <w:r w:rsidRPr="00EB33D2">
              <w:rPr>
                <w:rStyle w:val="Hyperlink"/>
                <w:noProof/>
              </w:rPr>
              <w:t>2.5 Theories of Management Roles</w:t>
            </w:r>
            <w:r>
              <w:rPr>
                <w:noProof/>
                <w:webHidden/>
              </w:rPr>
              <w:tab/>
            </w:r>
            <w:r>
              <w:rPr>
                <w:noProof/>
                <w:webHidden/>
              </w:rPr>
              <w:fldChar w:fldCharType="begin"/>
            </w:r>
            <w:r>
              <w:rPr>
                <w:noProof/>
                <w:webHidden/>
              </w:rPr>
              <w:instrText xml:space="preserve"> PAGEREF _Toc237732723 \h </w:instrText>
            </w:r>
            <w:r>
              <w:rPr>
                <w:noProof/>
                <w:webHidden/>
              </w:rPr>
            </w:r>
            <w:r>
              <w:rPr>
                <w:noProof/>
                <w:webHidden/>
              </w:rPr>
              <w:fldChar w:fldCharType="separate"/>
            </w:r>
            <w:r>
              <w:rPr>
                <w:noProof/>
                <w:webHidden/>
              </w:rPr>
              <w:t>16</w:t>
            </w:r>
            <w:r>
              <w:rPr>
                <w:noProof/>
                <w:webHidden/>
              </w:rPr>
              <w:fldChar w:fldCharType="end"/>
            </w:r>
          </w:hyperlink>
        </w:p>
        <w:p w14:paraId="65FF44FA" w14:textId="676EA320" w:rsidR="00CA10EC" w:rsidRDefault="00CA10EC">
          <w:pPr>
            <w:pStyle w:val="TOC2"/>
            <w:tabs>
              <w:tab w:val="right" w:leader="dot" w:pos="9016"/>
            </w:tabs>
            <w:rPr>
              <w:rFonts w:eastAsiaTheme="minorEastAsia"/>
              <w:noProof/>
              <w:sz w:val="24"/>
              <w:szCs w:val="24"/>
              <w:lang w:eastAsia="en-GB"/>
            </w:rPr>
          </w:pPr>
          <w:hyperlink w:anchor="_Toc237732724" w:history="1">
            <w:r w:rsidRPr="00EB33D2">
              <w:rPr>
                <w:rStyle w:val="Hyperlink"/>
                <w:noProof/>
              </w:rPr>
              <w:t>2.6 Implications for Traditional Models</w:t>
            </w:r>
            <w:r>
              <w:rPr>
                <w:noProof/>
                <w:webHidden/>
              </w:rPr>
              <w:tab/>
            </w:r>
            <w:r>
              <w:rPr>
                <w:noProof/>
                <w:webHidden/>
              </w:rPr>
              <w:fldChar w:fldCharType="begin"/>
            </w:r>
            <w:r>
              <w:rPr>
                <w:noProof/>
                <w:webHidden/>
              </w:rPr>
              <w:instrText xml:space="preserve"> PAGEREF _Toc237732724 \h </w:instrText>
            </w:r>
            <w:r>
              <w:rPr>
                <w:noProof/>
                <w:webHidden/>
              </w:rPr>
            </w:r>
            <w:r>
              <w:rPr>
                <w:noProof/>
                <w:webHidden/>
              </w:rPr>
              <w:fldChar w:fldCharType="separate"/>
            </w:r>
            <w:r>
              <w:rPr>
                <w:noProof/>
                <w:webHidden/>
              </w:rPr>
              <w:t>17</w:t>
            </w:r>
            <w:r>
              <w:rPr>
                <w:noProof/>
                <w:webHidden/>
              </w:rPr>
              <w:fldChar w:fldCharType="end"/>
            </w:r>
          </w:hyperlink>
        </w:p>
        <w:p w14:paraId="0D0626E8" w14:textId="1120888F" w:rsidR="00CA10EC" w:rsidRDefault="00CA10EC">
          <w:pPr>
            <w:pStyle w:val="TOC1"/>
            <w:tabs>
              <w:tab w:val="right" w:leader="dot" w:pos="9016"/>
            </w:tabs>
            <w:rPr>
              <w:rFonts w:eastAsiaTheme="minorEastAsia"/>
              <w:noProof/>
              <w:sz w:val="24"/>
              <w:szCs w:val="24"/>
              <w:lang w:eastAsia="en-GB"/>
            </w:rPr>
          </w:pPr>
          <w:hyperlink w:anchor="_Toc237732725" w:history="1">
            <w:r w:rsidRPr="00EB33D2">
              <w:rPr>
                <w:rStyle w:val="Hyperlink"/>
                <w:noProof/>
              </w:rPr>
              <w:t>3. Changing Nature of 21st-Century Corporations</w:t>
            </w:r>
            <w:r>
              <w:rPr>
                <w:noProof/>
                <w:webHidden/>
              </w:rPr>
              <w:tab/>
            </w:r>
            <w:r>
              <w:rPr>
                <w:noProof/>
                <w:webHidden/>
              </w:rPr>
              <w:fldChar w:fldCharType="begin"/>
            </w:r>
            <w:r>
              <w:rPr>
                <w:noProof/>
                <w:webHidden/>
              </w:rPr>
              <w:instrText xml:space="preserve"> PAGEREF _Toc237732725 \h </w:instrText>
            </w:r>
            <w:r>
              <w:rPr>
                <w:noProof/>
                <w:webHidden/>
              </w:rPr>
            </w:r>
            <w:r>
              <w:rPr>
                <w:noProof/>
                <w:webHidden/>
              </w:rPr>
              <w:fldChar w:fldCharType="separate"/>
            </w:r>
            <w:r>
              <w:rPr>
                <w:noProof/>
                <w:webHidden/>
              </w:rPr>
              <w:t>17</w:t>
            </w:r>
            <w:r>
              <w:rPr>
                <w:noProof/>
                <w:webHidden/>
              </w:rPr>
              <w:fldChar w:fldCharType="end"/>
            </w:r>
          </w:hyperlink>
        </w:p>
        <w:p w14:paraId="400F3DF7" w14:textId="78A09224" w:rsidR="00CA10EC" w:rsidRDefault="00CA10EC">
          <w:pPr>
            <w:pStyle w:val="TOC2"/>
            <w:tabs>
              <w:tab w:val="right" w:leader="dot" w:pos="9016"/>
            </w:tabs>
            <w:rPr>
              <w:rFonts w:eastAsiaTheme="minorEastAsia"/>
              <w:noProof/>
              <w:sz w:val="24"/>
              <w:szCs w:val="24"/>
              <w:lang w:eastAsia="en-GB"/>
            </w:rPr>
          </w:pPr>
          <w:hyperlink w:anchor="_Toc237732726" w:history="1">
            <w:r w:rsidRPr="00EB33D2">
              <w:rPr>
                <w:rStyle w:val="Hyperlink"/>
                <w:noProof/>
              </w:rPr>
              <w:t>3.1 Increased Connectivity and Globalisation</w:t>
            </w:r>
            <w:r>
              <w:rPr>
                <w:noProof/>
                <w:webHidden/>
              </w:rPr>
              <w:tab/>
            </w:r>
            <w:r>
              <w:rPr>
                <w:noProof/>
                <w:webHidden/>
              </w:rPr>
              <w:fldChar w:fldCharType="begin"/>
            </w:r>
            <w:r>
              <w:rPr>
                <w:noProof/>
                <w:webHidden/>
              </w:rPr>
              <w:instrText xml:space="preserve"> PAGEREF _Toc237732726 \h </w:instrText>
            </w:r>
            <w:r>
              <w:rPr>
                <w:noProof/>
                <w:webHidden/>
              </w:rPr>
            </w:r>
            <w:r>
              <w:rPr>
                <w:noProof/>
                <w:webHidden/>
              </w:rPr>
              <w:fldChar w:fldCharType="separate"/>
            </w:r>
            <w:r>
              <w:rPr>
                <w:noProof/>
                <w:webHidden/>
              </w:rPr>
              <w:t>17</w:t>
            </w:r>
            <w:r>
              <w:rPr>
                <w:noProof/>
                <w:webHidden/>
              </w:rPr>
              <w:fldChar w:fldCharType="end"/>
            </w:r>
          </w:hyperlink>
        </w:p>
        <w:p w14:paraId="23C9029A" w14:textId="5D4A5BC3" w:rsidR="00CA10EC" w:rsidRDefault="00CA10EC">
          <w:pPr>
            <w:pStyle w:val="TOC2"/>
            <w:tabs>
              <w:tab w:val="right" w:leader="dot" w:pos="9016"/>
            </w:tabs>
            <w:rPr>
              <w:rFonts w:eastAsiaTheme="minorEastAsia"/>
              <w:noProof/>
              <w:sz w:val="24"/>
              <w:szCs w:val="24"/>
              <w:lang w:eastAsia="en-GB"/>
            </w:rPr>
          </w:pPr>
          <w:hyperlink w:anchor="_Toc237732727" w:history="1">
            <w:r w:rsidRPr="00EB33D2">
              <w:rPr>
                <w:rStyle w:val="Hyperlink"/>
                <w:noProof/>
              </w:rPr>
              <w:t>3.2 Shift towards Digital Transformation: Networks, Data, Platforms and Algorithms</w:t>
            </w:r>
            <w:r>
              <w:rPr>
                <w:noProof/>
                <w:webHidden/>
              </w:rPr>
              <w:tab/>
            </w:r>
            <w:r>
              <w:rPr>
                <w:noProof/>
                <w:webHidden/>
              </w:rPr>
              <w:fldChar w:fldCharType="begin"/>
            </w:r>
            <w:r>
              <w:rPr>
                <w:noProof/>
                <w:webHidden/>
              </w:rPr>
              <w:instrText xml:space="preserve"> PAGEREF _Toc237732727 \h </w:instrText>
            </w:r>
            <w:r>
              <w:rPr>
                <w:noProof/>
                <w:webHidden/>
              </w:rPr>
            </w:r>
            <w:r>
              <w:rPr>
                <w:noProof/>
                <w:webHidden/>
              </w:rPr>
              <w:fldChar w:fldCharType="separate"/>
            </w:r>
            <w:r>
              <w:rPr>
                <w:noProof/>
                <w:webHidden/>
              </w:rPr>
              <w:t>18</w:t>
            </w:r>
            <w:r>
              <w:rPr>
                <w:noProof/>
                <w:webHidden/>
              </w:rPr>
              <w:fldChar w:fldCharType="end"/>
            </w:r>
          </w:hyperlink>
        </w:p>
        <w:p w14:paraId="71758790" w14:textId="433B6FE8" w:rsidR="00CA10EC" w:rsidRDefault="00CA10EC">
          <w:pPr>
            <w:pStyle w:val="TOC2"/>
            <w:tabs>
              <w:tab w:val="right" w:leader="dot" w:pos="9016"/>
            </w:tabs>
            <w:rPr>
              <w:rFonts w:eastAsiaTheme="minorEastAsia"/>
              <w:noProof/>
              <w:sz w:val="24"/>
              <w:szCs w:val="24"/>
              <w:lang w:eastAsia="en-GB"/>
            </w:rPr>
          </w:pPr>
          <w:hyperlink w:anchor="_Toc237732728" w:history="1">
            <w:r w:rsidRPr="00EB33D2">
              <w:rPr>
                <w:rStyle w:val="Hyperlink"/>
                <w:noProof/>
              </w:rPr>
              <w:t>3.3 Importance of Adaptability and Agility</w:t>
            </w:r>
            <w:r>
              <w:rPr>
                <w:noProof/>
                <w:webHidden/>
              </w:rPr>
              <w:tab/>
            </w:r>
            <w:r>
              <w:rPr>
                <w:noProof/>
                <w:webHidden/>
              </w:rPr>
              <w:fldChar w:fldCharType="begin"/>
            </w:r>
            <w:r>
              <w:rPr>
                <w:noProof/>
                <w:webHidden/>
              </w:rPr>
              <w:instrText xml:space="preserve"> PAGEREF _Toc237732728 \h </w:instrText>
            </w:r>
            <w:r>
              <w:rPr>
                <w:noProof/>
                <w:webHidden/>
              </w:rPr>
            </w:r>
            <w:r>
              <w:rPr>
                <w:noProof/>
                <w:webHidden/>
              </w:rPr>
              <w:fldChar w:fldCharType="separate"/>
            </w:r>
            <w:r>
              <w:rPr>
                <w:noProof/>
                <w:webHidden/>
              </w:rPr>
              <w:t>19</w:t>
            </w:r>
            <w:r>
              <w:rPr>
                <w:noProof/>
                <w:webHidden/>
              </w:rPr>
              <w:fldChar w:fldCharType="end"/>
            </w:r>
          </w:hyperlink>
        </w:p>
        <w:p w14:paraId="44DE934D" w14:textId="08C26030" w:rsidR="00CA10EC" w:rsidRDefault="00CA10EC">
          <w:pPr>
            <w:pStyle w:val="TOC1"/>
            <w:tabs>
              <w:tab w:val="right" w:leader="dot" w:pos="9016"/>
            </w:tabs>
            <w:rPr>
              <w:rFonts w:eastAsiaTheme="minorEastAsia"/>
              <w:noProof/>
              <w:sz w:val="24"/>
              <w:szCs w:val="24"/>
              <w:lang w:eastAsia="en-GB"/>
            </w:rPr>
          </w:pPr>
          <w:hyperlink w:anchor="_Toc237732729" w:history="1">
            <w:r w:rsidRPr="00EB33D2">
              <w:rPr>
                <w:rStyle w:val="Hyperlink"/>
                <w:noProof/>
              </w:rPr>
              <w:t>4. Obsolescence of Traditional Organisational Structures</w:t>
            </w:r>
            <w:r>
              <w:rPr>
                <w:noProof/>
                <w:webHidden/>
              </w:rPr>
              <w:tab/>
            </w:r>
            <w:r>
              <w:rPr>
                <w:noProof/>
                <w:webHidden/>
              </w:rPr>
              <w:fldChar w:fldCharType="begin"/>
            </w:r>
            <w:r>
              <w:rPr>
                <w:noProof/>
                <w:webHidden/>
              </w:rPr>
              <w:instrText xml:space="preserve"> PAGEREF _Toc237732729 \h </w:instrText>
            </w:r>
            <w:r>
              <w:rPr>
                <w:noProof/>
                <w:webHidden/>
              </w:rPr>
            </w:r>
            <w:r>
              <w:rPr>
                <w:noProof/>
                <w:webHidden/>
              </w:rPr>
              <w:fldChar w:fldCharType="separate"/>
            </w:r>
            <w:r>
              <w:rPr>
                <w:noProof/>
                <w:webHidden/>
              </w:rPr>
              <w:t>20</w:t>
            </w:r>
            <w:r>
              <w:rPr>
                <w:noProof/>
                <w:webHidden/>
              </w:rPr>
              <w:fldChar w:fldCharType="end"/>
            </w:r>
          </w:hyperlink>
        </w:p>
        <w:p w14:paraId="29C5D1B5" w14:textId="66043F15" w:rsidR="00CA10EC" w:rsidRDefault="00CA10EC">
          <w:pPr>
            <w:pStyle w:val="TOC2"/>
            <w:tabs>
              <w:tab w:val="right" w:leader="dot" w:pos="9016"/>
            </w:tabs>
            <w:rPr>
              <w:rFonts w:eastAsiaTheme="minorEastAsia"/>
              <w:noProof/>
              <w:sz w:val="24"/>
              <w:szCs w:val="24"/>
              <w:lang w:eastAsia="en-GB"/>
            </w:rPr>
          </w:pPr>
          <w:hyperlink w:anchor="_Toc237732730" w:history="1">
            <w:r w:rsidRPr="00EB33D2">
              <w:rPr>
                <w:rStyle w:val="Hyperlink"/>
                <w:noProof/>
              </w:rPr>
              <w:t>4.1 Hierarchical Structures versus Flat Organisations</w:t>
            </w:r>
            <w:r>
              <w:rPr>
                <w:noProof/>
                <w:webHidden/>
              </w:rPr>
              <w:tab/>
            </w:r>
            <w:r>
              <w:rPr>
                <w:noProof/>
                <w:webHidden/>
              </w:rPr>
              <w:fldChar w:fldCharType="begin"/>
            </w:r>
            <w:r>
              <w:rPr>
                <w:noProof/>
                <w:webHidden/>
              </w:rPr>
              <w:instrText xml:space="preserve"> PAGEREF _Toc237732730 \h </w:instrText>
            </w:r>
            <w:r>
              <w:rPr>
                <w:noProof/>
                <w:webHidden/>
              </w:rPr>
            </w:r>
            <w:r>
              <w:rPr>
                <w:noProof/>
                <w:webHidden/>
              </w:rPr>
              <w:fldChar w:fldCharType="separate"/>
            </w:r>
            <w:r>
              <w:rPr>
                <w:noProof/>
                <w:webHidden/>
              </w:rPr>
              <w:t>20</w:t>
            </w:r>
            <w:r>
              <w:rPr>
                <w:noProof/>
                <w:webHidden/>
              </w:rPr>
              <w:fldChar w:fldCharType="end"/>
            </w:r>
          </w:hyperlink>
        </w:p>
        <w:p w14:paraId="250AD357" w14:textId="123586FE" w:rsidR="00CA10EC" w:rsidRDefault="00CA10EC">
          <w:pPr>
            <w:pStyle w:val="TOC2"/>
            <w:tabs>
              <w:tab w:val="right" w:leader="dot" w:pos="9016"/>
            </w:tabs>
            <w:rPr>
              <w:rFonts w:eastAsiaTheme="minorEastAsia"/>
              <w:noProof/>
              <w:sz w:val="24"/>
              <w:szCs w:val="24"/>
              <w:lang w:eastAsia="en-GB"/>
            </w:rPr>
          </w:pPr>
          <w:hyperlink w:anchor="_Toc237732731" w:history="1">
            <w:r w:rsidRPr="00EB33D2">
              <w:rPr>
                <w:rStyle w:val="Hyperlink"/>
                <w:noProof/>
              </w:rPr>
              <w:t>4.2 Matrix Organisation and Cross-Functional Teams</w:t>
            </w:r>
            <w:r>
              <w:rPr>
                <w:noProof/>
                <w:webHidden/>
              </w:rPr>
              <w:tab/>
            </w:r>
            <w:r>
              <w:rPr>
                <w:noProof/>
                <w:webHidden/>
              </w:rPr>
              <w:fldChar w:fldCharType="begin"/>
            </w:r>
            <w:r>
              <w:rPr>
                <w:noProof/>
                <w:webHidden/>
              </w:rPr>
              <w:instrText xml:space="preserve"> PAGEREF _Toc237732731 \h </w:instrText>
            </w:r>
            <w:r>
              <w:rPr>
                <w:noProof/>
                <w:webHidden/>
              </w:rPr>
            </w:r>
            <w:r>
              <w:rPr>
                <w:noProof/>
                <w:webHidden/>
              </w:rPr>
              <w:fldChar w:fldCharType="separate"/>
            </w:r>
            <w:r>
              <w:rPr>
                <w:noProof/>
                <w:webHidden/>
              </w:rPr>
              <w:t>21</w:t>
            </w:r>
            <w:r>
              <w:rPr>
                <w:noProof/>
                <w:webHidden/>
              </w:rPr>
              <w:fldChar w:fldCharType="end"/>
            </w:r>
          </w:hyperlink>
        </w:p>
        <w:p w14:paraId="2B5A6821" w14:textId="52F31CB8" w:rsidR="00CA10EC" w:rsidRDefault="00CA10EC">
          <w:pPr>
            <w:pStyle w:val="TOC2"/>
            <w:tabs>
              <w:tab w:val="right" w:leader="dot" w:pos="9016"/>
            </w:tabs>
            <w:rPr>
              <w:rFonts w:eastAsiaTheme="minorEastAsia"/>
              <w:noProof/>
              <w:sz w:val="24"/>
              <w:szCs w:val="24"/>
              <w:lang w:eastAsia="en-GB"/>
            </w:rPr>
          </w:pPr>
          <w:hyperlink w:anchor="_Toc237732732" w:history="1">
            <w:r w:rsidRPr="00EB33D2">
              <w:rPr>
                <w:rStyle w:val="Hyperlink"/>
                <w:noProof/>
              </w:rPr>
              <w:t>4.3 Decentralisation, Empowerment and Platform Power</w:t>
            </w:r>
            <w:r>
              <w:rPr>
                <w:noProof/>
                <w:webHidden/>
              </w:rPr>
              <w:tab/>
            </w:r>
            <w:r>
              <w:rPr>
                <w:noProof/>
                <w:webHidden/>
              </w:rPr>
              <w:fldChar w:fldCharType="begin"/>
            </w:r>
            <w:r>
              <w:rPr>
                <w:noProof/>
                <w:webHidden/>
              </w:rPr>
              <w:instrText xml:space="preserve"> PAGEREF _Toc237732732 \h </w:instrText>
            </w:r>
            <w:r>
              <w:rPr>
                <w:noProof/>
                <w:webHidden/>
              </w:rPr>
            </w:r>
            <w:r>
              <w:rPr>
                <w:noProof/>
                <w:webHidden/>
              </w:rPr>
              <w:fldChar w:fldCharType="separate"/>
            </w:r>
            <w:r>
              <w:rPr>
                <w:noProof/>
                <w:webHidden/>
              </w:rPr>
              <w:t>21</w:t>
            </w:r>
            <w:r>
              <w:rPr>
                <w:noProof/>
                <w:webHidden/>
              </w:rPr>
              <w:fldChar w:fldCharType="end"/>
            </w:r>
          </w:hyperlink>
        </w:p>
        <w:p w14:paraId="46598451" w14:textId="7979A299" w:rsidR="00CA10EC" w:rsidRDefault="00CA10EC">
          <w:pPr>
            <w:pStyle w:val="TOC1"/>
            <w:tabs>
              <w:tab w:val="right" w:leader="dot" w:pos="9016"/>
            </w:tabs>
            <w:rPr>
              <w:rFonts w:eastAsiaTheme="minorEastAsia"/>
              <w:noProof/>
              <w:sz w:val="24"/>
              <w:szCs w:val="24"/>
              <w:lang w:eastAsia="en-GB"/>
            </w:rPr>
          </w:pPr>
          <w:hyperlink w:anchor="_Toc237732733" w:history="1">
            <w:r w:rsidRPr="00EB33D2">
              <w:rPr>
                <w:rStyle w:val="Hyperlink"/>
                <w:noProof/>
              </w:rPr>
              <w:t>4.4 CATWOE Analysis of the Marketplace Transformation</w:t>
            </w:r>
            <w:r>
              <w:rPr>
                <w:noProof/>
                <w:webHidden/>
              </w:rPr>
              <w:tab/>
            </w:r>
            <w:r>
              <w:rPr>
                <w:noProof/>
                <w:webHidden/>
              </w:rPr>
              <w:fldChar w:fldCharType="begin"/>
            </w:r>
            <w:r>
              <w:rPr>
                <w:noProof/>
                <w:webHidden/>
              </w:rPr>
              <w:instrText xml:space="preserve"> PAGEREF _Toc237732733 \h </w:instrText>
            </w:r>
            <w:r>
              <w:rPr>
                <w:noProof/>
                <w:webHidden/>
              </w:rPr>
            </w:r>
            <w:r>
              <w:rPr>
                <w:noProof/>
                <w:webHidden/>
              </w:rPr>
              <w:fldChar w:fldCharType="separate"/>
            </w:r>
            <w:r>
              <w:rPr>
                <w:noProof/>
                <w:webHidden/>
              </w:rPr>
              <w:t>22</w:t>
            </w:r>
            <w:r>
              <w:rPr>
                <w:noProof/>
                <w:webHidden/>
              </w:rPr>
              <w:fldChar w:fldCharType="end"/>
            </w:r>
          </w:hyperlink>
        </w:p>
        <w:p w14:paraId="7335F875" w14:textId="5458802E" w:rsidR="00CA10EC" w:rsidRDefault="00CA10EC">
          <w:pPr>
            <w:pStyle w:val="TOC1"/>
            <w:tabs>
              <w:tab w:val="right" w:leader="dot" w:pos="9016"/>
            </w:tabs>
            <w:rPr>
              <w:rFonts w:eastAsiaTheme="minorEastAsia"/>
              <w:noProof/>
              <w:sz w:val="24"/>
              <w:szCs w:val="24"/>
              <w:lang w:eastAsia="en-GB"/>
            </w:rPr>
          </w:pPr>
          <w:hyperlink w:anchor="_Toc237732734" w:history="1">
            <w:r w:rsidRPr="00EB33D2">
              <w:rPr>
                <w:rStyle w:val="Hyperlink"/>
                <w:noProof/>
              </w:rPr>
              <w:t>5. Redefining Management Roles</w:t>
            </w:r>
            <w:r>
              <w:rPr>
                <w:noProof/>
                <w:webHidden/>
              </w:rPr>
              <w:tab/>
            </w:r>
            <w:r>
              <w:rPr>
                <w:noProof/>
                <w:webHidden/>
              </w:rPr>
              <w:fldChar w:fldCharType="begin"/>
            </w:r>
            <w:r>
              <w:rPr>
                <w:noProof/>
                <w:webHidden/>
              </w:rPr>
              <w:instrText xml:space="preserve"> PAGEREF _Toc237732734 \h </w:instrText>
            </w:r>
            <w:r>
              <w:rPr>
                <w:noProof/>
                <w:webHidden/>
              </w:rPr>
            </w:r>
            <w:r>
              <w:rPr>
                <w:noProof/>
                <w:webHidden/>
              </w:rPr>
              <w:fldChar w:fldCharType="separate"/>
            </w:r>
            <w:r>
              <w:rPr>
                <w:noProof/>
                <w:webHidden/>
              </w:rPr>
              <w:t>22</w:t>
            </w:r>
            <w:r>
              <w:rPr>
                <w:noProof/>
                <w:webHidden/>
              </w:rPr>
              <w:fldChar w:fldCharType="end"/>
            </w:r>
          </w:hyperlink>
        </w:p>
        <w:p w14:paraId="788982F5" w14:textId="7294F554" w:rsidR="00CA10EC" w:rsidRDefault="00CA10EC">
          <w:pPr>
            <w:pStyle w:val="TOC2"/>
            <w:tabs>
              <w:tab w:val="right" w:leader="dot" w:pos="9016"/>
            </w:tabs>
            <w:rPr>
              <w:rFonts w:eastAsiaTheme="minorEastAsia"/>
              <w:noProof/>
              <w:sz w:val="24"/>
              <w:szCs w:val="24"/>
              <w:lang w:eastAsia="en-GB"/>
            </w:rPr>
          </w:pPr>
          <w:hyperlink w:anchor="_Toc237732735" w:history="1">
            <w:r w:rsidRPr="00EB33D2">
              <w:rPr>
                <w:rStyle w:val="Hyperlink"/>
                <w:noProof/>
              </w:rPr>
              <w:t>5.1 Transformation and Distributed Leadership</w:t>
            </w:r>
            <w:r>
              <w:rPr>
                <w:noProof/>
                <w:webHidden/>
              </w:rPr>
              <w:tab/>
            </w:r>
            <w:r>
              <w:rPr>
                <w:noProof/>
                <w:webHidden/>
              </w:rPr>
              <w:fldChar w:fldCharType="begin"/>
            </w:r>
            <w:r>
              <w:rPr>
                <w:noProof/>
                <w:webHidden/>
              </w:rPr>
              <w:instrText xml:space="preserve"> PAGEREF _Toc237732735 \h </w:instrText>
            </w:r>
            <w:r>
              <w:rPr>
                <w:noProof/>
                <w:webHidden/>
              </w:rPr>
            </w:r>
            <w:r>
              <w:rPr>
                <w:noProof/>
                <w:webHidden/>
              </w:rPr>
              <w:fldChar w:fldCharType="separate"/>
            </w:r>
            <w:r>
              <w:rPr>
                <w:noProof/>
                <w:webHidden/>
              </w:rPr>
              <w:t>22</w:t>
            </w:r>
            <w:r>
              <w:rPr>
                <w:noProof/>
                <w:webHidden/>
              </w:rPr>
              <w:fldChar w:fldCharType="end"/>
            </w:r>
          </w:hyperlink>
        </w:p>
        <w:p w14:paraId="4E71E4EB" w14:textId="775FC41D" w:rsidR="00CA10EC" w:rsidRDefault="00CA10EC">
          <w:pPr>
            <w:pStyle w:val="TOC2"/>
            <w:tabs>
              <w:tab w:val="right" w:leader="dot" w:pos="9016"/>
            </w:tabs>
            <w:rPr>
              <w:rFonts w:eastAsiaTheme="minorEastAsia"/>
              <w:noProof/>
              <w:sz w:val="24"/>
              <w:szCs w:val="24"/>
              <w:lang w:eastAsia="en-GB"/>
            </w:rPr>
          </w:pPr>
          <w:hyperlink w:anchor="_Toc237732736" w:history="1">
            <w:r w:rsidRPr="00EB33D2">
              <w:rPr>
                <w:rStyle w:val="Hyperlink"/>
                <w:noProof/>
              </w:rPr>
              <w:t>5.2 Technological Literacy and Algorithmic Management</w:t>
            </w:r>
            <w:r>
              <w:rPr>
                <w:noProof/>
                <w:webHidden/>
              </w:rPr>
              <w:tab/>
            </w:r>
            <w:r>
              <w:rPr>
                <w:noProof/>
                <w:webHidden/>
              </w:rPr>
              <w:fldChar w:fldCharType="begin"/>
            </w:r>
            <w:r>
              <w:rPr>
                <w:noProof/>
                <w:webHidden/>
              </w:rPr>
              <w:instrText xml:space="preserve"> PAGEREF _Toc237732736 \h </w:instrText>
            </w:r>
            <w:r>
              <w:rPr>
                <w:noProof/>
                <w:webHidden/>
              </w:rPr>
            </w:r>
            <w:r>
              <w:rPr>
                <w:noProof/>
                <w:webHidden/>
              </w:rPr>
              <w:fldChar w:fldCharType="separate"/>
            </w:r>
            <w:r>
              <w:rPr>
                <w:noProof/>
                <w:webHidden/>
              </w:rPr>
              <w:t>23</w:t>
            </w:r>
            <w:r>
              <w:rPr>
                <w:noProof/>
                <w:webHidden/>
              </w:rPr>
              <w:fldChar w:fldCharType="end"/>
            </w:r>
          </w:hyperlink>
        </w:p>
        <w:p w14:paraId="0267E537" w14:textId="29E748F6" w:rsidR="00CA10EC" w:rsidRDefault="00CA10EC">
          <w:pPr>
            <w:pStyle w:val="TOC2"/>
            <w:tabs>
              <w:tab w:val="right" w:leader="dot" w:pos="9016"/>
            </w:tabs>
            <w:rPr>
              <w:rFonts w:eastAsiaTheme="minorEastAsia"/>
              <w:noProof/>
              <w:sz w:val="24"/>
              <w:szCs w:val="24"/>
              <w:lang w:eastAsia="en-GB"/>
            </w:rPr>
          </w:pPr>
          <w:hyperlink w:anchor="_Toc237732737" w:history="1">
            <w:r w:rsidRPr="00EB33D2">
              <w:rPr>
                <w:rStyle w:val="Hyperlink"/>
                <w:noProof/>
              </w:rPr>
              <w:t>5.3 Trust, Customers, Stakeholders and Ethical Governance</w:t>
            </w:r>
            <w:r>
              <w:rPr>
                <w:noProof/>
                <w:webHidden/>
              </w:rPr>
              <w:tab/>
            </w:r>
            <w:r>
              <w:rPr>
                <w:noProof/>
                <w:webHidden/>
              </w:rPr>
              <w:fldChar w:fldCharType="begin"/>
            </w:r>
            <w:r>
              <w:rPr>
                <w:noProof/>
                <w:webHidden/>
              </w:rPr>
              <w:instrText xml:space="preserve"> PAGEREF _Toc237732737 \h </w:instrText>
            </w:r>
            <w:r>
              <w:rPr>
                <w:noProof/>
                <w:webHidden/>
              </w:rPr>
            </w:r>
            <w:r>
              <w:rPr>
                <w:noProof/>
                <w:webHidden/>
              </w:rPr>
              <w:fldChar w:fldCharType="separate"/>
            </w:r>
            <w:r>
              <w:rPr>
                <w:noProof/>
                <w:webHidden/>
              </w:rPr>
              <w:t>25</w:t>
            </w:r>
            <w:r>
              <w:rPr>
                <w:noProof/>
                <w:webHidden/>
              </w:rPr>
              <w:fldChar w:fldCharType="end"/>
            </w:r>
          </w:hyperlink>
        </w:p>
        <w:p w14:paraId="66D11A49" w14:textId="3BE8679C" w:rsidR="00CA10EC" w:rsidRDefault="00CA10EC">
          <w:pPr>
            <w:pStyle w:val="TOC2"/>
            <w:tabs>
              <w:tab w:val="right" w:leader="dot" w:pos="9016"/>
            </w:tabs>
            <w:rPr>
              <w:rFonts w:eastAsiaTheme="minorEastAsia"/>
              <w:noProof/>
              <w:sz w:val="24"/>
              <w:szCs w:val="24"/>
              <w:lang w:eastAsia="en-GB"/>
            </w:rPr>
          </w:pPr>
          <w:hyperlink w:anchor="_Toc237732738" w:history="1">
            <w:r w:rsidRPr="00EB33D2">
              <w:rPr>
                <w:rStyle w:val="Hyperlink"/>
                <w:noProof/>
              </w:rPr>
              <w:t>5.4 AI Lifecycle, Success Conditions and Limitations</w:t>
            </w:r>
            <w:r>
              <w:rPr>
                <w:noProof/>
                <w:webHidden/>
              </w:rPr>
              <w:tab/>
            </w:r>
            <w:r>
              <w:rPr>
                <w:noProof/>
                <w:webHidden/>
              </w:rPr>
              <w:fldChar w:fldCharType="begin"/>
            </w:r>
            <w:r>
              <w:rPr>
                <w:noProof/>
                <w:webHidden/>
              </w:rPr>
              <w:instrText xml:space="preserve"> PAGEREF _Toc237732738 \h </w:instrText>
            </w:r>
            <w:r>
              <w:rPr>
                <w:noProof/>
                <w:webHidden/>
              </w:rPr>
            </w:r>
            <w:r>
              <w:rPr>
                <w:noProof/>
                <w:webHidden/>
              </w:rPr>
              <w:fldChar w:fldCharType="separate"/>
            </w:r>
            <w:r>
              <w:rPr>
                <w:noProof/>
                <w:webHidden/>
              </w:rPr>
              <w:t>25</w:t>
            </w:r>
            <w:r>
              <w:rPr>
                <w:noProof/>
                <w:webHidden/>
              </w:rPr>
              <w:fldChar w:fldCharType="end"/>
            </w:r>
          </w:hyperlink>
        </w:p>
        <w:p w14:paraId="7EEA6245" w14:textId="4ADFED00" w:rsidR="00CA10EC" w:rsidRDefault="00CA10EC">
          <w:pPr>
            <w:pStyle w:val="TOC1"/>
            <w:tabs>
              <w:tab w:val="right" w:leader="dot" w:pos="9016"/>
            </w:tabs>
            <w:rPr>
              <w:rFonts w:eastAsiaTheme="minorEastAsia"/>
              <w:noProof/>
              <w:sz w:val="24"/>
              <w:szCs w:val="24"/>
              <w:lang w:eastAsia="en-GB"/>
            </w:rPr>
          </w:pPr>
          <w:hyperlink w:anchor="_Toc237732739" w:history="1">
            <w:r w:rsidRPr="00EB33D2">
              <w:rPr>
                <w:rStyle w:val="Hyperlink"/>
                <w:noProof/>
              </w:rPr>
              <w:t>6. Challenges and Opportunities</w:t>
            </w:r>
            <w:r>
              <w:rPr>
                <w:noProof/>
                <w:webHidden/>
              </w:rPr>
              <w:tab/>
            </w:r>
            <w:r>
              <w:rPr>
                <w:noProof/>
                <w:webHidden/>
              </w:rPr>
              <w:fldChar w:fldCharType="begin"/>
            </w:r>
            <w:r>
              <w:rPr>
                <w:noProof/>
                <w:webHidden/>
              </w:rPr>
              <w:instrText xml:space="preserve"> PAGEREF _Toc237732739 \h </w:instrText>
            </w:r>
            <w:r>
              <w:rPr>
                <w:noProof/>
                <w:webHidden/>
              </w:rPr>
            </w:r>
            <w:r>
              <w:rPr>
                <w:noProof/>
                <w:webHidden/>
              </w:rPr>
              <w:fldChar w:fldCharType="separate"/>
            </w:r>
            <w:r>
              <w:rPr>
                <w:noProof/>
                <w:webHidden/>
              </w:rPr>
              <w:t>26</w:t>
            </w:r>
            <w:r>
              <w:rPr>
                <w:noProof/>
                <w:webHidden/>
              </w:rPr>
              <w:fldChar w:fldCharType="end"/>
            </w:r>
          </w:hyperlink>
        </w:p>
        <w:p w14:paraId="00C8FCA9" w14:textId="44D81F4A" w:rsidR="00CA10EC" w:rsidRDefault="00CA10EC">
          <w:pPr>
            <w:pStyle w:val="TOC2"/>
            <w:tabs>
              <w:tab w:val="right" w:leader="dot" w:pos="9016"/>
            </w:tabs>
            <w:rPr>
              <w:rFonts w:eastAsiaTheme="minorEastAsia"/>
              <w:noProof/>
              <w:sz w:val="24"/>
              <w:szCs w:val="24"/>
              <w:lang w:eastAsia="en-GB"/>
            </w:rPr>
          </w:pPr>
          <w:hyperlink w:anchor="_Toc237732740" w:history="1">
            <w:r w:rsidRPr="00EB33D2">
              <w:rPr>
                <w:rStyle w:val="Hyperlink"/>
                <w:noProof/>
              </w:rPr>
              <w:t>6.1 Overcoming Resistance to Change</w:t>
            </w:r>
            <w:r>
              <w:rPr>
                <w:noProof/>
                <w:webHidden/>
              </w:rPr>
              <w:tab/>
            </w:r>
            <w:r>
              <w:rPr>
                <w:noProof/>
                <w:webHidden/>
              </w:rPr>
              <w:fldChar w:fldCharType="begin"/>
            </w:r>
            <w:r>
              <w:rPr>
                <w:noProof/>
                <w:webHidden/>
              </w:rPr>
              <w:instrText xml:space="preserve"> PAGEREF _Toc237732740 \h </w:instrText>
            </w:r>
            <w:r>
              <w:rPr>
                <w:noProof/>
                <w:webHidden/>
              </w:rPr>
            </w:r>
            <w:r>
              <w:rPr>
                <w:noProof/>
                <w:webHidden/>
              </w:rPr>
              <w:fldChar w:fldCharType="separate"/>
            </w:r>
            <w:r>
              <w:rPr>
                <w:noProof/>
                <w:webHidden/>
              </w:rPr>
              <w:t>26</w:t>
            </w:r>
            <w:r>
              <w:rPr>
                <w:noProof/>
                <w:webHidden/>
              </w:rPr>
              <w:fldChar w:fldCharType="end"/>
            </w:r>
          </w:hyperlink>
        </w:p>
        <w:p w14:paraId="3991A228" w14:textId="3B760FC1" w:rsidR="00CA10EC" w:rsidRDefault="00CA10EC">
          <w:pPr>
            <w:pStyle w:val="TOC2"/>
            <w:tabs>
              <w:tab w:val="right" w:leader="dot" w:pos="9016"/>
            </w:tabs>
            <w:rPr>
              <w:rFonts w:eastAsiaTheme="minorEastAsia"/>
              <w:noProof/>
              <w:sz w:val="24"/>
              <w:szCs w:val="24"/>
              <w:lang w:eastAsia="en-GB"/>
            </w:rPr>
          </w:pPr>
          <w:hyperlink w:anchor="_Toc237732741" w:history="1">
            <w:r w:rsidRPr="00EB33D2">
              <w:rPr>
                <w:rStyle w:val="Hyperlink"/>
                <w:noProof/>
              </w:rPr>
              <w:t>6.3 Leveraging Technology for Competitive Advantage</w:t>
            </w:r>
            <w:r>
              <w:rPr>
                <w:noProof/>
                <w:webHidden/>
              </w:rPr>
              <w:tab/>
            </w:r>
            <w:r>
              <w:rPr>
                <w:noProof/>
                <w:webHidden/>
              </w:rPr>
              <w:fldChar w:fldCharType="begin"/>
            </w:r>
            <w:r>
              <w:rPr>
                <w:noProof/>
                <w:webHidden/>
              </w:rPr>
              <w:instrText xml:space="preserve"> PAGEREF _Toc237732741 \h </w:instrText>
            </w:r>
            <w:r>
              <w:rPr>
                <w:noProof/>
                <w:webHidden/>
              </w:rPr>
            </w:r>
            <w:r>
              <w:rPr>
                <w:noProof/>
                <w:webHidden/>
              </w:rPr>
              <w:fldChar w:fldCharType="separate"/>
            </w:r>
            <w:r>
              <w:rPr>
                <w:noProof/>
                <w:webHidden/>
              </w:rPr>
              <w:t>27</w:t>
            </w:r>
            <w:r>
              <w:rPr>
                <w:noProof/>
                <w:webHidden/>
              </w:rPr>
              <w:fldChar w:fldCharType="end"/>
            </w:r>
          </w:hyperlink>
        </w:p>
        <w:p w14:paraId="2306AC4E" w14:textId="353E6760" w:rsidR="00CA10EC" w:rsidRDefault="00CA10EC">
          <w:pPr>
            <w:pStyle w:val="TOC2"/>
            <w:tabs>
              <w:tab w:val="right" w:leader="dot" w:pos="9016"/>
            </w:tabs>
            <w:rPr>
              <w:rFonts w:eastAsiaTheme="minorEastAsia"/>
              <w:noProof/>
              <w:sz w:val="24"/>
              <w:szCs w:val="24"/>
              <w:lang w:eastAsia="en-GB"/>
            </w:rPr>
          </w:pPr>
          <w:hyperlink w:anchor="_Toc237732742" w:history="1">
            <w:r w:rsidRPr="00EB33D2">
              <w:rPr>
                <w:rStyle w:val="Hyperlink"/>
                <w:noProof/>
              </w:rPr>
              <w:t>6.4 Competing Explanations and Scholarly Judgement</w:t>
            </w:r>
            <w:r>
              <w:rPr>
                <w:noProof/>
                <w:webHidden/>
              </w:rPr>
              <w:tab/>
            </w:r>
            <w:r>
              <w:rPr>
                <w:noProof/>
                <w:webHidden/>
              </w:rPr>
              <w:fldChar w:fldCharType="begin"/>
            </w:r>
            <w:r>
              <w:rPr>
                <w:noProof/>
                <w:webHidden/>
              </w:rPr>
              <w:instrText xml:space="preserve"> PAGEREF _Toc237732742 \h </w:instrText>
            </w:r>
            <w:r>
              <w:rPr>
                <w:noProof/>
                <w:webHidden/>
              </w:rPr>
            </w:r>
            <w:r>
              <w:rPr>
                <w:noProof/>
                <w:webHidden/>
              </w:rPr>
              <w:fldChar w:fldCharType="separate"/>
            </w:r>
            <w:r>
              <w:rPr>
                <w:noProof/>
                <w:webHidden/>
              </w:rPr>
              <w:t>28</w:t>
            </w:r>
            <w:r>
              <w:rPr>
                <w:noProof/>
                <w:webHidden/>
              </w:rPr>
              <w:fldChar w:fldCharType="end"/>
            </w:r>
          </w:hyperlink>
        </w:p>
        <w:p w14:paraId="520CEE1F" w14:textId="371053E3" w:rsidR="00CA10EC" w:rsidRDefault="00CA10EC">
          <w:pPr>
            <w:pStyle w:val="TOC2"/>
            <w:tabs>
              <w:tab w:val="right" w:leader="dot" w:pos="9016"/>
            </w:tabs>
            <w:rPr>
              <w:rFonts w:eastAsiaTheme="minorEastAsia"/>
              <w:noProof/>
              <w:sz w:val="24"/>
              <w:szCs w:val="24"/>
              <w:lang w:eastAsia="en-GB"/>
            </w:rPr>
          </w:pPr>
          <w:hyperlink w:anchor="_Toc237732743" w:history="1">
            <w:r w:rsidRPr="00EB33D2">
              <w:rPr>
                <w:rStyle w:val="Hyperlink"/>
                <w:noProof/>
              </w:rPr>
              <w:t>6.5 Comparative Case Evidence: Amazon and eBay</w:t>
            </w:r>
            <w:r>
              <w:rPr>
                <w:noProof/>
                <w:webHidden/>
              </w:rPr>
              <w:tab/>
            </w:r>
            <w:r>
              <w:rPr>
                <w:noProof/>
                <w:webHidden/>
              </w:rPr>
              <w:fldChar w:fldCharType="begin"/>
            </w:r>
            <w:r>
              <w:rPr>
                <w:noProof/>
                <w:webHidden/>
              </w:rPr>
              <w:instrText xml:space="preserve"> PAGEREF _Toc237732743 \h </w:instrText>
            </w:r>
            <w:r>
              <w:rPr>
                <w:noProof/>
                <w:webHidden/>
              </w:rPr>
            </w:r>
            <w:r>
              <w:rPr>
                <w:noProof/>
                <w:webHidden/>
              </w:rPr>
              <w:fldChar w:fldCharType="separate"/>
            </w:r>
            <w:r>
              <w:rPr>
                <w:noProof/>
                <w:webHidden/>
              </w:rPr>
              <w:t>28</w:t>
            </w:r>
            <w:r>
              <w:rPr>
                <w:noProof/>
                <w:webHidden/>
              </w:rPr>
              <w:fldChar w:fldCharType="end"/>
            </w:r>
          </w:hyperlink>
        </w:p>
        <w:p w14:paraId="55180788" w14:textId="259E7959" w:rsidR="00CA10EC" w:rsidRDefault="00CA10EC">
          <w:pPr>
            <w:pStyle w:val="TOC2"/>
            <w:tabs>
              <w:tab w:val="right" w:leader="dot" w:pos="9016"/>
            </w:tabs>
            <w:rPr>
              <w:rFonts w:eastAsiaTheme="minorEastAsia"/>
              <w:noProof/>
              <w:sz w:val="24"/>
              <w:szCs w:val="24"/>
              <w:lang w:eastAsia="en-GB"/>
            </w:rPr>
          </w:pPr>
          <w:hyperlink w:anchor="_Toc237732744" w:history="1">
            <w:r w:rsidRPr="00EB33D2">
              <w:rPr>
                <w:rStyle w:val="Hyperlink"/>
                <w:noProof/>
              </w:rPr>
              <w:t>6.6 Philosophical Synthesis: What Has Actually Become Obsolete?</w:t>
            </w:r>
            <w:r>
              <w:rPr>
                <w:noProof/>
                <w:webHidden/>
              </w:rPr>
              <w:tab/>
            </w:r>
            <w:r>
              <w:rPr>
                <w:noProof/>
                <w:webHidden/>
              </w:rPr>
              <w:fldChar w:fldCharType="begin"/>
            </w:r>
            <w:r>
              <w:rPr>
                <w:noProof/>
                <w:webHidden/>
              </w:rPr>
              <w:instrText xml:space="preserve"> PAGEREF _Toc237732744 \h </w:instrText>
            </w:r>
            <w:r>
              <w:rPr>
                <w:noProof/>
                <w:webHidden/>
              </w:rPr>
            </w:r>
            <w:r>
              <w:rPr>
                <w:noProof/>
                <w:webHidden/>
              </w:rPr>
              <w:fldChar w:fldCharType="separate"/>
            </w:r>
            <w:r>
              <w:rPr>
                <w:noProof/>
                <w:webHidden/>
              </w:rPr>
              <w:t>31</w:t>
            </w:r>
            <w:r>
              <w:rPr>
                <w:noProof/>
                <w:webHidden/>
              </w:rPr>
              <w:fldChar w:fldCharType="end"/>
            </w:r>
          </w:hyperlink>
        </w:p>
        <w:p w14:paraId="15E5D84E" w14:textId="222BEC31" w:rsidR="00CA10EC" w:rsidRDefault="00CA10EC">
          <w:pPr>
            <w:pStyle w:val="TOC3"/>
            <w:tabs>
              <w:tab w:val="right" w:leader="dot" w:pos="9016"/>
            </w:tabs>
            <w:rPr>
              <w:rFonts w:eastAsiaTheme="minorEastAsia"/>
              <w:noProof/>
              <w:sz w:val="24"/>
              <w:szCs w:val="24"/>
              <w:lang w:eastAsia="en-GB"/>
            </w:rPr>
          </w:pPr>
          <w:hyperlink w:anchor="_Toc237732745" w:history="1">
            <w:r w:rsidRPr="00EB33D2">
              <w:rPr>
                <w:rStyle w:val="Hyperlink"/>
                <w:noProof/>
              </w:rPr>
              <w:t>Assumption 1: Information Monopoly</w:t>
            </w:r>
            <w:r>
              <w:rPr>
                <w:noProof/>
                <w:webHidden/>
              </w:rPr>
              <w:tab/>
            </w:r>
            <w:r>
              <w:rPr>
                <w:noProof/>
                <w:webHidden/>
              </w:rPr>
              <w:fldChar w:fldCharType="begin"/>
            </w:r>
            <w:r>
              <w:rPr>
                <w:noProof/>
                <w:webHidden/>
              </w:rPr>
              <w:instrText xml:space="preserve"> PAGEREF _Toc237732745 \h </w:instrText>
            </w:r>
            <w:r>
              <w:rPr>
                <w:noProof/>
                <w:webHidden/>
              </w:rPr>
            </w:r>
            <w:r>
              <w:rPr>
                <w:noProof/>
                <w:webHidden/>
              </w:rPr>
              <w:fldChar w:fldCharType="separate"/>
            </w:r>
            <w:r>
              <w:rPr>
                <w:noProof/>
                <w:webHidden/>
              </w:rPr>
              <w:t>31</w:t>
            </w:r>
            <w:r>
              <w:rPr>
                <w:noProof/>
                <w:webHidden/>
              </w:rPr>
              <w:fldChar w:fldCharType="end"/>
            </w:r>
          </w:hyperlink>
        </w:p>
        <w:p w14:paraId="2DA7F164" w14:textId="417A57CD" w:rsidR="00CA10EC" w:rsidRDefault="00CA10EC">
          <w:pPr>
            <w:pStyle w:val="TOC3"/>
            <w:tabs>
              <w:tab w:val="right" w:leader="dot" w:pos="9016"/>
            </w:tabs>
            <w:rPr>
              <w:rFonts w:eastAsiaTheme="minorEastAsia"/>
              <w:noProof/>
              <w:sz w:val="24"/>
              <w:szCs w:val="24"/>
              <w:lang w:eastAsia="en-GB"/>
            </w:rPr>
          </w:pPr>
          <w:hyperlink w:anchor="_Toc237732746" w:history="1">
            <w:r w:rsidRPr="00EB33D2">
              <w:rPr>
                <w:rStyle w:val="Hyperlink"/>
                <w:noProof/>
              </w:rPr>
              <w:t>Assumption 2: Closed Organisational Boundary</w:t>
            </w:r>
            <w:r>
              <w:rPr>
                <w:noProof/>
                <w:webHidden/>
              </w:rPr>
              <w:tab/>
            </w:r>
            <w:r>
              <w:rPr>
                <w:noProof/>
                <w:webHidden/>
              </w:rPr>
              <w:fldChar w:fldCharType="begin"/>
            </w:r>
            <w:r>
              <w:rPr>
                <w:noProof/>
                <w:webHidden/>
              </w:rPr>
              <w:instrText xml:space="preserve"> PAGEREF _Toc237732746 \h </w:instrText>
            </w:r>
            <w:r>
              <w:rPr>
                <w:noProof/>
                <w:webHidden/>
              </w:rPr>
            </w:r>
            <w:r>
              <w:rPr>
                <w:noProof/>
                <w:webHidden/>
              </w:rPr>
              <w:fldChar w:fldCharType="separate"/>
            </w:r>
            <w:r>
              <w:rPr>
                <w:noProof/>
                <w:webHidden/>
              </w:rPr>
              <w:t>32</w:t>
            </w:r>
            <w:r>
              <w:rPr>
                <w:noProof/>
                <w:webHidden/>
              </w:rPr>
              <w:fldChar w:fldCharType="end"/>
            </w:r>
          </w:hyperlink>
        </w:p>
        <w:p w14:paraId="1EE466FE" w14:textId="14AE9593" w:rsidR="00CA10EC" w:rsidRDefault="00CA10EC">
          <w:pPr>
            <w:pStyle w:val="TOC3"/>
            <w:tabs>
              <w:tab w:val="right" w:leader="dot" w:pos="9016"/>
            </w:tabs>
            <w:rPr>
              <w:rFonts w:eastAsiaTheme="minorEastAsia"/>
              <w:noProof/>
              <w:sz w:val="24"/>
              <w:szCs w:val="24"/>
              <w:lang w:eastAsia="en-GB"/>
            </w:rPr>
          </w:pPr>
          <w:hyperlink w:anchor="_Toc237732747" w:history="1">
            <w:r w:rsidRPr="00EB33D2">
              <w:rPr>
                <w:rStyle w:val="Hyperlink"/>
                <w:noProof/>
              </w:rPr>
              <w:t>Assumption 3: Direct Supervision</w:t>
            </w:r>
            <w:r>
              <w:rPr>
                <w:noProof/>
                <w:webHidden/>
              </w:rPr>
              <w:tab/>
            </w:r>
            <w:r>
              <w:rPr>
                <w:noProof/>
                <w:webHidden/>
              </w:rPr>
              <w:fldChar w:fldCharType="begin"/>
            </w:r>
            <w:r>
              <w:rPr>
                <w:noProof/>
                <w:webHidden/>
              </w:rPr>
              <w:instrText xml:space="preserve"> PAGEREF _Toc237732747 \h </w:instrText>
            </w:r>
            <w:r>
              <w:rPr>
                <w:noProof/>
                <w:webHidden/>
              </w:rPr>
            </w:r>
            <w:r>
              <w:rPr>
                <w:noProof/>
                <w:webHidden/>
              </w:rPr>
              <w:fldChar w:fldCharType="separate"/>
            </w:r>
            <w:r>
              <w:rPr>
                <w:noProof/>
                <w:webHidden/>
              </w:rPr>
              <w:t>32</w:t>
            </w:r>
            <w:r>
              <w:rPr>
                <w:noProof/>
                <w:webHidden/>
              </w:rPr>
              <w:fldChar w:fldCharType="end"/>
            </w:r>
          </w:hyperlink>
        </w:p>
        <w:p w14:paraId="3B4FD3B3" w14:textId="6D421877" w:rsidR="00CA10EC" w:rsidRDefault="00CA10EC">
          <w:pPr>
            <w:pStyle w:val="TOC3"/>
            <w:tabs>
              <w:tab w:val="right" w:leader="dot" w:pos="9016"/>
            </w:tabs>
            <w:rPr>
              <w:rFonts w:eastAsiaTheme="minorEastAsia"/>
              <w:noProof/>
              <w:sz w:val="24"/>
              <w:szCs w:val="24"/>
              <w:lang w:eastAsia="en-GB"/>
            </w:rPr>
          </w:pPr>
          <w:hyperlink w:anchor="_Toc237732748" w:history="1">
            <w:r w:rsidRPr="00EB33D2">
              <w:rPr>
                <w:rStyle w:val="Hyperlink"/>
                <w:noProof/>
              </w:rPr>
              <w:t>Assumption 4: Technology as a Neutral Instrument</w:t>
            </w:r>
            <w:r>
              <w:rPr>
                <w:noProof/>
                <w:webHidden/>
              </w:rPr>
              <w:tab/>
            </w:r>
            <w:r>
              <w:rPr>
                <w:noProof/>
                <w:webHidden/>
              </w:rPr>
              <w:fldChar w:fldCharType="begin"/>
            </w:r>
            <w:r>
              <w:rPr>
                <w:noProof/>
                <w:webHidden/>
              </w:rPr>
              <w:instrText xml:space="preserve"> PAGEREF _Toc237732748 \h </w:instrText>
            </w:r>
            <w:r>
              <w:rPr>
                <w:noProof/>
                <w:webHidden/>
              </w:rPr>
            </w:r>
            <w:r>
              <w:rPr>
                <w:noProof/>
                <w:webHidden/>
              </w:rPr>
              <w:fldChar w:fldCharType="separate"/>
            </w:r>
            <w:r>
              <w:rPr>
                <w:noProof/>
                <w:webHidden/>
              </w:rPr>
              <w:t>32</w:t>
            </w:r>
            <w:r>
              <w:rPr>
                <w:noProof/>
                <w:webHidden/>
              </w:rPr>
              <w:fldChar w:fldCharType="end"/>
            </w:r>
          </w:hyperlink>
        </w:p>
        <w:p w14:paraId="00794110" w14:textId="0269B115" w:rsidR="00CA10EC" w:rsidRDefault="00CA10EC">
          <w:pPr>
            <w:pStyle w:val="TOC3"/>
            <w:tabs>
              <w:tab w:val="right" w:leader="dot" w:pos="9016"/>
            </w:tabs>
            <w:rPr>
              <w:rFonts w:eastAsiaTheme="minorEastAsia"/>
              <w:noProof/>
              <w:sz w:val="24"/>
              <w:szCs w:val="24"/>
              <w:lang w:eastAsia="en-GB"/>
            </w:rPr>
          </w:pPr>
          <w:hyperlink w:anchor="_Toc237732749" w:history="1">
            <w:r w:rsidRPr="00EB33D2">
              <w:rPr>
                <w:rStyle w:val="Hyperlink"/>
                <w:noProof/>
              </w:rPr>
              <w:t>Philosophical synthesis</w:t>
            </w:r>
            <w:r>
              <w:rPr>
                <w:noProof/>
                <w:webHidden/>
              </w:rPr>
              <w:tab/>
            </w:r>
            <w:r>
              <w:rPr>
                <w:noProof/>
                <w:webHidden/>
              </w:rPr>
              <w:fldChar w:fldCharType="begin"/>
            </w:r>
            <w:r>
              <w:rPr>
                <w:noProof/>
                <w:webHidden/>
              </w:rPr>
              <w:instrText xml:space="preserve"> PAGEREF _Toc237732749 \h </w:instrText>
            </w:r>
            <w:r>
              <w:rPr>
                <w:noProof/>
                <w:webHidden/>
              </w:rPr>
            </w:r>
            <w:r>
              <w:rPr>
                <w:noProof/>
                <w:webHidden/>
              </w:rPr>
              <w:fldChar w:fldCharType="separate"/>
            </w:r>
            <w:r>
              <w:rPr>
                <w:noProof/>
                <w:webHidden/>
              </w:rPr>
              <w:t>32</w:t>
            </w:r>
            <w:r>
              <w:rPr>
                <w:noProof/>
                <w:webHidden/>
              </w:rPr>
              <w:fldChar w:fldCharType="end"/>
            </w:r>
          </w:hyperlink>
        </w:p>
        <w:p w14:paraId="46C1BDC8" w14:textId="45754E33" w:rsidR="00CA10EC" w:rsidRDefault="00CA10EC">
          <w:pPr>
            <w:pStyle w:val="TOC3"/>
            <w:tabs>
              <w:tab w:val="right" w:leader="dot" w:pos="9016"/>
            </w:tabs>
            <w:rPr>
              <w:rFonts w:eastAsiaTheme="minorEastAsia"/>
              <w:noProof/>
              <w:sz w:val="24"/>
              <w:szCs w:val="24"/>
              <w:lang w:eastAsia="en-GB"/>
            </w:rPr>
          </w:pPr>
          <w:hyperlink w:anchor="_Toc237732750" w:history="1">
            <w:r w:rsidRPr="00EB33D2">
              <w:rPr>
                <w:rStyle w:val="Hyperlink"/>
                <w:noProof/>
              </w:rPr>
              <w:t>Positivism</w:t>
            </w:r>
            <w:r>
              <w:rPr>
                <w:noProof/>
                <w:webHidden/>
              </w:rPr>
              <w:tab/>
            </w:r>
            <w:r>
              <w:rPr>
                <w:noProof/>
                <w:webHidden/>
              </w:rPr>
              <w:fldChar w:fldCharType="begin"/>
            </w:r>
            <w:r>
              <w:rPr>
                <w:noProof/>
                <w:webHidden/>
              </w:rPr>
              <w:instrText xml:space="preserve"> PAGEREF _Toc237732750 \h </w:instrText>
            </w:r>
            <w:r>
              <w:rPr>
                <w:noProof/>
                <w:webHidden/>
              </w:rPr>
            </w:r>
            <w:r>
              <w:rPr>
                <w:noProof/>
                <w:webHidden/>
              </w:rPr>
              <w:fldChar w:fldCharType="separate"/>
            </w:r>
            <w:r>
              <w:rPr>
                <w:noProof/>
                <w:webHidden/>
              </w:rPr>
              <w:t>33</w:t>
            </w:r>
            <w:r>
              <w:rPr>
                <w:noProof/>
                <w:webHidden/>
              </w:rPr>
              <w:fldChar w:fldCharType="end"/>
            </w:r>
          </w:hyperlink>
        </w:p>
        <w:p w14:paraId="119A79A0" w14:textId="510AF62A" w:rsidR="00CA10EC" w:rsidRDefault="00CA10EC">
          <w:pPr>
            <w:pStyle w:val="TOC3"/>
            <w:tabs>
              <w:tab w:val="right" w:leader="dot" w:pos="9016"/>
            </w:tabs>
            <w:rPr>
              <w:rFonts w:eastAsiaTheme="minorEastAsia"/>
              <w:noProof/>
              <w:sz w:val="24"/>
              <w:szCs w:val="24"/>
              <w:lang w:eastAsia="en-GB"/>
            </w:rPr>
          </w:pPr>
          <w:hyperlink w:anchor="_Toc237732751" w:history="1">
            <w:r w:rsidRPr="00EB33D2">
              <w:rPr>
                <w:rStyle w:val="Hyperlink"/>
                <w:noProof/>
              </w:rPr>
              <w:t>Interpretivism</w:t>
            </w:r>
            <w:r>
              <w:rPr>
                <w:noProof/>
                <w:webHidden/>
              </w:rPr>
              <w:tab/>
            </w:r>
            <w:r>
              <w:rPr>
                <w:noProof/>
                <w:webHidden/>
              </w:rPr>
              <w:fldChar w:fldCharType="begin"/>
            </w:r>
            <w:r>
              <w:rPr>
                <w:noProof/>
                <w:webHidden/>
              </w:rPr>
              <w:instrText xml:space="preserve"> PAGEREF _Toc237732751 \h </w:instrText>
            </w:r>
            <w:r>
              <w:rPr>
                <w:noProof/>
                <w:webHidden/>
              </w:rPr>
            </w:r>
            <w:r>
              <w:rPr>
                <w:noProof/>
                <w:webHidden/>
              </w:rPr>
              <w:fldChar w:fldCharType="separate"/>
            </w:r>
            <w:r>
              <w:rPr>
                <w:noProof/>
                <w:webHidden/>
              </w:rPr>
              <w:t>33</w:t>
            </w:r>
            <w:r>
              <w:rPr>
                <w:noProof/>
                <w:webHidden/>
              </w:rPr>
              <w:fldChar w:fldCharType="end"/>
            </w:r>
          </w:hyperlink>
        </w:p>
        <w:p w14:paraId="6E38B781" w14:textId="0F14C138" w:rsidR="00CA10EC" w:rsidRDefault="00CA10EC">
          <w:pPr>
            <w:pStyle w:val="TOC3"/>
            <w:tabs>
              <w:tab w:val="right" w:leader="dot" w:pos="9016"/>
            </w:tabs>
            <w:rPr>
              <w:rFonts w:eastAsiaTheme="minorEastAsia"/>
              <w:noProof/>
              <w:sz w:val="24"/>
              <w:szCs w:val="24"/>
              <w:lang w:eastAsia="en-GB"/>
            </w:rPr>
          </w:pPr>
          <w:hyperlink w:anchor="_Toc237732752" w:history="1">
            <w:r w:rsidRPr="00EB33D2">
              <w:rPr>
                <w:rStyle w:val="Hyperlink"/>
                <w:noProof/>
              </w:rPr>
              <w:t>Critical theory</w:t>
            </w:r>
            <w:r>
              <w:rPr>
                <w:noProof/>
                <w:webHidden/>
              </w:rPr>
              <w:tab/>
            </w:r>
            <w:r>
              <w:rPr>
                <w:noProof/>
                <w:webHidden/>
              </w:rPr>
              <w:fldChar w:fldCharType="begin"/>
            </w:r>
            <w:r>
              <w:rPr>
                <w:noProof/>
                <w:webHidden/>
              </w:rPr>
              <w:instrText xml:space="preserve"> PAGEREF _Toc237732752 \h </w:instrText>
            </w:r>
            <w:r>
              <w:rPr>
                <w:noProof/>
                <w:webHidden/>
              </w:rPr>
            </w:r>
            <w:r>
              <w:rPr>
                <w:noProof/>
                <w:webHidden/>
              </w:rPr>
              <w:fldChar w:fldCharType="separate"/>
            </w:r>
            <w:r>
              <w:rPr>
                <w:noProof/>
                <w:webHidden/>
              </w:rPr>
              <w:t>33</w:t>
            </w:r>
            <w:r>
              <w:rPr>
                <w:noProof/>
                <w:webHidden/>
              </w:rPr>
              <w:fldChar w:fldCharType="end"/>
            </w:r>
          </w:hyperlink>
        </w:p>
        <w:p w14:paraId="10E4BB8A" w14:textId="3BE5AF83" w:rsidR="00CA10EC" w:rsidRDefault="00CA10EC">
          <w:pPr>
            <w:pStyle w:val="TOC3"/>
            <w:tabs>
              <w:tab w:val="right" w:leader="dot" w:pos="9016"/>
            </w:tabs>
            <w:rPr>
              <w:rFonts w:eastAsiaTheme="minorEastAsia"/>
              <w:noProof/>
              <w:sz w:val="24"/>
              <w:szCs w:val="24"/>
              <w:lang w:eastAsia="en-GB"/>
            </w:rPr>
          </w:pPr>
          <w:hyperlink w:anchor="_Toc237732753" w:history="1">
            <w:r w:rsidRPr="00EB33D2">
              <w:rPr>
                <w:rStyle w:val="Hyperlink"/>
                <w:noProof/>
              </w:rPr>
              <w:t>Realism</w:t>
            </w:r>
            <w:r>
              <w:rPr>
                <w:noProof/>
                <w:webHidden/>
              </w:rPr>
              <w:tab/>
            </w:r>
            <w:r>
              <w:rPr>
                <w:noProof/>
                <w:webHidden/>
              </w:rPr>
              <w:fldChar w:fldCharType="begin"/>
            </w:r>
            <w:r>
              <w:rPr>
                <w:noProof/>
                <w:webHidden/>
              </w:rPr>
              <w:instrText xml:space="preserve"> PAGEREF _Toc237732753 \h </w:instrText>
            </w:r>
            <w:r>
              <w:rPr>
                <w:noProof/>
                <w:webHidden/>
              </w:rPr>
            </w:r>
            <w:r>
              <w:rPr>
                <w:noProof/>
                <w:webHidden/>
              </w:rPr>
              <w:fldChar w:fldCharType="separate"/>
            </w:r>
            <w:r>
              <w:rPr>
                <w:noProof/>
                <w:webHidden/>
              </w:rPr>
              <w:t>33</w:t>
            </w:r>
            <w:r>
              <w:rPr>
                <w:noProof/>
                <w:webHidden/>
              </w:rPr>
              <w:fldChar w:fldCharType="end"/>
            </w:r>
          </w:hyperlink>
        </w:p>
        <w:p w14:paraId="31FB515C" w14:textId="744D9144" w:rsidR="00CA10EC" w:rsidRDefault="00CA10EC">
          <w:pPr>
            <w:pStyle w:val="TOC3"/>
            <w:tabs>
              <w:tab w:val="right" w:leader="dot" w:pos="9016"/>
            </w:tabs>
            <w:rPr>
              <w:rFonts w:eastAsiaTheme="minorEastAsia"/>
              <w:noProof/>
              <w:sz w:val="24"/>
              <w:szCs w:val="24"/>
              <w:lang w:eastAsia="en-GB"/>
            </w:rPr>
          </w:pPr>
          <w:hyperlink w:anchor="_Toc237732754" w:history="1">
            <w:r w:rsidRPr="00EB33D2">
              <w:rPr>
                <w:rStyle w:val="Hyperlink"/>
                <w:noProof/>
              </w:rPr>
              <w:t>Emergence</w:t>
            </w:r>
            <w:r>
              <w:rPr>
                <w:noProof/>
                <w:webHidden/>
              </w:rPr>
              <w:tab/>
            </w:r>
            <w:r>
              <w:rPr>
                <w:noProof/>
                <w:webHidden/>
              </w:rPr>
              <w:fldChar w:fldCharType="begin"/>
            </w:r>
            <w:r>
              <w:rPr>
                <w:noProof/>
                <w:webHidden/>
              </w:rPr>
              <w:instrText xml:space="preserve"> PAGEREF _Toc237732754 \h </w:instrText>
            </w:r>
            <w:r>
              <w:rPr>
                <w:noProof/>
                <w:webHidden/>
              </w:rPr>
            </w:r>
            <w:r>
              <w:rPr>
                <w:noProof/>
                <w:webHidden/>
              </w:rPr>
              <w:fldChar w:fldCharType="separate"/>
            </w:r>
            <w:r>
              <w:rPr>
                <w:noProof/>
                <w:webHidden/>
              </w:rPr>
              <w:t>34</w:t>
            </w:r>
            <w:r>
              <w:rPr>
                <w:noProof/>
                <w:webHidden/>
              </w:rPr>
              <w:fldChar w:fldCharType="end"/>
            </w:r>
          </w:hyperlink>
        </w:p>
        <w:p w14:paraId="116D010E" w14:textId="2628F09E" w:rsidR="00CA10EC" w:rsidRDefault="00CA10EC">
          <w:pPr>
            <w:pStyle w:val="TOC3"/>
            <w:tabs>
              <w:tab w:val="right" w:leader="dot" w:pos="9016"/>
            </w:tabs>
            <w:rPr>
              <w:rFonts w:eastAsiaTheme="minorEastAsia"/>
              <w:noProof/>
              <w:sz w:val="24"/>
              <w:szCs w:val="24"/>
              <w:lang w:eastAsia="en-GB"/>
            </w:rPr>
          </w:pPr>
          <w:hyperlink w:anchor="_Toc237732755" w:history="1">
            <w:r w:rsidRPr="00EB33D2">
              <w:rPr>
                <w:rStyle w:val="Hyperlink"/>
                <w:noProof/>
              </w:rPr>
              <w:t>Classical Management Still Matters</w:t>
            </w:r>
            <w:r>
              <w:rPr>
                <w:noProof/>
                <w:webHidden/>
              </w:rPr>
              <w:tab/>
            </w:r>
            <w:r>
              <w:rPr>
                <w:noProof/>
                <w:webHidden/>
              </w:rPr>
              <w:fldChar w:fldCharType="begin"/>
            </w:r>
            <w:r>
              <w:rPr>
                <w:noProof/>
                <w:webHidden/>
              </w:rPr>
              <w:instrText xml:space="preserve"> PAGEREF _Toc237732755 \h </w:instrText>
            </w:r>
            <w:r>
              <w:rPr>
                <w:noProof/>
                <w:webHidden/>
              </w:rPr>
            </w:r>
            <w:r>
              <w:rPr>
                <w:noProof/>
                <w:webHidden/>
              </w:rPr>
              <w:fldChar w:fldCharType="separate"/>
            </w:r>
            <w:r>
              <w:rPr>
                <w:noProof/>
                <w:webHidden/>
              </w:rPr>
              <w:t>34</w:t>
            </w:r>
            <w:r>
              <w:rPr>
                <w:noProof/>
                <w:webHidden/>
              </w:rPr>
              <w:fldChar w:fldCharType="end"/>
            </w:r>
          </w:hyperlink>
        </w:p>
        <w:p w14:paraId="1DCE2644" w14:textId="21749F73" w:rsidR="00CA10EC" w:rsidRDefault="00CA10EC">
          <w:pPr>
            <w:pStyle w:val="TOC3"/>
            <w:tabs>
              <w:tab w:val="right" w:leader="dot" w:pos="9016"/>
            </w:tabs>
            <w:rPr>
              <w:rFonts w:eastAsiaTheme="minorEastAsia"/>
              <w:noProof/>
              <w:sz w:val="24"/>
              <w:szCs w:val="24"/>
              <w:lang w:eastAsia="en-GB"/>
            </w:rPr>
          </w:pPr>
          <w:hyperlink w:anchor="_Toc237732756" w:history="1">
            <w:r w:rsidRPr="00EB33D2">
              <w:rPr>
                <w:rStyle w:val="Hyperlink"/>
                <w:noProof/>
              </w:rPr>
              <w:t>Empirical evidence from Amazon and eBay</w:t>
            </w:r>
            <w:r>
              <w:rPr>
                <w:noProof/>
                <w:webHidden/>
              </w:rPr>
              <w:tab/>
            </w:r>
            <w:r>
              <w:rPr>
                <w:noProof/>
                <w:webHidden/>
              </w:rPr>
              <w:fldChar w:fldCharType="begin"/>
            </w:r>
            <w:r>
              <w:rPr>
                <w:noProof/>
                <w:webHidden/>
              </w:rPr>
              <w:instrText xml:space="preserve"> PAGEREF _Toc237732756 \h </w:instrText>
            </w:r>
            <w:r>
              <w:rPr>
                <w:noProof/>
                <w:webHidden/>
              </w:rPr>
            </w:r>
            <w:r>
              <w:rPr>
                <w:noProof/>
                <w:webHidden/>
              </w:rPr>
              <w:fldChar w:fldCharType="separate"/>
            </w:r>
            <w:r>
              <w:rPr>
                <w:noProof/>
                <w:webHidden/>
              </w:rPr>
              <w:t>35</w:t>
            </w:r>
            <w:r>
              <w:rPr>
                <w:noProof/>
                <w:webHidden/>
              </w:rPr>
              <w:fldChar w:fldCharType="end"/>
            </w:r>
          </w:hyperlink>
        </w:p>
        <w:p w14:paraId="089ED0AE" w14:textId="661F10E0" w:rsidR="00CA10EC" w:rsidRDefault="00CA10EC">
          <w:pPr>
            <w:pStyle w:val="TOC3"/>
            <w:tabs>
              <w:tab w:val="right" w:leader="dot" w:pos="9016"/>
            </w:tabs>
            <w:rPr>
              <w:rFonts w:eastAsiaTheme="minorEastAsia"/>
              <w:noProof/>
              <w:sz w:val="24"/>
              <w:szCs w:val="24"/>
              <w:lang w:eastAsia="en-GB"/>
            </w:rPr>
          </w:pPr>
          <w:hyperlink w:anchor="_Toc237732757" w:history="1">
            <w:r w:rsidRPr="00EB33D2">
              <w:rPr>
                <w:rStyle w:val="Hyperlink"/>
                <w:noProof/>
              </w:rPr>
              <w:t>Scholarly Judgement</w:t>
            </w:r>
            <w:r>
              <w:rPr>
                <w:noProof/>
                <w:webHidden/>
              </w:rPr>
              <w:tab/>
            </w:r>
            <w:r>
              <w:rPr>
                <w:noProof/>
                <w:webHidden/>
              </w:rPr>
              <w:fldChar w:fldCharType="begin"/>
            </w:r>
            <w:r>
              <w:rPr>
                <w:noProof/>
                <w:webHidden/>
              </w:rPr>
              <w:instrText xml:space="preserve"> PAGEREF _Toc237732757 \h </w:instrText>
            </w:r>
            <w:r>
              <w:rPr>
                <w:noProof/>
                <w:webHidden/>
              </w:rPr>
            </w:r>
            <w:r>
              <w:rPr>
                <w:noProof/>
                <w:webHidden/>
              </w:rPr>
              <w:fldChar w:fldCharType="separate"/>
            </w:r>
            <w:r>
              <w:rPr>
                <w:noProof/>
                <w:webHidden/>
              </w:rPr>
              <w:t>35</w:t>
            </w:r>
            <w:r>
              <w:rPr>
                <w:noProof/>
                <w:webHidden/>
              </w:rPr>
              <w:fldChar w:fldCharType="end"/>
            </w:r>
          </w:hyperlink>
        </w:p>
        <w:p w14:paraId="4FB84BBF" w14:textId="71CFDC0C" w:rsidR="00CA10EC" w:rsidRDefault="00CA10EC">
          <w:pPr>
            <w:pStyle w:val="TOC3"/>
            <w:tabs>
              <w:tab w:val="right" w:leader="dot" w:pos="9016"/>
            </w:tabs>
            <w:rPr>
              <w:rFonts w:eastAsiaTheme="minorEastAsia"/>
              <w:noProof/>
              <w:sz w:val="24"/>
              <w:szCs w:val="24"/>
              <w:lang w:eastAsia="en-GB"/>
            </w:rPr>
          </w:pPr>
          <w:hyperlink w:anchor="_Toc237732758" w:history="1">
            <w:r w:rsidRPr="00EB33D2">
              <w:rPr>
                <w:rStyle w:val="Hyperlink"/>
                <w:noProof/>
              </w:rPr>
              <w:t>Overall Synthesis</w:t>
            </w:r>
            <w:r>
              <w:rPr>
                <w:noProof/>
                <w:webHidden/>
              </w:rPr>
              <w:tab/>
            </w:r>
            <w:r>
              <w:rPr>
                <w:noProof/>
                <w:webHidden/>
              </w:rPr>
              <w:fldChar w:fldCharType="begin"/>
            </w:r>
            <w:r>
              <w:rPr>
                <w:noProof/>
                <w:webHidden/>
              </w:rPr>
              <w:instrText xml:space="preserve"> PAGEREF _Toc237732758 \h </w:instrText>
            </w:r>
            <w:r>
              <w:rPr>
                <w:noProof/>
                <w:webHidden/>
              </w:rPr>
            </w:r>
            <w:r>
              <w:rPr>
                <w:noProof/>
                <w:webHidden/>
              </w:rPr>
              <w:fldChar w:fldCharType="separate"/>
            </w:r>
            <w:r>
              <w:rPr>
                <w:noProof/>
                <w:webHidden/>
              </w:rPr>
              <w:t>35</w:t>
            </w:r>
            <w:r>
              <w:rPr>
                <w:noProof/>
                <w:webHidden/>
              </w:rPr>
              <w:fldChar w:fldCharType="end"/>
            </w:r>
          </w:hyperlink>
        </w:p>
        <w:p w14:paraId="6C3EC27D" w14:textId="157EB41A" w:rsidR="00CA10EC" w:rsidRDefault="00CA10EC">
          <w:pPr>
            <w:pStyle w:val="TOC3"/>
            <w:tabs>
              <w:tab w:val="right" w:leader="dot" w:pos="9016"/>
            </w:tabs>
            <w:rPr>
              <w:rFonts w:eastAsiaTheme="minorEastAsia"/>
              <w:noProof/>
              <w:sz w:val="24"/>
              <w:szCs w:val="24"/>
              <w:lang w:eastAsia="en-GB"/>
            </w:rPr>
          </w:pPr>
          <w:hyperlink w:anchor="_Toc237732759" w:history="1">
            <w:r w:rsidRPr="00EB33D2">
              <w:rPr>
                <w:rStyle w:val="Hyperlink"/>
                <w:noProof/>
              </w:rPr>
              <w:t>Future of management</w:t>
            </w:r>
            <w:r>
              <w:rPr>
                <w:noProof/>
                <w:webHidden/>
              </w:rPr>
              <w:tab/>
            </w:r>
            <w:r>
              <w:rPr>
                <w:noProof/>
                <w:webHidden/>
              </w:rPr>
              <w:fldChar w:fldCharType="begin"/>
            </w:r>
            <w:r>
              <w:rPr>
                <w:noProof/>
                <w:webHidden/>
              </w:rPr>
              <w:instrText xml:space="preserve"> PAGEREF _Toc237732759 \h </w:instrText>
            </w:r>
            <w:r>
              <w:rPr>
                <w:noProof/>
                <w:webHidden/>
              </w:rPr>
            </w:r>
            <w:r>
              <w:rPr>
                <w:noProof/>
                <w:webHidden/>
              </w:rPr>
              <w:fldChar w:fldCharType="separate"/>
            </w:r>
            <w:r>
              <w:rPr>
                <w:noProof/>
                <w:webHidden/>
              </w:rPr>
              <w:t>35</w:t>
            </w:r>
            <w:r>
              <w:rPr>
                <w:noProof/>
                <w:webHidden/>
              </w:rPr>
              <w:fldChar w:fldCharType="end"/>
            </w:r>
          </w:hyperlink>
        </w:p>
        <w:p w14:paraId="3EB82906" w14:textId="2034C3BE" w:rsidR="00CA10EC" w:rsidRDefault="00CA10EC">
          <w:pPr>
            <w:pStyle w:val="TOC1"/>
            <w:tabs>
              <w:tab w:val="right" w:leader="dot" w:pos="9016"/>
            </w:tabs>
            <w:rPr>
              <w:rFonts w:eastAsiaTheme="minorEastAsia"/>
              <w:noProof/>
              <w:sz w:val="24"/>
              <w:szCs w:val="24"/>
              <w:lang w:eastAsia="en-GB"/>
            </w:rPr>
          </w:pPr>
          <w:hyperlink w:anchor="_Toc237732760" w:history="1">
            <w:r w:rsidRPr="00EB33D2">
              <w:rPr>
                <w:rStyle w:val="Hyperlink"/>
                <w:noProof/>
              </w:rPr>
              <w:t>7. Conclusion</w:t>
            </w:r>
            <w:r>
              <w:rPr>
                <w:noProof/>
                <w:webHidden/>
              </w:rPr>
              <w:tab/>
            </w:r>
            <w:r>
              <w:rPr>
                <w:noProof/>
                <w:webHidden/>
              </w:rPr>
              <w:fldChar w:fldCharType="begin"/>
            </w:r>
            <w:r>
              <w:rPr>
                <w:noProof/>
                <w:webHidden/>
              </w:rPr>
              <w:instrText xml:space="preserve"> PAGEREF _Toc237732760 \h </w:instrText>
            </w:r>
            <w:r>
              <w:rPr>
                <w:noProof/>
                <w:webHidden/>
              </w:rPr>
            </w:r>
            <w:r>
              <w:rPr>
                <w:noProof/>
                <w:webHidden/>
              </w:rPr>
              <w:fldChar w:fldCharType="separate"/>
            </w:r>
            <w:r>
              <w:rPr>
                <w:noProof/>
                <w:webHidden/>
              </w:rPr>
              <w:t>36</w:t>
            </w:r>
            <w:r>
              <w:rPr>
                <w:noProof/>
                <w:webHidden/>
              </w:rPr>
              <w:fldChar w:fldCharType="end"/>
            </w:r>
          </w:hyperlink>
        </w:p>
        <w:p w14:paraId="3A0AAF82" w14:textId="51E6E151" w:rsidR="00CA10EC" w:rsidRDefault="00CA10EC">
          <w:pPr>
            <w:pStyle w:val="TOC2"/>
            <w:tabs>
              <w:tab w:val="right" w:leader="dot" w:pos="9016"/>
            </w:tabs>
            <w:rPr>
              <w:rFonts w:eastAsiaTheme="minorEastAsia"/>
              <w:noProof/>
              <w:sz w:val="24"/>
              <w:szCs w:val="24"/>
              <w:lang w:eastAsia="en-GB"/>
            </w:rPr>
          </w:pPr>
          <w:hyperlink w:anchor="_Toc237732761" w:history="1">
            <w:r w:rsidRPr="00EB33D2">
              <w:rPr>
                <w:rStyle w:val="Hyperlink"/>
                <w:noProof/>
              </w:rPr>
              <w:t>7.1 Summary of the Findings</w:t>
            </w:r>
            <w:r>
              <w:rPr>
                <w:noProof/>
                <w:webHidden/>
              </w:rPr>
              <w:tab/>
            </w:r>
            <w:r>
              <w:rPr>
                <w:noProof/>
                <w:webHidden/>
              </w:rPr>
              <w:fldChar w:fldCharType="begin"/>
            </w:r>
            <w:r>
              <w:rPr>
                <w:noProof/>
                <w:webHidden/>
              </w:rPr>
              <w:instrText xml:space="preserve"> PAGEREF _Toc237732761 \h </w:instrText>
            </w:r>
            <w:r>
              <w:rPr>
                <w:noProof/>
                <w:webHidden/>
              </w:rPr>
            </w:r>
            <w:r>
              <w:rPr>
                <w:noProof/>
                <w:webHidden/>
              </w:rPr>
              <w:fldChar w:fldCharType="separate"/>
            </w:r>
            <w:r>
              <w:rPr>
                <w:noProof/>
                <w:webHidden/>
              </w:rPr>
              <w:t>36</w:t>
            </w:r>
            <w:r>
              <w:rPr>
                <w:noProof/>
                <w:webHidden/>
              </w:rPr>
              <w:fldChar w:fldCharType="end"/>
            </w:r>
          </w:hyperlink>
        </w:p>
        <w:p w14:paraId="46FBF062" w14:textId="49283F5E" w:rsidR="00CA10EC" w:rsidRDefault="00CA10EC">
          <w:pPr>
            <w:pStyle w:val="TOC2"/>
            <w:tabs>
              <w:tab w:val="right" w:leader="dot" w:pos="9016"/>
            </w:tabs>
            <w:rPr>
              <w:rFonts w:eastAsiaTheme="minorEastAsia"/>
              <w:noProof/>
              <w:sz w:val="24"/>
              <w:szCs w:val="24"/>
              <w:lang w:eastAsia="en-GB"/>
            </w:rPr>
          </w:pPr>
          <w:hyperlink w:anchor="_Toc237732762" w:history="1">
            <w:r w:rsidRPr="00EB33D2">
              <w:rPr>
                <w:rStyle w:val="Hyperlink"/>
                <w:noProof/>
              </w:rPr>
              <w:t>7.2 Implications for Future Research</w:t>
            </w:r>
            <w:r>
              <w:rPr>
                <w:noProof/>
                <w:webHidden/>
              </w:rPr>
              <w:tab/>
            </w:r>
            <w:r>
              <w:rPr>
                <w:noProof/>
                <w:webHidden/>
              </w:rPr>
              <w:fldChar w:fldCharType="begin"/>
            </w:r>
            <w:r>
              <w:rPr>
                <w:noProof/>
                <w:webHidden/>
              </w:rPr>
              <w:instrText xml:space="preserve"> PAGEREF _Toc237732762 \h </w:instrText>
            </w:r>
            <w:r>
              <w:rPr>
                <w:noProof/>
                <w:webHidden/>
              </w:rPr>
            </w:r>
            <w:r>
              <w:rPr>
                <w:noProof/>
                <w:webHidden/>
              </w:rPr>
              <w:fldChar w:fldCharType="separate"/>
            </w:r>
            <w:r>
              <w:rPr>
                <w:noProof/>
                <w:webHidden/>
              </w:rPr>
              <w:t>36</w:t>
            </w:r>
            <w:r>
              <w:rPr>
                <w:noProof/>
                <w:webHidden/>
              </w:rPr>
              <w:fldChar w:fldCharType="end"/>
            </w:r>
          </w:hyperlink>
        </w:p>
        <w:p w14:paraId="4A41B77E" w14:textId="1C415DB2" w:rsidR="00CA10EC" w:rsidRDefault="00CA10EC">
          <w:pPr>
            <w:pStyle w:val="TOC1"/>
            <w:tabs>
              <w:tab w:val="right" w:leader="dot" w:pos="9016"/>
            </w:tabs>
            <w:rPr>
              <w:rFonts w:eastAsiaTheme="minorEastAsia"/>
              <w:noProof/>
              <w:sz w:val="24"/>
              <w:szCs w:val="24"/>
              <w:lang w:eastAsia="en-GB"/>
            </w:rPr>
          </w:pPr>
          <w:hyperlink w:anchor="_Toc237732763" w:history="1">
            <w:r w:rsidRPr="00EB33D2">
              <w:rPr>
                <w:rStyle w:val="Hyperlink"/>
                <w:noProof/>
              </w:rPr>
              <w:t>References and Bibliography</w:t>
            </w:r>
            <w:r>
              <w:rPr>
                <w:noProof/>
                <w:webHidden/>
              </w:rPr>
              <w:tab/>
            </w:r>
            <w:r>
              <w:rPr>
                <w:noProof/>
                <w:webHidden/>
              </w:rPr>
              <w:fldChar w:fldCharType="begin"/>
            </w:r>
            <w:r>
              <w:rPr>
                <w:noProof/>
                <w:webHidden/>
              </w:rPr>
              <w:instrText xml:space="preserve"> PAGEREF _Toc237732763 \h </w:instrText>
            </w:r>
            <w:r>
              <w:rPr>
                <w:noProof/>
                <w:webHidden/>
              </w:rPr>
            </w:r>
            <w:r>
              <w:rPr>
                <w:noProof/>
                <w:webHidden/>
              </w:rPr>
              <w:fldChar w:fldCharType="separate"/>
            </w:r>
            <w:r>
              <w:rPr>
                <w:noProof/>
                <w:webHidden/>
              </w:rPr>
              <w:t>38</w:t>
            </w:r>
            <w:r>
              <w:rPr>
                <w:noProof/>
                <w:webHidden/>
              </w:rPr>
              <w:fldChar w:fldCharType="end"/>
            </w:r>
          </w:hyperlink>
        </w:p>
        <w:p w14:paraId="56293916" w14:textId="271C1EEA" w:rsidR="00CA10EC" w:rsidRDefault="00CA10EC">
          <w:pPr>
            <w:pStyle w:val="TOC1"/>
            <w:tabs>
              <w:tab w:val="right" w:leader="dot" w:pos="9016"/>
            </w:tabs>
            <w:rPr>
              <w:rFonts w:eastAsiaTheme="minorEastAsia"/>
              <w:noProof/>
              <w:sz w:val="24"/>
              <w:szCs w:val="24"/>
              <w:lang w:eastAsia="en-GB"/>
            </w:rPr>
          </w:pPr>
          <w:hyperlink w:anchor="_Toc237732764" w:history="1">
            <w:r w:rsidRPr="00EB33D2">
              <w:rPr>
                <w:rStyle w:val="Hyperlink"/>
                <w:noProof/>
              </w:rPr>
              <w:t>Appendix A</w:t>
            </w:r>
            <w:r>
              <w:rPr>
                <w:noProof/>
                <w:webHidden/>
              </w:rPr>
              <w:tab/>
            </w:r>
            <w:r>
              <w:rPr>
                <w:noProof/>
                <w:webHidden/>
              </w:rPr>
              <w:fldChar w:fldCharType="begin"/>
            </w:r>
            <w:r>
              <w:rPr>
                <w:noProof/>
                <w:webHidden/>
              </w:rPr>
              <w:instrText xml:space="preserve"> PAGEREF _Toc237732764 \h </w:instrText>
            </w:r>
            <w:r>
              <w:rPr>
                <w:noProof/>
                <w:webHidden/>
              </w:rPr>
            </w:r>
            <w:r>
              <w:rPr>
                <w:noProof/>
                <w:webHidden/>
              </w:rPr>
              <w:fldChar w:fldCharType="separate"/>
            </w:r>
            <w:r>
              <w:rPr>
                <w:noProof/>
                <w:webHidden/>
              </w:rPr>
              <w:t>46</w:t>
            </w:r>
            <w:r>
              <w:rPr>
                <w:noProof/>
                <w:webHidden/>
              </w:rPr>
              <w:fldChar w:fldCharType="end"/>
            </w:r>
          </w:hyperlink>
        </w:p>
        <w:p w14:paraId="067FD271" w14:textId="04A7F2A8" w:rsidR="00CA10EC" w:rsidRDefault="00CA10EC">
          <w:pPr>
            <w:pStyle w:val="TOC2"/>
            <w:tabs>
              <w:tab w:val="right" w:leader="dot" w:pos="9016"/>
            </w:tabs>
            <w:rPr>
              <w:rFonts w:eastAsiaTheme="minorEastAsia"/>
              <w:noProof/>
              <w:sz w:val="24"/>
              <w:szCs w:val="24"/>
              <w:lang w:eastAsia="en-GB"/>
            </w:rPr>
          </w:pPr>
          <w:hyperlink w:anchor="_Toc237732765" w:history="1">
            <w:r w:rsidRPr="00EB33D2">
              <w:rPr>
                <w:rStyle w:val="Hyperlink"/>
                <w:noProof/>
              </w:rPr>
              <w:t>Table A1</w:t>
            </w:r>
            <w:r w:rsidR="009E3B18">
              <w:rPr>
                <w:rStyle w:val="Hyperlink"/>
                <w:noProof/>
              </w:rPr>
              <w:t>:</w:t>
            </w:r>
            <w:r w:rsidRPr="00EB33D2">
              <w:rPr>
                <w:rStyle w:val="Hyperlink"/>
                <w:noProof/>
              </w:rPr>
              <w:t xml:space="preserve"> Comparative Evaluation of Amazon and eBay</w:t>
            </w:r>
            <w:r>
              <w:rPr>
                <w:noProof/>
                <w:webHidden/>
              </w:rPr>
              <w:tab/>
            </w:r>
            <w:r>
              <w:rPr>
                <w:noProof/>
                <w:webHidden/>
              </w:rPr>
              <w:fldChar w:fldCharType="begin"/>
            </w:r>
            <w:r>
              <w:rPr>
                <w:noProof/>
                <w:webHidden/>
              </w:rPr>
              <w:instrText xml:space="preserve"> PAGEREF _Toc237732765 \h </w:instrText>
            </w:r>
            <w:r>
              <w:rPr>
                <w:noProof/>
                <w:webHidden/>
              </w:rPr>
            </w:r>
            <w:r>
              <w:rPr>
                <w:noProof/>
                <w:webHidden/>
              </w:rPr>
              <w:fldChar w:fldCharType="separate"/>
            </w:r>
            <w:r>
              <w:rPr>
                <w:noProof/>
                <w:webHidden/>
              </w:rPr>
              <w:t>46</w:t>
            </w:r>
            <w:r>
              <w:rPr>
                <w:noProof/>
                <w:webHidden/>
              </w:rPr>
              <w:fldChar w:fldCharType="end"/>
            </w:r>
          </w:hyperlink>
        </w:p>
        <w:p w14:paraId="70B8FD88" w14:textId="27EBA36B" w:rsidR="00CA10EC" w:rsidRDefault="00CA10EC">
          <w:pPr>
            <w:pStyle w:val="TOC2"/>
            <w:tabs>
              <w:tab w:val="right" w:leader="dot" w:pos="9016"/>
            </w:tabs>
            <w:rPr>
              <w:rFonts w:eastAsiaTheme="minorEastAsia"/>
              <w:noProof/>
              <w:sz w:val="24"/>
              <w:szCs w:val="24"/>
              <w:lang w:eastAsia="en-GB"/>
            </w:rPr>
          </w:pPr>
          <w:hyperlink w:anchor="_Toc237732766" w:history="1">
            <w:r w:rsidRPr="00EB33D2">
              <w:rPr>
                <w:rStyle w:val="Hyperlink"/>
                <w:noProof/>
              </w:rPr>
              <w:t>Table A2: Classical Management Principles and Digital Adaptation in Amazon and eBay</w:t>
            </w:r>
            <w:r>
              <w:rPr>
                <w:noProof/>
                <w:webHidden/>
              </w:rPr>
              <w:tab/>
            </w:r>
            <w:r>
              <w:rPr>
                <w:noProof/>
                <w:webHidden/>
              </w:rPr>
              <w:fldChar w:fldCharType="begin"/>
            </w:r>
            <w:r>
              <w:rPr>
                <w:noProof/>
                <w:webHidden/>
              </w:rPr>
              <w:instrText xml:space="preserve"> PAGEREF _Toc237732766 \h </w:instrText>
            </w:r>
            <w:r>
              <w:rPr>
                <w:noProof/>
                <w:webHidden/>
              </w:rPr>
            </w:r>
            <w:r>
              <w:rPr>
                <w:noProof/>
                <w:webHidden/>
              </w:rPr>
              <w:fldChar w:fldCharType="separate"/>
            </w:r>
            <w:r>
              <w:rPr>
                <w:noProof/>
                <w:webHidden/>
              </w:rPr>
              <w:t>47</w:t>
            </w:r>
            <w:r>
              <w:rPr>
                <w:noProof/>
                <w:webHidden/>
              </w:rPr>
              <w:fldChar w:fldCharType="end"/>
            </w:r>
          </w:hyperlink>
        </w:p>
        <w:p w14:paraId="03E34B5D" w14:textId="25A4054E" w:rsidR="00CA10EC" w:rsidRDefault="00CA10EC">
          <w:pPr>
            <w:pStyle w:val="TOC2"/>
            <w:tabs>
              <w:tab w:val="right" w:leader="dot" w:pos="9016"/>
            </w:tabs>
            <w:rPr>
              <w:rFonts w:eastAsiaTheme="minorEastAsia"/>
              <w:noProof/>
              <w:sz w:val="24"/>
              <w:szCs w:val="24"/>
              <w:lang w:eastAsia="en-GB"/>
            </w:rPr>
          </w:pPr>
          <w:hyperlink w:anchor="_Toc237732767" w:history="1">
            <w:r w:rsidRPr="00EB33D2">
              <w:rPr>
                <w:rStyle w:val="Hyperlink"/>
                <w:noProof/>
              </w:rPr>
              <w:t>Table A3: Comparative Analysis of Amazon and eBay</w:t>
            </w:r>
            <w:r>
              <w:rPr>
                <w:noProof/>
                <w:webHidden/>
              </w:rPr>
              <w:tab/>
            </w:r>
            <w:r>
              <w:rPr>
                <w:noProof/>
                <w:webHidden/>
              </w:rPr>
              <w:fldChar w:fldCharType="begin"/>
            </w:r>
            <w:r>
              <w:rPr>
                <w:noProof/>
                <w:webHidden/>
              </w:rPr>
              <w:instrText xml:space="preserve"> PAGEREF _Toc237732767 \h </w:instrText>
            </w:r>
            <w:r>
              <w:rPr>
                <w:noProof/>
                <w:webHidden/>
              </w:rPr>
            </w:r>
            <w:r>
              <w:rPr>
                <w:noProof/>
                <w:webHidden/>
              </w:rPr>
              <w:fldChar w:fldCharType="separate"/>
            </w:r>
            <w:r>
              <w:rPr>
                <w:noProof/>
                <w:webHidden/>
              </w:rPr>
              <w:t>48</w:t>
            </w:r>
            <w:r>
              <w:rPr>
                <w:noProof/>
                <w:webHidden/>
              </w:rPr>
              <w:fldChar w:fldCharType="end"/>
            </w:r>
          </w:hyperlink>
        </w:p>
        <w:p w14:paraId="41CED320" w14:textId="778E038B" w:rsidR="00CA10EC" w:rsidRDefault="00CA10EC">
          <w:pPr>
            <w:pStyle w:val="TOC2"/>
            <w:tabs>
              <w:tab w:val="right" w:leader="dot" w:pos="9016"/>
            </w:tabs>
            <w:rPr>
              <w:rFonts w:eastAsiaTheme="minorEastAsia"/>
              <w:noProof/>
              <w:sz w:val="24"/>
              <w:szCs w:val="24"/>
              <w:lang w:eastAsia="en-GB"/>
            </w:rPr>
          </w:pPr>
          <w:hyperlink w:anchor="_Toc237732768" w:history="1">
            <w:r w:rsidRPr="00EB33D2">
              <w:rPr>
                <w:rStyle w:val="Hyperlink"/>
                <w:noProof/>
              </w:rPr>
              <w:t>Table A4: Implications for Obsolescence: Amazon and eBay</w:t>
            </w:r>
            <w:r>
              <w:rPr>
                <w:noProof/>
                <w:webHidden/>
              </w:rPr>
              <w:tab/>
            </w:r>
            <w:r>
              <w:rPr>
                <w:noProof/>
                <w:webHidden/>
              </w:rPr>
              <w:fldChar w:fldCharType="begin"/>
            </w:r>
            <w:r>
              <w:rPr>
                <w:noProof/>
                <w:webHidden/>
              </w:rPr>
              <w:instrText xml:space="preserve"> PAGEREF _Toc237732768 \h </w:instrText>
            </w:r>
            <w:r>
              <w:rPr>
                <w:noProof/>
                <w:webHidden/>
              </w:rPr>
            </w:r>
            <w:r>
              <w:rPr>
                <w:noProof/>
                <w:webHidden/>
              </w:rPr>
              <w:fldChar w:fldCharType="separate"/>
            </w:r>
            <w:r>
              <w:rPr>
                <w:noProof/>
                <w:webHidden/>
              </w:rPr>
              <w:t>51</w:t>
            </w:r>
            <w:r>
              <w:rPr>
                <w:noProof/>
                <w:webHidden/>
              </w:rPr>
              <w:fldChar w:fldCharType="end"/>
            </w:r>
          </w:hyperlink>
        </w:p>
        <w:p w14:paraId="36865023" w14:textId="4EC1F984" w:rsidR="00CA10EC" w:rsidRDefault="00CA10EC">
          <w:pPr>
            <w:pStyle w:val="TOC1"/>
            <w:tabs>
              <w:tab w:val="right" w:leader="dot" w:pos="9016"/>
            </w:tabs>
            <w:rPr>
              <w:rFonts w:eastAsiaTheme="minorEastAsia"/>
              <w:noProof/>
              <w:sz w:val="24"/>
              <w:szCs w:val="24"/>
              <w:lang w:eastAsia="en-GB"/>
            </w:rPr>
          </w:pPr>
          <w:hyperlink w:anchor="_Toc237732769" w:history="1">
            <w:r w:rsidRPr="00EB33D2">
              <w:rPr>
                <w:rStyle w:val="Hyperlink"/>
                <w:noProof/>
              </w:rPr>
              <w:t>A</w:t>
            </w:r>
            <w:r w:rsidR="00AF54D4">
              <w:rPr>
                <w:rStyle w:val="Hyperlink"/>
                <w:noProof/>
              </w:rPr>
              <w:t>ppendix</w:t>
            </w:r>
            <w:r w:rsidRPr="00EB33D2">
              <w:rPr>
                <w:rStyle w:val="Hyperlink"/>
                <w:noProof/>
              </w:rPr>
              <w:t xml:space="preserve"> B</w:t>
            </w:r>
            <w:r>
              <w:rPr>
                <w:noProof/>
                <w:webHidden/>
              </w:rPr>
              <w:tab/>
            </w:r>
            <w:r>
              <w:rPr>
                <w:noProof/>
                <w:webHidden/>
              </w:rPr>
              <w:fldChar w:fldCharType="begin"/>
            </w:r>
            <w:r>
              <w:rPr>
                <w:noProof/>
                <w:webHidden/>
              </w:rPr>
              <w:instrText xml:space="preserve"> PAGEREF _Toc237732769 \h </w:instrText>
            </w:r>
            <w:r>
              <w:rPr>
                <w:noProof/>
                <w:webHidden/>
              </w:rPr>
            </w:r>
            <w:r>
              <w:rPr>
                <w:noProof/>
                <w:webHidden/>
              </w:rPr>
              <w:fldChar w:fldCharType="separate"/>
            </w:r>
            <w:r>
              <w:rPr>
                <w:noProof/>
                <w:webHidden/>
              </w:rPr>
              <w:t>54</w:t>
            </w:r>
            <w:r>
              <w:rPr>
                <w:noProof/>
                <w:webHidden/>
              </w:rPr>
              <w:fldChar w:fldCharType="end"/>
            </w:r>
          </w:hyperlink>
        </w:p>
        <w:p w14:paraId="59BD1C90" w14:textId="50C917DF" w:rsidR="00CA10EC" w:rsidRDefault="00CA10EC">
          <w:pPr>
            <w:pStyle w:val="TOC2"/>
            <w:tabs>
              <w:tab w:val="right" w:leader="dot" w:pos="9016"/>
            </w:tabs>
            <w:rPr>
              <w:rFonts w:eastAsiaTheme="minorEastAsia"/>
              <w:noProof/>
              <w:sz w:val="24"/>
              <w:szCs w:val="24"/>
              <w:lang w:eastAsia="en-GB"/>
            </w:rPr>
          </w:pPr>
          <w:hyperlink w:anchor="_Toc237732770" w:history="1">
            <w:r w:rsidRPr="00EB33D2">
              <w:rPr>
                <w:rStyle w:val="Hyperlink"/>
                <w:noProof/>
              </w:rPr>
              <w:t>Table B1: Key Assumptions Underpinning the Investigation</w:t>
            </w:r>
            <w:r>
              <w:rPr>
                <w:noProof/>
                <w:webHidden/>
              </w:rPr>
              <w:tab/>
            </w:r>
            <w:r>
              <w:rPr>
                <w:noProof/>
                <w:webHidden/>
              </w:rPr>
              <w:fldChar w:fldCharType="begin"/>
            </w:r>
            <w:r>
              <w:rPr>
                <w:noProof/>
                <w:webHidden/>
              </w:rPr>
              <w:instrText xml:space="preserve"> PAGEREF _Toc237732770 \h </w:instrText>
            </w:r>
            <w:r>
              <w:rPr>
                <w:noProof/>
                <w:webHidden/>
              </w:rPr>
            </w:r>
            <w:r>
              <w:rPr>
                <w:noProof/>
                <w:webHidden/>
              </w:rPr>
              <w:fldChar w:fldCharType="separate"/>
            </w:r>
            <w:r>
              <w:rPr>
                <w:noProof/>
                <w:webHidden/>
              </w:rPr>
              <w:t>54</w:t>
            </w:r>
            <w:r>
              <w:rPr>
                <w:noProof/>
                <w:webHidden/>
              </w:rPr>
              <w:fldChar w:fldCharType="end"/>
            </w:r>
          </w:hyperlink>
        </w:p>
        <w:p w14:paraId="46FDB5F3" w14:textId="6523492D" w:rsidR="00CA10EC" w:rsidRDefault="00CA10EC">
          <w:pPr>
            <w:pStyle w:val="TOC1"/>
            <w:tabs>
              <w:tab w:val="right" w:leader="dot" w:pos="9016"/>
            </w:tabs>
            <w:rPr>
              <w:rFonts w:eastAsiaTheme="minorEastAsia"/>
              <w:noProof/>
              <w:sz w:val="24"/>
              <w:szCs w:val="24"/>
              <w:lang w:eastAsia="en-GB"/>
            </w:rPr>
          </w:pPr>
          <w:hyperlink w:anchor="_Toc237732771" w:history="1">
            <w:r w:rsidRPr="00EB33D2">
              <w:rPr>
                <w:rStyle w:val="Hyperlink"/>
                <w:noProof/>
              </w:rPr>
              <w:t>Appendix C</w:t>
            </w:r>
            <w:r>
              <w:rPr>
                <w:noProof/>
                <w:webHidden/>
              </w:rPr>
              <w:tab/>
            </w:r>
            <w:r>
              <w:rPr>
                <w:noProof/>
                <w:webHidden/>
              </w:rPr>
              <w:fldChar w:fldCharType="begin"/>
            </w:r>
            <w:r>
              <w:rPr>
                <w:noProof/>
                <w:webHidden/>
              </w:rPr>
              <w:instrText xml:space="preserve"> PAGEREF _Toc237732771 \h </w:instrText>
            </w:r>
            <w:r>
              <w:rPr>
                <w:noProof/>
                <w:webHidden/>
              </w:rPr>
            </w:r>
            <w:r>
              <w:rPr>
                <w:noProof/>
                <w:webHidden/>
              </w:rPr>
              <w:fldChar w:fldCharType="separate"/>
            </w:r>
            <w:r>
              <w:rPr>
                <w:noProof/>
                <w:webHidden/>
              </w:rPr>
              <w:t>58</w:t>
            </w:r>
            <w:r>
              <w:rPr>
                <w:noProof/>
                <w:webHidden/>
              </w:rPr>
              <w:fldChar w:fldCharType="end"/>
            </w:r>
          </w:hyperlink>
        </w:p>
        <w:p w14:paraId="0E3A0BDD" w14:textId="4A831C42" w:rsidR="00CA10EC" w:rsidRDefault="00CA10EC">
          <w:pPr>
            <w:pStyle w:val="TOC2"/>
            <w:tabs>
              <w:tab w:val="right" w:leader="dot" w:pos="9016"/>
            </w:tabs>
            <w:rPr>
              <w:rFonts w:eastAsiaTheme="minorEastAsia"/>
              <w:noProof/>
              <w:sz w:val="24"/>
              <w:szCs w:val="24"/>
              <w:lang w:eastAsia="en-GB"/>
            </w:rPr>
          </w:pPr>
          <w:hyperlink w:anchor="_Toc237732772" w:history="1">
            <w:r w:rsidRPr="00EB33D2">
              <w:rPr>
                <w:rStyle w:val="Hyperlink"/>
                <w:noProof/>
              </w:rPr>
              <w:t>Table C1: Organisational Opportunities and Governance Risks Associated with Digital Technologies</w:t>
            </w:r>
            <w:r>
              <w:rPr>
                <w:noProof/>
                <w:webHidden/>
              </w:rPr>
              <w:tab/>
            </w:r>
            <w:r>
              <w:rPr>
                <w:noProof/>
                <w:webHidden/>
              </w:rPr>
              <w:fldChar w:fldCharType="begin"/>
            </w:r>
            <w:r>
              <w:rPr>
                <w:noProof/>
                <w:webHidden/>
              </w:rPr>
              <w:instrText xml:space="preserve"> PAGEREF _Toc237732772 \h </w:instrText>
            </w:r>
            <w:r>
              <w:rPr>
                <w:noProof/>
                <w:webHidden/>
              </w:rPr>
            </w:r>
            <w:r>
              <w:rPr>
                <w:noProof/>
                <w:webHidden/>
              </w:rPr>
              <w:fldChar w:fldCharType="separate"/>
            </w:r>
            <w:r>
              <w:rPr>
                <w:noProof/>
                <w:webHidden/>
              </w:rPr>
              <w:t>58</w:t>
            </w:r>
            <w:r>
              <w:rPr>
                <w:noProof/>
                <w:webHidden/>
              </w:rPr>
              <w:fldChar w:fldCharType="end"/>
            </w:r>
          </w:hyperlink>
        </w:p>
        <w:p w14:paraId="63E5D5EE" w14:textId="047E3891" w:rsidR="00CA10EC" w:rsidRDefault="00CA10EC">
          <w:pPr>
            <w:pStyle w:val="TOC2"/>
            <w:tabs>
              <w:tab w:val="right" w:leader="dot" w:pos="9016"/>
            </w:tabs>
            <w:rPr>
              <w:rFonts w:eastAsiaTheme="minorEastAsia"/>
              <w:noProof/>
              <w:sz w:val="24"/>
              <w:szCs w:val="24"/>
              <w:lang w:eastAsia="en-GB"/>
            </w:rPr>
          </w:pPr>
          <w:hyperlink w:anchor="_Toc237732773" w:history="1">
            <w:r w:rsidRPr="00EB33D2">
              <w:rPr>
                <w:rStyle w:val="Hyperlink"/>
                <w:noProof/>
              </w:rPr>
              <w:t>Figure C2: Evolution of digital technology and management</w:t>
            </w:r>
            <w:r>
              <w:rPr>
                <w:noProof/>
                <w:webHidden/>
              </w:rPr>
              <w:tab/>
            </w:r>
            <w:r>
              <w:rPr>
                <w:noProof/>
                <w:webHidden/>
              </w:rPr>
              <w:fldChar w:fldCharType="begin"/>
            </w:r>
            <w:r>
              <w:rPr>
                <w:noProof/>
                <w:webHidden/>
              </w:rPr>
              <w:instrText xml:space="preserve"> PAGEREF _Toc237732773 \h </w:instrText>
            </w:r>
            <w:r>
              <w:rPr>
                <w:noProof/>
                <w:webHidden/>
              </w:rPr>
            </w:r>
            <w:r>
              <w:rPr>
                <w:noProof/>
                <w:webHidden/>
              </w:rPr>
              <w:fldChar w:fldCharType="separate"/>
            </w:r>
            <w:r>
              <w:rPr>
                <w:noProof/>
                <w:webHidden/>
              </w:rPr>
              <w:t>59</w:t>
            </w:r>
            <w:r>
              <w:rPr>
                <w:noProof/>
                <w:webHidden/>
              </w:rPr>
              <w:fldChar w:fldCharType="end"/>
            </w:r>
          </w:hyperlink>
        </w:p>
        <w:p w14:paraId="034CF198" w14:textId="0F71EDD4" w:rsidR="00CA10EC" w:rsidRDefault="00CA10EC">
          <w:pPr>
            <w:pStyle w:val="TOC2"/>
            <w:tabs>
              <w:tab w:val="right" w:leader="dot" w:pos="9016"/>
            </w:tabs>
            <w:rPr>
              <w:rFonts w:eastAsiaTheme="minorEastAsia"/>
              <w:noProof/>
              <w:sz w:val="24"/>
              <w:szCs w:val="24"/>
              <w:lang w:eastAsia="en-GB"/>
            </w:rPr>
          </w:pPr>
          <w:hyperlink w:anchor="_Toc237732774" w:history="1">
            <w:r w:rsidRPr="00EB33D2">
              <w:rPr>
                <w:rStyle w:val="Hyperlink"/>
                <w:noProof/>
              </w:rPr>
              <w:t>Figure C3: Evolution of organisational structures</w:t>
            </w:r>
            <w:r>
              <w:rPr>
                <w:noProof/>
                <w:webHidden/>
              </w:rPr>
              <w:tab/>
            </w:r>
            <w:r>
              <w:rPr>
                <w:noProof/>
                <w:webHidden/>
              </w:rPr>
              <w:fldChar w:fldCharType="begin"/>
            </w:r>
            <w:r>
              <w:rPr>
                <w:noProof/>
                <w:webHidden/>
              </w:rPr>
              <w:instrText xml:space="preserve"> PAGEREF _Toc237732774 \h </w:instrText>
            </w:r>
            <w:r>
              <w:rPr>
                <w:noProof/>
                <w:webHidden/>
              </w:rPr>
            </w:r>
            <w:r>
              <w:rPr>
                <w:noProof/>
                <w:webHidden/>
              </w:rPr>
              <w:fldChar w:fldCharType="separate"/>
            </w:r>
            <w:r>
              <w:rPr>
                <w:noProof/>
                <w:webHidden/>
              </w:rPr>
              <w:t>60</w:t>
            </w:r>
            <w:r>
              <w:rPr>
                <w:noProof/>
                <w:webHidden/>
              </w:rPr>
              <w:fldChar w:fldCharType="end"/>
            </w:r>
          </w:hyperlink>
        </w:p>
        <w:p w14:paraId="39DCF770" w14:textId="49ACC90D" w:rsidR="00CA10EC" w:rsidRDefault="00CA10EC">
          <w:pPr>
            <w:pStyle w:val="TOC2"/>
            <w:tabs>
              <w:tab w:val="right" w:leader="dot" w:pos="9016"/>
            </w:tabs>
            <w:rPr>
              <w:rFonts w:eastAsiaTheme="minorEastAsia"/>
              <w:noProof/>
              <w:sz w:val="24"/>
              <w:szCs w:val="24"/>
              <w:lang w:eastAsia="en-GB"/>
            </w:rPr>
          </w:pPr>
          <w:hyperlink w:anchor="_Toc237732775" w:history="1">
            <w:r w:rsidRPr="00EB33D2">
              <w:rPr>
                <w:rStyle w:val="Hyperlink"/>
                <w:noProof/>
              </w:rPr>
              <w:t>Figure C4: Value, data and governance flow in an online marketplace ecosystem</w:t>
            </w:r>
            <w:r>
              <w:rPr>
                <w:noProof/>
                <w:webHidden/>
              </w:rPr>
              <w:tab/>
            </w:r>
            <w:r>
              <w:rPr>
                <w:noProof/>
                <w:webHidden/>
              </w:rPr>
              <w:fldChar w:fldCharType="begin"/>
            </w:r>
            <w:r>
              <w:rPr>
                <w:noProof/>
                <w:webHidden/>
              </w:rPr>
              <w:instrText xml:space="preserve"> PAGEREF _Toc237732775 \h </w:instrText>
            </w:r>
            <w:r>
              <w:rPr>
                <w:noProof/>
                <w:webHidden/>
              </w:rPr>
            </w:r>
            <w:r>
              <w:rPr>
                <w:noProof/>
                <w:webHidden/>
              </w:rPr>
              <w:fldChar w:fldCharType="separate"/>
            </w:r>
            <w:r>
              <w:rPr>
                <w:noProof/>
                <w:webHidden/>
              </w:rPr>
              <w:t>61</w:t>
            </w:r>
            <w:r>
              <w:rPr>
                <w:noProof/>
                <w:webHidden/>
              </w:rPr>
              <w:fldChar w:fldCharType="end"/>
            </w:r>
          </w:hyperlink>
        </w:p>
        <w:p w14:paraId="6D0D4566" w14:textId="0C8D9D05" w:rsidR="00CA10EC" w:rsidRDefault="00CA10EC">
          <w:pPr>
            <w:pStyle w:val="TOC2"/>
            <w:tabs>
              <w:tab w:val="right" w:leader="dot" w:pos="9016"/>
            </w:tabs>
            <w:rPr>
              <w:rFonts w:eastAsiaTheme="minorEastAsia"/>
              <w:noProof/>
              <w:sz w:val="24"/>
              <w:szCs w:val="24"/>
              <w:lang w:eastAsia="en-GB"/>
            </w:rPr>
          </w:pPr>
          <w:hyperlink w:anchor="_Toc237732776" w:history="1">
            <w:r w:rsidRPr="00EB33D2">
              <w:rPr>
                <w:rStyle w:val="Hyperlink"/>
                <w:noProof/>
              </w:rPr>
              <w:t>Figure C5: Stages of digital platform development</w:t>
            </w:r>
            <w:r>
              <w:rPr>
                <w:noProof/>
                <w:webHidden/>
              </w:rPr>
              <w:tab/>
            </w:r>
            <w:r>
              <w:rPr>
                <w:noProof/>
                <w:webHidden/>
              </w:rPr>
              <w:fldChar w:fldCharType="begin"/>
            </w:r>
            <w:r>
              <w:rPr>
                <w:noProof/>
                <w:webHidden/>
              </w:rPr>
              <w:instrText xml:space="preserve"> PAGEREF _Toc237732776 \h </w:instrText>
            </w:r>
            <w:r>
              <w:rPr>
                <w:noProof/>
                <w:webHidden/>
              </w:rPr>
            </w:r>
            <w:r>
              <w:rPr>
                <w:noProof/>
                <w:webHidden/>
              </w:rPr>
              <w:fldChar w:fldCharType="separate"/>
            </w:r>
            <w:r>
              <w:rPr>
                <w:noProof/>
                <w:webHidden/>
              </w:rPr>
              <w:t>62</w:t>
            </w:r>
            <w:r>
              <w:rPr>
                <w:noProof/>
                <w:webHidden/>
              </w:rPr>
              <w:fldChar w:fldCharType="end"/>
            </w:r>
          </w:hyperlink>
        </w:p>
        <w:p w14:paraId="312C565D" w14:textId="7879A2AD" w:rsidR="00CA10EC" w:rsidRDefault="00CA10EC">
          <w:pPr>
            <w:pStyle w:val="TOC2"/>
            <w:tabs>
              <w:tab w:val="right" w:leader="dot" w:pos="9016"/>
            </w:tabs>
            <w:rPr>
              <w:rFonts w:eastAsiaTheme="minorEastAsia"/>
              <w:noProof/>
              <w:sz w:val="24"/>
              <w:szCs w:val="24"/>
              <w:lang w:eastAsia="en-GB"/>
            </w:rPr>
          </w:pPr>
          <w:hyperlink w:anchor="_Toc237732777" w:history="1">
            <w:r w:rsidRPr="00EB33D2">
              <w:rPr>
                <w:rStyle w:val="Hyperlink"/>
                <w:noProof/>
              </w:rPr>
              <w:t>Figure C6: Empirically derived dimensions of organisational restructuring during digital transformation</w:t>
            </w:r>
            <w:r>
              <w:rPr>
                <w:noProof/>
                <w:webHidden/>
              </w:rPr>
              <w:tab/>
            </w:r>
            <w:r>
              <w:rPr>
                <w:noProof/>
                <w:webHidden/>
              </w:rPr>
              <w:fldChar w:fldCharType="begin"/>
            </w:r>
            <w:r>
              <w:rPr>
                <w:noProof/>
                <w:webHidden/>
              </w:rPr>
              <w:instrText xml:space="preserve"> PAGEREF _Toc237732777 \h </w:instrText>
            </w:r>
            <w:r>
              <w:rPr>
                <w:noProof/>
                <w:webHidden/>
              </w:rPr>
            </w:r>
            <w:r>
              <w:rPr>
                <w:noProof/>
                <w:webHidden/>
              </w:rPr>
              <w:fldChar w:fldCharType="separate"/>
            </w:r>
            <w:r>
              <w:rPr>
                <w:noProof/>
                <w:webHidden/>
              </w:rPr>
              <w:t>63</w:t>
            </w:r>
            <w:r>
              <w:rPr>
                <w:noProof/>
                <w:webHidden/>
              </w:rPr>
              <w:fldChar w:fldCharType="end"/>
            </w:r>
          </w:hyperlink>
        </w:p>
        <w:p w14:paraId="0CF9EE74" w14:textId="3A14CF9A" w:rsidR="00CA10EC" w:rsidRDefault="00CA10EC">
          <w:pPr>
            <w:pStyle w:val="TOC2"/>
            <w:tabs>
              <w:tab w:val="right" w:leader="dot" w:pos="9016"/>
            </w:tabs>
            <w:rPr>
              <w:rFonts w:eastAsiaTheme="minorEastAsia"/>
              <w:noProof/>
              <w:sz w:val="24"/>
              <w:szCs w:val="24"/>
              <w:lang w:eastAsia="en-GB"/>
            </w:rPr>
          </w:pPr>
          <w:hyperlink w:anchor="_Toc237732778" w:history="1">
            <w:r w:rsidRPr="00EB33D2">
              <w:rPr>
                <w:rStyle w:val="Hyperlink"/>
                <w:noProof/>
              </w:rPr>
              <w:t>Figure C</w:t>
            </w:r>
            <w:r w:rsidR="009E3B18">
              <w:rPr>
                <w:rStyle w:val="Hyperlink"/>
                <w:noProof/>
              </w:rPr>
              <w:t>7</w:t>
            </w:r>
            <w:r w:rsidRPr="00EB33D2">
              <w:rPr>
                <w:rStyle w:val="Hyperlink"/>
                <w:noProof/>
              </w:rPr>
              <w:t>: Digital Transformation</w:t>
            </w:r>
            <w:r>
              <w:rPr>
                <w:noProof/>
                <w:webHidden/>
              </w:rPr>
              <w:tab/>
            </w:r>
            <w:r>
              <w:rPr>
                <w:noProof/>
                <w:webHidden/>
              </w:rPr>
              <w:fldChar w:fldCharType="begin"/>
            </w:r>
            <w:r>
              <w:rPr>
                <w:noProof/>
                <w:webHidden/>
              </w:rPr>
              <w:instrText xml:space="preserve"> PAGEREF _Toc237732778 \h </w:instrText>
            </w:r>
            <w:r>
              <w:rPr>
                <w:noProof/>
                <w:webHidden/>
              </w:rPr>
            </w:r>
            <w:r>
              <w:rPr>
                <w:noProof/>
                <w:webHidden/>
              </w:rPr>
              <w:fldChar w:fldCharType="separate"/>
            </w:r>
            <w:r>
              <w:rPr>
                <w:noProof/>
                <w:webHidden/>
              </w:rPr>
              <w:t>64</w:t>
            </w:r>
            <w:r>
              <w:rPr>
                <w:noProof/>
                <w:webHidden/>
              </w:rPr>
              <w:fldChar w:fldCharType="end"/>
            </w:r>
          </w:hyperlink>
        </w:p>
        <w:p w14:paraId="6B3D823F" w14:textId="022AB5E4" w:rsidR="00CA10EC" w:rsidRDefault="00CA10EC">
          <w:pPr>
            <w:pStyle w:val="TOC1"/>
            <w:tabs>
              <w:tab w:val="right" w:leader="dot" w:pos="9016"/>
            </w:tabs>
            <w:rPr>
              <w:rFonts w:eastAsiaTheme="minorEastAsia"/>
              <w:noProof/>
              <w:sz w:val="24"/>
              <w:szCs w:val="24"/>
              <w:lang w:eastAsia="en-GB"/>
            </w:rPr>
          </w:pPr>
          <w:hyperlink w:anchor="_Toc237732779" w:history="1">
            <w:r w:rsidRPr="00EB33D2">
              <w:rPr>
                <w:rStyle w:val="Hyperlink"/>
                <w:noProof/>
              </w:rPr>
              <w:t>Appendix D</w:t>
            </w:r>
            <w:r>
              <w:rPr>
                <w:noProof/>
                <w:webHidden/>
              </w:rPr>
              <w:tab/>
            </w:r>
            <w:r>
              <w:rPr>
                <w:noProof/>
                <w:webHidden/>
              </w:rPr>
              <w:fldChar w:fldCharType="begin"/>
            </w:r>
            <w:r>
              <w:rPr>
                <w:noProof/>
                <w:webHidden/>
              </w:rPr>
              <w:instrText xml:space="preserve"> PAGEREF _Toc237732779 \h </w:instrText>
            </w:r>
            <w:r>
              <w:rPr>
                <w:noProof/>
                <w:webHidden/>
              </w:rPr>
            </w:r>
            <w:r>
              <w:rPr>
                <w:noProof/>
                <w:webHidden/>
              </w:rPr>
              <w:fldChar w:fldCharType="separate"/>
            </w:r>
            <w:r>
              <w:rPr>
                <w:noProof/>
                <w:webHidden/>
              </w:rPr>
              <w:t>65</w:t>
            </w:r>
            <w:r>
              <w:rPr>
                <w:noProof/>
                <w:webHidden/>
              </w:rPr>
              <w:fldChar w:fldCharType="end"/>
            </w:r>
          </w:hyperlink>
        </w:p>
        <w:p w14:paraId="31BAAE3D" w14:textId="38306E82" w:rsidR="00CA10EC" w:rsidRDefault="00CA10EC">
          <w:pPr>
            <w:pStyle w:val="TOC2"/>
            <w:tabs>
              <w:tab w:val="right" w:leader="dot" w:pos="9016"/>
            </w:tabs>
            <w:rPr>
              <w:rFonts w:eastAsiaTheme="minorEastAsia"/>
              <w:noProof/>
              <w:sz w:val="24"/>
              <w:szCs w:val="24"/>
              <w:lang w:eastAsia="en-GB"/>
            </w:rPr>
          </w:pPr>
          <w:hyperlink w:anchor="_Toc237732780" w:history="1">
            <w:r w:rsidRPr="00EB33D2">
              <w:rPr>
                <w:rStyle w:val="Hyperlink"/>
                <w:noProof/>
              </w:rPr>
              <w:t>Table D1: CATWOE Operationalisation and Analytical Framework</w:t>
            </w:r>
            <w:r>
              <w:rPr>
                <w:noProof/>
                <w:webHidden/>
              </w:rPr>
              <w:tab/>
            </w:r>
            <w:r>
              <w:rPr>
                <w:noProof/>
                <w:webHidden/>
              </w:rPr>
              <w:fldChar w:fldCharType="begin"/>
            </w:r>
            <w:r>
              <w:rPr>
                <w:noProof/>
                <w:webHidden/>
              </w:rPr>
              <w:instrText xml:space="preserve"> PAGEREF _Toc237732780 \h </w:instrText>
            </w:r>
            <w:r>
              <w:rPr>
                <w:noProof/>
                <w:webHidden/>
              </w:rPr>
            </w:r>
            <w:r>
              <w:rPr>
                <w:noProof/>
                <w:webHidden/>
              </w:rPr>
              <w:fldChar w:fldCharType="separate"/>
            </w:r>
            <w:r>
              <w:rPr>
                <w:noProof/>
                <w:webHidden/>
              </w:rPr>
              <w:t>65</w:t>
            </w:r>
            <w:r>
              <w:rPr>
                <w:noProof/>
                <w:webHidden/>
              </w:rPr>
              <w:fldChar w:fldCharType="end"/>
            </w:r>
          </w:hyperlink>
        </w:p>
        <w:p w14:paraId="61BB1DAB" w14:textId="331043B4" w:rsidR="00CA10EC" w:rsidRDefault="00CA10EC">
          <w:pPr>
            <w:pStyle w:val="TOC2"/>
            <w:tabs>
              <w:tab w:val="right" w:leader="dot" w:pos="9016"/>
            </w:tabs>
            <w:rPr>
              <w:rFonts w:eastAsiaTheme="minorEastAsia"/>
              <w:noProof/>
              <w:sz w:val="24"/>
              <w:szCs w:val="24"/>
              <w:lang w:eastAsia="en-GB"/>
            </w:rPr>
          </w:pPr>
          <w:hyperlink w:anchor="_Toc237732781" w:history="1">
            <w:r w:rsidRPr="00EB33D2">
              <w:rPr>
                <w:rStyle w:val="Hyperlink"/>
                <w:noProof/>
              </w:rPr>
              <w:t>Table D2: CATWOE Analysis of the Marketplace Transformation</w:t>
            </w:r>
            <w:r>
              <w:rPr>
                <w:noProof/>
                <w:webHidden/>
              </w:rPr>
              <w:tab/>
            </w:r>
            <w:r>
              <w:rPr>
                <w:noProof/>
                <w:webHidden/>
              </w:rPr>
              <w:fldChar w:fldCharType="begin"/>
            </w:r>
            <w:r>
              <w:rPr>
                <w:noProof/>
                <w:webHidden/>
              </w:rPr>
              <w:instrText xml:space="preserve"> PAGEREF _Toc237732781 \h </w:instrText>
            </w:r>
            <w:r>
              <w:rPr>
                <w:noProof/>
                <w:webHidden/>
              </w:rPr>
            </w:r>
            <w:r>
              <w:rPr>
                <w:noProof/>
                <w:webHidden/>
              </w:rPr>
              <w:fldChar w:fldCharType="separate"/>
            </w:r>
            <w:r>
              <w:rPr>
                <w:noProof/>
                <w:webHidden/>
              </w:rPr>
              <w:t>66</w:t>
            </w:r>
            <w:r>
              <w:rPr>
                <w:noProof/>
                <w:webHidden/>
              </w:rPr>
              <w:fldChar w:fldCharType="end"/>
            </w:r>
          </w:hyperlink>
        </w:p>
        <w:p w14:paraId="626E1C36" w14:textId="7646602F" w:rsidR="00CA10EC" w:rsidRDefault="00CA10EC">
          <w:pPr>
            <w:pStyle w:val="TOC2"/>
            <w:tabs>
              <w:tab w:val="right" w:leader="dot" w:pos="9016"/>
            </w:tabs>
            <w:rPr>
              <w:rFonts w:eastAsiaTheme="minorEastAsia"/>
              <w:noProof/>
              <w:sz w:val="24"/>
              <w:szCs w:val="24"/>
              <w:lang w:eastAsia="en-GB"/>
            </w:rPr>
          </w:pPr>
          <w:hyperlink w:anchor="_Toc237732782" w:history="1">
            <w:r w:rsidRPr="00EB33D2">
              <w:rPr>
                <w:rStyle w:val="Hyperlink"/>
                <w:noProof/>
              </w:rPr>
              <w:t>Table D3: CATWOE Operationalisation Framework</w:t>
            </w:r>
            <w:r>
              <w:rPr>
                <w:noProof/>
                <w:webHidden/>
              </w:rPr>
              <w:tab/>
            </w:r>
            <w:r>
              <w:rPr>
                <w:noProof/>
                <w:webHidden/>
              </w:rPr>
              <w:fldChar w:fldCharType="begin"/>
            </w:r>
            <w:r>
              <w:rPr>
                <w:noProof/>
                <w:webHidden/>
              </w:rPr>
              <w:instrText xml:space="preserve"> PAGEREF _Toc237732782 \h </w:instrText>
            </w:r>
            <w:r>
              <w:rPr>
                <w:noProof/>
                <w:webHidden/>
              </w:rPr>
            </w:r>
            <w:r>
              <w:rPr>
                <w:noProof/>
                <w:webHidden/>
              </w:rPr>
              <w:fldChar w:fldCharType="separate"/>
            </w:r>
            <w:r>
              <w:rPr>
                <w:noProof/>
                <w:webHidden/>
              </w:rPr>
              <w:t>67</w:t>
            </w:r>
            <w:r>
              <w:rPr>
                <w:noProof/>
                <w:webHidden/>
              </w:rPr>
              <w:fldChar w:fldCharType="end"/>
            </w:r>
          </w:hyperlink>
        </w:p>
        <w:p w14:paraId="353D1D75" w14:textId="5A4015DA" w:rsidR="00CA10EC" w:rsidRDefault="00CA10EC">
          <w:pPr>
            <w:pStyle w:val="TOC2"/>
            <w:tabs>
              <w:tab w:val="right" w:leader="dot" w:pos="9016"/>
            </w:tabs>
            <w:rPr>
              <w:rFonts w:eastAsiaTheme="minorEastAsia"/>
              <w:noProof/>
              <w:sz w:val="24"/>
              <w:szCs w:val="24"/>
              <w:lang w:eastAsia="en-GB"/>
            </w:rPr>
          </w:pPr>
          <w:hyperlink w:anchor="_Toc237732783" w:history="1">
            <w:r w:rsidRPr="00EB33D2">
              <w:rPr>
                <w:rStyle w:val="Hyperlink"/>
                <w:noProof/>
              </w:rPr>
              <w:t>Table D4: Evidence Coding Framework</w:t>
            </w:r>
            <w:r>
              <w:rPr>
                <w:noProof/>
                <w:webHidden/>
              </w:rPr>
              <w:tab/>
            </w:r>
            <w:r>
              <w:rPr>
                <w:noProof/>
                <w:webHidden/>
              </w:rPr>
              <w:fldChar w:fldCharType="begin"/>
            </w:r>
            <w:r>
              <w:rPr>
                <w:noProof/>
                <w:webHidden/>
              </w:rPr>
              <w:instrText xml:space="preserve"> PAGEREF _Toc237732783 \h </w:instrText>
            </w:r>
            <w:r>
              <w:rPr>
                <w:noProof/>
                <w:webHidden/>
              </w:rPr>
            </w:r>
            <w:r>
              <w:rPr>
                <w:noProof/>
                <w:webHidden/>
              </w:rPr>
              <w:fldChar w:fldCharType="separate"/>
            </w:r>
            <w:r>
              <w:rPr>
                <w:noProof/>
                <w:webHidden/>
              </w:rPr>
              <w:t>69</w:t>
            </w:r>
            <w:r>
              <w:rPr>
                <w:noProof/>
                <w:webHidden/>
              </w:rPr>
              <w:fldChar w:fldCharType="end"/>
            </w:r>
          </w:hyperlink>
        </w:p>
        <w:p w14:paraId="049FE32E" w14:textId="12EA9BA9" w:rsidR="00CA10EC" w:rsidRDefault="00CA10EC">
          <w:pPr>
            <w:pStyle w:val="TOC2"/>
            <w:tabs>
              <w:tab w:val="right" w:leader="dot" w:pos="9016"/>
            </w:tabs>
            <w:rPr>
              <w:rFonts w:eastAsiaTheme="minorEastAsia"/>
              <w:noProof/>
              <w:sz w:val="24"/>
              <w:szCs w:val="24"/>
              <w:lang w:eastAsia="en-GB"/>
            </w:rPr>
          </w:pPr>
          <w:hyperlink w:anchor="_Toc237732784" w:history="1">
            <w:r w:rsidRPr="00EB33D2">
              <w:rPr>
                <w:rStyle w:val="Hyperlink"/>
                <w:noProof/>
              </w:rPr>
              <w:t>Table D5: Amazon CATWOE Analysis</w:t>
            </w:r>
            <w:r>
              <w:rPr>
                <w:noProof/>
                <w:webHidden/>
              </w:rPr>
              <w:tab/>
            </w:r>
            <w:r>
              <w:rPr>
                <w:noProof/>
                <w:webHidden/>
              </w:rPr>
              <w:fldChar w:fldCharType="begin"/>
            </w:r>
            <w:r>
              <w:rPr>
                <w:noProof/>
                <w:webHidden/>
              </w:rPr>
              <w:instrText xml:space="preserve"> PAGEREF _Toc237732784 \h </w:instrText>
            </w:r>
            <w:r>
              <w:rPr>
                <w:noProof/>
                <w:webHidden/>
              </w:rPr>
            </w:r>
            <w:r>
              <w:rPr>
                <w:noProof/>
                <w:webHidden/>
              </w:rPr>
              <w:fldChar w:fldCharType="separate"/>
            </w:r>
            <w:r>
              <w:rPr>
                <w:noProof/>
                <w:webHidden/>
              </w:rPr>
              <w:t>70</w:t>
            </w:r>
            <w:r>
              <w:rPr>
                <w:noProof/>
                <w:webHidden/>
              </w:rPr>
              <w:fldChar w:fldCharType="end"/>
            </w:r>
          </w:hyperlink>
        </w:p>
        <w:p w14:paraId="04DB0EBE" w14:textId="51EC6D84" w:rsidR="00CA10EC" w:rsidRDefault="00CA10EC">
          <w:pPr>
            <w:pStyle w:val="TOC2"/>
            <w:tabs>
              <w:tab w:val="right" w:leader="dot" w:pos="9016"/>
            </w:tabs>
            <w:rPr>
              <w:rFonts w:eastAsiaTheme="minorEastAsia"/>
              <w:noProof/>
              <w:sz w:val="24"/>
              <w:szCs w:val="24"/>
              <w:lang w:eastAsia="en-GB"/>
            </w:rPr>
          </w:pPr>
          <w:hyperlink w:anchor="_Toc237732785" w:history="1">
            <w:r w:rsidRPr="00EB33D2">
              <w:rPr>
                <w:rStyle w:val="Hyperlink"/>
                <w:noProof/>
              </w:rPr>
              <w:t>Table D6: eBay CATWOE Analysis</w:t>
            </w:r>
            <w:r>
              <w:rPr>
                <w:noProof/>
                <w:webHidden/>
              </w:rPr>
              <w:tab/>
            </w:r>
            <w:r>
              <w:rPr>
                <w:noProof/>
                <w:webHidden/>
              </w:rPr>
              <w:fldChar w:fldCharType="begin"/>
            </w:r>
            <w:r>
              <w:rPr>
                <w:noProof/>
                <w:webHidden/>
              </w:rPr>
              <w:instrText xml:space="preserve"> PAGEREF _Toc237732785 \h </w:instrText>
            </w:r>
            <w:r>
              <w:rPr>
                <w:noProof/>
                <w:webHidden/>
              </w:rPr>
            </w:r>
            <w:r>
              <w:rPr>
                <w:noProof/>
                <w:webHidden/>
              </w:rPr>
              <w:fldChar w:fldCharType="separate"/>
            </w:r>
            <w:r>
              <w:rPr>
                <w:noProof/>
                <w:webHidden/>
              </w:rPr>
              <w:t>71</w:t>
            </w:r>
            <w:r>
              <w:rPr>
                <w:noProof/>
                <w:webHidden/>
              </w:rPr>
              <w:fldChar w:fldCharType="end"/>
            </w:r>
          </w:hyperlink>
        </w:p>
        <w:p w14:paraId="62D136E2" w14:textId="033F4A4E" w:rsidR="00CA10EC" w:rsidRDefault="00CA10EC">
          <w:pPr>
            <w:pStyle w:val="TOC2"/>
            <w:tabs>
              <w:tab w:val="right" w:leader="dot" w:pos="9016"/>
            </w:tabs>
            <w:rPr>
              <w:rFonts w:eastAsiaTheme="minorEastAsia"/>
              <w:noProof/>
              <w:sz w:val="24"/>
              <w:szCs w:val="24"/>
              <w:lang w:eastAsia="en-GB"/>
            </w:rPr>
          </w:pPr>
          <w:hyperlink w:anchor="_Toc237732786" w:history="1">
            <w:r w:rsidRPr="00EB33D2">
              <w:rPr>
                <w:rStyle w:val="Hyperlink"/>
                <w:noProof/>
              </w:rPr>
              <w:t>Table D7: Cross-Case CATWOE Comparison</w:t>
            </w:r>
            <w:r>
              <w:rPr>
                <w:noProof/>
                <w:webHidden/>
              </w:rPr>
              <w:tab/>
            </w:r>
            <w:r>
              <w:rPr>
                <w:noProof/>
                <w:webHidden/>
              </w:rPr>
              <w:fldChar w:fldCharType="begin"/>
            </w:r>
            <w:r>
              <w:rPr>
                <w:noProof/>
                <w:webHidden/>
              </w:rPr>
              <w:instrText xml:space="preserve"> PAGEREF _Toc237732786 \h </w:instrText>
            </w:r>
            <w:r>
              <w:rPr>
                <w:noProof/>
                <w:webHidden/>
              </w:rPr>
            </w:r>
            <w:r>
              <w:rPr>
                <w:noProof/>
                <w:webHidden/>
              </w:rPr>
              <w:fldChar w:fldCharType="separate"/>
            </w:r>
            <w:r>
              <w:rPr>
                <w:noProof/>
                <w:webHidden/>
              </w:rPr>
              <w:t>72</w:t>
            </w:r>
            <w:r>
              <w:rPr>
                <w:noProof/>
                <w:webHidden/>
              </w:rPr>
              <w:fldChar w:fldCharType="end"/>
            </w:r>
          </w:hyperlink>
        </w:p>
        <w:p w14:paraId="0F336E38" w14:textId="0EF8C3A3" w:rsidR="00CA10EC" w:rsidRDefault="00CA10EC">
          <w:pPr>
            <w:pStyle w:val="TOC2"/>
            <w:tabs>
              <w:tab w:val="right" w:leader="dot" w:pos="9016"/>
            </w:tabs>
            <w:rPr>
              <w:rFonts w:eastAsiaTheme="minorEastAsia"/>
              <w:noProof/>
              <w:sz w:val="24"/>
              <w:szCs w:val="24"/>
              <w:lang w:eastAsia="en-GB"/>
            </w:rPr>
          </w:pPr>
          <w:hyperlink w:anchor="_Toc237732787" w:history="1">
            <w:r w:rsidRPr="00EB33D2">
              <w:rPr>
                <w:rStyle w:val="Hyperlink"/>
                <w:noProof/>
              </w:rPr>
              <w:t>Table D8: Evidence Trail</w:t>
            </w:r>
            <w:r>
              <w:rPr>
                <w:noProof/>
                <w:webHidden/>
              </w:rPr>
              <w:tab/>
            </w:r>
            <w:r>
              <w:rPr>
                <w:noProof/>
                <w:webHidden/>
              </w:rPr>
              <w:fldChar w:fldCharType="begin"/>
            </w:r>
            <w:r>
              <w:rPr>
                <w:noProof/>
                <w:webHidden/>
              </w:rPr>
              <w:instrText xml:space="preserve"> PAGEREF _Toc237732787 \h </w:instrText>
            </w:r>
            <w:r>
              <w:rPr>
                <w:noProof/>
                <w:webHidden/>
              </w:rPr>
            </w:r>
            <w:r>
              <w:rPr>
                <w:noProof/>
                <w:webHidden/>
              </w:rPr>
              <w:fldChar w:fldCharType="separate"/>
            </w:r>
            <w:r>
              <w:rPr>
                <w:noProof/>
                <w:webHidden/>
              </w:rPr>
              <w:t>73</w:t>
            </w:r>
            <w:r>
              <w:rPr>
                <w:noProof/>
                <w:webHidden/>
              </w:rPr>
              <w:fldChar w:fldCharType="end"/>
            </w:r>
          </w:hyperlink>
        </w:p>
        <w:p w14:paraId="43182652" w14:textId="5F674196" w:rsidR="00CA10EC" w:rsidRDefault="00CA10EC">
          <w:pPr>
            <w:pStyle w:val="TOC2"/>
            <w:tabs>
              <w:tab w:val="right" w:leader="dot" w:pos="9016"/>
            </w:tabs>
            <w:rPr>
              <w:rFonts w:eastAsiaTheme="minorEastAsia"/>
              <w:noProof/>
              <w:sz w:val="24"/>
              <w:szCs w:val="24"/>
              <w:lang w:eastAsia="en-GB"/>
            </w:rPr>
          </w:pPr>
          <w:hyperlink w:anchor="_Toc237732788" w:history="1">
            <w:r w:rsidRPr="00EB33D2">
              <w:rPr>
                <w:rStyle w:val="Hyperlink"/>
                <w:noProof/>
              </w:rPr>
              <w:t>Figure D1: Research Framework</w:t>
            </w:r>
            <w:r>
              <w:rPr>
                <w:noProof/>
                <w:webHidden/>
              </w:rPr>
              <w:tab/>
            </w:r>
            <w:r>
              <w:rPr>
                <w:noProof/>
                <w:webHidden/>
              </w:rPr>
              <w:fldChar w:fldCharType="begin"/>
            </w:r>
            <w:r>
              <w:rPr>
                <w:noProof/>
                <w:webHidden/>
              </w:rPr>
              <w:instrText xml:space="preserve"> PAGEREF _Toc237732788 \h </w:instrText>
            </w:r>
            <w:r>
              <w:rPr>
                <w:noProof/>
                <w:webHidden/>
              </w:rPr>
            </w:r>
            <w:r>
              <w:rPr>
                <w:noProof/>
                <w:webHidden/>
              </w:rPr>
              <w:fldChar w:fldCharType="separate"/>
            </w:r>
            <w:r>
              <w:rPr>
                <w:noProof/>
                <w:webHidden/>
              </w:rPr>
              <w:t>74</w:t>
            </w:r>
            <w:r>
              <w:rPr>
                <w:noProof/>
                <w:webHidden/>
              </w:rPr>
              <w:fldChar w:fldCharType="end"/>
            </w:r>
          </w:hyperlink>
        </w:p>
        <w:p w14:paraId="1082F8AD" w14:textId="5833D304" w:rsidR="00CA10EC" w:rsidRDefault="00CA10EC">
          <w:pPr>
            <w:pStyle w:val="TOC2"/>
            <w:tabs>
              <w:tab w:val="right" w:leader="dot" w:pos="9016"/>
            </w:tabs>
            <w:rPr>
              <w:rFonts w:eastAsiaTheme="minorEastAsia"/>
              <w:noProof/>
              <w:sz w:val="24"/>
              <w:szCs w:val="24"/>
              <w:lang w:eastAsia="en-GB"/>
            </w:rPr>
          </w:pPr>
          <w:hyperlink w:anchor="_Toc237732789" w:history="1">
            <w:r w:rsidRPr="00EB33D2">
              <w:rPr>
                <w:rStyle w:val="Hyperlink"/>
                <w:noProof/>
              </w:rPr>
              <w:t>Figure D2: CATWOE interpretation</w:t>
            </w:r>
            <w:r>
              <w:rPr>
                <w:noProof/>
                <w:webHidden/>
              </w:rPr>
              <w:tab/>
            </w:r>
            <w:r>
              <w:rPr>
                <w:noProof/>
                <w:webHidden/>
              </w:rPr>
              <w:fldChar w:fldCharType="begin"/>
            </w:r>
            <w:r>
              <w:rPr>
                <w:noProof/>
                <w:webHidden/>
              </w:rPr>
              <w:instrText xml:space="preserve"> PAGEREF _Toc237732789 \h </w:instrText>
            </w:r>
            <w:r>
              <w:rPr>
                <w:noProof/>
                <w:webHidden/>
              </w:rPr>
            </w:r>
            <w:r>
              <w:rPr>
                <w:noProof/>
                <w:webHidden/>
              </w:rPr>
              <w:fldChar w:fldCharType="separate"/>
            </w:r>
            <w:r>
              <w:rPr>
                <w:noProof/>
                <w:webHidden/>
              </w:rPr>
              <w:t>75</w:t>
            </w:r>
            <w:r>
              <w:rPr>
                <w:noProof/>
                <w:webHidden/>
              </w:rPr>
              <w:fldChar w:fldCharType="end"/>
            </w:r>
          </w:hyperlink>
        </w:p>
        <w:p w14:paraId="0B8AB302" w14:textId="5DEF07A4" w:rsidR="00CA10EC" w:rsidRDefault="00CA10EC">
          <w:pPr>
            <w:pStyle w:val="TOC2"/>
            <w:tabs>
              <w:tab w:val="right" w:leader="dot" w:pos="9016"/>
            </w:tabs>
            <w:rPr>
              <w:rFonts w:eastAsiaTheme="minorEastAsia"/>
              <w:noProof/>
              <w:sz w:val="24"/>
              <w:szCs w:val="24"/>
              <w:lang w:eastAsia="en-GB"/>
            </w:rPr>
          </w:pPr>
          <w:hyperlink w:anchor="_Toc237732790" w:history="1">
            <w:r w:rsidRPr="00EB33D2">
              <w:rPr>
                <w:rStyle w:val="Hyperlink"/>
                <w:noProof/>
              </w:rPr>
              <w:t>Figure D3: Research Methodology Flow for Comparative CATWOE Analysis</w:t>
            </w:r>
            <w:r>
              <w:rPr>
                <w:noProof/>
                <w:webHidden/>
              </w:rPr>
              <w:tab/>
            </w:r>
            <w:r>
              <w:rPr>
                <w:noProof/>
                <w:webHidden/>
              </w:rPr>
              <w:fldChar w:fldCharType="begin"/>
            </w:r>
            <w:r>
              <w:rPr>
                <w:noProof/>
                <w:webHidden/>
              </w:rPr>
              <w:instrText xml:space="preserve"> PAGEREF _Toc237732790 \h </w:instrText>
            </w:r>
            <w:r>
              <w:rPr>
                <w:noProof/>
                <w:webHidden/>
              </w:rPr>
            </w:r>
            <w:r>
              <w:rPr>
                <w:noProof/>
                <w:webHidden/>
              </w:rPr>
              <w:fldChar w:fldCharType="separate"/>
            </w:r>
            <w:r>
              <w:rPr>
                <w:noProof/>
                <w:webHidden/>
              </w:rPr>
              <w:t>76</w:t>
            </w:r>
            <w:r>
              <w:rPr>
                <w:noProof/>
                <w:webHidden/>
              </w:rPr>
              <w:fldChar w:fldCharType="end"/>
            </w:r>
          </w:hyperlink>
        </w:p>
        <w:p w14:paraId="02DFCCA2" w14:textId="36050E72" w:rsidR="00CA10EC" w:rsidRDefault="00CA10EC">
          <w:r>
            <w:rPr>
              <w:b/>
              <w:bCs/>
            </w:rPr>
            <w:fldChar w:fldCharType="end"/>
          </w:r>
        </w:p>
      </w:sdtContent>
    </w:sdt>
    <w:p w14:paraId="5AF7B637" w14:textId="77777777" w:rsidR="001E2E5D" w:rsidRDefault="001E2E5D" w:rsidP="001E2E5D"/>
    <w:p w14:paraId="730A8974" w14:textId="77777777" w:rsidR="00CA10EC" w:rsidRDefault="00CA10EC" w:rsidP="001E2E5D"/>
    <w:p w14:paraId="4856B582" w14:textId="77777777" w:rsidR="00CA10EC" w:rsidRDefault="00CA10EC" w:rsidP="001E2E5D"/>
    <w:p w14:paraId="1FDEBC4B" w14:textId="77777777" w:rsidR="00CA10EC" w:rsidRDefault="00CA10EC" w:rsidP="001E2E5D"/>
    <w:p w14:paraId="3FA06368" w14:textId="77777777" w:rsidR="00CA10EC" w:rsidRDefault="00CA10EC" w:rsidP="001E2E5D"/>
    <w:p w14:paraId="6950A3EA" w14:textId="77777777" w:rsidR="00CA10EC" w:rsidRDefault="00CA10EC" w:rsidP="001E2E5D"/>
    <w:p w14:paraId="6E880D09" w14:textId="77777777" w:rsidR="00CA10EC" w:rsidRDefault="00CA10EC" w:rsidP="001E2E5D"/>
    <w:p w14:paraId="7BC3170C" w14:textId="77777777" w:rsidR="00CA10EC" w:rsidRDefault="00CA10EC" w:rsidP="001E2E5D"/>
    <w:p w14:paraId="00400210" w14:textId="77777777" w:rsidR="00CA10EC" w:rsidRDefault="00CA10EC" w:rsidP="001E2E5D"/>
    <w:p w14:paraId="1D5942D4" w14:textId="77777777" w:rsidR="00CA10EC" w:rsidRDefault="00CA10EC" w:rsidP="001E2E5D"/>
    <w:p w14:paraId="45056501" w14:textId="77777777" w:rsidR="00CA10EC" w:rsidRDefault="00CA10EC" w:rsidP="001E2E5D"/>
    <w:p w14:paraId="62CC1E62" w14:textId="77777777" w:rsidR="00CA10EC" w:rsidRDefault="00CA10EC" w:rsidP="001E2E5D"/>
    <w:p w14:paraId="3281C0D8" w14:textId="77777777" w:rsidR="00CA10EC" w:rsidRDefault="00CA10EC" w:rsidP="001E2E5D"/>
    <w:p w14:paraId="5F766E69" w14:textId="77777777" w:rsidR="00CA10EC" w:rsidRDefault="00CA10EC" w:rsidP="001E2E5D"/>
    <w:p w14:paraId="293844F6" w14:textId="77777777" w:rsidR="00CA10EC" w:rsidRDefault="00CA10EC" w:rsidP="001E2E5D"/>
    <w:p w14:paraId="7CBBCF72" w14:textId="77777777" w:rsidR="00CA10EC" w:rsidRDefault="00CA10EC" w:rsidP="001E2E5D"/>
    <w:p w14:paraId="73593413" w14:textId="77777777" w:rsidR="00CA10EC" w:rsidRDefault="00CA10EC" w:rsidP="001E2E5D"/>
    <w:p w14:paraId="2478FB7E" w14:textId="77777777" w:rsidR="00BF6396" w:rsidRDefault="00BF6396" w:rsidP="00BF6396">
      <w:pPr>
        <w:spacing w:after="300"/>
      </w:pPr>
      <w:r>
        <w:rPr>
          <w:b/>
          <w:sz w:val="36"/>
        </w:rPr>
        <w:lastRenderedPageBreak/>
        <w:t>List of Tables</w:t>
      </w:r>
    </w:p>
    <w:p w14:paraId="5054D7E1" w14:textId="355BA783" w:rsidR="00BF6396" w:rsidRDefault="00BF6396" w:rsidP="00BF6396">
      <w:pPr>
        <w:tabs>
          <w:tab w:val="right" w:leader="dot" w:pos="9360"/>
        </w:tabs>
        <w:spacing w:after="100" w:line="240" w:lineRule="auto"/>
      </w:pPr>
      <w:r>
        <w:rPr>
          <w:sz w:val="21"/>
        </w:rPr>
        <w:t>Table A1</w:t>
      </w:r>
      <w:r w:rsidR="009E3B18">
        <w:rPr>
          <w:sz w:val="21"/>
        </w:rPr>
        <w:t>:</w:t>
      </w:r>
      <w:r>
        <w:rPr>
          <w:sz w:val="21"/>
        </w:rPr>
        <w:t xml:space="preserve"> Comparative Evaluation of Amazon and eBay</w:t>
      </w:r>
      <w:r>
        <w:tab/>
        <w:t>46</w:t>
      </w:r>
    </w:p>
    <w:p w14:paraId="61EABB09" w14:textId="77777777" w:rsidR="00BF6396" w:rsidRDefault="00BF6396" w:rsidP="00BF6396">
      <w:pPr>
        <w:tabs>
          <w:tab w:val="right" w:leader="dot" w:pos="9360"/>
        </w:tabs>
        <w:spacing w:after="100" w:line="240" w:lineRule="auto"/>
      </w:pPr>
      <w:r>
        <w:rPr>
          <w:sz w:val="21"/>
        </w:rPr>
        <w:t>Table A2: Classical Management Principles and Digital Adaptation in Amazon and eBay</w:t>
      </w:r>
      <w:r>
        <w:tab/>
        <w:t>47</w:t>
      </w:r>
    </w:p>
    <w:p w14:paraId="0516427B" w14:textId="77777777" w:rsidR="00BF6396" w:rsidRDefault="00BF6396" w:rsidP="00BF6396">
      <w:pPr>
        <w:tabs>
          <w:tab w:val="right" w:leader="dot" w:pos="9360"/>
        </w:tabs>
        <w:spacing w:after="100" w:line="240" w:lineRule="auto"/>
      </w:pPr>
      <w:r>
        <w:rPr>
          <w:sz w:val="21"/>
        </w:rPr>
        <w:t>Table A3: Comparative Analysis of Amazon and eBay</w:t>
      </w:r>
      <w:r>
        <w:tab/>
        <w:t>48</w:t>
      </w:r>
    </w:p>
    <w:p w14:paraId="420125FA" w14:textId="77777777" w:rsidR="00BF6396" w:rsidRDefault="00BF6396" w:rsidP="00BF6396">
      <w:pPr>
        <w:tabs>
          <w:tab w:val="right" w:leader="dot" w:pos="9360"/>
        </w:tabs>
        <w:spacing w:after="100" w:line="240" w:lineRule="auto"/>
      </w:pPr>
      <w:r>
        <w:rPr>
          <w:sz w:val="21"/>
        </w:rPr>
        <w:t>Table A4: Implications for Obsolescence: Amazon and eBay</w:t>
      </w:r>
      <w:r>
        <w:tab/>
        <w:t>51</w:t>
      </w:r>
    </w:p>
    <w:p w14:paraId="411AB1A0" w14:textId="77777777" w:rsidR="00BF6396" w:rsidRDefault="00BF6396" w:rsidP="00BF6396">
      <w:pPr>
        <w:tabs>
          <w:tab w:val="right" w:leader="dot" w:pos="9360"/>
        </w:tabs>
        <w:spacing w:after="100" w:line="240" w:lineRule="auto"/>
      </w:pPr>
      <w:r>
        <w:rPr>
          <w:sz w:val="21"/>
        </w:rPr>
        <w:t>Table B1: Key Assumptions Underpinning the Investigation</w:t>
      </w:r>
      <w:r>
        <w:tab/>
        <w:t>54</w:t>
      </w:r>
    </w:p>
    <w:p w14:paraId="381D1DBE" w14:textId="77777777" w:rsidR="00BF6396" w:rsidRDefault="00BF6396" w:rsidP="00BF6396">
      <w:pPr>
        <w:tabs>
          <w:tab w:val="right" w:leader="dot" w:pos="9360"/>
        </w:tabs>
        <w:spacing w:after="100" w:line="240" w:lineRule="auto"/>
      </w:pPr>
      <w:r>
        <w:rPr>
          <w:sz w:val="21"/>
        </w:rPr>
        <w:t>Table C1: Organisational Opportunities and Governance Risks Associated with Digital Technologies</w:t>
      </w:r>
      <w:r>
        <w:tab/>
        <w:t>58</w:t>
      </w:r>
    </w:p>
    <w:p w14:paraId="500ADAF6" w14:textId="77777777" w:rsidR="00BF6396" w:rsidRDefault="00BF6396" w:rsidP="00BF6396">
      <w:pPr>
        <w:tabs>
          <w:tab w:val="right" w:leader="dot" w:pos="9360"/>
        </w:tabs>
        <w:spacing w:after="100" w:line="240" w:lineRule="auto"/>
      </w:pPr>
      <w:r>
        <w:rPr>
          <w:sz w:val="21"/>
        </w:rPr>
        <w:t>Table D1: CATWOE Operationalisation and Analytical Framework</w:t>
      </w:r>
      <w:r>
        <w:tab/>
        <w:t>65</w:t>
      </w:r>
    </w:p>
    <w:p w14:paraId="4B7F0082" w14:textId="77777777" w:rsidR="00BF6396" w:rsidRDefault="00BF6396" w:rsidP="00BF6396">
      <w:pPr>
        <w:tabs>
          <w:tab w:val="right" w:leader="dot" w:pos="9360"/>
        </w:tabs>
        <w:spacing w:after="100" w:line="240" w:lineRule="auto"/>
      </w:pPr>
      <w:r>
        <w:rPr>
          <w:sz w:val="21"/>
        </w:rPr>
        <w:t>Table D2: CATWOE Analysis of the Marketplace Transformation</w:t>
      </w:r>
      <w:r>
        <w:tab/>
        <w:t>66</w:t>
      </w:r>
    </w:p>
    <w:p w14:paraId="62435FB4" w14:textId="77777777" w:rsidR="00BF6396" w:rsidRDefault="00BF6396" w:rsidP="00BF6396">
      <w:pPr>
        <w:tabs>
          <w:tab w:val="right" w:leader="dot" w:pos="9360"/>
        </w:tabs>
        <w:spacing w:after="100" w:line="240" w:lineRule="auto"/>
      </w:pPr>
      <w:r>
        <w:rPr>
          <w:sz w:val="21"/>
        </w:rPr>
        <w:t>Table D3: CATWOE Operationalisation Framework</w:t>
      </w:r>
      <w:r>
        <w:tab/>
        <w:t>67</w:t>
      </w:r>
    </w:p>
    <w:p w14:paraId="4DBB6C7C" w14:textId="77777777" w:rsidR="00BF6396" w:rsidRDefault="00BF6396" w:rsidP="00BF6396">
      <w:pPr>
        <w:tabs>
          <w:tab w:val="right" w:leader="dot" w:pos="9360"/>
        </w:tabs>
        <w:spacing w:after="100" w:line="240" w:lineRule="auto"/>
      </w:pPr>
      <w:r>
        <w:rPr>
          <w:sz w:val="21"/>
        </w:rPr>
        <w:t>Table D4: Evidence Coding Framework</w:t>
      </w:r>
      <w:r>
        <w:tab/>
        <w:t>69</w:t>
      </w:r>
    </w:p>
    <w:p w14:paraId="2A3DA0B3" w14:textId="77777777" w:rsidR="00BF6396" w:rsidRDefault="00BF6396" w:rsidP="00BF6396">
      <w:pPr>
        <w:tabs>
          <w:tab w:val="right" w:leader="dot" w:pos="9360"/>
        </w:tabs>
        <w:spacing w:after="100" w:line="240" w:lineRule="auto"/>
      </w:pPr>
      <w:r>
        <w:rPr>
          <w:sz w:val="21"/>
        </w:rPr>
        <w:t>Table D5: Amazon CATWOE Analysis</w:t>
      </w:r>
      <w:r>
        <w:tab/>
        <w:t>70</w:t>
      </w:r>
    </w:p>
    <w:p w14:paraId="194AA9BA" w14:textId="77777777" w:rsidR="00BF6396" w:rsidRDefault="00BF6396" w:rsidP="00BF6396">
      <w:pPr>
        <w:tabs>
          <w:tab w:val="right" w:leader="dot" w:pos="9360"/>
        </w:tabs>
        <w:spacing w:after="100" w:line="240" w:lineRule="auto"/>
      </w:pPr>
      <w:r>
        <w:rPr>
          <w:sz w:val="21"/>
        </w:rPr>
        <w:t>Table D6: eBay CATWOE Analysis</w:t>
      </w:r>
      <w:r>
        <w:tab/>
        <w:t>71</w:t>
      </w:r>
    </w:p>
    <w:p w14:paraId="605E0EF9" w14:textId="77777777" w:rsidR="00BF6396" w:rsidRDefault="00BF6396" w:rsidP="00BF6396">
      <w:pPr>
        <w:tabs>
          <w:tab w:val="right" w:leader="dot" w:pos="9360"/>
        </w:tabs>
        <w:spacing w:after="100" w:line="240" w:lineRule="auto"/>
      </w:pPr>
      <w:r>
        <w:rPr>
          <w:sz w:val="21"/>
        </w:rPr>
        <w:t>Table D7: Cross-Case CATWOE Comparison</w:t>
      </w:r>
      <w:r>
        <w:tab/>
        <w:t>72</w:t>
      </w:r>
    </w:p>
    <w:p w14:paraId="08BBC0D1" w14:textId="77777777" w:rsidR="00FF1EFC" w:rsidRDefault="00BF6396" w:rsidP="00BF6396">
      <w:pPr>
        <w:tabs>
          <w:tab w:val="right" w:leader="dot" w:pos="9360"/>
        </w:tabs>
        <w:spacing w:after="100" w:line="240" w:lineRule="auto"/>
      </w:pPr>
      <w:r>
        <w:rPr>
          <w:sz w:val="21"/>
        </w:rPr>
        <w:t>Table D8: Evidence Trail</w:t>
      </w:r>
      <w:r>
        <w:tab/>
        <w:t>73</w:t>
      </w:r>
    </w:p>
    <w:p w14:paraId="3921C7B0" w14:textId="77777777" w:rsidR="00FF1EFC" w:rsidRDefault="00FF1EFC" w:rsidP="00BF6396">
      <w:pPr>
        <w:tabs>
          <w:tab w:val="right" w:leader="dot" w:pos="9360"/>
        </w:tabs>
        <w:spacing w:after="100" w:line="240" w:lineRule="auto"/>
      </w:pPr>
    </w:p>
    <w:p w14:paraId="0EE63CC1" w14:textId="77777777" w:rsidR="00FF1EFC" w:rsidRDefault="00FF1EFC" w:rsidP="00BF6396">
      <w:pPr>
        <w:tabs>
          <w:tab w:val="right" w:leader="dot" w:pos="9360"/>
        </w:tabs>
        <w:spacing w:after="100" w:line="240" w:lineRule="auto"/>
      </w:pPr>
    </w:p>
    <w:p w14:paraId="17B6B3FD" w14:textId="77777777" w:rsidR="00FF1EFC" w:rsidRDefault="00FF1EFC" w:rsidP="00BF6396">
      <w:pPr>
        <w:tabs>
          <w:tab w:val="right" w:leader="dot" w:pos="9360"/>
        </w:tabs>
        <w:spacing w:after="100" w:line="240" w:lineRule="auto"/>
      </w:pPr>
    </w:p>
    <w:p w14:paraId="0D9159B3" w14:textId="77777777" w:rsidR="00FF1EFC" w:rsidRDefault="00FF1EFC" w:rsidP="00BF6396">
      <w:pPr>
        <w:tabs>
          <w:tab w:val="right" w:leader="dot" w:pos="9360"/>
        </w:tabs>
        <w:spacing w:after="100" w:line="240" w:lineRule="auto"/>
      </w:pPr>
    </w:p>
    <w:p w14:paraId="355E7C94" w14:textId="77777777" w:rsidR="00FF1EFC" w:rsidRDefault="00FF1EFC" w:rsidP="00BF6396">
      <w:pPr>
        <w:tabs>
          <w:tab w:val="right" w:leader="dot" w:pos="9360"/>
        </w:tabs>
        <w:spacing w:after="100" w:line="240" w:lineRule="auto"/>
      </w:pPr>
    </w:p>
    <w:p w14:paraId="04DDF710" w14:textId="77777777" w:rsidR="00FF1EFC" w:rsidRDefault="00FF1EFC" w:rsidP="00FF1EFC">
      <w:pPr>
        <w:spacing w:after="300"/>
      </w:pPr>
      <w:r>
        <w:rPr>
          <w:b/>
          <w:sz w:val="36"/>
        </w:rPr>
        <w:t>List of Figures</w:t>
      </w:r>
    </w:p>
    <w:p w14:paraId="525BC441" w14:textId="77777777" w:rsidR="00FF1EFC" w:rsidRDefault="00FF1EFC" w:rsidP="00FF1EFC">
      <w:pPr>
        <w:tabs>
          <w:tab w:val="right" w:leader="dot" w:pos="9360"/>
        </w:tabs>
        <w:spacing w:after="100" w:line="240" w:lineRule="auto"/>
      </w:pPr>
      <w:r>
        <w:rPr>
          <w:sz w:val="21"/>
        </w:rPr>
        <w:t>Figure 4.1: The centralisation-decentralisation paradox in platform organisations</w:t>
      </w:r>
      <w:r>
        <w:tab/>
        <w:t>21</w:t>
      </w:r>
    </w:p>
    <w:p w14:paraId="2584C83B" w14:textId="77777777" w:rsidR="00FF1EFC" w:rsidRDefault="00FF1EFC" w:rsidP="00FF1EFC">
      <w:pPr>
        <w:tabs>
          <w:tab w:val="right" w:leader="dot" w:pos="9360"/>
        </w:tabs>
        <w:spacing w:after="100" w:line="240" w:lineRule="auto"/>
      </w:pPr>
      <w:r>
        <w:rPr>
          <w:sz w:val="21"/>
        </w:rPr>
        <w:t>Figure 5.1: Algorithmic-management functions</w:t>
      </w:r>
      <w:r>
        <w:tab/>
        <w:t>24</w:t>
      </w:r>
    </w:p>
    <w:p w14:paraId="7202585F" w14:textId="77777777" w:rsidR="00FF1EFC" w:rsidRDefault="00FF1EFC" w:rsidP="00FF1EFC">
      <w:pPr>
        <w:tabs>
          <w:tab w:val="right" w:leader="dot" w:pos="9360"/>
        </w:tabs>
        <w:spacing w:after="100" w:line="240" w:lineRule="auto"/>
      </w:pPr>
      <w:r>
        <w:rPr>
          <w:sz w:val="21"/>
        </w:rPr>
        <w:t>Figure C2: Evolution of digital technology and management</w:t>
      </w:r>
      <w:r>
        <w:tab/>
        <w:t>59</w:t>
      </w:r>
    </w:p>
    <w:p w14:paraId="5F0525A7" w14:textId="77777777" w:rsidR="00FF1EFC" w:rsidRDefault="00FF1EFC" w:rsidP="00FF1EFC">
      <w:pPr>
        <w:tabs>
          <w:tab w:val="right" w:leader="dot" w:pos="9360"/>
        </w:tabs>
        <w:spacing w:after="100" w:line="240" w:lineRule="auto"/>
      </w:pPr>
      <w:r>
        <w:rPr>
          <w:sz w:val="21"/>
        </w:rPr>
        <w:t>Figure C3: Evolution of organisational structures</w:t>
      </w:r>
      <w:r>
        <w:tab/>
        <w:t>60</w:t>
      </w:r>
    </w:p>
    <w:p w14:paraId="63825C4B" w14:textId="77777777" w:rsidR="00FF1EFC" w:rsidRDefault="00FF1EFC" w:rsidP="00FF1EFC">
      <w:pPr>
        <w:tabs>
          <w:tab w:val="right" w:leader="dot" w:pos="9360"/>
        </w:tabs>
        <w:spacing w:after="100" w:line="240" w:lineRule="auto"/>
      </w:pPr>
      <w:r>
        <w:rPr>
          <w:sz w:val="21"/>
        </w:rPr>
        <w:t>Figure C.4: Value, data and governance flow in an online marketplace ecosystem</w:t>
      </w:r>
      <w:r>
        <w:tab/>
        <w:t>61</w:t>
      </w:r>
    </w:p>
    <w:p w14:paraId="1B1BA747" w14:textId="77777777" w:rsidR="00FF1EFC" w:rsidRDefault="00FF1EFC" w:rsidP="00FF1EFC">
      <w:pPr>
        <w:tabs>
          <w:tab w:val="right" w:leader="dot" w:pos="9360"/>
        </w:tabs>
        <w:spacing w:after="100" w:line="240" w:lineRule="auto"/>
      </w:pPr>
      <w:r>
        <w:rPr>
          <w:sz w:val="21"/>
        </w:rPr>
        <w:t>Figure C5: Stages of digital platform development</w:t>
      </w:r>
      <w:r>
        <w:tab/>
        <w:t>62</w:t>
      </w:r>
    </w:p>
    <w:p w14:paraId="0EED1634" w14:textId="77777777" w:rsidR="00FF1EFC" w:rsidRDefault="00FF1EFC" w:rsidP="00FF1EFC">
      <w:pPr>
        <w:tabs>
          <w:tab w:val="right" w:leader="dot" w:pos="9360"/>
        </w:tabs>
        <w:spacing w:after="100" w:line="240" w:lineRule="auto"/>
      </w:pPr>
      <w:r>
        <w:rPr>
          <w:sz w:val="21"/>
        </w:rPr>
        <w:t>Figure C6: Empirically derived dimensions of organisational restructuring during digital transformation</w:t>
      </w:r>
      <w:r>
        <w:tab/>
        <w:t>63</w:t>
      </w:r>
    </w:p>
    <w:p w14:paraId="38798057" w14:textId="18360DEE" w:rsidR="00FF1EFC" w:rsidRDefault="00FF1EFC" w:rsidP="00FF1EFC">
      <w:pPr>
        <w:tabs>
          <w:tab w:val="right" w:leader="dot" w:pos="9360"/>
        </w:tabs>
        <w:spacing w:after="100" w:line="240" w:lineRule="auto"/>
      </w:pPr>
      <w:r>
        <w:rPr>
          <w:sz w:val="21"/>
        </w:rPr>
        <w:t>Figure C</w:t>
      </w:r>
      <w:r w:rsidR="009E3B18">
        <w:rPr>
          <w:sz w:val="21"/>
        </w:rPr>
        <w:t>7</w:t>
      </w:r>
      <w:r>
        <w:rPr>
          <w:sz w:val="21"/>
        </w:rPr>
        <w:t>: Digital Transformation</w:t>
      </w:r>
      <w:r>
        <w:tab/>
        <w:t>64</w:t>
      </w:r>
    </w:p>
    <w:p w14:paraId="283D4CF8" w14:textId="77777777" w:rsidR="00FF1EFC" w:rsidRDefault="00FF1EFC" w:rsidP="00FF1EFC">
      <w:pPr>
        <w:tabs>
          <w:tab w:val="right" w:leader="dot" w:pos="9360"/>
        </w:tabs>
        <w:spacing w:after="100" w:line="240" w:lineRule="auto"/>
      </w:pPr>
      <w:r>
        <w:rPr>
          <w:sz w:val="21"/>
        </w:rPr>
        <w:t>Figure D1: Research Framework</w:t>
      </w:r>
      <w:r>
        <w:tab/>
        <w:t>74</w:t>
      </w:r>
    </w:p>
    <w:p w14:paraId="52BE84E2" w14:textId="77777777" w:rsidR="00FF1EFC" w:rsidRDefault="00FF1EFC" w:rsidP="00FF1EFC">
      <w:pPr>
        <w:tabs>
          <w:tab w:val="right" w:leader="dot" w:pos="9360"/>
        </w:tabs>
        <w:spacing w:after="100" w:line="240" w:lineRule="auto"/>
      </w:pPr>
      <w:r>
        <w:rPr>
          <w:sz w:val="21"/>
        </w:rPr>
        <w:t>Figure D2: CATWOE interpretation</w:t>
      </w:r>
      <w:r>
        <w:tab/>
        <w:t>75</w:t>
      </w:r>
    </w:p>
    <w:p w14:paraId="71FCB42E" w14:textId="77777777" w:rsidR="00FF1EFC" w:rsidRDefault="00FF1EFC" w:rsidP="00FF1EFC">
      <w:pPr>
        <w:tabs>
          <w:tab w:val="right" w:leader="dot" w:pos="9360"/>
        </w:tabs>
        <w:spacing w:after="100" w:line="240" w:lineRule="auto"/>
      </w:pPr>
      <w:r>
        <w:rPr>
          <w:sz w:val="21"/>
        </w:rPr>
        <w:t>Figure D3: Research Methodology Flow for Comparative CATWOE Analysis</w:t>
      </w:r>
      <w:r>
        <w:tab/>
        <w:t>76</w:t>
      </w:r>
    </w:p>
    <w:p w14:paraId="7CDBBCD6" w14:textId="1C2AE9F7" w:rsidR="00BF6396" w:rsidRDefault="00BF6396" w:rsidP="00BF6396">
      <w:pPr>
        <w:tabs>
          <w:tab w:val="right" w:leader="dot" w:pos="9360"/>
        </w:tabs>
        <w:spacing w:after="100" w:line="240" w:lineRule="auto"/>
      </w:pPr>
      <w:r>
        <w:br w:type="page"/>
      </w:r>
    </w:p>
    <w:p w14:paraId="45685230" w14:textId="36D1E5DE" w:rsidR="00406876" w:rsidRDefault="004E38F7" w:rsidP="004E38F7">
      <w:pPr>
        <w:pStyle w:val="Heading1"/>
        <w:rPr>
          <w:sz w:val="24"/>
          <w:szCs w:val="24"/>
        </w:rPr>
      </w:pPr>
      <w:bookmarkStart w:id="4" w:name="_Toc236686339"/>
      <w:bookmarkStart w:id="5" w:name="_Toc236752973"/>
      <w:bookmarkStart w:id="6" w:name="_Toc237731679"/>
      <w:bookmarkStart w:id="7" w:name="_Toc237732710"/>
      <w:r>
        <w:lastRenderedPageBreak/>
        <w:t>List of Abbreviations</w:t>
      </w:r>
      <w:bookmarkEnd w:id="4"/>
      <w:bookmarkEnd w:id="5"/>
      <w:bookmarkEnd w:id="6"/>
      <w:bookmarkEnd w:id="7"/>
    </w:p>
    <w:p w14:paraId="3D093B12" w14:textId="77777777" w:rsidR="00406876" w:rsidRDefault="00406876" w:rsidP="003F2A6C">
      <w:pPr>
        <w:spacing w:line="360" w:lineRule="auto"/>
        <w:jc w:val="both"/>
        <w:rPr>
          <w:sz w:val="24"/>
          <w:szCs w:val="24"/>
        </w:rPr>
      </w:pPr>
    </w:p>
    <w:p w14:paraId="0245F3AC" w14:textId="1C9533E6" w:rsidR="00406876" w:rsidRDefault="004B428F" w:rsidP="003F2A6C">
      <w:pPr>
        <w:spacing w:line="360" w:lineRule="auto"/>
        <w:jc w:val="both"/>
        <w:rPr>
          <w:sz w:val="24"/>
          <w:szCs w:val="24"/>
        </w:rPr>
      </w:pPr>
      <w:r w:rsidRPr="0002695D">
        <w:rPr>
          <w:rFonts w:ascii="Calibri" w:eastAsia="Times New Roman" w:hAnsi="Calibri" w:cs="Calibri"/>
          <w:noProof/>
          <w:color w:val="000000"/>
          <w:kern w:val="0"/>
          <w:sz w:val="24"/>
          <w:szCs w:val="24"/>
          <w:lang w:eastAsia="en-GB"/>
          <w14:ligatures w14:val="none"/>
        </w:rPr>
        <w:drawing>
          <wp:inline distT="0" distB="0" distL="0" distR="0" wp14:anchorId="22F4C058" wp14:editId="7A5E918A">
            <wp:extent cx="5731510" cy="2783840"/>
            <wp:effectExtent l="0" t="0" r="2540" b="0"/>
            <wp:docPr id="1779215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15369" name=""/>
                    <pic:cNvPicPr/>
                  </pic:nvPicPr>
                  <pic:blipFill>
                    <a:blip r:embed="rId9"/>
                    <a:stretch>
                      <a:fillRect/>
                    </a:stretch>
                  </pic:blipFill>
                  <pic:spPr>
                    <a:xfrm>
                      <a:off x="0" y="0"/>
                      <a:ext cx="5731510" cy="2783840"/>
                    </a:xfrm>
                    <a:prstGeom prst="rect">
                      <a:avLst/>
                    </a:prstGeom>
                  </pic:spPr>
                </pic:pic>
              </a:graphicData>
            </a:graphic>
          </wp:inline>
        </w:drawing>
      </w:r>
    </w:p>
    <w:p w14:paraId="25C45603" w14:textId="77777777" w:rsidR="00406876" w:rsidRDefault="00406876" w:rsidP="003F2A6C">
      <w:pPr>
        <w:spacing w:line="360" w:lineRule="auto"/>
        <w:jc w:val="both"/>
        <w:rPr>
          <w:sz w:val="24"/>
          <w:szCs w:val="24"/>
        </w:rPr>
      </w:pPr>
    </w:p>
    <w:p w14:paraId="1D0650C9" w14:textId="77777777" w:rsidR="001862A0" w:rsidRDefault="001862A0" w:rsidP="003F2A6C">
      <w:pPr>
        <w:spacing w:line="360" w:lineRule="auto"/>
        <w:jc w:val="both"/>
        <w:rPr>
          <w:sz w:val="24"/>
          <w:szCs w:val="24"/>
        </w:rPr>
      </w:pPr>
    </w:p>
    <w:p w14:paraId="2AAB1863" w14:textId="77777777" w:rsidR="00406876" w:rsidRDefault="00406876" w:rsidP="003F2A6C">
      <w:pPr>
        <w:spacing w:line="360" w:lineRule="auto"/>
        <w:jc w:val="both"/>
        <w:rPr>
          <w:sz w:val="24"/>
          <w:szCs w:val="24"/>
        </w:rPr>
      </w:pPr>
    </w:p>
    <w:p w14:paraId="481728F5" w14:textId="77777777" w:rsidR="00406876" w:rsidRDefault="00406876" w:rsidP="003F2A6C">
      <w:pPr>
        <w:spacing w:line="360" w:lineRule="auto"/>
        <w:jc w:val="both"/>
        <w:rPr>
          <w:sz w:val="24"/>
          <w:szCs w:val="24"/>
        </w:rPr>
      </w:pPr>
    </w:p>
    <w:p w14:paraId="6330A900" w14:textId="77777777" w:rsidR="00406876" w:rsidRDefault="00406876" w:rsidP="003F2A6C">
      <w:pPr>
        <w:spacing w:line="360" w:lineRule="auto"/>
        <w:jc w:val="both"/>
        <w:rPr>
          <w:sz w:val="24"/>
          <w:szCs w:val="24"/>
        </w:rPr>
      </w:pPr>
    </w:p>
    <w:p w14:paraId="3BDC71B8" w14:textId="77777777" w:rsidR="00406876" w:rsidRDefault="00406876" w:rsidP="003F2A6C">
      <w:pPr>
        <w:spacing w:line="360" w:lineRule="auto"/>
        <w:jc w:val="both"/>
        <w:rPr>
          <w:sz w:val="24"/>
          <w:szCs w:val="24"/>
        </w:rPr>
      </w:pPr>
    </w:p>
    <w:p w14:paraId="0512BAC3" w14:textId="77777777" w:rsidR="00406876" w:rsidRDefault="00406876" w:rsidP="003F2A6C">
      <w:pPr>
        <w:spacing w:line="360" w:lineRule="auto"/>
        <w:jc w:val="both"/>
        <w:rPr>
          <w:sz w:val="24"/>
          <w:szCs w:val="24"/>
        </w:rPr>
      </w:pPr>
    </w:p>
    <w:p w14:paraId="3D95F164" w14:textId="77777777" w:rsidR="00896A4E" w:rsidRDefault="00896A4E" w:rsidP="003F2A6C">
      <w:pPr>
        <w:spacing w:line="360" w:lineRule="auto"/>
        <w:jc w:val="both"/>
        <w:rPr>
          <w:sz w:val="24"/>
          <w:szCs w:val="24"/>
        </w:rPr>
      </w:pPr>
    </w:p>
    <w:p w14:paraId="23DE9A4E" w14:textId="77777777" w:rsidR="005E3D9A" w:rsidRDefault="005E3D9A" w:rsidP="003F2A6C">
      <w:pPr>
        <w:spacing w:line="360" w:lineRule="auto"/>
        <w:jc w:val="both"/>
        <w:rPr>
          <w:sz w:val="24"/>
          <w:szCs w:val="24"/>
        </w:rPr>
      </w:pPr>
    </w:p>
    <w:p w14:paraId="79C85782" w14:textId="77777777" w:rsidR="005E3D9A" w:rsidRDefault="005E3D9A" w:rsidP="003F2A6C">
      <w:pPr>
        <w:spacing w:line="360" w:lineRule="auto"/>
        <w:jc w:val="both"/>
        <w:rPr>
          <w:sz w:val="24"/>
          <w:szCs w:val="24"/>
        </w:rPr>
      </w:pPr>
    </w:p>
    <w:p w14:paraId="027C5ED8" w14:textId="039326E9" w:rsidR="005E3D9A" w:rsidRDefault="00222202" w:rsidP="003F2A6C">
      <w:pPr>
        <w:spacing w:line="360" w:lineRule="auto"/>
        <w:jc w:val="both"/>
        <w:rPr>
          <w:sz w:val="24"/>
          <w:szCs w:val="24"/>
        </w:rPr>
      </w:pPr>
      <w:r>
        <w:rPr>
          <w:sz w:val="24"/>
          <w:szCs w:val="24"/>
        </w:rPr>
        <w:br/>
      </w:r>
    </w:p>
    <w:p w14:paraId="44F568CE" w14:textId="45997BB4" w:rsidR="00406876" w:rsidRDefault="00406876" w:rsidP="00222202">
      <w:pPr>
        <w:pStyle w:val="Heading1"/>
        <w:numPr>
          <w:ilvl w:val="0"/>
          <w:numId w:val="4"/>
        </w:numPr>
      </w:pPr>
      <w:bookmarkStart w:id="8" w:name="_Toc236686340"/>
      <w:bookmarkStart w:id="9" w:name="_Toc236752974"/>
      <w:bookmarkStart w:id="10" w:name="_Toc237731680"/>
      <w:bookmarkStart w:id="11" w:name="_Toc237732711"/>
      <w:r>
        <w:lastRenderedPageBreak/>
        <w:t>Introduction</w:t>
      </w:r>
      <w:bookmarkEnd w:id="8"/>
      <w:bookmarkEnd w:id="9"/>
      <w:bookmarkEnd w:id="10"/>
      <w:bookmarkEnd w:id="11"/>
    </w:p>
    <w:p w14:paraId="4CC245F2" w14:textId="77777777" w:rsidR="00BB2FAF" w:rsidRPr="00BB2FAF" w:rsidRDefault="00BB2FAF" w:rsidP="00BB2FAF"/>
    <w:p w14:paraId="0F1A9D1F" w14:textId="47D0878E" w:rsidR="002269DC" w:rsidRDefault="00B36BA2" w:rsidP="0081786E">
      <w:pPr>
        <w:spacing w:line="360" w:lineRule="auto"/>
        <w:jc w:val="both"/>
        <w:rPr>
          <w:sz w:val="24"/>
          <w:szCs w:val="24"/>
        </w:rPr>
      </w:pPr>
      <w:r>
        <w:rPr>
          <w:sz w:val="24"/>
          <w:szCs w:val="24"/>
        </w:rPr>
        <w:t>M</w:t>
      </w:r>
      <w:r w:rsidR="0081786E" w:rsidRPr="0081786E">
        <w:rPr>
          <w:sz w:val="24"/>
          <w:szCs w:val="24"/>
        </w:rPr>
        <w:t xml:space="preserve">odern organisations differ from traditional organisations </w:t>
      </w:r>
      <w:r w:rsidR="00F47D6D">
        <w:rPr>
          <w:sz w:val="24"/>
          <w:szCs w:val="24"/>
        </w:rPr>
        <w:t xml:space="preserve">in their increased reliance on digital technologies, flexible structures, and </w:t>
      </w:r>
      <w:r w:rsidR="00A84A9D">
        <w:rPr>
          <w:sz w:val="24"/>
          <w:szCs w:val="24"/>
        </w:rPr>
        <w:t>data-based</w:t>
      </w:r>
      <w:r w:rsidR="00265D22">
        <w:rPr>
          <w:sz w:val="24"/>
          <w:szCs w:val="24"/>
        </w:rPr>
        <w:t xml:space="preserve"> </w:t>
      </w:r>
      <w:r w:rsidR="0081786E">
        <w:rPr>
          <w:sz w:val="24"/>
          <w:szCs w:val="24"/>
        </w:rPr>
        <w:t>decision-making</w:t>
      </w:r>
      <w:r w:rsidR="00A84A9D">
        <w:rPr>
          <w:sz w:val="24"/>
          <w:szCs w:val="24"/>
        </w:rPr>
        <w:t xml:space="preserve"> processes</w:t>
      </w:r>
      <w:r w:rsidR="00920F0D">
        <w:rPr>
          <w:sz w:val="24"/>
          <w:szCs w:val="24"/>
        </w:rPr>
        <w:t xml:space="preserve"> (OECD, 2024; UNCTAD, 2024; Verhoef et al., 202</w:t>
      </w:r>
      <w:r w:rsidR="00947C25">
        <w:rPr>
          <w:sz w:val="24"/>
          <w:szCs w:val="24"/>
        </w:rPr>
        <w:t>1</w:t>
      </w:r>
      <w:r w:rsidR="00920F0D">
        <w:rPr>
          <w:sz w:val="24"/>
          <w:szCs w:val="24"/>
        </w:rPr>
        <w:t>)</w:t>
      </w:r>
      <w:r w:rsidR="0081786E">
        <w:rPr>
          <w:sz w:val="24"/>
          <w:szCs w:val="24"/>
        </w:rPr>
        <w:t xml:space="preserve">. </w:t>
      </w:r>
      <w:r w:rsidR="00D74D8F">
        <w:rPr>
          <w:sz w:val="24"/>
          <w:szCs w:val="24"/>
        </w:rPr>
        <w:t>E</w:t>
      </w:r>
      <w:r w:rsidR="0081786E">
        <w:rPr>
          <w:sz w:val="24"/>
          <w:szCs w:val="24"/>
        </w:rPr>
        <w:t>-business</w:t>
      </w:r>
      <w:r w:rsidR="00D74D8F">
        <w:rPr>
          <w:sz w:val="24"/>
          <w:szCs w:val="24"/>
        </w:rPr>
        <w:t xml:space="preserve"> extend</w:t>
      </w:r>
      <w:r w:rsidR="00D64FC8">
        <w:rPr>
          <w:sz w:val="24"/>
          <w:szCs w:val="24"/>
        </w:rPr>
        <w:t xml:space="preserve">s </w:t>
      </w:r>
      <w:r w:rsidR="00355B6C">
        <w:rPr>
          <w:sz w:val="24"/>
          <w:szCs w:val="24"/>
        </w:rPr>
        <w:t>beyond e</w:t>
      </w:r>
      <w:r w:rsidR="0081786E">
        <w:rPr>
          <w:sz w:val="24"/>
          <w:szCs w:val="24"/>
        </w:rPr>
        <w:t>-commerce</w:t>
      </w:r>
      <w:r w:rsidR="00D64FC8">
        <w:rPr>
          <w:sz w:val="24"/>
          <w:szCs w:val="24"/>
        </w:rPr>
        <w:t xml:space="preserve"> by integrating</w:t>
      </w:r>
      <w:r w:rsidR="0081786E">
        <w:rPr>
          <w:sz w:val="24"/>
          <w:szCs w:val="24"/>
        </w:rPr>
        <w:t xml:space="preserve"> digital technologies across all</w:t>
      </w:r>
      <w:r w:rsidR="00265D22">
        <w:rPr>
          <w:sz w:val="24"/>
          <w:szCs w:val="24"/>
        </w:rPr>
        <w:t xml:space="preserve"> </w:t>
      </w:r>
      <w:r w:rsidR="0081786E">
        <w:rPr>
          <w:sz w:val="24"/>
          <w:szCs w:val="24"/>
        </w:rPr>
        <w:t>business processes</w:t>
      </w:r>
      <w:r w:rsidR="004D1AD4">
        <w:rPr>
          <w:sz w:val="24"/>
          <w:szCs w:val="24"/>
        </w:rPr>
        <w:t xml:space="preserve">, including </w:t>
      </w:r>
      <w:r w:rsidR="002A3FDE">
        <w:rPr>
          <w:sz w:val="24"/>
          <w:szCs w:val="24"/>
        </w:rPr>
        <w:t>procurement, supply chain, customer relationship</w:t>
      </w:r>
      <w:r w:rsidR="002211F4">
        <w:rPr>
          <w:sz w:val="24"/>
          <w:szCs w:val="24"/>
        </w:rPr>
        <w:t>s</w:t>
      </w:r>
      <w:r w:rsidR="009E5144">
        <w:rPr>
          <w:sz w:val="24"/>
          <w:szCs w:val="24"/>
        </w:rPr>
        <w:t>, analytics and internal coordination</w:t>
      </w:r>
      <w:r w:rsidR="00AA5A57">
        <w:rPr>
          <w:sz w:val="24"/>
          <w:szCs w:val="24"/>
        </w:rPr>
        <w:t xml:space="preserve"> (OECD, 2024; UN</w:t>
      </w:r>
      <w:r w:rsidR="008C09C1">
        <w:rPr>
          <w:sz w:val="24"/>
          <w:szCs w:val="24"/>
        </w:rPr>
        <w:t>CTAD, 2024).</w:t>
      </w:r>
    </w:p>
    <w:p w14:paraId="3493B77C" w14:textId="42AB2224" w:rsidR="00CA01C2" w:rsidRDefault="00C94E42" w:rsidP="0081786E">
      <w:pPr>
        <w:spacing w:line="360" w:lineRule="auto"/>
        <w:jc w:val="both"/>
        <w:rPr>
          <w:sz w:val="24"/>
          <w:szCs w:val="24"/>
        </w:rPr>
      </w:pPr>
      <w:r>
        <w:rPr>
          <w:sz w:val="24"/>
          <w:szCs w:val="24"/>
        </w:rPr>
        <w:t>This report critically evaluates whether advances in e-commerce and e-business have rende</w:t>
      </w:r>
      <w:r w:rsidR="00406216">
        <w:rPr>
          <w:sz w:val="24"/>
          <w:szCs w:val="24"/>
        </w:rPr>
        <w:t xml:space="preserve">red traditional organisational structures and management roles obsolete. It </w:t>
      </w:r>
      <w:r w:rsidR="008809AE">
        <w:rPr>
          <w:sz w:val="24"/>
          <w:szCs w:val="24"/>
        </w:rPr>
        <w:t xml:space="preserve">argues that digitalisation </w:t>
      </w:r>
      <w:r w:rsidR="003D03F3">
        <w:rPr>
          <w:sz w:val="24"/>
          <w:szCs w:val="24"/>
        </w:rPr>
        <w:t xml:space="preserve">has </w:t>
      </w:r>
      <w:r w:rsidR="008809AE">
        <w:rPr>
          <w:sz w:val="24"/>
          <w:szCs w:val="24"/>
        </w:rPr>
        <w:t>not eliminated hierarchy or management but has redistributed coordination and control across managers, teams, algorithms and platform inf</w:t>
      </w:r>
      <w:r w:rsidR="003D03F3">
        <w:rPr>
          <w:sz w:val="24"/>
          <w:szCs w:val="24"/>
        </w:rPr>
        <w:t>rastructures</w:t>
      </w:r>
      <w:r w:rsidR="00B0498F">
        <w:rPr>
          <w:sz w:val="24"/>
          <w:szCs w:val="24"/>
        </w:rPr>
        <w:t xml:space="preserve"> </w:t>
      </w:r>
      <w:r w:rsidR="000A2B60">
        <w:rPr>
          <w:sz w:val="24"/>
          <w:szCs w:val="24"/>
        </w:rPr>
        <w:t>(UNCTAD, 2024; Verhoef et al., 2021).</w:t>
      </w:r>
    </w:p>
    <w:p w14:paraId="7C9B1BA4" w14:textId="4F27E9B3" w:rsidR="003D03F3" w:rsidRDefault="0050515D" w:rsidP="0081786E">
      <w:pPr>
        <w:spacing w:line="360" w:lineRule="auto"/>
        <w:jc w:val="both"/>
        <w:rPr>
          <w:sz w:val="24"/>
          <w:szCs w:val="24"/>
        </w:rPr>
      </w:pPr>
      <w:r>
        <w:rPr>
          <w:sz w:val="24"/>
          <w:szCs w:val="24"/>
        </w:rPr>
        <w:t xml:space="preserve">Amazon and eBay provide contrasting cases through which this proposition is examined. Amazon combines a digitally mediated marketplace with extensive physical fulfilment, logistics and cloud infrastructure, whereas eBay </w:t>
      </w:r>
      <w:r w:rsidR="00463F01">
        <w:rPr>
          <w:sz w:val="24"/>
          <w:szCs w:val="24"/>
        </w:rPr>
        <w:t xml:space="preserve">operates a more asset-light marketplace centred on matching, trust and </w:t>
      </w:r>
      <w:r w:rsidR="00E036AB">
        <w:rPr>
          <w:sz w:val="24"/>
          <w:szCs w:val="24"/>
        </w:rPr>
        <w:t>marketplace</w:t>
      </w:r>
      <w:r w:rsidR="00463F01">
        <w:rPr>
          <w:sz w:val="24"/>
          <w:szCs w:val="24"/>
        </w:rPr>
        <w:t xml:space="preserve"> governance</w:t>
      </w:r>
      <w:r w:rsidR="00A811F9">
        <w:rPr>
          <w:sz w:val="24"/>
          <w:szCs w:val="24"/>
        </w:rPr>
        <w:t xml:space="preserve"> (Amazon, 2025; eBay, 2025).</w:t>
      </w:r>
    </w:p>
    <w:p w14:paraId="28409EA4" w14:textId="567AC148" w:rsidR="00232CDC" w:rsidRDefault="00850D4C" w:rsidP="0081786E">
      <w:pPr>
        <w:spacing w:line="360" w:lineRule="auto"/>
        <w:jc w:val="both"/>
        <w:rPr>
          <w:sz w:val="24"/>
          <w:szCs w:val="24"/>
        </w:rPr>
      </w:pPr>
      <w:r>
        <w:rPr>
          <w:sz w:val="24"/>
          <w:szCs w:val="24"/>
        </w:rPr>
        <w:t xml:space="preserve">This report distinguishes between the obsolescence of management theories and the obsolescence of assumptions embedded in </w:t>
      </w:r>
      <w:r w:rsidR="00CC7BA3">
        <w:rPr>
          <w:sz w:val="24"/>
          <w:szCs w:val="24"/>
        </w:rPr>
        <w:t>their application</w:t>
      </w:r>
      <w:r>
        <w:rPr>
          <w:sz w:val="24"/>
          <w:szCs w:val="24"/>
        </w:rPr>
        <w:t xml:space="preserve">. It argues that four assumptions </w:t>
      </w:r>
      <w:r w:rsidR="00CC7BA3">
        <w:rPr>
          <w:sz w:val="24"/>
          <w:szCs w:val="24"/>
        </w:rPr>
        <w:t xml:space="preserve">are untenable in digital marketplace organisations: </w:t>
      </w:r>
      <w:r w:rsidR="002F3781">
        <w:rPr>
          <w:sz w:val="24"/>
          <w:szCs w:val="24"/>
        </w:rPr>
        <w:t>an information monopoly at the managerial apex, closed organisational boundaries, direct supervision as a dominant control mechanism</w:t>
      </w:r>
      <w:r w:rsidR="00CC7BA3">
        <w:rPr>
          <w:sz w:val="24"/>
          <w:szCs w:val="24"/>
        </w:rPr>
        <w:t>, and technological neutrality</w:t>
      </w:r>
      <w:r w:rsidR="00192347">
        <w:rPr>
          <w:sz w:val="24"/>
          <w:szCs w:val="24"/>
        </w:rPr>
        <w:t xml:space="preserve"> (UNCTAD, 2024; Verhoef et al., 2021).</w:t>
      </w:r>
    </w:p>
    <w:p w14:paraId="2DA91123" w14:textId="7FA1B73B" w:rsidR="00184AAE" w:rsidRDefault="0081786E" w:rsidP="0081786E">
      <w:pPr>
        <w:spacing w:line="360" w:lineRule="auto"/>
        <w:jc w:val="both"/>
        <w:rPr>
          <w:sz w:val="24"/>
          <w:szCs w:val="24"/>
        </w:rPr>
      </w:pPr>
      <w:r>
        <w:rPr>
          <w:sz w:val="24"/>
          <w:szCs w:val="24"/>
        </w:rPr>
        <w:t xml:space="preserve"> </w:t>
      </w:r>
      <w:r w:rsidR="00184AAE">
        <w:rPr>
          <w:sz w:val="24"/>
          <w:szCs w:val="24"/>
        </w:rPr>
        <w:t xml:space="preserve">The expansion of e-commerce </w:t>
      </w:r>
      <w:r w:rsidR="00BB5C57">
        <w:rPr>
          <w:sz w:val="24"/>
          <w:szCs w:val="24"/>
        </w:rPr>
        <w:t>creates both organisational</w:t>
      </w:r>
      <w:r w:rsidR="006B3E43">
        <w:rPr>
          <w:sz w:val="24"/>
          <w:szCs w:val="24"/>
        </w:rPr>
        <w:t xml:space="preserve"> opportunities and governance challenges</w:t>
      </w:r>
      <w:r w:rsidR="00CC6C0A">
        <w:rPr>
          <w:sz w:val="24"/>
          <w:szCs w:val="24"/>
        </w:rPr>
        <w:t>,</w:t>
      </w:r>
      <w:r w:rsidR="006B3E43">
        <w:rPr>
          <w:sz w:val="24"/>
          <w:szCs w:val="24"/>
        </w:rPr>
        <w:t xml:space="preserve"> including intensified competition, cybersecurity exposure and increased reliance on digital infrastructure (OECD, 2024; UN</w:t>
      </w:r>
      <w:r w:rsidR="0007447C">
        <w:rPr>
          <w:sz w:val="24"/>
          <w:szCs w:val="24"/>
        </w:rPr>
        <w:t>C</w:t>
      </w:r>
      <w:r w:rsidR="006B3E43">
        <w:rPr>
          <w:sz w:val="24"/>
          <w:szCs w:val="24"/>
        </w:rPr>
        <w:t xml:space="preserve">TAD, 2024). </w:t>
      </w:r>
      <w:r w:rsidR="002F3781">
        <w:rPr>
          <w:sz w:val="24"/>
          <w:szCs w:val="24"/>
        </w:rPr>
        <w:t>In this environment, AI, automation, and predictive analytics support activities such as personalisation, forecasting, fraud detection,</w:t>
      </w:r>
      <w:r w:rsidR="00EC3C7B">
        <w:rPr>
          <w:sz w:val="24"/>
          <w:szCs w:val="24"/>
        </w:rPr>
        <w:t xml:space="preserve"> and operational decision-making</w:t>
      </w:r>
      <w:r w:rsidR="00CC6C0A">
        <w:rPr>
          <w:sz w:val="24"/>
          <w:szCs w:val="24"/>
        </w:rPr>
        <w:t xml:space="preserve">. However, their organisational significance lies not simply in efficiency gains but in </w:t>
      </w:r>
      <w:r w:rsidR="002F3781">
        <w:rPr>
          <w:sz w:val="24"/>
          <w:szCs w:val="24"/>
        </w:rPr>
        <w:t>how they redistribute information, coordination,</w:t>
      </w:r>
      <w:r w:rsidR="00CC6C0A">
        <w:rPr>
          <w:sz w:val="24"/>
          <w:szCs w:val="24"/>
        </w:rPr>
        <w:t xml:space="preserve"> and managerial control. </w:t>
      </w:r>
    </w:p>
    <w:p w14:paraId="00ABF5EA" w14:textId="155B53F5" w:rsidR="007563FE" w:rsidRPr="006354C8" w:rsidRDefault="006354C8" w:rsidP="0081786E">
      <w:pPr>
        <w:spacing w:line="360" w:lineRule="auto"/>
        <w:jc w:val="both"/>
        <w:rPr>
          <w:rFonts w:ascii="Times New Roman" w:eastAsia="Times New Roman" w:hAnsi="Times New Roman" w:cs="Times New Roman"/>
          <w:kern w:val="0"/>
          <w:sz w:val="24"/>
          <w:szCs w:val="24"/>
          <w:lang w:eastAsia="en-GB"/>
          <w14:ligatures w14:val="none"/>
        </w:rPr>
      </w:pPr>
      <w:r w:rsidRPr="006354C8">
        <w:rPr>
          <w:sz w:val="24"/>
          <w:szCs w:val="24"/>
        </w:rPr>
        <w:lastRenderedPageBreak/>
        <w:t>Amazon has enhanced customer satisfaction through new technologies such as AI, automation, predictive analytics, and logistics innovations</w:t>
      </w:r>
      <w:sdt>
        <w:sdtPr>
          <w:rPr>
            <w:sz w:val="24"/>
            <w:szCs w:val="24"/>
          </w:rPr>
          <w:id w:val="-694926617"/>
          <w:citation/>
        </w:sdtPr>
        <w:sdtEndPr/>
        <w:sdtContent>
          <w:r w:rsidR="00A60F92">
            <w:rPr>
              <w:sz w:val="24"/>
              <w:szCs w:val="24"/>
            </w:rPr>
            <w:fldChar w:fldCharType="begin"/>
          </w:r>
          <w:r w:rsidR="00A60F92">
            <w:rPr>
              <w:sz w:val="24"/>
              <w:szCs w:val="24"/>
            </w:rPr>
            <w:instrText xml:space="preserve"> CITATION Wan243 \l 2057 </w:instrText>
          </w:r>
          <w:r w:rsidR="00A60F92">
            <w:rPr>
              <w:sz w:val="24"/>
              <w:szCs w:val="24"/>
            </w:rPr>
            <w:fldChar w:fldCharType="separate"/>
          </w:r>
          <w:r w:rsidR="00A60F92">
            <w:rPr>
              <w:noProof/>
              <w:sz w:val="24"/>
              <w:szCs w:val="24"/>
            </w:rPr>
            <w:t xml:space="preserve"> </w:t>
          </w:r>
          <w:r w:rsidR="00A60F92" w:rsidRPr="00A60F92">
            <w:rPr>
              <w:noProof/>
              <w:sz w:val="24"/>
              <w:szCs w:val="24"/>
            </w:rPr>
            <w:t>(Wang, 2024)</w:t>
          </w:r>
          <w:r w:rsidR="00A60F92">
            <w:rPr>
              <w:sz w:val="24"/>
              <w:szCs w:val="24"/>
            </w:rPr>
            <w:fldChar w:fldCharType="end"/>
          </w:r>
        </w:sdtContent>
      </w:sdt>
      <w:r w:rsidR="00A350AD">
        <w:rPr>
          <w:sz w:val="24"/>
          <w:szCs w:val="24"/>
        </w:rPr>
        <w:t xml:space="preserve">. </w:t>
      </w:r>
      <w:r w:rsidR="00BC06FA">
        <w:rPr>
          <w:sz w:val="24"/>
          <w:szCs w:val="24"/>
        </w:rPr>
        <w:t xml:space="preserve">AI is a primary driver </w:t>
      </w:r>
      <w:r w:rsidR="00B06E26">
        <w:rPr>
          <w:sz w:val="24"/>
          <w:szCs w:val="24"/>
        </w:rPr>
        <w:t xml:space="preserve">of efficiency, innovation, and management strategies in contemporary organisations. </w:t>
      </w:r>
      <w:r w:rsidR="00800D31">
        <w:rPr>
          <w:sz w:val="24"/>
          <w:szCs w:val="24"/>
        </w:rPr>
        <w:t>The report analyses Amazon’s applications of AI in personalised recommendations</w:t>
      </w:r>
      <w:r w:rsidR="009474E5">
        <w:rPr>
          <w:sz w:val="24"/>
          <w:szCs w:val="24"/>
        </w:rPr>
        <w:t>, demand forecasting, fraud detection</w:t>
      </w:r>
      <w:r w:rsidR="00A350AD">
        <w:rPr>
          <w:sz w:val="24"/>
          <w:szCs w:val="24"/>
        </w:rPr>
        <w:t xml:space="preserve">, and intelligent customer </w:t>
      </w:r>
      <w:r w:rsidR="000D5D7D">
        <w:rPr>
          <w:sz w:val="24"/>
          <w:szCs w:val="24"/>
        </w:rPr>
        <w:t>service (Davidson, 2025; Verhoef et al., 202</w:t>
      </w:r>
      <w:r w:rsidR="00947C25">
        <w:rPr>
          <w:sz w:val="24"/>
          <w:szCs w:val="24"/>
        </w:rPr>
        <w:t>1</w:t>
      </w:r>
      <w:r w:rsidR="000D5D7D">
        <w:rPr>
          <w:sz w:val="24"/>
          <w:szCs w:val="24"/>
        </w:rPr>
        <w:t>)</w:t>
      </w:r>
      <w:r w:rsidR="00A350AD">
        <w:rPr>
          <w:sz w:val="24"/>
          <w:szCs w:val="24"/>
        </w:rPr>
        <w:t xml:space="preserve">. </w:t>
      </w:r>
      <w:r w:rsidR="00CA34AC">
        <w:rPr>
          <w:sz w:val="24"/>
          <w:szCs w:val="24"/>
        </w:rPr>
        <w:t>The a</w:t>
      </w:r>
      <w:r w:rsidR="00514637">
        <w:rPr>
          <w:sz w:val="24"/>
          <w:szCs w:val="24"/>
        </w:rPr>
        <w:t xml:space="preserve">cademic </w:t>
      </w:r>
      <w:r w:rsidR="00184F80">
        <w:rPr>
          <w:sz w:val="24"/>
          <w:szCs w:val="24"/>
        </w:rPr>
        <w:t>studies</w:t>
      </w:r>
      <w:r w:rsidR="00920F0D">
        <w:rPr>
          <w:sz w:val="24"/>
          <w:szCs w:val="24"/>
        </w:rPr>
        <w:t xml:space="preserve"> </w:t>
      </w:r>
      <w:r w:rsidR="00441804">
        <w:rPr>
          <w:sz w:val="24"/>
          <w:szCs w:val="24"/>
        </w:rPr>
        <w:t>show</w:t>
      </w:r>
      <w:r w:rsidR="00184F80">
        <w:rPr>
          <w:sz w:val="24"/>
          <w:szCs w:val="24"/>
        </w:rPr>
        <w:t xml:space="preserve"> that generative AI </w:t>
      </w:r>
      <w:r w:rsidR="003037B2">
        <w:rPr>
          <w:sz w:val="24"/>
          <w:szCs w:val="24"/>
        </w:rPr>
        <w:t>improves</w:t>
      </w:r>
      <w:r w:rsidR="00184F80">
        <w:rPr>
          <w:sz w:val="24"/>
          <w:szCs w:val="24"/>
        </w:rPr>
        <w:t xml:space="preserve"> operational efficiency, customer personalisation, and predictive decision-making, while posing</w:t>
      </w:r>
      <w:r w:rsidR="000F081C">
        <w:rPr>
          <w:sz w:val="24"/>
          <w:szCs w:val="24"/>
        </w:rPr>
        <w:t xml:space="preserve"> ongoing</w:t>
      </w:r>
      <w:r w:rsidR="00102850">
        <w:rPr>
          <w:sz w:val="24"/>
          <w:szCs w:val="24"/>
        </w:rPr>
        <w:t xml:space="preserve"> governance</w:t>
      </w:r>
      <w:r w:rsidR="00A87949">
        <w:rPr>
          <w:sz w:val="24"/>
          <w:szCs w:val="24"/>
        </w:rPr>
        <w:t xml:space="preserve"> </w:t>
      </w:r>
      <w:r w:rsidR="00920F0D">
        <w:rPr>
          <w:sz w:val="24"/>
          <w:szCs w:val="24"/>
        </w:rPr>
        <w:t xml:space="preserve">and ethical challenges (Dwivedi et al., 2023; </w:t>
      </w:r>
      <w:r w:rsidR="00A9602A">
        <w:rPr>
          <w:sz w:val="24"/>
          <w:szCs w:val="24"/>
        </w:rPr>
        <w:t>Li</w:t>
      </w:r>
      <w:r w:rsidR="00920F0D">
        <w:rPr>
          <w:sz w:val="24"/>
          <w:szCs w:val="24"/>
        </w:rPr>
        <w:t xml:space="preserve"> et al., 2025). </w:t>
      </w:r>
    </w:p>
    <w:p w14:paraId="04B9E822" w14:textId="1C07024E" w:rsidR="00D45FE8" w:rsidRDefault="00900360" w:rsidP="0081786E">
      <w:pPr>
        <w:spacing w:line="360" w:lineRule="auto"/>
        <w:jc w:val="both"/>
        <w:rPr>
          <w:sz w:val="24"/>
          <w:szCs w:val="24"/>
        </w:rPr>
      </w:pPr>
      <w:r>
        <w:rPr>
          <w:sz w:val="24"/>
          <w:szCs w:val="24"/>
        </w:rPr>
        <w:t xml:space="preserve">AI generates new high-skill employment </w:t>
      </w:r>
      <w:r w:rsidR="00186493">
        <w:rPr>
          <w:sz w:val="24"/>
          <w:szCs w:val="24"/>
        </w:rPr>
        <w:t>opportunities but</w:t>
      </w:r>
      <w:r w:rsidR="001C4F79">
        <w:rPr>
          <w:sz w:val="24"/>
          <w:szCs w:val="24"/>
        </w:rPr>
        <w:t xml:space="preserve"> reduc</w:t>
      </w:r>
      <w:r w:rsidR="00186493">
        <w:rPr>
          <w:sz w:val="24"/>
          <w:szCs w:val="24"/>
        </w:rPr>
        <w:t>es</w:t>
      </w:r>
      <w:r w:rsidR="001C4F79">
        <w:rPr>
          <w:sz w:val="24"/>
          <w:szCs w:val="24"/>
        </w:rPr>
        <w:t xml:space="preserve"> demand for certain routine jobs</w:t>
      </w:r>
      <w:r w:rsidR="00FE37E4">
        <w:rPr>
          <w:sz w:val="24"/>
          <w:szCs w:val="24"/>
        </w:rPr>
        <w:t xml:space="preserve">. </w:t>
      </w:r>
      <w:r w:rsidR="00120700">
        <w:rPr>
          <w:sz w:val="24"/>
          <w:szCs w:val="24"/>
        </w:rPr>
        <w:t>Consequently</w:t>
      </w:r>
      <w:r w:rsidR="00264F06">
        <w:rPr>
          <w:sz w:val="24"/>
          <w:szCs w:val="24"/>
        </w:rPr>
        <w:t>,</w:t>
      </w:r>
      <w:r w:rsidR="00585AC7">
        <w:rPr>
          <w:sz w:val="24"/>
          <w:szCs w:val="24"/>
        </w:rPr>
        <w:t xml:space="preserve"> </w:t>
      </w:r>
      <w:r w:rsidR="00186493">
        <w:rPr>
          <w:sz w:val="24"/>
          <w:szCs w:val="24"/>
        </w:rPr>
        <w:t>effective measures</w:t>
      </w:r>
      <w:r w:rsidR="00585AC7">
        <w:rPr>
          <w:sz w:val="24"/>
          <w:szCs w:val="24"/>
        </w:rPr>
        <w:t xml:space="preserve"> are essential to safeguard e-businesses from data breaches</w:t>
      </w:r>
      <w:r w:rsidR="00186493">
        <w:rPr>
          <w:sz w:val="24"/>
          <w:szCs w:val="24"/>
        </w:rPr>
        <w:t xml:space="preserve"> </w:t>
      </w:r>
      <w:r w:rsidR="00A578D3">
        <w:rPr>
          <w:sz w:val="24"/>
          <w:szCs w:val="24"/>
        </w:rPr>
        <w:t>and online fraud</w:t>
      </w:r>
      <w:r w:rsidR="00264F06">
        <w:rPr>
          <w:sz w:val="24"/>
          <w:szCs w:val="24"/>
        </w:rPr>
        <w:t xml:space="preserve"> </w:t>
      </w:r>
      <w:r w:rsidR="00882DF6">
        <w:rPr>
          <w:sz w:val="24"/>
          <w:szCs w:val="24"/>
        </w:rPr>
        <w:t xml:space="preserve">(Yuan </w:t>
      </w:r>
      <w:r w:rsidR="00653B74">
        <w:rPr>
          <w:sz w:val="24"/>
          <w:szCs w:val="24"/>
        </w:rPr>
        <w:t>and Fang</w:t>
      </w:r>
      <w:r w:rsidR="00882DF6">
        <w:rPr>
          <w:sz w:val="24"/>
          <w:szCs w:val="24"/>
        </w:rPr>
        <w:t>, 2024).</w:t>
      </w:r>
      <w:r w:rsidR="00264F06">
        <w:rPr>
          <w:sz w:val="24"/>
          <w:szCs w:val="24"/>
        </w:rPr>
        <w:t xml:space="preserve"> </w:t>
      </w:r>
      <w:r w:rsidR="003B3071">
        <w:rPr>
          <w:sz w:val="24"/>
          <w:szCs w:val="24"/>
        </w:rPr>
        <w:t xml:space="preserve">The value of customer data must be balanced with </w:t>
      </w:r>
      <w:r w:rsidR="008C23C7">
        <w:rPr>
          <w:sz w:val="24"/>
          <w:szCs w:val="24"/>
        </w:rPr>
        <w:t xml:space="preserve">the </w:t>
      </w:r>
      <w:r w:rsidR="00CB4406">
        <w:rPr>
          <w:sz w:val="24"/>
          <w:szCs w:val="24"/>
        </w:rPr>
        <w:t xml:space="preserve">imperative to protect confidential information, </w:t>
      </w:r>
      <w:r w:rsidR="00186493">
        <w:rPr>
          <w:sz w:val="24"/>
          <w:szCs w:val="24"/>
        </w:rPr>
        <w:t xml:space="preserve">including </w:t>
      </w:r>
      <w:r w:rsidR="00231232">
        <w:rPr>
          <w:sz w:val="24"/>
          <w:szCs w:val="24"/>
        </w:rPr>
        <w:t xml:space="preserve">privacy, informed consent, transparency, and </w:t>
      </w:r>
      <w:r w:rsidR="008C23C7">
        <w:rPr>
          <w:sz w:val="24"/>
          <w:szCs w:val="24"/>
        </w:rPr>
        <w:t>responsible</w:t>
      </w:r>
      <w:r w:rsidR="00E4139B">
        <w:rPr>
          <w:sz w:val="24"/>
          <w:szCs w:val="24"/>
        </w:rPr>
        <w:t xml:space="preserve"> data usage</w:t>
      </w:r>
      <w:r w:rsidR="00882DF6">
        <w:rPr>
          <w:sz w:val="24"/>
          <w:szCs w:val="24"/>
        </w:rPr>
        <w:t xml:space="preserve"> (</w:t>
      </w:r>
      <w:r w:rsidR="00464354">
        <w:rPr>
          <w:sz w:val="24"/>
          <w:szCs w:val="24"/>
        </w:rPr>
        <w:t>Deng et al</w:t>
      </w:r>
      <w:r w:rsidR="00882DF6">
        <w:rPr>
          <w:sz w:val="24"/>
          <w:szCs w:val="24"/>
        </w:rPr>
        <w:t>, 2024</w:t>
      </w:r>
      <w:r w:rsidR="00087ACE">
        <w:rPr>
          <w:sz w:val="24"/>
          <w:szCs w:val="24"/>
        </w:rPr>
        <w:t>; Li et al., 2025</w:t>
      </w:r>
      <w:r w:rsidR="00882DF6">
        <w:rPr>
          <w:sz w:val="24"/>
          <w:szCs w:val="24"/>
        </w:rPr>
        <w:t xml:space="preserve">). </w:t>
      </w:r>
    </w:p>
    <w:p w14:paraId="4A7DCD43" w14:textId="4F7413FC" w:rsidR="00BB002F" w:rsidRDefault="00BB002F" w:rsidP="0081786E">
      <w:pPr>
        <w:spacing w:line="360" w:lineRule="auto"/>
        <w:jc w:val="both"/>
        <w:rPr>
          <w:sz w:val="24"/>
          <w:szCs w:val="24"/>
        </w:rPr>
      </w:pPr>
      <w:r>
        <w:rPr>
          <w:sz w:val="24"/>
          <w:szCs w:val="24"/>
        </w:rPr>
        <w:t xml:space="preserve">This </w:t>
      </w:r>
      <w:r w:rsidR="00804A42">
        <w:rPr>
          <w:sz w:val="24"/>
          <w:szCs w:val="24"/>
        </w:rPr>
        <w:t>academic study</w:t>
      </w:r>
      <w:r w:rsidR="000D6A17">
        <w:rPr>
          <w:sz w:val="24"/>
          <w:szCs w:val="24"/>
        </w:rPr>
        <w:t xml:space="preserve"> does not </w:t>
      </w:r>
      <w:r w:rsidR="00804A42">
        <w:rPr>
          <w:sz w:val="24"/>
          <w:szCs w:val="24"/>
        </w:rPr>
        <w:t>assume</w:t>
      </w:r>
      <w:r w:rsidR="000D6A17">
        <w:rPr>
          <w:sz w:val="24"/>
          <w:szCs w:val="24"/>
        </w:rPr>
        <w:t xml:space="preserve"> that </w:t>
      </w:r>
      <w:r w:rsidR="002F3781">
        <w:rPr>
          <w:sz w:val="24"/>
          <w:szCs w:val="24"/>
        </w:rPr>
        <w:t>AI advancements</w:t>
      </w:r>
      <w:r w:rsidR="000D6A17">
        <w:rPr>
          <w:sz w:val="24"/>
          <w:szCs w:val="24"/>
        </w:rPr>
        <w:t xml:space="preserve"> necessarily </w:t>
      </w:r>
      <w:r w:rsidR="00804A42">
        <w:rPr>
          <w:sz w:val="24"/>
          <w:szCs w:val="24"/>
        </w:rPr>
        <w:t>lead to</w:t>
      </w:r>
      <w:r w:rsidR="000D6A17">
        <w:rPr>
          <w:sz w:val="24"/>
          <w:szCs w:val="24"/>
        </w:rPr>
        <w:t xml:space="preserve"> organisational tran</w:t>
      </w:r>
      <w:r w:rsidR="00181412">
        <w:rPr>
          <w:sz w:val="24"/>
          <w:szCs w:val="24"/>
        </w:rPr>
        <w:t xml:space="preserve">sformation. It </w:t>
      </w:r>
      <w:r w:rsidR="004A3E52">
        <w:rPr>
          <w:sz w:val="24"/>
          <w:szCs w:val="24"/>
        </w:rPr>
        <w:t xml:space="preserve">critically evaluates theoretical perspectives on the relationship between digital technologies and management </w:t>
      </w:r>
      <w:r w:rsidR="007020B2">
        <w:rPr>
          <w:sz w:val="24"/>
          <w:szCs w:val="24"/>
        </w:rPr>
        <w:t>(</w:t>
      </w:r>
      <w:proofErr w:type="spellStart"/>
      <w:r w:rsidR="007020B2">
        <w:rPr>
          <w:sz w:val="24"/>
          <w:szCs w:val="24"/>
        </w:rPr>
        <w:t>Busalim</w:t>
      </w:r>
      <w:proofErr w:type="spellEnd"/>
      <w:r w:rsidR="007020B2">
        <w:rPr>
          <w:sz w:val="24"/>
          <w:szCs w:val="24"/>
        </w:rPr>
        <w:t xml:space="preserve"> and Asadi, 2025). </w:t>
      </w:r>
      <w:r>
        <w:rPr>
          <w:sz w:val="24"/>
          <w:szCs w:val="24"/>
        </w:rPr>
        <w:t xml:space="preserve"> </w:t>
      </w:r>
      <w:r w:rsidR="00266D84">
        <w:rPr>
          <w:sz w:val="24"/>
          <w:szCs w:val="24"/>
        </w:rPr>
        <w:t xml:space="preserve">A central focus </w:t>
      </w:r>
      <w:r w:rsidR="004674FC">
        <w:rPr>
          <w:sz w:val="24"/>
          <w:szCs w:val="24"/>
        </w:rPr>
        <w:t xml:space="preserve">is the comparative analysis of </w:t>
      </w:r>
      <w:r>
        <w:rPr>
          <w:sz w:val="24"/>
          <w:szCs w:val="24"/>
        </w:rPr>
        <w:t xml:space="preserve">Amazon and eBay </w:t>
      </w:r>
      <w:r w:rsidR="000A7A91">
        <w:rPr>
          <w:sz w:val="24"/>
          <w:szCs w:val="24"/>
        </w:rPr>
        <w:t xml:space="preserve">in relation to advances in e-commerce and </w:t>
      </w:r>
      <w:r w:rsidR="003B4B17">
        <w:rPr>
          <w:sz w:val="24"/>
          <w:szCs w:val="24"/>
        </w:rPr>
        <w:t xml:space="preserve">diminishing significance of </w:t>
      </w:r>
      <w:r w:rsidR="000A7A91">
        <w:rPr>
          <w:sz w:val="24"/>
          <w:szCs w:val="24"/>
        </w:rPr>
        <w:t>hierarchy, managerial authority, and formal organisational structures</w:t>
      </w:r>
      <w:r w:rsidR="003B4B17">
        <w:rPr>
          <w:sz w:val="24"/>
          <w:szCs w:val="24"/>
        </w:rPr>
        <w:t xml:space="preserve">. </w:t>
      </w:r>
      <w:r w:rsidR="000A7A91">
        <w:rPr>
          <w:sz w:val="24"/>
          <w:szCs w:val="24"/>
        </w:rPr>
        <w:t xml:space="preserve"> </w:t>
      </w:r>
      <w:r w:rsidR="00EC6FC7">
        <w:rPr>
          <w:sz w:val="24"/>
          <w:szCs w:val="24"/>
        </w:rPr>
        <w:t>Digital platforms, algorithmic governance, and ecosystem coordination redistribute these functions</w:t>
      </w:r>
      <w:r w:rsidR="00E31983">
        <w:rPr>
          <w:sz w:val="24"/>
          <w:szCs w:val="24"/>
        </w:rPr>
        <w:t>.</w:t>
      </w:r>
      <w:r w:rsidR="000A7A91">
        <w:rPr>
          <w:sz w:val="24"/>
          <w:szCs w:val="24"/>
        </w:rPr>
        <w:t xml:space="preserve"> </w:t>
      </w:r>
      <w:r w:rsidR="00E7138A">
        <w:rPr>
          <w:sz w:val="24"/>
          <w:szCs w:val="24"/>
        </w:rPr>
        <w:t xml:space="preserve">The discussion synthesises </w:t>
      </w:r>
      <w:r w:rsidR="000A7A91">
        <w:rPr>
          <w:sz w:val="24"/>
          <w:szCs w:val="24"/>
        </w:rPr>
        <w:t>classical management theory with contemporary digital organisation literature to develop an evidence-based evaluation of organisational change,</w:t>
      </w:r>
      <w:r w:rsidR="00547170">
        <w:rPr>
          <w:sz w:val="24"/>
          <w:szCs w:val="24"/>
        </w:rPr>
        <w:t xml:space="preserve"> while de-</w:t>
      </w:r>
      <w:r w:rsidR="00A06344">
        <w:rPr>
          <w:sz w:val="24"/>
          <w:szCs w:val="24"/>
        </w:rPr>
        <w:t xml:space="preserve">emphasising the assumption that technological progress </w:t>
      </w:r>
      <w:r w:rsidR="000A7A91">
        <w:rPr>
          <w:sz w:val="24"/>
          <w:szCs w:val="24"/>
        </w:rPr>
        <w:t>is inherently transformative</w:t>
      </w:r>
      <w:r w:rsidR="00E31983">
        <w:rPr>
          <w:sz w:val="24"/>
          <w:szCs w:val="24"/>
        </w:rPr>
        <w:t xml:space="preserve"> </w:t>
      </w:r>
      <w:r w:rsidR="0013259D">
        <w:rPr>
          <w:sz w:val="24"/>
          <w:szCs w:val="24"/>
        </w:rPr>
        <w:t>(</w:t>
      </w:r>
      <w:proofErr w:type="spellStart"/>
      <w:r w:rsidR="00A75942">
        <w:rPr>
          <w:sz w:val="24"/>
          <w:szCs w:val="24"/>
        </w:rPr>
        <w:t>Shabankareh</w:t>
      </w:r>
      <w:proofErr w:type="spellEnd"/>
      <w:r w:rsidR="0013259D">
        <w:rPr>
          <w:sz w:val="24"/>
          <w:szCs w:val="24"/>
        </w:rPr>
        <w:t xml:space="preserve"> et al., 2025; </w:t>
      </w:r>
      <w:r w:rsidR="00E31983">
        <w:rPr>
          <w:sz w:val="24"/>
          <w:szCs w:val="24"/>
        </w:rPr>
        <w:t>Davidson, 2025</w:t>
      </w:r>
      <w:r w:rsidR="0005553F">
        <w:rPr>
          <w:sz w:val="24"/>
          <w:szCs w:val="24"/>
        </w:rPr>
        <w:t xml:space="preserve">; </w:t>
      </w:r>
      <w:proofErr w:type="spellStart"/>
      <w:r w:rsidR="0005553F">
        <w:rPr>
          <w:sz w:val="24"/>
          <w:szCs w:val="24"/>
        </w:rPr>
        <w:t>Busalim</w:t>
      </w:r>
      <w:proofErr w:type="spellEnd"/>
      <w:r w:rsidR="0005553F">
        <w:rPr>
          <w:sz w:val="24"/>
          <w:szCs w:val="24"/>
        </w:rPr>
        <w:t xml:space="preserve"> and Asadi, 2025)</w:t>
      </w:r>
      <w:r w:rsidR="00E31983">
        <w:rPr>
          <w:sz w:val="24"/>
          <w:szCs w:val="24"/>
        </w:rPr>
        <w:t>.</w:t>
      </w:r>
    </w:p>
    <w:p w14:paraId="5F3F5F93" w14:textId="0B565F1A" w:rsidR="00406876" w:rsidRDefault="00EC6FC7" w:rsidP="00CF6F6A">
      <w:pPr>
        <w:spacing w:line="360" w:lineRule="auto"/>
        <w:jc w:val="both"/>
        <w:rPr>
          <w:sz w:val="24"/>
          <w:szCs w:val="24"/>
        </w:rPr>
      </w:pPr>
      <w:r>
        <w:rPr>
          <w:sz w:val="24"/>
          <w:szCs w:val="24"/>
        </w:rPr>
        <w:t>This investigation addresses whether the digitalisation of commerce has made the inherited architecture of hierarchy, functional specialisation,</w:t>
      </w:r>
      <w:r w:rsidR="00CF6F6A" w:rsidRPr="00CF6F6A">
        <w:rPr>
          <w:sz w:val="24"/>
          <w:szCs w:val="24"/>
        </w:rPr>
        <w:t xml:space="preserve"> and manager-centred control unsuitable for contemporary corporations. </w:t>
      </w:r>
      <w:r w:rsidR="00CF6F6A">
        <w:rPr>
          <w:sz w:val="24"/>
          <w:szCs w:val="24"/>
        </w:rPr>
        <w:t xml:space="preserve">Classical management theory, including Taylor’s scientific management, Fayol’s administrative principles and Weber’s bureaucracy, provides the theoretical baseline. </w:t>
      </w:r>
      <w:r w:rsidR="000A7A91">
        <w:rPr>
          <w:sz w:val="24"/>
          <w:szCs w:val="24"/>
        </w:rPr>
        <w:t xml:space="preserve">These classical perspectives are critically contrasted with contemporary theories of digital </w:t>
      </w:r>
      <w:r w:rsidR="00082BC8">
        <w:rPr>
          <w:sz w:val="24"/>
          <w:szCs w:val="24"/>
        </w:rPr>
        <w:t>networks</w:t>
      </w:r>
      <w:r w:rsidR="000A7A91">
        <w:rPr>
          <w:sz w:val="24"/>
          <w:szCs w:val="24"/>
        </w:rPr>
        <w:t xml:space="preserve">, socio-technical systems, contingency theory and algorithmic management to determine whether technological change represents organisational </w:t>
      </w:r>
      <w:r w:rsidR="000A7A91">
        <w:rPr>
          <w:sz w:val="24"/>
          <w:szCs w:val="24"/>
        </w:rPr>
        <w:lastRenderedPageBreak/>
        <w:t>replacement or organisational adaptation</w:t>
      </w:r>
      <w:r w:rsidR="00995C71">
        <w:rPr>
          <w:sz w:val="24"/>
          <w:szCs w:val="24"/>
        </w:rPr>
        <w:t xml:space="preserve"> (Costabile, 2024</w:t>
      </w:r>
      <w:r w:rsidR="00C0669D">
        <w:rPr>
          <w:sz w:val="24"/>
          <w:szCs w:val="24"/>
        </w:rPr>
        <w:t xml:space="preserve">; Davidson, 2025; Burke </w:t>
      </w:r>
      <w:r w:rsidR="003856D6">
        <w:rPr>
          <w:sz w:val="24"/>
          <w:szCs w:val="24"/>
        </w:rPr>
        <w:t>and</w:t>
      </w:r>
      <w:r w:rsidR="00C0669D">
        <w:rPr>
          <w:sz w:val="24"/>
          <w:szCs w:val="24"/>
        </w:rPr>
        <w:t xml:space="preserve"> Morley, 2023; </w:t>
      </w:r>
      <w:proofErr w:type="spellStart"/>
      <w:r w:rsidR="00C0669D">
        <w:rPr>
          <w:sz w:val="24"/>
          <w:szCs w:val="24"/>
        </w:rPr>
        <w:t>Meijerink</w:t>
      </w:r>
      <w:proofErr w:type="spellEnd"/>
      <w:r w:rsidR="00C0669D">
        <w:rPr>
          <w:sz w:val="24"/>
          <w:szCs w:val="24"/>
        </w:rPr>
        <w:t xml:space="preserve"> </w:t>
      </w:r>
      <w:r w:rsidR="003856D6">
        <w:rPr>
          <w:sz w:val="24"/>
          <w:szCs w:val="24"/>
        </w:rPr>
        <w:t>and</w:t>
      </w:r>
      <w:r w:rsidR="00C0669D">
        <w:rPr>
          <w:sz w:val="24"/>
          <w:szCs w:val="24"/>
        </w:rPr>
        <w:t xml:space="preserve"> Bondarouk, 2023</w:t>
      </w:r>
      <w:r w:rsidR="00296171">
        <w:rPr>
          <w:sz w:val="24"/>
          <w:szCs w:val="24"/>
        </w:rPr>
        <w:t xml:space="preserve">; </w:t>
      </w:r>
      <w:proofErr w:type="spellStart"/>
      <w:r w:rsidR="00296171">
        <w:rPr>
          <w:sz w:val="24"/>
          <w:szCs w:val="24"/>
        </w:rPr>
        <w:t>Huzooree</w:t>
      </w:r>
      <w:proofErr w:type="spellEnd"/>
      <w:r w:rsidR="00296171">
        <w:rPr>
          <w:sz w:val="24"/>
          <w:szCs w:val="24"/>
        </w:rPr>
        <w:t xml:space="preserve"> et al., 2025).</w:t>
      </w:r>
    </w:p>
    <w:p w14:paraId="706EE15B" w14:textId="04A1D09E" w:rsidR="00804A42" w:rsidRDefault="00D1218C" w:rsidP="00CF6F6A">
      <w:pPr>
        <w:spacing w:line="360" w:lineRule="auto"/>
        <w:jc w:val="both"/>
        <w:rPr>
          <w:sz w:val="24"/>
          <w:szCs w:val="24"/>
        </w:rPr>
      </w:pPr>
      <w:r>
        <w:rPr>
          <w:sz w:val="24"/>
          <w:szCs w:val="24"/>
        </w:rPr>
        <w:t xml:space="preserve">This study </w:t>
      </w:r>
      <w:r w:rsidR="006C3A5C">
        <w:rPr>
          <w:sz w:val="24"/>
          <w:szCs w:val="24"/>
        </w:rPr>
        <w:t>evaluates evidence from Amazon and eBay to determine whether traditional management has become obsolete or evolved into a hybrid organisational form</w:t>
      </w:r>
      <w:r w:rsidR="00533C50">
        <w:rPr>
          <w:sz w:val="24"/>
          <w:szCs w:val="24"/>
        </w:rPr>
        <w:t xml:space="preserve">, but </w:t>
      </w:r>
      <w:r w:rsidR="00F27B10">
        <w:rPr>
          <w:sz w:val="24"/>
          <w:szCs w:val="24"/>
        </w:rPr>
        <w:t>analysis is limited by restricted access to proprietary organisational charts, algorithms and internal performance data, and by the difficulty of separating technological effects from strategy, regulation, market maturity and institutional culture</w:t>
      </w:r>
      <w:r w:rsidR="00500A71">
        <w:rPr>
          <w:sz w:val="24"/>
          <w:szCs w:val="24"/>
        </w:rPr>
        <w:t xml:space="preserve"> (</w:t>
      </w:r>
      <w:r w:rsidR="00A70ECC">
        <w:rPr>
          <w:sz w:val="24"/>
          <w:szCs w:val="24"/>
        </w:rPr>
        <w:t>Saunders</w:t>
      </w:r>
      <w:r w:rsidR="00E31983">
        <w:rPr>
          <w:sz w:val="24"/>
          <w:szCs w:val="24"/>
        </w:rPr>
        <w:t xml:space="preserve"> et al., </w:t>
      </w:r>
      <w:r w:rsidR="00A70ECC">
        <w:rPr>
          <w:sz w:val="24"/>
          <w:szCs w:val="24"/>
        </w:rPr>
        <w:t xml:space="preserve">2023; </w:t>
      </w:r>
      <w:proofErr w:type="spellStart"/>
      <w:r w:rsidR="004B3ED3">
        <w:rPr>
          <w:sz w:val="24"/>
          <w:szCs w:val="24"/>
        </w:rPr>
        <w:t>Shabankareh</w:t>
      </w:r>
      <w:proofErr w:type="spellEnd"/>
      <w:r w:rsidR="00E31983">
        <w:rPr>
          <w:sz w:val="24"/>
          <w:szCs w:val="24"/>
        </w:rPr>
        <w:t xml:space="preserve"> et al., </w:t>
      </w:r>
      <w:r w:rsidR="004A5676">
        <w:rPr>
          <w:sz w:val="24"/>
          <w:szCs w:val="24"/>
        </w:rPr>
        <w:t>2025; Verhoef et al., 202</w:t>
      </w:r>
      <w:r w:rsidR="00947C25">
        <w:rPr>
          <w:sz w:val="24"/>
          <w:szCs w:val="24"/>
        </w:rPr>
        <w:t>1</w:t>
      </w:r>
      <w:r w:rsidR="004A5676">
        <w:rPr>
          <w:sz w:val="24"/>
          <w:szCs w:val="24"/>
        </w:rPr>
        <w:t>)</w:t>
      </w:r>
      <w:r w:rsidR="00D03B60">
        <w:rPr>
          <w:sz w:val="24"/>
          <w:szCs w:val="24"/>
        </w:rPr>
        <w:t xml:space="preserve">. </w:t>
      </w:r>
    </w:p>
    <w:p w14:paraId="0CE367F4" w14:textId="1AF89476" w:rsidR="002A252F" w:rsidRDefault="00AF54D4" w:rsidP="002A252F">
      <w:pPr>
        <w:pStyle w:val="Heading2"/>
        <w:numPr>
          <w:ilvl w:val="1"/>
          <w:numId w:val="3"/>
        </w:numPr>
      </w:pPr>
      <w:bookmarkStart w:id="12" w:name="_Toc236686341"/>
      <w:bookmarkStart w:id="13" w:name="_Toc236752975"/>
      <w:bookmarkStart w:id="14" w:name="_Toc237731681"/>
      <w:bookmarkStart w:id="15" w:name="_Toc237732712"/>
      <w:r>
        <w:t xml:space="preserve"> </w:t>
      </w:r>
      <w:r w:rsidR="002A252F" w:rsidRPr="002A252F">
        <w:t>Background</w:t>
      </w:r>
      <w:bookmarkEnd w:id="12"/>
      <w:bookmarkEnd w:id="13"/>
      <w:bookmarkEnd w:id="14"/>
      <w:bookmarkEnd w:id="15"/>
    </w:p>
    <w:p w14:paraId="200C424B" w14:textId="0283B565" w:rsidR="002A252F" w:rsidRDefault="002A252F" w:rsidP="002A252F">
      <w:pPr>
        <w:spacing w:line="360" w:lineRule="auto"/>
        <w:jc w:val="both"/>
        <w:rPr>
          <w:sz w:val="24"/>
          <w:szCs w:val="24"/>
        </w:rPr>
      </w:pPr>
      <w:r w:rsidRPr="002A252F">
        <w:rPr>
          <w:sz w:val="24"/>
          <w:szCs w:val="24"/>
        </w:rPr>
        <w:t xml:space="preserve">E-commerce </w:t>
      </w:r>
      <w:r w:rsidR="00D7034F">
        <w:rPr>
          <w:sz w:val="24"/>
          <w:szCs w:val="24"/>
        </w:rPr>
        <w:t>mainly</w:t>
      </w:r>
      <w:r w:rsidRPr="002A252F">
        <w:rPr>
          <w:sz w:val="24"/>
          <w:szCs w:val="24"/>
        </w:rPr>
        <w:t xml:space="preserve"> refers to digitally enabled buying and selling, whereas e-business is broader. It encompasses the digital integration of procurement, supply chain, and customer relationship</w:t>
      </w:r>
      <w:r>
        <w:rPr>
          <w:sz w:val="24"/>
          <w:szCs w:val="24"/>
        </w:rPr>
        <w:t xml:space="preserve"> management, payments, marketing, internal communication, analytics and organisational knowledge</w:t>
      </w:r>
      <w:r w:rsidR="00ED4FA4">
        <w:rPr>
          <w:sz w:val="24"/>
          <w:szCs w:val="24"/>
        </w:rPr>
        <w:t xml:space="preserve"> (UNCTAD, 2024; OECD, 2024)</w:t>
      </w:r>
      <w:r>
        <w:rPr>
          <w:sz w:val="24"/>
          <w:szCs w:val="24"/>
        </w:rPr>
        <w:t xml:space="preserve">. </w:t>
      </w:r>
      <w:r w:rsidR="00BB3571">
        <w:rPr>
          <w:sz w:val="24"/>
          <w:szCs w:val="24"/>
        </w:rPr>
        <w:t xml:space="preserve"> A marketplace such as eBay coordinates transactions among independent buyers and sellers. Amazon combines a first-party retailer, a third-party marketplace, fulfilment infrastructure, advertising, subscriptions, cloud computing and a growing portfolio of AI services</w:t>
      </w:r>
      <w:r w:rsidR="00916937">
        <w:rPr>
          <w:sz w:val="24"/>
          <w:szCs w:val="24"/>
        </w:rPr>
        <w:t xml:space="preserve"> (Amazon, 2025; </w:t>
      </w:r>
      <w:r w:rsidR="00533C50">
        <w:rPr>
          <w:sz w:val="24"/>
          <w:szCs w:val="24"/>
        </w:rPr>
        <w:t>Costabile, 2024; eBay, 2025)</w:t>
      </w:r>
      <w:r w:rsidR="00BB3571">
        <w:rPr>
          <w:sz w:val="24"/>
          <w:szCs w:val="24"/>
        </w:rPr>
        <w:t xml:space="preserve">. </w:t>
      </w:r>
      <w:r w:rsidR="003C30EF">
        <w:rPr>
          <w:sz w:val="24"/>
          <w:szCs w:val="24"/>
        </w:rPr>
        <w:t>B</w:t>
      </w:r>
      <w:r w:rsidR="00BB3571">
        <w:rPr>
          <w:sz w:val="24"/>
          <w:szCs w:val="24"/>
        </w:rPr>
        <w:t xml:space="preserve">oth organisations </w:t>
      </w:r>
      <w:r w:rsidR="00715364">
        <w:rPr>
          <w:sz w:val="24"/>
          <w:szCs w:val="24"/>
        </w:rPr>
        <w:t>impose</w:t>
      </w:r>
      <w:r w:rsidR="00BB3571">
        <w:rPr>
          <w:sz w:val="24"/>
          <w:szCs w:val="24"/>
        </w:rPr>
        <w:t xml:space="preserve"> familiar boundaries </w:t>
      </w:r>
      <w:r w:rsidR="00173288">
        <w:rPr>
          <w:sz w:val="24"/>
          <w:szCs w:val="24"/>
        </w:rPr>
        <w:t xml:space="preserve">among the firm, the market, and the </w:t>
      </w:r>
      <w:r w:rsidR="00BB3571">
        <w:rPr>
          <w:sz w:val="24"/>
          <w:szCs w:val="24"/>
        </w:rPr>
        <w:t>ecosystem</w:t>
      </w:r>
      <w:r w:rsidR="00483BB0">
        <w:rPr>
          <w:sz w:val="24"/>
          <w:szCs w:val="24"/>
        </w:rPr>
        <w:t xml:space="preserve"> (Davidson,</w:t>
      </w:r>
      <w:r w:rsidR="00ED4FA4">
        <w:rPr>
          <w:sz w:val="24"/>
          <w:szCs w:val="24"/>
        </w:rPr>
        <w:t xml:space="preserve"> 2025; Haraca</w:t>
      </w:r>
      <w:r w:rsidR="00A831AE">
        <w:rPr>
          <w:sz w:val="24"/>
          <w:szCs w:val="24"/>
        </w:rPr>
        <w:t xml:space="preserve"> et al., </w:t>
      </w:r>
      <w:r w:rsidR="00ED4FA4">
        <w:rPr>
          <w:sz w:val="24"/>
          <w:szCs w:val="24"/>
        </w:rPr>
        <w:t xml:space="preserve">2023; Costabile, 2024). </w:t>
      </w:r>
    </w:p>
    <w:p w14:paraId="4D2669A5" w14:textId="5FF15029" w:rsidR="00A223AD" w:rsidRDefault="00D7034F" w:rsidP="000926B2">
      <w:pPr>
        <w:spacing w:line="360" w:lineRule="auto"/>
        <w:jc w:val="both"/>
        <w:rPr>
          <w:sz w:val="24"/>
          <w:szCs w:val="24"/>
        </w:rPr>
      </w:pPr>
      <w:r>
        <w:rPr>
          <w:sz w:val="24"/>
          <w:szCs w:val="24"/>
        </w:rPr>
        <w:t>Generally</w:t>
      </w:r>
      <w:r w:rsidR="00BB3571">
        <w:rPr>
          <w:sz w:val="24"/>
          <w:szCs w:val="24"/>
        </w:rPr>
        <w:t>, scale was managed through hierarchy. Taylor sought predictable output through task decomposition and measurement</w:t>
      </w:r>
      <w:r w:rsidR="007131EB">
        <w:rPr>
          <w:sz w:val="24"/>
          <w:szCs w:val="24"/>
        </w:rPr>
        <w:t>.</w:t>
      </w:r>
      <w:r w:rsidR="00BB3571">
        <w:rPr>
          <w:sz w:val="24"/>
          <w:szCs w:val="24"/>
        </w:rPr>
        <w:t xml:space="preserve"> Fayol described planning, organising, commanding, coordinating and controlling. Weber conceptualised legitimate authority through offices, rules, </w:t>
      </w:r>
      <w:r w:rsidR="008B085A">
        <w:rPr>
          <w:sz w:val="24"/>
          <w:szCs w:val="24"/>
        </w:rPr>
        <w:t xml:space="preserve">expertise and an impersonal chain of command. </w:t>
      </w:r>
      <w:r w:rsidR="00941212">
        <w:rPr>
          <w:sz w:val="24"/>
          <w:szCs w:val="24"/>
        </w:rPr>
        <w:t xml:space="preserve">Digital technologies </w:t>
      </w:r>
      <w:r w:rsidR="00B31B2C">
        <w:rPr>
          <w:sz w:val="24"/>
          <w:szCs w:val="24"/>
        </w:rPr>
        <w:t xml:space="preserve">evolve </w:t>
      </w:r>
      <w:r w:rsidR="007020B2">
        <w:rPr>
          <w:sz w:val="24"/>
          <w:szCs w:val="24"/>
        </w:rPr>
        <w:t>rapidly (</w:t>
      </w:r>
      <w:r w:rsidR="004746F4">
        <w:rPr>
          <w:sz w:val="24"/>
          <w:szCs w:val="24"/>
        </w:rPr>
        <w:t xml:space="preserve">Burke </w:t>
      </w:r>
      <w:r w:rsidR="003856D6">
        <w:rPr>
          <w:sz w:val="24"/>
          <w:szCs w:val="24"/>
        </w:rPr>
        <w:t>and</w:t>
      </w:r>
      <w:r w:rsidR="004746F4">
        <w:rPr>
          <w:sz w:val="24"/>
          <w:szCs w:val="24"/>
        </w:rPr>
        <w:t xml:space="preserve"> Morley, 2023; Verhoef et al., 202</w:t>
      </w:r>
      <w:r w:rsidR="006028FD">
        <w:rPr>
          <w:sz w:val="24"/>
          <w:szCs w:val="24"/>
        </w:rPr>
        <w:t>1</w:t>
      </w:r>
      <w:r w:rsidR="004746F4">
        <w:rPr>
          <w:sz w:val="24"/>
          <w:szCs w:val="24"/>
        </w:rPr>
        <w:t>)</w:t>
      </w:r>
      <w:r w:rsidR="008B085A">
        <w:rPr>
          <w:sz w:val="24"/>
          <w:szCs w:val="24"/>
        </w:rPr>
        <w:t xml:space="preserve">. </w:t>
      </w:r>
      <w:r w:rsidR="0093313B">
        <w:rPr>
          <w:sz w:val="24"/>
          <w:szCs w:val="24"/>
        </w:rPr>
        <w:t>Classical hi</w:t>
      </w:r>
      <w:r w:rsidR="006A3FB8">
        <w:rPr>
          <w:sz w:val="24"/>
          <w:szCs w:val="24"/>
        </w:rPr>
        <w:t>erarchical structures addressed coordination problems</w:t>
      </w:r>
      <w:r w:rsidR="00487C35">
        <w:rPr>
          <w:sz w:val="24"/>
          <w:szCs w:val="24"/>
        </w:rPr>
        <w:t xml:space="preserve">, production technologies </w:t>
      </w:r>
      <w:r w:rsidR="00DA2F2F">
        <w:rPr>
          <w:sz w:val="24"/>
          <w:szCs w:val="24"/>
        </w:rPr>
        <w:t xml:space="preserve">were comparatively </w:t>
      </w:r>
      <w:r w:rsidR="00625189">
        <w:rPr>
          <w:sz w:val="24"/>
          <w:szCs w:val="24"/>
        </w:rPr>
        <w:t>stable,</w:t>
      </w:r>
      <w:r w:rsidR="00DA2F2F">
        <w:rPr>
          <w:sz w:val="24"/>
          <w:szCs w:val="24"/>
        </w:rPr>
        <w:t xml:space="preserve"> and managerial supervision was a principal mechanism for integrating work</w:t>
      </w:r>
      <w:r w:rsidR="00170EC1">
        <w:rPr>
          <w:sz w:val="24"/>
          <w:szCs w:val="24"/>
        </w:rPr>
        <w:t xml:space="preserve"> (Davidson, 2025; Verhoef et al., 202</w:t>
      </w:r>
      <w:r w:rsidR="006028FD">
        <w:rPr>
          <w:sz w:val="24"/>
          <w:szCs w:val="24"/>
        </w:rPr>
        <w:t>1</w:t>
      </w:r>
      <w:r w:rsidR="00170EC1">
        <w:rPr>
          <w:sz w:val="24"/>
          <w:szCs w:val="24"/>
        </w:rPr>
        <w:t xml:space="preserve">). </w:t>
      </w:r>
    </w:p>
    <w:p w14:paraId="00072EA7" w14:textId="5B959EB7" w:rsidR="000926B2" w:rsidRPr="000926B2" w:rsidRDefault="008B085A" w:rsidP="000926B2">
      <w:pPr>
        <w:spacing w:line="360" w:lineRule="auto"/>
        <w:jc w:val="both"/>
        <w:rPr>
          <w:sz w:val="24"/>
          <w:szCs w:val="24"/>
        </w:rPr>
      </w:pPr>
      <w:r>
        <w:rPr>
          <w:sz w:val="24"/>
          <w:szCs w:val="24"/>
        </w:rPr>
        <w:t xml:space="preserve">The philosophical issue is whether these changes </w:t>
      </w:r>
      <w:r w:rsidR="00374FF0">
        <w:rPr>
          <w:sz w:val="24"/>
          <w:szCs w:val="24"/>
        </w:rPr>
        <w:t>constitute</w:t>
      </w:r>
      <w:r>
        <w:rPr>
          <w:sz w:val="24"/>
          <w:szCs w:val="24"/>
        </w:rPr>
        <w:t xml:space="preserve"> a new ontology of organisation</w:t>
      </w:r>
      <w:r w:rsidR="00B273C1">
        <w:rPr>
          <w:sz w:val="24"/>
          <w:szCs w:val="24"/>
        </w:rPr>
        <w:t xml:space="preserve">, </w:t>
      </w:r>
      <w:r w:rsidR="00EC6FC7">
        <w:rPr>
          <w:sz w:val="24"/>
          <w:szCs w:val="24"/>
        </w:rPr>
        <w:t>even as new instruments align</w:t>
      </w:r>
      <w:r w:rsidR="00374FF0">
        <w:rPr>
          <w:sz w:val="24"/>
          <w:szCs w:val="24"/>
        </w:rPr>
        <w:t xml:space="preserve"> </w:t>
      </w:r>
      <w:r>
        <w:rPr>
          <w:sz w:val="24"/>
          <w:szCs w:val="24"/>
        </w:rPr>
        <w:t xml:space="preserve">with </w:t>
      </w:r>
      <w:r w:rsidR="00374FF0">
        <w:rPr>
          <w:sz w:val="24"/>
          <w:szCs w:val="24"/>
        </w:rPr>
        <w:t>an old managerial logic</w:t>
      </w:r>
      <w:r w:rsidR="00B273C1">
        <w:rPr>
          <w:sz w:val="24"/>
          <w:szCs w:val="24"/>
        </w:rPr>
        <w:t xml:space="preserve"> (Davidson, 2025</w:t>
      </w:r>
      <w:r w:rsidR="00C64F9A">
        <w:rPr>
          <w:sz w:val="24"/>
          <w:szCs w:val="24"/>
        </w:rPr>
        <w:t>)</w:t>
      </w:r>
      <w:r w:rsidR="00374FF0">
        <w:rPr>
          <w:sz w:val="24"/>
          <w:szCs w:val="24"/>
        </w:rPr>
        <w:t>. Technological determinism treats technology as an independent force that compels flatter, faster and more decentralised firms.</w:t>
      </w:r>
      <w:r w:rsidR="00464A34">
        <w:rPr>
          <w:sz w:val="24"/>
          <w:szCs w:val="24"/>
        </w:rPr>
        <w:t xml:space="preserve"> </w:t>
      </w:r>
      <w:r w:rsidR="00983BAA">
        <w:rPr>
          <w:sz w:val="24"/>
          <w:szCs w:val="24"/>
        </w:rPr>
        <w:t xml:space="preserve">This deterministic interpretation is contested by perspectives that </w:t>
      </w:r>
      <w:r w:rsidR="00D33C13">
        <w:rPr>
          <w:sz w:val="24"/>
          <w:szCs w:val="24"/>
        </w:rPr>
        <w:lastRenderedPageBreak/>
        <w:t>emphasise managerial agency, institutional context and power relations.</w:t>
      </w:r>
      <w:r w:rsidR="000926B2" w:rsidRPr="000926B2">
        <w:rPr>
          <w:sz w:val="24"/>
          <w:szCs w:val="24"/>
        </w:rPr>
        <w:t xml:space="preserve"> Critical management theory </w:t>
      </w:r>
      <w:r w:rsidR="00D33C13">
        <w:rPr>
          <w:sz w:val="24"/>
          <w:szCs w:val="24"/>
        </w:rPr>
        <w:t>argues that claims of neutrality can conceal surveillance, labour discipline,</w:t>
      </w:r>
      <w:r w:rsidR="000926B2" w:rsidRPr="000926B2">
        <w:rPr>
          <w:sz w:val="24"/>
          <w:szCs w:val="24"/>
        </w:rPr>
        <w:t xml:space="preserve"> and asymmetrical value capture. Systems thinking rejects single-cause explanations and examines feedback, interdependence and emergence</w:t>
      </w:r>
      <w:r w:rsidR="00F6798F">
        <w:rPr>
          <w:sz w:val="24"/>
          <w:szCs w:val="24"/>
        </w:rPr>
        <w:t xml:space="preserve"> (</w:t>
      </w:r>
      <w:r w:rsidR="00B273C1">
        <w:rPr>
          <w:sz w:val="24"/>
          <w:szCs w:val="24"/>
        </w:rPr>
        <w:t xml:space="preserve">Burke </w:t>
      </w:r>
      <w:r w:rsidR="003856D6">
        <w:rPr>
          <w:sz w:val="24"/>
          <w:szCs w:val="24"/>
        </w:rPr>
        <w:t>and</w:t>
      </w:r>
      <w:r w:rsidR="00B273C1">
        <w:rPr>
          <w:sz w:val="24"/>
          <w:szCs w:val="24"/>
        </w:rPr>
        <w:t xml:space="preserve"> Morley, 2023; Davidson, 2025</w:t>
      </w:r>
      <w:r w:rsidR="007E657F">
        <w:rPr>
          <w:sz w:val="24"/>
          <w:szCs w:val="24"/>
        </w:rPr>
        <w:t xml:space="preserve">; Verhoef et al., 2021). </w:t>
      </w:r>
    </w:p>
    <w:p w14:paraId="3D8B03DE" w14:textId="6742DA20" w:rsidR="008B085A" w:rsidRDefault="00217452" w:rsidP="002A252F">
      <w:pPr>
        <w:spacing w:line="360" w:lineRule="auto"/>
        <w:jc w:val="both"/>
        <w:rPr>
          <w:sz w:val="24"/>
          <w:szCs w:val="24"/>
        </w:rPr>
      </w:pPr>
      <w:r>
        <w:rPr>
          <w:sz w:val="24"/>
          <w:szCs w:val="24"/>
        </w:rPr>
        <w:t>A</w:t>
      </w:r>
      <w:r w:rsidR="008227E0">
        <w:rPr>
          <w:sz w:val="24"/>
          <w:szCs w:val="24"/>
        </w:rPr>
        <w:t xml:space="preserve"> social-constructionist perspective provides an alternative to technological </w:t>
      </w:r>
      <w:r w:rsidR="00C83E71">
        <w:rPr>
          <w:sz w:val="24"/>
          <w:szCs w:val="24"/>
        </w:rPr>
        <w:t>determinism</w:t>
      </w:r>
      <w:r w:rsidR="008227E0">
        <w:rPr>
          <w:sz w:val="24"/>
          <w:szCs w:val="24"/>
        </w:rPr>
        <w:t>: digital affor</w:t>
      </w:r>
      <w:r w:rsidR="00433FC6">
        <w:rPr>
          <w:sz w:val="24"/>
          <w:szCs w:val="24"/>
        </w:rPr>
        <w:t>dances both constrain and enable action, while organisational outcomes depend on ownership, governance, culture, regulation and strategic interpretation</w:t>
      </w:r>
      <w:r w:rsidR="00C83E71">
        <w:rPr>
          <w:sz w:val="24"/>
          <w:szCs w:val="24"/>
        </w:rPr>
        <w:t>.</w:t>
      </w:r>
      <w:r w:rsidR="00374FF0">
        <w:rPr>
          <w:sz w:val="24"/>
          <w:szCs w:val="24"/>
        </w:rPr>
        <w:t xml:space="preserve"> </w:t>
      </w:r>
      <w:r w:rsidR="009F0901">
        <w:rPr>
          <w:sz w:val="24"/>
          <w:szCs w:val="24"/>
        </w:rPr>
        <w:t xml:space="preserve">This </w:t>
      </w:r>
      <w:r w:rsidR="009E3B18">
        <w:rPr>
          <w:sz w:val="24"/>
          <w:szCs w:val="24"/>
        </w:rPr>
        <w:t>perspective</w:t>
      </w:r>
      <w:r w:rsidR="009F0901">
        <w:rPr>
          <w:sz w:val="24"/>
          <w:szCs w:val="24"/>
        </w:rPr>
        <w:t xml:space="preserve"> </w:t>
      </w:r>
      <w:r w:rsidR="00007058">
        <w:rPr>
          <w:sz w:val="24"/>
          <w:szCs w:val="24"/>
        </w:rPr>
        <w:t xml:space="preserve">provides the basis for evaluating whether traditional organisational structures can be replaced by digital transformation or whether </w:t>
      </w:r>
      <w:r w:rsidR="000F3106">
        <w:rPr>
          <w:sz w:val="24"/>
          <w:szCs w:val="24"/>
        </w:rPr>
        <w:t xml:space="preserve">leaders need to </w:t>
      </w:r>
      <w:r w:rsidR="002F7186">
        <w:rPr>
          <w:sz w:val="24"/>
          <w:szCs w:val="24"/>
        </w:rPr>
        <w:t>reconfigure</w:t>
      </w:r>
      <w:r w:rsidR="000F3106">
        <w:rPr>
          <w:sz w:val="24"/>
          <w:szCs w:val="24"/>
        </w:rPr>
        <w:t xml:space="preserve"> their functions </w:t>
      </w:r>
      <w:r w:rsidR="00795D15">
        <w:rPr>
          <w:sz w:val="24"/>
          <w:szCs w:val="24"/>
        </w:rPr>
        <w:t>within contemporary platform organi</w:t>
      </w:r>
      <w:r w:rsidR="002F7186">
        <w:rPr>
          <w:sz w:val="24"/>
          <w:szCs w:val="24"/>
        </w:rPr>
        <w:t>sations</w:t>
      </w:r>
      <w:r w:rsidR="00886B5A">
        <w:rPr>
          <w:sz w:val="24"/>
          <w:szCs w:val="24"/>
        </w:rPr>
        <w:t xml:space="preserve"> (Co</w:t>
      </w:r>
      <w:r w:rsidR="00655E9F">
        <w:rPr>
          <w:sz w:val="24"/>
          <w:szCs w:val="24"/>
        </w:rPr>
        <w:t xml:space="preserve">stabile, 2024; Davidson, 2025; </w:t>
      </w:r>
      <w:proofErr w:type="spellStart"/>
      <w:r w:rsidR="00655E9F">
        <w:rPr>
          <w:sz w:val="24"/>
          <w:szCs w:val="24"/>
        </w:rPr>
        <w:t>Busalim</w:t>
      </w:r>
      <w:proofErr w:type="spellEnd"/>
      <w:r w:rsidR="00655E9F">
        <w:rPr>
          <w:sz w:val="24"/>
          <w:szCs w:val="24"/>
        </w:rPr>
        <w:t xml:space="preserve"> </w:t>
      </w:r>
      <w:r w:rsidR="003856D6">
        <w:rPr>
          <w:sz w:val="24"/>
          <w:szCs w:val="24"/>
        </w:rPr>
        <w:t>and</w:t>
      </w:r>
      <w:r w:rsidR="00655E9F">
        <w:rPr>
          <w:sz w:val="24"/>
          <w:szCs w:val="24"/>
        </w:rPr>
        <w:t xml:space="preserve"> Asadi</w:t>
      </w:r>
      <w:r w:rsidR="00BC3048">
        <w:rPr>
          <w:sz w:val="24"/>
          <w:szCs w:val="24"/>
        </w:rPr>
        <w:t>, 2025</w:t>
      </w:r>
      <w:r w:rsidR="00EE72FA">
        <w:rPr>
          <w:sz w:val="24"/>
          <w:szCs w:val="24"/>
        </w:rPr>
        <w:t xml:space="preserve">; Verhoef et al., 2021). </w:t>
      </w:r>
    </w:p>
    <w:p w14:paraId="3EB274E1" w14:textId="03B7B2F4" w:rsidR="00374FF0" w:rsidRDefault="00AF54D4" w:rsidP="00285D30">
      <w:pPr>
        <w:pStyle w:val="Heading2"/>
        <w:numPr>
          <w:ilvl w:val="1"/>
          <w:numId w:val="3"/>
        </w:numPr>
      </w:pPr>
      <w:bookmarkStart w:id="16" w:name="_Toc236686342"/>
      <w:bookmarkStart w:id="17" w:name="_Toc236752976"/>
      <w:bookmarkStart w:id="18" w:name="_Toc237731682"/>
      <w:bookmarkStart w:id="19" w:name="_Toc237732713"/>
      <w:r>
        <w:t xml:space="preserve"> </w:t>
      </w:r>
      <w:r w:rsidR="00374FF0">
        <w:t>Purpose, Scope and Method</w:t>
      </w:r>
      <w:bookmarkEnd w:id="16"/>
      <w:bookmarkEnd w:id="17"/>
      <w:bookmarkEnd w:id="18"/>
      <w:bookmarkEnd w:id="19"/>
      <w:r w:rsidR="00374FF0">
        <w:t xml:space="preserve"> </w:t>
      </w:r>
    </w:p>
    <w:p w14:paraId="6E8D14F5" w14:textId="56D2E862" w:rsidR="00C75BB8" w:rsidRPr="0091637E" w:rsidRDefault="00F9062D" w:rsidP="00F9062D">
      <w:pPr>
        <w:pStyle w:val="Heading3"/>
      </w:pPr>
      <w:r>
        <w:t xml:space="preserve">       </w:t>
      </w:r>
      <w:bookmarkStart w:id="20" w:name="_Toc237731683"/>
      <w:bookmarkStart w:id="21" w:name="_Toc237732714"/>
      <w:r w:rsidR="00C75BB8">
        <w:t>1.2.1 Purpose</w:t>
      </w:r>
      <w:bookmarkEnd w:id="20"/>
      <w:bookmarkEnd w:id="21"/>
      <w:r w:rsidR="00C75BB8">
        <w:t xml:space="preserve"> </w:t>
      </w:r>
    </w:p>
    <w:p w14:paraId="123693F3" w14:textId="560C4217" w:rsidR="00671C61" w:rsidRDefault="004E7287" w:rsidP="00282E1D">
      <w:pPr>
        <w:spacing w:line="360" w:lineRule="auto"/>
        <w:jc w:val="both"/>
        <w:rPr>
          <w:sz w:val="24"/>
          <w:szCs w:val="24"/>
        </w:rPr>
      </w:pPr>
      <w:r>
        <w:rPr>
          <w:sz w:val="24"/>
          <w:szCs w:val="24"/>
        </w:rPr>
        <w:t>This investigation critically evaluates whether advances in e-commerce and e-business have made traditional organisational structures and management</w:t>
      </w:r>
      <w:r w:rsidR="00671C61">
        <w:rPr>
          <w:sz w:val="24"/>
          <w:szCs w:val="24"/>
        </w:rPr>
        <w:t xml:space="preserve"> roles obsolete. </w:t>
      </w:r>
      <w:r w:rsidR="00E358F5">
        <w:rPr>
          <w:sz w:val="24"/>
          <w:szCs w:val="24"/>
        </w:rPr>
        <w:t xml:space="preserve">It examines </w:t>
      </w:r>
      <w:r w:rsidR="00AC5D8C">
        <w:rPr>
          <w:sz w:val="24"/>
          <w:szCs w:val="24"/>
        </w:rPr>
        <w:t>how digital technologies change managerial authority, coordination</w:t>
      </w:r>
      <w:r w:rsidR="00E85B5F">
        <w:rPr>
          <w:sz w:val="24"/>
          <w:szCs w:val="24"/>
        </w:rPr>
        <w:t>, and control, rather than merely</w:t>
      </w:r>
      <w:r w:rsidR="00467A11">
        <w:rPr>
          <w:sz w:val="24"/>
          <w:szCs w:val="24"/>
        </w:rPr>
        <w:t xml:space="preserve"> assuming obsolescence. </w:t>
      </w:r>
      <w:r w:rsidR="005B2B9C">
        <w:rPr>
          <w:sz w:val="24"/>
          <w:szCs w:val="24"/>
        </w:rPr>
        <w:t xml:space="preserve">The analysis distinguishes between the disappearance of management and </w:t>
      </w:r>
      <w:r w:rsidR="00DB51D1">
        <w:rPr>
          <w:sz w:val="24"/>
          <w:szCs w:val="24"/>
        </w:rPr>
        <w:t xml:space="preserve">its adaptation </w:t>
      </w:r>
      <w:r w:rsidR="005B2B9C">
        <w:rPr>
          <w:sz w:val="24"/>
          <w:szCs w:val="24"/>
        </w:rPr>
        <w:t>to digitally mediated organisations (Burke and Morley, 2023; Verhoe</w:t>
      </w:r>
      <w:r w:rsidR="00F9062D">
        <w:rPr>
          <w:sz w:val="24"/>
          <w:szCs w:val="24"/>
        </w:rPr>
        <w:t>f et al., 202</w:t>
      </w:r>
      <w:r w:rsidR="00CD06BF">
        <w:rPr>
          <w:sz w:val="24"/>
          <w:szCs w:val="24"/>
        </w:rPr>
        <w:t>1</w:t>
      </w:r>
      <w:r w:rsidR="00F9062D">
        <w:rPr>
          <w:sz w:val="24"/>
          <w:szCs w:val="24"/>
        </w:rPr>
        <w:t xml:space="preserve">). </w:t>
      </w:r>
    </w:p>
    <w:p w14:paraId="105A83EF" w14:textId="23A01A6F" w:rsidR="00F9062D" w:rsidRPr="00F9062D" w:rsidRDefault="00F9062D" w:rsidP="00C61A65">
      <w:pPr>
        <w:pStyle w:val="Heading3"/>
        <w:numPr>
          <w:ilvl w:val="2"/>
          <w:numId w:val="4"/>
        </w:numPr>
      </w:pPr>
      <w:bookmarkStart w:id="22" w:name="_Toc237731684"/>
      <w:bookmarkStart w:id="23" w:name="_Toc237732715"/>
      <w:r w:rsidRPr="00F9062D">
        <w:t>Scope</w:t>
      </w:r>
      <w:bookmarkEnd w:id="22"/>
      <w:bookmarkEnd w:id="23"/>
      <w:r w:rsidRPr="00F9062D">
        <w:t xml:space="preserve"> </w:t>
      </w:r>
    </w:p>
    <w:p w14:paraId="550C92C7" w14:textId="7643DFAF" w:rsidR="00F91EB0" w:rsidRDefault="009507EB" w:rsidP="00282E1D">
      <w:pPr>
        <w:spacing w:line="360" w:lineRule="auto"/>
        <w:jc w:val="both"/>
        <w:rPr>
          <w:sz w:val="24"/>
          <w:szCs w:val="24"/>
        </w:rPr>
      </w:pPr>
      <w:r>
        <w:rPr>
          <w:sz w:val="24"/>
          <w:szCs w:val="24"/>
        </w:rPr>
        <w:t xml:space="preserve">The analysis focuses on Amazon and eBay because they represent contrasting organisational responses within the online marketplace sector. </w:t>
      </w:r>
      <w:r w:rsidR="00F91EB0">
        <w:rPr>
          <w:sz w:val="24"/>
          <w:szCs w:val="24"/>
        </w:rPr>
        <w:t xml:space="preserve">Amazon combines a digital platform </w:t>
      </w:r>
      <w:r w:rsidR="00E90290">
        <w:rPr>
          <w:sz w:val="24"/>
          <w:szCs w:val="24"/>
        </w:rPr>
        <w:t xml:space="preserve">with extensive </w:t>
      </w:r>
      <w:r w:rsidR="00432906">
        <w:rPr>
          <w:sz w:val="24"/>
          <w:szCs w:val="24"/>
        </w:rPr>
        <w:t>fulfilment</w:t>
      </w:r>
      <w:r w:rsidR="007B5D21">
        <w:rPr>
          <w:sz w:val="24"/>
          <w:szCs w:val="24"/>
        </w:rPr>
        <w:t xml:space="preserve"> and </w:t>
      </w:r>
      <w:r w:rsidR="00C77667">
        <w:rPr>
          <w:sz w:val="24"/>
          <w:szCs w:val="24"/>
        </w:rPr>
        <w:t>logistics</w:t>
      </w:r>
      <w:r w:rsidR="007B5D21">
        <w:rPr>
          <w:sz w:val="24"/>
          <w:szCs w:val="24"/>
        </w:rPr>
        <w:t xml:space="preserve"> infrastructure, while eBay operates a more</w:t>
      </w:r>
      <w:r w:rsidR="00DB51D1">
        <w:rPr>
          <w:sz w:val="24"/>
          <w:szCs w:val="24"/>
        </w:rPr>
        <w:t xml:space="preserve"> </w:t>
      </w:r>
      <w:r w:rsidR="007B5D21">
        <w:rPr>
          <w:sz w:val="24"/>
          <w:szCs w:val="24"/>
        </w:rPr>
        <w:t>asset-light market</w:t>
      </w:r>
      <w:r w:rsidR="00DB51D1">
        <w:rPr>
          <w:sz w:val="24"/>
          <w:szCs w:val="24"/>
        </w:rPr>
        <w:t xml:space="preserve">place </w:t>
      </w:r>
      <w:r w:rsidR="008011D6">
        <w:rPr>
          <w:sz w:val="24"/>
          <w:szCs w:val="24"/>
        </w:rPr>
        <w:t>centred on matching, trust and transactional governance</w:t>
      </w:r>
      <w:r w:rsidR="00595466">
        <w:rPr>
          <w:sz w:val="24"/>
          <w:szCs w:val="24"/>
        </w:rPr>
        <w:t xml:space="preserve"> (Amazon,</w:t>
      </w:r>
      <w:r w:rsidR="00303053">
        <w:rPr>
          <w:sz w:val="24"/>
          <w:szCs w:val="24"/>
        </w:rPr>
        <w:t xml:space="preserve"> 2025; eBay, 2025; OECD, 2024). This contrast provides a useful test of technological determinism</w:t>
      </w:r>
      <w:r w:rsidR="008D2741">
        <w:rPr>
          <w:sz w:val="24"/>
          <w:szCs w:val="24"/>
        </w:rPr>
        <w:t xml:space="preserve">, such as whether technology </w:t>
      </w:r>
      <w:r w:rsidR="00661B64">
        <w:rPr>
          <w:sz w:val="24"/>
          <w:szCs w:val="24"/>
        </w:rPr>
        <w:t xml:space="preserve">independently </w:t>
      </w:r>
      <w:r w:rsidR="008D2741">
        <w:rPr>
          <w:sz w:val="24"/>
          <w:szCs w:val="24"/>
        </w:rPr>
        <w:t>determine</w:t>
      </w:r>
      <w:r w:rsidR="00786D63">
        <w:rPr>
          <w:sz w:val="24"/>
          <w:szCs w:val="24"/>
        </w:rPr>
        <w:t>s</w:t>
      </w:r>
      <w:r w:rsidR="008D2741">
        <w:rPr>
          <w:sz w:val="24"/>
          <w:szCs w:val="24"/>
        </w:rPr>
        <w:t xml:space="preserve"> the organisational structure and whether firms </w:t>
      </w:r>
      <w:r w:rsidR="00C61A65">
        <w:rPr>
          <w:sz w:val="24"/>
          <w:szCs w:val="24"/>
        </w:rPr>
        <w:t xml:space="preserve">operating in </w:t>
      </w:r>
      <w:r w:rsidR="008D2741">
        <w:rPr>
          <w:sz w:val="24"/>
          <w:szCs w:val="24"/>
        </w:rPr>
        <w:t>comparable digital environment</w:t>
      </w:r>
      <w:r w:rsidR="0065126F">
        <w:rPr>
          <w:sz w:val="24"/>
          <w:szCs w:val="24"/>
        </w:rPr>
        <w:t xml:space="preserve">s would be expected to converge towards similar organisational forms. </w:t>
      </w:r>
      <w:r w:rsidR="007828C9">
        <w:rPr>
          <w:sz w:val="24"/>
          <w:szCs w:val="24"/>
        </w:rPr>
        <w:t xml:space="preserve">Their differences allow technology, strategy, infrastructure and governance to be considered together. </w:t>
      </w:r>
      <w:r w:rsidR="00C61A65" w:rsidRPr="00C61A65">
        <w:rPr>
          <w:b/>
          <w:bCs/>
          <w:sz w:val="24"/>
          <w:szCs w:val="24"/>
        </w:rPr>
        <w:t>See Appendix A</w:t>
      </w:r>
      <w:r w:rsidR="00C61A65">
        <w:rPr>
          <w:sz w:val="24"/>
          <w:szCs w:val="24"/>
        </w:rPr>
        <w:t xml:space="preserve"> for a detailed comparison. </w:t>
      </w:r>
    </w:p>
    <w:p w14:paraId="6B4800FD" w14:textId="6E739901" w:rsidR="00534D9A" w:rsidRPr="008D5CCE" w:rsidRDefault="00534D9A" w:rsidP="008D5CCE">
      <w:pPr>
        <w:pStyle w:val="Heading3"/>
        <w:numPr>
          <w:ilvl w:val="2"/>
          <w:numId w:val="4"/>
        </w:numPr>
      </w:pPr>
      <w:bookmarkStart w:id="24" w:name="_Toc237731685"/>
      <w:bookmarkStart w:id="25" w:name="_Toc237732716"/>
      <w:r w:rsidRPr="008D5CCE">
        <w:lastRenderedPageBreak/>
        <w:t>Method</w:t>
      </w:r>
      <w:bookmarkEnd w:id="24"/>
      <w:bookmarkEnd w:id="25"/>
      <w:r w:rsidRPr="008D5CCE">
        <w:t xml:space="preserve"> </w:t>
      </w:r>
    </w:p>
    <w:p w14:paraId="17FD60B4" w14:textId="7D1FAFD6" w:rsidR="00534D9A" w:rsidRDefault="00F20393" w:rsidP="008D5CCE">
      <w:pPr>
        <w:spacing w:line="360" w:lineRule="auto"/>
        <w:jc w:val="both"/>
        <w:rPr>
          <w:sz w:val="24"/>
          <w:szCs w:val="24"/>
        </w:rPr>
      </w:pPr>
      <w:r>
        <w:rPr>
          <w:sz w:val="24"/>
          <w:szCs w:val="24"/>
        </w:rPr>
        <w:t>The study uses a critical comparative literature review drawing on peer-reviewed research</w:t>
      </w:r>
      <w:r w:rsidR="002225EA">
        <w:rPr>
          <w:sz w:val="24"/>
          <w:szCs w:val="24"/>
        </w:rPr>
        <w:t xml:space="preserve">, foundational management literature, </w:t>
      </w:r>
      <w:r w:rsidR="008D5CCE">
        <w:rPr>
          <w:sz w:val="24"/>
          <w:szCs w:val="24"/>
        </w:rPr>
        <w:t>Amazon</w:t>
      </w:r>
      <w:r w:rsidR="002225EA">
        <w:rPr>
          <w:sz w:val="24"/>
          <w:szCs w:val="24"/>
        </w:rPr>
        <w:t xml:space="preserve"> and eBay</w:t>
      </w:r>
      <w:r w:rsidR="0046078A">
        <w:rPr>
          <w:sz w:val="24"/>
          <w:szCs w:val="24"/>
        </w:rPr>
        <w:t xml:space="preserve"> corporate disclosures, and relevant regulatory and institutional evidence (</w:t>
      </w:r>
      <w:r w:rsidR="003D7903">
        <w:rPr>
          <w:sz w:val="24"/>
          <w:szCs w:val="24"/>
        </w:rPr>
        <w:t>Booth et al., 2016</w:t>
      </w:r>
      <w:r w:rsidR="00202AA0">
        <w:rPr>
          <w:sz w:val="24"/>
          <w:szCs w:val="24"/>
        </w:rPr>
        <w:t xml:space="preserve">; </w:t>
      </w:r>
      <w:r w:rsidR="0046078A">
        <w:rPr>
          <w:sz w:val="24"/>
          <w:szCs w:val="24"/>
        </w:rPr>
        <w:t>Yin, 2018;</w:t>
      </w:r>
      <w:r w:rsidR="00202AA0">
        <w:rPr>
          <w:sz w:val="24"/>
          <w:szCs w:val="24"/>
        </w:rPr>
        <w:t xml:space="preserve"> P</w:t>
      </w:r>
      <w:r w:rsidR="00966FB8">
        <w:rPr>
          <w:sz w:val="24"/>
          <w:szCs w:val="24"/>
        </w:rPr>
        <w:t xml:space="preserve">etticrew and Roberts, </w:t>
      </w:r>
      <w:r w:rsidR="00F57DA4">
        <w:rPr>
          <w:sz w:val="24"/>
          <w:szCs w:val="24"/>
        </w:rPr>
        <w:t>2006; Saunders</w:t>
      </w:r>
      <w:r w:rsidR="0046078A">
        <w:rPr>
          <w:sz w:val="24"/>
          <w:szCs w:val="24"/>
        </w:rPr>
        <w:t xml:space="preserve"> et al., 2023). </w:t>
      </w:r>
      <w:r w:rsidR="00FC0522">
        <w:rPr>
          <w:sz w:val="24"/>
          <w:szCs w:val="24"/>
        </w:rPr>
        <w:t xml:space="preserve">Sources were selected for their relevance to organisational structure, managerial roles, digital transformation, platform governance and algorithmic </w:t>
      </w:r>
      <w:r w:rsidR="008E74AD">
        <w:rPr>
          <w:sz w:val="24"/>
          <w:szCs w:val="24"/>
        </w:rPr>
        <w:t xml:space="preserve">management, and assessed for credibility, methodological </w:t>
      </w:r>
      <w:r w:rsidR="008F6C69">
        <w:rPr>
          <w:sz w:val="24"/>
          <w:szCs w:val="24"/>
        </w:rPr>
        <w:t>rigour, recen</w:t>
      </w:r>
      <w:r w:rsidR="004D46C9">
        <w:rPr>
          <w:sz w:val="24"/>
          <w:szCs w:val="24"/>
        </w:rPr>
        <w:t>c</w:t>
      </w:r>
      <w:r w:rsidR="008F6C69">
        <w:rPr>
          <w:sz w:val="24"/>
          <w:szCs w:val="24"/>
        </w:rPr>
        <w:t>y and consistency with other evidence</w:t>
      </w:r>
      <w:r w:rsidR="00942783">
        <w:rPr>
          <w:sz w:val="24"/>
          <w:szCs w:val="24"/>
        </w:rPr>
        <w:t xml:space="preserve">. Evidence was coded thematically around organisational structure, decision rights, </w:t>
      </w:r>
      <w:r w:rsidR="004D46C9">
        <w:rPr>
          <w:sz w:val="24"/>
          <w:szCs w:val="24"/>
        </w:rPr>
        <w:t>managerial</w:t>
      </w:r>
      <w:r w:rsidR="00942783">
        <w:rPr>
          <w:sz w:val="24"/>
          <w:szCs w:val="24"/>
        </w:rPr>
        <w:t xml:space="preserve"> authority</w:t>
      </w:r>
      <w:r w:rsidR="00E25C90">
        <w:rPr>
          <w:sz w:val="24"/>
          <w:szCs w:val="24"/>
        </w:rPr>
        <w:t>, algorithmic control, platform governance</w:t>
      </w:r>
      <w:r w:rsidR="00EF041B">
        <w:rPr>
          <w:sz w:val="24"/>
          <w:szCs w:val="24"/>
        </w:rPr>
        <w:t>, and stakeholder relationships, with triangulation used to reduce dependence on any single source (Yin, 2018; Petticrew and Roberts, 2006)</w:t>
      </w:r>
      <w:r w:rsidR="001C4F34">
        <w:rPr>
          <w:sz w:val="24"/>
          <w:szCs w:val="24"/>
        </w:rPr>
        <w:t xml:space="preserve">. </w:t>
      </w:r>
      <w:r w:rsidR="001C4F34" w:rsidRPr="004D46C9">
        <w:rPr>
          <w:b/>
          <w:bCs/>
          <w:sz w:val="24"/>
          <w:szCs w:val="24"/>
        </w:rPr>
        <w:t>See Appendix D</w:t>
      </w:r>
      <w:r w:rsidR="001C4F34">
        <w:rPr>
          <w:sz w:val="24"/>
          <w:szCs w:val="24"/>
        </w:rPr>
        <w:t xml:space="preserve"> for a detailed coding framework</w:t>
      </w:r>
      <w:r w:rsidR="004A0C02">
        <w:rPr>
          <w:sz w:val="24"/>
          <w:szCs w:val="24"/>
        </w:rPr>
        <w:t xml:space="preserve">. </w:t>
      </w:r>
    </w:p>
    <w:p w14:paraId="0516C6C3" w14:textId="29828CEA" w:rsidR="0053187A" w:rsidRPr="00E82C0C" w:rsidRDefault="0053187A" w:rsidP="00E82C0C">
      <w:pPr>
        <w:pStyle w:val="Heading3"/>
        <w:numPr>
          <w:ilvl w:val="2"/>
          <w:numId w:val="4"/>
        </w:numPr>
      </w:pPr>
      <w:bookmarkStart w:id="26" w:name="_Toc237731686"/>
      <w:bookmarkStart w:id="27" w:name="_Toc237732717"/>
      <w:r w:rsidRPr="00E82C0C">
        <w:t>CATWOE</w:t>
      </w:r>
      <w:bookmarkEnd w:id="26"/>
      <w:bookmarkEnd w:id="27"/>
    </w:p>
    <w:p w14:paraId="618E41E3" w14:textId="66089593" w:rsidR="0053187A" w:rsidRDefault="00C47B2C" w:rsidP="00E82C0C">
      <w:pPr>
        <w:spacing w:line="360" w:lineRule="auto"/>
        <w:jc w:val="both"/>
        <w:rPr>
          <w:sz w:val="24"/>
          <w:szCs w:val="24"/>
        </w:rPr>
      </w:pPr>
      <w:r>
        <w:rPr>
          <w:sz w:val="24"/>
          <w:szCs w:val="24"/>
        </w:rPr>
        <w:t xml:space="preserve">CATWOE is used as a supplementary interpretive framework to examine </w:t>
      </w:r>
      <w:r w:rsidR="00E82C0C">
        <w:rPr>
          <w:sz w:val="24"/>
          <w:szCs w:val="24"/>
        </w:rPr>
        <w:t xml:space="preserve">customers, actors, transformation, worldview, owners and environmental constraints. </w:t>
      </w:r>
      <w:r w:rsidR="00C22053">
        <w:rPr>
          <w:sz w:val="24"/>
          <w:szCs w:val="24"/>
        </w:rPr>
        <w:t xml:space="preserve">It </w:t>
      </w:r>
      <w:r w:rsidR="00460E88">
        <w:rPr>
          <w:sz w:val="24"/>
          <w:szCs w:val="24"/>
        </w:rPr>
        <w:t xml:space="preserve">helps structure the comparison of Amazon and eBay as complex socio-technical systems, but it does not </w:t>
      </w:r>
      <w:r w:rsidR="001D748B">
        <w:rPr>
          <w:sz w:val="24"/>
          <w:szCs w:val="24"/>
        </w:rPr>
        <w:t xml:space="preserve">test whether management theories have become </w:t>
      </w:r>
      <w:r w:rsidR="00B37AA3">
        <w:rPr>
          <w:sz w:val="24"/>
          <w:szCs w:val="24"/>
        </w:rPr>
        <w:t xml:space="preserve">obsolete. The judgement of obsolescence </w:t>
      </w:r>
      <w:r w:rsidR="00DC30F1">
        <w:rPr>
          <w:sz w:val="24"/>
          <w:szCs w:val="24"/>
        </w:rPr>
        <w:t xml:space="preserve">combines CATWOE with comparative evidence and classical, </w:t>
      </w:r>
      <w:r w:rsidR="001D0311">
        <w:rPr>
          <w:sz w:val="24"/>
          <w:szCs w:val="24"/>
        </w:rPr>
        <w:t xml:space="preserve">contingency, socio-technical and platform-governance theory. </w:t>
      </w:r>
      <w:r w:rsidR="00460E88">
        <w:rPr>
          <w:sz w:val="24"/>
          <w:szCs w:val="24"/>
        </w:rPr>
        <w:t>Because the study relies on two cases and publicly available evidence, its conclusions provide analytical, not statistical,</w:t>
      </w:r>
      <w:r w:rsidR="00922794">
        <w:rPr>
          <w:sz w:val="24"/>
          <w:szCs w:val="24"/>
        </w:rPr>
        <w:t xml:space="preserve"> generalisation (Yin, 2018; </w:t>
      </w:r>
      <w:r w:rsidR="007B0393">
        <w:rPr>
          <w:sz w:val="24"/>
          <w:szCs w:val="24"/>
        </w:rPr>
        <w:t>Sa</w:t>
      </w:r>
      <w:r w:rsidR="00631D49">
        <w:rPr>
          <w:sz w:val="24"/>
          <w:szCs w:val="24"/>
        </w:rPr>
        <w:t>u</w:t>
      </w:r>
      <w:r w:rsidR="007B0393">
        <w:rPr>
          <w:sz w:val="24"/>
          <w:szCs w:val="24"/>
        </w:rPr>
        <w:t>nde</w:t>
      </w:r>
      <w:r w:rsidR="001F4887">
        <w:rPr>
          <w:sz w:val="24"/>
          <w:szCs w:val="24"/>
        </w:rPr>
        <w:t xml:space="preserve">rs et al., 2023). See </w:t>
      </w:r>
      <w:r w:rsidR="001F4887" w:rsidRPr="00D43678">
        <w:rPr>
          <w:b/>
          <w:bCs/>
          <w:sz w:val="24"/>
          <w:szCs w:val="24"/>
        </w:rPr>
        <w:t>Appendix D</w:t>
      </w:r>
      <w:r w:rsidR="001F4887">
        <w:rPr>
          <w:sz w:val="24"/>
          <w:szCs w:val="24"/>
        </w:rPr>
        <w:t xml:space="preserve"> for </w:t>
      </w:r>
      <w:r w:rsidR="003D556C">
        <w:rPr>
          <w:sz w:val="24"/>
          <w:szCs w:val="24"/>
        </w:rPr>
        <w:t xml:space="preserve">the CATWOE operationalisation and </w:t>
      </w:r>
      <w:r w:rsidR="003D556C" w:rsidRPr="00D43678">
        <w:rPr>
          <w:b/>
          <w:bCs/>
          <w:sz w:val="24"/>
          <w:szCs w:val="24"/>
        </w:rPr>
        <w:t xml:space="preserve">Appendix </w:t>
      </w:r>
      <w:r w:rsidR="00AF54D4">
        <w:rPr>
          <w:b/>
          <w:bCs/>
          <w:sz w:val="24"/>
          <w:szCs w:val="24"/>
        </w:rPr>
        <w:t>B</w:t>
      </w:r>
      <w:r w:rsidR="003D556C">
        <w:rPr>
          <w:sz w:val="24"/>
          <w:szCs w:val="24"/>
        </w:rPr>
        <w:t xml:space="preserve"> for the assumptions and limitations underpinning the analysis. </w:t>
      </w:r>
    </w:p>
    <w:p w14:paraId="231D5E8B" w14:textId="51C47C2E" w:rsidR="002D2E51" w:rsidRPr="009201B9" w:rsidRDefault="00705727" w:rsidP="009201B9">
      <w:pPr>
        <w:spacing w:line="360" w:lineRule="auto"/>
        <w:jc w:val="both"/>
        <w:rPr>
          <w:sz w:val="24"/>
          <w:szCs w:val="24"/>
        </w:rPr>
      </w:pPr>
      <w:r w:rsidRPr="009201B9">
        <w:rPr>
          <w:sz w:val="24"/>
          <w:szCs w:val="24"/>
        </w:rPr>
        <w:t xml:space="preserve">Traditional management has not disappeared, but </w:t>
      </w:r>
      <w:r w:rsidR="009201B9" w:rsidRPr="009201B9">
        <w:rPr>
          <w:sz w:val="24"/>
          <w:szCs w:val="24"/>
        </w:rPr>
        <w:t xml:space="preserve">certain assumptions have become obsolete, while planning, coordination, accountability, and strategic control have been reconfigured through platforms, algorithms, and distributed expertise. </w:t>
      </w:r>
    </w:p>
    <w:p w14:paraId="1D41F5A7" w14:textId="71EF5DBC" w:rsidR="009839E2" w:rsidRDefault="009839E2" w:rsidP="009839E2">
      <w:pPr>
        <w:pStyle w:val="Heading1"/>
      </w:pPr>
      <w:bookmarkStart w:id="28" w:name="_Toc236686343"/>
      <w:bookmarkStart w:id="29" w:name="_Toc236752977"/>
      <w:bookmarkStart w:id="30" w:name="_Toc237731687"/>
      <w:bookmarkStart w:id="31" w:name="_Toc237732718"/>
      <w:r>
        <w:t>2. Literature Review</w:t>
      </w:r>
      <w:bookmarkEnd w:id="28"/>
      <w:bookmarkEnd w:id="29"/>
      <w:bookmarkEnd w:id="30"/>
      <w:bookmarkEnd w:id="31"/>
    </w:p>
    <w:p w14:paraId="639E28CE" w14:textId="77777777" w:rsidR="009839E2" w:rsidRDefault="009839E2" w:rsidP="009839E2">
      <w:pPr>
        <w:pStyle w:val="Heading2"/>
      </w:pPr>
      <w:bookmarkStart w:id="32" w:name="_Toc236686344"/>
      <w:bookmarkStart w:id="33" w:name="_Toc236752978"/>
      <w:bookmarkStart w:id="34" w:name="_Toc237731688"/>
      <w:bookmarkStart w:id="35" w:name="_Toc237732719"/>
      <w:r>
        <w:t>2.1 The evolution of business technology</w:t>
      </w:r>
      <w:bookmarkEnd w:id="32"/>
      <w:bookmarkEnd w:id="33"/>
      <w:bookmarkEnd w:id="34"/>
      <w:bookmarkEnd w:id="35"/>
      <w:r>
        <w:t xml:space="preserve"> </w:t>
      </w:r>
    </w:p>
    <w:p w14:paraId="1A82CA43" w14:textId="3587DF00" w:rsidR="00460320" w:rsidRDefault="009839E2" w:rsidP="00460320">
      <w:pPr>
        <w:spacing w:line="360" w:lineRule="auto"/>
        <w:jc w:val="both"/>
        <w:rPr>
          <w:sz w:val="24"/>
          <w:szCs w:val="24"/>
        </w:rPr>
      </w:pPr>
      <w:r>
        <w:rPr>
          <w:sz w:val="24"/>
          <w:szCs w:val="24"/>
        </w:rPr>
        <w:t xml:space="preserve">This </w:t>
      </w:r>
      <w:r w:rsidRPr="009839E2">
        <w:rPr>
          <w:sz w:val="24"/>
          <w:szCs w:val="24"/>
        </w:rPr>
        <w:t xml:space="preserve">can be interpreted in three overlapping phases. The first </w:t>
      </w:r>
      <w:r w:rsidR="00173288">
        <w:rPr>
          <w:sz w:val="24"/>
          <w:szCs w:val="24"/>
        </w:rPr>
        <w:t xml:space="preserve">phase automated discrete tasks </w:t>
      </w:r>
      <w:r w:rsidRPr="009839E2">
        <w:rPr>
          <w:sz w:val="24"/>
          <w:szCs w:val="24"/>
        </w:rPr>
        <w:t xml:space="preserve">through mainframes, enterprise </w:t>
      </w:r>
      <w:r>
        <w:rPr>
          <w:sz w:val="24"/>
          <w:szCs w:val="24"/>
        </w:rPr>
        <w:t>resource</w:t>
      </w:r>
      <w:r w:rsidRPr="009839E2">
        <w:rPr>
          <w:sz w:val="24"/>
          <w:szCs w:val="24"/>
        </w:rPr>
        <w:t xml:space="preserve"> planning and transaction-processing systems. </w:t>
      </w:r>
      <w:r>
        <w:rPr>
          <w:sz w:val="24"/>
          <w:szCs w:val="24"/>
        </w:rPr>
        <w:t xml:space="preserve">The second </w:t>
      </w:r>
      <w:r w:rsidR="00460E88">
        <w:rPr>
          <w:sz w:val="24"/>
          <w:szCs w:val="24"/>
        </w:rPr>
        <w:t>connects organisations through the internet, mobile devices,</w:t>
      </w:r>
      <w:r>
        <w:rPr>
          <w:sz w:val="24"/>
          <w:szCs w:val="24"/>
        </w:rPr>
        <w:t xml:space="preserve"> and cloud computing. </w:t>
      </w:r>
      <w:r>
        <w:rPr>
          <w:sz w:val="24"/>
          <w:szCs w:val="24"/>
        </w:rPr>
        <w:lastRenderedPageBreak/>
        <w:t xml:space="preserve">This enables distributed work and global supply chains. </w:t>
      </w:r>
      <w:r w:rsidR="00A9098F">
        <w:rPr>
          <w:sz w:val="24"/>
          <w:szCs w:val="24"/>
        </w:rPr>
        <w:t xml:space="preserve">The third embeds AI into processes through ML, generative AI, robotics, and continuous experimentation. </w:t>
      </w:r>
      <w:r w:rsidR="00F51BD1">
        <w:rPr>
          <w:sz w:val="24"/>
          <w:szCs w:val="24"/>
        </w:rPr>
        <w:t>Each phase changes the economics of information</w:t>
      </w:r>
      <w:r w:rsidR="0040160C">
        <w:rPr>
          <w:sz w:val="24"/>
          <w:szCs w:val="24"/>
        </w:rPr>
        <w:t xml:space="preserve"> (Verhoef et al., 202</w:t>
      </w:r>
      <w:r w:rsidR="00CD06BF">
        <w:rPr>
          <w:sz w:val="24"/>
          <w:szCs w:val="24"/>
        </w:rPr>
        <w:t>1</w:t>
      </w:r>
      <w:r w:rsidR="0040160C">
        <w:rPr>
          <w:sz w:val="24"/>
          <w:szCs w:val="24"/>
        </w:rPr>
        <w:t xml:space="preserve">; </w:t>
      </w:r>
      <w:r w:rsidR="00531218">
        <w:rPr>
          <w:sz w:val="24"/>
          <w:szCs w:val="24"/>
        </w:rPr>
        <w:t>Wang, 2024; Li et al., 2025)</w:t>
      </w:r>
      <w:r w:rsidR="00F51BD1">
        <w:rPr>
          <w:sz w:val="24"/>
          <w:szCs w:val="24"/>
        </w:rPr>
        <w:t xml:space="preserve">. This includes </w:t>
      </w:r>
      <w:r w:rsidR="00460E88">
        <w:rPr>
          <w:sz w:val="24"/>
          <w:szCs w:val="24"/>
        </w:rPr>
        <w:t>cheaper collection, faster transmission, and more scalable analysis</w:t>
      </w:r>
      <w:r w:rsidR="004E6B8E">
        <w:rPr>
          <w:sz w:val="24"/>
          <w:szCs w:val="24"/>
        </w:rPr>
        <w:t xml:space="preserve">, but </w:t>
      </w:r>
      <w:r w:rsidR="00F51BD1">
        <w:rPr>
          <w:sz w:val="24"/>
          <w:szCs w:val="24"/>
        </w:rPr>
        <w:t>lower information costs do not eliminate the need for organisation. They alter where coordination occurs and who controls it</w:t>
      </w:r>
      <w:r w:rsidR="0040160C">
        <w:rPr>
          <w:sz w:val="24"/>
          <w:szCs w:val="24"/>
        </w:rPr>
        <w:t xml:space="preserve"> (Burke </w:t>
      </w:r>
      <w:r w:rsidR="003856D6">
        <w:rPr>
          <w:sz w:val="24"/>
          <w:szCs w:val="24"/>
        </w:rPr>
        <w:t>and</w:t>
      </w:r>
      <w:r w:rsidR="0040160C">
        <w:rPr>
          <w:sz w:val="24"/>
          <w:szCs w:val="24"/>
        </w:rPr>
        <w:t xml:space="preserve"> Morley, 2023; Davidson, 2025)</w:t>
      </w:r>
      <w:r w:rsidR="00F51BD1">
        <w:rPr>
          <w:sz w:val="24"/>
          <w:szCs w:val="24"/>
        </w:rPr>
        <w:t xml:space="preserve">. </w:t>
      </w:r>
    </w:p>
    <w:p w14:paraId="3BF16472" w14:textId="5186F890" w:rsidR="00B83F8B" w:rsidRDefault="006D1826" w:rsidP="00460320">
      <w:pPr>
        <w:spacing w:line="360" w:lineRule="auto"/>
        <w:jc w:val="both"/>
        <w:rPr>
          <w:sz w:val="24"/>
          <w:szCs w:val="24"/>
        </w:rPr>
      </w:pPr>
      <w:r>
        <w:rPr>
          <w:sz w:val="24"/>
          <w:szCs w:val="24"/>
        </w:rPr>
        <w:t xml:space="preserve">Drucker’s knowledge-worker thesis anticipates that expertise </w:t>
      </w:r>
      <w:r w:rsidR="00D7034F">
        <w:rPr>
          <w:sz w:val="24"/>
          <w:szCs w:val="24"/>
        </w:rPr>
        <w:t>is likely to</w:t>
      </w:r>
      <w:r>
        <w:rPr>
          <w:sz w:val="24"/>
          <w:szCs w:val="24"/>
        </w:rPr>
        <w:t xml:space="preserve"> become mobile. This means that no single ideal organisational form would fit every task, time and culture</w:t>
      </w:r>
      <w:r w:rsidR="000C538F">
        <w:rPr>
          <w:sz w:val="24"/>
          <w:szCs w:val="24"/>
        </w:rPr>
        <w:t xml:space="preserve"> </w:t>
      </w:r>
      <w:r w:rsidR="00E77504">
        <w:rPr>
          <w:sz w:val="24"/>
          <w:szCs w:val="24"/>
        </w:rPr>
        <w:t>(Verhoef et al., 202</w:t>
      </w:r>
      <w:r w:rsidR="00CD06BF">
        <w:rPr>
          <w:sz w:val="24"/>
          <w:szCs w:val="24"/>
        </w:rPr>
        <w:t>1</w:t>
      </w:r>
      <w:r w:rsidR="00CA2146">
        <w:rPr>
          <w:sz w:val="24"/>
          <w:szCs w:val="24"/>
        </w:rPr>
        <w:t>; Wang, 2024; Li et al., 2025</w:t>
      </w:r>
      <w:r w:rsidR="00E77504">
        <w:rPr>
          <w:sz w:val="24"/>
          <w:szCs w:val="24"/>
        </w:rPr>
        <w:t>)</w:t>
      </w:r>
      <w:r>
        <w:rPr>
          <w:sz w:val="24"/>
          <w:szCs w:val="24"/>
        </w:rPr>
        <w:t xml:space="preserve">. Systems theory likewise conceptualises the organisation as an open system exchanging information, resources, and legitimacy with its environment. </w:t>
      </w:r>
    </w:p>
    <w:p w14:paraId="30361558" w14:textId="5006CE64" w:rsidR="006D1826" w:rsidRDefault="00414F1F" w:rsidP="009839E2">
      <w:pPr>
        <w:spacing w:line="360" w:lineRule="auto"/>
        <w:jc w:val="both"/>
        <w:rPr>
          <w:sz w:val="24"/>
          <w:szCs w:val="24"/>
        </w:rPr>
      </w:pPr>
      <w:r>
        <w:rPr>
          <w:sz w:val="24"/>
          <w:szCs w:val="24"/>
        </w:rPr>
        <w:t>C</w:t>
      </w:r>
      <w:r w:rsidR="009D4F87">
        <w:rPr>
          <w:sz w:val="24"/>
          <w:szCs w:val="24"/>
        </w:rPr>
        <w:t xml:space="preserve">ontingency theory </w:t>
      </w:r>
      <w:r w:rsidR="00E546E2">
        <w:rPr>
          <w:sz w:val="24"/>
          <w:szCs w:val="24"/>
        </w:rPr>
        <w:t>provide</w:t>
      </w:r>
      <w:r w:rsidR="00D7034F">
        <w:rPr>
          <w:sz w:val="24"/>
          <w:szCs w:val="24"/>
        </w:rPr>
        <w:t>s</w:t>
      </w:r>
      <w:r w:rsidR="009D4F87">
        <w:rPr>
          <w:sz w:val="24"/>
          <w:szCs w:val="24"/>
        </w:rPr>
        <w:t xml:space="preserve"> a stronger </w:t>
      </w:r>
      <w:r w:rsidR="00D90FF4">
        <w:rPr>
          <w:sz w:val="24"/>
          <w:szCs w:val="24"/>
        </w:rPr>
        <w:t>explanation</w:t>
      </w:r>
      <w:r w:rsidR="009D4F87">
        <w:rPr>
          <w:sz w:val="24"/>
          <w:szCs w:val="24"/>
        </w:rPr>
        <w:t xml:space="preserve"> than the universal claims of obsolescence.  </w:t>
      </w:r>
      <w:r w:rsidR="00747A42">
        <w:rPr>
          <w:sz w:val="24"/>
          <w:szCs w:val="24"/>
        </w:rPr>
        <w:t xml:space="preserve">It </w:t>
      </w:r>
      <w:r w:rsidR="007131EB">
        <w:rPr>
          <w:sz w:val="24"/>
          <w:szCs w:val="24"/>
        </w:rPr>
        <w:t>proposes</w:t>
      </w:r>
      <w:r w:rsidR="00747A42">
        <w:rPr>
          <w:sz w:val="24"/>
          <w:szCs w:val="24"/>
        </w:rPr>
        <w:t xml:space="preserve"> </w:t>
      </w:r>
      <w:r w:rsidR="00924C25">
        <w:rPr>
          <w:sz w:val="24"/>
          <w:szCs w:val="24"/>
        </w:rPr>
        <w:t>an</w:t>
      </w:r>
      <w:r w:rsidR="009D4F87">
        <w:rPr>
          <w:sz w:val="24"/>
          <w:szCs w:val="24"/>
        </w:rPr>
        <w:t xml:space="preserve"> effective structure that depends on environmental uncertainty, task interdependence, technology, size, and strategy. </w:t>
      </w:r>
      <w:r w:rsidR="003C30EF">
        <w:rPr>
          <w:sz w:val="24"/>
          <w:szCs w:val="24"/>
        </w:rPr>
        <w:t>D</w:t>
      </w:r>
      <w:r w:rsidR="009D4F87">
        <w:rPr>
          <w:sz w:val="24"/>
          <w:szCs w:val="24"/>
        </w:rPr>
        <w:t>igital businesses face high uncertainty and reciprocal interdependence, favouring lateral coordination and flexible teams</w:t>
      </w:r>
      <w:r w:rsidR="00B555C9">
        <w:rPr>
          <w:sz w:val="24"/>
          <w:szCs w:val="24"/>
        </w:rPr>
        <w:t>, but</w:t>
      </w:r>
      <w:r w:rsidR="009D4F87">
        <w:rPr>
          <w:sz w:val="24"/>
          <w:szCs w:val="24"/>
        </w:rPr>
        <w:t xml:space="preserve"> their infrastructure and regulatory duties require formalisation</w:t>
      </w:r>
      <w:r w:rsidR="00EF006A">
        <w:rPr>
          <w:sz w:val="24"/>
          <w:szCs w:val="24"/>
        </w:rPr>
        <w:t xml:space="preserve"> (Kuhlmann</w:t>
      </w:r>
      <w:r w:rsidR="00BC3048">
        <w:rPr>
          <w:sz w:val="24"/>
          <w:szCs w:val="24"/>
        </w:rPr>
        <w:t xml:space="preserve"> et al., </w:t>
      </w:r>
      <w:r w:rsidR="00EF006A">
        <w:rPr>
          <w:sz w:val="24"/>
          <w:szCs w:val="24"/>
        </w:rPr>
        <w:t xml:space="preserve">2023; </w:t>
      </w:r>
      <w:r w:rsidR="000C538F">
        <w:rPr>
          <w:sz w:val="24"/>
          <w:szCs w:val="24"/>
        </w:rPr>
        <w:t xml:space="preserve">Burke </w:t>
      </w:r>
      <w:r w:rsidR="00AE0FA8">
        <w:rPr>
          <w:sz w:val="24"/>
          <w:szCs w:val="24"/>
        </w:rPr>
        <w:t>and</w:t>
      </w:r>
      <w:r w:rsidR="000C538F">
        <w:rPr>
          <w:sz w:val="24"/>
          <w:szCs w:val="24"/>
        </w:rPr>
        <w:t xml:space="preserve"> Morley, 2023). </w:t>
      </w:r>
    </w:p>
    <w:p w14:paraId="2E7A8097" w14:textId="1D9D2F24" w:rsidR="00CB16E0" w:rsidRDefault="00974AEC" w:rsidP="009839E2">
      <w:pPr>
        <w:spacing w:line="360" w:lineRule="auto"/>
        <w:jc w:val="both"/>
        <w:rPr>
          <w:sz w:val="24"/>
          <w:szCs w:val="24"/>
        </w:rPr>
      </w:pPr>
      <w:r>
        <w:rPr>
          <w:sz w:val="24"/>
          <w:szCs w:val="24"/>
        </w:rPr>
        <w:t>Morgan’s organisational metaphors demonstrate</w:t>
      </w:r>
      <w:r w:rsidR="00B95A13">
        <w:rPr>
          <w:sz w:val="24"/>
          <w:szCs w:val="24"/>
        </w:rPr>
        <w:t xml:space="preserve"> why no single organisational model </w:t>
      </w:r>
      <w:r w:rsidR="009F36C6">
        <w:rPr>
          <w:sz w:val="24"/>
          <w:szCs w:val="24"/>
        </w:rPr>
        <w:t>properly describes</w:t>
      </w:r>
      <w:r w:rsidR="00B95A13">
        <w:rPr>
          <w:sz w:val="24"/>
          <w:szCs w:val="24"/>
        </w:rPr>
        <w:t xml:space="preserve"> </w:t>
      </w:r>
      <w:r w:rsidR="009331C1">
        <w:rPr>
          <w:sz w:val="24"/>
          <w:szCs w:val="24"/>
        </w:rPr>
        <w:t xml:space="preserve">the digital platform. Amazon’s fulfilment operations exhibit machine-like standardisation, its product-development activities depend on distributed knowledge, and its marketplace resembles a political ecosystem of independent actors. </w:t>
      </w:r>
      <w:r w:rsidR="00183650">
        <w:rPr>
          <w:sz w:val="24"/>
          <w:szCs w:val="24"/>
        </w:rPr>
        <w:t xml:space="preserve">It would be </w:t>
      </w:r>
      <w:r w:rsidR="00BD689B">
        <w:rPr>
          <w:sz w:val="24"/>
          <w:szCs w:val="24"/>
        </w:rPr>
        <w:t xml:space="preserve">analytically misleading to describe the organisation </w:t>
      </w:r>
      <w:r w:rsidR="007E015A">
        <w:rPr>
          <w:sz w:val="24"/>
          <w:szCs w:val="24"/>
        </w:rPr>
        <w:t>as ‘</w:t>
      </w:r>
      <w:r w:rsidR="00BD689B">
        <w:rPr>
          <w:sz w:val="24"/>
          <w:szCs w:val="24"/>
        </w:rPr>
        <w:t>flat</w:t>
      </w:r>
      <w:r w:rsidR="00872358">
        <w:rPr>
          <w:sz w:val="24"/>
          <w:szCs w:val="24"/>
        </w:rPr>
        <w:t>’</w:t>
      </w:r>
      <w:r w:rsidR="00BD689B">
        <w:rPr>
          <w:sz w:val="24"/>
          <w:szCs w:val="24"/>
        </w:rPr>
        <w:t xml:space="preserve"> or </w:t>
      </w:r>
      <w:r w:rsidR="00872358">
        <w:rPr>
          <w:sz w:val="24"/>
          <w:szCs w:val="24"/>
        </w:rPr>
        <w:t>‘</w:t>
      </w:r>
      <w:r w:rsidR="00BD689B">
        <w:rPr>
          <w:sz w:val="24"/>
          <w:szCs w:val="24"/>
        </w:rPr>
        <w:t>hierarchi</w:t>
      </w:r>
      <w:r w:rsidR="009F36C6">
        <w:rPr>
          <w:sz w:val="24"/>
          <w:szCs w:val="24"/>
        </w:rPr>
        <w:t>cal</w:t>
      </w:r>
      <w:r w:rsidR="00872358">
        <w:rPr>
          <w:sz w:val="24"/>
          <w:szCs w:val="24"/>
        </w:rPr>
        <w:t>’</w:t>
      </w:r>
      <w:r w:rsidR="009F36C6">
        <w:rPr>
          <w:sz w:val="24"/>
          <w:szCs w:val="24"/>
        </w:rPr>
        <w:t xml:space="preserve"> (Morgan, 2006</w:t>
      </w:r>
      <w:r w:rsidR="00591A2A">
        <w:rPr>
          <w:sz w:val="24"/>
          <w:szCs w:val="24"/>
        </w:rPr>
        <w:t>;</w:t>
      </w:r>
      <w:r w:rsidR="009F36C6">
        <w:rPr>
          <w:sz w:val="24"/>
          <w:szCs w:val="24"/>
        </w:rPr>
        <w:t xml:space="preserve"> Amazon, 2025; Burke and Morley, 2023). </w:t>
      </w:r>
    </w:p>
    <w:p w14:paraId="368B8DAC" w14:textId="215E06BC" w:rsidR="00564A63" w:rsidRDefault="00682CD4" w:rsidP="00682CD4">
      <w:pPr>
        <w:pStyle w:val="Heading2"/>
      </w:pPr>
      <w:bookmarkStart w:id="36" w:name="_Toc236686345"/>
      <w:bookmarkStart w:id="37" w:name="_Toc236752979"/>
      <w:bookmarkStart w:id="38" w:name="_Toc237731689"/>
      <w:bookmarkStart w:id="39" w:name="_Toc237732720"/>
      <w:r>
        <w:t>2.2 The Rise of e-Commerce</w:t>
      </w:r>
      <w:bookmarkEnd w:id="36"/>
      <w:bookmarkEnd w:id="37"/>
      <w:bookmarkEnd w:id="38"/>
      <w:bookmarkEnd w:id="39"/>
      <w:r>
        <w:t xml:space="preserve"> </w:t>
      </w:r>
    </w:p>
    <w:p w14:paraId="04928460" w14:textId="3E816B74" w:rsidR="00682CD4" w:rsidRDefault="00682CD4" w:rsidP="009839E2">
      <w:pPr>
        <w:spacing w:line="360" w:lineRule="auto"/>
        <w:jc w:val="both"/>
        <w:rPr>
          <w:sz w:val="24"/>
          <w:szCs w:val="24"/>
        </w:rPr>
      </w:pPr>
      <w:r>
        <w:rPr>
          <w:sz w:val="24"/>
          <w:szCs w:val="24"/>
        </w:rPr>
        <w:t xml:space="preserve">E-commerce reduces search, transaction and </w:t>
      </w:r>
      <w:r w:rsidR="00D7034F">
        <w:rPr>
          <w:sz w:val="24"/>
          <w:szCs w:val="24"/>
        </w:rPr>
        <w:t>territorial</w:t>
      </w:r>
      <w:r>
        <w:rPr>
          <w:sz w:val="24"/>
          <w:szCs w:val="24"/>
        </w:rPr>
        <w:t xml:space="preserve"> barriers. However, its </w:t>
      </w:r>
      <w:r w:rsidR="00D7034F">
        <w:rPr>
          <w:sz w:val="24"/>
          <w:szCs w:val="24"/>
        </w:rPr>
        <w:t>tactical</w:t>
      </w:r>
      <w:r>
        <w:rPr>
          <w:sz w:val="24"/>
          <w:szCs w:val="24"/>
        </w:rPr>
        <w:t xml:space="preserve"> </w:t>
      </w:r>
      <w:r w:rsidR="00B9226D">
        <w:rPr>
          <w:sz w:val="24"/>
          <w:szCs w:val="24"/>
        </w:rPr>
        <w:t>value lies in the data generated by</w:t>
      </w:r>
      <w:r>
        <w:rPr>
          <w:sz w:val="24"/>
          <w:szCs w:val="24"/>
        </w:rPr>
        <w:t xml:space="preserve"> </w:t>
      </w:r>
      <w:r w:rsidR="00D7034F">
        <w:rPr>
          <w:sz w:val="24"/>
          <w:szCs w:val="24"/>
        </w:rPr>
        <w:t>every exchange</w:t>
      </w:r>
      <w:r>
        <w:rPr>
          <w:sz w:val="24"/>
          <w:szCs w:val="24"/>
        </w:rPr>
        <w:t>. Moreover, search queries, clicks, dwell time, prices, reviews, returns</w:t>
      </w:r>
      <w:r w:rsidR="000A0C04">
        <w:rPr>
          <w:sz w:val="24"/>
          <w:szCs w:val="24"/>
        </w:rPr>
        <w:t xml:space="preserve">, and fulfilment events </w:t>
      </w:r>
      <w:r w:rsidR="00E0125E">
        <w:rPr>
          <w:sz w:val="24"/>
          <w:szCs w:val="24"/>
        </w:rPr>
        <w:t>operate</w:t>
      </w:r>
      <w:r w:rsidR="000A0C04">
        <w:rPr>
          <w:sz w:val="24"/>
          <w:szCs w:val="24"/>
        </w:rPr>
        <w:t xml:space="preserve"> as inputs for</w:t>
      </w:r>
      <w:r>
        <w:rPr>
          <w:sz w:val="24"/>
          <w:szCs w:val="24"/>
        </w:rPr>
        <w:t xml:space="preserve"> prediction and optimisation</w:t>
      </w:r>
      <w:r w:rsidR="00613147">
        <w:rPr>
          <w:sz w:val="24"/>
          <w:szCs w:val="24"/>
        </w:rPr>
        <w:t xml:space="preserve"> (UNCTAD, 2024; OECD, 2024)</w:t>
      </w:r>
      <w:r>
        <w:rPr>
          <w:sz w:val="24"/>
          <w:szCs w:val="24"/>
        </w:rPr>
        <w:t xml:space="preserve">. </w:t>
      </w:r>
      <w:r w:rsidR="004D6B6B">
        <w:rPr>
          <w:sz w:val="24"/>
          <w:szCs w:val="24"/>
        </w:rPr>
        <w:t xml:space="preserve">E-commerce </w:t>
      </w:r>
      <w:r w:rsidR="00CE70FE">
        <w:rPr>
          <w:sz w:val="24"/>
          <w:szCs w:val="24"/>
        </w:rPr>
        <w:t>platforms create value for several stakeholder groups</w:t>
      </w:r>
      <w:r w:rsidR="00460E88">
        <w:rPr>
          <w:sz w:val="24"/>
          <w:szCs w:val="24"/>
        </w:rPr>
        <w:t xml:space="preserve">: customers gain convenience, assortment, and personalisation; sellers gain market access; and platform owners receive fees and </w:t>
      </w:r>
      <w:r w:rsidR="00CE70FE">
        <w:rPr>
          <w:sz w:val="24"/>
          <w:szCs w:val="24"/>
        </w:rPr>
        <w:t xml:space="preserve">gain </w:t>
      </w:r>
      <w:r w:rsidR="00E00F26">
        <w:rPr>
          <w:sz w:val="24"/>
          <w:szCs w:val="24"/>
        </w:rPr>
        <w:t xml:space="preserve">greater capacity to shape </w:t>
      </w:r>
      <w:r w:rsidR="00E00F26">
        <w:rPr>
          <w:sz w:val="24"/>
          <w:szCs w:val="24"/>
        </w:rPr>
        <w:lastRenderedPageBreak/>
        <w:t xml:space="preserve">discovery. </w:t>
      </w:r>
      <w:r w:rsidR="0002677E">
        <w:rPr>
          <w:sz w:val="24"/>
          <w:szCs w:val="24"/>
        </w:rPr>
        <w:t xml:space="preserve">This creates positive network effects. It </w:t>
      </w:r>
      <w:r w:rsidR="00460E88">
        <w:rPr>
          <w:sz w:val="24"/>
          <w:szCs w:val="24"/>
        </w:rPr>
        <w:t>brings in more sellers, increasing variety,</w:t>
      </w:r>
      <w:r w:rsidR="00F813AA">
        <w:rPr>
          <w:sz w:val="24"/>
          <w:szCs w:val="24"/>
        </w:rPr>
        <w:t xml:space="preserve"> and</w:t>
      </w:r>
      <w:r w:rsidR="0002677E">
        <w:rPr>
          <w:sz w:val="24"/>
          <w:szCs w:val="24"/>
        </w:rPr>
        <w:t xml:space="preserve"> more buyers</w:t>
      </w:r>
      <w:r w:rsidR="00F813AA">
        <w:rPr>
          <w:sz w:val="24"/>
          <w:szCs w:val="24"/>
        </w:rPr>
        <w:t xml:space="preserve">. </w:t>
      </w:r>
      <w:r w:rsidR="006A509B">
        <w:rPr>
          <w:sz w:val="24"/>
          <w:szCs w:val="24"/>
        </w:rPr>
        <w:t>Collectively</w:t>
      </w:r>
      <w:r w:rsidR="00F813AA">
        <w:rPr>
          <w:sz w:val="24"/>
          <w:szCs w:val="24"/>
        </w:rPr>
        <w:t>, it</w:t>
      </w:r>
      <w:r w:rsidR="0002677E">
        <w:rPr>
          <w:sz w:val="24"/>
          <w:szCs w:val="24"/>
        </w:rPr>
        <w:t xml:space="preserve"> </w:t>
      </w:r>
      <w:r w:rsidR="00F813AA">
        <w:rPr>
          <w:sz w:val="24"/>
          <w:szCs w:val="24"/>
        </w:rPr>
        <w:t>increases sellers’ opportunities</w:t>
      </w:r>
      <w:r w:rsidR="0002677E">
        <w:rPr>
          <w:sz w:val="24"/>
          <w:szCs w:val="24"/>
        </w:rPr>
        <w:t xml:space="preserve"> and interactions, improving data quality. However, network effects generate concentration. This improves both </w:t>
      </w:r>
      <w:r w:rsidR="00E0125E">
        <w:rPr>
          <w:sz w:val="24"/>
          <w:szCs w:val="24"/>
        </w:rPr>
        <w:t>usefulness</w:t>
      </w:r>
      <w:r w:rsidR="0002677E">
        <w:rPr>
          <w:sz w:val="24"/>
          <w:szCs w:val="24"/>
        </w:rPr>
        <w:t xml:space="preserve"> and the platform’s capacity to subsidise growth</w:t>
      </w:r>
      <w:r w:rsidR="00755E3E">
        <w:rPr>
          <w:sz w:val="24"/>
          <w:szCs w:val="24"/>
        </w:rPr>
        <w:t xml:space="preserve"> (Davidson, 2025; Costabile, 2024; OECD, 2024)</w:t>
      </w:r>
      <w:r w:rsidR="0002677E">
        <w:rPr>
          <w:sz w:val="24"/>
          <w:szCs w:val="24"/>
        </w:rPr>
        <w:t xml:space="preserve">. </w:t>
      </w:r>
    </w:p>
    <w:p w14:paraId="6A4C5B56" w14:textId="6D72BA95" w:rsidR="0002677E" w:rsidRDefault="00460D9F" w:rsidP="00EB0219">
      <w:pPr>
        <w:spacing w:line="360" w:lineRule="auto"/>
        <w:jc w:val="both"/>
        <w:rPr>
          <w:sz w:val="24"/>
          <w:szCs w:val="24"/>
        </w:rPr>
      </w:pPr>
      <w:r>
        <w:rPr>
          <w:sz w:val="24"/>
          <w:szCs w:val="24"/>
        </w:rPr>
        <w:t>D</w:t>
      </w:r>
      <w:r w:rsidR="00712EA2">
        <w:rPr>
          <w:sz w:val="24"/>
          <w:szCs w:val="24"/>
        </w:rPr>
        <w:t xml:space="preserve">igital platforms create value </w:t>
      </w:r>
      <w:r w:rsidR="00877B1D">
        <w:rPr>
          <w:sz w:val="24"/>
          <w:szCs w:val="24"/>
        </w:rPr>
        <w:t>that enables</w:t>
      </w:r>
      <w:r w:rsidR="00712EA2">
        <w:rPr>
          <w:sz w:val="24"/>
          <w:szCs w:val="24"/>
        </w:rPr>
        <w:t xml:space="preserve"> interactions </w:t>
      </w:r>
      <w:r w:rsidR="00B9040A">
        <w:rPr>
          <w:sz w:val="24"/>
          <w:szCs w:val="24"/>
        </w:rPr>
        <w:t>among numerous user groups, even within traditional value chains, leading to</w:t>
      </w:r>
      <w:r>
        <w:rPr>
          <w:sz w:val="24"/>
          <w:szCs w:val="24"/>
        </w:rPr>
        <w:t xml:space="preserve"> interco</w:t>
      </w:r>
      <w:r w:rsidR="00E029C7">
        <w:rPr>
          <w:sz w:val="24"/>
          <w:szCs w:val="24"/>
        </w:rPr>
        <w:t>nnected business ecosystems (Parker</w:t>
      </w:r>
      <w:r w:rsidR="00354E67">
        <w:rPr>
          <w:sz w:val="24"/>
          <w:szCs w:val="24"/>
        </w:rPr>
        <w:t xml:space="preserve"> </w:t>
      </w:r>
      <w:r w:rsidR="00050FCC">
        <w:rPr>
          <w:sz w:val="24"/>
          <w:szCs w:val="24"/>
        </w:rPr>
        <w:t>and Van Alstyne</w:t>
      </w:r>
      <w:r w:rsidR="00354E67">
        <w:rPr>
          <w:sz w:val="24"/>
          <w:szCs w:val="24"/>
        </w:rPr>
        <w:t xml:space="preserve">, </w:t>
      </w:r>
      <w:r w:rsidR="00E029C7">
        <w:rPr>
          <w:sz w:val="24"/>
          <w:szCs w:val="24"/>
        </w:rPr>
        <w:t>202</w:t>
      </w:r>
      <w:r w:rsidR="008F4ECE">
        <w:rPr>
          <w:sz w:val="24"/>
          <w:szCs w:val="24"/>
        </w:rPr>
        <w:t>4</w:t>
      </w:r>
      <w:r w:rsidR="00E029C7">
        <w:rPr>
          <w:sz w:val="24"/>
          <w:szCs w:val="24"/>
        </w:rPr>
        <w:t>; Costabile, 2024)</w:t>
      </w:r>
      <w:r w:rsidR="00712EA2">
        <w:rPr>
          <w:sz w:val="24"/>
          <w:szCs w:val="24"/>
        </w:rPr>
        <w:t xml:space="preserve">. Their analysis </w:t>
      </w:r>
      <w:r w:rsidR="00B31B2C">
        <w:rPr>
          <w:sz w:val="24"/>
          <w:szCs w:val="24"/>
        </w:rPr>
        <w:t>shows</w:t>
      </w:r>
      <w:r w:rsidR="00594BBD">
        <w:rPr>
          <w:sz w:val="24"/>
          <w:szCs w:val="24"/>
        </w:rPr>
        <w:t xml:space="preserve"> </w:t>
      </w:r>
      <w:r w:rsidR="00877B1D">
        <w:rPr>
          <w:sz w:val="24"/>
          <w:szCs w:val="24"/>
        </w:rPr>
        <w:t xml:space="preserve">that </w:t>
      </w:r>
      <w:r w:rsidR="00B9040A">
        <w:rPr>
          <w:sz w:val="24"/>
          <w:szCs w:val="24"/>
        </w:rPr>
        <w:t>network effects reinforce platform growth but also increase the importance</w:t>
      </w:r>
      <w:r w:rsidR="00594BBD">
        <w:rPr>
          <w:sz w:val="24"/>
          <w:szCs w:val="24"/>
        </w:rPr>
        <w:t xml:space="preserve"> of ecosystem coordination and platform governance</w:t>
      </w:r>
      <w:r w:rsidR="00A65463">
        <w:rPr>
          <w:sz w:val="24"/>
          <w:szCs w:val="24"/>
        </w:rPr>
        <w:t>.</w:t>
      </w:r>
      <w:r w:rsidR="00594BBD">
        <w:rPr>
          <w:sz w:val="24"/>
          <w:szCs w:val="24"/>
        </w:rPr>
        <w:t xml:space="preserve"> </w:t>
      </w:r>
      <w:r w:rsidR="0002677E">
        <w:rPr>
          <w:sz w:val="24"/>
          <w:szCs w:val="24"/>
        </w:rPr>
        <w:t>Amazon and eBay</w:t>
      </w:r>
      <w:r w:rsidR="009177E0">
        <w:rPr>
          <w:sz w:val="24"/>
          <w:szCs w:val="24"/>
        </w:rPr>
        <w:t xml:space="preserve"> differ in </w:t>
      </w:r>
      <w:r w:rsidR="00920F0D">
        <w:rPr>
          <w:sz w:val="24"/>
          <w:szCs w:val="24"/>
        </w:rPr>
        <w:t xml:space="preserve">operations and </w:t>
      </w:r>
      <w:r w:rsidR="009177E0">
        <w:rPr>
          <w:sz w:val="24"/>
          <w:szCs w:val="24"/>
        </w:rPr>
        <w:t>logistics</w:t>
      </w:r>
      <w:r w:rsidR="0002677E">
        <w:rPr>
          <w:sz w:val="24"/>
          <w:szCs w:val="24"/>
        </w:rPr>
        <w:t xml:space="preserve">. eBay’s </w:t>
      </w:r>
      <w:r w:rsidR="005C4BFC">
        <w:rPr>
          <w:sz w:val="24"/>
          <w:szCs w:val="24"/>
        </w:rPr>
        <w:t>original model</w:t>
      </w:r>
      <w:r w:rsidR="0002677E">
        <w:rPr>
          <w:sz w:val="24"/>
          <w:szCs w:val="24"/>
        </w:rPr>
        <w:t xml:space="preserve"> depended heavily on </w:t>
      </w:r>
      <w:r w:rsidR="00E036AB">
        <w:rPr>
          <w:sz w:val="24"/>
          <w:szCs w:val="24"/>
        </w:rPr>
        <w:t>trust</w:t>
      </w:r>
      <w:r w:rsidR="005E4564">
        <w:rPr>
          <w:sz w:val="24"/>
          <w:szCs w:val="24"/>
        </w:rPr>
        <w:t xml:space="preserve"> (Amazon, 2025; eBay, 2025)</w:t>
      </w:r>
      <w:r w:rsidR="0002677E">
        <w:rPr>
          <w:sz w:val="24"/>
          <w:szCs w:val="24"/>
        </w:rPr>
        <w:t xml:space="preserve">. </w:t>
      </w:r>
      <w:r w:rsidR="00090713">
        <w:rPr>
          <w:sz w:val="24"/>
          <w:szCs w:val="24"/>
        </w:rPr>
        <w:t>I</w:t>
      </w:r>
      <w:r w:rsidR="00AB006C">
        <w:rPr>
          <w:sz w:val="24"/>
          <w:szCs w:val="24"/>
        </w:rPr>
        <w:t xml:space="preserve">t </w:t>
      </w:r>
      <w:r w:rsidR="00090713">
        <w:rPr>
          <w:sz w:val="24"/>
          <w:szCs w:val="24"/>
        </w:rPr>
        <w:t>relies on reputation scores and rule enforcement by</w:t>
      </w:r>
      <w:r w:rsidR="00AB006C">
        <w:rPr>
          <w:sz w:val="24"/>
          <w:szCs w:val="24"/>
        </w:rPr>
        <w:t xml:space="preserve"> largely independent parties. Amazon’s model </w:t>
      </w:r>
      <w:r w:rsidR="00E0125E">
        <w:rPr>
          <w:sz w:val="24"/>
          <w:szCs w:val="24"/>
        </w:rPr>
        <w:t>unites</w:t>
      </w:r>
      <w:r w:rsidR="00AB006C">
        <w:rPr>
          <w:sz w:val="24"/>
          <w:szCs w:val="24"/>
        </w:rPr>
        <w:t xml:space="preserve"> </w:t>
      </w:r>
      <w:r w:rsidR="00A1144C">
        <w:rPr>
          <w:sz w:val="24"/>
          <w:szCs w:val="24"/>
        </w:rPr>
        <w:t xml:space="preserve">and supports </w:t>
      </w:r>
      <w:r w:rsidR="00AC4266">
        <w:rPr>
          <w:sz w:val="24"/>
          <w:szCs w:val="24"/>
        </w:rPr>
        <w:t xml:space="preserve">all </w:t>
      </w:r>
      <w:r w:rsidR="00460E88">
        <w:rPr>
          <w:sz w:val="24"/>
          <w:szCs w:val="24"/>
        </w:rPr>
        <w:t xml:space="preserve">marketplace participants </w:t>
      </w:r>
      <w:r w:rsidR="00920F0D">
        <w:rPr>
          <w:sz w:val="24"/>
          <w:szCs w:val="24"/>
        </w:rPr>
        <w:t>through fulfilment, advisory, subscription,</w:t>
      </w:r>
      <w:r w:rsidR="00AB006C">
        <w:rPr>
          <w:sz w:val="24"/>
          <w:szCs w:val="24"/>
        </w:rPr>
        <w:t xml:space="preserve"> and cloud infrastructure. In both cases, the </w:t>
      </w:r>
      <w:r w:rsidR="00A1144C">
        <w:rPr>
          <w:sz w:val="24"/>
          <w:szCs w:val="24"/>
        </w:rPr>
        <w:t xml:space="preserve">modern </w:t>
      </w:r>
      <w:r w:rsidR="00AB006C">
        <w:rPr>
          <w:sz w:val="24"/>
          <w:szCs w:val="24"/>
        </w:rPr>
        <w:t>platform</w:t>
      </w:r>
      <w:r w:rsidR="00A1144C">
        <w:rPr>
          <w:sz w:val="24"/>
          <w:szCs w:val="24"/>
        </w:rPr>
        <w:t>s</w:t>
      </w:r>
      <w:r w:rsidR="00AB006C">
        <w:rPr>
          <w:sz w:val="24"/>
          <w:szCs w:val="24"/>
        </w:rPr>
        <w:t xml:space="preserve"> </w:t>
      </w:r>
      <w:r w:rsidR="00E036AB">
        <w:rPr>
          <w:sz w:val="24"/>
          <w:szCs w:val="24"/>
        </w:rPr>
        <w:t>constitute the market</w:t>
      </w:r>
      <w:r w:rsidR="00AB006C">
        <w:rPr>
          <w:sz w:val="24"/>
          <w:szCs w:val="24"/>
        </w:rPr>
        <w:t xml:space="preserve"> through </w:t>
      </w:r>
      <w:r w:rsidR="00173288">
        <w:rPr>
          <w:sz w:val="24"/>
          <w:szCs w:val="24"/>
        </w:rPr>
        <w:t>eligibility</w:t>
      </w:r>
      <w:r w:rsidR="00AB006C">
        <w:rPr>
          <w:sz w:val="24"/>
          <w:szCs w:val="24"/>
        </w:rPr>
        <w:t xml:space="preserve"> rules, search </w:t>
      </w:r>
      <w:r w:rsidR="00780B41">
        <w:rPr>
          <w:sz w:val="24"/>
          <w:szCs w:val="24"/>
        </w:rPr>
        <w:t>rankings, fee structures, dispute procedures,</w:t>
      </w:r>
      <w:r w:rsidR="00AB006C">
        <w:rPr>
          <w:sz w:val="24"/>
          <w:szCs w:val="24"/>
        </w:rPr>
        <w:t xml:space="preserve"> and data access. Therefore, organisational authority </w:t>
      </w:r>
      <w:r w:rsidR="00E0125E">
        <w:rPr>
          <w:sz w:val="24"/>
          <w:szCs w:val="24"/>
        </w:rPr>
        <w:t>goes</w:t>
      </w:r>
      <w:r w:rsidR="00AB006C">
        <w:rPr>
          <w:sz w:val="24"/>
          <w:szCs w:val="24"/>
        </w:rPr>
        <w:t xml:space="preserve"> beyond employees to external complementors. This </w:t>
      </w:r>
      <w:r w:rsidR="00347B9B">
        <w:rPr>
          <w:sz w:val="24"/>
          <w:szCs w:val="24"/>
        </w:rPr>
        <w:t>calls into question</w:t>
      </w:r>
      <w:r w:rsidR="00E0125E">
        <w:rPr>
          <w:sz w:val="24"/>
          <w:szCs w:val="24"/>
        </w:rPr>
        <w:t xml:space="preserve"> </w:t>
      </w:r>
      <w:r w:rsidR="00AB006C">
        <w:rPr>
          <w:sz w:val="24"/>
          <w:szCs w:val="24"/>
        </w:rPr>
        <w:t xml:space="preserve">the firm's legal </w:t>
      </w:r>
      <w:r w:rsidR="00E0125E">
        <w:rPr>
          <w:sz w:val="24"/>
          <w:szCs w:val="24"/>
        </w:rPr>
        <w:t>borders</w:t>
      </w:r>
      <w:r w:rsidR="00AB006C">
        <w:rPr>
          <w:sz w:val="24"/>
          <w:szCs w:val="24"/>
        </w:rPr>
        <w:t xml:space="preserve"> but not the need for governance</w:t>
      </w:r>
      <w:r w:rsidR="005E4564">
        <w:rPr>
          <w:sz w:val="24"/>
          <w:szCs w:val="24"/>
        </w:rPr>
        <w:t xml:space="preserve"> </w:t>
      </w:r>
      <w:r w:rsidR="00705518">
        <w:rPr>
          <w:sz w:val="24"/>
          <w:szCs w:val="24"/>
        </w:rPr>
        <w:t>(Davidson, 2025; Costabile, 2024; Rahman</w:t>
      </w:r>
      <w:r w:rsidR="001A5B59">
        <w:rPr>
          <w:sz w:val="24"/>
          <w:szCs w:val="24"/>
        </w:rPr>
        <w:t xml:space="preserve"> et al., </w:t>
      </w:r>
      <w:r w:rsidR="00705518">
        <w:rPr>
          <w:sz w:val="24"/>
          <w:szCs w:val="24"/>
        </w:rPr>
        <w:t xml:space="preserve">2024). </w:t>
      </w:r>
    </w:p>
    <w:p w14:paraId="37CDA6C6" w14:textId="53839DD3" w:rsidR="00C55914" w:rsidRDefault="00C55914" w:rsidP="00C55914">
      <w:pPr>
        <w:pStyle w:val="Heading2"/>
      </w:pPr>
      <w:bookmarkStart w:id="40" w:name="_Toc236686346"/>
      <w:bookmarkStart w:id="41" w:name="_Toc236752980"/>
      <w:bookmarkStart w:id="42" w:name="_Toc237731690"/>
      <w:bookmarkStart w:id="43" w:name="_Toc237732721"/>
      <w:r>
        <w:t>2.3 The Emergence of e-Business</w:t>
      </w:r>
      <w:bookmarkEnd w:id="40"/>
      <w:bookmarkEnd w:id="41"/>
      <w:bookmarkEnd w:id="42"/>
      <w:bookmarkEnd w:id="43"/>
    </w:p>
    <w:p w14:paraId="774D6E4D" w14:textId="7A9D4F22" w:rsidR="00C55914" w:rsidRDefault="00460E88" w:rsidP="009839E2">
      <w:pPr>
        <w:spacing w:line="360" w:lineRule="auto"/>
        <w:jc w:val="both"/>
        <w:rPr>
          <w:sz w:val="24"/>
          <w:szCs w:val="24"/>
        </w:rPr>
      </w:pPr>
      <w:r>
        <w:rPr>
          <w:sz w:val="24"/>
          <w:szCs w:val="24"/>
        </w:rPr>
        <w:t xml:space="preserve">Internal and inter-organisational processes drive this emergence </w:t>
      </w:r>
      <w:r w:rsidR="006C0098">
        <w:rPr>
          <w:sz w:val="24"/>
          <w:szCs w:val="24"/>
        </w:rPr>
        <w:t>(Verhoef et al., 202</w:t>
      </w:r>
      <w:r w:rsidR="00CD06BF">
        <w:rPr>
          <w:sz w:val="24"/>
          <w:szCs w:val="24"/>
        </w:rPr>
        <w:t>1</w:t>
      </w:r>
      <w:r w:rsidR="006C0098">
        <w:rPr>
          <w:sz w:val="24"/>
          <w:szCs w:val="24"/>
        </w:rPr>
        <w:t xml:space="preserve">; </w:t>
      </w:r>
      <w:proofErr w:type="spellStart"/>
      <w:r w:rsidR="006C0098">
        <w:rPr>
          <w:sz w:val="24"/>
          <w:szCs w:val="24"/>
        </w:rPr>
        <w:t>Busalim</w:t>
      </w:r>
      <w:proofErr w:type="spellEnd"/>
      <w:r w:rsidR="006C0098">
        <w:rPr>
          <w:sz w:val="24"/>
          <w:szCs w:val="24"/>
        </w:rPr>
        <w:t xml:space="preserve"> </w:t>
      </w:r>
      <w:r w:rsidR="00AE0FA8">
        <w:rPr>
          <w:sz w:val="24"/>
          <w:szCs w:val="24"/>
        </w:rPr>
        <w:t>and</w:t>
      </w:r>
      <w:r w:rsidR="006C0098">
        <w:rPr>
          <w:sz w:val="24"/>
          <w:szCs w:val="24"/>
        </w:rPr>
        <w:t xml:space="preserve"> Asadi, 2025)</w:t>
      </w:r>
      <w:r w:rsidR="00C55914">
        <w:rPr>
          <w:sz w:val="24"/>
          <w:szCs w:val="24"/>
        </w:rPr>
        <w:t>.</w:t>
      </w:r>
      <w:r w:rsidR="00873724">
        <w:rPr>
          <w:sz w:val="24"/>
          <w:szCs w:val="24"/>
        </w:rPr>
        <w:t xml:space="preserve"> </w:t>
      </w:r>
      <w:r w:rsidR="00B76A4F">
        <w:rPr>
          <w:sz w:val="24"/>
          <w:szCs w:val="24"/>
        </w:rPr>
        <w:t>D</w:t>
      </w:r>
      <w:r w:rsidR="00C55914">
        <w:rPr>
          <w:sz w:val="24"/>
          <w:szCs w:val="24"/>
        </w:rPr>
        <w:t>igital procurement</w:t>
      </w:r>
      <w:r w:rsidR="00FA1F5B">
        <w:rPr>
          <w:sz w:val="24"/>
          <w:szCs w:val="24"/>
        </w:rPr>
        <w:t xml:space="preserve"> </w:t>
      </w:r>
      <w:r w:rsidR="00873724">
        <w:rPr>
          <w:sz w:val="24"/>
          <w:szCs w:val="24"/>
        </w:rPr>
        <w:t>links</w:t>
      </w:r>
      <w:r w:rsidR="00FA1F5B">
        <w:rPr>
          <w:sz w:val="24"/>
          <w:szCs w:val="24"/>
        </w:rPr>
        <w:t xml:space="preserve"> </w:t>
      </w:r>
      <w:r w:rsidR="00C55914">
        <w:rPr>
          <w:sz w:val="24"/>
          <w:szCs w:val="24"/>
        </w:rPr>
        <w:t>suppliers to demand forecasts. Warehouse systems coordinate inventory and labour</w:t>
      </w:r>
      <w:r w:rsidR="00E17B69">
        <w:rPr>
          <w:sz w:val="24"/>
          <w:szCs w:val="24"/>
        </w:rPr>
        <w:t xml:space="preserve">, and </w:t>
      </w:r>
      <w:r w:rsidR="00C55914">
        <w:rPr>
          <w:sz w:val="24"/>
          <w:szCs w:val="24"/>
        </w:rPr>
        <w:t xml:space="preserve">customer-service platforms integrate communication and analytics to support pricing and fraud detection. </w:t>
      </w:r>
      <w:r>
        <w:rPr>
          <w:sz w:val="24"/>
          <w:szCs w:val="24"/>
        </w:rPr>
        <w:t>Cloud infrastructure enables rapid deployment, and dashboards keep</w:t>
      </w:r>
      <w:r w:rsidR="00C55914">
        <w:rPr>
          <w:sz w:val="24"/>
          <w:szCs w:val="24"/>
        </w:rPr>
        <w:t xml:space="preserve"> performance continuously visible. </w:t>
      </w:r>
      <w:r w:rsidR="00595BB8">
        <w:rPr>
          <w:sz w:val="24"/>
          <w:szCs w:val="24"/>
        </w:rPr>
        <w:t xml:space="preserve">Consequently, the organisation is modular. This includes teams coordinating </w:t>
      </w:r>
      <w:r w:rsidR="00B9226D">
        <w:rPr>
          <w:sz w:val="24"/>
          <w:szCs w:val="24"/>
        </w:rPr>
        <w:t>through common data standards and interfaces rather than repeatedly escalating</w:t>
      </w:r>
      <w:r w:rsidR="00595BB8">
        <w:rPr>
          <w:sz w:val="24"/>
          <w:szCs w:val="24"/>
        </w:rPr>
        <w:t xml:space="preserve"> through a vertical chain</w:t>
      </w:r>
      <w:r w:rsidR="0042212D">
        <w:rPr>
          <w:sz w:val="24"/>
          <w:szCs w:val="24"/>
        </w:rPr>
        <w:t xml:space="preserve"> (Costabile, 2024; Burke </w:t>
      </w:r>
      <w:r w:rsidR="00AE0FA8">
        <w:rPr>
          <w:sz w:val="24"/>
          <w:szCs w:val="24"/>
        </w:rPr>
        <w:t>and</w:t>
      </w:r>
      <w:r w:rsidR="0042212D">
        <w:rPr>
          <w:sz w:val="24"/>
          <w:szCs w:val="24"/>
        </w:rPr>
        <w:t xml:space="preserve"> Morley, 2023</w:t>
      </w:r>
      <w:r w:rsidR="00632A75">
        <w:rPr>
          <w:sz w:val="24"/>
          <w:szCs w:val="24"/>
        </w:rPr>
        <w:t>; Davidson, 2025)</w:t>
      </w:r>
      <w:r w:rsidR="00595BB8">
        <w:rPr>
          <w:sz w:val="24"/>
          <w:szCs w:val="24"/>
        </w:rPr>
        <w:t xml:space="preserve">. </w:t>
      </w:r>
    </w:p>
    <w:p w14:paraId="2D84D66C" w14:textId="4AB6A495" w:rsidR="00B83F8B" w:rsidRDefault="00B31B2C" w:rsidP="009839E2">
      <w:pPr>
        <w:spacing w:line="360" w:lineRule="auto"/>
        <w:jc w:val="both"/>
        <w:rPr>
          <w:sz w:val="24"/>
          <w:szCs w:val="24"/>
        </w:rPr>
      </w:pPr>
      <w:r>
        <w:rPr>
          <w:sz w:val="24"/>
          <w:szCs w:val="24"/>
        </w:rPr>
        <w:t>D</w:t>
      </w:r>
      <w:r w:rsidR="00074310">
        <w:rPr>
          <w:sz w:val="24"/>
          <w:szCs w:val="24"/>
        </w:rPr>
        <w:t>igital integration</w:t>
      </w:r>
      <w:r w:rsidR="00837337">
        <w:rPr>
          <w:sz w:val="24"/>
          <w:szCs w:val="24"/>
        </w:rPr>
        <w:t xml:space="preserve"> can</w:t>
      </w:r>
      <w:r w:rsidR="00C3356C">
        <w:rPr>
          <w:sz w:val="24"/>
          <w:szCs w:val="24"/>
        </w:rPr>
        <w:t xml:space="preserve"> </w:t>
      </w:r>
      <w:r w:rsidR="00837337">
        <w:rPr>
          <w:sz w:val="24"/>
          <w:szCs w:val="24"/>
        </w:rPr>
        <w:t>increase</w:t>
      </w:r>
      <w:r w:rsidR="00E90252">
        <w:rPr>
          <w:sz w:val="24"/>
          <w:szCs w:val="24"/>
        </w:rPr>
        <w:t xml:space="preserve"> central control</w:t>
      </w:r>
      <w:r w:rsidR="00837337">
        <w:rPr>
          <w:sz w:val="24"/>
          <w:szCs w:val="24"/>
        </w:rPr>
        <w:t xml:space="preserve"> by </w:t>
      </w:r>
      <w:r w:rsidR="00055C7D">
        <w:rPr>
          <w:sz w:val="24"/>
          <w:szCs w:val="24"/>
        </w:rPr>
        <w:t>standardising software processes, narrowing local discretion, and weakening</w:t>
      </w:r>
      <w:r w:rsidR="00460E88">
        <w:rPr>
          <w:sz w:val="24"/>
          <w:szCs w:val="24"/>
        </w:rPr>
        <w:t xml:space="preserve"> formal management layers</w:t>
      </w:r>
      <w:r w:rsidR="00055C7D">
        <w:rPr>
          <w:sz w:val="24"/>
          <w:szCs w:val="24"/>
        </w:rPr>
        <w:t xml:space="preserve">. Digital systems </w:t>
      </w:r>
      <w:r w:rsidR="006C442D">
        <w:rPr>
          <w:sz w:val="24"/>
          <w:szCs w:val="24"/>
        </w:rPr>
        <w:t>can determine</w:t>
      </w:r>
      <w:r w:rsidR="00837337">
        <w:rPr>
          <w:sz w:val="24"/>
          <w:szCs w:val="24"/>
        </w:rPr>
        <w:t xml:space="preserve"> </w:t>
      </w:r>
      <w:r w:rsidR="00167106">
        <w:rPr>
          <w:sz w:val="24"/>
          <w:szCs w:val="24"/>
        </w:rPr>
        <w:lastRenderedPageBreak/>
        <w:t xml:space="preserve">permissible actions and </w:t>
      </w:r>
      <w:r w:rsidR="006C442D">
        <w:rPr>
          <w:sz w:val="24"/>
          <w:szCs w:val="24"/>
        </w:rPr>
        <w:t xml:space="preserve">define performance through </w:t>
      </w:r>
      <w:r w:rsidR="00167106">
        <w:rPr>
          <w:sz w:val="24"/>
          <w:szCs w:val="24"/>
        </w:rPr>
        <w:t>dashboards</w:t>
      </w:r>
      <w:r w:rsidR="00E12F55">
        <w:rPr>
          <w:sz w:val="24"/>
          <w:szCs w:val="24"/>
        </w:rPr>
        <w:t xml:space="preserve"> and embedded metrics </w:t>
      </w:r>
      <w:r w:rsidR="00E036AB">
        <w:rPr>
          <w:sz w:val="24"/>
          <w:szCs w:val="24"/>
        </w:rPr>
        <w:t>(</w:t>
      </w:r>
      <w:proofErr w:type="spellStart"/>
      <w:r w:rsidR="00E036AB">
        <w:rPr>
          <w:sz w:val="24"/>
          <w:szCs w:val="24"/>
        </w:rPr>
        <w:t>Meijerink</w:t>
      </w:r>
      <w:proofErr w:type="spellEnd"/>
      <w:r w:rsidR="00E036AB">
        <w:rPr>
          <w:sz w:val="24"/>
          <w:szCs w:val="24"/>
        </w:rPr>
        <w:t xml:space="preserve"> and Bondarouk, 2023; Costabile, 2024; Davidson, 2025). </w:t>
      </w:r>
    </w:p>
    <w:p w14:paraId="00FA87C5" w14:textId="15DA73CB" w:rsidR="00074310" w:rsidRDefault="008373B6" w:rsidP="009839E2">
      <w:pPr>
        <w:spacing w:line="360" w:lineRule="auto"/>
        <w:jc w:val="both"/>
        <w:rPr>
          <w:sz w:val="24"/>
          <w:szCs w:val="24"/>
        </w:rPr>
      </w:pPr>
      <w:r>
        <w:rPr>
          <w:sz w:val="24"/>
          <w:szCs w:val="24"/>
        </w:rPr>
        <w:t>Digital platforms create a form of centralised decentralisation</w:t>
      </w:r>
      <w:r w:rsidR="00080230">
        <w:rPr>
          <w:sz w:val="24"/>
          <w:szCs w:val="24"/>
        </w:rPr>
        <w:t>,</w:t>
      </w:r>
      <w:r>
        <w:rPr>
          <w:sz w:val="24"/>
          <w:szCs w:val="24"/>
        </w:rPr>
        <w:t xml:space="preserve"> </w:t>
      </w:r>
      <w:r w:rsidR="00080230">
        <w:rPr>
          <w:sz w:val="24"/>
          <w:szCs w:val="24"/>
        </w:rPr>
        <w:t>in which operational decisions are distributed to teams, sellers,</w:t>
      </w:r>
      <w:r w:rsidR="00786456">
        <w:rPr>
          <w:sz w:val="24"/>
          <w:szCs w:val="24"/>
        </w:rPr>
        <w:t xml:space="preserve"> and automated systems, </w:t>
      </w:r>
      <w:r w:rsidR="00715C4E">
        <w:rPr>
          <w:sz w:val="24"/>
          <w:szCs w:val="24"/>
        </w:rPr>
        <w:t>while strategic authority over architecture, data, access rights, metrics, and platform rules remains concentrated.</w:t>
      </w:r>
      <w:r w:rsidR="00185FFE">
        <w:rPr>
          <w:sz w:val="24"/>
          <w:szCs w:val="24"/>
        </w:rPr>
        <w:t xml:space="preserve"> This distinction matters because decentralised activity does not necessarily </w:t>
      </w:r>
      <w:r w:rsidR="00080230">
        <w:rPr>
          <w:sz w:val="24"/>
          <w:szCs w:val="24"/>
        </w:rPr>
        <w:t>imply decentralised power</w:t>
      </w:r>
      <w:r w:rsidR="00FE4F78">
        <w:rPr>
          <w:sz w:val="24"/>
          <w:szCs w:val="24"/>
        </w:rPr>
        <w:t xml:space="preserve"> (Leon, 2026; </w:t>
      </w:r>
      <w:r w:rsidR="00DA2AED">
        <w:rPr>
          <w:sz w:val="24"/>
          <w:szCs w:val="24"/>
        </w:rPr>
        <w:t>Fehr</w:t>
      </w:r>
      <w:r w:rsidR="000D1725">
        <w:rPr>
          <w:sz w:val="24"/>
          <w:szCs w:val="24"/>
        </w:rPr>
        <w:t xml:space="preserve"> et al., </w:t>
      </w:r>
      <w:r w:rsidR="00DA2AED">
        <w:rPr>
          <w:sz w:val="24"/>
          <w:szCs w:val="24"/>
        </w:rPr>
        <w:t>2023; Davidson, 2025)</w:t>
      </w:r>
      <w:r w:rsidR="00342679">
        <w:rPr>
          <w:sz w:val="24"/>
          <w:szCs w:val="24"/>
        </w:rPr>
        <w:t xml:space="preserve">. </w:t>
      </w:r>
    </w:p>
    <w:p w14:paraId="7B1CB987" w14:textId="5552BAC7" w:rsidR="00EC49D7" w:rsidRDefault="00DA37B8" w:rsidP="009839E2">
      <w:pPr>
        <w:spacing w:line="360" w:lineRule="auto"/>
        <w:jc w:val="both"/>
        <w:rPr>
          <w:sz w:val="24"/>
          <w:szCs w:val="24"/>
        </w:rPr>
      </w:pPr>
      <w:r>
        <w:rPr>
          <w:sz w:val="24"/>
          <w:szCs w:val="24"/>
        </w:rPr>
        <w:t>E-business resilience is a major managerial concern</w:t>
      </w:r>
      <w:r w:rsidR="00EE349D" w:rsidRPr="00EE349D">
        <w:rPr>
          <w:sz w:val="24"/>
          <w:szCs w:val="24"/>
        </w:rPr>
        <w:t xml:space="preserve">. It </w:t>
      </w:r>
      <w:r w:rsidR="00EE349D">
        <w:rPr>
          <w:sz w:val="24"/>
          <w:szCs w:val="24"/>
        </w:rPr>
        <w:t xml:space="preserve">enables systemic interdependence among </w:t>
      </w:r>
      <w:r w:rsidR="00EE349D" w:rsidRPr="00EE349D">
        <w:rPr>
          <w:sz w:val="24"/>
          <w:szCs w:val="24"/>
        </w:rPr>
        <w:t>cloud services, payment systems, identity verification, logistics networks, and third-party sellers</w:t>
      </w:r>
      <w:r w:rsidR="00877B1D">
        <w:rPr>
          <w:sz w:val="24"/>
          <w:szCs w:val="24"/>
        </w:rPr>
        <w:t xml:space="preserve">, but </w:t>
      </w:r>
      <w:r w:rsidR="00EE349D" w:rsidRPr="00EE349D">
        <w:rPr>
          <w:sz w:val="24"/>
          <w:szCs w:val="24"/>
        </w:rPr>
        <w:t xml:space="preserve">efficiency reduces slack </w:t>
      </w:r>
      <w:r w:rsidR="00877B1D">
        <w:rPr>
          <w:sz w:val="24"/>
          <w:szCs w:val="24"/>
        </w:rPr>
        <w:t>and</w:t>
      </w:r>
      <w:r w:rsidR="00EE349D" w:rsidRPr="00EE349D">
        <w:rPr>
          <w:sz w:val="24"/>
          <w:szCs w:val="24"/>
        </w:rPr>
        <w:t xml:space="preserve"> amplifies disruption</w:t>
      </w:r>
      <w:r w:rsidR="00935375">
        <w:rPr>
          <w:sz w:val="24"/>
          <w:szCs w:val="24"/>
        </w:rPr>
        <w:t xml:space="preserve"> (</w:t>
      </w:r>
      <w:r w:rsidR="003179A8">
        <w:rPr>
          <w:sz w:val="24"/>
          <w:szCs w:val="24"/>
        </w:rPr>
        <w:t>Caputo et al., 2023; Verhoef et al., 202</w:t>
      </w:r>
      <w:r w:rsidR="00CD06BF">
        <w:rPr>
          <w:sz w:val="24"/>
          <w:szCs w:val="24"/>
        </w:rPr>
        <w:t>1</w:t>
      </w:r>
      <w:r w:rsidR="003179A8">
        <w:rPr>
          <w:sz w:val="24"/>
          <w:szCs w:val="24"/>
        </w:rPr>
        <w:t xml:space="preserve">; </w:t>
      </w:r>
      <w:r w:rsidR="000A2C90">
        <w:rPr>
          <w:sz w:val="24"/>
          <w:szCs w:val="24"/>
        </w:rPr>
        <w:t>NIST, 2024; CISA, 202</w:t>
      </w:r>
      <w:r w:rsidR="00833F43">
        <w:rPr>
          <w:sz w:val="24"/>
          <w:szCs w:val="24"/>
        </w:rPr>
        <w:t>3</w:t>
      </w:r>
      <w:r w:rsidR="000A2C90">
        <w:rPr>
          <w:sz w:val="24"/>
          <w:szCs w:val="24"/>
        </w:rPr>
        <w:t>)</w:t>
      </w:r>
      <w:r w:rsidR="00EE349D" w:rsidRPr="00EE349D">
        <w:rPr>
          <w:sz w:val="24"/>
          <w:szCs w:val="24"/>
        </w:rPr>
        <w:t>.</w:t>
      </w:r>
      <w:r w:rsidR="00EE349D">
        <w:rPr>
          <w:sz w:val="24"/>
          <w:szCs w:val="24"/>
        </w:rPr>
        <w:t xml:space="preserve"> </w:t>
      </w:r>
    </w:p>
    <w:p w14:paraId="6A8499C4" w14:textId="62AB9B73" w:rsidR="00666405" w:rsidRDefault="00666405" w:rsidP="00E2231E">
      <w:pPr>
        <w:pStyle w:val="Heading2"/>
      </w:pPr>
      <w:bookmarkStart w:id="44" w:name="_Toc236686347"/>
      <w:bookmarkStart w:id="45" w:name="_Toc236752981"/>
      <w:bookmarkStart w:id="46" w:name="_Toc237731691"/>
      <w:bookmarkStart w:id="47" w:name="_Toc237732722"/>
      <w:r>
        <w:t>2.4 Definition and Explanation of Organisational Structu</w:t>
      </w:r>
      <w:r w:rsidR="00E2231E">
        <w:t>re</w:t>
      </w:r>
      <w:bookmarkEnd w:id="44"/>
      <w:bookmarkEnd w:id="45"/>
      <w:bookmarkEnd w:id="46"/>
      <w:bookmarkEnd w:id="47"/>
    </w:p>
    <w:p w14:paraId="3F2A473B" w14:textId="52177C75" w:rsidR="00E2231E" w:rsidRDefault="00E644C2" w:rsidP="009839E2">
      <w:pPr>
        <w:spacing w:line="360" w:lineRule="auto"/>
        <w:jc w:val="both"/>
        <w:rPr>
          <w:sz w:val="24"/>
          <w:szCs w:val="24"/>
        </w:rPr>
      </w:pPr>
      <w:r>
        <w:rPr>
          <w:sz w:val="24"/>
          <w:szCs w:val="24"/>
        </w:rPr>
        <w:t xml:space="preserve">Organisational </w:t>
      </w:r>
      <w:r w:rsidR="00CD41EC">
        <w:rPr>
          <w:sz w:val="24"/>
          <w:szCs w:val="24"/>
        </w:rPr>
        <w:t>structure allocates</w:t>
      </w:r>
      <w:r>
        <w:rPr>
          <w:sz w:val="24"/>
          <w:szCs w:val="24"/>
        </w:rPr>
        <w:t xml:space="preserve"> tasks, authority, information and accountability</w:t>
      </w:r>
      <w:r w:rsidR="00666984">
        <w:rPr>
          <w:sz w:val="24"/>
          <w:szCs w:val="24"/>
        </w:rPr>
        <w:t xml:space="preserve">. Traditional forms include functional </w:t>
      </w:r>
      <w:r w:rsidR="00DD3D76">
        <w:rPr>
          <w:sz w:val="24"/>
          <w:szCs w:val="24"/>
        </w:rPr>
        <w:t>structures organised around specialist departments, divisional structures organised around products, geographies, or customers,</w:t>
      </w:r>
      <w:r w:rsidR="005E637D">
        <w:rPr>
          <w:sz w:val="24"/>
          <w:szCs w:val="24"/>
        </w:rPr>
        <w:t xml:space="preserve"> and hiera</w:t>
      </w:r>
      <w:r w:rsidR="00DD3D76">
        <w:rPr>
          <w:sz w:val="24"/>
          <w:szCs w:val="24"/>
        </w:rPr>
        <w:t>rchical bureaucracies with clear reporting lines</w:t>
      </w:r>
      <w:r w:rsidR="001850F8">
        <w:rPr>
          <w:sz w:val="24"/>
          <w:szCs w:val="24"/>
        </w:rPr>
        <w:t xml:space="preserve"> (</w:t>
      </w:r>
      <w:r w:rsidR="00E40EAD">
        <w:rPr>
          <w:sz w:val="24"/>
          <w:szCs w:val="24"/>
        </w:rPr>
        <w:t xml:space="preserve">Burke </w:t>
      </w:r>
      <w:r w:rsidR="00AE0FA8">
        <w:rPr>
          <w:sz w:val="24"/>
          <w:szCs w:val="24"/>
        </w:rPr>
        <w:t>and</w:t>
      </w:r>
      <w:r w:rsidR="00E40EAD">
        <w:rPr>
          <w:sz w:val="24"/>
          <w:szCs w:val="24"/>
        </w:rPr>
        <w:t xml:space="preserve"> Morley, 2023</w:t>
      </w:r>
      <w:r w:rsidR="001215E6">
        <w:rPr>
          <w:sz w:val="24"/>
          <w:szCs w:val="24"/>
        </w:rPr>
        <w:t xml:space="preserve">; </w:t>
      </w:r>
      <w:proofErr w:type="spellStart"/>
      <w:r w:rsidR="001215E6">
        <w:rPr>
          <w:sz w:val="24"/>
          <w:szCs w:val="24"/>
        </w:rPr>
        <w:t>Thi</w:t>
      </w:r>
      <w:proofErr w:type="spellEnd"/>
      <w:r w:rsidR="001215E6">
        <w:rPr>
          <w:sz w:val="24"/>
          <w:szCs w:val="24"/>
        </w:rPr>
        <w:t xml:space="preserve"> et al., 2025</w:t>
      </w:r>
      <w:r w:rsidR="00E40EAD">
        <w:rPr>
          <w:sz w:val="24"/>
          <w:szCs w:val="24"/>
        </w:rPr>
        <w:t>)</w:t>
      </w:r>
      <w:r w:rsidR="00DD3D76">
        <w:rPr>
          <w:sz w:val="24"/>
          <w:szCs w:val="24"/>
        </w:rPr>
        <w:t xml:space="preserve">. </w:t>
      </w:r>
      <w:r w:rsidR="001D5061">
        <w:rPr>
          <w:sz w:val="24"/>
          <w:szCs w:val="24"/>
        </w:rPr>
        <w:t xml:space="preserve">Matrix structures overlay multiple dimensions, while network structures </w:t>
      </w:r>
      <w:r w:rsidR="00DD7EDB">
        <w:rPr>
          <w:sz w:val="24"/>
          <w:szCs w:val="24"/>
        </w:rPr>
        <w:t>coordinate semi-autonomous units and external partners</w:t>
      </w:r>
      <w:r w:rsidR="00D227CE">
        <w:rPr>
          <w:sz w:val="24"/>
          <w:szCs w:val="24"/>
        </w:rPr>
        <w:t>, but p</w:t>
      </w:r>
      <w:r w:rsidR="00DD7EDB">
        <w:rPr>
          <w:sz w:val="24"/>
          <w:szCs w:val="24"/>
        </w:rPr>
        <w:t>latform organisations add another layer</w:t>
      </w:r>
      <w:r w:rsidR="0088076C">
        <w:rPr>
          <w:sz w:val="24"/>
          <w:szCs w:val="24"/>
        </w:rPr>
        <w:t xml:space="preserve">. This </w:t>
      </w:r>
      <w:r w:rsidR="00D10814">
        <w:rPr>
          <w:sz w:val="24"/>
          <w:szCs w:val="24"/>
        </w:rPr>
        <w:t xml:space="preserve">includes the owner defining the </w:t>
      </w:r>
      <w:r w:rsidR="0088076C">
        <w:rPr>
          <w:sz w:val="24"/>
          <w:szCs w:val="24"/>
        </w:rPr>
        <w:t xml:space="preserve">technological architecture and participation rules. </w:t>
      </w:r>
      <w:r w:rsidR="00C1795D">
        <w:rPr>
          <w:sz w:val="24"/>
          <w:szCs w:val="24"/>
        </w:rPr>
        <w:t>As a result</w:t>
      </w:r>
      <w:r w:rsidR="008018CC">
        <w:rPr>
          <w:sz w:val="24"/>
          <w:szCs w:val="24"/>
        </w:rPr>
        <w:t xml:space="preserve">, </w:t>
      </w:r>
      <w:r w:rsidR="00811004">
        <w:rPr>
          <w:sz w:val="24"/>
          <w:szCs w:val="24"/>
        </w:rPr>
        <w:t>users and complementors generate much of the content, inventory,</w:t>
      </w:r>
      <w:r w:rsidR="002B36B8">
        <w:rPr>
          <w:sz w:val="24"/>
          <w:szCs w:val="24"/>
        </w:rPr>
        <w:t xml:space="preserve"> and innovation</w:t>
      </w:r>
      <w:r w:rsidR="00E40EAD">
        <w:rPr>
          <w:sz w:val="24"/>
          <w:szCs w:val="24"/>
        </w:rPr>
        <w:t xml:space="preserve"> (Haraca</w:t>
      </w:r>
      <w:r w:rsidR="00354E67">
        <w:rPr>
          <w:sz w:val="24"/>
          <w:szCs w:val="24"/>
        </w:rPr>
        <w:t xml:space="preserve"> et al., </w:t>
      </w:r>
      <w:r w:rsidR="0063382D">
        <w:rPr>
          <w:sz w:val="24"/>
          <w:szCs w:val="24"/>
        </w:rPr>
        <w:t>2023; Costabile, 2024; Davidson, 2025)</w:t>
      </w:r>
      <w:r w:rsidR="002B36B8">
        <w:rPr>
          <w:sz w:val="24"/>
          <w:szCs w:val="24"/>
        </w:rPr>
        <w:t xml:space="preserve">. </w:t>
      </w:r>
    </w:p>
    <w:p w14:paraId="5966D06B" w14:textId="7AECFAC1" w:rsidR="00B83F8B" w:rsidRDefault="00C905C6" w:rsidP="009839E2">
      <w:pPr>
        <w:spacing w:line="360" w:lineRule="auto"/>
        <w:jc w:val="both"/>
        <w:rPr>
          <w:sz w:val="24"/>
          <w:szCs w:val="24"/>
        </w:rPr>
      </w:pPr>
      <w:r>
        <w:rPr>
          <w:sz w:val="24"/>
          <w:szCs w:val="24"/>
        </w:rPr>
        <w:t xml:space="preserve">Structural flatness should not be equated with decentralisation. </w:t>
      </w:r>
      <w:r w:rsidR="00045EF5">
        <w:rPr>
          <w:sz w:val="24"/>
          <w:szCs w:val="24"/>
        </w:rPr>
        <w:t xml:space="preserve">A firm </w:t>
      </w:r>
      <w:r w:rsidR="001C380C">
        <w:rPr>
          <w:sz w:val="24"/>
          <w:szCs w:val="24"/>
        </w:rPr>
        <w:t xml:space="preserve">may remove management layers while </w:t>
      </w:r>
      <w:r w:rsidR="00BE05A5">
        <w:rPr>
          <w:sz w:val="24"/>
          <w:szCs w:val="24"/>
        </w:rPr>
        <w:t>retaining highly centralised control over capital allocation, data</w:t>
      </w:r>
      <w:r w:rsidR="006B494C">
        <w:rPr>
          <w:sz w:val="24"/>
          <w:szCs w:val="24"/>
        </w:rPr>
        <w:t>, technological architecture and strategic priorities</w:t>
      </w:r>
      <w:r w:rsidR="00541898">
        <w:rPr>
          <w:sz w:val="24"/>
          <w:szCs w:val="24"/>
        </w:rPr>
        <w:t xml:space="preserve"> (</w:t>
      </w:r>
      <w:proofErr w:type="spellStart"/>
      <w:r w:rsidR="00073481">
        <w:rPr>
          <w:sz w:val="24"/>
          <w:szCs w:val="24"/>
        </w:rPr>
        <w:t>Tarzijan</w:t>
      </w:r>
      <w:proofErr w:type="spellEnd"/>
      <w:r w:rsidR="00073481">
        <w:rPr>
          <w:sz w:val="24"/>
          <w:szCs w:val="24"/>
        </w:rPr>
        <w:t xml:space="preserve"> </w:t>
      </w:r>
      <w:r w:rsidR="00AE0FA8">
        <w:rPr>
          <w:sz w:val="24"/>
          <w:szCs w:val="24"/>
        </w:rPr>
        <w:t>and</w:t>
      </w:r>
      <w:r w:rsidR="00073481">
        <w:rPr>
          <w:sz w:val="24"/>
          <w:szCs w:val="24"/>
        </w:rPr>
        <w:t xml:space="preserve"> </w:t>
      </w:r>
      <w:proofErr w:type="spellStart"/>
      <w:r w:rsidR="00073481">
        <w:rPr>
          <w:sz w:val="24"/>
          <w:szCs w:val="24"/>
        </w:rPr>
        <w:t>Snihur</w:t>
      </w:r>
      <w:proofErr w:type="spellEnd"/>
      <w:r w:rsidR="00073481">
        <w:rPr>
          <w:sz w:val="24"/>
          <w:szCs w:val="24"/>
        </w:rPr>
        <w:t>, 2024; V</w:t>
      </w:r>
      <w:r w:rsidR="00F51731">
        <w:rPr>
          <w:sz w:val="24"/>
          <w:szCs w:val="24"/>
        </w:rPr>
        <w:t>e</w:t>
      </w:r>
      <w:r w:rsidR="00073481">
        <w:rPr>
          <w:sz w:val="24"/>
          <w:szCs w:val="24"/>
        </w:rPr>
        <w:t>rhoef et al., 202</w:t>
      </w:r>
      <w:r w:rsidR="00CD06BF">
        <w:rPr>
          <w:sz w:val="24"/>
          <w:szCs w:val="24"/>
        </w:rPr>
        <w:t>1</w:t>
      </w:r>
      <w:r w:rsidR="00073481">
        <w:rPr>
          <w:sz w:val="24"/>
          <w:szCs w:val="24"/>
        </w:rPr>
        <w:t>)</w:t>
      </w:r>
      <w:r w:rsidR="00620B86">
        <w:rPr>
          <w:sz w:val="24"/>
          <w:szCs w:val="24"/>
        </w:rPr>
        <w:t>.</w:t>
      </w:r>
    </w:p>
    <w:p w14:paraId="1B73A38F" w14:textId="2F742CF7" w:rsidR="00B427FE" w:rsidRDefault="00620B86" w:rsidP="009839E2">
      <w:pPr>
        <w:spacing w:line="360" w:lineRule="auto"/>
        <w:jc w:val="both"/>
        <w:rPr>
          <w:sz w:val="24"/>
          <w:szCs w:val="24"/>
        </w:rPr>
      </w:pPr>
      <w:r>
        <w:rPr>
          <w:sz w:val="24"/>
          <w:szCs w:val="24"/>
        </w:rPr>
        <w:t xml:space="preserve"> </w:t>
      </w:r>
      <w:r w:rsidR="00C1795D">
        <w:rPr>
          <w:sz w:val="24"/>
          <w:szCs w:val="24"/>
        </w:rPr>
        <w:t>Four critical dimensions emerge</w:t>
      </w:r>
      <w:r w:rsidR="00E46760">
        <w:rPr>
          <w:sz w:val="24"/>
          <w:szCs w:val="24"/>
        </w:rPr>
        <w:t>: vertical differentiation, horizontal differentiation, formalisation,</w:t>
      </w:r>
      <w:r w:rsidR="006F0117">
        <w:rPr>
          <w:sz w:val="24"/>
          <w:szCs w:val="24"/>
        </w:rPr>
        <w:t xml:space="preserve"> and </w:t>
      </w:r>
      <w:r w:rsidR="00E46760">
        <w:rPr>
          <w:sz w:val="24"/>
          <w:szCs w:val="24"/>
        </w:rPr>
        <w:t xml:space="preserve">centralisation. </w:t>
      </w:r>
      <w:r w:rsidR="00052EC3">
        <w:rPr>
          <w:sz w:val="24"/>
          <w:szCs w:val="24"/>
        </w:rPr>
        <w:t xml:space="preserve"> </w:t>
      </w:r>
      <w:r w:rsidR="00C16D34">
        <w:rPr>
          <w:sz w:val="24"/>
          <w:szCs w:val="24"/>
        </w:rPr>
        <w:t xml:space="preserve">Digital technologies </w:t>
      </w:r>
      <w:r w:rsidR="00803616">
        <w:rPr>
          <w:sz w:val="24"/>
          <w:szCs w:val="24"/>
        </w:rPr>
        <w:t>reduce</w:t>
      </w:r>
      <w:r w:rsidR="00C16D34">
        <w:rPr>
          <w:sz w:val="24"/>
          <w:szCs w:val="24"/>
        </w:rPr>
        <w:t xml:space="preserve"> vertical differentiation. This includes </w:t>
      </w:r>
      <w:r w:rsidR="00EC3FF9">
        <w:rPr>
          <w:sz w:val="24"/>
          <w:szCs w:val="24"/>
        </w:rPr>
        <w:t xml:space="preserve">direct communication, </w:t>
      </w:r>
      <w:r w:rsidR="00C1795D">
        <w:rPr>
          <w:sz w:val="24"/>
          <w:szCs w:val="24"/>
        </w:rPr>
        <w:t>increased horizontal differentiation through specialist roles, increased formalisation through code, and decentralised</w:t>
      </w:r>
      <w:r w:rsidR="0032142A">
        <w:rPr>
          <w:sz w:val="24"/>
          <w:szCs w:val="24"/>
        </w:rPr>
        <w:t xml:space="preserve"> routine decisions</w:t>
      </w:r>
      <w:r w:rsidR="00A643FB">
        <w:rPr>
          <w:sz w:val="24"/>
          <w:szCs w:val="24"/>
        </w:rPr>
        <w:t xml:space="preserve"> while centralising strategic control</w:t>
      </w:r>
      <w:r w:rsidR="00615781">
        <w:rPr>
          <w:sz w:val="24"/>
          <w:szCs w:val="24"/>
        </w:rPr>
        <w:t xml:space="preserve"> (Burke </w:t>
      </w:r>
      <w:r w:rsidR="00AE0FA8">
        <w:rPr>
          <w:sz w:val="24"/>
          <w:szCs w:val="24"/>
        </w:rPr>
        <w:t>and</w:t>
      </w:r>
      <w:r w:rsidR="00615781">
        <w:rPr>
          <w:sz w:val="24"/>
          <w:szCs w:val="24"/>
        </w:rPr>
        <w:t xml:space="preserve"> Morley, 2023; Davidson, 2025; Verhoef et al., 202</w:t>
      </w:r>
      <w:r w:rsidR="00CD06BF">
        <w:rPr>
          <w:sz w:val="24"/>
          <w:szCs w:val="24"/>
        </w:rPr>
        <w:t>1</w:t>
      </w:r>
      <w:r w:rsidR="00615781">
        <w:rPr>
          <w:sz w:val="24"/>
          <w:szCs w:val="24"/>
        </w:rPr>
        <w:t xml:space="preserve">). </w:t>
      </w:r>
    </w:p>
    <w:p w14:paraId="5F32DAD6" w14:textId="721558E8" w:rsidR="00A643FB" w:rsidRDefault="00A643FB" w:rsidP="009839E2">
      <w:pPr>
        <w:spacing w:line="360" w:lineRule="auto"/>
        <w:jc w:val="both"/>
        <w:rPr>
          <w:sz w:val="24"/>
          <w:szCs w:val="24"/>
        </w:rPr>
      </w:pPr>
      <w:r>
        <w:rPr>
          <w:sz w:val="24"/>
          <w:szCs w:val="24"/>
        </w:rPr>
        <w:lastRenderedPageBreak/>
        <w:t>Amazon</w:t>
      </w:r>
      <w:r w:rsidR="004B7986">
        <w:rPr>
          <w:sz w:val="24"/>
          <w:szCs w:val="24"/>
        </w:rPr>
        <w:t xml:space="preserve"> has a complex</w:t>
      </w:r>
      <w:r>
        <w:rPr>
          <w:sz w:val="24"/>
          <w:szCs w:val="24"/>
        </w:rPr>
        <w:t xml:space="preserve"> hybrid model</w:t>
      </w:r>
      <w:r w:rsidR="004B7986">
        <w:rPr>
          <w:sz w:val="24"/>
          <w:szCs w:val="24"/>
        </w:rPr>
        <w:t xml:space="preserve"> that</w:t>
      </w:r>
      <w:r>
        <w:rPr>
          <w:sz w:val="24"/>
          <w:szCs w:val="24"/>
        </w:rPr>
        <w:t xml:space="preserve"> illustrates structural plurality</w:t>
      </w:r>
      <w:r w:rsidR="00E27800">
        <w:rPr>
          <w:sz w:val="24"/>
          <w:szCs w:val="24"/>
        </w:rPr>
        <w:t xml:space="preserve"> and integration of many</w:t>
      </w:r>
      <w:r w:rsidR="004157C6">
        <w:rPr>
          <w:sz w:val="24"/>
          <w:szCs w:val="24"/>
        </w:rPr>
        <w:t xml:space="preserve"> </w:t>
      </w:r>
      <w:r w:rsidR="00724CC1">
        <w:rPr>
          <w:sz w:val="24"/>
          <w:szCs w:val="24"/>
        </w:rPr>
        <w:t>dimensions</w:t>
      </w:r>
      <w:r>
        <w:rPr>
          <w:sz w:val="24"/>
          <w:szCs w:val="24"/>
        </w:rPr>
        <w:t xml:space="preserve">. </w:t>
      </w:r>
      <w:r w:rsidR="001158E5">
        <w:rPr>
          <w:sz w:val="24"/>
          <w:szCs w:val="24"/>
        </w:rPr>
        <w:t>This includes r</w:t>
      </w:r>
      <w:r>
        <w:rPr>
          <w:sz w:val="24"/>
          <w:szCs w:val="24"/>
        </w:rPr>
        <w:t>etail categories</w:t>
      </w:r>
      <w:r w:rsidR="009A6245">
        <w:rPr>
          <w:sz w:val="24"/>
          <w:szCs w:val="24"/>
        </w:rPr>
        <w:t xml:space="preserve">, geographic regions, AWS, advertising, </w:t>
      </w:r>
      <w:r w:rsidR="002269DC">
        <w:rPr>
          <w:sz w:val="24"/>
          <w:szCs w:val="24"/>
        </w:rPr>
        <w:t xml:space="preserve">devices, </w:t>
      </w:r>
      <w:r w:rsidR="0058255E">
        <w:rPr>
          <w:sz w:val="24"/>
          <w:szCs w:val="24"/>
        </w:rPr>
        <w:t>and operations, and requires divisional accountability (Amazon, 2025)</w:t>
      </w:r>
      <w:r w:rsidR="009A6245">
        <w:rPr>
          <w:sz w:val="24"/>
          <w:szCs w:val="24"/>
        </w:rPr>
        <w:t xml:space="preserve">. </w:t>
      </w:r>
      <w:r w:rsidR="00FD4C91">
        <w:rPr>
          <w:sz w:val="24"/>
          <w:szCs w:val="24"/>
        </w:rPr>
        <w:t>Moreover, it includes finance, HR, legal functions, security</w:t>
      </w:r>
      <w:r w:rsidR="00BE269B">
        <w:rPr>
          <w:sz w:val="24"/>
          <w:szCs w:val="24"/>
        </w:rPr>
        <w:t>,</w:t>
      </w:r>
      <w:r w:rsidR="00FD4C91">
        <w:rPr>
          <w:sz w:val="24"/>
          <w:szCs w:val="24"/>
        </w:rPr>
        <w:t xml:space="preserve"> </w:t>
      </w:r>
      <w:r w:rsidR="008B4E4C">
        <w:rPr>
          <w:sz w:val="24"/>
          <w:szCs w:val="24"/>
        </w:rPr>
        <w:t xml:space="preserve">and </w:t>
      </w:r>
      <w:r w:rsidR="00FD4C91">
        <w:rPr>
          <w:sz w:val="24"/>
          <w:szCs w:val="24"/>
        </w:rPr>
        <w:t>engineering expertise</w:t>
      </w:r>
      <w:r w:rsidR="00BE269B">
        <w:rPr>
          <w:sz w:val="24"/>
          <w:szCs w:val="24"/>
        </w:rPr>
        <w:t>.</w:t>
      </w:r>
      <w:r w:rsidR="008B4E4C">
        <w:rPr>
          <w:sz w:val="24"/>
          <w:szCs w:val="24"/>
        </w:rPr>
        <w:t xml:space="preserve"> </w:t>
      </w:r>
      <w:r w:rsidR="00460E88">
        <w:rPr>
          <w:sz w:val="24"/>
          <w:szCs w:val="24"/>
        </w:rPr>
        <w:t xml:space="preserve">Product teams also </w:t>
      </w:r>
      <w:r w:rsidR="00D84DD4">
        <w:rPr>
          <w:sz w:val="24"/>
          <w:szCs w:val="24"/>
        </w:rPr>
        <w:t xml:space="preserve">coordinate across functions, and platform governance connects millions of external sellers and customers. </w:t>
      </w:r>
      <w:r w:rsidR="00822B11">
        <w:rPr>
          <w:sz w:val="24"/>
          <w:szCs w:val="24"/>
        </w:rPr>
        <w:t>eBay combines product and engineering teams with risk, trust, payments, policy and market functions</w:t>
      </w:r>
      <w:r w:rsidR="00AA57BB">
        <w:rPr>
          <w:sz w:val="24"/>
          <w:szCs w:val="24"/>
        </w:rPr>
        <w:t xml:space="preserve"> (eBay, 2025; Islam et al., 2023; Costabile, 2024). </w:t>
      </w:r>
    </w:p>
    <w:p w14:paraId="60144932" w14:textId="0A69132B" w:rsidR="00FF2D54" w:rsidRDefault="00FF2D54" w:rsidP="00FF2D54">
      <w:pPr>
        <w:pStyle w:val="Heading2"/>
      </w:pPr>
      <w:bookmarkStart w:id="48" w:name="_Toc236686348"/>
      <w:bookmarkStart w:id="49" w:name="_Toc236752982"/>
      <w:bookmarkStart w:id="50" w:name="_Toc237731692"/>
      <w:bookmarkStart w:id="51" w:name="_Toc237732723"/>
      <w:r>
        <w:t>2.5 Theories of Management Roles</w:t>
      </w:r>
      <w:bookmarkEnd w:id="48"/>
      <w:bookmarkEnd w:id="49"/>
      <w:bookmarkEnd w:id="50"/>
      <w:bookmarkEnd w:id="51"/>
    </w:p>
    <w:p w14:paraId="40028EA4" w14:textId="1D95A7B2" w:rsidR="00BD6C32" w:rsidRDefault="009F524C" w:rsidP="00062C74">
      <w:pPr>
        <w:spacing w:line="360" w:lineRule="auto"/>
        <w:jc w:val="both"/>
        <w:rPr>
          <w:sz w:val="24"/>
          <w:szCs w:val="24"/>
        </w:rPr>
      </w:pPr>
      <w:r>
        <w:rPr>
          <w:sz w:val="24"/>
          <w:szCs w:val="24"/>
        </w:rPr>
        <w:t xml:space="preserve">Classical management theories provide a significant foundation for understanding how contemporary digital organisations are managed, despite rapid technological evolution. </w:t>
      </w:r>
      <w:r w:rsidR="00567BF9">
        <w:rPr>
          <w:sz w:val="24"/>
          <w:szCs w:val="24"/>
        </w:rPr>
        <w:t xml:space="preserve">They do not </w:t>
      </w:r>
      <w:r w:rsidR="00AD755A">
        <w:rPr>
          <w:sz w:val="24"/>
          <w:szCs w:val="24"/>
        </w:rPr>
        <w:t xml:space="preserve">replace traditional management functions; digital transformation has altered how planning, organising and controlling are </w:t>
      </w:r>
      <w:r w:rsidR="00450E4E">
        <w:rPr>
          <w:sz w:val="24"/>
          <w:szCs w:val="24"/>
        </w:rPr>
        <w:t>carried out in</w:t>
      </w:r>
      <w:r w:rsidR="00AD755A">
        <w:rPr>
          <w:sz w:val="24"/>
          <w:szCs w:val="24"/>
        </w:rPr>
        <w:t xml:space="preserve"> a technological environment </w:t>
      </w:r>
      <w:r w:rsidR="007058F6">
        <w:rPr>
          <w:sz w:val="24"/>
          <w:szCs w:val="24"/>
        </w:rPr>
        <w:t>(Fayol, 1949; Drucker, 1954)</w:t>
      </w:r>
      <w:r w:rsidR="00BD6C32">
        <w:rPr>
          <w:sz w:val="24"/>
          <w:szCs w:val="24"/>
        </w:rPr>
        <w:t xml:space="preserve">. </w:t>
      </w:r>
      <w:r w:rsidR="003F1A26">
        <w:rPr>
          <w:sz w:val="24"/>
          <w:szCs w:val="24"/>
        </w:rPr>
        <w:t>Process optimisation</w:t>
      </w:r>
      <w:r w:rsidR="00E517BB">
        <w:rPr>
          <w:sz w:val="24"/>
          <w:szCs w:val="24"/>
        </w:rPr>
        <w:t xml:space="preserve"> is associated with scientific management</w:t>
      </w:r>
      <w:r w:rsidR="00632A6B">
        <w:rPr>
          <w:sz w:val="24"/>
          <w:szCs w:val="24"/>
        </w:rPr>
        <w:t>,</w:t>
      </w:r>
      <w:r w:rsidR="00005A87">
        <w:rPr>
          <w:sz w:val="24"/>
          <w:szCs w:val="24"/>
        </w:rPr>
        <w:t xml:space="preserve"> but </w:t>
      </w:r>
      <w:r w:rsidR="00460E88">
        <w:rPr>
          <w:sz w:val="24"/>
          <w:szCs w:val="24"/>
        </w:rPr>
        <w:t xml:space="preserve">AI, automation, and experimentation now support it </w:t>
      </w:r>
      <w:r w:rsidR="0003433C">
        <w:rPr>
          <w:sz w:val="24"/>
          <w:szCs w:val="24"/>
        </w:rPr>
        <w:t>to improve efficiency</w:t>
      </w:r>
      <w:r w:rsidR="0086275E">
        <w:rPr>
          <w:sz w:val="24"/>
          <w:szCs w:val="24"/>
        </w:rPr>
        <w:t xml:space="preserve"> (Fayol, 1949; Weber, 1947)</w:t>
      </w:r>
      <w:r w:rsidR="0003433C">
        <w:rPr>
          <w:sz w:val="24"/>
          <w:szCs w:val="24"/>
        </w:rPr>
        <w:t xml:space="preserve">. </w:t>
      </w:r>
      <w:r w:rsidR="002F4AD2">
        <w:rPr>
          <w:sz w:val="24"/>
          <w:szCs w:val="24"/>
        </w:rPr>
        <w:t>Administrative principles remain evident</w:t>
      </w:r>
      <w:r w:rsidR="00603D65">
        <w:rPr>
          <w:sz w:val="24"/>
          <w:szCs w:val="24"/>
        </w:rPr>
        <w:t>, but</w:t>
      </w:r>
      <w:r w:rsidR="00227575">
        <w:rPr>
          <w:sz w:val="24"/>
          <w:szCs w:val="24"/>
        </w:rPr>
        <w:t xml:space="preserve"> </w:t>
      </w:r>
      <w:r w:rsidR="00005A87">
        <w:rPr>
          <w:sz w:val="24"/>
          <w:szCs w:val="24"/>
        </w:rPr>
        <w:t xml:space="preserve">managerial control has </w:t>
      </w:r>
      <w:r w:rsidR="00D104B6">
        <w:rPr>
          <w:sz w:val="24"/>
          <w:szCs w:val="24"/>
        </w:rPr>
        <w:t>shifted from direct supervision towards strategic coordination</w:t>
      </w:r>
      <w:r w:rsidR="00227575">
        <w:rPr>
          <w:sz w:val="24"/>
          <w:szCs w:val="24"/>
        </w:rPr>
        <w:t xml:space="preserve"> and employee empowerment </w:t>
      </w:r>
      <w:sdt>
        <w:sdtPr>
          <w:rPr>
            <w:sz w:val="24"/>
            <w:szCs w:val="24"/>
          </w:rPr>
          <w:id w:val="1774518326"/>
          <w:citation/>
        </w:sdtPr>
        <w:sdtEndPr/>
        <w:sdtContent>
          <w:r w:rsidR="007058F6">
            <w:rPr>
              <w:sz w:val="24"/>
              <w:szCs w:val="24"/>
            </w:rPr>
            <w:fldChar w:fldCharType="begin"/>
          </w:r>
          <w:r w:rsidR="007058F6">
            <w:rPr>
              <w:sz w:val="24"/>
              <w:szCs w:val="24"/>
            </w:rPr>
            <w:instrText xml:space="preserve"> CITATION Min73 \l 2057 </w:instrText>
          </w:r>
          <w:r w:rsidR="007058F6">
            <w:rPr>
              <w:sz w:val="24"/>
              <w:szCs w:val="24"/>
            </w:rPr>
            <w:fldChar w:fldCharType="separate"/>
          </w:r>
          <w:r w:rsidR="007058F6" w:rsidRPr="007058F6">
            <w:rPr>
              <w:noProof/>
              <w:sz w:val="24"/>
              <w:szCs w:val="24"/>
            </w:rPr>
            <w:t>(Mintzberg, 1973)</w:t>
          </w:r>
          <w:r w:rsidR="007058F6">
            <w:rPr>
              <w:sz w:val="24"/>
              <w:szCs w:val="24"/>
            </w:rPr>
            <w:fldChar w:fldCharType="end"/>
          </w:r>
        </w:sdtContent>
      </w:sdt>
      <w:r w:rsidR="00BD6C32">
        <w:rPr>
          <w:sz w:val="24"/>
          <w:szCs w:val="24"/>
        </w:rPr>
        <w:t xml:space="preserve">. </w:t>
      </w:r>
      <w:r w:rsidR="009C4409">
        <w:rPr>
          <w:sz w:val="24"/>
          <w:szCs w:val="24"/>
        </w:rPr>
        <w:t xml:space="preserve">These developments suggest that digital </w:t>
      </w:r>
      <w:r w:rsidR="00203C62">
        <w:rPr>
          <w:sz w:val="24"/>
          <w:szCs w:val="24"/>
        </w:rPr>
        <w:t xml:space="preserve">transformation has not </w:t>
      </w:r>
      <w:r w:rsidR="00C009F4">
        <w:rPr>
          <w:sz w:val="24"/>
          <w:szCs w:val="24"/>
        </w:rPr>
        <w:t>rendered</w:t>
      </w:r>
      <w:r w:rsidR="00203C62">
        <w:rPr>
          <w:sz w:val="24"/>
          <w:szCs w:val="24"/>
        </w:rPr>
        <w:t xml:space="preserve"> classical management </w:t>
      </w:r>
      <w:r w:rsidR="00450E4E">
        <w:rPr>
          <w:sz w:val="24"/>
          <w:szCs w:val="24"/>
        </w:rPr>
        <w:t>obsolete but</w:t>
      </w:r>
      <w:r w:rsidR="00203C62">
        <w:rPr>
          <w:sz w:val="24"/>
          <w:szCs w:val="24"/>
        </w:rPr>
        <w:t xml:space="preserve"> </w:t>
      </w:r>
      <w:r w:rsidR="00450E4E">
        <w:rPr>
          <w:sz w:val="24"/>
          <w:szCs w:val="24"/>
        </w:rPr>
        <w:t>has reconfigured traditional principles for operating in technological contexts</w:t>
      </w:r>
      <w:r w:rsidR="00EC4BE1">
        <w:rPr>
          <w:sz w:val="24"/>
          <w:szCs w:val="24"/>
        </w:rPr>
        <w:t xml:space="preserve"> (Doshi</w:t>
      </w:r>
      <w:r w:rsidR="005E3D7C">
        <w:rPr>
          <w:sz w:val="24"/>
          <w:szCs w:val="24"/>
        </w:rPr>
        <w:t xml:space="preserve"> </w:t>
      </w:r>
      <w:r w:rsidR="00AE0FA8">
        <w:rPr>
          <w:sz w:val="24"/>
          <w:szCs w:val="24"/>
        </w:rPr>
        <w:t>and</w:t>
      </w:r>
      <w:r w:rsidR="005E3D7C">
        <w:rPr>
          <w:sz w:val="24"/>
          <w:szCs w:val="24"/>
        </w:rPr>
        <w:t xml:space="preserve"> Schmidt, 2024; Davidson, 2025; Burke </w:t>
      </w:r>
      <w:r w:rsidR="00AE0FA8">
        <w:rPr>
          <w:sz w:val="24"/>
          <w:szCs w:val="24"/>
        </w:rPr>
        <w:t>and</w:t>
      </w:r>
      <w:r w:rsidR="005E3D7C">
        <w:rPr>
          <w:sz w:val="24"/>
          <w:szCs w:val="24"/>
        </w:rPr>
        <w:t xml:space="preserve"> Morley, 2023). </w:t>
      </w:r>
    </w:p>
    <w:p w14:paraId="2882D43A" w14:textId="5FD1F5AF" w:rsidR="00A92BD9" w:rsidRDefault="009A38FA" w:rsidP="00062C74">
      <w:pPr>
        <w:spacing w:line="360" w:lineRule="auto"/>
        <w:jc w:val="both"/>
        <w:rPr>
          <w:sz w:val="24"/>
          <w:szCs w:val="24"/>
        </w:rPr>
      </w:pPr>
      <w:r w:rsidRPr="009A38FA">
        <w:rPr>
          <w:sz w:val="24"/>
          <w:szCs w:val="24"/>
        </w:rPr>
        <w:t xml:space="preserve">Behavioural and human-relations theories provide valuable </w:t>
      </w:r>
      <w:r>
        <w:rPr>
          <w:sz w:val="24"/>
          <w:szCs w:val="24"/>
        </w:rPr>
        <w:t>insights for digital transformation, which depends on motivation, identity, psychological safety,</w:t>
      </w:r>
      <w:r w:rsidR="00DB7C49">
        <w:rPr>
          <w:sz w:val="24"/>
          <w:szCs w:val="24"/>
        </w:rPr>
        <w:t xml:space="preserve"> and perceived fairness</w:t>
      </w:r>
      <w:r w:rsidR="00AF6296">
        <w:rPr>
          <w:sz w:val="24"/>
          <w:szCs w:val="24"/>
        </w:rPr>
        <w:t xml:space="preserve"> (Crammond</w:t>
      </w:r>
      <w:r w:rsidR="00FA03F0">
        <w:rPr>
          <w:sz w:val="24"/>
          <w:szCs w:val="24"/>
        </w:rPr>
        <w:t xml:space="preserve"> et al., </w:t>
      </w:r>
      <w:r w:rsidR="00AF6296">
        <w:rPr>
          <w:sz w:val="24"/>
          <w:szCs w:val="24"/>
        </w:rPr>
        <w:t>2024</w:t>
      </w:r>
      <w:r w:rsidR="00ED233F">
        <w:rPr>
          <w:sz w:val="24"/>
          <w:szCs w:val="24"/>
        </w:rPr>
        <w:t xml:space="preserve">; </w:t>
      </w:r>
      <w:proofErr w:type="spellStart"/>
      <w:r w:rsidR="00ED233F">
        <w:rPr>
          <w:sz w:val="24"/>
          <w:szCs w:val="24"/>
        </w:rPr>
        <w:t>Sanlioz</w:t>
      </w:r>
      <w:proofErr w:type="spellEnd"/>
      <w:r w:rsidR="00ED233F">
        <w:rPr>
          <w:sz w:val="24"/>
          <w:szCs w:val="24"/>
        </w:rPr>
        <w:t xml:space="preserve"> </w:t>
      </w:r>
      <w:r w:rsidR="00AE0FA8">
        <w:rPr>
          <w:sz w:val="24"/>
          <w:szCs w:val="24"/>
        </w:rPr>
        <w:t>and</w:t>
      </w:r>
      <w:r w:rsidR="00ED233F">
        <w:rPr>
          <w:sz w:val="24"/>
          <w:szCs w:val="24"/>
        </w:rPr>
        <w:t xml:space="preserve"> </w:t>
      </w:r>
      <w:r w:rsidR="00243677">
        <w:rPr>
          <w:sz w:val="24"/>
          <w:szCs w:val="24"/>
        </w:rPr>
        <w:t>Yildiz, 2026</w:t>
      </w:r>
      <w:r w:rsidR="0029057D">
        <w:rPr>
          <w:sz w:val="24"/>
          <w:szCs w:val="24"/>
        </w:rPr>
        <w:t>)</w:t>
      </w:r>
      <w:r w:rsidR="00DB7C49">
        <w:rPr>
          <w:sz w:val="24"/>
          <w:szCs w:val="24"/>
        </w:rPr>
        <w:t>. Transformational leadership explains how leaders articulate a digital vision and mobilise change</w:t>
      </w:r>
      <w:r w:rsidR="00A05C28">
        <w:rPr>
          <w:sz w:val="24"/>
          <w:szCs w:val="24"/>
        </w:rPr>
        <w:t>,</w:t>
      </w:r>
      <w:r w:rsidR="00774764">
        <w:rPr>
          <w:sz w:val="24"/>
          <w:szCs w:val="24"/>
        </w:rPr>
        <w:t xml:space="preserve"> h</w:t>
      </w:r>
      <w:r w:rsidR="0065579B">
        <w:rPr>
          <w:sz w:val="24"/>
          <w:szCs w:val="24"/>
        </w:rPr>
        <w:t>owever, it over</w:t>
      </w:r>
      <w:r w:rsidR="001936F2">
        <w:rPr>
          <w:sz w:val="24"/>
          <w:szCs w:val="24"/>
        </w:rPr>
        <w:t>-</w:t>
      </w:r>
      <w:r w:rsidR="0065579B">
        <w:rPr>
          <w:sz w:val="24"/>
          <w:szCs w:val="24"/>
        </w:rPr>
        <w:t xml:space="preserve">personalises </w:t>
      </w:r>
      <w:r w:rsidR="00295B17">
        <w:rPr>
          <w:sz w:val="24"/>
          <w:szCs w:val="24"/>
        </w:rPr>
        <w:t>outcomes</w:t>
      </w:r>
      <w:r w:rsidR="00406D62">
        <w:rPr>
          <w:sz w:val="24"/>
          <w:szCs w:val="24"/>
        </w:rPr>
        <w:t xml:space="preserve"> and </w:t>
      </w:r>
      <w:r w:rsidR="00184085">
        <w:rPr>
          <w:sz w:val="24"/>
          <w:szCs w:val="24"/>
        </w:rPr>
        <w:t>understates</w:t>
      </w:r>
      <w:r w:rsidR="00406D62">
        <w:rPr>
          <w:sz w:val="24"/>
          <w:szCs w:val="24"/>
        </w:rPr>
        <w:t xml:space="preserve"> systems, routines </w:t>
      </w:r>
      <w:r w:rsidR="0056308C">
        <w:rPr>
          <w:sz w:val="24"/>
          <w:szCs w:val="24"/>
        </w:rPr>
        <w:t xml:space="preserve">and distributed expertise. </w:t>
      </w:r>
      <w:r w:rsidR="00FA5BBB">
        <w:rPr>
          <w:sz w:val="24"/>
          <w:szCs w:val="24"/>
        </w:rPr>
        <w:t xml:space="preserve">Shared and distributed leadership </w:t>
      </w:r>
      <w:r w:rsidR="00D90BE9">
        <w:rPr>
          <w:sz w:val="24"/>
          <w:szCs w:val="24"/>
        </w:rPr>
        <w:t>better suit</w:t>
      </w:r>
      <w:r w:rsidR="00893F49">
        <w:rPr>
          <w:sz w:val="24"/>
          <w:szCs w:val="24"/>
        </w:rPr>
        <w:t xml:space="preserve"> knowledge-intensive teams. They obscure accountability when outcomes fail.</w:t>
      </w:r>
      <w:r w:rsidR="00F56C56">
        <w:rPr>
          <w:sz w:val="24"/>
          <w:szCs w:val="24"/>
        </w:rPr>
        <w:t xml:space="preserve"> Socio-technical systems theory </w:t>
      </w:r>
      <w:r w:rsidR="00E0125E">
        <w:rPr>
          <w:sz w:val="24"/>
          <w:szCs w:val="24"/>
        </w:rPr>
        <w:t>supplies</w:t>
      </w:r>
      <w:r w:rsidR="00F56C56">
        <w:rPr>
          <w:sz w:val="24"/>
          <w:szCs w:val="24"/>
        </w:rPr>
        <w:t xml:space="preserve"> a stronger synthesis by insisting that technical and social arrangements must be jointly optimised</w:t>
      </w:r>
      <w:r w:rsidR="00B05AD6">
        <w:rPr>
          <w:sz w:val="24"/>
          <w:szCs w:val="24"/>
        </w:rPr>
        <w:t xml:space="preserve"> (</w:t>
      </w:r>
      <w:proofErr w:type="spellStart"/>
      <w:r w:rsidR="00B05AD6">
        <w:rPr>
          <w:sz w:val="24"/>
          <w:szCs w:val="24"/>
        </w:rPr>
        <w:t>Sa</w:t>
      </w:r>
      <w:r w:rsidR="00455A75">
        <w:rPr>
          <w:sz w:val="24"/>
          <w:szCs w:val="24"/>
        </w:rPr>
        <w:t>nlioz</w:t>
      </w:r>
      <w:proofErr w:type="spellEnd"/>
      <w:r w:rsidR="00455A75">
        <w:rPr>
          <w:sz w:val="24"/>
          <w:szCs w:val="24"/>
        </w:rPr>
        <w:t xml:space="preserve"> </w:t>
      </w:r>
      <w:r w:rsidR="00AE0FA8">
        <w:rPr>
          <w:sz w:val="24"/>
          <w:szCs w:val="24"/>
        </w:rPr>
        <w:t>and</w:t>
      </w:r>
      <w:r w:rsidR="00455A75">
        <w:rPr>
          <w:sz w:val="24"/>
          <w:szCs w:val="24"/>
        </w:rPr>
        <w:t xml:space="preserve"> Yildiz, 2026; Crammond</w:t>
      </w:r>
      <w:r w:rsidR="00A05C28">
        <w:rPr>
          <w:sz w:val="24"/>
          <w:szCs w:val="24"/>
        </w:rPr>
        <w:t xml:space="preserve"> et al.,</w:t>
      </w:r>
      <w:r w:rsidR="002A56D9">
        <w:rPr>
          <w:sz w:val="24"/>
          <w:szCs w:val="24"/>
        </w:rPr>
        <w:t xml:space="preserve"> 2024; </w:t>
      </w:r>
      <w:r w:rsidR="00DE58A0">
        <w:rPr>
          <w:sz w:val="24"/>
          <w:szCs w:val="24"/>
        </w:rPr>
        <w:t xml:space="preserve">Burke </w:t>
      </w:r>
      <w:r w:rsidR="00AE0FA8">
        <w:rPr>
          <w:sz w:val="24"/>
          <w:szCs w:val="24"/>
        </w:rPr>
        <w:t>and</w:t>
      </w:r>
      <w:r w:rsidR="00DE58A0">
        <w:rPr>
          <w:sz w:val="24"/>
          <w:szCs w:val="24"/>
        </w:rPr>
        <w:t xml:space="preserve"> Morley, 2023). </w:t>
      </w:r>
    </w:p>
    <w:p w14:paraId="14A70198" w14:textId="112219CE" w:rsidR="00270044" w:rsidRDefault="00270044" w:rsidP="00062C74">
      <w:pPr>
        <w:spacing w:line="360" w:lineRule="auto"/>
        <w:jc w:val="both"/>
        <w:rPr>
          <w:sz w:val="24"/>
          <w:szCs w:val="24"/>
        </w:rPr>
      </w:pPr>
      <w:r>
        <w:rPr>
          <w:sz w:val="24"/>
          <w:szCs w:val="24"/>
        </w:rPr>
        <w:t xml:space="preserve">Critical management scholarship </w:t>
      </w:r>
      <w:r w:rsidR="009269D9">
        <w:rPr>
          <w:sz w:val="24"/>
          <w:szCs w:val="24"/>
        </w:rPr>
        <w:t xml:space="preserve">highlights the politics of managerial roles, but management is </w:t>
      </w:r>
      <w:r w:rsidR="00C1795D">
        <w:rPr>
          <w:sz w:val="24"/>
          <w:szCs w:val="24"/>
        </w:rPr>
        <w:t>more than</w:t>
      </w:r>
      <w:r w:rsidR="009269D9">
        <w:rPr>
          <w:sz w:val="24"/>
          <w:szCs w:val="24"/>
        </w:rPr>
        <w:t xml:space="preserve"> coordination. It is also</w:t>
      </w:r>
      <w:r w:rsidR="003E0D4C">
        <w:rPr>
          <w:sz w:val="24"/>
          <w:szCs w:val="24"/>
        </w:rPr>
        <w:t xml:space="preserve"> about metrics, legitimate knowledge, and </w:t>
      </w:r>
      <w:r w:rsidR="001A245D">
        <w:rPr>
          <w:sz w:val="24"/>
          <w:szCs w:val="24"/>
        </w:rPr>
        <w:t xml:space="preserve">category </w:t>
      </w:r>
      <w:r w:rsidR="001A245D">
        <w:rPr>
          <w:sz w:val="24"/>
          <w:szCs w:val="24"/>
        </w:rPr>
        <w:lastRenderedPageBreak/>
        <w:t>definitions</w:t>
      </w:r>
      <w:r w:rsidR="00774764">
        <w:rPr>
          <w:sz w:val="24"/>
          <w:szCs w:val="24"/>
        </w:rPr>
        <w:t xml:space="preserve"> (Davidson, 2025; Doshi </w:t>
      </w:r>
      <w:r w:rsidR="00AE0FA8">
        <w:rPr>
          <w:sz w:val="24"/>
          <w:szCs w:val="24"/>
        </w:rPr>
        <w:t>and</w:t>
      </w:r>
      <w:r w:rsidR="00774764">
        <w:rPr>
          <w:sz w:val="24"/>
          <w:szCs w:val="24"/>
        </w:rPr>
        <w:t xml:space="preserve"> Schmidt, 2024)</w:t>
      </w:r>
      <w:r w:rsidR="00DD4709">
        <w:rPr>
          <w:sz w:val="24"/>
          <w:szCs w:val="24"/>
        </w:rPr>
        <w:t xml:space="preserve">. </w:t>
      </w:r>
      <w:r w:rsidR="007A6738">
        <w:rPr>
          <w:sz w:val="24"/>
          <w:szCs w:val="24"/>
        </w:rPr>
        <w:t xml:space="preserve">In platform firms, managers and engineers decide which sellers are visible, which risks are acceptable and which behaviours are rewarded. </w:t>
      </w:r>
      <w:r w:rsidR="00F329F1">
        <w:rPr>
          <w:sz w:val="24"/>
          <w:szCs w:val="24"/>
        </w:rPr>
        <w:t xml:space="preserve">Algorithms </w:t>
      </w:r>
      <w:r w:rsidR="00366B15">
        <w:rPr>
          <w:sz w:val="24"/>
          <w:szCs w:val="24"/>
        </w:rPr>
        <w:t xml:space="preserve">can </w:t>
      </w:r>
      <w:r w:rsidR="00F329F1">
        <w:rPr>
          <w:sz w:val="24"/>
          <w:szCs w:val="24"/>
        </w:rPr>
        <w:t>exercise quasi-managerial authority</w:t>
      </w:r>
      <w:r w:rsidR="00366B15">
        <w:rPr>
          <w:sz w:val="24"/>
          <w:szCs w:val="24"/>
        </w:rPr>
        <w:t xml:space="preserve"> by shaping visibility, performance assessment and resource allocation</w:t>
      </w:r>
      <w:r w:rsidR="00F306BE">
        <w:rPr>
          <w:sz w:val="24"/>
          <w:szCs w:val="24"/>
        </w:rPr>
        <w:t>.</w:t>
      </w:r>
      <w:r w:rsidR="00694295">
        <w:rPr>
          <w:sz w:val="24"/>
          <w:szCs w:val="24"/>
        </w:rPr>
        <w:t xml:space="preserve"> </w:t>
      </w:r>
      <w:r w:rsidR="00DE0500">
        <w:rPr>
          <w:sz w:val="24"/>
          <w:szCs w:val="24"/>
        </w:rPr>
        <w:t>Calling an algorithm the manager risks erasing the human decisions embedded in its objectives and data</w:t>
      </w:r>
      <w:r w:rsidR="00774764">
        <w:rPr>
          <w:sz w:val="24"/>
          <w:szCs w:val="24"/>
        </w:rPr>
        <w:t xml:space="preserve"> (</w:t>
      </w:r>
      <w:r w:rsidR="00EC3F19">
        <w:rPr>
          <w:sz w:val="24"/>
          <w:szCs w:val="24"/>
        </w:rPr>
        <w:t>Costabile</w:t>
      </w:r>
      <w:r w:rsidR="00774764">
        <w:rPr>
          <w:sz w:val="24"/>
          <w:szCs w:val="24"/>
        </w:rPr>
        <w:t xml:space="preserve">, 2024; Ji </w:t>
      </w:r>
      <w:r w:rsidR="00AE0FA8">
        <w:rPr>
          <w:sz w:val="24"/>
          <w:szCs w:val="24"/>
        </w:rPr>
        <w:t>and</w:t>
      </w:r>
      <w:r w:rsidR="00774764">
        <w:rPr>
          <w:sz w:val="24"/>
          <w:szCs w:val="24"/>
        </w:rPr>
        <w:t xml:space="preserve"> Hong, 2025)</w:t>
      </w:r>
      <w:r w:rsidR="00DE0500">
        <w:rPr>
          <w:sz w:val="24"/>
          <w:szCs w:val="24"/>
        </w:rPr>
        <w:t xml:space="preserve">. </w:t>
      </w:r>
    </w:p>
    <w:p w14:paraId="492E329A" w14:textId="2605F08D" w:rsidR="00DE0500" w:rsidRDefault="004B18F4" w:rsidP="001863E9">
      <w:pPr>
        <w:pStyle w:val="Heading2"/>
      </w:pPr>
      <w:bookmarkStart w:id="52" w:name="_Toc236686349"/>
      <w:bookmarkStart w:id="53" w:name="_Toc236752983"/>
      <w:bookmarkStart w:id="54" w:name="_Toc237731693"/>
      <w:bookmarkStart w:id="55" w:name="_Toc237732724"/>
      <w:r>
        <w:t>2.6 Implications for Traditional Models</w:t>
      </w:r>
      <w:bookmarkEnd w:id="52"/>
      <w:bookmarkEnd w:id="53"/>
      <w:bookmarkEnd w:id="54"/>
      <w:bookmarkEnd w:id="55"/>
    </w:p>
    <w:p w14:paraId="444FE860" w14:textId="03F9B184" w:rsidR="00A57BDB" w:rsidRDefault="00987AAC" w:rsidP="00062C74">
      <w:pPr>
        <w:spacing w:line="360" w:lineRule="auto"/>
        <w:jc w:val="both"/>
        <w:rPr>
          <w:sz w:val="24"/>
          <w:szCs w:val="24"/>
        </w:rPr>
      </w:pPr>
      <w:r>
        <w:rPr>
          <w:sz w:val="24"/>
          <w:szCs w:val="24"/>
        </w:rPr>
        <w:t xml:space="preserve">Recent literature </w:t>
      </w:r>
      <w:r w:rsidR="00795FBA">
        <w:rPr>
          <w:sz w:val="24"/>
          <w:szCs w:val="24"/>
        </w:rPr>
        <w:t>converges</w:t>
      </w:r>
      <w:r>
        <w:rPr>
          <w:sz w:val="24"/>
          <w:szCs w:val="24"/>
        </w:rPr>
        <w:t xml:space="preserve"> </w:t>
      </w:r>
      <w:r w:rsidR="003006A7">
        <w:rPr>
          <w:sz w:val="24"/>
          <w:szCs w:val="24"/>
        </w:rPr>
        <w:t>on the view that digital transformation challenges only those organisational forms that are rigid, closed,</w:t>
      </w:r>
      <w:r w:rsidR="00DA453A">
        <w:rPr>
          <w:sz w:val="24"/>
          <w:szCs w:val="24"/>
        </w:rPr>
        <w:t xml:space="preserve"> and unable to adapt to rapidly changing environments (Burke </w:t>
      </w:r>
      <w:r w:rsidR="00AE0FA8">
        <w:rPr>
          <w:sz w:val="24"/>
          <w:szCs w:val="24"/>
        </w:rPr>
        <w:t>and</w:t>
      </w:r>
      <w:r w:rsidR="00DA453A">
        <w:rPr>
          <w:sz w:val="24"/>
          <w:szCs w:val="24"/>
        </w:rPr>
        <w:t xml:space="preserve"> Morley</w:t>
      </w:r>
      <w:r w:rsidR="003006A7">
        <w:rPr>
          <w:sz w:val="24"/>
          <w:szCs w:val="24"/>
        </w:rPr>
        <w:t>, 2023; Verhoef et al., 202</w:t>
      </w:r>
      <w:r w:rsidR="00E43A1A">
        <w:rPr>
          <w:sz w:val="24"/>
          <w:szCs w:val="24"/>
        </w:rPr>
        <w:t>1</w:t>
      </w:r>
      <w:r w:rsidR="003006A7">
        <w:rPr>
          <w:sz w:val="24"/>
          <w:szCs w:val="24"/>
        </w:rPr>
        <w:t xml:space="preserve">). </w:t>
      </w:r>
      <w:r w:rsidR="00B0339D">
        <w:rPr>
          <w:sz w:val="24"/>
          <w:szCs w:val="24"/>
        </w:rPr>
        <w:t xml:space="preserve"> </w:t>
      </w:r>
      <w:r w:rsidR="00E13D92">
        <w:rPr>
          <w:sz w:val="24"/>
          <w:szCs w:val="24"/>
        </w:rPr>
        <w:t xml:space="preserve">Bureaucratic rules are embedded </w:t>
      </w:r>
      <w:r w:rsidR="000A042C">
        <w:rPr>
          <w:sz w:val="24"/>
          <w:szCs w:val="24"/>
        </w:rPr>
        <w:t>within digital systems</w:t>
      </w:r>
      <w:r w:rsidR="00183EF5">
        <w:rPr>
          <w:sz w:val="24"/>
          <w:szCs w:val="24"/>
        </w:rPr>
        <w:t>, but strategic authority continues to support governance, accountability and organisational resilience</w:t>
      </w:r>
      <w:r w:rsidR="00F12A05">
        <w:rPr>
          <w:sz w:val="24"/>
          <w:szCs w:val="24"/>
        </w:rPr>
        <w:t xml:space="preserve"> (Rahman </w:t>
      </w:r>
      <w:r w:rsidR="005B7B90">
        <w:rPr>
          <w:sz w:val="24"/>
          <w:szCs w:val="24"/>
        </w:rPr>
        <w:t xml:space="preserve">et al., </w:t>
      </w:r>
      <w:r w:rsidR="00F12A05">
        <w:rPr>
          <w:sz w:val="24"/>
          <w:szCs w:val="24"/>
        </w:rPr>
        <w:t xml:space="preserve">2024; Davidson, 2025). This synthesis provides the theoretical foundation for the comparative analysis of Amazon and eBay in the following chapters. </w:t>
      </w:r>
    </w:p>
    <w:p w14:paraId="76A19CD1" w14:textId="5BA42F07" w:rsidR="008D3C6C" w:rsidRDefault="008D3C6C" w:rsidP="008D3C6C">
      <w:pPr>
        <w:pStyle w:val="Heading1"/>
      </w:pPr>
      <w:bookmarkStart w:id="56" w:name="_Toc236686350"/>
      <w:bookmarkStart w:id="57" w:name="_Toc236752984"/>
      <w:bookmarkStart w:id="58" w:name="_Toc237731694"/>
      <w:bookmarkStart w:id="59" w:name="_Toc237732725"/>
      <w:r>
        <w:t>3. Changing Nature of 21st-Century Corporations</w:t>
      </w:r>
      <w:bookmarkEnd w:id="56"/>
      <w:bookmarkEnd w:id="57"/>
      <w:bookmarkEnd w:id="58"/>
      <w:bookmarkEnd w:id="59"/>
    </w:p>
    <w:p w14:paraId="7F796BC6" w14:textId="7CDCA069" w:rsidR="00416FA5" w:rsidRDefault="00416FA5" w:rsidP="00416FA5">
      <w:pPr>
        <w:pStyle w:val="Heading2"/>
      </w:pPr>
      <w:bookmarkStart w:id="60" w:name="_Toc236686351"/>
      <w:bookmarkStart w:id="61" w:name="_Toc236752985"/>
      <w:bookmarkStart w:id="62" w:name="_Toc237731695"/>
      <w:bookmarkStart w:id="63" w:name="_Toc237732726"/>
      <w:r>
        <w:t>3.1 Increased Connectivity and Globalisation</w:t>
      </w:r>
      <w:bookmarkEnd w:id="60"/>
      <w:bookmarkEnd w:id="61"/>
      <w:bookmarkEnd w:id="62"/>
      <w:bookmarkEnd w:id="63"/>
    </w:p>
    <w:p w14:paraId="012E524A" w14:textId="74307C6D" w:rsidR="00416FA5" w:rsidRDefault="00416FA5" w:rsidP="00416FA5">
      <w:pPr>
        <w:spacing w:line="360" w:lineRule="auto"/>
        <w:jc w:val="both"/>
        <w:rPr>
          <w:sz w:val="24"/>
          <w:szCs w:val="24"/>
        </w:rPr>
      </w:pPr>
      <w:r w:rsidRPr="00416FA5">
        <w:rPr>
          <w:sz w:val="24"/>
          <w:szCs w:val="24"/>
        </w:rPr>
        <w:t>Connectivity enables marketplace firms to coordinate customers, sellers, payment providers</w:t>
      </w:r>
      <w:r w:rsidR="001015A9">
        <w:rPr>
          <w:sz w:val="24"/>
          <w:szCs w:val="24"/>
        </w:rPr>
        <w:t>, and logistics partners across borders</w:t>
      </w:r>
      <w:r w:rsidR="00376710">
        <w:rPr>
          <w:sz w:val="24"/>
          <w:szCs w:val="24"/>
        </w:rPr>
        <w:t xml:space="preserve">, shifting </w:t>
      </w:r>
      <w:r w:rsidR="00547EEA">
        <w:rPr>
          <w:sz w:val="24"/>
          <w:szCs w:val="24"/>
        </w:rPr>
        <w:t xml:space="preserve">competition from isolated firms towards interconnected ecosystems </w:t>
      </w:r>
      <w:r w:rsidR="006A59F4">
        <w:rPr>
          <w:sz w:val="24"/>
          <w:szCs w:val="24"/>
        </w:rPr>
        <w:t>(Tiwana, 2014)</w:t>
      </w:r>
      <w:r w:rsidRPr="00416FA5">
        <w:rPr>
          <w:sz w:val="24"/>
          <w:szCs w:val="24"/>
        </w:rPr>
        <w:t xml:space="preserve">. </w:t>
      </w:r>
      <w:r w:rsidR="0051402D">
        <w:rPr>
          <w:sz w:val="24"/>
          <w:szCs w:val="24"/>
        </w:rPr>
        <w:t xml:space="preserve">The relevant unit of competition becomes the ecosystem rather than </w:t>
      </w:r>
      <w:r w:rsidR="000E319F">
        <w:rPr>
          <w:sz w:val="24"/>
          <w:szCs w:val="24"/>
        </w:rPr>
        <w:t xml:space="preserve">a standalone firm. Amazon competes not only through its retail </w:t>
      </w:r>
      <w:r w:rsidR="00CE4597">
        <w:rPr>
          <w:sz w:val="24"/>
          <w:szCs w:val="24"/>
        </w:rPr>
        <w:t>assortment but through fulfilment density</w:t>
      </w:r>
      <w:r w:rsidR="00A80C4E">
        <w:rPr>
          <w:sz w:val="24"/>
          <w:szCs w:val="24"/>
        </w:rPr>
        <w:t xml:space="preserve">, Prime membership, advertising data, cloud infrastructure and developer capabilities. </w:t>
      </w:r>
      <w:r w:rsidR="00F0386A">
        <w:rPr>
          <w:sz w:val="24"/>
          <w:szCs w:val="24"/>
        </w:rPr>
        <w:t>eBay compe</w:t>
      </w:r>
      <w:r w:rsidR="00A9017F">
        <w:rPr>
          <w:sz w:val="24"/>
          <w:szCs w:val="24"/>
        </w:rPr>
        <w:t xml:space="preserve">tes through </w:t>
      </w:r>
      <w:r w:rsidR="00746696">
        <w:rPr>
          <w:sz w:val="24"/>
          <w:szCs w:val="24"/>
        </w:rPr>
        <w:t>specialised</w:t>
      </w:r>
      <w:r w:rsidR="00A9017F">
        <w:rPr>
          <w:sz w:val="24"/>
          <w:szCs w:val="24"/>
        </w:rPr>
        <w:t xml:space="preserve"> communities, cross-border reach, search, trust mechanisms</w:t>
      </w:r>
      <w:r w:rsidR="00DD40F9">
        <w:rPr>
          <w:sz w:val="24"/>
          <w:szCs w:val="24"/>
        </w:rPr>
        <w:t xml:space="preserve"> and seller tools. </w:t>
      </w:r>
      <w:r w:rsidR="002E5C82">
        <w:rPr>
          <w:sz w:val="24"/>
          <w:szCs w:val="24"/>
        </w:rPr>
        <w:t>Strategy involves coordinating interdependent actors</w:t>
      </w:r>
      <w:r w:rsidR="00502CC9">
        <w:rPr>
          <w:sz w:val="24"/>
          <w:szCs w:val="24"/>
        </w:rPr>
        <w:t xml:space="preserve"> whose interests overlap but do not always coincide</w:t>
      </w:r>
      <w:r w:rsidR="006A59F4">
        <w:rPr>
          <w:sz w:val="24"/>
          <w:szCs w:val="24"/>
        </w:rPr>
        <w:t xml:space="preserve"> (Rahman</w:t>
      </w:r>
      <w:r w:rsidR="0054755E">
        <w:rPr>
          <w:sz w:val="24"/>
          <w:szCs w:val="24"/>
        </w:rPr>
        <w:t xml:space="preserve"> et al., </w:t>
      </w:r>
      <w:r w:rsidR="006A59F4">
        <w:rPr>
          <w:sz w:val="24"/>
          <w:szCs w:val="24"/>
        </w:rPr>
        <w:t>2024; Davidson, 2025).</w:t>
      </w:r>
    </w:p>
    <w:p w14:paraId="3D4E2564" w14:textId="293B4BEC" w:rsidR="0013189F" w:rsidRPr="0013189F" w:rsidRDefault="007F631C" w:rsidP="0013189F">
      <w:pPr>
        <w:spacing w:line="360" w:lineRule="auto"/>
        <w:jc w:val="both"/>
        <w:rPr>
          <w:sz w:val="24"/>
          <w:szCs w:val="24"/>
        </w:rPr>
      </w:pPr>
      <w:r>
        <w:rPr>
          <w:sz w:val="24"/>
          <w:szCs w:val="24"/>
        </w:rPr>
        <w:t xml:space="preserve">Global </w:t>
      </w:r>
      <w:r w:rsidR="00F746AD">
        <w:rPr>
          <w:sz w:val="24"/>
          <w:szCs w:val="24"/>
        </w:rPr>
        <w:t>connectivity</w:t>
      </w:r>
      <w:r w:rsidR="00F37920">
        <w:rPr>
          <w:sz w:val="24"/>
          <w:szCs w:val="24"/>
        </w:rPr>
        <w:t xml:space="preserve"> increases institutional complexity and or</w:t>
      </w:r>
      <w:r w:rsidR="00F746AD">
        <w:rPr>
          <w:sz w:val="24"/>
          <w:szCs w:val="24"/>
        </w:rPr>
        <w:t xml:space="preserve">ganisational flexibility. </w:t>
      </w:r>
      <w:r w:rsidR="00FC5254">
        <w:rPr>
          <w:sz w:val="24"/>
          <w:szCs w:val="24"/>
        </w:rPr>
        <w:t xml:space="preserve">Marketplace </w:t>
      </w:r>
      <w:r w:rsidR="00C108DD">
        <w:rPr>
          <w:sz w:val="24"/>
          <w:szCs w:val="24"/>
        </w:rPr>
        <w:t xml:space="preserve">companies </w:t>
      </w:r>
      <w:r w:rsidR="00B43DF0">
        <w:rPr>
          <w:sz w:val="24"/>
          <w:szCs w:val="24"/>
        </w:rPr>
        <w:t xml:space="preserve">must comply with </w:t>
      </w:r>
      <w:r w:rsidR="0036389F">
        <w:rPr>
          <w:sz w:val="24"/>
          <w:szCs w:val="24"/>
        </w:rPr>
        <w:t>different requirements for competition, consumer protection, product safety,</w:t>
      </w:r>
      <w:r w:rsidR="00FE7555">
        <w:rPr>
          <w:sz w:val="24"/>
          <w:szCs w:val="24"/>
        </w:rPr>
        <w:t xml:space="preserve"> and data privacy</w:t>
      </w:r>
      <w:r w:rsidR="00FC1D42">
        <w:rPr>
          <w:sz w:val="24"/>
          <w:szCs w:val="24"/>
        </w:rPr>
        <w:t xml:space="preserve">. </w:t>
      </w:r>
      <w:r w:rsidR="00B34D9E">
        <w:rPr>
          <w:sz w:val="24"/>
          <w:szCs w:val="24"/>
        </w:rPr>
        <w:t>This demands local knowledge and decentralised responsiveness</w:t>
      </w:r>
      <w:r w:rsidR="000158CB">
        <w:rPr>
          <w:sz w:val="24"/>
          <w:szCs w:val="24"/>
        </w:rPr>
        <w:t xml:space="preserve"> alongside central standards and enterprise risk oversight. </w:t>
      </w:r>
      <w:r w:rsidR="00DD06D5">
        <w:rPr>
          <w:sz w:val="24"/>
          <w:szCs w:val="24"/>
        </w:rPr>
        <w:t>G</w:t>
      </w:r>
      <w:r w:rsidR="00BF5F3E">
        <w:rPr>
          <w:sz w:val="24"/>
          <w:szCs w:val="24"/>
        </w:rPr>
        <w:t xml:space="preserve">lobalisation </w:t>
      </w:r>
      <w:r w:rsidR="000554B4">
        <w:rPr>
          <w:sz w:val="24"/>
          <w:szCs w:val="24"/>
        </w:rPr>
        <w:lastRenderedPageBreak/>
        <w:t xml:space="preserve">strengthens network coordination without eliminating bureaucratic </w:t>
      </w:r>
      <w:r w:rsidR="00483ACC">
        <w:rPr>
          <w:sz w:val="24"/>
          <w:szCs w:val="24"/>
        </w:rPr>
        <w:t xml:space="preserve">capability (Burke and Morley, 2023; Verhoef et al., 2021).  </w:t>
      </w:r>
    </w:p>
    <w:p w14:paraId="17C4A315" w14:textId="31AB8AE9" w:rsidR="00F30637" w:rsidRDefault="00A50D0B" w:rsidP="00416FA5">
      <w:pPr>
        <w:spacing w:line="360" w:lineRule="auto"/>
        <w:jc w:val="both"/>
        <w:rPr>
          <w:sz w:val="24"/>
          <w:szCs w:val="24"/>
        </w:rPr>
      </w:pPr>
      <w:r>
        <w:rPr>
          <w:sz w:val="24"/>
          <w:szCs w:val="24"/>
        </w:rPr>
        <w:t xml:space="preserve">Culture </w:t>
      </w:r>
      <w:r w:rsidR="007400FC">
        <w:rPr>
          <w:sz w:val="24"/>
          <w:szCs w:val="24"/>
        </w:rPr>
        <w:t xml:space="preserve">shapes how </w:t>
      </w:r>
      <w:r w:rsidR="00C1795D">
        <w:rPr>
          <w:sz w:val="24"/>
          <w:szCs w:val="24"/>
        </w:rPr>
        <w:t>organisations implement digital practices</w:t>
      </w:r>
      <w:r w:rsidR="00E94EE6">
        <w:rPr>
          <w:sz w:val="24"/>
          <w:szCs w:val="24"/>
        </w:rPr>
        <w:t>.</w:t>
      </w:r>
      <w:r w:rsidR="007400FC">
        <w:rPr>
          <w:sz w:val="24"/>
          <w:szCs w:val="24"/>
        </w:rPr>
        <w:t xml:space="preserve"> Shared values can support </w:t>
      </w:r>
      <w:r w:rsidR="00E94EE6">
        <w:rPr>
          <w:sz w:val="24"/>
          <w:szCs w:val="24"/>
        </w:rPr>
        <w:t>coordination and experimentation, but strong organisational narratives may suppress dissent or normalise excessive risk</w:t>
      </w:r>
      <w:r w:rsidR="008C7748">
        <w:rPr>
          <w:sz w:val="24"/>
          <w:szCs w:val="24"/>
        </w:rPr>
        <w:t xml:space="preserve"> (</w:t>
      </w:r>
      <w:r w:rsidR="00360AB7">
        <w:rPr>
          <w:sz w:val="24"/>
          <w:szCs w:val="24"/>
        </w:rPr>
        <w:t>Butt et al., 2024; Ghafoori et al., 2024)</w:t>
      </w:r>
      <w:r w:rsidR="00ED4452">
        <w:rPr>
          <w:sz w:val="24"/>
          <w:szCs w:val="24"/>
        </w:rPr>
        <w:t xml:space="preserve">. </w:t>
      </w:r>
    </w:p>
    <w:p w14:paraId="3F2A6A32" w14:textId="3E81D285" w:rsidR="00176C8C" w:rsidRDefault="00176C8C" w:rsidP="004C6BC3">
      <w:pPr>
        <w:pStyle w:val="Heading2"/>
      </w:pPr>
      <w:bookmarkStart w:id="64" w:name="_Toc236686352"/>
      <w:bookmarkStart w:id="65" w:name="_Toc236752986"/>
      <w:bookmarkStart w:id="66" w:name="_Toc237731696"/>
      <w:bookmarkStart w:id="67" w:name="_Toc237732727"/>
      <w:r>
        <w:t>3.2 Shift towards Digital Transformation: Networks, Data, Platforms and Algorithms</w:t>
      </w:r>
      <w:bookmarkEnd w:id="64"/>
      <w:bookmarkEnd w:id="65"/>
      <w:bookmarkEnd w:id="66"/>
      <w:bookmarkEnd w:id="67"/>
    </w:p>
    <w:p w14:paraId="5B63435C" w14:textId="2D479973" w:rsidR="00B83F8B" w:rsidRDefault="00893D4D" w:rsidP="00957B7B">
      <w:pPr>
        <w:spacing w:line="360" w:lineRule="auto"/>
        <w:jc w:val="both"/>
        <w:rPr>
          <w:sz w:val="24"/>
          <w:szCs w:val="24"/>
        </w:rPr>
      </w:pPr>
      <w:r w:rsidRPr="00957B7B">
        <w:rPr>
          <w:sz w:val="24"/>
          <w:szCs w:val="24"/>
        </w:rPr>
        <w:t xml:space="preserve">Digital transformation reshapes organisational coordination through complex </w:t>
      </w:r>
      <w:r w:rsidR="001015A9">
        <w:rPr>
          <w:sz w:val="24"/>
          <w:szCs w:val="24"/>
        </w:rPr>
        <w:t>networks of platforms and data, not just</w:t>
      </w:r>
      <w:r w:rsidRPr="00957B7B">
        <w:rPr>
          <w:sz w:val="24"/>
          <w:szCs w:val="24"/>
        </w:rPr>
        <w:t xml:space="preserve"> a technological capability. </w:t>
      </w:r>
      <w:r w:rsidR="00957B7B" w:rsidRPr="00957B7B">
        <w:rPr>
          <w:sz w:val="24"/>
          <w:szCs w:val="24"/>
        </w:rPr>
        <w:t xml:space="preserve">Networks enable collaboration among consumers, partners, and investors, </w:t>
      </w:r>
      <w:r w:rsidR="004C6E8A">
        <w:rPr>
          <w:sz w:val="24"/>
          <w:szCs w:val="24"/>
        </w:rPr>
        <w:t>while the</w:t>
      </w:r>
      <w:r w:rsidR="00957B7B" w:rsidRPr="00957B7B">
        <w:rPr>
          <w:sz w:val="24"/>
          <w:szCs w:val="24"/>
        </w:rPr>
        <w:t xml:space="preserve"> data generated through these interactions supports</w:t>
      </w:r>
      <w:r w:rsidRPr="00957B7B">
        <w:rPr>
          <w:sz w:val="24"/>
          <w:szCs w:val="24"/>
        </w:rPr>
        <w:t xml:space="preserve"> personalisation, decision-making, and operational activities. </w:t>
      </w:r>
      <w:r w:rsidR="00957B7B" w:rsidRPr="00957B7B">
        <w:rPr>
          <w:sz w:val="24"/>
          <w:szCs w:val="24"/>
        </w:rPr>
        <w:t xml:space="preserve">Platform architecture integrates these activities </w:t>
      </w:r>
      <w:r w:rsidR="00F64EA3">
        <w:rPr>
          <w:sz w:val="24"/>
          <w:szCs w:val="24"/>
        </w:rPr>
        <w:t xml:space="preserve">through </w:t>
      </w:r>
      <w:r w:rsidR="00957B7B" w:rsidRPr="00957B7B">
        <w:rPr>
          <w:sz w:val="24"/>
          <w:szCs w:val="24"/>
        </w:rPr>
        <w:t xml:space="preserve">participation rules and governance, </w:t>
      </w:r>
      <w:r w:rsidR="00A8085A">
        <w:rPr>
          <w:sz w:val="24"/>
          <w:szCs w:val="24"/>
        </w:rPr>
        <w:t>while</w:t>
      </w:r>
      <w:r w:rsidR="00957B7B" w:rsidRPr="00957B7B">
        <w:rPr>
          <w:sz w:val="24"/>
          <w:szCs w:val="24"/>
        </w:rPr>
        <w:t xml:space="preserve"> algorithms coordinate visibility, resource allocation and performance at scale</w:t>
      </w:r>
      <w:r w:rsidR="00B83F8B">
        <w:rPr>
          <w:sz w:val="24"/>
          <w:szCs w:val="24"/>
        </w:rPr>
        <w:t xml:space="preserve"> (Doshi </w:t>
      </w:r>
      <w:r w:rsidR="00AE0FA8">
        <w:rPr>
          <w:sz w:val="24"/>
          <w:szCs w:val="24"/>
        </w:rPr>
        <w:t>and</w:t>
      </w:r>
      <w:r w:rsidR="00B83F8B">
        <w:rPr>
          <w:sz w:val="24"/>
          <w:szCs w:val="24"/>
        </w:rPr>
        <w:t xml:space="preserve"> Schmidt, 2024; Wang, 2024).</w:t>
      </w:r>
    </w:p>
    <w:p w14:paraId="182DF485" w14:textId="25820F38" w:rsidR="00893D4D" w:rsidRPr="00957B7B" w:rsidRDefault="00957B7B" w:rsidP="00957B7B">
      <w:pPr>
        <w:spacing w:line="360" w:lineRule="auto"/>
        <w:jc w:val="both"/>
        <w:rPr>
          <w:sz w:val="24"/>
          <w:szCs w:val="24"/>
        </w:rPr>
      </w:pPr>
      <w:r w:rsidRPr="00957B7B">
        <w:rPr>
          <w:sz w:val="24"/>
          <w:szCs w:val="24"/>
        </w:rPr>
        <w:t>As customers and stakeholders become both data producers and users, managerial responsibility shifts from supervising individual tasks to governing the technological and institutional conditions that shape participation and value creation</w:t>
      </w:r>
      <w:r w:rsidR="00A432A1">
        <w:rPr>
          <w:sz w:val="24"/>
          <w:szCs w:val="24"/>
        </w:rPr>
        <w:t xml:space="preserve"> (Doshi </w:t>
      </w:r>
      <w:r w:rsidR="00AE0FA8">
        <w:rPr>
          <w:sz w:val="24"/>
          <w:szCs w:val="24"/>
        </w:rPr>
        <w:t>and</w:t>
      </w:r>
      <w:r w:rsidR="00A432A1">
        <w:rPr>
          <w:sz w:val="24"/>
          <w:szCs w:val="24"/>
        </w:rPr>
        <w:t xml:space="preserve"> Schmidt, 2024; </w:t>
      </w:r>
      <w:r w:rsidR="00181528">
        <w:rPr>
          <w:sz w:val="24"/>
          <w:szCs w:val="24"/>
        </w:rPr>
        <w:t>Costabile</w:t>
      </w:r>
      <w:r w:rsidR="00A432A1">
        <w:rPr>
          <w:sz w:val="24"/>
          <w:szCs w:val="24"/>
        </w:rPr>
        <w:t>, 2024</w:t>
      </w:r>
      <w:r w:rsidR="002B7964">
        <w:rPr>
          <w:sz w:val="24"/>
          <w:szCs w:val="24"/>
        </w:rPr>
        <w:t>; Wang, 2024).</w:t>
      </w:r>
    </w:p>
    <w:p w14:paraId="31305C46" w14:textId="55A6F09E" w:rsidR="00B66A2A" w:rsidRDefault="00720A3E" w:rsidP="00416FA5">
      <w:pPr>
        <w:spacing w:line="360" w:lineRule="auto"/>
        <w:jc w:val="both"/>
        <w:rPr>
          <w:sz w:val="24"/>
          <w:szCs w:val="24"/>
        </w:rPr>
      </w:pPr>
      <w:r>
        <w:rPr>
          <w:sz w:val="24"/>
          <w:szCs w:val="24"/>
        </w:rPr>
        <w:t xml:space="preserve">Digital platforms need </w:t>
      </w:r>
      <w:r w:rsidR="004F0967">
        <w:rPr>
          <w:sz w:val="24"/>
          <w:szCs w:val="24"/>
        </w:rPr>
        <w:t xml:space="preserve">to be understood </w:t>
      </w:r>
      <w:r w:rsidR="009173EB">
        <w:rPr>
          <w:sz w:val="24"/>
          <w:szCs w:val="24"/>
        </w:rPr>
        <w:t xml:space="preserve">not merely as technological structures but </w:t>
      </w:r>
      <w:r>
        <w:rPr>
          <w:sz w:val="24"/>
          <w:szCs w:val="24"/>
        </w:rPr>
        <w:t>as socio-technical systems that coordinate innovation and governance within complex business ecosystems (</w:t>
      </w:r>
      <w:proofErr w:type="spellStart"/>
      <w:r>
        <w:rPr>
          <w:sz w:val="24"/>
          <w:szCs w:val="24"/>
        </w:rPr>
        <w:t>Gawer</w:t>
      </w:r>
      <w:proofErr w:type="spellEnd"/>
      <w:r>
        <w:rPr>
          <w:sz w:val="24"/>
          <w:szCs w:val="24"/>
        </w:rPr>
        <w:t xml:space="preserve">, 2014; Tiwana, 2014). </w:t>
      </w:r>
      <w:r w:rsidR="009C164A">
        <w:rPr>
          <w:sz w:val="24"/>
          <w:szCs w:val="24"/>
        </w:rPr>
        <w:t xml:space="preserve">Their competitive advantage </w:t>
      </w:r>
      <w:r w:rsidR="00151CF2">
        <w:rPr>
          <w:sz w:val="24"/>
          <w:szCs w:val="24"/>
        </w:rPr>
        <w:t xml:space="preserve">depends on orchestrating </w:t>
      </w:r>
      <w:r w:rsidR="009C164A">
        <w:rPr>
          <w:sz w:val="24"/>
          <w:szCs w:val="24"/>
        </w:rPr>
        <w:t>stakeholder</w:t>
      </w:r>
      <w:r w:rsidR="001C7336">
        <w:rPr>
          <w:sz w:val="24"/>
          <w:szCs w:val="24"/>
        </w:rPr>
        <w:t xml:space="preserve"> interactions</w:t>
      </w:r>
      <w:r w:rsidR="009C164A">
        <w:rPr>
          <w:sz w:val="24"/>
          <w:szCs w:val="24"/>
        </w:rPr>
        <w:t xml:space="preserve"> through governance, digital boundaries, and </w:t>
      </w:r>
      <w:r w:rsidR="001C7336">
        <w:rPr>
          <w:sz w:val="24"/>
          <w:szCs w:val="24"/>
        </w:rPr>
        <w:t xml:space="preserve">shared </w:t>
      </w:r>
      <w:r w:rsidR="009C164A">
        <w:rPr>
          <w:sz w:val="24"/>
          <w:szCs w:val="24"/>
        </w:rPr>
        <w:t>resources</w:t>
      </w:r>
      <w:r w:rsidR="001C7336">
        <w:rPr>
          <w:sz w:val="24"/>
          <w:szCs w:val="24"/>
        </w:rPr>
        <w:t xml:space="preserve"> </w:t>
      </w:r>
      <w:r>
        <w:rPr>
          <w:sz w:val="24"/>
          <w:szCs w:val="24"/>
        </w:rPr>
        <w:t>(Parker</w:t>
      </w:r>
      <w:r w:rsidR="009173EB">
        <w:rPr>
          <w:sz w:val="24"/>
          <w:szCs w:val="24"/>
        </w:rPr>
        <w:t xml:space="preserve"> et al.,</w:t>
      </w:r>
      <w:r>
        <w:rPr>
          <w:sz w:val="24"/>
          <w:szCs w:val="24"/>
        </w:rPr>
        <w:t xml:space="preserve"> 20</w:t>
      </w:r>
      <w:r w:rsidR="008F4ECE">
        <w:rPr>
          <w:sz w:val="24"/>
          <w:szCs w:val="24"/>
        </w:rPr>
        <w:t>1</w:t>
      </w:r>
      <w:r>
        <w:rPr>
          <w:sz w:val="24"/>
          <w:szCs w:val="24"/>
        </w:rPr>
        <w:t xml:space="preserve">6; Davidson, 2025). </w:t>
      </w:r>
    </w:p>
    <w:p w14:paraId="31B76A96" w14:textId="767D14B4" w:rsidR="007C6398" w:rsidRDefault="00762348" w:rsidP="00416FA5">
      <w:pPr>
        <w:spacing w:line="360" w:lineRule="auto"/>
        <w:jc w:val="both"/>
        <w:rPr>
          <w:sz w:val="24"/>
          <w:szCs w:val="24"/>
        </w:rPr>
      </w:pPr>
      <w:r>
        <w:rPr>
          <w:sz w:val="24"/>
          <w:szCs w:val="24"/>
        </w:rPr>
        <w:t xml:space="preserve">Trust </w:t>
      </w:r>
      <w:r w:rsidR="001D75AC">
        <w:rPr>
          <w:sz w:val="24"/>
          <w:szCs w:val="24"/>
        </w:rPr>
        <w:t xml:space="preserve">is </w:t>
      </w:r>
      <w:r w:rsidR="008F6328">
        <w:rPr>
          <w:sz w:val="24"/>
          <w:szCs w:val="24"/>
        </w:rPr>
        <w:t xml:space="preserve">a </w:t>
      </w:r>
      <w:r w:rsidR="001D75AC">
        <w:rPr>
          <w:sz w:val="24"/>
          <w:szCs w:val="24"/>
        </w:rPr>
        <w:t>central coordination mechanism in digital marketplaces</w:t>
      </w:r>
      <w:r w:rsidR="008F6328">
        <w:rPr>
          <w:sz w:val="24"/>
          <w:szCs w:val="24"/>
        </w:rPr>
        <w:t xml:space="preserve">. </w:t>
      </w:r>
      <w:r>
        <w:rPr>
          <w:sz w:val="24"/>
          <w:szCs w:val="24"/>
        </w:rPr>
        <w:t>eBay’s reputation systems</w:t>
      </w:r>
      <w:r w:rsidR="006673A4">
        <w:rPr>
          <w:sz w:val="24"/>
          <w:szCs w:val="24"/>
        </w:rPr>
        <w:t xml:space="preserve"> </w:t>
      </w:r>
      <w:r>
        <w:rPr>
          <w:sz w:val="24"/>
          <w:szCs w:val="24"/>
        </w:rPr>
        <w:t xml:space="preserve">reduced uncertainty </w:t>
      </w:r>
      <w:r w:rsidR="00512503">
        <w:rPr>
          <w:sz w:val="24"/>
          <w:szCs w:val="24"/>
        </w:rPr>
        <w:t>among unfamiliar parties</w:t>
      </w:r>
      <w:r>
        <w:rPr>
          <w:sz w:val="24"/>
          <w:szCs w:val="24"/>
        </w:rPr>
        <w:t xml:space="preserve">. </w:t>
      </w:r>
      <w:r w:rsidR="00022238">
        <w:rPr>
          <w:sz w:val="24"/>
          <w:szCs w:val="24"/>
        </w:rPr>
        <w:t xml:space="preserve">Amazon’s fulfilment and guarantee mechanisms </w:t>
      </w:r>
      <w:r w:rsidR="00512503">
        <w:rPr>
          <w:sz w:val="24"/>
          <w:szCs w:val="24"/>
        </w:rPr>
        <w:t>shift</w:t>
      </w:r>
      <w:r w:rsidR="00022238">
        <w:rPr>
          <w:sz w:val="24"/>
          <w:szCs w:val="24"/>
        </w:rPr>
        <w:t xml:space="preserve"> trust from individual sellers to the platform brand</w:t>
      </w:r>
      <w:r w:rsidR="00720A3E">
        <w:rPr>
          <w:sz w:val="24"/>
          <w:szCs w:val="24"/>
        </w:rPr>
        <w:t xml:space="preserve"> (Parker</w:t>
      </w:r>
      <w:r w:rsidR="00983512">
        <w:rPr>
          <w:sz w:val="24"/>
          <w:szCs w:val="24"/>
        </w:rPr>
        <w:t xml:space="preserve"> et al., </w:t>
      </w:r>
      <w:r w:rsidR="00720A3E">
        <w:rPr>
          <w:sz w:val="24"/>
          <w:szCs w:val="24"/>
        </w:rPr>
        <w:t>20</w:t>
      </w:r>
      <w:r w:rsidR="008F4ECE">
        <w:rPr>
          <w:sz w:val="24"/>
          <w:szCs w:val="24"/>
        </w:rPr>
        <w:t>1</w:t>
      </w:r>
      <w:r w:rsidR="00720A3E">
        <w:rPr>
          <w:sz w:val="24"/>
          <w:szCs w:val="24"/>
        </w:rPr>
        <w:t>6; eBay, 2025)</w:t>
      </w:r>
      <w:r w:rsidR="00022238">
        <w:rPr>
          <w:sz w:val="24"/>
          <w:szCs w:val="24"/>
        </w:rPr>
        <w:t xml:space="preserve">. </w:t>
      </w:r>
      <w:r w:rsidR="00460E88">
        <w:rPr>
          <w:sz w:val="24"/>
          <w:szCs w:val="24"/>
        </w:rPr>
        <w:t>Fraud, counterfeit goods, opaque decisions, and data breaches can undermine trust, making procedural fairness, reliability, and redress key</w:t>
      </w:r>
      <w:r w:rsidR="00227401">
        <w:rPr>
          <w:sz w:val="24"/>
          <w:szCs w:val="24"/>
        </w:rPr>
        <w:t xml:space="preserve"> governance responsibilities (Rahman et al., </w:t>
      </w:r>
      <w:r w:rsidR="00625189">
        <w:rPr>
          <w:sz w:val="24"/>
          <w:szCs w:val="24"/>
        </w:rPr>
        <w:t xml:space="preserve">2024; OECD, 2024). </w:t>
      </w:r>
    </w:p>
    <w:p w14:paraId="199BA109" w14:textId="2F8F18D7" w:rsidR="00E77543" w:rsidRDefault="00E77543" w:rsidP="00E77543">
      <w:pPr>
        <w:pStyle w:val="Heading2"/>
      </w:pPr>
      <w:bookmarkStart w:id="68" w:name="_Toc236686353"/>
      <w:bookmarkStart w:id="69" w:name="_Toc236752987"/>
      <w:bookmarkStart w:id="70" w:name="_Toc237731697"/>
      <w:bookmarkStart w:id="71" w:name="_Toc237732728"/>
      <w:r>
        <w:lastRenderedPageBreak/>
        <w:t>3.3 Importance of Adaptability and Agility</w:t>
      </w:r>
      <w:bookmarkEnd w:id="68"/>
      <w:bookmarkEnd w:id="69"/>
      <w:bookmarkEnd w:id="70"/>
      <w:bookmarkEnd w:id="71"/>
    </w:p>
    <w:p w14:paraId="0B738544" w14:textId="4F5D84B1" w:rsidR="00E77543" w:rsidRDefault="00E77543" w:rsidP="00416FA5">
      <w:pPr>
        <w:spacing w:line="360" w:lineRule="auto"/>
        <w:jc w:val="both"/>
        <w:rPr>
          <w:sz w:val="24"/>
          <w:szCs w:val="24"/>
        </w:rPr>
      </w:pPr>
      <w:r>
        <w:rPr>
          <w:sz w:val="24"/>
          <w:szCs w:val="24"/>
        </w:rPr>
        <w:t xml:space="preserve">Agility </w:t>
      </w:r>
      <w:r w:rsidR="009205A3">
        <w:rPr>
          <w:sz w:val="24"/>
          <w:szCs w:val="24"/>
        </w:rPr>
        <w:t xml:space="preserve">refers to the capacity to detect change, make informed decisions, and </w:t>
      </w:r>
      <w:r w:rsidR="008A3DE4">
        <w:rPr>
          <w:sz w:val="24"/>
          <w:szCs w:val="24"/>
        </w:rPr>
        <w:t>rapidly reconfigure operations</w:t>
      </w:r>
      <w:r w:rsidR="00722081">
        <w:rPr>
          <w:sz w:val="24"/>
          <w:szCs w:val="24"/>
        </w:rPr>
        <w:t xml:space="preserve"> (Farooq, 2023; Verhoef et al., 202</w:t>
      </w:r>
      <w:r w:rsidR="00E43A1A">
        <w:rPr>
          <w:sz w:val="24"/>
          <w:szCs w:val="24"/>
        </w:rPr>
        <w:t>1</w:t>
      </w:r>
      <w:r w:rsidR="00722081">
        <w:rPr>
          <w:sz w:val="24"/>
          <w:szCs w:val="24"/>
        </w:rPr>
        <w:t>)</w:t>
      </w:r>
      <w:r w:rsidR="009205A3">
        <w:rPr>
          <w:sz w:val="24"/>
          <w:szCs w:val="24"/>
        </w:rPr>
        <w:t xml:space="preserve">. </w:t>
      </w:r>
      <w:r w:rsidR="006C2BAE">
        <w:rPr>
          <w:sz w:val="24"/>
          <w:szCs w:val="24"/>
        </w:rPr>
        <w:t xml:space="preserve">Cross-functional product teams, cloud infrastructure and experimentation can </w:t>
      </w:r>
      <w:r w:rsidR="0067153D">
        <w:rPr>
          <w:sz w:val="24"/>
          <w:szCs w:val="24"/>
        </w:rPr>
        <w:t xml:space="preserve">accelerate </w:t>
      </w:r>
      <w:r w:rsidR="006C2BAE">
        <w:rPr>
          <w:sz w:val="24"/>
          <w:szCs w:val="24"/>
        </w:rPr>
        <w:t>feedback cycles</w:t>
      </w:r>
      <w:r w:rsidR="00722081">
        <w:rPr>
          <w:sz w:val="24"/>
          <w:szCs w:val="24"/>
        </w:rPr>
        <w:t xml:space="preserve"> (Kuhlmann</w:t>
      </w:r>
      <w:r w:rsidR="00B83CE3">
        <w:rPr>
          <w:sz w:val="24"/>
          <w:szCs w:val="24"/>
        </w:rPr>
        <w:t xml:space="preserve"> et al., </w:t>
      </w:r>
      <w:r w:rsidR="00722081">
        <w:rPr>
          <w:sz w:val="24"/>
          <w:szCs w:val="24"/>
        </w:rPr>
        <w:t>2023; Amazon, 2025)</w:t>
      </w:r>
      <w:r w:rsidR="006C2BAE">
        <w:rPr>
          <w:sz w:val="24"/>
          <w:szCs w:val="24"/>
        </w:rPr>
        <w:t xml:space="preserve">. </w:t>
      </w:r>
      <w:r w:rsidR="007769E9">
        <w:rPr>
          <w:sz w:val="24"/>
          <w:szCs w:val="24"/>
        </w:rPr>
        <w:t xml:space="preserve">Amazon’s “two-pizzas team” ideal and eBay’s product-led development </w:t>
      </w:r>
      <w:r w:rsidR="007045F7">
        <w:rPr>
          <w:sz w:val="24"/>
          <w:szCs w:val="24"/>
        </w:rPr>
        <w:t>exemplify efforts to position decision-making near relevant ex</w:t>
      </w:r>
      <w:r w:rsidR="00D419F4">
        <w:rPr>
          <w:sz w:val="24"/>
          <w:szCs w:val="24"/>
        </w:rPr>
        <w:t>pertise</w:t>
      </w:r>
      <w:r w:rsidR="00722081">
        <w:rPr>
          <w:sz w:val="24"/>
          <w:szCs w:val="24"/>
        </w:rPr>
        <w:t xml:space="preserve"> (Amazon, 2025; eBay, 2025)</w:t>
      </w:r>
      <w:r w:rsidR="00D419F4">
        <w:rPr>
          <w:sz w:val="24"/>
          <w:szCs w:val="24"/>
        </w:rPr>
        <w:t xml:space="preserve">. However, agility </w:t>
      </w:r>
      <w:r w:rsidR="00143D86">
        <w:rPr>
          <w:sz w:val="24"/>
          <w:szCs w:val="24"/>
        </w:rPr>
        <w:t xml:space="preserve">can </w:t>
      </w:r>
      <w:r w:rsidR="00D419F4">
        <w:rPr>
          <w:sz w:val="24"/>
          <w:szCs w:val="24"/>
        </w:rPr>
        <w:t xml:space="preserve">become </w:t>
      </w:r>
      <w:r w:rsidR="001F36B7">
        <w:rPr>
          <w:sz w:val="24"/>
          <w:szCs w:val="24"/>
        </w:rPr>
        <w:t>rhetorical when frequent change increases coordination costs, employee fatigue,</w:t>
      </w:r>
      <w:r w:rsidR="00B82AA3">
        <w:rPr>
          <w:sz w:val="24"/>
          <w:szCs w:val="24"/>
        </w:rPr>
        <w:t xml:space="preserve"> and </w:t>
      </w:r>
      <w:r w:rsidR="00764D71">
        <w:rPr>
          <w:sz w:val="24"/>
          <w:szCs w:val="24"/>
        </w:rPr>
        <w:t>managerial</w:t>
      </w:r>
      <w:r w:rsidR="00B82AA3">
        <w:rPr>
          <w:sz w:val="24"/>
          <w:szCs w:val="24"/>
        </w:rPr>
        <w:t xml:space="preserve"> fragmentation</w:t>
      </w:r>
      <w:r w:rsidR="00722081">
        <w:rPr>
          <w:sz w:val="24"/>
          <w:szCs w:val="24"/>
        </w:rPr>
        <w:t xml:space="preserve"> (Burke </w:t>
      </w:r>
      <w:r w:rsidR="00AE0FA8">
        <w:rPr>
          <w:sz w:val="24"/>
          <w:szCs w:val="24"/>
        </w:rPr>
        <w:t>and</w:t>
      </w:r>
      <w:r w:rsidR="00722081">
        <w:rPr>
          <w:sz w:val="24"/>
          <w:szCs w:val="24"/>
        </w:rPr>
        <w:t xml:space="preserve"> Morley, 2023; Crammond</w:t>
      </w:r>
      <w:r w:rsidR="00B13EB2">
        <w:rPr>
          <w:sz w:val="24"/>
          <w:szCs w:val="24"/>
        </w:rPr>
        <w:t xml:space="preserve"> et al., </w:t>
      </w:r>
      <w:r w:rsidR="00722081">
        <w:rPr>
          <w:sz w:val="24"/>
          <w:szCs w:val="24"/>
        </w:rPr>
        <w:t xml:space="preserve">2024). </w:t>
      </w:r>
    </w:p>
    <w:p w14:paraId="47527E97" w14:textId="4150779D" w:rsidR="00310637" w:rsidRPr="00310637" w:rsidRDefault="00735738" w:rsidP="00310637">
      <w:pPr>
        <w:spacing w:line="360" w:lineRule="auto"/>
        <w:jc w:val="both"/>
        <w:rPr>
          <w:sz w:val="24"/>
          <w:szCs w:val="24"/>
        </w:rPr>
      </w:pPr>
      <w:r>
        <w:rPr>
          <w:sz w:val="24"/>
          <w:szCs w:val="24"/>
        </w:rPr>
        <w:t xml:space="preserve">Dynamic capabilities theory </w:t>
      </w:r>
      <w:r w:rsidR="00764D71">
        <w:rPr>
          <w:sz w:val="24"/>
          <w:szCs w:val="24"/>
        </w:rPr>
        <w:t>delivers</w:t>
      </w:r>
      <w:r>
        <w:rPr>
          <w:sz w:val="24"/>
          <w:szCs w:val="24"/>
        </w:rPr>
        <w:t xml:space="preserve"> a more disciplined account</w:t>
      </w:r>
      <w:r w:rsidR="00722081">
        <w:rPr>
          <w:sz w:val="24"/>
          <w:szCs w:val="24"/>
        </w:rPr>
        <w:t xml:space="preserve"> (Farooq, 2023)</w:t>
      </w:r>
      <w:r>
        <w:rPr>
          <w:sz w:val="24"/>
          <w:szCs w:val="24"/>
        </w:rPr>
        <w:t xml:space="preserve">. </w:t>
      </w:r>
      <w:r w:rsidR="00310637">
        <w:rPr>
          <w:sz w:val="24"/>
          <w:szCs w:val="24"/>
        </w:rPr>
        <w:t>Organisations must identify opportunities and threats, capitalise</w:t>
      </w:r>
      <w:r w:rsidR="00310637" w:rsidRPr="00310637">
        <w:rPr>
          <w:sz w:val="24"/>
          <w:szCs w:val="24"/>
        </w:rPr>
        <w:t xml:space="preserve"> on them through targeted investments and business model adaptations, and transform assets and routines accordingly. These capabilities </w:t>
      </w:r>
      <w:r w:rsidR="00C1795D">
        <w:rPr>
          <w:sz w:val="24"/>
          <w:szCs w:val="24"/>
        </w:rPr>
        <w:t>depend on</w:t>
      </w:r>
      <w:r w:rsidR="00310637" w:rsidRPr="00310637">
        <w:rPr>
          <w:sz w:val="24"/>
          <w:szCs w:val="24"/>
        </w:rPr>
        <w:t xml:space="preserve"> effective leadership, governance, </w:t>
      </w:r>
      <w:r w:rsidR="00310637">
        <w:rPr>
          <w:sz w:val="24"/>
          <w:szCs w:val="24"/>
        </w:rPr>
        <w:t>organisational</w:t>
      </w:r>
      <w:r w:rsidR="00310637" w:rsidRPr="00310637">
        <w:rPr>
          <w:sz w:val="24"/>
          <w:szCs w:val="24"/>
        </w:rPr>
        <w:t xml:space="preserve"> learning, and resource flexibility</w:t>
      </w:r>
      <w:r w:rsidR="00722081">
        <w:rPr>
          <w:sz w:val="24"/>
          <w:szCs w:val="24"/>
        </w:rPr>
        <w:t xml:space="preserve"> (Farooq, 2023; Verhoef et al., 202</w:t>
      </w:r>
      <w:r w:rsidR="00E43A1A">
        <w:rPr>
          <w:sz w:val="24"/>
          <w:szCs w:val="24"/>
        </w:rPr>
        <w:t>1</w:t>
      </w:r>
      <w:r w:rsidR="00722081">
        <w:rPr>
          <w:sz w:val="24"/>
          <w:szCs w:val="24"/>
        </w:rPr>
        <w:t>)</w:t>
      </w:r>
      <w:r w:rsidR="00310637" w:rsidRPr="00310637">
        <w:rPr>
          <w:sz w:val="24"/>
          <w:szCs w:val="24"/>
        </w:rPr>
        <w:t>. The capacity to discontinue unsuccessful initiatives is</w:t>
      </w:r>
      <w:r w:rsidR="008E2037">
        <w:rPr>
          <w:sz w:val="24"/>
          <w:szCs w:val="24"/>
        </w:rPr>
        <w:t xml:space="preserve"> </w:t>
      </w:r>
      <w:r w:rsidR="00582EF4">
        <w:rPr>
          <w:sz w:val="24"/>
          <w:szCs w:val="24"/>
        </w:rPr>
        <w:t xml:space="preserve">as important as </w:t>
      </w:r>
      <w:r w:rsidR="00310637" w:rsidRPr="00310637">
        <w:rPr>
          <w:sz w:val="24"/>
          <w:szCs w:val="24"/>
        </w:rPr>
        <w:t>launching new ones. Amazon’s record of both successful services and discontinued projects illustrates that experimentation generates value when robust selection mechanisms are in place</w:t>
      </w:r>
      <w:r w:rsidR="00722081">
        <w:rPr>
          <w:sz w:val="24"/>
          <w:szCs w:val="24"/>
        </w:rPr>
        <w:t xml:space="preserve"> (Amazon, 2025; Li et al., 2025)</w:t>
      </w:r>
      <w:r w:rsidR="00310637" w:rsidRPr="00310637">
        <w:rPr>
          <w:sz w:val="24"/>
          <w:szCs w:val="24"/>
        </w:rPr>
        <w:t>.</w:t>
      </w:r>
    </w:p>
    <w:p w14:paraId="53D379A7" w14:textId="79017E56" w:rsidR="001A6E3D" w:rsidRDefault="001A6E3D" w:rsidP="001A6E3D">
      <w:pPr>
        <w:spacing w:line="360" w:lineRule="auto"/>
        <w:jc w:val="both"/>
        <w:rPr>
          <w:sz w:val="24"/>
          <w:szCs w:val="24"/>
        </w:rPr>
      </w:pPr>
      <w:r w:rsidRPr="001A6E3D">
        <w:rPr>
          <w:sz w:val="24"/>
          <w:szCs w:val="24"/>
        </w:rPr>
        <w:t xml:space="preserve">Agility must be balanced with clearly defined boundaries. Functions such as cybersecurity, financial reporting, and safety should not be subject to unrestricted experimentation. High-reliability functions require escalation protocols, redundancy, and disciplined procedures. As a result, effective digital </w:t>
      </w:r>
      <w:r>
        <w:rPr>
          <w:sz w:val="24"/>
          <w:szCs w:val="24"/>
        </w:rPr>
        <w:t>organisations</w:t>
      </w:r>
      <w:r w:rsidRPr="001A6E3D">
        <w:rPr>
          <w:sz w:val="24"/>
          <w:szCs w:val="24"/>
        </w:rPr>
        <w:t xml:space="preserve"> are ambidextrous, integrating exploratory innovation with disciplined operational execution</w:t>
      </w:r>
      <w:r w:rsidR="009570C4">
        <w:rPr>
          <w:sz w:val="24"/>
          <w:szCs w:val="24"/>
        </w:rPr>
        <w:t xml:space="preserve"> (Farooq, 2023; CISA, 202</w:t>
      </w:r>
      <w:r w:rsidR="00833F43">
        <w:rPr>
          <w:sz w:val="24"/>
          <w:szCs w:val="24"/>
        </w:rPr>
        <w:t>3</w:t>
      </w:r>
      <w:r w:rsidR="009570C4">
        <w:rPr>
          <w:sz w:val="24"/>
          <w:szCs w:val="24"/>
        </w:rPr>
        <w:t>; ISO, 2022; Verhoef et al., 202</w:t>
      </w:r>
      <w:r w:rsidR="00E43A1A">
        <w:rPr>
          <w:sz w:val="24"/>
          <w:szCs w:val="24"/>
        </w:rPr>
        <w:t>1</w:t>
      </w:r>
      <w:r w:rsidR="009570C4">
        <w:rPr>
          <w:sz w:val="24"/>
          <w:szCs w:val="24"/>
        </w:rPr>
        <w:t xml:space="preserve">). </w:t>
      </w:r>
    </w:p>
    <w:p w14:paraId="14139919" w14:textId="0E170D5C" w:rsidR="003C36B2" w:rsidRPr="001A6E3D" w:rsidRDefault="003C36B2" w:rsidP="001A6E3D">
      <w:pPr>
        <w:spacing w:line="360" w:lineRule="auto"/>
        <w:jc w:val="both"/>
        <w:rPr>
          <w:sz w:val="24"/>
          <w:szCs w:val="24"/>
        </w:rPr>
      </w:pPr>
      <w:r>
        <w:rPr>
          <w:sz w:val="24"/>
          <w:szCs w:val="24"/>
        </w:rPr>
        <w:t>These developments</w:t>
      </w:r>
      <w:r w:rsidR="00D74193">
        <w:rPr>
          <w:sz w:val="24"/>
          <w:szCs w:val="24"/>
        </w:rPr>
        <w:t xml:space="preserve"> show that digitalisation changes how organisations coordinate and exercise authority, providing</w:t>
      </w:r>
      <w:r w:rsidR="00F601E3">
        <w:rPr>
          <w:sz w:val="24"/>
          <w:szCs w:val="24"/>
        </w:rPr>
        <w:t xml:space="preserve"> the basis for evaluating structural obsolescence in the next chapter</w:t>
      </w:r>
      <w:r>
        <w:rPr>
          <w:sz w:val="24"/>
          <w:szCs w:val="24"/>
        </w:rPr>
        <w:t xml:space="preserve"> </w:t>
      </w:r>
      <w:r w:rsidR="009570C4">
        <w:rPr>
          <w:sz w:val="24"/>
          <w:szCs w:val="24"/>
        </w:rPr>
        <w:t>(Verhoef et al., 202</w:t>
      </w:r>
      <w:r w:rsidR="00E43A1A">
        <w:rPr>
          <w:sz w:val="24"/>
          <w:szCs w:val="24"/>
        </w:rPr>
        <w:t>1</w:t>
      </w:r>
      <w:r w:rsidR="009570C4">
        <w:rPr>
          <w:sz w:val="24"/>
          <w:szCs w:val="24"/>
        </w:rPr>
        <w:t xml:space="preserve">; Davidson, 2025; </w:t>
      </w:r>
      <w:proofErr w:type="spellStart"/>
      <w:r w:rsidR="009570C4">
        <w:rPr>
          <w:sz w:val="24"/>
          <w:szCs w:val="24"/>
        </w:rPr>
        <w:t>Gawer</w:t>
      </w:r>
      <w:proofErr w:type="spellEnd"/>
      <w:r w:rsidR="009570C4">
        <w:rPr>
          <w:sz w:val="24"/>
          <w:szCs w:val="24"/>
        </w:rPr>
        <w:t>, 2014).</w:t>
      </w:r>
    </w:p>
    <w:p w14:paraId="2558D45F" w14:textId="1E72A852" w:rsidR="00462CE4" w:rsidRDefault="00462CE4" w:rsidP="0018183C">
      <w:pPr>
        <w:pStyle w:val="Heading1"/>
      </w:pPr>
      <w:bookmarkStart w:id="72" w:name="_Toc236686354"/>
      <w:bookmarkStart w:id="73" w:name="_Toc236752988"/>
      <w:bookmarkStart w:id="74" w:name="_Toc237731698"/>
      <w:bookmarkStart w:id="75" w:name="_Toc237732729"/>
      <w:r>
        <w:lastRenderedPageBreak/>
        <w:t>4. Obsolescence of Traditional Organisational Structures</w:t>
      </w:r>
      <w:bookmarkEnd w:id="72"/>
      <w:bookmarkEnd w:id="73"/>
      <w:bookmarkEnd w:id="74"/>
      <w:bookmarkEnd w:id="75"/>
    </w:p>
    <w:p w14:paraId="11F465C8" w14:textId="152F49AB" w:rsidR="00462CE4" w:rsidRDefault="00462CE4" w:rsidP="0018183C">
      <w:pPr>
        <w:pStyle w:val="Heading2"/>
      </w:pPr>
      <w:bookmarkStart w:id="76" w:name="_Toc236686355"/>
      <w:bookmarkStart w:id="77" w:name="_Toc236752989"/>
      <w:bookmarkStart w:id="78" w:name="_Toc237731699"/>
      <w:bookmarkStart w:id="79" w:name="_Toc237732730"/>
      <w:r>
        <w:t>4.1 Hierarchical Structures versus Flat Organisation</w:t>
      </w:r>
      <w:r w:rsidR="0018183C">
        <w:t>s</w:t>
      </w:r>
      <w:bookmarkEnd w:id="76"/>
      <w:bookmarkEnd w:id="77"/>
      <w:bookmarkEnd w:id="78"/>
      <w:bookmarkEnd w:id="79"/>
      <w:r w:rsidR="0018183C">
        <w:t xml:space="preserve"> </w:t>
      </w:r>
    </w:p>
    <w:p w14:paraId="7B84E719" w14:textId="20326D61" w:rsidR="00374A48" w:rsidRPr="00374A48" w:rsidRDefault="00374A48" w:rsidP="00374A48">
      <w:pPr>
        <w:spacing w:line="360" w:lineRule="auto"/>
        <w:jc w:val="both"/>
        <w:rPr>
          <w:sz w:val="24"/>
          <w:szCs w:val="24"/>
        </w:rPr>
      </w:pPr>
      <w:r w:rsidRPr="00374A48">
        <w:rPr>
          <w:sz w:val="24"/>
          <w:szCs w:val="24"/>
        </w:rPr>
        <w:t xml:space="preserve">The strongest argument for </w:t>
      </w:r>
      <w:r w:rsidR="007807D8">
        <w:rPr>
          <w:sz w:val="24"/>
          <w:szCs w:val="24"/>
        </w:rPr>
        <w:t xml:space="preserve">structural </w:t>
      </w:r>
      <w:r w:rsidRPr="00374A48">
        <w:rPr>
          <w:sz w:val="24"/>
          <w:szCs w:val="24"/>
        </w:rPr>
        <w:t xml:space="preserve">obsolescence </w:t>
      </w:r>
      <w:r w:rsidR="007B6F7F">
        <w:rPr>
          <w:sz w:val="24"/>
          <w:szCs w:val="24"/>
        </w:rPr>
        <w:t>concerns</w:t>
      </w:r>
      <w:r w:rsidR="003465A9">
        <w:rPr>
          <w:sz w:val="24"/>
          <w:szCs w:val="24"/>
        </w:rPr>
        <w:t xml:space="preserve"> information flow</w:t>
      </w:r>
      <w:r w:rsidRPr="00374A48">
        <w:rPr>
          <w:sz w:val="24"/>
          <w:szCs w:val="24"/>
        </w:rPr>
        <w:t xml:space="preserve"> (Chowdhury, Pawan, </w:t>
      </w:r>
      <w:r w:rsidR="00AE0FA8">
        <w:rPr>
          <w:sz w:val="24"/>
          <w:szCs w:val="24"/>
        </w:rPr>
        <w:t>and</w:t>
      </w:r>
      <w:r w:rsidRPr="00374A48">
        <w:rPr>
          <w:sz w:val="24"/>
          <w:szCs w:val="24"/>
        </w:rPr>
        <w:t xml:space="preserve"> Wood, 2024). Historically, hierarchies aggregated information upward and disseminated decisions downward. Digital teamwork platforms </w:t>
      </w:r>
      <w:r w:rsidR="00C1795D">
        <w:rPr>
          <w:sz w:val="24"/>
          <w:szCs w:val="24"/>
        </w:rPr>
        <w:t>let specialists collaborate directly, reducing the need for middle managers as information intermediaries</w:t>
      </w:r>
      <w:r w:rsidRPr="00374A48">
        <w:rPr>
          <w:sz w:val="24"/>
          <w:szCs w:val="24"/>
        </w:rPr>
        <w:t>.</w:t>
      </w:r>
      <w:r w:rsidR="009B15EA">
        <w:rPr>
          <w:sz w:val="24"/>
          <w:szCs w:val="24"/>
        </w:rPr>
        <w:t xml:space="preserve"> Flatter structures can </w:t>
      </w:r>
      <w:r w:rsidR="00901DDC">
        <w:rPr>
          <w:sz w:val="24"/>
          <w:szCs w:val="24"/>
        </w:rPr>
        <w:t>accelerate decision-making and place authority closer to relevant expertise (Baumann and Wu, 2023; Bohr, 2026; Burke and Morley, 2023</w:t>
      </w:r>
      <w:r w:rsidR="009570C4">
        <w:rPr>
          <w:sz w:val="24"/>
          <w:szCs w:val="24"/>
        </w:rPr>
        <w:t xml:space="preserve">). </w:t>
      </w:r>
    </w:p>
    <w:p w14:paraId="3C133D9C" w14:textId="76DBE088" w:rsidR="00D02CB6" w:rsidRPr="00460E88" w:rsidRDefault="00374A48" w:rsidP="00460E88">
      <w:pPr>
        <w:spacing w:line="360" w:lineRule="auto"/>
        <w:jc w:val="both"/>
        <w:rPr>
          <w:sz w:val="24"/>
          <w:szCs w:val="24"/>
        </w:rPr>
      </w:pPr>
      <w:r w:rsidRPr="00374A48">
        <w:rPr>
          <w:sz w:val="24"/>
          <w:szCs w:val="24"/>
        </w:rPr>
        <w:t>However, hierarchy performs functions beyond information transmission</w:t>
      </w:r>
      <w:r w:rsidR="00150CCC">
        <w:rPr>
          <w:sz w:val="24"/>
          <w:szCs w:val="24"/>
        </w:rPr>
        <w:t>, including</w:t>
      </w:r>
      <w:r w:rsidR="00233BDC">
        <w:rPr>
          <w:sz w:val="24"/>
          <w:szCs w:val="24"/>
        </w:rPr>
        <w:t xml:space="preserve"> facilitating</w:t>
      </w:r>
      <w:r w:rsidR="00233BDC" w:rsidRPr="00374A48">
        <w:rPr>
          <w:sz w:val="24"/>
          <w:szCs w:val="24"/>
        </w:rPr>
        <w:t xml:space="preserve"> conflict resolution, asset allocation, accountability, and legal representation for the </w:t>
      </w:r>
      <w:r w:rsidR="00ED5B37" w:rsidRPr="00374A48">
        <w:rPr>
          <w:sz w:val="24"/>
          <w:szCs w:val="24"/>
        </w:rPr>
        <w:t>organisation (</w:t>
      </w:r>
      <w:r w:rsidRPr="00374A48">
        <w:rPr>
          <w:sz w:val="24"/>
          <w:szCs w:val="24"/>
        </w:rPr>
        <w:t xml:space="preserve">Burke </w:t>
      </w:r>
      <w:r w:rsidR="00AE0FA8">
        <w:rPr>
          <w:sz w:val="24"/>
          <w:szCs w:val="24"/>
        </w:rPr>
        <w:t>and</w:t>
      </w:r>
      <w:r w:rsidRPr="00374A48">
        <w:rPr>
          <w:sz w:val="24"/>
          <w:szCs w:val="24"/>
        </w:rPr>
        <w:t xml:space="preserve"> Morley, 2023). Platform firms face complex trade-offs among growth, safety, sellers' interests, customer experience, privacy, and profitability. Such trade-offs cannot be entirely delegated to autonomous teams, as they require centralised prioritisation and cross-system adjudication</w:t>
      </w:r>
      <w:r w:rsidR="009570C4">
        <w:rPr>
          <w:sz w:val="24"/>
          <w:szCs w:val="24"/>
        </w:rPr>
        <w:t xml:space="preserve"> (Burke </w:t>
      </w:r>
      <w:r w:rsidR="00AE0FA8">
        <w:rPr>
          <w:sz w:val="24"/>
          <w:szCs w:val="24"/>
        </w:rPr>
        <w:t>and</w:t>
      </w:r>
      <w:r w:rsidR="009570C4">
        <w:rPr>
          <w:sz w:val="24"/>
          <w:szCs w:val="24"/>
        </w:rPr>
        <w:t xml:space="preserve"> Morley, 2023; Shahzad</w:t>
      </w:r>
      <w:r w:rsidR="00850F07">
        <w:rPr>
          <w:sz w:val="24"/>
          <w:szCs w:val="24"/>
        </w:rPr>
        <w:t xml:space="preserve"> et al., </w:t>
      </w:r>
      <w:r w:rsidR="009570C4">
        <w:rPr>
          <w:sz w:val="24"/>
          <w:szCs w:val="24"/>
        </w:rPr>
        <w:t xml:space="preserve">2025). </w:t>
      </w:r>
    </w:p>
    <w:p w14:paraId="1F94B8B9" w14:textId="24E04C04" w:rsidR="006224CE" w:rsidRDefault="006724D5" w:rsidP="006224CE">
      <w:pPr>
        <w:spacing w:line="360" w:lineRule="auto"/>
        <w:jc w:val="both"/>
        <w:rPr>
          <w:sz w:val="24"/>
          <w:szCs w:val="24"/>
        </w:rPr>
      </w:pPr>
      <w:r>
        <w:rPr>
          <w:sz w:val="24"/>
          <w:szCs w:val="24"/>
        </w:rPr>
        <w:t>Structural flatness</w:t>
      </w:r>
      <w:r w:rsidR="00B52CAC">
        <w:rPr>
          <w:sz w:val="24"/>
          <w:szCs w:val="24"/>
        </w:rPr>
        <w:t xml:space="preserve"> </w:t>
      </w:r>
      <w:r w:rsidR="007570A5">
        <w:rPr>
          <w:sz w:val="24"/>
          <w:szCs w:val="24"/>
        </w:rPr>
        <w:t xml:space="preserve">can </w:t>
      </w:r>
      <w:r w:rsidR="00B52CAC">
        <w:rPr>
          <w:sz w:val="24"/>
          <w:szCs w:val="24"/>
        </w:rPr>
        <w:t xml:space="preserve">conceal </w:t>
      </w:r>
      <w:r w:rsidR="0036389F">
        <w:rPr>
          <w:sz w:val="24"/>
          <w:szCs w:val="24"/>
        </w:rPr>
        <w:t>power concentration</w:t>
      </w:r>
      <w:r w:rsidR="002D5921">
        <w:rPr>
          <w:sz w:val="24"/>
          <w:szCs w:val="24"/>
        </w:rPr>
        <w:t xml:space="preserve">. </w:t>
      </w:r>
      <w:r w:rsidR="006224CE" w:rsidRPr="006224CE">
        <w:rPr>
          <w:sz w:val="24"/>
          <w:szCs w:val="24"/>
        </w:rPr>
        <w:t>When formal layers are eliminated</w:t>
      </w:r>
      <w:r w:rsidR="006224CE">
        <w:rPr>
          <w:sz w:val="24"/>
          <w:szCs w:val="24"/>
        </w:rPr>
        <w:t>,</w:t>
      </w:r>
      <w:r w:rsidR="006224CE" w:rsidRPr="006224CE">
        <w:rPr>
          <w:sz w:val="24"/>
          <w:szCs w:val="24"/>
        </w:rPr>
        <w:t xml:space="preserve"> but executives maintain control over strategy, capital, and system architecture, the span of control </w:t>
      </w:r>
      <w:r w:rsidR="00B3252C" w:rsidRPr="006224CE">
        <w:rPr>
          <w:sz w:val="24"/>
          <w:szCs w:val="24"/>
        </w:rPr>
        <w:t>increases,</w:t>
      </w:r>
      <w:r w:rsidR="006224CE" w:rsidRPr="006224CE">
        <w:rPr>
          <w:sz w:val="24"/>
          <w:szCs w:val="24"/>
        </w:rPr>
        <w:t xml:space="preserve"> and informal influence becomes more significant. Digital dashboards </w:t>
      </w:r>
      <w:r w:rsidR="00C1795D">
        <w:rPr>
          <w:sz w:val="24"/>
          <w:szCs w:val="24"/>
        </w:rPr>
        <w:t>enable closer executive oversight, which may lead to</w:t>
      </w:r>
      <w:r w:rsidR="006224CE" w:rsidRPr="006224CE">
        <w:rPr>
          <w:sz w:val="24"/>
          <w:szCs w:val="24"/>
        </w:rPr>
        <w:t xml:space="preserve"> increased micromanagement. The critical issue is not the existence of hierarchy, but whether authority is transparent, contestable, and appropriately aligned with expertise</w:t>
      </w:r>
      <w:r w:rsidR="0036389F">
        <w:rPr>
          <w:sz w:val="24"/>
          <w:szCs w:val="24"/>
        </w:rPr>
        <w:t xml:space="preserve"> (Burke and Morley, 2023; Shahzad et al., 2025). </w:t>
      </w:r>
      <w:r w:rsidR="00BF1248" w:rsidRPr="00BF1248">
        <w:rPr>
          <w:b/>
          <w:bCs/>
          <w:sz w:val="24"/>
          <w:szCs w:val="24"/>
        </w:rPr>
        <w:t>See Fig. 4.</w:t>
      </w:r>
      <w:r w:rsidR="00C1795D">
        <w:rPr>
          <w:b/>
          <w:bCs/>
          <w:sz w:val="24"/>
          <w:szCs w:val="24"/>
        </w:rPr>
        <w:t>1</w:t>
      </w:r>
      <w:r w:rsidR="00BF1248">
        <w:rPr>
          <w:sz w:val="24"/>
          <w:szCs w:val="24"/>
        </w:rPr>
        <w:t xml:space="preserve"> below.</w:t>
      </w:r>
    </w:p>
    <w:p w14:paraId="029140E8" w14:textId="66F4AD36" w:rsidR="00974BA2" w:rsidRDefault="00974BA2" w:rsidP="00974BA2">
      <w:pPr>
        <w:spacing w:line="360" w:lineRule="auto"/>
        <w:jc w:val="center"/>
        <w:rPr>
          <w:sz w:val="24"/>
          <w:szCs w:val="24"/>
        </w:rPr>
      </w:pPr>
      <w:r w:rsidRPr="00974BA2">
        <w:rPr>
          <w:noProof/>
          <w:sz w:val="24"/>
          <w:szCs w:val="24"/>
        </w:rPr>
        <w:drawing>
          <wp:inline distT="0" distB="0" distL="0" distR="0" wp14:anchorId="53A5DA44" wp14:editId="1D1E5F13">
            <wp:extent cx="5320665" cy="1851660"/>
            <wp:effectExtent l="0" t="0" r="0" b="0"/>
            <wp:docPr id="802477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477876" name=""/>
                    <pic:cNvPicPr/>
                  </pic:nvPicPr>
                  <pic:blipFill>
                    <a:blip r:embed="rId10"/>
                    <a:stretch>
                      <a:fillRect/>
                    </a:stretch>
                  </pic:blipFill>
                  <pic:spPr>
                    <a:xfrm>
                      <a:off x="0" y="0"/>
                      <a:ext cx="5343613" cy="1859646"/>
                    </a:xfrm>
                    <a:prstGeom prst="rect">
                      <a:avLst/>
                    </a:prstGeom>
                  </pic:spPr>
                </pic:pic>
              </a:graphicData>
            </a:graphic>
          </wp:inline>
        </w:drawing>
      </w:r>
    </w:p>
    <w:p w14:paraId="4AE50D9E" w14:textId="654A6BD3" w:rsidR="009F4798" w:rsidRDefault="009F4798" w:rsidP="009F4798">
      <w:pPr>
        <w:pStyle w:val="Caption"/>
        <w:jc w:val="center"/>
      </w:pPr>
      <w:r>
        <w:t xml:space="preserve">Figure </w:t>
      </w:r>
      <w:r w:rsidR="003406DB">
        <w:t>4.</w:t>
      </w:r>
      <w:r w:rsidR="00C1795D">
        <w:t>1</w:t>
      </w:r>
      <w:r>
        <w:t>: The centralisation-decentralisation paradox in platform organisations.</w:t>
      </w:r>
    </w:p>
    <w:p w14:paraId="7E3F8539" w14:textId="572E426A" w:rsidR="009F4798" w:rsidRPr="006224CE" w:rsidRDefault="009F4798" w:rsidP="009F4798">
      <w:pPr>
        <w:pStyle w:val="Caption"/>
        <w:jc w:val="center"/>
        <w:rPr>
          <w:sz w:val="24"/>
          <w:szCs w:val="24"/>
        </w:rPr>
      </w:pPr>
      <w:r>
        <w:t>Source:</w:t>
      </w:r>
      <w:r w:rsidR="00E75837">
        <w:t xml:space="preserve"> (</w:t>
      </w:r>
      <w:r w:rsidR="006752FD">
        <w:t>Plekhanov</w:t>
      </w:r>
      <w:r w:rsidR="001D732F">
        <w:t xml:space="preserve"> et al., 2023</w:t>
      </w:r>
      <w:r w:rsidR="006752FD">
        <w:t xml:space="preserve">; </w:t>
      </w:r>
      <w:proofErr w:type="spellStart"/>
      <w:r w:rsidR="006752FD">
        <w:t>Tarzijan</w:t>
      </w:r>
      <w:proofErr w:type="spellEnd"/>
      <w:r w:rsidR="006752FD">
        <w:t xml:space="preserve"> </w:t>
      </w:r>
      <w:r w:rsidR="00AE0FA8">
        <w:t>and</w:t>
      </w:r>
      <w:r w:rsidR="006752FD">
        <w:t xml:space="preserve"> </w:t>
      </w:r>
      <w:proofErr w:type="spellStart"/>
      <w:r w:rsidR="006752FD">
        <w:t>Snihur</w:t>
      </w:r>
      <w:proofErr w:type="spellEnd"/>
      <w:r w:rsidR="006752FD">
        <w:t xml:space="preserve">, </w:t>
      </w:r>
      <w:r w:rsidR="006C5DAC">
        <w:t>2024)</w:t>
      </w:r>
    </w:p>
    <w:p w14:paraId="71CFF8A3" w14:textId="277F4908" w:rsidR="00590CB9" w:rsidRDefault="00590CB9" w:rsidP="006224CE">
      <w:pPr>
        <w:pStyle w:val="Heading2"/>
      </w:pPr>
      <w:bookmarkStart w:id="80" w:name="_Toc236686356"/>
      <w:bookmarkStart w:id="81" w:name="_Toc236752990"/>
      <w:bookmarkStart w:id="82" w:name="_Toc237731700"/>
      <w:bookmarkStart w:id="83" w:name="_Toc237732731"/>
      <w:r>
        <w:lastRenderedPageBreak/>
        <w:t>4.2 Matrix Organisation and Cross-Functional Teams</w:t>
      </w:r>
      <w:bookmarkEnd w:id="80"/>
      <w:bookmarkEnd w:id="81"/>
      <w:bookmarkEnd w:id="82"/>
      <w:bookmarkEnd w:id="83"/>
    </w:p>
    <w:p w14:paraId="6B6B3336" w14:textId="79CA8E54" w:rsidR="0012387B" w:rsidRPr="0012387B" w:rsidRDefault="0012387B" w:rsidP="0012387B">
      <w:pPr>
        <w:spacing w:line="360" w:lineRule="auto"/>
        <w:jc w:val="both"/>
        <w:rPr>
          <w:sz w:val="24"/>
          <w:szCs w:val="24"/>
        </w:rPr>
      </w:pPr>
      <w:r w:rsidRPr="0012387B">
        <w:rPr>
          <w:sz w:val="24"/>
          <w:szCs w:val="24"/>
        </w:rPr>
        <w:t xml:space="preserve">Cross-functional </w:t>
      </w:r>
      <w:r w:rsidR="00E2052D">
        <w:rPr>
          <w:sz w:val="24"/>
          <w:szCs w:val="24"/>
        </w:rPr>
        <w:t xml:space="preserve">teams </w:t>
      </w:r>
      <w:r w:rsidR="00B606D4">
        <w:rPr>
          <w:sz w:val="24"/>
          <w:szCs w:val="24"/>
        </w:rPr>
        <w:t xml:space="preserve">and matrix structures </w:t>
      </w:r>
      <w:r w:rsidR="00C1795D">
        <w:rPr>
          <w:sz w:val="24"/>
          <w:szCs w:val="24"/>
        </w:rPr>
        <w:t>suit</w:t>
      </w:r>
      <w:r w:rsidR="00B606D4">
        <w:rPr>
          <w:sz w:val="24"/>
          <w:szCs w:val="24"/>
        </w:rPr>
        <w:t xml:space="preserve"> digital products</w:t>
      </w:r>
      <w:r w:rsidR="00323C65">
        <w:rPr>
          <w:sz w:val="24"/>
          <w:szCs w:val="24"/>
        </w:rPr>
        <w:t xml:space="preserve"> because customer outcomes span engineering, design, operations, </w:t>
      </w:r>
      <w:r w:rsidR="00385D6F">
        <w:rPr>
          <w:sz w:val="24"/>
          <w:szCs w:val="24"/>
        </w:rPr>
        <w:t xml:space="preserve">legal, and data science. </w:t>
      </w:r>
      <w:r w:rsidRPr="0012387B">
        <w:rPr>
          <w:sz w:val="24"/>
          <w:szCs w:val="24"/>
        </w:rPr>
        <w:t xml:space="preserve">A digital market search feature affects buyer relevance, seller visibility, advertising revenue, fraud exposure and regulatory conformity. </w:t>
      </w:r>
      <w:r w:rsidR="00DF7CCA">
        <w:rPr>
          <w:sz w:val="24"/>
          <w:szCs w:val="24"/>
        </w:rPr>
        <w:t>N</w:t>
      </w:r>
      <w:r w:rsidRPr="0012387B">
        <w:rPr>
          <w:sz w:val="24"/>
          <w:szCs w:val="24"/>
        </w:rPr>
        <w:t xml:space="preserve">o single function </w:t>
      </w:r>
      <w:r w:rsidR="00C1795D">
        <w:rPr>
          <w:sz w:val="24"/>
          <w:szCs w:val="24"/>
        </w:rPr>
        <w:t xml:space="preserve">has all the necessary knowledge </w:t>
      </w:r>
      <w:r w:rsidR="005B2401">
        <w:rPr>
          <w:sz w:val="24"/>
          <w:szCs w:val="24"/>
        </w:rPr>
        <w:t xml:space="preserve">(Zhu </w:t>
      </w:r>
      <w:r w:rsidR="00AE0FA8">
        <w:rPr>
          <w:sz w:val="24"/>
          <w:szCs w:val="24"/>
        </w:rPr>
        <w:t>and</w:t>
      </w:r>
      <w:r w:rsidR="005B2401">
        <w:rPr>
          <w:sz w:val="24"/>
          <w:szCs w:val="24"/>
        </w:rPr>
        <w:t xml:space="preserve"> Rozan, </w:t>
      </w:r>
      <w:r w:rsidR="00D71E6B">
        <w:rPr>
          <w:sz w:val="24"/>
          <w:szCs w:val="24"/>
        </w:rPr>
        <w:t>2026; Crammond</w:t>
      </w:r>
      <w:r w:rsidR="001D732F">
        <w:rPr>
          <w:sz w:val="24"/>
          <w:szCs w:val="24"/>
        </w:rPr>
        <w:t xml:space="preserve"> et al., </w:t>
      </w:r>
      <w:r w:rsidR="00D71E6B">
        <w:rPr>
          <w:sz w:val="24"/>
          <w:szCs w:val="24"/>
        </w:rPr>
        <w:t>2024).</w:t>
      </w:r>
    </w:p>
    <w:p w14:paraId="0A9894DC" w14:textId="4F8E3704" w:rsidR="0012387B" w:rsidRPr="0012387B" w:rsidRDefault="00E20183" w:rsidP="0012387B">
      <w:pPr>
        <w:spacing w:line="360" w:lineRule="auto"/>
        <w:jc w:val="both"/>
        <w:rPr>
          <w:sz w:val="24"/>
          <w:szCs w:val="24"/>
        </w:rPr>
      </w:pPr>
      <w:r>
        <w:rPr>
          <w:sz w:val="24"/>
          <w:szCs w:val="24"/>
        </w:rPr>
        <w:t>Matrix structures and product teams can improve integration and problem-solving</w:t>
      </w:r>
      <w:r w:rsidR="0094215C">
        <w:rPr>
          <w:sz w:val="24"/>
          <w:szCs w:val="24"/>
        </w:rPr>
        <w:t>, but may create unclear authority, duplicated meetings and tensions between functional quality and product speed.</w:t>
      </w:r>
      <w:r w:rsidR="0012387B" w:rsidRPr="0012387B">
        <w:rPr>
          <w:sz w:val="24"/>
          <w:szCs w:val="24"/>
        </w:rPr>
        <w:t xml:space="preserve"> The</w:t>
      </w:r>
      <w:r w:rsidR="00BF35ED">
        <w:rPr>
          <w:sz w:val="24"/>
          <w:szCs w:val="24"/>
        </w:rPr>
        <w:t xml:space="preserve">y </w:t>
      </w:r>
      <w:r w:rsidR="0012387B" w:rsidRPr="0012387B">
        <w:rPr>
          <w:sz w:val="24"/>
          <w:szCs w:val="24"/>
        </w:rPr>
        <w:t>are not inherently superior because they require clear decision rights, shared metrics and escalation mechanisms. Amazon’s use of written reports and accountable “single-threa</w:t>
      </w:r>
      <w:r w:rsidR="00207D53">
        <w:rPr>
          <w:sz w:val="24"/>
          <w:szCs w:val="24"/>
        </w:rPr>
        <w:t>ded</w:t>
      </w:r>
      <w:r w:rsidR="0012387B" w:rsidRPr="0012387B">
        <w:rPr>
          <w:sz w:val="24"/>
          <w:szCs w:val="24"/>
        </w:rPr>
        <w:t xml:space="preserve"> leaders” can be </w:t>
      </w:r>
      <w:r w:rsidR="00C1795D">
        <w:rPr>
          <w:sz w:val="24"/>
          <w:szCs w:val="24"/>
        </w:rPr>
        <w:t>seen as an attempt to reduce ambiguity in</w:t>
      </w:r>
      <w:r w:rsidR="007832A0">
        <w:rPr>
          <w:sz w:val="24"/>
          <w:szCs w:val="24"/>
        </w:rPr>
        <w:t xml:space="preserve"> </w:t>
      </w:r>
      <w:r w:rsidR="00374A48">
        <w:rPr>
          <w:sz w:val="24"/>
          <w:szCs w:val="24"/>
        </w:rPr>
        <w:t xml:space="preserve">matrixed structures by assigning a clear owner while </w:t>
      </w:r>
      <w:r w:rsidR="0012387B" w:rsidRPr="0012387B">
        <w:rPr>
          <w:sz w:val="24"/>
          <w:szCs w:val="24"/>
        </w:rPr>
        <w:t xml:space="preserve">retaining cross-functional input. eBay’s focused-category strategy requires coordination between platform capabilities and vertical category </w:t>
      </w:r>
      <w:r w:rsidR="00E75837" w:rsidRPr="0012387B">
        <w:rPr>
          <w:sz w:val="24"/>
          <w:szCs w:val="24"/>
        </w:rPr>
        <w:t>expertise</w:t>
      </w:r>
      <w:r w:rsidR="00E75837">
        <w:rPr>
          <w:sz w:val="24"/>
          <w:szCs w:val="24"/>
        </w:rPr>
        <w:t xml:space="preserve"> (</w:t>
      </w:r>
      <w:r w:rsidR="004436BC">
        <w:rPr>
          <w:sz w:val="24"/>
          <w:szCs w:val="24"/>
        </w:rPr>
        <w:t xml:space="preserve">Kuhlmann, Bening, </w:t>
      </w:r>
      <w:r w:rsidR="00AE0FA8">
        <w:rPr>
          <w:sz w:val="24"/>
          <w:szCs w:val="24"/>
        </w:rPr>
        <w:t>and</w:t>
      </w:r>
      <w:r w:rsidR="004436BC">
        <w:rPr>
          <w:sz w:val="24"/>
          <w:szCs w:val="24"/>
        </w:rPr>
        <w:t xml:space="preserve"> Hoffmann, 2023; eBay, 2025). </w:t>
      </w:r>
    </w:p>
    <w:p w14:paraId="1A936150" w14:textId="6F58FFCF" w:rsidR="0012387B" w:rsidRPr="0012387B" w:rsidRDefault="0012387B" w:rsidP="0012387B">
      <w:pPr>
        <w:spacing w:line="360" w:lineRule="auto"/>
        <w:jc w:val="both"/>
        <w:rPr>
          <w:sz w:val="24"/>
          <w:szCs w:val="24"/>
        </w:rPr>
      </w:pPr>
      <w:r w:rsidRPr="0012387B">
        <w:rPr>
          <w:sz w:val="24"/>
          <w:szCs w:val="24"/>
        </w:rPr>
        <w:t>Cross-department teams do not eliminate management (Junge</w:t>
      </w:r>
      <w:r w:rsidR="00956F76">
        <w:rPr>
          <w:sz w:val="24"/>
          <w:szCs w:val="24"/>
        </w:rPr>
        <w:t xml:space="preserve"> et al., </w:t>
      </w:r>
      <w:r w:rsidRPr="0012387B">
        <w:rPr>
          <w:sz w:val="24"/>
          <w:szCs w:val="24"/>
        </w:rPr>
        <w:t xml:space="preserve">2023). Instead, they shift the locus of managerial responsibility. Team leaders </w:t>
      </w:r>
      <w:r w:rsidR="00DF7337">
        <w:rPr>
          <w:sz w:val="24"/>
          <w:szCs w:val="24"/>
        </w:rPr>
        <w:t>integrate and manage</w:t>
      </w:r>
      <w:r w:rsidR="00060CD5">
        <w:rPr>
          <w:sz w:val="24"/>
          <w:szCs w:val="24"/>
        </w:rPr>
        <w:t xml:space="preserve"> interdependencies, functional leaders maintain professional capabilities, and executi</w:t>
      </w:r>
      <w:r w:rsidR="00104FFC">
        <w:rPr>
          <w:sz w:val="24"/>
          <w:szCs w:val="24"/>
        </w:rPr>
        <w:t xml:space="preserve">ves address portfolio-level </w:t>
      </w:r>
      <w:r w:rsidRPr="0012387B">
        <w:rPr>
          <w:sz w:val="24"/>
          <w:szCs w:val="24"/>
        </w:rPr>
        <w:t>trade-offs</w:t>
      </w:r>
      <w:r w:rsidR="0060338B">
        <w:rPr>
          <w:sz w:val="24"/>
          <w:szCs w:val="24"/>
        </w:rPr>
        <w:t xml:space="preserve"> (Degen </w:t>
      </w:r>
      <w:r w:rsidR="00AE0FA8">
        <w:rPr>
          <w:sz w:val="24"/>
          <w:szCs w:val="24"/>
        </w:rPr>
        <w:t>and</w:t>
      </w:r>
      <w:r w:rsidR="0060338B">
        <w:rPr>
          <w:sz w:val="24"/>
          <w:szCs w:val="24"/>
        </w:rPr>
        <w:t xml:space="preserve"> Gleiss, 2025; </w:t>
      </w:r>
      <w:proofErr w:type="spellStart"/>
      <w:r w:rsidR="0060338B">
        <w:rPr>
          <w:sz w:val="24"/>
          <w:szCs w:val="24"/>
        </w:rPr>
        <w:t>Kausche</w:t>
      </w:r>
      <w:proofErr w:type="spellEnd"/>
      <w:r w:rsidR="0060338B">
        <w:rPr>
          <w:sz w:val="24"/>
          <w:szCs w:val="24"/>
        </w:rPr>
        <w:t xml:space="preserve"> </w:t>
      </w:r>
      <w:r w:rsidR="00AE0FA8">
        <w:rPr>
          <w:sz w:val="24"/>
          <w:szCs w:val="24"/>
        </w:rPr>
        <w:t>and</w:t>
      </w:r>
      <w:r w:rsidR="0060338B">
        <w:rPr>
          <w:sz w:val="24"/>
          <w:szCs w:val="24"/>
        </w:rPr>
        <w:t xml:space="preserve"> Weiss, 2025)</w:t>
      </w:r>
      <w:r w:rsidRPr="0012387B">
        <w:rPr>
          <w:sz w:val="24"/>
          <w:szCs w:val="24"/>
        </w:rPr>
        <w:t>.</w:t>
      </w:r>
      <w:r w:rsidR="00BF1248">
        <w:rPr>
          <w:sz w:val="24"/>
          <w:szCs w:val="24"/>
        </w:rPr>
        <w:t xml:space="preserve"> </w:t>
      </w:r>
    </w:p>
    <w:p w14:paraId="773703FA" w14:textId="062AC689" w:rsidR="00610BDB" w:rsidRDefault="00610BDB" w:rsidP="00636A0E">
      <w:pPr>
        <w:pStyle w:val="Heading2"/>
      </w:pPr>
      <w:bookmarkStart w:id="84" w:name="_Toc236686357"/>
      <w:bookmarkStart w:id="85" w:name="_Toc236752991"/>
      <w:bookmarkStart w:id="86" w:name="_Toc237731701"/>
      <w:bookmarkStart w:id="87" w:name="_Toc237732732"/>
      <w:r>
        <w:t>4.3 Decentralisation, Empo</w:t>
      </w:r>
      <w:r w:rsidR="00636A0E">
        <w:t>werment and Platform Power</w:t>
      </w:r>
      <w:bookmarkEnd w:id="84"/>
      <w:bookmarkEnd w:id="85"/>
      <w:bookmarkEnd w:id="86"/>
      <w:bookmarkEnd w:id="87"/>
    </w:p>
    <w:p w14:paraId="1FD8BA07" w14:textId="635D710D" w:rsidR="0012387B" w:rsidRPr="0012387B" w:rsidRDefault="008E48B9" w:rsidP="0012387B">
      <w:pPr>
        <w:spacing w:line="360" w:lineRule="auto"/>
        <w:jc w:val="both"/>
        <w:rPr>
          <w:sz w:val="24"/>
          <w:szCs w:val="24"/>
        </w:rPr>
      </w:pPr>
      <w:r>
        <w:rPr>
          <w:sz w:val="24"/>
          <w:szCs w:val="24"/>
        </w:rPr>
        <w:t xml:space="preserve">Firms may decentralise operational decisions to improve </w:t>
      </w:r>
      <w:r w:rsidR="00646CF9">
        <w:rPr>
          <w:sz w:val="24"/>
          <w:szCs w:val="24"/>
        </w:rPr>
        <w:t xml:space="preserve">responsiveness and </w:t>
      </w:r>
      <w:r w:rsidR="00114816">
        <w:rPr>
          <w:sz w:val="24"/>
          <w:szCs w:val="24"/>
        </w:rPr>
        <w:t xml:space="preserve">motivation, </w:t>
      </w:r>
      <w:r w:rsidR="00144559">
        <w:rPr>
          <w:sz w:val="24"/>
          <w:szCs w:val="24"/>
        </w:rPr>
        <w:t xml:space="preserve">while </w:t>
      </w:r>
      <w:r w:rsidR="00114816">
        <w:rPr>
          <w:sz w:val="24"/>
          <w:szCs w:val="24"/>
        </w:rPr>
        <w:t>platform owners retain</w:t>
      </w:r>
      <w:r w:rsidR="00C56C86">
        <w:rPr>
          <w:sz w:val="24"/>
          <w:szCs w:val="24"/>
        </w:rPr>
        <w:t xml:space="preserve"> </w:t>
      </w:r>
      <w:r w:rsidR="00144559">
        <w:rPr>
          <w:sz w:val="24"/>
          <w:szCs w:val="24"/>
        </w:rPr>
        <w:t>authority</w:t>
      </w:r>
      <w:r w:rsidR="00C56C86">
        <w:rPr>
          <w:sz w:val="24"/>
          <w:szCs w:val="24"/>
        </w:rPr>
        <w:t xml:space="preserve"> over data access, ranking, and participation</w:t>
      </w:r>
      <w:r w:rsidR="00FA79E9">
        <w:rPr>
          <w:sz w:val="24"/>
          <w:szCs w:val="24"/>
        </w:rPr>
        <w:t xml:space="preserve"> (</w:t>
      </w:r>
      <w:r w:rsidR="00152D97">
        <w:rPr>
          <w:sz w:val="24"/>
          <w:szCs w:val="24"/>
        </w:rPr>
        <w:t xml:space="preserve">Haxhiu </w:t>
      </w:r>
      <w:r w:rsidR="00AE0FA8">
        <w:rPr>
          <w:sz w:val="24"/>
          <w:szCs w:val="24"/>
        </w:rPr>
        <w:t>and</w:t>
      </w:r>
      <w:r w:rsidR="00152D97">
        <w:rPr>
          <w:sz w:val="24"/>
          <w:szCs w:val="24"/>
        </w:rPr>
        <w:t xml:space="preserve"> Marc, 2026; Cosa </w:t>
      </w:r>
      <w:r w:rsidR="00AE0FA8">
        <w:rPr>
          <w:sz w:val="24"/>
          <w:szCs w:val="24"/>
        </w:rPr>
        <w:t>and</w:t>
      </w:r>
      <w:r w:rsidR="00152D97">
        <w:rPr>
          <w:sz w:val="24"/>
          <w:szCs w:val="24"/>
        </w:rPr>
        <w:t xml:space="preserve"> Torelli</w:t>
      </w:r>
      <w:r w:rsidR="003E6E4A">
        <w:rPr>
          <w:sz w:val="24"/>
          <w:szCs w:val="24"/>
        </w:rPr>
        <w:t>,</w:t>
      </w:r>
      <w:r w:rsidR="00152D97">
        <w:rPr>
          <w:sz w:val="24"/>
          <w:szCs w:val="24"/>
        </w:rPr>
        <w:t xml:space="preserve"> 2024)</w:t>
      </w:r>
      <w:r w:rsidR="00C56C86">
        <w:rPr>
          <w:sz w:val="24"/>
          <w:szCs w:val="24"/>
        </w:rPr>
        <w:t xml:space="preserve">. </w:t>
      </w:r>
      <w:r w:rsidR="00FC1253">
        <w:rPr>
          <w:sz w:val="24"/>
          <w:szCs w:val="24"/>
        </w:rPr>
        <w:t>Platform owners determine participation rules</w:t>
      </w:r>
      <w:r w:rsidR="0012387B" w:rsidRPr="0012387B">
        <w:rPr>
          <w:sz w:val="24"/>
          <w:szCs w:val="24"/>
        </w:rPr>
        <w:t xml:space="preserve">, </w:t>
      </w:r>
      <w:r w:rsidR="00AB708C">
        <w:rPr>
          <w:sz w:val="24"/>
          <w:szCs w:val="24"/>
        </w:rPr>
        <w:t>data access</w:t>
      </w:r>
      <w:r w:rsidR="0012387B" w:rsidRPr="0012387B">
        <w:rPr>
          <w:sz w:val="24"/>
          <w:szCs w:val="24"/>
        </w:rPr>
        <w:t xml:space="preserve">, </w:t>
      </w:r>
      <w:r w:rsidR="00C814AC">
        <w:rPr>
          <w:sz w:val="24"/>
          <w:szCs w:val="24"/>
        </w:rPr>
        <w:t>exposed APIs, ranking mechanisms, fees, and dispute processes, thereby creating a distinction between operational decentralisation and strategic decentralisation.</w:t>
      </w:r>
      <w:r w:rsidR="0012387B" w:rsidRPr="0012387B">
        <w:rPr>
          <w:sz w:val="24"/>
          <w:szCs w:val="24"/>
        </w:rPr>
        <w:t xml:space="preserve"> </w:t>
      </w:r>
      <w:r w:rsidR="00F77D93">
        <w:rPr>
          <w:sz w:val="24"/>
          <w:szCs w:val="24"/>
        </w:rPr>
        <w:t xml:space="preserve">Direct command </w:t>
      </w:r>
      <w:r w:rsidR="00FA009E">
        <w:rPr>
          <w:sz w:val="24"/>
          <w:szCs w:val="24"/>
        </w:rPr>
        <w:t>declines</w:t>
      </w:r>
      <w:r w:rsidR="00FB4559">
        <w:rPr>
          <w:sz w:val="24"/>
          <w:szCs w:val="24"/>
        </w:rPr>
        <w:t xml:space="preserve"> at </w:t>
      </w:r>
      <w:r w:rsidR="00FA009E">
        <w:rPr>
          <w:sz w:val="24"/>
          <w:szCs w:val="24"/>
        </w:rPr>
        <w:t xml:space="preserve">the </w:t>
      </w:r>
      <w:r w:rsidR="00FB4559">
        <w:rPr>
          <w:sz w:val="24"/>
          <w:szCs w:val="24"/>
        </w:rPr>
        <w:t>task level while strategic control remains concentrated through ownership of digital infrastructure</w:t>
      </w:r>
      <w:r w:rsidR="00A33843">
        <w:rPr>
          <w:sz w:val="24"/>
          <w:szCs w:val="24"/>
        </w:rPr>
        <w:t xml:space="preserve"> (Degen</w:t>
      </w:r>
      <w:r w:rsidR="00625464">
        <w:rPr>
          <w:sz w:val="24"/>
          <w:szCs w:val="24"/>
        </w:rPr>
        <w:t xml:space="preserve"> </w:t>
      </w:r>
      <w:r w:rsidR="00AE0FA8">
        <w:rPr>
          <w:sz w:val="24"/>
          <w:szCs w:val="24"/>
        </w:rPr>
        <w:t>and</w:t>
      </w:r>
      <w:r w:rsidR="00625464">
        <w:rPr>
          <w:sz w:val="24"/>
          <w:szCs w:val="24"/>
        </w:rPr>
        <w:t xml:space="preserve"> Gleiss, 2025; </w:t>
      </w:r>
      <w:proofErr w:type="spellStart"/>
      <w:r w:rsidR="00625464">
        <w:rPr>
          <w:sz w:val="24"/>
          <w:szCs w:val="24"/>
        </w:rPr>
        <w:t>Kausche</w:t>
      </w:r>
      <w:proofErr w:type="spellEnd"/>
      <w:r w:rsidR="00625464">
        <w:rPr>
          <w:sz w:val="24"/>
          <w:szCs w:val="24"/>
        </w:rPr>
        <w:t xml:space="preserve"> </w:t>
      </w:r>
      <w:r w:rsidR="00AE0FA8">
        <w:rPr>
          <w:sz w:val="24"/>
          <w:szCs w:val="24"/>
        </w:rPr>
        <w:t>and</w:t>
      </w:r>
      <w:r w:rsidR="00625464">
        <w:rPr>
          <w:sz w:val="24"/>
          <w:szCs w:val="24"/>
        </w:rPr>
        <w:t xml:space="preserve"> Weiss, 2025)</w:t>
      </w:r>
      <w:r w:rsidR="0012387B" w:rsidRPr="0012387B">
        <w:rPr>
          <w:sz w:val="24"/>
          <w:szCs w:val="24"/>
        </w:rPr>
        <w:t>.</w:t>
      </w:r>
    </w:p>
    <w:p w14:paraId="586551A5" w14:textId="24523009" w:rsidR="0012387B" w:rsidRPr="0012387B" w:rsidRDefault="0012387B" w:rsidP="0012387B">
      <w:pPr>
        <w:spacing w:line="360" w:lineRule="auto"/>
        <w:jc w:val="both"/>
        <w:rPr>
          <w:sz w:val="24"/>
          <w:szCs w:val="24"/>
        </w:rPr>
      </w:pPr>
      <w:r w:rsidRPr="0012387B">
        <w:rPr>
          <w:sz w:val="24"/>
          <w:szCs w:val="24"/>
        </w:rPr>
        <w:t xml:space="preserve">Power </w:t>
      </w:r>
      <w:r w:rsidR="00FC1253">
        <w:rPr>
          <w:sz w:val="24"/>
          <w:szCs w:val="24"/>
        </w:rPr>
        <w:t xml:space="preserve">is exercised through performance </w:t>
      </w:r>
      <w:r w:rsidR="00FA009E">
        <w:rPr>
          <w:sz w:val="24"/>
          <w:szCs w:val="24"/>
        </w:rPr>
        <w:t xml:space="preserve">metrics that shape organisational priorities and </w:t>
      </w:r>
      <w:r w:rsidR="00BB6019">
        <w:rPr>
          <w:sz w:val="24"/>
          <w:szCs w:val="24"/>
        </w:rPr>
        <w:t>behaviour</w:t>
      </w:r>
      <w:r w:rsidRPr="0012387B">
        <w:rPr>
          <w:sz w:val="24"/>
          <w:szCs w:val="24"/>
        </w:rPr>
        <w:t xml:space="preserve">. </w:t>
      </w:r>
      <w:r w:rsidR="0071069E">
        <w:rPr>
          <w:sz w:val="24"/>
          <w:szCs w:val="24"/>
        </w:rPr>
        <w:t>Indicators such as conversion rates, delivery times, defect rates</w:t>
      </w:r>
      <w:r w:rsidR="00856B55">
        <w:rPr>
          <w:sz w:val="24"/>
          <w:szCs w:val="24"/>
        </w:rPr>
        <w:t xml:space="preserve">, and customer contacts are useful, but overreliance on metrics can marginalise less measurable concerns </w:t>
      </w:r>
      <w:r w:rsidR="00856B55">
        <w:rPr>
          <w:sz w:val="24"/>
          <w:szCs w:val="24"/>
        </w:rPr>
        <w:lastRenderedPageBreak/>
        <w:t>such as dignity, long-term seller capability,</w:t>
      </w:r>
      <w:r w:rsidR="00017F11">
        <w:rPr>
          <w:sz w:val="24"/>
          <w:szCs w:val="24"/>
        </w:rPr>
        <w:t xml:space="preserve"> and environmental impact</w:t>
      </w:r>
      <w:r w:rsidR="00B9391C">
        <w:rPr>
          <w:sz w:val="24"/>
          <w:szCs w:val="24"/>
        </w:rPr>
        <w:t xml:space="preserve">. Effective governance requires safeguarding against metric </w:t>
      </w:r>
      <w:r w:rsidR="000866CC">
        <w:rPr>
          <w:sz w:val="24"/>
          <w:szCs w:val="24"/>
        </w:rPr>
        <w:t>gaming (</w:t>
      </w:r>
      <w:r w:rsidR="008B679B">
        <w:rPr>
          <w:sz w:val="24"/>
          <w:szCs w:val="24"/>
        </w:rPr>
        <w:t xml:space="preserve">Ji </w:t>
      </w:r>
      <w:r w:rsidR="00AE0FA8">
        <w:rPr>
          <w:sz w:val="24"/>
          <w:szCs w:val="24"/>
        </w:rPr>
        <w:t>and</w:t>
      </w:r>
      <w:r w:rsidR="008B679B">
        <w:rPr>
          <w:sz w:val="24"/>
          <w:szCs w:val="24"/>
        </w:rPr>
        <w:t xml:space="preserve"> Hong, 2025; Lachmann</w:t>
      </w:r>
      <w:r w:rsidR="00DF10BC">
        <w:rPr>
          <w:sz w:val="24"/>
          <w:szCs w:val="24"/>
        </w:rPr>
        <w:t xml:space="preserve"> et al., </w:t>
      </w:r>
      <w:r w:rsidR="008B679B">
        <w:rPr>
          <w:sz w:val="24"/>
          <w:szCs w:val="24"/>
        </w:rPr>
        <w:t xml:space="preserve">2024). </w:t>
      </w:r>
    </w:p>
    <w:p w14:paraId="4A999131" w14:textId="02BECA70" w:rsidR="003C22A0" w:rsidRDefault="003C22A0" w:rsidP="00CF34B3">
      <w:pPr>
        <w:pStyle w:val="Heading1"/>
      </w:pPr>
      <w:bookmarkStart w:id="88" w:name="_Toc236686358"/>
      <w:bookmarkStart w:id="89" w:name="_Toc236752992"/>
      <w:bookmarkStart w:id="90" w:name="_Toc237731702"/>
      <w:bookmarkStart w:id="91" w:name="_Toc237732733"/>
      <w:r>
        <w:t>4.4 CATWOE Analysis of the Marketplace Transformation</w:t>
      </w:r>
      <w:bookmarkEnd w:id="88"/>
      <w:bookmarkEnd w:id="89"/>
      <w:bookmarkEnd w:id="90"/>
      <w:bookmarkEnd w:id="91"/>
      <w:r>
        <w:t xml:space="preserve"> </w:t>
      </w:r>
    </w:p>
    <w:p w14:paraId="7B8396DF" w14:textId="77777777" w:rsidR="00AF54D4" w:rsidRDefault="00A50A6D" w:rsidP="003E2BBD">
      <w:pPr>
        <w:spacing w:line="360" w:lineRule="auto"/>
        <w:jc w:val="both"/>
        <w:rPr>
          <w:sz w:val="24"/>
          <w:szCs w:val="24"/>
        </w:rPr>
      </w:pPr>
      <w:r>
        <w:rPr>
          <w:sz w:val="24"/>
          <w:szCs w:val="24"/>
        </w:rPr>
        <w:t xml:space="preserve">The CATWOE analysis </w:t>
      </w:r>
      <w:r w:rsidR="004621C9">
        <w:rPr>
          <w:sz w:val="24"/>
          <w:szCs w:val="24"/>
        </w:rPr>
        <w:t>shows that marketplace transformation</w:t>
      </w:r>
      <w:r>
        <w:rPr>
          <w:sz w:val="24"/>
          <w:szCs w:val="24"/>
        </w:rPr>
        <w:t xml:space="preserve"> is both normative and technical. Transactions are </w:t>
      </w:r>
      <w:r w:rsidR="005259D1">
        <w:rPr>
          <w:sz w:val="24"/>
          <w:szCs w:val="24"/>
        </w:rPr>
        <w:t>monitored and data-intermediated, and prediction, customer focus, and convenience are treated as evidence of progress; however, only platform owners retain the authority to define system boundaries and participation rules</w:t>
      </w:r>
      <w:r>
        <w:rPr>
          <w:sz w:val="24"/>
          <w:szCs w:val="24"/>
        </w:rPr>
        <w:t xml:space="preserve">. CATWOE is </w:t>
      </w:r>
      <w:r w:rsidR="00DF10BC">
        <w:rPr>
          <w:sz w:val="24"/>
          <w:szCs w:val="24"/>
        </w:rPr>
        <w:t>particularly powerful when combined with platform-governance theory, as</w:t>
      </w:r>
      <w:r>
        <w:rPr>
          <w:sz w:val="24"/>
          <w:szCs w:val="24"/>
        </w:rPr>
        <w:t xml:space="preserve"> it makes power asymmetries more explicit. This transformation benefits shareholders and buyers but imposes costs on sellers and other workers (Gilbert</w:t>
      </w:r>
      <w:r w:rsidR="00DF10BC">
        <w:rPr>
          <w:sz w:val="24"/>
          <w:szCs w:val="24"/>
        </w:rPr>
        <w:t xml:space="preserve"> et al., </w:t>
      </w:r>
      <w:r>
        <w:rPr>
          <w:sz w:val="24"/>
          <w:szCs w:val="24"/>
        </w:rPr>
        <w:t>2024; Rahman</w:t>
      </w:r>
      <w:r w:rsidR="00DF10BC">
        <w:rPr>
          <w:sz w:val="24"/>
          <w:szCs w:val="24"/>
        </w:rPr>
        <w:t xml:space="preserve"> et al., </w:t>
      </w:r>
      <w:r>
        <w:rPr>
          <w:sz w:val="24"/>
          <w:szCs w:val="24"/>
        </w:rPr>
        <w:t xml:space="preserve">2024).  </w:t>
      </w:r>
      <w:r w:rsidR="00821F06" w:rsidRPr="00696DCD">
        <w:rPr>
          <w:b/>
          <w:bCs/>
          <w:sz w:val="24"/>
          <w:szCs w:val="24"/>
        </w:rPr>
        <w:t>Appendix D</w:t>
      </w:r>
      <w:r w:rsidR="00821F06">
        <w:rPr>
          <w:sz w:val="24"/>
          <w:szCs w:val="24"/>
        </w:rPr>
        <w:t xml:space="preserve"> provides detailed CATWOE analysis</w:t>
      </w:r>
      <w:r w:rsidR="00AF54D4">
        <w:rPr>
          <w:sz w:val="24"/>
          <w:szCs w:val="24"/>
        </w:rPr>
        <w:t>.</w:t>
      </w:r>
    </w:p>
    <w:p w14:paraId="0DAC57B8" w14:textId="4CAF48AB" w:rsidR="00D57F52" w:rsidRPr="003E2BBD" w:rsidRDefault="00D97361" w:rsidP="003E2BBD">
      <w:pPr>
        <w:spacing w:line="360" w:lineRule="auto"/>
        <w:jc w:val="both"/>
        <w:rPr>
          <w:sz w:val="24"/>
          <w:szCs w:val="24"/>
        </w:rPr>
      </w:pPr>
      <w:r w:rsidRPr="003E2BBD">
        <w:rPr>
          <w:sz w:val="24"/>
          <w:szCs w:val="24"/>
        </w:rPr>
        <w:t>Although CATWOE clarifies stakeholders, organisational transformations</w:t>
      </w:r>
      <w:r w:rsidR="008150C5">
        <w:rPr>
          <w:sz w:val="24"/>
          <w:szCs w:val="24"/>
        </w:rPr>
        <w:t>, and environmental constraints, it cannot by itself establish whether traditional management theories have become obsolete (</w:t>
      </w:r>
      <w:r w:rsidR="00FD398C">
        <w:rPr>
          <w:sz w:val="24"/>
          <w:szCs w:val="24"/>
        </w:rPr>
        <w:t>Russel</w:t>
      </w:r>
      <w:r w:rsidR="004F6D94">
        <w:rPr>
          <w:sz w:val="24"/>
          <w:szCs w:val="24"/>
        </w:rPr>
        <w:t>l</w:t>
      </w:r>
      <w:r w:rsidR="00FD398C">
        <w:rPr>
          <w:sz w:val="24"/>
          <w:szCs w:val="24"/>
        </w:rPr>
        <w:t xml:space="preserve"> et al., 2025</w:t>
      </w:r>
      <w:r w:rsidR="008150C5">
        <w:rPr>
          <w:sz w:val="24"/>
          <w:szCs w:val="24"/>
        </w:rPr>
        <w:t>)</w:t>
      </w:r>
      <w:r w:rsidR="00404EBF">
        <w:rPr>
          <w:sz w:val="24"/>
          <w:szCs w:val="24"/>
        </w:rPr>
        <w:t xml:space="preserve">. Its principal </w:t>
      </w:r>
      <w:r w:rsidR="00E42E15">
        <w:rPr>
          <w:sz w:val="24"/>
          <w:szCs w:val="24"/>
        </w:rPr>
        <w:t>contribution is to reveal differing stakeholder perspectives, governance relationship</w:t>
      </w:r>
      <w:r w:rsidR="007F283F">
        <w:rPr>
          <w:sz w:val="24"/>
          <w:szCs w:val="24"/>
        </w:rPr>
        <w:t>s and organisational assumptions</w:t>
      </w:r>
      <w:r w:rsidR="00C21504">
        <w:rPr>
          <w:sz w:val="24"/>
          <w:szCs w:val="24"/>
        </w:rPr>
        <w:t xml:space="preserve"> (Gilbert, Schrage, </w:t>
      </w:r>
      <w:r w:rsidR="00AE0FA8">
        <w:rPr>
          <w:sz w:val="24"/>
          <w:szCs w:val="24"/>
        </w:rPr>
        <w:t>and</w:t>
      </w:r>
      <w:r w:rsidR="00C21504">
        <w:rPr>
          <w:sz w:val="24"/>
          <w:szCs w:val="24"/>
        </w:rPr>
        <w:t xml:space="preserve"> Behnam, 2024)</w:t>
      </w:r>
      <w:r w:rsidR="007F283F">
        <w:rPr>
          <w:sz w:val="24"/>
          <w:szCs w:val="24"/>
        </w:rPr>
        <w:t xml:space="preserve">. </w:t>
      </w:r>
      <w:r w:rsidR="004621C9">
        <w:rPr>
          <w:sz w:val="24"/>
          <w:szCs w:val="24"/>
        </w:rPr>
        <w:t xml:space="preserve">Assessing organisational obsolescence requires combining CATWOE with evidence from the comparative analysis of Amazon and eBay and </w:t>
      </w:r>
      <w:r w:rsidR="007F283F">
        <w:rPr>
          <w:sz w:val="24"/>
          <w:szCs w:val="24"/>
        </w:rPr>
        <w:t>broader organisational theories discussed throughout this investigation</w:t>
      </w:r>
      <w:r w:rsidR="00C21504">
        <w:rPr>
          <w:sz w:val="24"/>
          <w:szCs w:val="24"/>
        </w:rPr>
        <w:t xml:space="preserve"> (Saunders, Lewis </w:t>
      </w:r>
      <w:r w:rsidR="00AE0FA8">
        <w:rPr>
          <w:sz w:val="24"/>
          <w:szCs w:val="24"/>
        </w:rPr>
        <w:t>and</w:t>
      </w:r>
      <w:r w:rsidR="00C21504">
        <w:rPr>
          <w:sz w:val="24"/>
          <w:szCs w:val="24"/>
        </w:rPr>
        <w:t xml:space="preserve"> Thornhill, 2023; Yin, 2018). </w:t>
      </w:r>
    </w:p>
    <w:p w14:paraId="68CC68AF" w14:textId="70D28E78" w:rsidR="00464C1A" w:rsidRDefault="00923951" w:rsidP="005F17A9">
      <w:pPr>
        <w:pStyle w:val="Heading1"/>
      </w:pPr>
      <w:bookmarkStart w:id="92" w:name="_Toc236686359"/>
      <w:bookmarkStart w:id="93" w:name="_Toc236752993"/>
      <w:bookmarkStart w:id="94" w:name="_Toc237731703"/>
      <w:bookmarkStart w:id="95" w:name="_Toc237732734"/>
      <w:r>
        <w:t>5. Redefin</w:t>
      </w:r>
      <w:r w:rsidR="005F17A9">
        <w:t>ing Management Roles</w:t>
      </w:r>
      <w:bookmarkEnd w:id="92"/>
      <w:bookmarkEnd w:id="93"/>
      <w:bookmarkEnd w:id="94"/>
      <w:bookmarkEnd w:id="95"/>
    </w:p>
    <w:p w14:paraId="0993C853" w14:textId="3510830E" w:rsidR="005F17A9" w:rsidRDefault="005F17A9" w:rsidP="005F17A9">
      <w:pPr>
        <w:pStyle w:val="Heading2"/>
      </w:pPr>
      <w:bookmarkStart w:id="96" w:name="_Toc236686360"/>
      <w:bookmarkStart w:id="97" w:name="_Toc236752994"/>
      <w:bookmarkStart w:id="98" w:name="_Toc237731704"/>
      <w:bookmarkStart w:id="99" w:name="_Toc237732735"/>
      <w:r>
        <w:t>5.1 Transformation and Distributed Leadership</w:t>
      </w:r>
      <w:bookmarkEnd w:id="96"/>
      <w:bookmarkEnd w:id="97"/>
      <w:bookmarkEnd w:id="98"/>
      <w:bookmarkEnd w:id="99"/>
    </w:p>
    <w:p w14:paraId="5D1B270A" w14:textId="3DDE2A73" w:rsidR="00691E87" w:rsidRPr="00691E87" w:rsidRDefault="00691E87" w:rsidP="00691E87">
      <w:pPr>
        <w:spacing w:line="360" w:lineRule="auto"/>
        <w:jc w:val="both"/>
        <w:rPr>
          <w:sz w:val="24"/>
          <w:szCs w:val="24"/>
        </w:rPr>
      </w:pPr>
      <w:r w:rsidRPr="00691E87">
        <w:rPr>
          <w:sz w:val="24"/>
          <w:szCs w:val="24"/>
        </w:rPr>
        <w:t>Transformation</w:t>
      </w:r>
      <w:r w:rsidR="002F2349">
        <w:rPr>
          <w:sz w:val="24"/>
          <w:szCs w:val="24"/>
        </w:rPr>
        <w:t>al</w:t>
      </w:r>
      <w:r w:rsidRPr="00691E87">
        <w:rPr>
          <w:sz w:val="24"/>
          <w:szCs w:val="24"/>
        </w:rPr>
        <w:t xml:space="preserve"> leadership is an </w:t>
      </w:r>
      <w:r>
        <w:rPr>
          <w:sz w:val="24"/>
          <w:szCs w:val="24"/>
        </w:rPr>
        <w:t>integrative process that unites digital change, a credible purpose, the</w:t>
      </w:r>
      <w:r w:rsidRPr="00691E87">
        <w:rPr>
          <w:sz w:val="24"/>
          <w:szCs w:val="24"/>
        </w:rPr>
        <w:t xml:space="preserve"> capacity to challenge routines, and an investment in new capabilities. Leaders need to connect</w:t>
      </w:r>
      <w:r>
        <w:rPr>
          <w:sz w:val="24"/>
          <w:szCs w:val="24"/>
        </w:rPr>
        <w:t xml:space="preserve"> </w:t>
      </w:r>
      <w:r w:rsidR="009E0D34">
        <w:rPr>
          <w:sz w:val="24"/>
          <w:szCs w:val="24"/>
        </w:rPr>
        <w:t>digital</w:t>
      </w:r>
      <w:r w:rsidR="00532FDE">
        <w:rPr>
          <w:sz w:val="24"/>
          <w:szCs w:val="24"/>
        </w:rPr>
        <w:t xml:space="preserve"> change to stakeholder value and model continuous learning</w:t>
      </w:r>
      <w:r w:rsidRPr="00691E87">
        <w:rPr>
          <w:sz w:val="24"/>
          <w:szCs w:val="24"/>
        </w:rPr>
        <w:t xml:space="preserve">. In Amazon, leadership principles function as cultural decision heuristics. </w:t>
      </w:r>
      <w:r w:rsidR="004621C9">
        <w:rPr>
          <w:sz w:val="24"/>
          <w:szCs w:val="24"/>
        </w:rPr>
        <w:t xml:space="preserve">By contrast, eBay's purpose centres on economic opportunity and </w:t>
      </w:r>
      <w:r w:rsidRPr="00691E87">
        <w:rPr>
          <w:sz w:val="24"/>
          <w:szCs w:val="24"/>
        </w:rPr>
        <w:t xml:space="preserve">supports its marketplace identity. These </w:t>
      </w:r>
      <w:r w:rsidRPr="00691E87">
        <w:rPr>
          <w:sz w:val="24"/>
          <w:szCs w:val="24"/>
        </w:rPr>
        <w:lastRenderedPageBreak/>
        <w:t>cultural devices can coordinate decentralised action when formal rules are insufficient</w:t>
      </w:r>
      <w:r w:rsidR="0040735A">
        <w:rPr>
          <w:sz w:val="24"/>
          <w:szCs w:val="24"/>
        </w:rPr>
        <w:t xml:space="preserve"> (Crammond</w:t>
      </w:r>
      <w:r w:rsidR="00CD45A6">
        <w:rPr>
          <w:sz w:val="24"/>
          <w:szCs w:val="24"/>
        </w:rPr>
        <w:t xml:space="preserve"> et al.,</w:t>
      </w:r>
      <w:r w:rsidR="0040735A">
        <w:rPr>
          <w:sz w:val="24"/>
          <w:szCs w:val="24"/>
        </w:rPr>
        <w:t xml:space="preserve"> 2024; Farooq, 2023). </w:t>
      </w:r>
    </w:p>
    <w:p w14:paraId="24CAA0ED" w14:textId="00E7C0AF" w:rsidR="00691E87" w:rsidRPr="00691E87" w:rsidRDefault="00691E87" w:rsidP="00691E87">
      <w:pPr>
        <w:spacing w:line="360" w:lineRule="auto"/>
        <w:jc w:val="both"/>
        <w:rPr>
          <w:sz w:val="24"/>
          <w:szCs w:val="24"/>
        </w:rPr>
      </w:pPr>
      <w:r w:rsidRPr="00691E87">
        <w:rPr>
          <w:sz w:val="24"/>
          <w:szCs w:val="24"/>
        </w:rPr>
        <w:t xml:space="preserve">However, transformational leadership has limitations. </w:t>
      </w:r>
      <w:r w:rsidR="008D00ED">
        <w:rPr>
          <w:sz w:val="24"/>
          <w:szCs w:val="24"/>
        </w:rPr>
        <w:t>It</w:t>
      </w:r>
      <w:r w:rsidRPr="00691E87">
        <w:rPr>
          <w:sz w:val="24"/>
          <w:szCs w:val="24"/>
        </w:rPr>
        <w:t xml:space="preserve"> </w:t>
      </w:r>
      <w:r w:rsidR="00FA2356">
        <w:rPr>
          <w:sz w:val="24"/>
          <w:szCs w:val="24"/>
        </w:rPr>
        <w:t xml:space="preserve">can </w:t>
      </w:r>
      <w:r w:rsidR="00157A14">
        <w:rPr>
          <w:sz w:val="24"/>
          <w:szCs w:val="24"/>
        </w:rPr>
        <w:t>overattribute</w:t>
      </w:r>
      <w:r w:rsidR="001B4FAF">
        <w:rPr>
          <w:sz w:val="24"/>
          <w:szCs w:val="24"/>
        </w:rPr>
        <w:t xml:space="preserve"> outcomes to charismatic executives while underplaying collective expertise, institutional </w:t>
      </w:r>
      <w:r w:rsidR="00157A14">
        <w:rPr>
          <w:sz w:val="24"/>
          <w:szCs w:val="24"/>
        </w:rPr>
        <w:t xml:space="preserve">constraints and contextual factors. </w:t>
      </w:r>
      <w:r w:rsidRPr="00691E87">
        <w:rPr>
          <w:sz w:val="24"/>
          <w:szCs w:val="24"/>
        </w:rPr>
        <w:t xml:space="preserve">Strong </w:t>
      </w:r>
      <w:r w:rsidR="00B83A0F">
        <w:rPr>
          <w:sz w:val="24"/>
          <w:szCs w:val="24"/>
        </w:rPr>
        <w:t xml:space="preserve">leadership </w:t>
      </w:r>
      <w:r w:rsidR="00FB26AB">
        <w:rPr>
          <w:sz w:val="24"/>
          <w:szCs w:val="24"/>
        </w:rPr>
        <w:t xml:space="preserve">can </w:t>
      </w:r>
      <w:r w:rsidR="00B83A0F">
        <w:rPr>
          <w:sz w:val="24"/>
          <w:szCs w:val="24"/>
        </w:rPr>
        <w:t xml:space="preserve">suppress challenge when disagreement is interpreted as </w:t>
      </w:r>
      <w:r w:rsidRPr="00691E87">
        <w:rPr>
          <w:sz w:val="24"/>
          <w:szCs w:val="24"/>
        </w:rPr>
        <w:t xml:space="preserve">resistance. Distributed leadership offers a corrective by recognising that expertise and influence </w:t>
      </w:r>
      <w:r w:rsidR="00D35420">
        <w:rPr>
          <w:sz w:val="24"/>
          <w:szCs w:val="24"/>
        </w:rPr>
        <w:t>are distributed</w:t>
      </w:r>
      <w:r w:rsidRPr="00691E87">
        <w:rPr>
          <w:sz w:val="24"/>
          <w:szCs w:val="24"/>
        </w:rPr>
        <w:t xml:space="preserve"> across all department teams. </w:t>
      </w:r>
      <w:r w:rsidR="006E2480">
        <w:rPr>
          <w:sz w:val="24"/>
          <w:szCs w:val="24"/>
        </w:rPr>
        <w:t>Effective</w:t>
      </w:r>
      <w:r w:rsidRPr="00691E87">
        <w:rPr>
          <w:sz w:val="24"/>
          <w:szCs w:val="24"/>
        </w:rPr>
        <w:t xml:space="preserve"> digital leadership combines clear ownership with structural challenge</w:t>
      </w:r>
      <w:r w:rsidR="00D15D21">
        <w:rPr>
          <w:sz w:val="24"/>
          <w:szCs w:val="24"/>
        </w:rPr>
        <w:t xml:space="preserve"> (Crammond</w:t>
      </w:r>
      <w:r w:rsidR="00CD45A6">
        <w:rPr>
          <w:sz w:val="24"/>
          <w:szCs w:val="24"/>
        </w:rPr>
        <w:t xml:space="preserve"> et al., </w:t>
      </w:r>
      <w:r w:rsidR="00D15D21">
        <w:rPr>
          <w:sz w:val="24"/>
          <w:szCs w:val="24"/>
        </w:rPr>
        <w:t xml:space="preserve">2024; Farooq, </w:t>
      </w:r>
      <w:r w:rsidR="00137485">
        <w:rPr>
          <w:sz w:val="24"/>
          <w:szCs w:val="24"/>
        </w:rPr>
        <w:t xml:space="preserve">2023). </w:t>
      </w:r>
    </w:p>
    <w:p w14:paraId="5A75032E" w14:textId="437F9A7B" w:rsidR="00343ADF" w:rsidRPr="00343ADF" w:rsidRDefault="00343ADF" w:rsidP="00343ADF">
      <w:pPr>
        <w:spacing w:line="360" w:lineRule="auto"/>
        <w:jc w:val="both"/>
        <w:rPr>
          <w:sz w:val="24"/>
          <w:szCs w:val="24"/>
        </w:rPr>
      </w:pPr>
      <w:r w:rsidRPr="00343ADF">
        <w:rPr>
          <w:sz w:val="24"/>
          <w:szCs w:val="24"/>
        </w:rPr>
        <w:t xml:space="preserve">Managers </w:t>
      </w:r>
      <w:r w:rsidR="008B7F56">
        <w:rPr>
          <w:sz w:val="24"/>
          <w:szCs w:val="24"/>
        </w:rPr>
        <w:t xml:space="preserve">design the conditions for effective </w:t>
      </w:r>
      <w:r w:rsidR="001A745B">
        <w:rPr>
          <w:sz w:val="24"/>
          <w:szCs w:val="24"/>
        </w:rPr>
        <w:t>decision-making by framing problems, allocating decision</w:t>
      </w:r>
      <w:r w:rsidR="007F7A65">
        <w:rPr>
          <w:sz w:val="24"/>
          <w:szCs w:val="24"/>
        </w:rPr>
        <w:t xml:space="preserve"> rights, building teams, managing interdependencies and establishing ethical boundaries</w:t>
      </w:r>
      <w:r w:rsidR="001A745B">
        <w:rPr>
          <w:sz w:val="24"/>
          <w:szCs w:val="24"/>
        </w:rPr>
        <w:t xml:space="preserve">. </w:t>
      </w:r>
      <w:r w:rsidRPr="00343ADF">
        <w:rPr>
          <w:sz w:val="24"/>
          <w:szCs w:val="24"/>
        </w:rPr>
        <w:t>Their legitimacy rests less on possessing all answers than on creating a process through which answers can emerge</w:t>
      </w:r>
      <w:r w:rsidR="00451446">
        <w:rPr>
          <w:sz w:val="24"/>
          <w:szCs w:val="24"/>
        </w:rPr>
        <w:t xml:space="preserve"> (Farooq, </w:t>
      </w:r>
      <w:r w:rsidR="00B46168">
        <w:rPr>
          <w:sz w:val="24"/>
          <w:szCs w:val="24"/>
        </w:rPr>
        <w:t xml:space="preserve">2023; Batool </w:t>
      </w:r>
      <w:r w:rsidR="008B7F56">
        <w:rPr>
          <w:sz w:val="24"/>
          <w:szCs w:val="24"/>
        </w:rPr>
        <w:t xml:space="preserve">et al., </w:t>
      </w:r>
      <w:r w:rsidR="00B46168">
        <w:rPr>
          <w:sz w:val="24"/>
          <w:szCs w:val="24"/>
        </w:rPr>
        <w:t xml:space="preserve">2025). </w:t>
      </w:r>
    </w:p>
    <w:p w14:paraId="1DC563F7" w14:textId="36EBE225" w:rsidR="00635BDD" w:rsidRDefault="00635BDD" w:rsidP="00635BDD">
      <w:pPr>
        <w:pStyle w:val="Heading2"/>
      </w:pPr>
      <w:bookmarkStart w:id="100" w:name="_Toc236686361"/>
      <w:bookmarkStart w:id="101" w:name="_Toc236752995"/>
      <w:bookmarkStart w:id="102" w:name="_Toc237731705"/>
      <w:bookmarkStart w:id="103" w:name="_Toc237732736"/>
      <w:r>
        <w:t>5.2 Technological Literacy and Algorithmic Management</w:t>
      </w:r>
      <w:bookmarkEnd w:id="100"/>
      <w:bookmarkEnd w:id="101"/>
      <w:bookmarkEnd w:id="102"/>
      <w:bookmarkEnd w:id="103"/>
      <w:r>
        <w:t xml:space="preserve"> </w:t>
      </w:r>
    </w:p>
    <w:p w14:paraId="25ADEB6A" w14:textId="05247727" w:rsidR="006D06BE" w:rsidRPr="006D06BE" w:rsidRDefault="005109E0" w:rsidP="006D06BE">
      <w:pPr>
        <w:spacing w:line="360" w:lineRule="auto"/>
        <w:jc w:val="both"/>
        <w:rPr>
          <w:sz w:val="24"/>
          <w:szCs w:val="24"/>
        </w:rPr>
      </w:pPr>
      <w:r>
        <w:rPr>
          <w:sz w:val="24"/>
          <w:szCs w:val="24"/>
        </w:rPr>
        <w:t xml:space="preserve">Technological literacy is not </w:t>
      </w:r>
      <w:r w:rsidR="00A31CD3">
        <w:rPr>
          <w:sz w:val="24"/>
          <w:szCs w:val="24"/>
        </w:rPr>
        <w:t>the same as</w:t>
      </w:r>
      <w:r>
        <w:rPr>
          <w:sz w:val="24"/>
          <w:szCs w:val="24"/>
        </w:rPr>
        <w:t xml:space="preserve"> coding expertise. Managers need </w:t>
      </w:r>
      <w:r w:rsidR="0010735D">
        <w:rPr>
          <w:sz w:val="24"/>
          <w:szCs w:val="24"/>
        </w:rPr>
        <w:t>a sufficient understanding of data provenance, model objectives, uncertainty, cybersecurity, and system architecture, including what models optimise, which populations the data represent, which errors are costly, and how performance is monitored.</w:t>
      </w:r>
      <w:r w:rsidR="006D06BE" w:rsidRPr="006D06BE">
        <w:rPr>
          <w:sz w:val="24"/>
          <w:szCs w:val="24"/>
        </w:rPr>
        <w:t xml:space="preserve"> </w:t>
      </w:r>
      <w:r w:rsidR="002B69F7">
        <w:rPr>
          <w:sz w:val="24"/>
          <w:szCs w:val="24"/>
        </w:rPr>
        <w:t>W</w:t>
      </w:r>
      <w:r w:rsidR="006D06BE" w:rsidRPr="006D06BE">
        <w:rPr>
          <w:sz w:val="24"/>
          <w:szCs w:val="24"/>
        </w:rPr>
        <w:t>ithout this literacy, managers risk</w:t>
      </w:r>
      <w:r w:rsidR="006D06BE">
        <w:rPr>
          <w:sz w:val="24"/>
          <w:szCs w:val="24"/>
        </w:rPr>
        <w:t xml:space="preserve"> </w:t>
      </w:r>
      <w:r w:rsidR="002B69F7">
        <w:rPr>
          <w:sz w:val="24"/>
          <w:szCs w:val="24"/>
        </w:rPr>
        <w:t xml:space="preserve">either </w:t>
      </w:r>
      <w:r w:rsidR="006D06BE" w:rsidRPr="006D06BE">
        <w:rPr>
          <w:sz w:val="24"/>
          <w:szCs w:val="24"/>
        </w:rPr>
        <w:t>uncritical adoption or defensive rejection</w:t>
      </w:r>
      <w:r w:rsidR="00FB144C">
        <w:rPr>
          <w:sz w:val="24"/>
          <w:szCs w:val="24"/>
        </w:rPr>
        <w:t xml:space="preserve"> (Leon, </w:t>
      </w:r>
      <w:r w:rsidR="00F755B9">
        <w:rPr>
          <w:sz w:val="24"/>
          <w:szCs w:val="24"/>
        </w:rPr>
        <w:t>2026; Batool</w:t>
      </w:r>
      <w:r w:rsidR="001A745B">
        <w:rPr>
          <w:sz w:val="24"/>
          <w:szCs w:val="24"/>
        </w:rPr>
        <w:t xml:space="preserve"> et al., </w:t>
      </w:r>
      <w:r w:rsidR="00F755B9">
        <w:rPr>
          <w:sz w:val="24"/>
          <w:szCs w:val="24"/>
        </w:rPr>
        <w:t xml:space="preserve">2025). </w:t>
      </w:r>
    </w:p>
    <w:p w14:paraId="69797DC2" w14:textId="5DA96E33" w:rsidR="00833214" w:rsidRDefault="00833214" w:rsidP="009839E2">
      <w:pPr>
        <w:spacing w:line="360" w:lineRule="auto"/>
        <w:jc w:val="both"/>
        <w:rPr>
          <w:sz w:val="24"/>
          <w:szCs w:val="24"/>
        </w:rPr>
      </w:pPr>
      <w:r>
        <w:rPr>
          <w:sz w:val="24"/>
          <w:szCs w:val="24"/>
        </w:rPr>
        <w:t xml:space="preserve">Algorithmic management delegates functions </w:t>
      </w:r>
      <w:r w:rsidR="00297C61">
        <w:rPr>
          <w:sz w:val="24"/>
          <w:szCs w:val="24"/>
        </w:rPr>
        <w:t xml:space="preserve">such </w:t>
      </w:r>
      <w:r>
        <w:rPr>
          <w:sz w:val="24"/>
          <w:szCs w:val="24"/>
        </w:rPr>
        <w:t>as tas</w:t>
      </w:r>
      <w:r w:rsidR="00516B3E">
        <w:rPr>
          <w:sz w:val="24"/>
          <w:szCs w:val="24"/>
        </w:rPr>
        <w:t>k allocation</w:t>
      </w:r>
      <w:r w:rsidR="00297C61">
        <w:rPr>
          <w:sz w:val="24"/>
          <w:szCs w:val="24"/>
        </w:rPr>
        <w:t>, monitoring, evaluation and nudging to software</w:t>
      </w:r>
      <w:r w:rsidR="00E1317E">
        <w:rPr>
          <w:sz w:val="24"/>
          <w:szCs w:val="24"/>
        </w:rPr>
        <w:t xml:space="preserve"> (</w:t>
      </w:r>
      <w:proofErr w:type="spellStart"/>
      <w:r w:rsidR="00E1317E">
        <w:rPr>
          <w:sz w:val="24"/>
          <w:szCs w:val="24"/>
        </w:rPr>
        <w:t>Noponen</w:t>
      </w:r>
      <w:proofErr w:type="spellEnd"/>
      <w:r w:rsidR="00E1317E">
        <w:rPr>
          <w:sz w:val="24"/>
          <w:szCs w:val="24"/>
        </w:rPr>
        <w:t xml:space="preserve"> et al.,</w:t>
      </w:r>
      <w:r w:rsidR="002C0C4B">
        <w:rPr>
          <w:sz w:val="24"/>
          <w:szCs w:val="24"/>
        </w:rPr>
        <w:t xml:space="preserve"> 2024).</w:t>
      </w:r>
      <w:r w:rsidR="00297C61">
        <w:rPr>
          <w:sz w:val="24"/>
          <w:szCs w:val="24"/>
        </w:rPr>
        <w:t xml:space="preserve"> </w:t>
      </w:r>
      <w:r w:rsidR="007F4ADB">
        <w:rPr>
          <w:sz w:val="24"/>
          <w:szCs w:val="24"/>
        </w:rPr>
        <w:t xml:space="preserve">This </w:t>
      </w:r>
      <w:r w:rsidR="004E1D3B">
        <w:rPr>
          <w:sz w:val="24"/>
          <w:szCs w:val="24"/>
        </w:rPr>
        <w:t>can improve</w:t>
      </w:r>
      <w:r w:rsidR="007F4ADB">
        <w:rPr>
          <w:sz w:val="24"/>
          <w:szCs w:val="24"/>
        </w:rPr>
        <w:t xml:space="preserve"> consistency and responsiveness. </w:t>
      </w:r>
      <w:r w:rsidR="00816FCB">
        <w:rPr>
          <w:sz w:val="24"/>
          <w:szCs w:val="24"/>
        </w:rPr>
        <w:t xml:space="preserve">In the marketplace, it identifies fraud, personalises search and matches supply with demand. </w:t>
      </w:r>
      <w:r w:rsidR="00D426D0">
        <w:rPr>
          <w:sz w:val="24"/>
          <w:szCs w:val="24"/>
        </w:rPr>
        <w:t xml:space="preserve">However, algorithms </w:t>
      </w:r>
      <w:r w:rsidR="00AC0263">
        <w:rPr>
          <w:sz w:val="24"/>
          <w:szCs w:val="24"/>
        </w:rPr>
        <w:t xml:space="preserve">intensify control </w:t>
      </w:r>
      <w:r w:rsidR="00DF10BC">
        <w:rPr>
          <w:sz w:val="24"/>
          <w:szCs w:val="24"/>
        </w:rPr>
        <w:t>by operating</w:t>
      </w:r>
      <w:r w:rsidR="00AC0263">
        <w:rPr>
          <w:sz w:val="24"/>
          <w:szCs w:val="24"/>
        </w:rPr>
        <w:t xml:space="preserve"> continuously and at scale. </w:t>
      </w:r>
      <w:r w:rsidR="00F660B9">
        <w:rPr>
          <w:sz w:val="24"/>
          <w:szCs w:val="24"/>
        </w:rPr>
        <w:t>Information asymmetry becomes pro</w:t>
      </w:r>
      <w:r w:rsidR="00B65E08">
        <w:rPr>
          <w:sz w:val="24"/>
          <w:szCs w:val="24"/>
        </w:rPr>
        <w:t>nounced when workers or sellers cannot understand or contest decisions</w:t>
      </w:r>
      <w:r w:rsidR="00570289">
        <w:rPr>
          <w:sz w:val="24"/>
          <w:szCs w:val="24"/>
        </w:rPr>
        <w:t xml:space="preserve"> (</w:t>
      </w:r>
      <w:proofErr w:type="spellStart"/>
      <w:r w:rsidR="00570289">
        <w:rPr>
          <w:sz w:val="24"/>
          <w:szCs w:val="24"/>
        </w:rPr>
        <w:t>Meije</w:t>
      </w:r>
      <w:r w:rsidR="00855D7C">
        <w:rPr>
          <w:sz w:val="24"/>
          <w:szCs w:val="24"/>
        </w:rPr>
        <w:t>rink</w:t>
      </w:r>
      <w:proofErr w:type="spellEnd"/>
      <w:r w:rsidR="00855D7C">
        <w:rPr>
          <w:sz w:val="24"/>
          <w:szCs w:val="24"/>
        </w:rPr>
        <w:t xml:space="preserve"> </w:t>
      </w:r>
      <w:r w:rsidR="00AE0FA8">
        <w:rPr>
          <w:sz w:val="24"/>
          <w:szCs w:val="24"/>
        </w:rPr>
        <w:t>and</w:t>
      </w:r>
      <w:r w:rsidR="00855D7C">
        <w:rPr>
          <w:sz w:val="24"/>
          <w:szCs w:val="24"/>
        </w:rPr>
        <w:t xml:space="preserve"> Bondarouk, 2023; Fehr</w:t>
      </w:r>
      <w:r w:rsidR="00674571">
        <w:rPr>
          <w:sz w:val="24"/>
          <w:szCs w:val="24"/>
        </w:rPr>
        <w:t xml:space="preserve"> et al.,</w:t>
      </w:r>
      <w:r w:rsidR="00855D7C">
        <w:rPr>
          <w:sz w:val="24"/>
          <w:szCs w:val="24"/>
        </w:rPr>
        <w:t xml:space="preserve"> 2023)</w:t>
      </w:r>
      <w:r w:rsidR="00B65E08">
        <w:rPr>
          <w:sz w:val="24"/>
          <w:szCs w:val="24"/>
        </w:rPr>
        <w:t xml:space="preserve">. </w:t>
      </w:r>
      <w:r w:rsidR="00B325F9">
        <w:rPr>
          <w:sz w:val="24"/>
          <w:szCs w:val="24"/>
        </w:rPr>
        <w:t xml:space="preserve">See </w:t>
      </w:r>
      <w:r w:rsidR="00B325F9" w:rsidRPr="000F5D7E">
        <w:rPr>
          <w:b/>
          <w:bCs/>
          <w:sz w:val="24"/>
          <w:szCs w:val="24"/>
        </w:rPr>
        <w:t xml:space="preserve">Fig. </w:t>
      </w:r>
      <w:r w:rsidR="00190C49">
        <w:rPr>
          <w:b/>
          <w:bCs/>
          <w:sz w:val="24"/>
          <w:szCs w:val="24"/>
        </w:rPr>
        <w:t>5.1</w:t>
      </w:r>
      <w:r w:rsidR="00B325F9">
        <w:rPr>
          <w:sz w:val="24"/>
          <w:szCs w:val="24"/>
        </w:rPr>
        <w:t xml:space="preserve"> below. </w:t>
      </w:r>
    </w:p>
    <w:p w14:paraId="6A8F486B" w14:textId="30BF58BF" w:rsidR="00B325F9" w:rsidRDefault="00B325F9" w:rsidP="00B325F9">
      <w:pPr>
        <w:spacing w:line="360" w:lineRule="auto"/>
        <w:jc w:val="center"/>
        <w:rPr>
          <w:sz w:val="24"/>
          <w:szCs w:val="24"/>
        </w:rPr>
      </w:pPr>
      <w:r w:rsidRPr="00B325F9">
        <w:rPr>
          <w:noProof/>
          <w:sz w:val="24"/>
          <w:szCs w:val="24"/>
        </w:rPr>
        <w:lastRenderedPageBreak/>
        <w:drawing>
          <wp:inline distT="0" distB="0" distL="0" distR="0" wp14:anchorId="37BC5D12" wp14:editId="6EDD0E9A">
            <wp:extent cx="5708015" cy="5920740"/>
            <wp:effectExtent l="0" t="0" r="6985" b="3810"/>
            <wp:docPr id="41097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74914" name=""/>
                    <pic:cNvPicPr/>
                  </pic:nvPicPr>
                  <pic:blipFill>
                    <a:blip r:embed="rId11"/>
                    <a:stretch>
                      <a:fillRect/>
                    </a:stretch>
                  </pic:blipFill>
                  <pic:spPr>
                    <a:xfrm>
                      <a:off x="0" y="0"/>
                      <a:ext cx="5732082" cy="5945704"/>
                    </a:xfrm>
                    <a:prstGeom prst="rect">
                      <a:avLst/>
                    </a:prstGeom>
                  </pic:spPr>
                </pic:pic>
              </a:graphicData>
            </a:graphic>
          </wp:inline>
        </w:drawing>
      </w:r>
    </w:p>
    <w:p w14:paraId="31C46C1D" w14:textId="2B86C4AF" w:rsidR="00CD0D60" w:rsidRDefault="00B325F9" w:rsidP="00B325F9">
      <w:pPr>
        <w:pStyle w:val="Caption"/>
        <w:jc w:val="center"/>
      </w:pPr>
      <w:r>
        <w:t xml:space="preserve">Figure </w:t>
      </w:r>
      <w:r w:rsidR="000162B3">
        <w:t>5.1</w:t>
      </w:r>
      <w:r>
        <w:t xml:space="preserve">: Algorithmic-management functions </w:t>
      </w:r>
    </w:p>
    <w:p w14:paraId="23345F2B" w14:textId="5F94EF92" w:rsidR="00B325F9" w:rsidRDefault="00B325F9" w:rsidP="00B325F9">
      <w:pPr>
        <w:pStyle w:val="Caption"/>
        <w:jc w:val="center"/>
      </w:pPr>
      <w:r>
        <w:t xml:space="preserve">Source: Adapted from </w:t>
      </w:r>
      <w:proofErr w:type="spellStart"/>
      <w:r>
        <w:t>Rottgen</w:t>
      </w:r>
      <w:proofErr w:type="spellEnd"/>
      <w:r>
        <w:t xml:space="preserve"> et al. (2024,</w:t>
      </w:r>
      <w:r w:rsidR="00A31CD3">
        <w:t xml:space="preserve"> p. 25</w:t>
      </w:r>
      <w:r>
        <w:t>)</w:t>
      </w:r>
    </w:p>
    <w:p w14:paraId="6A4BC2E1" w14:textId="667E4029" w:rsidR="00B325F9" w:rsidRPr="00B325F9" w:rsidRDefault="00B325F9" w:rsidP="00B325F9">
      <w:pPr>
        <w:spacing w:line="360" w:lineRule="auto"/>
        <w:jc w:val="both"/>
        <w:rPr>
          <w:sz w:val="24"/>
          <w:szCs w:val="24"/>
        </w:rPr>
      </w:pPr>
      <w:r w:rsidRPr="000F5D7E">
        <w:rPr>
          <w:b/>
          <w:bCs/>
          <w:sz w:val="24"/>
          <w:szCs w:val="24"/>
        </w:rPr>
        <w:t xml:space="preserve">Fig. </w:t>
      </w:r>
      <w:r w:rsidR="000162B3">
        <w:rPr>
          <w:b/>
          <w:bCs/>
          <w:sz w:val="24"/>
          <w:szCs w:val="24"/>
        </w:rPr>
        <w:t>5.1</w:t>
      </w:r>
      <w:r w:rsidRPr="00B325F9">
        <w:rPr>
          <w:sz w:val="24"/>
          <w:szCs w:val="24"/>
        </w:rPr>
        <w:t xml:space="preserve"> illustrates how algorithmic</w:t>
      </w:r>
      <w:r w:rsidR="006967AD">
        <w:rPr>
          <w:sz w:val="24"/>
          <w:szCs w:val="24"/>
        </w:rPr>
        <w:t xml:space="preserve">-management functions can affect demands, resources, and employee well-being. </w:t>
      </w:r>
    </w:p>
    <w:p w14:paraId="331F56DB" w14:textId="4F252B91" w:rsidR="00B65E08" w:rsidRDefault="00292843" w:rsidP="009839E2">
      <w:pPr>
        <w:spacing w:line="360" w:lineRule="auto"/>
        <w:jc w:val="both"/>
        <w:rPr>
          <w:sz w:val="24"/>
          <w:szCs w:val="24"/>
        </w:rPr>
      </w:pPr>
      <w:r>
        <w:rPr>
          <w:sz w:val="24"/>
          <w:szCs w:val="24"/>
        </w:rPr>
        <w:t>Algorithmic management remains a governance responsibility</w:t>
      </w:r>
      <w:r w:rsidR="00014ECA">
        <w:rPr>
          <w:sz w:val="24"/>
          <w:szCs w:val="24"/>
        </w:rPr>
        <w:t>.</w:t>
      </w:r>
      <w:r w:rsidR="00527190">
        <w:rPr>
          <w:sz w:val="24"/>
          <w:szCs w:val="24"/>
        </w:rPr>
        <w:t xml:space="preserve"> Humans choose </w:t>
      </w:r>
      <w:r w:rsidR="00480AFD">
        <w:rPr>
          <w:sz w:val="24"/>
          <w:szCs w:val="24"/>
        </w:rPr>
        <w:t xml:space="preserve">objectives, thresholds, data, escalation rules and remedies. </w:t>
      </w:r>
      <w:r w:rsidR="00C73743">
        <w:rPr>
          <w:sz w:val="24"/>
          <w:szCs w:val="24"/>
        </w:rPr>
        <w:t xml:space="preserve">A responsible organisation documents these choices, </w:t>
      </w:r>
      <w:r w:rsidR="00A120FC">
        <w:rPr>
          <w:sz w:val="24"/>
          <w:szCs w:val="24"/>
        </w:rPr>
        <w:t>tests</w:t>
      </w:r>
      <w:r w:rsidR="00C73743">
        <w:rPr>
          <w:sz w:val="24"/>
          <w:szCs w:val="24"/>
        </w:rPr>
        <w:t xml:space="preserve"> dis</w:t>
      </w:r>
      <w:r w:rsidR="00A120FC">
        <w:rPr>
          <w:sz w:val="24"/>
          <w:szCs w:val="24"/>
        </w:rPr>
        <w:t xml:space="preserve">parate impacts, provides human review and preserves the ability to override automated outcomes. </w:t>
      </w:r>
      <w:r w:rsidR="006077F6">
        <w:rPr>
          <w:sz w:val="24"/>
          <w:szCs w:val="24"/>
        </w:rPr>
        <w:t>“The algorithm decided” is not an acceptable theory of accountability</w:t>
      </w:r>
      <w:r w:rsidR="00B60B4B">
        <w:rPr>
          <w:sz w:val="24"/>
          <w:szCs w:val="24"/>
        </w:rPr>
        <w:t xml:space="preserve"> (</w:t>
      </w:r>
      <w:r w:rsidR="000F5D7E">
        <w:rPr>
          <w:sz w:val="24"/>
          <w:szCs w:val="24"/>
        </w:rPr>
        <w:t>Batool</w:t>
      </w:r>
      <w:r w:rsidR="001A745B">
        <w:rPr>
          <w:sz w:val="24"/>
          <w:szCs w:val="24"/>
        </w:rPr>
        <w:t xml:space="preserve"> et al., </w:t>
      </w:r>
      <w:r w:rsidR="000F5D7E">
        <w:rPr>
          <w:sz w:val="24"/>
          <w:szCs w:val="24"/>
        </w:rPr>
        <w:t xml:space="preserve">2025; Leon, 2026). </w:t>
      </w:r>
    </w:p>
    <w:p w14:paraId="39C91024" w14:textId="16CBA1F5" w:rsidR="006077F6" w:rsidRDefault="003A54AA" w:rsidP="0068578D">
      <w:pPr>
        <w:pStyle w:val="Heading2"/>
      </w:pPr>
      <w:bookmarkStart w:id="104" w:name="_Toc236686362"/>
      <w:bookmarkStart w:id="105" w:name="_Toc236752996"/>
      <w:bookmarkStart w:id="106" w:name="_Toc237731706"/>
      <w:bookmarkStart w:id="107" w:name="_Toc237732737"/>
      <w:r>
        <w:lastRenderedPageBreak/>
        <w:t>5.3 Trust, Customers, Stakeholders and Ethical Govern</w:t>
      </w:r>
      <w:r w:rsidR="0068578D">
        <w:t>ance</w:t>
      </w:r>
      <w:bookmarkEnd w:id="104"/>
      <w:bookmarkEnd w:id="105"/>
      <w:bookmarkEnd w:id="106"/>
      <w:bookmarkEnd w:id="107"/>
    </w:p>
    <w:p w14:paraId="6F32538E" w14:textId="178A20D0" w:rsidR="0012387B" w:rsidRPr="0012387B" w:rsidRDefault="0012387B" w:rsidP="0012387B">
      <w:pPr>
        <w:spacing w:line="360" w:lineRule="auto"/>
        <w:jc w:val="both"/>
        <w:rPr>
          <w:sz w:val="24"/>
          <w:szCs w:val="24"/>
        </w:rPr>
      </w:pPr>
      <w:r w:rsidRPr="0012387B">
        <w:rPr>
          <w:sz w:val="24"/>
          <w:szCs w:val="24"/>
        </w:rPr>
        <w:t>Trust reduces transaction costs and enables exchanges between unfamiliar parties.</w:t>
      </w:r>
      <w:r w:rsidR="00305FE6">
        <w:rPr>
          <w:sz w:val="24"/>
          <w:szCs w:val="24"/>
        </w:rPr>
        <w:t xml:space="preserve"> </w:t>
      </w:r>
      <w:r w:rsidRPr="0012387B">
        <w:rPr>
          <w:sz w:val="24"/>
          <w:szCs w:val="24"/>
        </w:rPr>
        <w:t>Trust is inherently relational since stakeholders evaluate the fairness of procedures and the proportionality of the platform's use of power. Even technically accurate systems may be distrusted if their decisions lack transparency or if appeals processes are ineffective</w:t>
      </w:r>
      <w:r w:rsidR="00E320D1">
        <w:rPr>
          <w:sz w:val="24"/>
          <w:szCs w:val="24"/>
        </w:rPr>
        <w:t xml:space="preserve"> </w:t>
      </w:r>
      <w:r w:rsidR="00FA3202">
        <w:rPr>
          <w:sz w:val="24"/>
          <w:szCs w:val="24"/>
        </w:rPr>
        <w:t>(</w:t>
      </w:r>
      <w:r w:rsidR="000D1EF5">
        <w:rPr>
          <w:sz w:val="24"/>
          <w:szCs w:val="24"/>
        </w:rPr>
        <w:t>Rahman</w:t>
      </w:r>
      <w:r w:rsidR="001C3CCA">
        <w:rPr>
          <w:sz w:val="24"/>
          <w:szCs w:val="24"/>
        </w:rPr>
        <w:t xml:space="preserve"> et al., </w:t>
      </w:r>
      <w:r w:rsidR="000D1EF5">
        <w:rPr>
          <w:sz w:val="24"/>
          <w:szCs w:val="24"/>
        </w:rPr>
        <w:t>2024</w:t>
      </w:r>
      <w:r w:rsidR="00E46265">
        <w:rPr>
          <w:sz w:val="24"/>
          <w:szCs w:val="24"/>
        </w:rPr>
        <w:t>; Zhu and Rozan, 2026).</w:t>
      </w:r>
    </w:p>
    <w:p w14:paraId="37304CEA" w14:textId="76F7034A" w:rsidR="002A197D" w:rsidRDefault="0012387B" w:rsidP="0012387B">
      <w:pPr>
        <w:spacing w:line="360" w:lineRule="auto"/>
        <w:jc w:val="both"/>
        <w:rPr>
          <w:sz w:val="24"/>
          <w:szCs w:val="24"/>
        </w:rPr>
      </w:pPr>
      <w:r w:rsidRPr="0012387B">
        <w:rPr>
          <w:sz w:val="24"/>
          <w:szCs w:val="24"/>
        </w:rPr>
        <w:t xml:space="preserve">Stakeholder theory </w:t>
      </w:r>
      <w:r w:rsidR="00302CDD">
        <w:rPr>
          <w:sz w:val="24"/>
          <w:szCs w:val="24"/>
        </w:rPr>
        <w:t>expands</w:t>
      </w:r>
      <w:r w:rsidR="000A493B">
        <w:rPr>
          <w:sz w:val="24"/>
          <w:szCs w:val="24"/>
        </w:rPr>
        <w:t xml:space="preserve"> managerial responsibility beyond the traditional objective of maximising shareholder </w:t>
      </w:r>
      <w:r w:rsidR="00302CDD">
        <w:rPr>
          <w:sz w:val="24"/>
          <w:szCs w:val="24"/>
        </w:rPr>
        <w:t xml:space="preserve">and investor </w:t>
      </w:r>
      <w:r w:rsidR="000A493B">
        <w:rPr>
          <w:sz w:val="24"/>
          <w:szCs w:val="24"/>
        </w:rPr>
        <w:t xml:space="preserve">value. Organisational success in digital markets </w:t>
      </w:r>
      <w:r w:rsidR="00302CDD">
        <w:rPr>
          <w:sz w:val="24"/>
          <w:szCs w:val="24"/>
        </w:rPr>
        <w:t>is based</w:t>
      </w:r>
      <w:r w:rsidR="000A493B">
        <w:rPr>
          <w:sz w:val="24"/>
          <w:szCs w:val="24"/>
        </w:rPr>
        <w:t xml:space="preserve"> on balancing </w:t>
      </w:r>
      <w:r w:rsidR="00684BF5">
        <w:rPr>
          <w:sz w:val="24"/>
          <w:szCs w:val="24"/>
        </w:rPr>
        <w:t>relationships</w:t>
      </w:r>
      <w:r w:rsidR="000A493B">
        <w:rPr>
          <w:sz w:val="24"/>
          <w:szCs w:val="24"/>
        </w:rPr>
        <w:t xml:space="preserve"> with regulators, sellers, and local communities</w:t>
      </w:r>
      <w:r w:rsidR="00012B88">
        <w:rPr>
          <w:sz w:val="24"/>
          <w:szCs w:val="24"/>
        </w:rPr>
        <w:t xml:space="preserve"> (</w:t>
      </w:r>
      <w:proofErr w:type="spellStart"/>
      <w:r w:rsidR="00012B88">
        <w:rPr>
          <w:sz w:val="24"/>
          <w:szCs w:val="24"/>
        </w:rPr>
        <w:t>Gawer</w:t>
      </w:r>
      <w:proofErr w:type="spellEnd"/>
      <w:r w:rsidR="00DD47AE">
        <w:rPr>
          <w:sz w:val="24"/>
          <w:szCs w:val="24"/>
        </w:rPr>
        <w:t>, 20</w:t>
      </w:r>
      <w:r w:rsidR="00584967">
        <w:rPr>
          <w:sz w:val="24"/>
          <w:szCs w:val="24"/>
        </w:rPr>
        <w:t>1</w:t>
      </w:r>
      <w:r w:rsidR="00DD47AE">
        <w:rPr>
          <w:sz w:val="24"/>
          <w:szCs w:val="24"/>
        </w:rPr>
        <w:t>4; Rahman</w:t>
      </w:r>
      <w:r w:rsidR="001F3CB7">
        <w:rPr>
          <w:sz w:val="24"/>
          <w:szCs w:val="24"/>
        </w:rPr>
        <w:t xml:space="preserve"> et al., </w:t>
      </w:r>
      <w:r w:rsidR="00DD47AE">
        <w:rPr>
          <w:sz w:val="24"/>
          <w:szCs w:val="24"/>
        </w:rPr>
        <w:t>2024)</w:t>
      </w:r>
      <w:r w:rsidR="000A493B">
        <w:rPr>
          <w:sz w:val="24"/>
          <w:szCs w:val="24"/>
        </w:rPr>
        <w:t xml:space="preserve">.  Decisions that </w:t>
      </w:r>
      <w:r w:rsidR="00D1218C">
        <w:rPr>
          <w:sz w:val="24"/>
          <w:szCs w:val="24"/>
        </w:rPr>
        <w:t>excessively prioritise financial gains can discourage investment and reduce market</w:t>
      </w:r>
      <w:r w:rsidR="000A493B">
        <w:rPr>
          <w:sz w:val="24"/>
          <w:szCs w:val="24"/>
        </w:rPr>
        <w:t xml:space="preserve"> quality</w:t>
      </w:r>
      <w:r w:rsidR="007D699B">
        <w:rPr>
          <w:sz w:val="24"/>
          <w:szCs w:val="24"/>
        </w:rPr>
        <w:t xml:space="preserve"> </w:t>
      </w:r>
      <w:r w:rsidR="00EE3B81">
        <w:rPr>
          <w:sz w:val="24"/>
          <w:szCs w:val="24"/>
        </w:rPr>
        <w:t>(Rahman</w:t>
      </w:r>
      <w:r w:rsidR="007D699B">
        <w:rPr>
          <w:sz w:val="24"/>
          <w:szCs w:val="24"/>
        </w:rPr>
        <w:t xml:space="preserve"> et al.,</w:t>
      </w:r>
      <w:r w:rsidR="00526CD7">
        <w:rPr>
          <w:sz w:val="24"/>
          <w:szCs w:val="24"/>
        </w:rPr>
        <w:t xml:space="preserve"> 2024</w:t>
      </w:r>
      <w:r w:rsidR="002A197D">
        <w:rPr>
          <w:sz w:val="24"/>
          <w:szCs w:val="24"/>
        </w:rPr>
        <w:t>).</w:t>
      </w:r>
      <w:r w:rsidR="00526CD7">
        <w:rPr>
          <w:sz w:val="24"/>
          <w:szCs w:val="24"/>
        </w:rPr>
        <w:t xml:space="preserve"> </w:t>
      </w:r>
    </w:p>
    <w:p w14:paraId="6D862910" w14:textId="00B83E07" w:rsidR="0012387B" w:rsidRPr="0012387B" w:rsidRDefault="0012387B" w:rsidP="0012387B">
      <w:pPr>
        <w:spacing w:line="360" w:lineRule="auto"/>
        <w:jc w:val="both"/>
        <w:rPr>
          <w:sz w:val="24"/>
          <w:szCs w:val="24"/>
        </w:rPr>
      </w:pPr>
      <w:r w:rsidRPr="0012387B">
        <w:rPr>
          <w:sz w:val="24"/>
          <w:szCs w:val="24"/>
        </w:rPr>
        <w:t xml:space="preserve">Ethical governance </w:t>
      </w:r>
      <w:r w:rsidR="000E229A">
        <w:rPr>
          <w:sz w:val="24"/>
          <w:szCs w:val="24"/>
        </w:rPr>
        <w:t>should</w:t>
      </w:r>
      <w:r w:rsidR="000A493B">
        <w:rPr>
          <w:sz w:val="24"/>
          <w:szCs w:val="24"/>
        </w:rPr>
        <w:t xml:space="preserve"> be embedded in </w:t>
      </w:r>
      <w:r w:rsidR="00E96333">
        <w:rPr>
          <w:sz w:val="24"/>
          <w:szCs w:val="24"/>
        </w:rPr>
        <w:t xml:space="preserve">routine organisational practices, not </w:t>
      </w:r>
      <w:r w:rsidR="00D02EB4">
        <w:rPr>
          <w:sz w:val="24"/>
          <w:szCs w:val="24"/>
        </w:rPr>
        <w:t xml:space="preserve">treated solely as a compliance requirement. </w:t>
      </w:r>
      <w:r w:rsidR="000A493B">
        <w:rPr>
          <w:sz w:val="24"/>
          <w:szCs w:val="24"/>
        </w:rPr>
        <w:t xml:space="preserve">Boards need </w:t>
      </w:r>
      <w:r w:rsidR="00152D70">
        <w:rPr>
          <w:sz w:val="24"/>
          <w:szCs w:val="24"/>
        </w:rPr>
        <w:t>sufficient expertise in AI and digital technologies to oversee strategic decisions effectively, and the product teams need to consider privacy, fairness and security throughout the development process</w:t>
      </w:r>
      <w:r w:rsidR="00C46FC1">
        <w:rPr>
          <w:sz w:val="24"/>
          <w:szCs w:val="24"/>
        </w:rPr>
        <w:t xml:space="preserve"> (Batool</w:t>
      </w:r>
      <w:r w:rsidR="001136C4">
        <w:rPr>
          <w:sz w:val="24"/>
          <w:szCs w:val="24"/>
        </w:rPr>
        <w:t xml:space="preserve"> et al., </w:t>
      </w:r>
      <w:r w:rsidR="00DF08B9">
        <w:rPr>
          <w:sz w:val="24"/>
          <w:szCs w:val="24"/>
        </w:rPr>
        <w:t>2025; Leon, 2026)</w:t>
      </w:r>
      <w:r w:rsidR="00152D70">
        <w:rPr>
          <w:sz w:val="24"/>
          <w:szCs w:val="24"/>
        </w:rPr>
        <w:t xml:space="preserve">. </w:t>
      </w:r>
      <w:r w:rsidR="000A493B">
        <w:rPr>
          <w:sz w:val="24"/>
          <w:szCs w:val="24"/>
        </w:rPr>
        <w:t xml:space="preserve"> </w:t>
      </w:r>
      <w:r w:rsidR="00152D70">
        <w:rPr>
          <w:sz w:val="24"/>
          <w:szCs w:val="24"/>
        </w:rPr>
        <w:t xml:space="preserve">Risk management </w:t>
      </w:r>
      <w:r w:rsidR="00D02EB4">
        <w:rPr>
          <w:sz w:val="24"/>
          <w:szCs w:val="24"/>
        </w:rPr>
        <w:t xml:space="preserve">requires reliable technical evidence, while stakeholders need accessible </w:t>
      </w:r>
      <w:r w:rsidR="00B740BD">
        <w:rPr>
          <w:sz w:val="24"/>
          <w:szCs w:val="24"/>
        </w:rPr>
        <w:t>channels to question or appeal platform decisions</w:t>
      </w:r>
      <w:r w:rsidR="00152D70">
        <w:rPr>
          <w:sz w:val="24"/>
          <w:szCs w:val="24"/>
        </w:rPr>
        <w:t xml:space="preserve">. </w:t>
      </w:r>
      <w:r w:rsidR="00B740BD">
        <w:rPr>
          <w:sz w:val="24"/>
          <w:szCs w:val="24"/>
        </w:rPr>
        <w:t xml:space="preserve">These mechanisms strengthen accountability, transparency and organisational resilience </w:t>
      </w:r>
      <w:r w:rsidR="00285607">
        <w:rPr>
          <w:sz w:val="24"/>
          <w:szCs w:val="24"/>
        </w:rPr>
        <w:t>(Batool</w:t>
      </w:r>
      <w:r w:rsidR="001136C4">
        <w:rPr>
          <w:sz w:val="24"/>
          <w:szCs w:val="24"/>
        </w:rPr>
        <w:t xml:space="preserve"> et al.</w:t>
      </w:r>
      <w:r w:rsidR="009E6605">
        <w:rPr>
          <w:sz w:val="24"/>
          <w:szCs w:val="24"/>
        </w:rPr>
        <w:t xml:space="preserve">, 2025; Bohr, 2026). </w:t>
      </w:r>
    </w:p>
    <w:p w14:paraId="0D216C29" w14:textId="6D30BBA7" w:rsidR="00741D2D" w:rsidRDefault="00741D2D" w:rsidP="00741D2D">
      <w:pPr>
        <w:pStyle w:val="Heading2"/>
      </w:pPr>
      <w:bookmarkStart w:id="108" w:name="_Toc236686363"/>
      <w:bookmarkStart w:id="109" w:name="_Toc236752997"/>
      <w:bookmarkStart w:id="110" w:name="_Toc237731707"/>
      <w:bookmarkStart w:id="111" w:name="_Toc237732738"/>
      <w:r>
        <w:t>5.4 AI Lifecycle, Success Conditions and Limitations</w:t>
      </w:r>
      <w:bookmarkEnd w:id="108"/>
      <w:bookmarkEnd w:id="109"/>
      <w:bookmarkEnd w:id="110"/>
      <w:bookmarkEnd w:id="111"/>
    </w:p>
    <w:p w14:paraId="1A8215E2" w14:textId="24EC6AB2" w:rsidR="00741D2D" w:rsidRDefault="004E5F77" w:rsidP="009839E2">
      <w:pPr>
        <w:spacing w:line="360" w:lineRule="auto"/>
        <w:jc w:val="both"/>
        <w:rPr>
          <w:sz w:val="24"/>
          <w:szCs w:val="24"/>
        </w:rPr>
      </w:pPr>
      <w:r>
        <w:rPr>
          <w:sz w:val="24"/>
          <w:szCs w:val="24"/>
        </w:rPr>
        <w:t xml:space="preserve">AI is best managed as a lifecycle rather than a procurement event. The stages </w:t>
      </w:r>
      <w:r w:rsidR="00E036AB">
        <w:rPr>
          <w:sz w:val="24"/>
          <w:szCs w:val="24"/>
        </w:rPr>
        <w:t xml:space="preserve">include </w:t>
      </w:r>
      <w:r w:rsidR="003C30EF">
        <w:rPr>
          <w:sz w:val="24"/>
          <w:szCs w:val="24"/>
        </w:rPr>
        <w:t xml:space="preserve">problem definition, data acquisition and preparation, model development, validation, deployment, monitoring, change control and retirement. </w:t>
      </w:r>
      <w:r w:rsidR="0006533E">
        <w:rPr>
          <w:sz w:val="24"/>
          <w:szCs w:val="24"/>
        </w:rPr>
        <w:t xml:space="preserve">However, failure at any stage </w:t>
      </w:r>
      <w:r w:rsidR="00194CAF">
        <w:rPr>
          <w:sz w:val="24"/>
          <w:szCs w:val="24"/>
        </w:rPr>
        <w:t>can</w:t>
      </w:r>
      <w:r w:rsidR="006C3FDE">
        <w:rPr>
          <w:sz w:val="24"/>
          <w:szCs w:val="24"/>
        </w:rPr>
        <w:t xml:space="preserve"> undermine the system</w:t>
      </w:r>
      <w:r w:rsidR="00042405">
        <w:rPr>
          <w:sz w:val="24"/>
          <w:szCs w:val="24"/>
        </w:rPr>
        <w:t xml:space="preserve"> (</w:t>
      </w:r>
      <w:proofErr w:type="spellStart"/>
      <w:r w:rsidR="00042405">
        <w:rPr>
          <w:sz w:val="24"/>
          <w:szCs w:val="24"/>
        </w:rPr>
        <w:t>Murikah</w:t>
      </w:r>
      <w:proofErr w:type="spellEnd"/>
      <w:r w:rsidR="00042405">
        <w:rPr>
          <w:sz w:val="24"/>
          <w:szCs w:val="24"/>
        </w:rPr>
        <w:t xml:space="preserve"> et al., 2024</w:t>
      </w:r>
      <w:r w:rsidR="001F3CB7">
        <w:rPr>
          <w:sz w:val="24"/>
          <w:szCs w:val="24"/>
        </w:rPr>
        <w:t>; Batool et al., 2025</w:t>
      </w:r>
      <w:r w:rsidR="00042405">
        <w:rPr>
          <w:sz w:val="24"/>
          <w:szCs w:val="24"/>
        </w:rPr>
        <w:t>).</w:t>
      </w:r>
      <w:r w:rsidR="006C3FDE">
        <w:rPr>
          <w:sz w:val="24"/>
          <w:szCs w:val="24"/>
        </w:rPr>
        <w:t xml:space="preserve"> A well-performing model </w:t>
      </w:r>
      <w:r w:rsidR="00095688">
        <w:rPr>
          <w:sz w:val="24"/>
          <w:szCs w:val="24"/>
        </w:rPr>
        <w:t>can still address</w:t>
      </w:r>
      <w:r w:rsidR="006C3FDE">
        <w:rPr>
          <w:sz w:val="24"/>
          <w:szCs w:val="24"/>
        </w:rPr>
        <w:t xml:space="preserve"> the wrong business problem. </w:t>
      </w:r>
      <w:r w:rsidR="00814710">
        <w:rPr>
          <w:sz w:val="24"/>
          <w:szCs w:val="24"/>
        </w:rPr>
        <w:t>H</w:t>
      </w:r>
      <w:r w:rsidR="00E92C9C">
        <w:rPr>
          <w:sz w:val="24"/>
          <w:szCs w:val="24"/>
        </w:rPr>
        <w:t>igh-quality historical data may enco</w:t>
      </w:r>
      <w:r w:rsidR="008108C9">
        <w:rPr>
          <w:sz w:val="24"/>
          <w:szCs w:val="24"/>
        </w:rPr>
        <w:t>de past discrimination</w:t>
      </w:r>
      <w:r w:rsidR="003A5D59">
        <w:rPr>
          <w:sz w:val="24"/>
          <w:szCs w:val="24"/>
        </w:rPr>
        <w:t xml:space="preserve">, deployment conditions may </w:t>
      </w:r>
      <w:r w:rsidR="008108C9">
        <w:rPr>
          <w:sz w:val="24"/>
          <w:szCs w:val="24"/>
        </w:rPr>
        <w:t>differ from those used in testing</w:t>
      </w:r>
      <w:r w:rsidR="003A5D59">
        <w:rPr>
          <w:sz w:val="24"/>
          <w:szCs w:val="24"/>
        </w:rPr>
        <w:t xml:space="preserve">, and model drift </w:t>
      </w:r>
      <w:r w:rsidR="00515272">
        <w:rPr>
          <w:sz w:val="24"/>
          <w:szCs w:val="24"/>
        </w:rPr>
        <w:t xml:space="preserve">can reduce accuracy. </w:t>
      </w:r>
    </w:p>
    <w:p w14:paraId="08FCF360" w14:textId="35C0761F" w:rsidR="00666FB3" w:rsidRDefault="00666FB3" w:rsidP="009839E2">
      <w:pPr>
        <w:spacing w:line="360" w:lineRule="auto"/>
        <w:jc w:val="both"/>
        <w:rPr>
          <w:sz w:val="24"/>
          <w:szCs w:val="24"/>
        </w:rPr>
      </w:pPr>
      <w:r>
        <w:rPr>
          <w:sz w:val="24"/>
          <w:szCs w:val="24"/>
        </w:rPr>
        <w:t>Success</w:t>
      </w:r>
      <w:r w:rsidR="003A5B46">
        <w:rPr>
          <w:sz w:val="24"/>
          <w:szCs w:val="24"/>
        </w:rPr>
        <w:t xml:space="preserve">ful AI adoption requires </w:t>
      </w:r>
      <w:r w:rsidR="00302CDD">
        <w:rPr>
          <w:sz w:val="24"/>
          <w:szCs w:val="24"/>
        </w:rPr>
        <w:t>long-term</w:t>
      </w:r>
      <w:r w:rsidR="003A5B46">
        <w:rPr>
          <w:sz w:val="24"/>
          <w:szCs w:val="24"/>
        </w:rPr>
        <w:t xml:space="preserve"> </w:t>
      </w:r>
      <w:r w:rsidR="00BE2EBB">
        <w:rPr>
          <w:sz w:val="24"/>
          <w:szCs w:val="24"/>
        </w:rPr>
        <w:t>effective oversight</w:t>
      </w:r>
      <w:r w:rsidR="003A5B46">
        <w:rPr>
          <w:sz w:val="24"/>
          <w:szCs w:val="24"/>
        </w:rPr>
        <w:t xml:space="preserve"> throughout the AI lifecycle.</w:t>
      </w:r>
      <w:r w:rsidR="00521D43">
        <w:rPr>
          <w:sz w:val="24"/>
          <w:szCs w:val="24"/>
        </w:rPr>
        <w:t xml:space="preserve"> It</w:t>
      </w:r>
      <w:r>
        <w:rPr>
          <w:sz w:val="24"/>
          <w:szCs w:val="24"/>
        </w:rPr>
        <w:t xml:space="preserve"> requires a defined use case, baseline comparison, representative </w:t>
      </w:r>
      <w:r w:rsidR="001C77C4">
        <w:rPr>
          <w:sz w:val="24"/>
          <w:szCs w:val="24"/>
        </w:rPr>
        <w:t>and</w:t>
      </w:r>
      <w:r w:rsidR="00D824EB">
        <w:rPr>
          <w:sz w:val="24"/>
          <w:szCs w:val="24"/>
        </w:rPr>
        <w:t xml:space="preserve"> </w:t>
      </w:r>
      <w:r>
        <w:rPr>
          <w:sz w:val="24"/>
          <w:szCs w:val="24"/>
        </w:rPr>
        <w:t>lawful data, cross-f</w:t>
      </w:r>
      <w:r w:rsidR="003F2747">
        <w:rPr>
          <w:sz w:val="24"/>
          <w:szCs w:val="24"/>
        </w:rPr>
        <w:t>unctional ownership, measurable benefits</w:t>
      </w:r>
      <w:r w:rsidR="006515F0">
        <w:rPr>
          <w:sz w:val="24"/>
          <w:szCs w:val="24"/>
        </w:rPr>
        <w:t xml:space="preserve">, human supervision </w:t>
      </w:r>
      <w:r w:rsidR="003F2747">
        <w:rPr>
          <w:sz w:val="24"/>
          <w:szCs w:val="24"/>
        </w:rPr>
        <w:t xml:space="preserve">and monitoring. </w:t>
      </w:r>
      <w:r w:rsidR="00D824EB">
        <w:rPr>
          <w:sz w:val="24"/>
          <w:szCs w:val="24"/>
        </w:rPr>
        <w:t xml:space="preserve"> </w:t>
      </w:r>
      <w:r w:rsidR="00D978A3">
        <w:rPr>
          <w:sz w:val="24"/>
          <w:szCs w:val="24"/>
        </w:rPr>
        <w:t xml:space="preserve">Therefore, </w:t>
      </w:r>
      <w:r w:rsidR="00D978A3">
        <w:rPr>
          <w:sz w:val="24"/>
          <w:szCs w:val="24"/>
        </w:rPr>
        <w:lastRenderedPageBreak/>
        <w:t xml:space="preserve">outputs </w:t>
      </w:r>
      <w:r w:rsidR="003A147A">
        <w:rPr>
          <w:sz w:val="24"/>
          <w:szCs w:val="24"/>
        </w:rPr>
        <w:t>must be evaluated against accuracy</w:t>
      </w:r>
      <w:r w:rsidR="003C30EF">
        <w:rPr>
          <w:sz w:val="24"/>
          <w:szCs w:val="24"/>
        </w:rPr>
        <w:t xml:space="preserve"> and</w:t>
      </w:r>
      <w:r w:rsidR="003A147A">
        <w:rPr>
          <w:sz w:val="24"/>
          <w:szCs w:val="24"/>
        </w:rPr>
        <w:t xml:space="preserve"> safety, </w:t>
      </w:r>
      <w:r w:rsidR="00D01973">
        <w:rPr>
          <w:sz w:val="24"/>
          <w:szCs w:val="24"/>
        </w:rPr>
        <w:t>rather than nove</w:t>
      </w:r>
      <w:r w:rsidR="00E811BC">
        <w:rPr>
          <w:sz w:val="24"/>
          <w:szCs w:val="24"/>
        </w:rPr>
        <w:t>lty</w:t>
      </w:r>
      <w:r w:rsidR="00FB045F">
        <w:rPr>
          <w:sz w:val="24"/>
          <w:szCs w:val="24"/>
        </w:rPr>
        <w:t xml:space="preserve"> (</w:t>
      </w:r>
      <w:r w:rsidR="008B534B">
        <w:rPr>
          <w:sz w:val="24"/>
          <w:szCs w:val="24"/>
        </w:rPr>
        <w:t xml:space="preserve">Leon, 2026; Zhu </w:t>
      </w:r>
      <w:r w:rsidR="00AE0FA8">
        <w:rPr>
          <w:sz w:val="24"/>
          <w:szCs w:val="24"/>
        </w:rPr>
        <w:t>and</w:t>
      </w:r>
      <w:r w:rsidR="008B534B">
        <w:rPr>
          <w:sz w:val="24"/>
          <w:szCs w:val="24"/>
        </w:rPr>
        <w:t xml:space="preserve"> Rozan, 2026). </w:t>
      </w:r>
    </w:p>
    <w:p w14:paraId="1407D9D0" w14:textId="5970FBE6" w:rsidR="001F27F0" w:rsidRDefault="00E811BC" w:rsidP="009839E2">
      <w:pPr>
        <w:spacing w:line="360" w:lineRule="auto"/>
        <w:jc w:val="both"/>
        <w:rPr>
          <w:sz w:val="24"/>
          <w:szCs w:val="24"/>
        </w:rPr>
      </w:pPr>
      <w:r>
        <w:rPr>
          <w:sz w:val="24"/>
          <w:szCs w:val="24"/>
        </w:rPr>
        <w:t xml:space="preserve">Limitations are </w:t>
      </w:r>
      <w:r w:rsidR="00B84145">
        <w:rPr>
          <w:sz w:val="24"/>
          <w:szCs w:val="24"/>
        </w:rPr>
        <w:t xml:space="preserve">substantive. </w:t>
      </w:r>
      <w:r w:rsidR="00092326">
        <w:rPr>
          <w:sz w:val="24"/>
          <w:szCs w:val="24"/>
        </w:rPr>
        <w:t xml:space="preserve">Models may hallucinate, reproduce bias, expose </w:t>
      </w:r>
      <w:r w:rsidR="000D5881">
        <w:rPr>
          <w:sz w:val="24"/>
          <w:szCs w:val="24"/>
        </w:rPr>
        <w:t>confidential</w:t>
      </w:r>
      <w:r w:rsidR="00F040F1">
        <w:rPr>
          <w:sz w:val="24"/>
          <w:szCs w:val="24"/>
        </w:rPr>
        <w:t xml:space="preserve"> data</w:t>
      </w:r>
      <w:r w:rsidR="00242795">
        <w:rPr>
          <w:sz w:val="24"/>
          <w:szCs w:val="24"/>
        </w:rPr>
        <w:t>, be manipulated</w:t>
      </w:r>
      <w:r w:rsidR="00D11B33">
        <w:rPr>
          <w:sz w:val="24"/>
          <w:szCs w:val="24"/>
        </w:rPr>
        <w:t>,</w:t>
      </w:r>
      <w:r w:rsidR="002C2897">
        <w:rPr>
          <w:sz w:val="24"/>
          <w:szCs w:val="24"/>
        </w:rPr>
        <w:t xml:space="preserve"> cons</w:t>
      </w:r>
      <w:r w:rsidR="001E3859">
        <w:rPr>
          <w:sz w:val="24"/>
          <w:szCs w:val="24"/>
        </w:rPr>
        <w:t xml:space="preserve">ume significant </w:t>
      </w:r>
      <w:r w:rsidR="00821067">
        <w:rPr>
          <w:sz w:val="24"/>
          <w:szCs w:val="24"/>
        </w:rPr>
        <w:t xml:space="preserve">computing resources </w:t>
      </w:r>
      <w:r w:rsidR="00702C94">
        <w:rPr>
          <w:sz w:val="24"/>
          <w:szCs w:val="24"/>
        </w:rPr>
        <w:t xml:space="preserve">and create automated bias </w:t>
      </w:r>
      <w:r w:rsidR="00E326A7">
        <w:rPr>
          <w:sz w:val="24"/>
          <w:szCs w:val="24"/>
        </w:rPr>
        <w:t xml:space="preserve">in human decision-makers. </w:t>
      </w:r>
      <w:r w:rsidR="001E3859">
        <w:rPr>
          <w:sz w:val="24"/>
          <w:szCs w:val="24"/>
        </w:rPr>
        <w:t xml:space="preserve">  </w:t>
      </w:r>
      <w:r w:rsidR="0000213D">
        <w:rPr>
          <w:sz w:val="24"/>
          <w:szCs w:val="24"/>
        </w:rPr>
        <w:t>Their opacity can wea</w:t>
      </w:r>
      <w:r w:rsidR="00421F5A">
        <w:rPr>
          <w:sz w:val="24"/>
          <w:szCs w:val="24"/>
        </w:rPr>
        <w:t>ken pro</w:t>
      </w:r>
      <w:r w:rsidR="00B07083">
        <w:rPr>
          <w:sz w:val="24"/>
          <w:szCs w:val="24"/>
        </w:rPr>
        <w:t>cedural justice. AI shifts power</w:t>
      </w:r>
      <w:r w:rsidR="00955522">
        <w:rPr>
          <w:sz w:val="24"/>
          <w:szCs w:val="24"/>
        </w:rPr>
        <w:t xml:space="preserve"> </w:t>
      </w:r>
      <w:r w:rsidR="00095688">
        <w:rPr>
          <w:sz w:val="24"/>
          <w:szCs w:val="24"/>
        </w:rPr>
        <w:t xml:space="preserve">to those who control models, market visibility, and </w:t>
      </w:r>
      <w:r w:rsidR="00515272">
        <w:rPr>
          <w:sz w:val="24"/>
          <w:szCs w:val="24"/>
        </w:rPr>
        <w:t>work allocation</w:t>
      </w:r>
      <w:r w:rsidR="007F4030">
        <w:rPr>
          <w:sz w:val="24"/>
          <w:szCs w:val="24"/>
        </w:rPr>
        <w:t>.</w:t>
      </w:r>
      <w:r w:rsidR="00822277">
        <w:rPr>
          <w:sz w:val="24"/>
          <w:szCs w:val="24"/>
        </w:rPr>
        <w:t xml:space="preserve"> Therefore, </w:t>
      </w:r>
      <w:r w:rsidR="003E1EB8">
        <w:rPr>
          <w:sz w:val="24"/>
          <w:szCs w:val="24"/>
        </w:rPr>
        <w:t>management must establ</w:t>
      </w:r>
      <w:r w:rsidR="00416A72">
        <w:rPr>
          <w:sz w:val="24"/>
          <w:szCs w:val="24"/>
        </w:rPr>
        <w:t xml:space="preserve">ish risk tiers, audit </w:t>
      </w:r>
      <w:r w:rsidR="008C20E3">
        <w:rPr>
          <w:sz w:val="24"/>
          <w:szCs w:val="24"/>
        </w:rPr>
        <w:t>trails, incident response, independent challenge, and retire</w:t>
      </w:r>
      <w:r w:rsidR="00F270CC">
        <w:rPr>
          <w:sz w:val="24"/>
          <w:szCs w:val="24"/>
        </w:rPr>
        <w:t xml:space="preserve">ment criteria. </w:t>
      </w:r>
      <w:r w:rsidR="00B4569C">
        <w:rPr>
          <w:sz w:val="24"/>
          <w:szCs w:val="24"/>
        </w:rPr>
        <w:t>The most successful AI system is not necessa</w:t>
      </w:r>
      <w:r w:rsidR="00C4648C">
        <w:rPr>
          <w:sz w:val="24"/>
          <w:szCs w:val="24"/>
        </w:rPr>
        <w:t>rily the most autonomous</w:t>
      </w:r>
      <w:r w:rsidR="001E2CE0">
        <w:rPr>
          <w:sz w:val="24"/>
          <w:szCs w:val="24"/>
        </w:rPr>
        <w:t xml:space="preserve">. </w:t>
      </w:r>
      <w:r w:rsidR="00095688">
        <w:rPr>
          <w:sz w:val="24"/>
          <w:szCs w:val="24"/>
        </w:rPr>
        <w:t>It is the one that creates durable stakeholder value while avoiding</w:t>
      </w:r>
      <w:r w:rsidR="00D11B33">
        <w:rPr>
          <w:sz w:val="24"/>
          <w:szCs w:val="24"/>
        </w:rPr>
        <w:t xml:space="preserve"> the biggest</w:t>
      </w:r>
      <w:r w:rsidR="00447EA1">
        <w:rPr>
          <w:sz w:val="24"/>
          <w:szCs w:val="24"/>
        </w:rPr>
        <w:t xml:space="preserve"> risk</w:t>
      </w:r>
      <w:r w:rsidR="00D11B33">
        <w:rPr>
          <w:sz w:val="24"/>
          <w:szCs w:val="24"/>
        </w:rPr>
        <w:t>s</w:t>
      </w:r>
      <w:r w:rsidR="0034799B">
        <w:rPr>
          <w:sz w:val="24"/>
          <w:szCs w:val="24"/>
        </w:rPr>
        <w:t xml:space="preserve"> </w:t>
      </w:r>
      <w:r w:rsidR="00911596">
        <w:rPr>
          <w:sz w:val="24"/>
          <w:szCs w:val="24"/>
        </w:rPr>
        <w:t>(</w:t>
      </w:r>
      <w:proofErr w:type="spellStart"/>
      <w:r w:rsidR="00911596">
        <w:rPr>
          <w:sz w:val="24"/>
          <w:szCs w:val="24"/>
        </w:rPr>
        <w:t>Murikah</w:t>
      </w:r>
      <w:proofErr w:type="spellEnd"/>
      <w:r w:rsidR="00911596">
        <w:rPr>
          <w:sz w:val="24"/>
          <w:szCs w:val="24"/>
        </w:rPr>
        <w:t xml:space="preserve"> </w:t>
      </w:r>
      <w:r w:rsidR="000866CC">
        <w:rPr>
          <w:sz w:val="24"/>
          <w:szCs w:val="24"/>
        </w:rPr>
        <w:t xml:space="preserve">et al., </w:t>
      </w:r>
      <w:r w:rsidR="00554E85">
        <w:rPr>
          <w:sz w:val="24"/>
          <w:szCs w:val="24"/>
        </w:rPr>
        <w:t xml:space="preserve">2024; </w:t>
      </w:r>
      <w:proofErr w:type="spellStart"/>
      <w:r w:rsidR="00554E85">
        <w:rPr>
          <w:sz w:val="24"/>
          <w:szCs w:val="24"/>
        </w:rPr>
        <w:t>Olatokun</w:t>
      </w:r>
      <w:proofErr w:type="spellEnd"/>
      <w:r w:rsidR="00554E85">
        <w:rPr>
          <w:sz w:val="24"/>
          <w:szCs w:val="24"/>
        </w:rPr>
        <w:t xml:space="preserve"> </w:t>
      </w:r>
      <w:r w:rsidR="00AE0FA8">
        <w:rPr>
          <w:sz w:val="24"/>
          <w:szCs w:val="24"/>
        </w:rPr>
        <w:t>and</w:t>
      </w:r>
      <w:r w:rsidR="00554E85">
        <w:rPr>
          <w:sz w:val="24"/>
          <w:szCs w:val="24"/>
        </w:rPr>
        <w:t xml:space="preserve"> </w:t>
      </w:r>
      <w:r w:rsidR="000D1803">
        <w:rPr>
          <w:sz w:val="24"/>
          <w:szCs w:val="24"/>
        </w:rPr>
        <w:t>Oladokun, 2026</w:t>
      </w:r>
      <w:r w:rsidR="00554E85">
        <w:rPr>
          <w:sz w:val="24"/>
          <w:szCs w:val="24"/>
        </w:rPr>
        <w:t xml:space="preserve">). </w:t>
      </w:r>
    </w:p>
    <w:p w14:paraId="6E5C6E65" w14:textId="77777777" w:rsidR="001F27F0" w:rsidRDefault="001F27F0" w:rsidP="001F27F0">
      <w:pPr>
        <w:pStyle w:val="Heading1"/>
      </w:pPr>
      <w:bookmarkStart w:id="112" w:name="_Toc236686364"/>
      <w:bookmarkStart w:id="113" w:name="_Toc236752998"/>
      <w:bookmarkStart w:id="114" w:name="_Toc237731708"/>
      <w:bookmarkStart w:id="115" w:name="_Toc237732739"/>
      <w:r>
        <w:t>6. Challenges and Opportunities</w:t>
      </w:r>
      <w:bookmarkEnd w:id="112"/>
      <w:bookmarkEnd w:id="113"/>
      <w:bookmarkEnd w:id="114"/>
      <w:bookmarkEnd w:id="115"/>
    </w:p>
    <w:p w14:paraId="090B2519" w14:textId="4DC710E6" w:rsidR="00E811BC" w:rsidRPr="009839E2" w:rsidRDefault="001F27F0" w:rsidP="00CE1B1C">
      <w:pPr>
        <w:pStyle w:val="Heading2"/>
      </w:pPr>
      <w:bookmarkStart w:id="116" w:name="_Toc236686365"/>
      <w:bookmarkStart w:id="117" w:name="_Toc236752999"/>
      <w:bookmarkStart w:id="118" w:name="_Toc237731709"/>
      <w:bookmarkStart w:id="119" w:name="_Toc237732740"/>
      <w:r>
        <w:t>6.1 Overcoming Resistance to Change</w:t>
      </w:r>
      <w:bookmarkEnd w:id="116"/>
      <w:bookmarkEnd w:id="117"/>
      <w:bookmarkEnd w:id="118"/>
      <w:bookmarkEnd w:id="119"/>
      <w:r w:rsidR="00416A72">
        <w:t xml:space="preserve">      </w:t>
      </w:r>
      <w:r w:rsidR="001E3859">
        <w:t xml:space="preserve">                                                                                            </w:t>
      </w:r>
    </w:p>
    <w:p w14:paraId="7ABBE96E" w14:textId="72149859" w:rsidR="00B6202D" w:rsidRPr="00B6202D" w:rsidRDefault="00AB0F10" w:rsidP="00B6202D">
      <w:pPr>
        <w:spacing w:line="360" w:lineRule="auto"/>
        <w:jc w:val="both"/>
        <w:rPr>
          <w:sz w:val="24"/>
          <w:szCs w:val="24"/>
        </w:rPr>
      </w:pPr>
      <w:r>
        <w:rPr>
          <w:sz w:val="24"/>
          <w:szCs w:val="24"/>
        </w:rPr>
        <w:t xml:space="preserve">Organisational change </w:t>
      </w:r>
      <w:r w:rsidR="00E34582">
        <w:rPr>
          <w:sz w:val="24"/>
          <w:szCs w:val="24"/>
        </w:rPr>
        <w:t>entails</w:t>
      </w:r>
      <w:r>
        <w:rPr>
          <w:sz w:val="24"/>
          <w:szCs w:val="24"/>
        </w:rPr>
        <w:t xml:space="preserve"> careful planning</w:t>
      </w:r>
      <w:r w:rsidR="00E830C6">
        <w:rPr>
          <w:sz w:val="24"/>
          <w:szCs w:val="24"/>
        </w:rPr>
        <w:t>, stakeholder engagement and capability development.</w:t>
      </w:r>
      <w:r w:rsidR="00B6202D" w:rsidRPr="00B6202D">
        <w:rPr>
          <w:sz w:val="24"/>
          <w:szCs w:val="24"/>
        </w:rPr>
        <w:t xml:space="preserve"> </w:t>
      </w:r>
      <w:r w:rsidR="004621C9">
        <w:rPr>
          <w:sz w:val="24"/>
          <w:szCs w:val="24"/>
        </w:rPr>
        <w:t>Leaders should implement it only after thoroughly assessing and investigating</w:t>
      </w:r>
      <w:r w:rsidR="00B6202D" w:rsidRPr="00B6202D">
        <w:rPr>
          <w:sz w:val="24"/>
          <w:szCs w:val="24"/>
        </w:rPr>
        <w:t xml:space="preserve"> all</w:t>
      </w:r>
      <w:r w:rsidR="00B6202D">
        <w:rPr>
          <w:sz w:val="24"/>
          <w:szCs w:val="24"/>
        </w:rPr>
        <w:t xml:space="preserve"> </w:t>
      </w:r>
      <w:r w:rsidR="00B6202D" w:rsidRPr="00B6202D">
        <w:rPr>
          <w:sz w:val="24"/>
          <w:szCs w:val="24"/>
        </w:rPr>
        <w:t xml:space="preserve">challenges. This includes identifying skill gaps, conflicting incentives, and genuine threats or ethical concerns. </w:t>
      </w:r>
      <w:r w:rsidR="004621C9">
        <w:rPr>
          <w:sz w:val="24"/>
          <w:szCs w:val="24"/>
        </w:rPr>
        <w:t>Frontline staff have valuable, detailed operational knowledge and should be consulted</w:t>
      </w:r>
      <w:r w:rsidR="00DD1402">
        <w:rPr>
          <w:sz w:val="24"/>
          <w:szCs w:val="24"/>
        </w:rPr>
        <w:t xml:space="preserve"> for</w:t>
      </w:r>
      <w:r w:rsidR="00B6202D" w:rsidRPr="00B6202D">
        <w:rPr>
          <w:sz w:val="24"/>
          <w:szCs w:val="24"/>
        </w:rPr>
        <w:t xml:space="preserve"> input. These </w:t>
      </w:r>
      <w:r w:rsidR="00095688">
        <w:rPr>
          <w:sz w:val="24"/>
          <w:szCs w:val="24"/>
        </w:rPr>
        <w:t xml:space="preserve">piloting initiatives provide viable alternatives that help organisations </w:t>
      </w:r>
      <w:r w:rsidR="004621C9">
        <w:rPr>
          <w:sz w:val="24"/>
          <w:szCs w:val="24"/>
        </w:rPr>
        <w:t>mitigate risks, including by communicating outcomes transparently</w:t>
      </w:r>
      <w:r w:rsidR="00B6202D" w:rsidRPr="00B6202D">
        <w:rPr>
          <w:sz w:val="24"/>
          <w:szCs w:val="24"/>
        </w:rPr>
        <w:t>. Regular staff training</w:t>
      </w:r>
      <w:r w:rsidR="004C47BD">
        <w:rPr>
          <w:sz w:val="24"/>
          <w:szCs w:val="24"/>
        </w:rPr>
        <w:t>, with adjustments to workloads and job responsibilities,</w:t>
      </w:r>
      <w:r w:rsidR="00B6202D" w:rsidRPr="00B6202D">
        <w:rPr>
          <w:sz w:val="24"/>
          <w:szCs w:val="24"/>
        </w:rPr>
        <w:t xml:space="preserve"> is effective. This organisational support is essential for digital upskilling</w:t>
      </w:r>
      <w:r w:rsidR="000D167B">
        <w:rPr>
          <w:sz w:val="24"/>
          <w:szCs w:val="24"/>
        </w:rPr>
        <w:t xml:space="preserve"> (</w:t>
      </w:r>
      <w:r w:rsidR="00701FAE">
        <w:rPr>
          <w:sz w:val="24"/>
          <w:szCs w:val="24"/>
        </w:rPr>
        <w:t xml:space="preserve">Zacher </w:t>
      </w:r>
      <w:r w:rsidR="00AE0FA8">
        <w:rPr>
          <w:sz w:val="24"/>
          <w:szCs w:val="24"/>
        </w:rPr>
        <w:t>and</w:t>
      </w:r>
      <w:r w:rsidR="00701FAE">
        <w:rPr>
          <w:sz w:val="24"/>
          <w:szCs w:val="24"/>
        </w:rPr>
        <w:t xml:space="preserve"> Rudolph, 2024; Wahl </w:t>
      </w:r>
      <w:r w:rsidR="00AE0FA8">
        <w:rPr>
          <w:sz w:val="24"/>
          <w:szCs w:val="24"/>
        </w:rPr>
        <w:t>and</w:t>
      </w:r>
      <w:r w:rsidR="00701FAE">
        <w:rPr>
          <w:sz w:val="24"/>
          <w:szCs w:val="24"/>
        </w:rPr>
        <w:t xml:space="preserve"> Her</w:t>
      </w:r>
      <w:r w:rsidR="007B2C58">
        <w:rPr>
          <w:sz w:val="24"/>
          <w:szCs w:val="24"/>
        </w:rPr>
        <w:t xml:space="preserve">brechter, 2023; </w:t>
      </w:r>
      <w:proofErr w:type="spellStart"/>
      <w:r w:rsidR="007B2C58">
        <w:rPr>
          <w:sz w:val="24"/>
          <w:szCs w:val="24"/>
        </w:rPr>
        <w:t>Kyratsis</w:t>
      </w:r>
      <w:proofErr w:type="spellEnd"/>
      <w:r w:rsidR="007B2C58">
        <w:rPr>
          <w:sz w:val="24"/>
          <w:szCs w:val="24"/>
        </w:rPr>
        <w:t>, 2026)</w:t>
      </w:r>
      <w:r w:rsidR="00CE2B15">
        <w:rPr>
          <w:sz w:val="24"/>
          <w:szCs w:val="24"/>
        </w:rPr>
        <w:t xml:space="preserve">. </w:t>
      </w:r>
    </w:p>
    <w:p w14:paraId="04B54F54" w14:textId="77777777" w:rsidR="00E036AB" w:rsidRDefault="00284373" w:rsidP="00636E05">
      <w:pPr>
        <w:spacing w:line="360" w:lineRule="auto"/>
        <w:jc w:val="both"/>
        <w:rPr>
          <w:sz w:val="24"/>
          <w:szCs w:val="24"/>
        </w:rPr>
      </w:pPr>
      <w:r w:rsidRPr="00284373">
        <w:rPr>
          <w:sz w:val="24"/>
          <w:szCs w:val="24"/>
        </w:rPr>
        <w:t xml:space="preserve">Institutional </w:t>
      </w:r>
      <w:r w:rsidR="009618C8">
        <w:rPr>
          <w:sz w:val="24"/>
          <w:szCs w:val="24"/>
        </w:rPr>
        <w:t xml:space="preserve">activities </w:t>
      </w:r>
      <w:r w:rsidRPr="00284373">
        <w:rPr>
          <w:sz w:val="24"/>
          <w:szCs w:val="24"/>
        </w:rPr>
        <w:t xml:space="preserve">expose obsolete practices and </w:t>
      </w:r>
      <w:r w:rsidR="00C72E48">
        <w:rPr>
          <w:sz w:val="24"/>
          <w:szCs w:val="24"/>
        </w:rPr>
        <w:t>deliver</w:t>
      </w:r>
      <w:r w:rsidRPr="00284373">
        <w:rPr>
          <w:sz w:val="24"/>
          <w:szCs w:val="24"/>
        </w:rPr>
        <w:t xml:space="preserve"> new professional development. This potential can be realised only with experimental outcomes that contribute to collective knowledge. Consequently, systematic review of outcomes, transparent data sharing, and the development of communities of practice facilitate the transformation of localised organisational capabilities</w:t>
      </w:r>
      <w:r w:rsidR="002F469E">
        <w:rPr>
          <w:sz w:val="24"/>
          <w:szCs w:val="24"/>
        </w:rPr>
        <w:t xml:space="preserve"> (Mohammad </w:t>
      </w:r>
      <w:r w:rsidR="00AE0FA8">
        <w:rPr>
          <w:sz w:val="24"/>
          <w:szCs w:val="24"/>
        </w:rPr>
        <w:t>and</w:t>
      </w:r>
      <w:r w:rsidR="002F469E">
        <w:rPr>
          <w:sz w:val="24"/>
          <w:szCs w:val="24"/>
        </w:rPr>
        <w:t xml:space="preserve"> Sayari, 2025; </w:t>
      </w:r>
      <w:r w:rsidR="00F45491">
        <w:rPr>
          <w:sz w:val="24"/>
          <w:szCs w:val="24"/>
        </w:rPr>
        <w:t xml:space="preserve">Lefebvre </w:t>
      </w:r>
      <w:r w:rsidR="00AE0FA8">
        <w:rPr>
          <w:sz w:val="24"/>
          <w:szCs w:val="24"/>
        </w:rPr>
        <w:t>and</w:t>
      </w:r>
      <w:r w:rsidR="00F45491">
        <w:rPr>
          <w:sz w:val="24"/>
          <w:szCs w:val="24"/>
        </w:rPr>
        <w:t xml:space="preserve"> Legner, 2026)</w:t>
      </w:r>
      <w:r w:rsidRPr="00284373">
        <w:rPr>
          <w:sz w:val="24"/>
          <w:szCs w:val="24"/>
        </w:rPr>
        <w:t>.</w:t>
      </w:r>
      <w:r w:rsidR="00BE2628">
        <w:rPr>
          <w:sz w:val="24"/>
          <w:szCs w:val="24"/>
        </w:rPr>
        <w:t xml:space="preserve"> </w:t>
      </w:r>
      <w:bookmarkStart w:id="120" w:name="_Toc236686366"/>
      <w:bookmarkStart w:id="121" w:name="_Toc236753000"/>
    </w:p>
    <w:p w14:paraId="6F17A1EA" w14:textId="01B7D6BA" w:rsidR="008749CE" w:rsidRDefault="008749CE" w:rsidP="00E036AB">
      <w:pPr>
        <w:pStyle w:val="Heading2"/>
      </w:pPr>
      <w:r>
        <w:t>6.2 Ensuring Data Security and Privacy</w:t>
      </w:r>
      <w:bookmarkEnd w:id="120"/>
      <w:bookmarkEnd w:id="121"/>
      <w:r>
        <w:t xml:space="preserve"> </w:t>
      </w:r>
    </w:p>
    <w:p w14:paraId="4A5C3DFE" w14:textId="40B62D81" w:rsidR="00446FE3" w:rsidRPr="00446FE3" w:rsidRDefault="0012387B" w:rsidP="00446FE3">
      <w:pPr>
        <w:spacing w:line="360" w:lineRule="auto"/>
        <w:jc w:val="both"/>
        <w:rPr>
          <w:sz w:val="24"/>
          <w:szCs w:val="24"/>
        </w:rPr>
      </w:pPr>
      <w:r>
        <w:rPr>
          <w:sz w:val="24"/>
          <w:szCs w:val="24"/>
        </w:rPr>
        <w:t>Internet</w:t>
      </w:r>
      <w:r w:rsidR="00446FE3" w:rsidRPr="00446FE3">
        <w:rPr>
          <w:sz w:val="24"/>
          <w:szCs w:val="24"/>
        </w:rPr>
        <w:t xml:space="preserve"> platforms </w:t>
      </w:r>
      <w:r w:rsidR="006D06BE">
        <w:rPr>
          <w:sz w:val="24"/>
          <w:szCs w:val="24"/>
        </w:rPr>
        <w:t xml:space="preserve">store organisational and </w:t>
      </w:r>
      <w:r w:rsidR="00BE1AB6">
        <w:rPr>
          <w:sz w:val="24"/>
          <w:szCs w:val="24"/>
        </w:rPr>
        <w:t>personally</w:t>
      </w:r>
      <w:r w:rsidR="006D06BE">
        <w:rPr>
          <w:sz w:val="24"/>
          <w:szCs w:val="24"/>
        </w:rPr>
        <w:t xml:space="preserve"> sensitive data at</w:t>
      </w:r>
      <w:r w:rsidR="00446FE3" w:rsidRPr="00446FE3">
        <w:rPr>
          <w:sz w:val="24"/>
          <w:szCs w:val="24"/>
        </w:rPr>
        <w:t xml:space="preserve"> scale</w:t>
      </w:r>
      <w:r w:rsidR="00A84A9D">
        <w:rPr>
          <w:sz w:val="24"/>
          <w:szCs w:val="24"/>
        </w:rPr>
        <w:t xml:space="preserve"> (NIST, 2024; ISO, 2022)</w:t>
      </w:r>
      <w:r w:rsidR="00446FE3" w:rsidRPr="00446FE3">
        <w:rPr>
          <w:sz w:val="24"/>
          <w:szCs w:val="24"/>
        </w:rPr>
        <w:t xml:space="preserve">. A security failure can </w:t>
      </w:r>
      <w:r w:rsidR="00103246">
        <w:rPr>
          <w:sz w:val="24"/>
          <w:szCs w:val="24"/>
        </w:rPr>
        <w:t>seize</w:t>
      </w:r>
      <w:r w:rsidR="00446FE3" w:rsidRPr="00446FE3">
        <w:rPr>
          <w:sz w:val="24"/>
          <w:szCs w:val="24"/>
        </w:rPr>
        <w:t xml:space="preserve"> operations, expose customers, </w:t>
      </w:r>
      <w:r>
        <w:rPr>
          <w:sz w:val="24"/>
          <w:szCs w:val="24"/>
        </w:rPr>
        <w:t>make errors</w:t>
      </w:r>
      <w:r w:rsidR="00446FE3" w:rsidRPr="00446FE3">
        <w:rPr>
          <w:sz w:val="24"/>
          <w:szCs w:val="24"/>
        </w:rPr>
        <w:t xml:space="preserve">, and </w:t>
      </w:r>
      <w:r w:rsidR="00446FE3">
        <w:rPr>
          <w:sz w:val="24"/>
          <w:szCs w:val="24"/>
        </w:rPr>
        <w:t>destroy</w:t>
      </w:r>
      <w:r w:rsidR="00446FE3" w:rsidRPr="00446FE3">
        <w:rPr>
          <w:sz w:val="24"/>
          <w:szCs w:val="24"/>
        </w:rPr>
        <w:t xml:space="preserve"> </w:t>
      </w:r>
      <w:r w:rsidR="00446FE3" w:rsidRPr="00446FE3">
        <w:rPr>
          <w:sz w:val="24"/>
          <w:szCs w:val="24"/>
        </w:rPr>
        <w:lastRenderedPageBreak/>
        <w:t xml:space="preserve">trust. Private risk </w:t>
      </w:r>
      <w:r w:rsidR="004621C9">
        <w:rPr>
          <w:sz w:val="24"/>
          <w:szCs w:val="24"/>
        </w:rPr>
        <w:t>can result from breaches, unlawful</w:t>
      </w:r>
      <w:r w:rsidR="00446FE3" w:rsidRPr="00446FE3">
        <w:rPr>
          <w:sz w:val="24"/>
          <w:szCs w:val="24"/>
        </w:rPr>
        <w:t xml:space="preserve"> excessive collection,</w:t>
      </w:r>
      <w:r w:rsidR="00652164">
        <w:rPr>
          <w:sz w:val="24"/>
          <w:szCs w:val="24"/>
        </w:rPr>
        <w:t xml:space="preserve"> and</w:t>
      </w:r>
      <w:r w:rsidR="00446FE3" w:rsidRPr="00446FE3">
        <w:rPr>
          <w:sz w:val="24"/>
          <w:szCs w:val="24"/>
        </w:rPr>
        <w:t xml:space="preserve"> secondary use. Collectively, data governance must define ownership, access, quality, retention, sharing and deletion</w:t>
      </w:r>
      <w:r w:rsidR="00A84A9D">
        <w:rPr>
          <w:sz w:val="24"/>
          <w:szCs w:val="24"/>
        </w:rPr>
        <w:t xml:space="preserve"> (DAMA International, 2017; EU, 2016; Zuboff, 2019). </w:t>
      </w:r>
    </w:p>
    <w:p w14:paraId="5426E921" w14:textId="5660E221" w:rsidR="00446FE3" w:rsidRPr="00446FE3" w:rsidRDefault="00446FE3" w:rsidP="00446FE3">
      <w:pPr>
        <w:spacing w:line="360" w:lineRule="auto"/>
        <w:jc w:val="both"/>
        <w:rPr>
          <w:sz w:val="24"/>
          <w:szCs w:val="24"/>
        </w:rPr>
      </w:pPr>
      <w:r w:rsidRPr="00446FE3">
        <w:rPr>
          <w:sz w:val="24"/>
          <w:szCs w:val="24"/>
        </w:rPr>
        <w:t>Centralisation offers consistent standards that create attractive targets</w:t>
      </w:r>
      <w:r w:rsidR="009043D7">
        <w:rPr>
          <w:sz w:val="24"/>
          <w:szCs w:val="24"/>
        </w:rPr>
        <w:t xml:space="preserve"> (NIST, 2024; ISO, 2022)</w:t>
      </w:r>
      <w:r w:rsidRPr="00446FE3">
        <w:rPr>
          <w:sz w:val="24"/>
          <w:szCs w:val="24"/>
        </w:rPr>
        <w:t>.  Consequently, decentralisation supports local innovation but produces fragmented control. A federated model is preferable</w:t>
      </w:r>
      <w:r w:rsidR="00A57DBD">
        <w:rPr>
          <w:sz w:val="24"/>
          <w:szCs w:val="24"/>
        </w:rPr>
        <w:t xml:space="preserve"> (</w:t>
      </w:r>
      <w:proofErr w:type="spellStart"/>
      <w:r w:rsidR="00A57DBD">
        <w:rPr>
          <w:sz w:val="24"/>
          <w:szCs w:val="24"/>
        </w:rPr>
        <w:t>Dolhopolov</w:t>
      </w:r>
      <w:proofErr w:type="spellEnd"/>
      <w:r w:rsidR="00A57DBD">
        <w:rPr>
          <w:sz w:val="24"/>
          <w:szCs w:val="24"/>
        </w:rPr>
        <w:t xml:space="preserve"> et al., 2024)</w:t>
      </w:r>
      <w:r w:rsidRPr="00446FE3">
        <w:rPr>
          <w:sz w:val="24"/>
          <w:szCs w:val="24"/>
        </w:rPr>
        <w:t xml:space="preserve">. </w:t>
      </w:r>
      <w:r w:rsidR="004621C9">
        <w:rPr>
          <w:sz w:val="24"/>
          <w:szCs w:val="24"/>
        </w:rPr>
        <w:t>Enterprise policies and security architecture remain</w:t>
      </w:r>
      <w:r w:rsidRPr="00446FE3">
        <w:rPr>
          <w:sz w:val="24"/>
          <w:szCs w:val="24"/>
        </w:rPr>
        <w:t xml:space="preserve"> central</w:t>
      </w:r>
      <w:r w:rsidR="004165F4">
        <w:rPr>
          <w:sz w:val="24"/>
          <w:szCs w:val="24"/>
        </w:rPr>
        <w:t xml:space="preserve"> (Verhoef et al., 202</w:t>
      </w:r>
      <w:r w:rsidR="00E43A1A">
        <w:rPr>
          <w:sz w:val="24"/>
          <w:szCs w:val="24"/>
        </w:rPr>
        <w:t>1</w:t>
      </w:r>
      <w:r w:rsidR="004165F4">
        <w:rPr>
          <w:sz w:val="24"/>
          <w:szCs w:val="24"/>
        </w:rPr>
        <w:t>)</w:t>
      </w:r>
      <w:r w:rsidRPr="00446FE3">
        <w:rPr>
          <w:sz w:val="24"/>
          <w:szCs w:val="24"/>
        </w:rPr>
        <w:t>. However, domain teams retain accountable stewardship of significant datasets</w:t>
      </w:r>
      <w:r w:rsidR="004165F4">
        <w:rPr>
          <w:sz w:val="24"/>
          <w:szCs w:val="24"/>
        </w:rPr>
        <w:t xml:space="preserve"> (DAMA International, 2017; Gartner, 2023)</w:t>
      </w:r>
      <w:r w:rsidRPr="00446FE3">
        <w:rPr>
          <w:sz w:val="24"/>
          <w:szCs w:val="24"/>
        </w:rPr>
        <w:t>. Zero-trust access, encryption, logging, testing and incident response are necessary but insufficient without a culture that reports weaknesses</w:t>
      </w:r>
      <w:r w:rsidR="004165F4">
        <w:rPr>
          <w:sz w:val="24"/>
          <w:szCs w:val="24"/>
        </w:rPr>
        <w:t xml:space="preserve"> (NIST, 2024; CISA, 2023)</w:t>
      </w:r>
      <w:r w:rsidRPr="00446FE3">
        <w:rPr>
          <w:sz w:val="24"/>
          <w:szCs w:val="24"/>
        </w:rPr>
        <w:t xml:space="preserve">. </w:t>
      </w:r>
    </w:p>
    <w:p w14:paraId="75C2C1A7" w14:textId="67036F5A" w:rsidR="00446FE3" w:rsidRPr="00446FE3" w:rsidRDefault="00446FE3" w:rsidP="00446FE3">
      <w:pPr>
        <w:spacing w:line="360" w:lineRule="auto"/>
        <w:jc w:val="both"/>
        <w:rPr>
          <w:sz w:val="24"/>
          <w:szCs w:val="24"/>
        </w:rPr>
      </w:pPr>
      <w:r w:rsidRPr="00446FE3">
        <w:rPr>
          <w:sz w:val="24"/>
          <w:szCs w:val="24"/>
        </w:rPr>
        <w:t xml:space="preserve">Regulation </w:t>
      </w:r>
      <w:r w:rsidR="004621C9">
        <w:rPr>
          <w:sz w:val="24"/>
          <w:szCs w:val="24"/>
        </w:rPr>
        <w:t>shapes</w:t>
      </w:r>
      <w:r>
        <w:rPr>
          <w:sz w:val="24"/>
          <w:szCs w:val="24"/>
        </w:rPr>
        <w:t xml:space="preserve"> </w:t>
      </w:r>
      <w:r w:rsidRPr="00446FE3">
        <w:rPr>
          <w:sz w:val="24"/>
          <w:szCs w:val="24"/>
        </w:rPr>
        <w:t>management roles by making platform accountability externally enforceable. The EU Digital Services Act</w:t>
      </w:r>
      <w:r w:rsidR="001514BD">
        <w:rPr>
          <w:sz w:val="24"/>
          <w:szCs w:val="24"/>
        </w:rPr>
        <w:t xml:space="preserve"> (DSA)</w:t>
      </w:r>
      <w:r w:rsidRPr="00446FE3">
        <w:rPr>
          <w:sz w:val="24"/>
          <w:szCs w:val="24"/>
        </w:rPr>
        <w:t>, GDPR and emerging AI rules require risk assessment, transparent processes and stronger control over data</w:t>
      </w:r>
      <w:r w:rsidR="00592BCB">
        <w:rPr>
          <w:sz w:val="24"/>
          <w:szCs w:val="24"/>
        </w:rPr>
        <w:t xml:space="preserve"> (EU, 2016; EU, 2022)</w:t>
      </w:r>
      <w:r w:rsidRPr="00446FE3">
        <w:rPr>
          <w:sz w:val="24"/>
          <w:szCs w:val="24"/>
        </w:rPr>
        <w:t xml:space="preserve">. </w:t>
      </w:r>
      <w:r w:rsidR="00C5505B">
        <w:rPr>
          <w:sz w:val="24"/>
          <w:szCs w:val="24"/>
        </w:rPr>
        <w:t xml:space="preserve">Recent regulatory developments demonstrate that cybersecurity and privacy are strategic governance responsibilities </w:t>
      </w:r>
      <w:r w:rsidR="00B2593E">
        <w:rPr>
          <w:sz w:val="24"/>
          <w:szCs w:val="24"/>
        </w:rPr>
        <w:t>that require board oversight</w:t>
      </w:r>
      <w:r w:rsidR="00075C94">
        <w:rPr>
          <w:sz w:val="24"/>
          <w:szCs w:val="24"/>
        </w:rPr>
        <w:t xml:space="preserve"> </w:t>
      </w:r>
      <w:r w:rsidR="00731E21">
        <w:rPr>
          <w:sz w:val="24"/>
          <w:szCs w:val="24"/>
        </w:rPr>
        <w:t>(Kraus et al., 2024; Wirtz</w:t>
      </w:r>
      <w:r w:rsidR="007E37D0">
        <w:rPr>
          <w:sz w:val="24"/>
          <w:szCs w:val="24"/>
        </w:rPr>
        <w:t xml:space="preserve"> et al.,</w:t>
      </w:r>
      <w:r w:rsidR="00731E21">
        <w:rPr>
          <w:sz w:val="24"/>
          <w:szCs w:val="24"/>
        </w:rPr>
        <w:t xml:space="preserve"> 202</w:t>
      </w:r>
      <w:r w:rsidR="00430EC5">
        <w:rPr>
          <w:sz w:val="24"/>
          <w:szCs w:val="24"/>
        </w:rPr>
        <w:t>2</w:t>
      </w:r>
      <w:r w:rsidR="00592BCB">
        <w:rPr>
          <w:sz w:val="24"/>
          <w:szCs w:val="24"/>
        </w:rPr>
        <w:t xml:space="preserve">).  </w:t>
      </w:r>
    </w:p>
    <w:p w14:paraId="3B5894A0" w14:textId="6AAD597E" w:rsidR="0063167A" w:rsidRDefault="0063167A" w:rsidP="0063167A">
      <w:pPr>
        <w:pStyle w:val="Heading2"/>
      </w:pPr>
      <w:bookmarkStart w:id="122" w:name="_Toc236686367"/>
      <w:bookmarkStart w:id="123" w:name="_Toc236753001"/>
      <w:bookmarkStart w:id="124" w:name="_Toc237731710"/>
      <w:bookmarkStart w:id="125" w:name="_Toc237732741"/>
      <w:r>
        <w:t>6.3 Leveraging Technology for Competitive Advantage</w:t>
      </w:r>
      <w:bookmarkEnd w:id="122"/>
      <w:bookmarkEnd w:id="123"/>
      <w:bookmarkEnd w:id="124"/>
      <w:bookmarkEnd w:id="125"/>
    </w:p>
    <w:p w14:paraId="5489EBAA" w14:textId="5CB9AD9B" w:rsidR="0063167A" w:rsidRDefault="0063167A" w:rsidP="003F2A6C">
      <w:pPr>
        <w:spacing w:line="360" w:lineRule="auto"/>
        <w:jc w:val="both"/>
        <w:rPr>
          <w:sz w:val="24"/>
          <w:szCs w:val="24"/>
        </w:rPr>
      </w:pPr>
      <w:r>
        <w:rPr>
          <w:sz w:val="24"/>
          <w:szCs w:val="24"/>
        </w:rPr>
        <w:t xml:space="preserve">Technology creates an advantage when it </w:t>
      </w:r>
      <w:r w:rsidR="004621C9">
        <w:rPr>
          <w:sz w:val="24"/>
          <w:szCs w:val="24"/>
        </w:rPr>
        <w:t>complements</w:t>
      </w:r>
      <w:r>
        <w:rPr>
          <w:sz w:val="24"/>
          <w:szCs w:val="24"/>
        </w:rPr>
        <w:t xml:space="preserve"> distinctive assets and routines. </w:t>
      </w:r>
      <w:r w:rsidR="00BF084E">
        <w:rPr>
          <w:sz w:val="24"/>
          <w:szCs w:val="24"/>
        </w:rPr>
        <w:t xml:space="preserve">Advantage can also </w:t>
      </w:r>
      <w:r w:rsidR="00291870">
        <w:rPr>
          <w:sz w:val="24"/>
          <w:szCs w:val="24"/>
        </w:rPr>
        <w:t>come from data quality, logistics density, trusted communities, learning speed, brand, ecosystem relationships,</w:t>
      </w:r>
      <w:r>
        <w:rPr>
          <w:sz w:val="24"/>
          <w:szCs w:val="24"/>
        </w:rPr>
        <w:t xml:space="preserve"> and execution. Amazon’s integrated </w:t>
      </w:r>
      <w:r w:rsidR="00411927">
        <w:rPr>
          <w:sz w:val="24"/>
          <w:szCs w:val="24"/>
        </w:rPr>
        <w:t xml:space="preserve">modern technologies </w:t>
      </w:r>
      <w:r w:rsidR="00D42A3C">
        <w:rPr>
          <w:sz w:val="24"/>
          <w:szCs w:val="24"/>
        </w:rPr>
        <w:t>deliver</w:t>
      </w:r>
      <w:r>
        <w:rPr>
          <w:sz w:val="24"/>
          <w:szCs w:val="24"/>
        </w:rPr>
        <w:t xml:space="preserve"> retail demand, fulfilment, advertising and cloud investment to reinforce one another. </w:t>
      </w:r>
      <w:r w:rsidR="00B0598F">
        <w:rPr>
          <w:sz w:val="24"/>
          <w:szCs w:val="24"/>
        </w:rPr>
        <w:t>eBay’s differentiation lies more in asset-light marketplace orchestration, specialised categories and long-established buyer-seller trust</w:t>
      </w:r>
      <w:r w:rsidR="001514BD">
        <w:rPr>
          <w:sz w:val="24"/>
          <w:szCs w:val="24"/>
        </w:rPr>
        <w:t xml:space="preserve"> (Verhoef et al., 202</w:t>
      </w:r>
      <w:r w:rsidR="00BF084E">
        <w:rPr>
          <w:sz w:val="24"/>
          <w:szCs w:val="24"/>
        </w:rPr>
        <w:t>1</w:t>
      </w:r>
      <w:r w:rsidR="001514BD">
        <w:rPr>
          <w:sz w:val="24"/>
          <w:szCs w:val="24"/>
        </w:rPr>
        <w:t>; Parker</w:t>
      </w:r>
      <w:r w:rsidR="00A0597C">
        <w:rPr>
          <w:sz w:val="24"/>
          <w:szCs w:val="24"/>
        </w:rPr>
        <w:t xml:space="preserve"> </w:t>
      </w:r>
      <w:r w:rsidR="00A24509">
        <w:rPr>
          <w:sz w:val="24"/>
          <w:szCs w:val="24"/>
        </w:rPr>
        <w:t>and Van Alstyne</w:t>
      </w:r>
      <w:r w:rsidR="00A0597C">
        <w:rPr>
          <w:sz w:val="24"/>
          <w:szCs w:val="24"/>
        </w:rPr>
        <w:t xml:space="preserve">, </w:t>
      </w:r>
      <w:r w:rsidR="001514BD">
        <w:rPr>
          <w:sz w:val="24"/>
          <w:szCs w:val="24"/>
        </w:rPr>
        <w:t xml:space="preserve">2024). </w:t>
      </w:r>
    </w:p>
    <w:p w14:paraId="68D6C52F" w14:textId="3CCCDFBC" w:rsidR="008A39AA" w:rsidRPr="008A39AA" w:rsidRDefault="008A39AA" w:rsidP="008A39AA">
      <w:pPr>
        <w:spacing w:line="360" w:lineRule="auto"/>
        <w:jc w:val="both"/>
        <w:rPr>
          <w:sz w:val="24"/>
          <w:szCs w:val="24"/>
        </w:rPr>
      </w:pPr>
      <w:r w:rsidRPr="008A39AA">
        <w:rPr>
          <w:sz w:val="24"/>
          <w:szCs w:val="24"/>
        </w:rPr>
        <w:t>Data</w:t>
      </w:r>
      <w:r>
        <w:rPr>
          <w:sz w:val="24"/>
          <w:szCs w:val="24"/>
        </w:rPr>
        <w:t xml:space="preserve"> </w:t>
      </w:r>
      <w:r w:rsidRPr="008A39AA">
        <w:rPr>
          <w:sz w:val="24"/>
          <w:szCs w:val="24"/>
        </w:rPr>
        <w:t>produces feedback loops, but not all data are equally valuable. More observations</w:t>
      </w:r>
      <w:r w:rsidR="00D76336">
        <w:rPr>
          <w:sz w:val="24"/>
          <w:szCs w:val="24"/>
        </w:rPr>
        <w:t xml:space="preserve"> improve prediction when the data </w:t>
      </w:r>
      <w:r w:rsidR="00C83596">
        <w:rPr>
          <w:sz w:val="24"/>
          <w:szCs w:val="24"/>
        </w:rPr>
        <w:t xml:space="preserve">are </w:t>
      </w:r>
      <w:r w:rsidR="003234F8">
        <w:rPr>
          <w:sz w:val="24"/>
          <w:szCs w:val="24"/>
        </w:rPr>
        <w:t>representative</w:t>
      </w:r>
      <w:r w:rsidR="00C83596">
        <w:rPr>
          <w:sz w:val="24"/>
          <w:szCs w:val="24"/>
        </w:rPr>
        <w:t xml:space="preserve"> and unbiased, but poor-quality data </w:t>
      </w:r>
      <w:r w:rsidR="003234F8">
        <w:rPr>
          <w:sz w:val="24"/>
          <w:szCs w:val="24"/>
        </w:rPr>
        <w:t>amplify existing errors</w:t>
      </w:r>
      <w:r w:rsidR="00F10229">
        <w:rPr>
          <w:sz w:val="24"/>
          <w:szCs w:val="24"/>
        </w:rPr>
        <w:t xml:space="preserve"> (Qin et </w:t>
      </w:r>
      <w:r w:rsidR="00984206">
        <w:rPr>
          <w:sz w:val="24"/>
          <w:szCs w:val="24"/>
        </w:rPr>
        <w:t>al., 2024)</w:t>
      </w:r>
      <w:r w:rsidR="003234F8">
        <w:rPr>
          <w:sz w:val="24"/>
          <w:szCs w:val="24"/>
        </w:rPr>
        <w:t xml:space="preserve">. </w:t>
      </w:r>
      <w:r>
        <w:rPr>
          <w:sz w:val="24"/>
          <w:szCs w:val="24"/>
        </w:rPr>
        <w:t xml:space="preserve"> </w:t>
      </w:r>
      <w:r w:rsidRPr="008A39AA">
        <w:rPr>
          <w:sz w:val="24"/>
          <w:szCs w:val="24"/>
        </w:rPr>
        <w:t>Competitive advantage depends on the ability to act on insight. This requires decision rights, operational capacity and willingness to cannibalise existing practices. Technology investment without organisational change often digitises inefficiency</w:t>
      </w:r>
      <w:r w:rsidR="00C4770D">
        <w:rPr>
          <w:sz w:val="24"/>
          <w:szCs w:val="24"/>
        </w:rPr>
        <w:t xml:space="preserve"> (Dwivedi et al., 2023; </w:t>
      </w:r>
      <w:proofErr w:type="spellStart"/>
      <w:r w:rsidR="00C4770D">
        <w:rPr>
          <w:sz w:val="24"/>
          <w:szCs w:val="24"/>
        </w:rPr>
        <w:t>Busalim</w:t>
      </w:r>
      <w:proofErr w:type="spellEnd"/>
      <w:r w:rsidR="00C4770D">
        <w:rPr>
          <w:sz w:val="24"/>
          <w:szCs w:val="24"/>
        </w:rPr>
        <w:t xml:space="preserve"> </w:t>
      </w:r>
      <w:r w:rsidR="00AE0FA8">
        <w:rPr>
          <w:sz w:val="24"/>
          <w:szCs w:val="24"/>
        </w:rPr>
        <w:t>and</w:t>
      </w:r>
      <w:r w:rsidR="00C4770D">
        <w:rPr>
          <w:sz w:val="24"/>
          <w:szCs w:val="24"/>
        </w:rPr>
        <w:t xml:space="preserve"> Asadi, 2025). </w:t>
      </w:r>
    </w:p>
    <w:p w14:paraId="253AB7F4" w14:textId="00E3AF96" w:rsidR="00F32288" w:rsidRDefault="00F32288" w:rsidP="00F32288">
      <w:pPr>
        <w:pStyle w:val="Heading2"/>
      </w:pPr>
      <w:bookmarkStart w:id="126" w:name="_Toc236686368"/>
      <w:bookmarkStart w:id="127" w:name="_Toc236753002"/>
      <w:bookmarkStart w:id="128" w:name="_Toc237731711"/>
      <w:bookmarkStart w:id="129" w:name="_Toc237732742"/>
      <w:r>
        <w:lastRenderedPageBreak/>
        <w:t>6.4 Competing Explanations and Scholarly Judgement</w:t>
      </w:r>
      <w:bookmarkEnd w:id="126"/>
      <w:bookmarkEnd w:id="127"/>
      <w:bookmarkEnd w:id="128"/>
      <w:bookmarkEnd w:id="129"/>
    </w:p>
    <w:p w14:paraId="04AE5197" w14:textId="1AF46F60" w:rsidR="00A64E7A" w:rsidRDefault="00AC675F" w:rsidP="00AC675F">
      <w:pPr>
        <w:spacing w:line="360" w:lineRule="auto"/>
        <w:jc w:val="both"/>
        <w:rPr>
          <w:sz w:val="24"/>
          <w:szCs w:val="24"/>
        </w:rPr>
      </w:pPr>
      <w:r w:rsidRPr="0012387B">
        <w:rPr>
          <w:sz w:val="24"/>
          <w:szCs w:val="24"/>
        </w:rPr>
        <w:t>The technological-determinist perspective attributes flatter organisational structures and new roles to technological change.  This view accounts for reduced communication costs but does not explain the contrast between Amazon’s infrastructure–heavy hierarchy and eBay’s asset-light platform</w:t>
      </w:r>
      <w:r w:rsidR="000E05E2">
        <w:rPr>
          <w:sz w:val="24"/>
          <w:szCs w:val="24"/>
        </w:rPr>
        <w:t xml:space="preserve"> (</w:t>
      </w:r>
      <w:proofErr w:type="spellStart"/>
      <w:r w:rsidR="000E05E2">
        <w:rPr>
          <w:sz w:val="24"/>
          <w:szCs w:val="24"/>
        </w:rPr>
        <w:t>Busalim</w:t>
      </w:r>
      <w:proofErr w:type="spellEnd"/>
      <w:r w:rsidR="000E05E2">
        <w:rPr>
          <w:sz w:val="24"/>
          <w:szCs w:val="24"/>
        </w:rPr>
        <w:t xml:space="preserve"> </w:t>
      </w:r>
      <w:r w:rsidR="00AE0FA8">
        <w:rPr>
          <w:sz w:val="24"/>
          <w:szCs w:val="24"/>
        </w:rPr>
        <w:t>and</w:t>
      </w:r>
      <w:r w:rsidR="000E05E2">
        <w:rPr>
          <w:sz w:val="24"/>
          <w:szCs w:val="24"/>
        </w:rPr>
        <w:t xml:space="preserve"> Asadi, 2025; Davidson, 2025).</w:t>
      </w:r>
      <w:r w:rsidRPr="0012387B">
        <w:rPr>
          <w:sz w:val="24"/>
          <w:szCs w:val="24"/>
        </w:rPr>
        <w:t xml:space="preserve"> </w:t>
      </w:r>
    </w:p>
    <w:p w14:paraId="49E1F94B" w14:textId="69529F3D" w:rsidR="00AC675F" w:rsidRPr="0012387B" w:rsidRDefault="00AC675F" w:rsidP="00AC675F">
      <w:pPr>
        <w:spacing w:line="360" w:lineRule="auto"/>
        <w:jc w:val="both"/>
        <w:rPr>
          <w:sz w:val="24"/>
          <w:szCs w:val="24"/>
        </w:rPr>
      </w:pPr>
      <w:r w:rsidRPr="0012387B">
        <w:rPr>
          <w:sz w:val="24"/>
          <w:szCs w:val="24"/>
        </w:rPr>
        <w:t xml:space="preserve">The strategic-choice perspective emphasises managerial agency to capture varying degrees of organisational technological deployment.  The institutional perspective demonstrates the roles of regulation, culture, and legitimacy, thereby explaining differences in governance across jurisdictions. This political-economy perspective focuses on ownership and control, </w:t>
      </w:r>
      <w:r w:rsidR="004621C9">
        <w:rPr>
          <w:sz w:val="24"/>
          <w:szCs w:val="24"/>
        </w:rPr>
        <w:t>showing how decentralised participation can persist alongside concentrated platform power (</w:t>
      </w:r>
      <w:proofErr w:type="spellStart"/>
      <w:r w:rsidR="004B3ED3">
        <w:rPr>
          <w:sz w:val="24"/>
          <w:szCs w:val="24"/>
        </w:rPr>
        <w:t>Shabankareh</w:t>
      </w:r>
      <w:proofErr w:type="spellEnd"/>
      <w:r w:rsidR="004B3ED3">
        <w:rPr>
          <w:sz w:val="24"/>
          <w:szCs w:val="24"/>
        </w:rPr>
        <w:t xml:space="preserve"> et al.</w:t>
      </w:r>
      <w:r w:rsidR="004621C9">
        <w:rPr>
          <w:sz w:val="24"/>
          <w:szCs w:val="24"/>
        </w:rPr>
        <w:t>, 2025; Shahzad et</w:t>
      </w:r>
      <w:r w:rsidR="00376D36">
        <w:rPr>
          <w:sz w:val="24"/>
          <w:szCs w:val="24"/>
        </w:rPr>
        <w:t xml:space="preserve"> al., </w:t>
      </w:r>
      <w:r w:rsidR="000E05E2">
        <w:rPr>
          <w:sz w:val="24"/>
          <w:szCs w:val="24"/>
        </w:rPr>
        <w:t xml:space="preserve">2025). </w:t>
      </w:r>
    </w:p>
    <w:p w14:paraId="49E9D4B7" w14:textId="465E63FC" w:rsidR="00142498" w:rsidRPr="00142498" w:rsidRDefault="00A32ED5" w:rsidP="00142498">
      <w:pPr>
        <w:spacing w:line="360" w:lineRule="auto"/>
        <w:jc w:val="both"/>
        <w:rPr>
          <w:sz w:val="24"/>
          <w:szCs w:val="24"/>
        </w:rPr>
      </w:pPr>
      <w:r>
        <w:rPr>
          <w:sz w:val="24"/>
          <w:szCs w:val="24"/>
        </w:rPr>
        <w:t xml:space="preserve">Taken together, </w:t>
      </w:r>
      <w:r w:rsidR="001F02E4">
        <w:rPr>
          <w:sz w:val="24"/>
          <w:szCs w:val="24"/>
        </w:rPr>
        <w:t xml:space="preserve">the competing explanations in these paragraphs </w:t>
      </w:r>
      <w:r w:rsidR="007410A3">
        <w:rPr>
          <w:sz w:val="24"/>
          <w:szCs w:val="24"/>
        </w:rPr>
        <w:t>indicate that technology</w:t>
      </w:r>
      <w:r>
        <w:rPr>
          <w:sz w:val="24"/>
          <w:szCs w:val="24"/>
        </w:rPr>
        <w:t xml:space="preserve"> influences organisational design without determining it</w:t>
      </w:r>
      <w:r w:rsidR="007410A3">
        <w:rPr>
          <w:sz w:val="24"/>
          <w:szCs w:val="24"/>
        </w:rPr>
        <w:t xml:space="preserve">. Strategic choices, institutional pressures and governance </w:t>
      </w:r>
      <w:r w:rsidR="004739CC">
        <w:rPr>
          <w:sz w:val="24"/>
          <w:szCs w:val="24"/>
        </w:rPr>
        <w:t xml:space="preserve">arrangements remain equally significant. </w:t>
      </w:r>
      <w:r w:rsidR="00E1683F">
        <w:rPr>
          <w:sz w:val="24"/>
          <w:szCs w:val="24"/>
        </w:rPr>
        <w:t>Consequently, organisational out</w:t>
      </w:r>
      <w:r w:rsidR="00033560">
        <w:rPr>
          <w:sz w:val="24"/>
          <w:szCs w:val="24"/>
        </w:rPr>
        <w:t>comes are better explained by the interaction of technology</w:t>
      </w:r>
      <w:r w:rsidR="00CD005B">
        <w:rPr>
          <w:sz w:val="24"/>
          <w:szCs w:val="24"/>
        </w:rPr>
        <w:t>, managerial deci</w:t>
      </w:r>
      <w:r w:rsidR="003C119F">
        <w:rPr>
          <w:sz w:val="24"/>
          <w:szCs w:val="24"/>
        </w:rPr>
        <w:t>sion-making and institutional context than by technological dete</w:t>
      </w:r>
      <w:r w:rsidR="000768BA">
        <w:rPr>
          <w:sz w:val="24"/>
          <w:szCs w:val="24"/>
        </w:rPr>
        <w:t xml:space="preserve">rminism alone </w:t>
      </w:r>
      <w:r w:rsidR="000E05E2">
        <w:rPr>
          <w:sz w:val="24"/>
          <w:szCs w:val="24"/>
        </w:rPr>
        <w:t>(</w:t>
      </w:r>
      <w:proofErr w:type="spellStart"/>
      <w:r w:rsidR="004B3ED3">
        <w:rPr>
          <w:sz w:val="24"/>
          <w:szCs w:val="24"/>
        </w:rPr>
        <w:t>Shabankareh</w:t>
      </w:r>
      <w:proofErr w:type="spellEnd"/>
      <w:r w:rsidR="004B3ED3">
        <w:rPr>
          <w:sz w:val="24"/>
          <w:szCs w:val="24"/>
        </w:rPr>
        <w:t xml:space="preserve"> </w:t>
      </w:r>
      <w:r w:rsidR="00736FA0">
        <w:rPr>
          <w:sz w:val="24"/>
          <w:szCs w:val="24"/>
        </w:rPr>
        <w:t xml:space="preserve">et al., </w:t>
      </w:r>
      <w:r w:rsidR="00AB6D8B">
        <w:rPr>
          <w:sz w:val="24"/>
          <w:szCs w:val="24"/>
        </w:rPr>
        <w:t>2025; Davidson, 2025).</w:t>
      </w:r>
    </w:p>
    <w:p w14:paraId="2A925855" w14:textId="7E2BD95A" w:rsidR="00142498" w:rsidRPr="00142498" w:rsidRDefault="00A9602A" w:rsidP="00142498">
      <w:pPr>
        <w:spacing w:line="360" w:lineRule="auto"/>
        <w:jc w:val="both"/>
        <w:rPr>
          <w:sz w:val="24"/>
          <w:szCs w:val="24"/>
        </w:rPr>
      </w:pPr>
      <w:r>
        <w:rPr>
          <w:sz w:val="24"/>
          <w:szCs w:val="24"/>
        </w:rPr>
        <w:t>Significant biases include cognitive bias, which shapes scholarly evaluation,</w:t>
      </w:r>
      <w:r w:rsidR="00142498" w:rsidRPr="00142498">
        <w:rPr>
          <w:sz w:val="24"/>
          <w:szCs w:val="24"/>
        </w:rPr>
        <w:t xml:space="preserve"> and availability bias, which emphasises digital successes. Moreover, survivorship bias treats Amazon and eBay as representative cases and neglects unsuccessful marketplaces. Confirmation bias leads observers to celebrate disruption and defend hierarchy. Consequently, scholarly judgement requires triangulation, reasoning and explicit acknowledgement of uncertainty. The available evidence supports a qualified conclusion</w:t>
      </w:r>
      <w:r w:rsidR="0045284C">
        <w:rPr>
          <w:sz w:val="24"/>
          <w:szCs w:val="24"/>
        </w:rPr>
        <w:t xml:space="preserve"> </w:t>
      </w:r>
      <w:r w:rsidR="008335D5">
        <w:rPr>
          <w:sz w:val="24"/>
          <w:szCs w:val="24"/>
        </w:rPr>
        <w:t>(Fasolo</w:t>
      </w:r>
      <w:r w:rsidR="007E37D0">
        <w:rPr>
          <w:sz w:val="24"/>
          <w:szCs w:val="24"/>
        </w:rPr>
        <w:t xml:space="preserve"> et al., </w:t>
      </w:r>
      <w:r w:rsidR="008335D5">
        <w:rPr>
          <w:sz w:val="24"/>
          <w:szCs w:val="24"/>
        </w:rPr>
        <w:t xml:space="preserve">2024; </w:t>
      </w:r>
      <w:r w:rsidR="003377D4">
        <w:rPr>
          <w:sz w:val="24"/>
          <w:szCs w:val="24"/>
        </w:rPr>
        <w:t>Pilgrim</w:t>
      </w:r>
      <w:r w:rsidR="008335D5">
        <w:rPr>
          <w:sz w:val="24"/>
          <w:szCs w:val="24"/>
        </w:rPr>
        <w:t xml:space="preserve"> et al., 2024; Pinto, 2023). </w:t>
      </w:r>
    </w:p>
    <w:p w14:paraId="4BE167C1" w14:textId="6BE90DEF" w:rsidR="00DE70F4" w:rsidRDefault="00DE70F4" w:rsidP="00DE70F4">
      <w:pPr>
        <w:pStyle w:val="Heading2"/>
      </w:pPr>
      <w:bookmarkStart w:id="130" w:name="_Toc236686369"/>
      <w:bookmarkStart w:id="131" w:name="_Toc236753003"/>
      <w:bookmarkStart w:id="132" w:name="_Toc237731712"/>
      <w:bookmarkStart w:id="133" w:name="_Toc237732743"/>
      <w:r>
        <w:t>6.5 Comparative Case Evidence: Amazon and eBay</w:t>
      </w:r>
      <w:bookmarkEnd w:id="130"/>
      <w:bookmarkEnd w:id="131"/>
      <w:bookmarkEnd w:id="132"/>
      <w:bookmarkEnd w:id="133"/>
    </w:p>
    <w:p w14:paraId="1502746D" w14:textId="120DD216" w:rsidR="001E0150" w:rsidRDefault="005E1E61" w:rsidP="003F2A6C">
      <w:pPr>
        <w:spacing w:line="360" w:lineRule="auto"/>
        <w:jc w:val="both"/>
        <w:rPr>
          <w:sz w:val="24"/>
          <w:szCs w:val="24"/>
        </w:rPr>
      </w:pPr>
      <w:r>
        <w:rPr>
          <w:sz w:val="24"/>
          <w:szCs w:val="24"/>
        </w:rPr>
        <w:t xml:space="preserve">Amazon demonstrates that digital technologies </w:t>
      </w:r>
      <w:r w:rsidR="00C8474A">
        <w:rPr>
          <w:sz w:val="24"/>
          <w:szCs w:val="24"/>
        </w:rPr>
        <w:t xml:space="preserve">coexist with </w:t>
      </w:r>
      <w:r w:rsidR="00D41E79">
        <w:rPr>
          <w:sz w:val="24"/>
          <w:szCs w:val="24"/>
        </w:rPr>
        <w:t>an extensive organisational hierarchy, rather than</w:t>
      </w:r>
      <w:r>
        <w:rPr>
          <w:sz w:val="24"/>
          <w:szCs w:val="24"/>
        </w:rPr>
        <w:t xml:space="preserve"> replacing it. </w:t>
      </w:r>
      <w:r w:rsidR="001E39FF">
        <w:rPr>
          <w:sz w:val="24"/>
          <w:szCs w:val="24"/>
        </w:rPr>
        <w:t xml:space="preserve">Its </w:t>
      </w:r>
      <w:r w:rsidR="00200011">
        <w:rPr>
          <w:sz w:val="24"/>
          <w:szCs w:val="24"/>
        </w:rPr>
        <w:t xml:space="preserve">marketplace is digitally mediated, </w:t>
      </w:r>
      <w:r w:rsidR="004621C9">
        <w:rPr>
          <w:sz w:val="24"/>
          <w:szCs w:val="24"/>
        </w:rPr>
        <w:t>supported by fulfilment operations,</w:t>
      </w:r>
      <w:r w:rsidR="00200011">
        <w:rPr>
          <w:sz w:val="24"/>
          <w:szCs w:val="24"/>
        </w:rPr>
        <w:t xml:space="preserve"> logistics</w:t>
      </w:r>
      <w:r w:rsidR="00C336D0">
        <w:rPr>
          <w:sz w:val="24"/>
          <w:szCs w:val="24"/>
        </w:rPr>
        <w:t xml:space="preserve">, </w:t>
      </w:r>
      <w:r w:rsidR="00AE211C">
        <w:rPr>
          <w:sz w:val="24"/>
          <w:szCs w:val="24"/>
        </w:rPr>
        <w:t xml:space="preserve">and </w:t>
      </w:r>
      <w:r w:rsidR="00C336D0">
        <w:rPr>
          <w:sz w:val="24"/>
          <w:szCs w:val="24"/>
        </w:rPr>
        <w:t>cloud infrastructure</w:t>
      </w:r>
      <w:r w:rsidR="002B6BDD">
        <w:rPr>
          <w:sz w:val="24"/>
          <w:szCs w:val="24"/>
        </w:rPr>
        <w:t xml:space="preserve">. </w:t>
      </w:r>
      <w:r w:rsidR="00D97205">
        <w:rPr>
          <w:sz w:val="24"/>
          <w:szCs w:val="24"/>
        </w:rPr>
        <w:t xml:space="preserve"> </w:t>
      </w:r>
      <w:r w:rsidR="00946D7B">
        <w:rPr>
          <w:sz w:val="24"/>
          <w:szCs w:val="24"/>
        </w:rPr>
        <w:t xml:space="preserve">(Sinha et al., 2026; </w:t>
      </w:r>
      <w:r w:rsidR="00432E20">
        <w:rPr>
          <w:sz w:val="24"/>
          <w:szCs w:val="24"/>
        </w:rPr>
        <w:t>Shahzad</w:t>
      </w:r>
      <w:r w:rsidR="00ED6C10">
        <w:rPr>
          <w:sz w:val="24"/>
          <w:szCs w:val="24"/>
        </w:rPr>
        <w:t xml:space="preserve"> et al., </w:t>
      </w:r>
      <w:r w:rsidR="00432E20">
        <w:rPr>
          <w:sz w:val="24"/>
          <w:szCs w:val="24"/>
        </w:rPr>
        <w:t>2025; Allgor</w:t>
      </w:r>
      <w:r w:rsidR="00AE042A">
        <w:rPr>
          <w:sz w:val="24"/>
          <w:szCs w:val="24"/>
        </w:rPr>
        <w:t xml:space="preserve"> et al., </w:t>
      </w:r>
      <w:r w:rsidR="00C63693">
        <w:rPr>
          <w:sz w:val="24"/>
          <w:szCs w:val="24"/>
        </w:rPr>
        <w:t>2023</w:t>
      </w:r>
      <w:r w:rsidR="00432E20">
        <w:rPr>
          <w:sz w:val="24"/>
          <w:szCs w:val="24"/>
        </w:rPr>
        <w:t xml:space="preserve">). </w:t>
      </w:r>
      <w:r w:rsidR="00007949">
        <w:rPr>
          <w:sz w:val="24"/>
          <w:szCs w:val="24"/>
        </w:rPr>
        <w:t xml:space="preserve">The organisation’s digital surface is supported by an operational core </w:t>
      </w:r>
      <w:r w:rsidR="004621C9">
        <w:rPr>
          <w:sz w:val="24"/>
          <w:szCs w:val="24"/>
        </w:rPr>
        <w:t>where classical management principles remain</w:t>
      </w:r>
      <w:r w:rsidR="00007949">
        <w:rPr>
          <w:sz w:val="24"/>
          <w:szCs w:val="24"/>
        </w:rPr>
        <w:t xml:space="preserve"> highly visible.</w:t>
      </w:r>
      <w:r w:rsidR="00B43DF0">
        <w:rPr>
          <w:sz w:val="24"/>
          <w:szCs w:val="24"/>
        </w:rPr>
        <w:t xml:space="preserve"> </w:t>
      </w:r>
      <w:r w:rsidR="00007949">
        <w:rPr>
          <w:sz w:val="24"/>
          <w:szCs w:val="24"/>
        </w:rPr>
        <w:t>Measurement is more granular</w:t>
      </w:r>
      <w:r w:rsidR="00282C6F">
        <w:rPr>
          <w:sz w:val="24"/>
          <w:szCs w:val="24"/>
        </w:rPr>
        <w:t xml:space="preserve"> and</w:t>
      </w:r>
      <w:r w:rsidR="00007949">
        <w:rPr>
          <w:sz w:val="24"/>
          <w:szCs w:val="24"/>
        </w:rPr>
        <w:t xml:space="preserve"> real-time. </w:t>
      </w:r>
      <w:r w:rsidR="00282C6F">
        <w:rPr>
          <w:sz w:val="24"/>
          <w:szCs w:val="24"/>
        </w:rPr>
        <w:t>It is expressed in access permission</w:t>
      </w:r>
      <w:r w:rsidR="00780B41">
        <w:rPr>
          <w:sz w:val="24"/>
          <w:szCs w:val="24"/>
        </w:rPr>
        <w:t>s</w:t>
      </w:r>
      <w:r w:rsidR="00282C6F">
        <w:rPr>
          <w:sz w:val="24"/>
          <w:szCs w:val="24"/>
        </w:rPr>
        <w:t xml:space="preserve">, audit records and compliance systems. </w:t>
      </w:r>
      <w:r w:rsidR="00282C6F">
        <w:rPr>
          <w:sz w:val="24"/>
          <w:szCs w:val="24"/>
        </w:rPr>
        <w:lastRenderedPageBreak/>
        <w:t>The company’s scale heightens the need for coordination, even as digital tools enable distributed execution</w:t>
      </w:r>
      <w:r w:rsidR="001C206F">
        <w:rPr>
          <w:sz w:val="24"/>
          <w:szCs w:val="24"/>
        </w:rPr>
        <w:t xml:space="preserve">. </w:t>
      </w:r>
      <w:r w:rsidR="000C2CE8">
        <w:rPr>
          <w:sz w:val="24"/>
          <w:szCs w:val="24"/>
        </w:rPr>
        <w:t xml:space="preserve">Amazon illustrates that digital transformation </w:t>
      </w:r>
      <w:r w:rsidR="00150D6D">
        <w:rPr>
          <w:sz w:val="24"/>
          <w:szCs w:val="24"/>
        </w:rPr>
        <w:t xml:space="preserve">redistributes managerial responsibilities without eliminating </w:t>
      </w:r>
      <w:r w:rsidR="00293A0B">
        <w:rPr>
          <w:sz w:val="24"/>
          <w:szCs w:val="24"/>
        </w:rPr>
        <w:t xml:space="preserve">hierarchical </w:t>
      </w:r>
      <w:r w:rsidR="000162B3">
        <w:rPr>
          <w:sz w:val="24"/>
          <w:szCs w:val="24"/>
        </w:rPr>
        <w:t>authority (</w:t>
      </w:r>
      <w:r w:rsidR="00A06155">
        <w:rPr>
          <w:sz w:val="24"/>
          <w:szCs w:val="24"/>
        </w:rPr>
        <w:t xml:space="preserve">Haxhiu </w:t>
      </w:r>
      <w:r w:rsidR="00AE0FA8">
        <w:rPr>
          <w:sz w:val="24"/>
          <w:szCs w:val="24"/>
        </w:rPr>
        <w:t>and</w:t>
      </w:r>
      <w:r w:rsidR="00A06155">
        <w:rPr>
          <w:sz w:val="24"/>
          <w:szCs w:val="24"/>
        </w:rPr>
        <w:t xml:space="preserve"> Marc, 2026; Buckley </w:t>
      </w:r>
      <w:r w:rsidR="00AE0FA8">
        <w:rPr>
          <w:sz w:val="24"/>
          <w:szCs w:val="24"/>
        </w:rPr>
        <w:t>and</w:t>
      </w:r>
      <w:r w:rsidR="00A06155">
        <w:rPr>
          <w:sz w:val="24"/>
          <w:szCs w:val="24"/>
        </w:rPr>
        <w:t xml:space="preserve"> Strange, 20</w:t>
      </w:r>
      <w:r w:rsidR="00606BEC">
        <w:rPr>
          <w:sz w:val="24"/>
          <w:szCs w:val="24"/>
        </w:rPr>
        <w:t>15</w:t>
      </w:r>
      <w:r w:rsidR="00A06155">
        <w:rPr>
          <w:sz w:val="24"/>
          <w:szCs w:val="24"/>
        </w:rPr>
        <w:t xml:space="preserve">; </w:t>
      </w:r>
      <w:r w:rsidR="007621CB">
        <w:rPr>
          <w:sz w:val="24"/>
          <w:szCs w:val="24"/>
        </w:rPr>
        <w:t>Amazon, 2025)</w:t>
      </w:r>
      <w:r w:rsidR="00A06155">
        <w:rPr>
          <w:sz w:val="24"/>
          <w:szCs w:val="24"/>
        </w:rPr>
        <w:t xml:space="preserve">. </w:t>
      </w:r>
    </w:p>
    <w:p w14:paraId="780007EC" w14:textId="2B02ECE0" w:rsidR="00284E3F" w:rsidRDefault="000203FC" w:rsidP="000203FC">
      <w:pPr>
        <w:spacing w:line="360" w:lineRule="auto"/>
        <w:jc w:val="both"/>
        <w:rPr>
          <w:sz w:val="24"/>
          <w:szCs w:val="24"/>
        </w:rPr>
      </w:pPr>
      <w:r w:rsidRPr="000203FC">
        <w:rPr>
          <w:sz w:val="24"/>
          <w:szCs w:val="24"/>
        </w:rPr>
        <w:t xml:space="preserve">Amazon illustrates genuine structural changes. </w:t>
      </w:r>
      <w:r w:rsidR="004621C9">
        <w:rPr>
          <w:sz w:val="24"/>
          <w:szCs w:val="24"/>
        </w:rPr>
        <w:t>Developing customer-facing products involves multiple</w:t>
      </w:r>
      <w:r w:rsidR="00D41E79">
        <w:rPr>
          <w:sz w:val="24"/>
          <w:szCs w:val="24"/>
        </w:rPr>
        <w:t xml:space="preserve"> departments that combine engineering, product management, design, finance, operations,</w:t>
      </w:r>
      <w:r w:rsidRPr="000203FC">
        <w:rPr>
          <w:sz w:val="24"/>
          <w:szCs w:val="24"/>
        </w:rPr>
        <w:t xml:space="preserve"> and legal expertise. Written narratives, measurable inputs</w:t>
      </w:r>
      <w:r w:rsidR="004621C9">
        <w:rPr>
          <w:sz w:val="24"/>
          <w:szCs w:val="24"/>
        </w:rPr>
        <w:t xml:space="preserve">, and accountable owners </w:t>
      </w:r>
      <w:r w:rsidRPr="000203FC">
        <w:rPr>
          <w:sz w:val="24"/>
          <w:szCs w:val="24"/>
        </w:rPr>
        <w:t>coordinate complex choices without relying on committee consensus. Cloud infrastructure allows external sellers to contribute to assortment and commercial investment</w:t>
      </w:r>
      <w:r w:rsidR="00284E3F">
        <w:rPr>
          <w:sz w:val="24"/>
          <w:szCs w:val="24"/>
        </w:rPr>
        <w:t xml:space="preserve"> (Degen </w:t>
      </w:r>
      <w:r w:rsidR="00AE0FA8">
        <w:rPr>
          <w:sz w:val="24"/>
          <w:szCs w:val="24"/>
        </w:rPr>
        <w:t>and</w:t>
      </w:r>
      <w:r w:rsidR="00284E3F">
        <w:rPr>
          <w:sz w:val="24"/>
          <w:szCs w:val="24"/>
        </w:rPr>
        <w:t xml:space="preserve"> Gleiss, 2025; </w:t>
      </w:r>
      <w:proofErr w:type="spellStart"/>
      <w:r w:rsidR="00284E3F">
        <w:rPr>
          <w:sz w:val="24"/>
          <w:szCs w:val="24"/>
        </w:rPr>
        <w:t>Kausche</w:t>
      </w:r>
      <w:proofErr w:type="spellEnd"/>
      <w:r w:rsidR="006E3C30">
        <w:rPr>
          <w:sz w:val="24"/>
          <w:szCs w:val="24"/>
        </w:rPr>
        <w:t xml:space="preserve"> </w:t>
      </w:r>
      <w:r w:rsidR="009B1ABF">
        <w:rPr>
          <w:sz w:val="24"/>
          <w:szCs w:val="24"/>
        </w:rPr>
        <w:t>and Weiss,</w:t>
      </w:r>
      <w:r w:rsidR="006E3C30">
        <w:rPr>
          <w:sz w:val="24"/>
          <w:szCs w:val="24"/>
        </w:rPr>
        <w:t xml:space="preserve"> </w:t>
      </w:r>
      <w:r w:rsidR="00284E3F">
        <w:rPr>
          <w:sz w:val="24"/>
          <w:szCs w:val="24"/>
        </w:rPr>
        <w:t>202</w:t>
      </w:r>
      <w:r w:rsidR="009B1ABF">
        <w:rPr>
          <w:sz w:val="24"/>
          <w:szCs w:val="24"/>
        </w:rPr>
        <w:t>5</w:t>
      </w:r>
      <w:r w:rsidR="00284E3F">
        <w:rPr>
          <w:sz w:val="24"/>
          <w:szCs w:val="24"/>
        </w:rPr>
        <w:t xml:space="preserve">). </w:t>
      </w:r>
      <w:r w:rsidRPr="000203FC">
        <w:rPr>
          <w:sz w:val="24"/>
          <w:szCs w:val="24"/>
        </w:rPr>
        <w:t xml:space="preserve"> </w:t>
      </w:r>
    </w:p>
    <w:p w14:paraId="7B727442" w14:textId="6AA5DC44" w:rsidR="000203FC" w:rsidRPr="000203FC" w:rsidRDefault="000203FC" w:rsidP="000203FC">
      <w:pPr>
        <w:spacing w:line="360" w:lineRule="auto"/>
        <w:jc w:val="both"/>
        <w:rPr>
          <w:sz w:val="24"/>
          <w:szCs w:val="24"/>
        </w:rPr>
      </w:pPr>
      <w:r w:rsidRPr="000203FC">
        <w:rPr>
          <w:sz w:val="24"/>
          <w:szCs w:val="24"/>
        </w:rPr>
        <w:t xml:space="preserve">Managers must orchestrate not only employees but relationships among sellers, logistics providers, developers, advertisers and regulators. Their authority concerns interfaces and rules rather than detailed supervision of every </w:t>
      </w:r>
      <w:r w:rsidR="00B15817" w:rsidRPr="000203FC">
        <w:rPr>
          <w:sz w:val="24"/>
          <w:szCs w:val="24"/>
        </w:rPr>
        <w:t>transaction</w:t>
      </w:r>
      <w:r w:rsidR="00B15817">
        <w:rPr>
          <w:sz w:val="24"/>
          <w:szCs w:val="24"/>
        </w:rPr>
        <w:t xml:space="preserve"> (Gozman et al., 2026; Islam et al., 2023; </w:t>
      </w:r>
      <w:r w:rsidR="00181528">
        <w:rPr>
          <w:sz w:val="24"/>
          <w:szCs w:val="24"/>
        </w:rPr>
        <w:t>Costabile</w:t>
      </w:r>
      <w:r w:rsidR="00B15817">
        <w:rPr>
          <w:sz w:val="24"/>
          <w:szCs w:val="24"/>
        </w:rPr>
        <w:t xml:space="preserve">, 2024). </w:t>
      </w:r>
    </w:p>
    <w:p w14:paraId="51EF4BAF" w14:textId="154A77C0" w:rsidR="000203FC" w:rsidRPr="000203FC" w:rsidRDefault="000203FC" w:rsidP="000203FC">
      <w:pPr>
        <w:spacing w:line="360" w:lineRule="auto"/>
        <w:jc w:val="both"/>
        <w:rPr>
          <w:sz w:val="24"/>
          <w:szCs w:val="24"/>
        </w:rPr>
      </w:pPr>
      <w:r w:rsidRPr="000203FC">
        <w:rPr>
          <w:sz w:val="24"/>
          <w:szCs w:val="24"/>
        </w:rPr>
        <w:t xml:space="preserve">Amazon reveals </w:t>
      </w:r>
      <w:r w:rsidR="003A5B6E">
        <w:rPr>
          <w:sz w:val="24"/>
          <w:szCs w:val="24"/>
        </w:rPr>
        <w:t>a</w:t>
      </w:r>
      <w:r w:rsidRPr="000203FC">
        <w:rPr>
          <w:sz w:val="24"/>
          <w:szCs w:val="24"/>
        </w:rPr>
        <w:t xml:space="preserve"> paradox </w:t>
      </w:r>
      <w:r w:rsidR="00995812">
        <w:rPr>
          <w:sz w:val="24"/>
          <w:szCs w:val="24"/>
        </w:rPr>
        <w:t xml:space="preserve">inherent in </w:t>
      </w:r>
      <w:r w:rsidR="00A06155">
        <w:rPr>
          <w:sz w:val="24"/>
          <w:szCs w:val="24"/>
        </w:rPr>
        <w:t>platform</w:t>
      </w:r>
      <w:r w:rsidRPr="000203FC">
        <w:rPr>
          <w:sz w:val="24"/>
          <w:szCs w:val="24"/>
        </w:rPr>
        <w:t xml:space="preserve"> decentralisation. Sellers set many prices and</w:t>
      </w:r>
      <w:r w:rsidR="001D28E8">
        <w:rPr>
          <w:sz w:val="24"/>
          <w:szCs w:val="24"/>
        </w:rPr>
        <w:t xml:space="preserve"> make </w:t>
      </w:r>
      <w:r w:rsidRPr="000203FC">
        <w:rPr>
          <w:sz w:val="24"/>
          <w:szCs w:val="24"/>
        </w:rPr>
        <w:t>assortment decisions. Moreover, teams conduct experiments and customers generate reviews. Furthermore, the platform retains</w:t>
      </w:r>
      <w:r>
        <w:rPr>
          <w:sz w:val="24"/>
          <w:szCs w:val="24"/>
        </w:rPr>
        <w:t xml:space="preserve"> control over search architecture, eligibility, fee schedules, data access,</w:t>
      </w:r>
      <w:r w:rsidRPr="000203FC">
        <w:rPr>
          <w:sz w:val="24"/>
          <w:szCs w:val="24"/>
        </w:rPr>
        <w:t xml:space="preserve"> and account enforcement. Algorithmic ranking converts ownership into distributive power because visibility affects economic opportunity. Consequently, </w:t>
      </w:r>
      <w:r w:rsidR="004621C9">
        <w:rPr>
          <w:sz w:val="24"/>
          <w:szCs w:val="24"/>
        </w:rPr>
        <w:t xml:space="preserve">reducing conventional middle-management layers </w:t>
      </w:r>
      <w:r w:rsidR="00025C19">
        <w:rPr>
          <w:sz w:val="24"/>
          <w:szCs w:val="24"/>
        </w:rPr>
        <w:t>does not mean</w:t>
      </w:r>
      <w:r w:rsidR="004621C9">
        <w:rPr>
          <w:sz w:val="24"/>
          <w:szCs w:val="24"/>
        </w:rPr>
        <w:t xml:space="preserve"> reducing</w:t>
      </w:r>
      <w:r w:rsidRPr="000203FC">
        <w:rPr>
          <w:sz w:val="24"/>
          <w:szCs w:val="24"/>
        </w:rPr>
        <w:t xml:space="preserve"> managerial control. Control may become less visible</w:t>
      </w:r>
      <w:r w:rsidR="00DE76E7">
        <w:rPr>
          <w:sz w:val="24"/>
          <w:szCs w:val="24"/>
        </w:rPr>
        <w:t xml:space="preserve"> (Degen </w:t>
      </w:r>
      <w:r w:rsidR="00AE0FA8">
        <w:rPr>
          <w:sz w:val="24"/>
          <w:szCs w:val="24"/>
        </w:rPr>
        <w:t>and</w:t>
      </w:r>
      <w:r w:rsidR="00DE76E7">
        <w:rPr>
          <w:sz w:val="24"/>
          <w:szCs w:val="24"/>
        </w:rPr>
        <w:t xml:space="preserve"> Gleiss, 2025; </w:t>
      </w:r>
      <w:proofErr w:type="spellStart"/>
      <w:r w:rsidR="00DE76E7">
        <w:rPr>
          <w:sz w:val="24"/>
          <w:szCs w:val="24"/>
        </w:rPr>
        <w:t>Kausche</w:t>
      </w:r>
      <w:proofErr w:type="spellEnd"/>
      <w:r w:rsidR="00DE76E7">
        <w:rPr>
          <w:sz w:val="24"/>
          <w:szCs w:val="24"/>
        </w:rPr>
        <w:t xml:space="preserve"> </w:t>
      </w:r>
      <w:r w:rsidR="00AE0FA8">
        <w:rPr>
          <w:sz w:val="24"/>
          <w:szCs w:val="24"/>
        </w:rPr>
        <w:t>and</w:t>
      </w:r>
      <w:r w:rsidR="00DE76E7">
        <w:rPr>
          <w:sz w:val="24"/>
          <w:szCs w:val="24"/>
        </w:rPr>
        <w:t xml:space="preserve"> Weiss, 2025; Farooq, 2023). </w:t>
      </w:r>
    </w:p>
    <w:p w14:paraId="0169748F" w14:textId="14FCA4D9" w:rsidR="00142498" w:rsidRPr="00142498" w:rsidRDefault="000447BB" w:rsidP="00142498">
      <w:pPr>
        <w:spacing w:line="360" w:lineRule="auto"/>
        <w:jc w:val="both"/>
        <w:rPr>
          <w:sz w:val="24"/>
          <w:szCs w:val="24"/>
        </w:rPr>
      </w:pPr>
      <w:r>
        <w:rPr>
          <w:sz w:val="24"/>
          <w:szCs w:val="24"/>
        </w:rPr>
        <w:t>By contrast, eBay demonstrates that digital platforms operate with lighter physical infrastructure. However, reduced asset ownership does not eliminate managerial authority</w:t>
      </w:r>
      <w:r w:rsidR="00D41E79">
        <w:rPr>
          <w:sz w:val="24"/>
          <w:szCs w:val="24"/>
        </w:rPr>
        <w:t>, as governance, reputation systems, marketplace rules,</w:t>
      </w:r>
      <w:r w:rsidR="00FB4637">
        <w:rPr>
          <w:sz w:val="24"/>
          <w:szCs w:val="24"/>
        </w:rPr>
        <w:t xml:space="preserve"> and platform architecture remain </w:t>
      </w:r>
      <w:r w:rsidR="001F02E4">
        <w:rPr>
          <w:sz w:val="24"/>
          <w:szCs w:val="24"/>
        </w:rPr>
        <w:t>under central control</w:t>
      </w:r>
      <w:r w:rsidR="00980408">
        <w:rPr>
          <w:sz w:val="24"/>
          <w:szCs w:val="24"/>
        </w:rPr>
        <w:t>. Rather than supervising operational logistics, management concentrates on designing and governing the institutional framework that enables marketplace transactions</w:t>
      </w:r>
      <w:r w:rsidR="00DE76E7">
        <w:rPr>
          <w:sz w:val="24"/>
          <w:szCs w:val="24"/>
        </w:rPr>
        <w:t xml:space="preserve"> (Gozman et al., 2026; Islam et al., 2023; </w:t>
      </w:r>
      <w:r w:rsidR="00EC3F19">
        <w:rPr>
          <w:sz w:val="24"/>
          <w:szCs w:val="24"/>
        </w:rPr>
        <w:t>Costabile</w:t>
      </w:r>
      <w:r w:rsidR="00DE76E7">
        <w:rPr>
          <w:sz w:val="24"/>
          <w:szCs w:val="24"/>
        </w:rPr>
        <w:t xml:space="preserve">, 2024; Davidson, 2025; </w:t>
      </w:r>
      <w:r w:rsidR="007621CB">
        <w:rPr>
          <w:sz w:val="24"/>
          <w:szCs w:val="24"/>
        </w:rPr>
        <w:t xml:space="preserve">eBay, 2025). </w:t>
      </w:r>
    </w:p>
    <w:p w14:paraId="680CC41E" w14:textId="3AF99F52" w:rsidR="001E6FD4" w:rsidRDefault="00142498" w:rsidP="00142498">
      <w:pPr>
        <w:spacing w:line="360" w:lineRule="auto"/>
        <w:jc w:val="both"/>
        <w:rPr>
          <w:sz w:val="24"/>
          <w:szCs w:val="24"/>
        </w:rPr>
      </w:pPr>
      <w:r w:rsidRPr="00142498">
        <w:rPr>
          <w:sz w:val="24"/>
          <w:szCs w:val="24"/>
        </w:rPr>
        <w:lastRenderedPageBreak/>
        <w:t>eBay demonstrates the importance of management in a network. Markets between strangers require institutional design. Listing rules, identity control, reputation system, payment protection, product authentication and sanctions create the conditions under which exchange becomes credible. These are managerial and governance functions even when automated. Search, feedback</w:t>
      </w:r>
      <w:r w:rsidR="007770EC">
        <w:rPr>
          <w:sz w:val="24"/>
          <w:szCs w:val="24"/>
        </w:rPr>
        <w:t xml:space="preserve">, and recommendations must balance relevance, diversity, seller opportunity, advertising, and fraud risk (Gozman et al., 2026; Islam et al., 2023; Costabile, 2024; Rahman et al., </w:t>
      </w:r>
      <w:r w:rsidR="001E6FD4">
        <w:rPr>
          <w:sz w:val="24"/>
          <w:szCs w:val="24"/>
        </w:rPr>
        <w:t xml:space="preserve">2024). </w:t>
      </w:r>
    </w:p>
    <w:p w14:paraId="45A93A43" w14:textId="017DD9A3" w:rsidR="00142498" w:rsidRPr="00142498" w:rsidRDefault="00142498" w:rsidP="00142498">
      <w:pPr>
        <w:spacing w:line="360" w:lineRule="auto"/>
        <w:jc w:val="both"/>
        <w:rPr>
          <w:sz w:val="24"/>
          <w:szCs w:val="24"/>
        </w:rPr>
      </w:pPr>
      <w:r w:rsidRPr="00142498">
        <w:rPr>
          <w:sz w:val="24"/>
          <w:szCs w:val="24"/>
        </w:rPr>
        <w:t xml:space="preserve"> The comparison weakens technological determinism. Amazon and eBay</w:t>
      </w:r>
      <w:r w:rsidR="00B15817">
        <w:rPr>
          <w:sz w:val="24"/>
          <w:szCs w:val="24"/>
        </w:rPr>
        <w:t xml:space="preserve"> both rely on advanced digital technologies</w:t>
      </w:r>
      <w:r w:rsidRPr="00142498">
        <w:rPr>
          <w:sz w:val="24"/>
          <w:szCs w:val="24"/>
        </w:rPr>
        <w:t xml:space="preserve"> and highlight </w:t>
      </w:r>
      <w:r w:rsidR="00856B55">
        <w:rPr>
          <w:sz w:val="24"/>
          <w:szCs w:val="24"/>
        </w:rPr>
        <w:t>e-commerce's advantages</w:t>
      </w:r>
      <w:r w:rsidRPr="00142498">
        <w:rPr>
          <w:sz w:val="24"/>
          <w:szCs w:val="24"/>
        </w:rPr>
        <w:t xml:space="preserve">. Amazon’s </w:t>
      </w:r>
      <w:r w:rsidR="00856B55">
        <w:rPr>
          <w:sz w:val="24"/>
          <w:szCs w:val="24"/>
        </w:rPr>
        <w:t>focus on fulfilment speed and service integration creates</w:t>
      </w:r>
      <w:r w:rsidRPr="00142498">
        <w:rPr>
          <w:sz w:val="24"/>
          <w:szCs w:val="24"/>
        </w:rPr>
        <w:t xml:space="preserve"> an operational hierarchy and capital intensity. eBay’s emphasis on marketplace intermediation </w:t>
      </w:r>
      <w:r w:rsidR="004621C9">
        <w:rPr>
          <w:sz w:val="24"/>
          <w:szCs w:val="24"/>
        </w:rPr>
        <w:t>allows a lighter asset base but relies more heavily</w:t>
      </w:r>
      <w:r w:rsidRPr="00142498">
        <w:rPr>
          <w:sz w:val="24"/>
          <w:szCs w:val="24"/>
        </w:rPr>
        <w:t xml:space="preserve"> on governance and reputation</w:t>
      </w:r>
      <w:r w:rsidR="00E479F5">
        <w:rPr>
          <w:sz w:val="24"/>
          <w:szCs w:val="24"/>
        </w:rPr>
        <w:t xml:space="preserve"> (Islam et al., 2023; Rahman</w:t>
      </w:r>
      <w:r w:rsidR="0014026E">
        <w:rPr>
          <w:sz w:val="24"/>
          <w:szCs w:val="24"/>
        </w:rPr>
        <w:t xml:space="preserve"> et al., </w:t>
      </w:r>
      <w:r w:rsidR="00E479F5">
        <w:rPr>
          <w:sz w:val="24"/>
          <w:szCs w:val="24"/>
        </w:rPr>
        <w:t>2024; Gilbert</w:t>
      </w:r>
      <w:r w:rsidR="008432EC">
        <w:rPr>
          <w:sz w:val="24"/>
          <w:szCs w:val="24"/>
        </w:rPr>
        <w:t xml:space="preserve"> et al., </w:t>
      </w:r>
      <w:r w:rsidR="00E479F5">
        <w:rPr>
          <w:sz w:val="24"/>
          <w:szCs w:val="24"/>
        </w:rPr>
        <w:t xml:space="preserve">2024; Costabile, 2024). </w:t>
      </w:r>
    </w:p>
    <w:p w14:paraId="5724C2B9" w14:textId="0A03216A" w:rsidR="00661032" w:rsidRDefault="00F17EFD" w:rsidP="003F2A6C">
      <w:pPr>
        <w:spacing w:line="360" w:lineRule="auto"/>
        <w:jc w:val="both"/>
        <w:rPr>
          <w:sz w:val="24"/>
          <w:szCs w:val="24"/>
        </w:rPr>
      </w:pPr>
      <w:r>
        <w:rPr>
          <w:sz w:val="24"/>
          <w:szCs w:val="24"/>
        </w:rPr>
        <w:t xml:space="preserve">Success cannot be </w:t>
      </w:r>
      <w:r w:rsidR="00A60F92">
        <w:rPr>
          <w:sz w:val="24"/>
          <w:szCs w:val="24"/>
        </w:rPr>
        <w:t>inferred</w:t>
      </w:r>
      <w:r>
        <w:rPr>
          <w:sz w:val="24"/>
          <w:szCs w:val="24"/>
        </w:rPr>
        <w:t xml:space="preserve"> from adoption, scale or </w:t>
      </w:r>
      <w:r w:rsidR="00B27AD6">
        <w:rPr>
          <w:sz w:val="24"/>
          <w:szCs w:val="24"/>
        </w:rPr>
        <w:t>a short-term increase in transactions. For Amazon, success requires the joint performance of digital discovery, physical fulfilment, seller economics, employ</w:t>
      </w:r>
      <w:r w:rsidR="001D2E69">
        <w:rPr>
          <w:sz w:val="24"/>
          <w:szCs w:val="24"/>
        </w:rPr>
        <w:t xml:space="preserve">ee capabilities, relevant search and viable seller communities. </w:t>
      </w:r>
      <w:r w:rsidR="009A4269">
        <w:rPr>
          <w:sz w:val="24"/>
          <w:szCs w:val="24"/>
        </w:rPr>
        <w:t>In both giants, local optimisation can damage the whole. A ranking change that increas</w:t>
      </w:r>
      <w:r w:rsidR="006F2BDF">
        <w:rPr>
          <w:sz w:val="24"/>
          <w:szCs w:val="24"/>
        </w:rPr>
        <w:t xml:space="preserve">es </w:t>
      </w:r>
      <w:r w:rsidR="00A60F92">
        <w:rPr>
          <w:sz w:val="24"/>
          <w:szCs w:val="24"/>
        </w:rPr>
        <w:t>conversion</w:t>
      </w:r>
      <w:r w:rsidR="006F2BDF">
        <w:rPr>
          <w:sz w:val="24"/>
          <w:szCs w:val="24"/>
        </w:rPr>
        <w:t xml:space="preserve"> may concentrate visibility and discourage long-tail sellers. </w:t>
      </w:r>
      <w:r w:rsidR="00B07880">
        <w:rPr>
          <w:sz w:val="24"/>
          <w:szCs w:val="24"/>
        </w:rPr>
        <w:t xml:space="preserve">Moreover, </w:t>
      </w:r>
      <w:r w:rsidR="001C0193">
        <w:rPr>
          <w:sz w:val="24"/>
          <w:szCs w:val="24"/>
        </w:rPr>
        <w:t xml:space="preserve">faster fulfilment may increase </w:t>
      </w:r>
      <w:r w:rsidR="00715364">
        <w:rPr>
          <w:sz w:val="24"/>
          <w:szCs w:val="24"/>
        </w:rPr>
        <w:t>costs or workload intensity, and stricter fraud controls</w:t>
      </w:r>
      <w:r w:rsidR="007F2A91">
        <w:rPr>
          <w:sz w:val="24"/>
          <w:szCs w:val="24"/>
        </w:rPr>
        <w:t xml:space="preserve"> may exclude</w:t>
      </w:r>
      <w:r w:rsidR="001C0193">
        <w:rPr>
          <w:sz w:val="24"/>
          <w:szCs w:val="24"/>
        </w:rPr>
        <w:t xml:space="preserve"> legitimate users. </w:t>
      </w:r>
      <w:r w:rsidR="00232D94">
        <w:rPr>
          <w:sz w:val="24"/>
          <w:szCs w:val="24"/>
        </w:rPr>
        <w:t>Consequently, managers must interpret system</w:t>
      </w:r>
      <w:r w:rsidR="005F6C3A">
        <w:rPr>
          <w:sz w:val="24"/>
          <w:szCs w:val="24"/>
        </w:rPr>
        <w:t xml:space="preserve">-wide </w:t>
      </w:r>
      <w:r w:rsidR="00E61077">
        <w:rPr>
          <w:sz w:val="24"/>
          <w:szCs w:val="24"/>
        </w:rPr>
        <w:t xml:space="preserve">recommendations to </w:t>
      </w:r>
      <w:r w:rsidR="005F6C3A">
        <w:rPr>
          <w:sz w:val="24"/>
          <w:szCs w:val="24"/>
        </w:rPr>
        <w:t>maximise a single metric</w:t>
      </w:r>
      <w:r w:rsidR="00C44F69">
        <w:rPr>
          <w:sz w:val="24"/>
          <w:szCs w:val="24"/>
        </w:rPr>
        <w:t xml:space="preserve"> (Costabile, 2024; Iannuzzi </w:t>
      </w:r>
      <w:r w:rsidR="00AE0FA8">
        <w:rPr>
          <w:sz w:val="24"/>
          <w:szCs w:val="24"/>
        </w:rPr>
        <w:t>and</w:t>
      </w:r>
      <w:r w:rsidR="00C44F69">
        <w:rPr>
          <w:sz w:val="24"/>
          <w:szCs w:val="24"/>
        </w:rPr>
        <w:t xml:space="preserve"> Campolongo, 2023; Haxhiu </w:t>
      </w:r>
      <w:r w:rsidR="00AE0FA8">
        <w:rPr>
          <w:sz w:val="24"/>
          <w:szCs w:val="24"/>
        </w:rPr>
        <w:t>and</w:t>
      </w:r>
      <w:r w:rsidR="00C44F69">
        <w:rPr>
          <w:sz w:val="24"/>
          <w:szCs w:val="24"/>
        </w:rPr>
        <w:t xml:space="preserve"> Marc, 2026). </w:t>
      </w:r>
    </w:p>
    <w:p w14:paraId="73DF1855" w14:textId="36D1ED01" w:rsidR="00BF26EB" w:rsidRPr="00BF26EB" w:rsidRDefault="00BF26EB" w:rsidP="00BF26EB">
      <w:pPr>
        <w:spacing w:line="360" w:lineRule="auto"/>
        <w:jc w:val="both"/>
        <w:rPr>
          <w:sz w:val="24"/>
          <w:szCs w:val="24"/>
        </w:rPr>
      </w:pPr>
      <w:r w:rsidRPr="00BF26EB">
        <w:rPr>
          <w:sz w:val="24"/>
          <w:szCs w:val="24"/>
        </w:rPr>
        <w:t>Evidence from these cases supports a contingent hybrid model</w:t>
      </w:r>
      <w:r w:rsidR="007C23BB">
        <w:rPr>
          <w:sz w:val="24"/>
          <w:szCs w:val="24"/>
        </w:rPr>
        <w:t xml:space="preserve"> and</w:t>
      </w:r>
      <w:r w:rsidRPr="00BF26EB">
        <w:rPr>
          <w:sz w:val="24"/>
          <w:szCs w:val="24"/>
        </w:rPr>
        <w:t xml:space="preserve"> </w:t>
      </w:r>
      <w:r w:rsidR="007C23BB">
        <w:rPr>
          <w:sz w:val="24"/>
          <w:szCs w:val="24"/>
        </w:rPr>
        <w:t>holds</w:t>
      </w:r>
      <w:r w:rsidR="00A17416">
        <w:rPr>
          <w:sz w:val="24"/>
          <w:szCs w:val="24"/>
        </w:rPr>
        <w:t xml:space="preserve"> that predictable, safety-sensitive, high-volume work, formalisation, and process discipline are beneficial</w:t>
      </w:r>
      <w:r w:rsidR="007C23BB">
        <w:rPr>
          <w:sz w:val="24"/>
          <w:szCs w:val="24"/>
        </w:rPr>
        <w:t xml:space="preserve">. </w:t>
      </w:r>
      <w:r w:rsidR="00A17416">
        <w:rPr>
          <w:sz w:val="24"/>
          <w:szCs w:val="24"/>
        </w:rPr>
        <w:t xml:space="preserve"> </w:t>
      </w:r>
      <w:r w:rsidR="007C23BB">
        <w:rPr>
          <w:sz w:val="24"/>
          <w:szCs w:val="24"/>
        </w:rPr>
        <w:t>This</w:t>
      </w:r>
      <w:r w:rsidR="00A17416">
        <w:rPr>
          <w:sz w:val="24"/>
          <w:szCs w:val="24"/>
        </w:rPr>
        <w:t xml:space="preserve"> knowledge is dispersed</w:t>
      </w:r>
      <w:r w:rsidR="00332604">
        <w:rPr>
          <w:sz w:val="24"/>
          <w:szCs w:val="24"/>
        </w:rPr>
        <w:t>,</w:t>
      </w:r>
      <w:r w:rsidR="003C15FA">
        <w:rPr>
          <w:sz w:val="24"/>
          <w:szCs w:val="24"/>
        </w:rPr>
        <w:t xml:space="preserve"> but</w:t>
      </w:r>
      <w:r w:rsidR="00332604">
        <w:rPr>
          <w:sz w:val="24"/>
          <w:szCs w:val="24"/>
        </w:rPr>
        <w:t xml:space="preserve"> not all</w:t>
      </w:r>
      <w:r w:rsidR="00A17416">
        <w:rPr>
          <w:sz w:val="24"/>
          <w:szCs w:val="24"/>
        </w:rPr>
        <w:t xml:space="preserve"> </w:t>
      </w:r>
      <w:r w:rsidRPr="00BF26EB">
        <w:rPr>
          <w:sz w:val="24"/>
          <w:szCs w:val="24"/>
        </w:rPr>
        <w:t xml:space="preserve">teams </w:t>
      </w:r>
      <w:r w:rsidR="00D80341">
        <w:rPr>
          <w:sz w:val="24"/>
          <w:szCs w:val="24"/>
        </w:rPr>
        <w:t>across departments and decentralised experimentation have more effective experiences</w:t>
      </w:r>
      <w:r w:rsidRPr="00BF26EB">
        <w:rPr>
          <w:sz w:val="24"/>
          <w:szCs w:val="24"/>
        </w:rPr>
        <w:t>. Wherever external actors co-create value, platform governance and relational capabilities become central. Someplace algorithms mediate consequential outcomes and independent oversight. The managerial challenge is to combine these modes coherently rather than declare one universally modern</w:t>
      </w:r>
      <w:r w:rsidR="00C44F69">
        <w:rPr>
          <w:sz w:val="24"/>
          <w:szCs w:val="24"/>
        </w:rPr>
        <w:t xml:space="preserve"> (Burke </w:t>
      </w:r>
      <w:r w:rsidR="00AE0FA8">
        <w:rPr>
          <w:sz w:val="24"/>
          <w:szCs w:val="24"/>
        </w:rPr>
        <w:t>and</w:t>
      </w:r>
      <w:r w:rsidR="00C44F69">
        <w:rPr>
          <w:sz w:val="24"/>
          <w:szCs w:val="24"/>
        </w:rPr>
        <w:t xml:space="preserve"> Morley, 2023; Haraca</w:t>
      </w:r>
      <w:r w:rsidR="00821ED7">
        <w:rPr>
          <w:sz w:val="24"/>
          <w:szCs w:val="24"/>
        </w:rPr>
        <w:t xml:space="preserve"> et al.,</w:t>
      </w:r>
      <w:r w:rsidR="00C44F69">
        <w:rPr>
          <w:sz w:val="24"/>
          <w:szCs w:val="24"/>
        </w:rPr>
        <w:t xml:space="preserve"> 2023; Siguencia, 2025). </w:t>
      </w:r>
    </w:p>
    <w:p w14:paraId="6F24BB9B" w14:textId="03C644E1" w:rsidR="00F05A88" w:rsidRPr="00F05A88" w:rsidRDefault="004B66C1" w:rsidP="00F05A88">
      <w:pPr>
        <w:spacing w:line="360" w:lineRule="auto"/>
        <w:jc w:val="both"/>
        <w:rPr>
          <w:sz w:val="24"/>
          <w:szCs w:val="24"/>
        </w:rPr>
      </w:pPr>
      <w:r>
        <w:rPr>
          <w:sz w:val="24"/>
          <w:szCs w:val="24"/>
        </w:rPr>
        <w:lastRenderedPageBreak/>
        <w:t xml:space="preserve">The </w:t>
      </w:r>
      <w:r w:rsidR="00D41E79">
        <w:rPr>
          <w:sz w:val="24"/>
          <w:szCs w:val="24"/>
        </w:rPr>
        <w:t xml:space="preserve">obsolescence claim </w:t>
      </w:r>
      <w:r w:rsidR="00025C19">
        <w:rPr>
          <w:sz w:val="24"/>
          <w:szCs w:val="24"/>
        </w:rPr>
        <w:t>depends on stakeholders’ readings and requires</w:t>
      </w:r>
      <w:r>
        <w:rPr>
          <w:sz w:val="24"/>
          <w:szCs w:val="24"/>
        </w:rPr>
        <w:t xml:space="preserve"> further qualification. They value scale and margin</w:t>
      </w:r>
      <w:r w:rsidR="00756076">
        <w:rPr>
          <w:sz w:val="24"/>
          <w:szCs w:val="24"/>
        </w:rPr>
        <w:t xml:space="preserve">; customers value convenience and price; sellers value access and predictable rules; employees value autonomy, fair treatment, and regulatory rules; and stakeholders value </w:t>
      </w:r>
      <w:r>
        <w:rPr>
          <w:sz w:val="24"/>
          <w:szCs w:val="24"/>
        </w:rPr>
        <w:t xml:space="preserve">data safeguarding. Moreover, neither a traditional hierarchy nor a self-organising network automatically resolves the conflict. </w:t>
      </w:r>
      <w:r w:rsidR="00025C19">
        <w:rPr>
          <w:sz w:val="24"/>
          <w:szCs w:val="24"/>
        </w:rPr>
        <w:t xml:space="preserve">Networks may also </w:t>
      </w:r>
      <w:r>
        <w:rPr>
          <w:sz w:val="24"/>
          <w:szCs w:val="24"/>
        </w:rPr>
        <w:t>privilege actors with superior data or bargaining power. Collectively, responsible management must create forums, metrics and escalation routes through which competing claims are surfaced and adjudicated</w:t>
      </w:r>
      <w:r w:rsidR="00C44F69">
        <w:rPr>
          <w:sz w:val="24"/>
          <w:szCs w:val="24"/>
        </w:rPr>
        <w:t xml:space="preserve"> (Gilbert</w:t>
      </w:r>
      <w:r w:rsidR="001A5B59">
        <w:rPr>
          <w:sz w:val="24"/>
          <w:szCs w:val="24"/>
        </w:rPr>
        <w:t xml:space="preserve"> et al.,</w:t>
      </w:r>
      <w:r w:rsidR="00C44F69">
        <w:rPr>
          <w:sz w:val="24"/>
          <w:szCs w:val="24"/>
        </w:rPr>
        <w:t xml:space="preserve"> 2024; </w:t>
      </w:r>
      <w:proofErr w:type="spellStart"/>
      <w:r w:rsidR="00C44F69">
        <w:rPr>
          <w:sz w:val="24"/>
          <w:szCs w:val="24"/>
        </w:rPr>
        <w:t>Dzreke</w:t>
      </w:r>
      <w:proofErr w:type="spellEnd"/>
      <w:r w:rsidR="00C44F69">
        <w:rPr>
          <w:sz w:val="24"/>
          <w:szCs w:val="24"/>
        </w:rPr>
        <w:t xml:space="preserve">, 2025; </w:t>
      </w:r>
      <w:proofErr w:type="spellStart"/>
      <w:r w:rsidR="00C44F69">
        <w:rPr>
          <w:sz w:val="24"/>
          <w:szCs w:val="24"/>
        </w:rPr>
        <w:t>Martela</w:t>
      </w:r>
      <w:proofErr w:type="spellEnd"/>
      <w:r w:rsidR="00C44F69">
        <w:rPr>
          <w:sz w:val="24"/>
          <w:szCs w:val="24"/>
        </w:rPr>
        <w:t xml:space="preserve">, 2023; Sen et al., 2023). </w:t>
      </w:r>
    </w:p>
    <w:p w14:paraId="03EAF54A" w14:textId="2D2F4955" w:rsidR="00C82A54" w:rsidRDefault="007D60C9" w:rsidP="003F2A6C">
      <w:pPr>
        <w:spacing w:line="360" w:lineRule="auto"/>
        <w:jc w:val="both"/>
        <w:rPr>
          <w:sz w:val="24"/>
          <w:szCs w:val="24"/>
        </w:rPr>
      </w:pPr>
      <w:r>
        <w:rPr>
          <w:sz w:val="24"/>
          <w:szCs w:val="24"/>
        </w:rPr>
        <w:t>Organisational structure depends on the interaction between technological capabilities, strategic priorities, infrastructure requirements and governance choices.</w:t>
      </w:r>
      <w:r w:rsidR="0028125C">
        <w:rPr>
          <w:sz w:val="24"/>
          <w:szCs w:val="24"/>
        </w:rPr>
        <w:t xml:space="preserve"> Amazon </w:t>
      </w:r>
      <w:r w:rsidR="00A52FDB">
        <w:rPr>
          <w:sz w:val="24"/>
          <w:szCs w:val="24"/>
        </w:rPr>
        <w:t xml:space="preserve">and eBay adopt </w:t>
      </w:r>
      <w:r w:rsidR="00A856C4">
        <w:rPr>
          <w:sz w:val="24"/>
          <w:szCs w:val="24"/>
        </w:rPr>
        <w:t>different organisational configurations while retaining central strategic authority. The evidence supports a contingent hybrid model in which digital technologies reshape managerial roles and coordination mechanisms without rendering hierarchy or classical management obsolete</w:t>
      </w:r>
      <w:r w:rsidR="00222260">
        <w:rPr>
          <w:sz w:val="24"/>
          <w:szCs w:val="24"/>
        </w:rPr>
        <w:t xml:space="preserve"> (Rahman, Karunakaran</w:t>
      </w:r>
      <w:r w:rsidR="00AB6D8B">
        <w:rPr>
          <w:sz w:val="24"/>
          <w:szCs w:val="24"/>
        </w:rPr>
        <w:t>,</w:t>
      </w:r>
      <w:r w:rsidR="00222260">
        <w:rPr>
          <w:sz w:val="24"/>
          <w:szCs w:val="24"/>
        </w:rPr>
        <w:t xml:space="preserve"> </w:t>
      </w:r>
      <w:r w:rsidR="00AE0FA8">
        <w:rPr>
          <w:sz w:val="24"/>
          <w:szCs w:val="24"/>
        </w:rPr>
        <w:t>and</w:t>
      </w:r>
      <w:r w:rsidR="00222260">
        <w:rPr>
          <w:sz w:val="24"/>
          <w:szCs w:val="24"/>
        </w:rPr>
        <w:t xml:space="preserve"> Cameron, 2024; Costabile, 2024). </w:t>
      </w:r>
    </w:p>
    <w:p w14:paraId="127F4887" w14:textId="695AB102" w:rsidR="00C60F93" w:rsidRDefault="00C60F93" w:rsidP="0037146E">
      <w:pPr>
        <w:pStyle w:val="Heading2"/>
      </w:pPr>
      <w:bookmarkStart w:id="134" w:name="_Toc236686370"/>
      <w:bookmarkStart w:id="135" w:name="_Toc236753004"/>
      <w:bookmarkStart w:id="136" w:name="_Toc237731713"/>
      <w:bookmarkStart w:id="137" w:name="_Toc237732744"/>
      <w:r>
        <w:t>6.6 Phi</w:t>
      </w:r>
      <w:r w:rsidR="0037146E">
        <w:t>losophical Synthesis: What Has Actually Become Obsolete?</w:t>
      </w:r>
      <w:bookmarkEnd w:id="134"/>
      <w:bookmarkEnd w:id="135"/>
      <w:bookmarkEnd w:id="136"/>
      <w:bookmarkEnd w:id="137"/>
    </w:p>
    <w:p w14:paraId="0813A0A1" w14:textId="2842B01E" w:rsidR="00AC51BD" w:rsidRDefault="008044FF" w:rsidP="008044FF">
      <w:pPr>
        <w:spacing w:line="360" w:lineRule="auto"/>
        <w:jc w:val="both"/>
        <w:rPr>
          <w:sz w:val="24"/>
          <w:szCs w:val="24"/>
        </w:rPr>
      </w:pPr>
      <w:r w:rsidRPr="008044FF">
        <w:rPr>
          <w:sz w:val="24"/>
          <w:szCs w:val="24"/>
        </w:rPr>
        <w:t xml:space="preserve">The evidence </w:t>
      </w:r>
      <w:r w:rsidR="00366B15">
        <w:rPr>
          <w:sz w:val="24"/>
          <w:szCs w:val="24"/>
        </w:rPr>
        <w:t xml:space="preserve">suggests that </w:t>
      </w:r>
      <w:r w:rsidR="00AA7D7D">
        <w:rPr>
          <w:sz w:val="24"/>
          <w:szCs w:val="24"/>
        </w:rPr>
        <w:t>digital transformation has rendered</w:t>
      </w:r>
      <w:r>
        <w:rPr>
          <w:sz w:val="24"/>
          <w:szCs w:val="24"/>
        </w:rPr>
        <w:t xml:space="preserve"> several </w:t>
      </w:r>
      <w:r w:rsidR="00366B15">
        <w:rPr>
          <w:sz w:val="24"/>
          <w:szCs w:val="24"/>
        </w:rPr>
        <w:t xml:space="preserve">traditional </w:t>
      </w:r>
      <w:proofErr w:type="gramStart"/>
      <w:r w:rsidR="00366B15">
        <w:rPr>
          <w:sz w:val="24"/>
          <w:szCs w:val="24"/>
        </w:rPr>
        <w:t xml:space="preserve">managerial  </w:t>
      </w:r>
      <w:r>
        <w:rPr>
          <w:sz w:val="24"/>
          <w:szCs w:val="24"/>
        </w:rPr>
        <w:t>assumptions</w:t>
      </w:r>
      <w:proofErr w:type="gramEnd"/>
      <w:r>
        <w:rPr>
          <w:sz w:val="24"/>
          <w:szCs w:val="24"/>
        </w:rPr>
        <w:t xml:space="preserve"> obsolete</w:t>
      </w:r>
      <w:r w:rsidR="00AA7D7D">
        <w:rPr>
          <w:sz w:val="24"/>
          <w:szCs w:val="24"/>
        </w:rPr>
        <w:t xml:space="preserve">, </w:t>
      </w:r>
      <w:r w:rsidR="00366B15">
        <w:rPr>
          <w:sz w:val="24"/>
          <w:szCs w:val="24"/>
        </w:rPr>
        <w:t>rather than making entire management theories obsolete</w:t>
      </w:r>
      <w:r w:rsidR="00AA7D7D">
        <w:rPr>
          <w:sz w:val="24"/>
          <w:szCs w:val="24"/>
        </w:rPr>
        <w:t xml:space="preserve">. </w:t>
      </w:r>
      <w:r w:rsidR="00625595">
        <w:rPr>
          <w:sz w:val="24"/>
          <w:szCs w:val="24"/>
        </w:rPr>
        <w:t xml:space="preserve">Consequently, the discussion below examines four assumptions that no longer adequately explain </w:t>
      </w:r>
      <w:r w:rsidR="00900D15">
        <w:rPr>
          <w:sz w:val="24"/>
          <w:szCs w:val="24"/>
        </w:rPr>
        <w:t>how contemporary digital platforms are organised and managed</w:t>
      </w:r>
      <w:r w:rsidR="009B019E">
        <w:rPr>
          <w:sz w:val="24"/>
          <w:szCs w:val="24"/>
        </w:rPr>
        <w:t xml:space="preserve"> (Burke </w:t>
      </w:r>
      <w:r w:rsidR="00AE0FA8">
        <w:rPr>
          <w:sz w:val="24"/>
          <w:szCs w:val="24"/>
        </w:rPr>
        <w:t>and</w:t>
      </w:r>
      <w:r w:rsidR="009B019E">
        <w:rPr>
          <w:sz w:val="24"/>
          <w:szCs w:val="24"/>
        </w:rPr>
        <w:t xml:space="preserve"> Morley, 2023; Davidson, 2025; Verhoef et al., 202</w:t>
      </w:r>
      <w:r w:rsidR="006028FD">
        <w:rPr>
          <w:sz w:val="24"/>
          <w:szCs w:val="24"/>
        </w:rPr>
        <w:t>1</w:t>
      </w:r>
      <w:r w:rsidR="007964EC">
        <w:rPr>
          <w:sz w:val="24"/>
          <w:szCs w:val="24"/>
        </w:rPr>
        <w:t>).</w:t>
      </w:r>
    </w:p>
    <w:p w14:paraId="09E0CB4F" w14:textId="3AC98009" w:rsidR="00873749" w:rsidRDefault="00384C3B" w:rsidP="00384C3B">
      <w:pPr>
        <w:pStyle w:val="Heading3"/>
      </w:pPr>
      <w:bookmarkStart w:id="138" w:name="_Toc236753005"/>
      <w:bookmarkStart w:id="139" w:name="_Toc237731714"/>
      <w:bookmarkStart w:id="140" w:name="_Toc237732745"/>
      <w:r>
        <w:t xml:space="preserve">Assumption 1: Information </w:t>
      </w:r>
      <w:r w:rsidR="00487325">
        <w:t>M</w:t>
      </w:r>
      <w:r>
        <w:t>onopoly</w:t>
      </w:r>
      <w:bookmarkEnd w:id="138"/>
      <w:bookmarkEnd w:id="139"/>
      <w:bookmarkEnd w:id="140"/>
    </w:p>
    <w:p w14:paraId="40B470D8" w14:textId="0106475A" w:rsidR="00384C3B" w:rsidRDefault="00384C3B" w:rsidP="008044FF">
      <w:pPr>
        <w:spacing w:line="360" w:lineRule="auto"/>
        <w:jc w:val="both"/>
        <w:rPr>
          <w:sz w:val="24"/>
          <w:szCs w:val="24"/>
        </w:rPr>
      </w:pPr>
      <w:r>
        <w:rPr>
          <w:sz w:val="24"/>
          <w:szCs w:val="24"/>
        </w:rPr>
        <w:t>Classical management assu</w:t>
      </w:r>
      <w:r w:rsidR="001422E1">
        <w:rPr>
          <w:sz w:val="24"/>
          <w:szCs w:val="24"/>
        </w:rPr>
        <w:t xml:space="preserve">med that senior managers possessed superior organisational information because communication </w:t>
      </w:r>
      <w:r w:rsidR="00826385">
        <w:rPr>
          <w:sz w:val="24"/>
          <w:szCs w:val="24"/>
        </w:rPr>
        <w:t xml:space="preserve">was slow and information travelled vertically through the hierarchy. </w:t>
      </w:r>
      <w:r w:rsidR="000A06E8">
        <w:rPr>
          <w:sz w:val="24"/>
          <w:szCs w:val="24"/>
        </w:rPr>
        <w:t xml:space="preserve">Digital platforms redistribute information through data </w:t>
      </w:r>
      <w:r w:rsidR="00902ADC">
        <w:rPr>
          <w:sz w:val="24"/>
          <w:szCs w:val="24"/>
        </w:rPr>
        <w:t>systems, dashboards</w:t>
      </w:r>
      <w:r w:rsidR="00C510BD">
        <w:rPr>
          <w:sz w:val="24"/>
          <w:szCs w:val="24"/>
        </w:rPr>
        <w:t xml:space="preserve">, and real-time analytics, </w:t>
      </w:r>
      <w:r w:rsidR="00812993">
        <w:rPr>
          <w:sz w:val="24"/>
          <w:szCs w:val="24"/>
        </w:rPr>
        <w:t>enabling expertise to span multiple</w:t>
      </w:r>
      <w:r w:rsidR="00902ADC">
        <w:rPr>
          <w:sz w:val="24"/>
          <w:szCs w:val="24"/>
        </w:rPr>
        <w:t xml:space="preserve"> organisational levels. </w:t>
      </w:r>
      <w:r w:rsidR="0000458C">
        <w:rPr>
          <w:sz w:val="24"/>
          <w:szCs w:val="24"/>
        </w:rPr>
        <w:t>Consequently, managerial authority depends on interpreting information, not only possessing it</w:t>
      </w:r>
      <w:r w:rsidR="007964EC">
        <w:rPr>
          <w:sz w:val="24"/>
          <w:szCs w:val="24"/>
        </w:rPr>
        <w:t xml:space="preserve"> (Burke </w:t>
      </w:r>
      <w:r w:rsidR="00AE0FA8">
        <w:rPr>
          <w:sz w:val="24"/>
          <w:szCs w:val="24"/>
        </w:rPr>
        <w:t>and</w:t>
      </w:r>
      <w:r w:rsidR="007964EC">
        <w:rPr>
          <w:sz w:val="24"/>
          <w:szCs w:val="24"/>
        </w:rPr>
        <w:t xml:space="preserve"> Morley, 2023; Davidson, 2025)</w:t>
      </w:r>
      <w:r w:rsidR="00210BBE">
        <w:rPr>
          <w:sz w:val="24"/>
          <w:szCs w:val="24"/>
        </w:rPr>
        <w:t xml:space="preserve">. </w:t>
      </w:r>
    </w:p>
    <w:p w14:paraId="5A57E313" w14:textId="0AD3AB0E" w:rsidR="0000458C" w:rsidRDefault="008E408B" w:rsidP="002C6350">
      <w:pPr>
        <w:pStyle w:val="Heading3"/>
      </w:pPr>
      <w:bookmarkStart w:id="141" w:name="_Toc236753006"/>
      <w:bookmarkStart w:id="142" w:name="_Toc237731715"/>
      <w:bookmarkStart w:id="143" w:name="_Toc237732746"/>
      <w:r>
        <w:t xml:space="preserve">Assumption 2: </w:t>
      </w:r>
      <w:r w:rsidR="002C6350">
        <w:t xml:space="preserve">Closed </w:t>
      </w:r>
      <w:r w:rsidR="00487325">
        <w:t>O</w:t>
      </w:r>
      <w:r w:rsidR="002C6350">
        <w:t xml:space="preserve">rganisational </w:t>
      </w:r>
      <w:r w:rsidR="00487325">
        <w:t>B</w:t>
      </w:r>
      <w:r w:rsidR="002C6350">
        <w:t>oundary</w:t>
      </w:r>
      <w:bookmarkEnd w:id="141"/>
      <w:bookmarkEnd w:id="142"/>
      <w:bookmarkEnd w:id="143"/>
    </w:p>
    <w:p w14:paraId="3211366E" w14:textId="626EC651" w:rsidR="002C6350" w:rsidRDefault="002C6350" w:rsidP="00287BFC">
      <w:pPr>
        <w:spacing w:line="360" w:lineRule="auto"/>
        <w:jc w:val="both"/>
        <w:rPr>
          <w:sz w:val="24"/>
          <w:szCs w:val="24"/>
        </w:rPr>
      </w:pPr>
      <w:r w:rsidRPr="00287BFC">
        <w:rPr>
          <w:sz w:val="24"/>
          <w:szCs w:val="24"/>
        </w:rPr>
        <w:t>Tradi</w:t>
      </w:r>
      <w:r w:rsidR="00287BFC" w:rsidRPr="00287BFC">
        <w:rPr>
          <w:sz w:val="24"/>
          <w:szCs w:val="24"/>
        </w:rPr>
        <w:t xml:space="preserve">tional organisations were generally understood as operating within clearly defined organisational boundaries. Amazon and eBay demonstrate that </w:t>
      </w:r>
      <w:r w:rsidR="000A0505">
        <w:rPr>
          <w:sz w:val="24"/>
          <w:szCs w:val="24"/>
        </w:rPr>
        <w:t xml:space="preserve">value creation </w:t>
      </w:r>
      <w:r w:rsidR="00F63B4D">
        <w:rPr>
          <w:sz w:val="24"/>
          <w:szCs w:val="24"/>
        </w:rPr>
        <w:t xml:space="preserve">depends on </w:t>
      </w:r>
      <w:r w:rsidR="00F63B4D">
        <w:rPr>
          <w:sz w:val="24"/>
          <w:szCs w:val="24"/>
        </w:rPr>
        <w:lastRenderedPageBreak/>
        <w:t xml:space="preserve">external sellers, logistics providers, developers, regulators and customers. Organisational boundaries become </w:t>
      </w:r>
      <w:r w:rsidR="00FC12F8">
        <w:rPr>
          <w:sz w:val="24"/>
          <w:szCs w:val="24"/>
        </w:rPr>
        <w:t>more permeable, requiring managers to govern ecosystems</w:t>
      </w:r>
      <w:r w:rsidR="00812993">
        <w:rPr>
          <w:sz w:val="24"/>
          <w:szCs w:val="24"/>
        </w:rPr>
        <w:t xml:space="preserve"> rather than</w:t>
      </w:r>
      <w:r w:rsidR="00FC12F8">
        <w:rPr>
          <w:sz w:val="24"/>
          <w:szCs w:val="24"/>
        </w:rPr>
        <w:t xml:space="preserve"> only internal operations</w:t>
      </w:r>
      <w:r w:rsidR="00210BBE">
        <w:rPr>
          <w:sz w:val="24"/>
          <w:szCs w:val="24"/>
        </w:rPr>
        <w:t xml:space="preserve"> (Haraca</w:t>
      </w:r>
      <w:r w:rsidR="00821ED7">
        <w:rPr>
          <w:sz w:val="24"/>
          <w:szCs w:val="24"/>
        </w:rPr>
        <w:t xml:space="preserve"> et al.,</w:t>
      </w:r>
      <w:r w:rsidR="00210BBE">
        <w:rPr>
          <w:sz w:val="24"/>
          <w:szCs w:val="24"/>
        </w:rPr>
        <w:t xml:space="preserve"> 2023; Costabile, 2024; Davidson, 2025). </w:t>
      </w:r>
    </w:p>
    <w:p w14:paraId="5F08F877" w14:textId="7E79AB1E" w:rsidR="009F5DE2" w:rsidRDefault="009F5DE2" w:rsidP="009F5DE2">
      <w:pPr>
        <w:pStyle w:val="Heading3"/>
      </w:pPr>
      <w:bookmarkStart w:id="144" w:name="_Toc236753007"/>
      <w:bookmarkStart w:id="145" w:name="_Toc237731716"/>
      <w:bookmarkStart w:id="146" w:name="_Toc237732747"/>
      <w:r>
        <w:t xml:space="preserve">Assumption 3: Direct </w:t>
      </w:r>
      <w:r w:rsidR="00487325">
        <w:t>S</w:t>
      </w:r>
      <w:r>
        <w:t>upervision</w:t>
      </w:r>
      <w:bookmarkEnd w:id="144"/>
      <w:bookmarkEnd w:id="145"/>
      <w:bookmarkEnd w:id="146"/>
      <w:r>
        <w:t xml:space="preserve"> </w:t>
      </w:r>
    </w:p>
    <w:p w14:paraId="62C7EAEC" w14:textId="4AE7CA1A" w:rsidR="009F5DE2" w:rsidRDefault="009F5DE2" w:rsidP="00287BFC">
      <w:pPr>
        <w:spacing w:line="360" w:lineRule="auto"/>
        <w:jc w:val="both"/>
        <w:rPr>
          <w:sz w:val="24"/>
          <w:szCs w:val="24"/>
        </w:rPr>
      </w:pPr>
      <w:r>
        <w:rPr>
          <w:sz w:val="24"/>
          <w:szCs w:val="24"/>
        </w:rPr>
        <w:t xml:space="preserve">Classical management associated organisational control primarily with direct managerial supervision. Digital platforms coordinate behaviour through </w:t>
      </w:r>
      <w:r w:rsidR="003F513B">
        <w:rPr>
          <w:sz w:val="24"/>
          <w:szCs w:val="24"/>
        </w:rPr>
        <w:t>algorithm</w:t>
      </w:r>
      <w:r w:rsidR="00226F60">
        <w:rPr>
          <w:sz w:val="24"/>
          <w:szCs w:val="24"/>
        </w:rPr>
        <w:t>s</w:t>
      </w:r>
      <w:r w:rsidR="003F513B">
        <w:rPr>
          <w:sz w:val="24"/>
          <w:szCs w:val="24"/>
        </w:rPr>
        <w:t>, standardised processes, dashboards</w:t>
      </w:r>
      <w:r w:rsidR="00853C1B">
        <w:rPr>
          <w:sz w:val="24"/>
          <w:szCs w:val="24"/>
        </w:rPr>
        <w:t xml:space="preserve">, performance metrics and organisational culture. Human management remains essential, but control is </w:t>
      </w:r>
      <w:r w:rsidR="002F0945">
        <w:rPr>
          <w:sz w:val="24"/>
          <w:szCs w:val="24"/>
        </w:rPr>
        <w:t>exercised through socio-technical systems</w:t>
      </w:r>
      <w:r w:rsidR="00FC1E7A">
        <w:rPr>
          <w:sz w:val="24"/>
          <w:szCs w:val="24"/>
        </w:rPr>
        <w:t xml:space="preserve"> rather than</w:t>
      </w:r>
      <w:r w:rsidR="00853C1B">
        <w:rPr>
          <w:sz w:val="24"/>
          <w:szCs w:val="24"/>
        </w:rPr>
        <w:t xml:space="preserve"> </w:t>
      </w:r>
      <w:r w:rsidR="002F0945">
        <w:rPr>
          <w:sz w:val="24"/>
          <w:szCs w:val="24"/>
        </w:rPr>
        <w:t>direct observation</w:t>
      </w:r>
      <w:r w:rsidR="00210BBE">
        <w:rPr>
          <w:sz w:val="24"/>
          <w:szCs w:val="24"/>
        </w:rPr>
        <w:t xml:space="preserve"> (</w:t>
      </w:r>
      <w:proofErr w:type="spellStart"/>
      <w:r w:rsidR="00210BBE">
        <w:rPr>
          <w:sz w:val="24"/>
          <w:szCs w:val="24"/>
        </w:rPr>
        <w:t>Meijerink</w:t>
      </w:r>
      <w:proofErr w:type="spellEnd"/>
      <w:r w:rsidR="00210BBE">
        <w:rPr>
          <w:sz w:val="24"/>
          <w:szCs w:val="24"/>
        </w:rPr>
        <w:t xml:space="preserve"> </w:t>
      </w:r>
      <w:r w:rsidR="00AE0FA8">
        <w:rPr>
          <w:sz w:val="24"/>
          <w:szCs w:val="24"/>
        </w:rPr>
        <w:t>and</w:t>
      </w:r>
      <w:r w:rsidR="00210BBE">
        <w:rPr>
          <w:sz w:val="24"/>
          <w:szCs w:val="24"/>
        </w:rPr>
        <w:t xml:space="preserve"> Bondarouk, 2023; </w:t>
      </w:r>
      <w:proofErr w:type="spellStart"/>
      <w:r w:rsidR="00210BBE">
        <w:rPr>
          <w:sz w:val="24"/>
          <w:szCs w:val="24"/>
        </w:rPr>
        <w:t>Rottgen</w:t>
      </w:r>
      <w:proofErr w:type="spellEnd"/>
      <w:r w:rsidR="00210BBE">
        <w:rPr>
          <w:sz w:val="24"/>
          <w:szCs w:val="24"/>
        </w:rPr>
        <w:t xml:space="preserve"> et al., 2024; Burke </w:t>
      </w:r>
      <w:r w:rsidR="00AE0FA8">
        <w:rPr>
          <w:sz w:val="24"/>
          <w:szCs w:val="24"/>
        </w:rPr>
        <w:t>and</w:t>
      </w:r>
      <w:r w:rsidR="00210BBE">
        <w:rPr>
          <w:sz w:val="24"/>
          <w:szCs w:val="24"/>
        </w:rPr>
        <w:t xml:space="preserve"> Morley, 2023).</w:t>
      </w:r>
    </w:p>
    <w:p w14:paraId="2000F723" w14:textId="7645FED7" w:rsidR="002F0945" w:rsidRPr="00287BFC" w:rsidRDefault="002F0945" w:rsidP="00487325">
      <w:pPr>
        <w:pStyle w:val="Heading3"/>
      </w:pPr>
      <w:bookmarkStart w:id="147" w:name="_Toc236753008"/>
      <w:bookmarkStart w:id="148" w:name="_Toc237731717"/>
      <w:bookmarkStart w:id="149" w:name="_Toc237732748"/>
      <w:r>
        <w:t xml:space="preserve">Assumption 4: </w:t>
      </w:r>
      <w:r w:rsidR="00487325">
        <w:t>Technology as a Neutral Instrument</w:t>
      </w:r>
      <w:bookmarkEnd w:id="147"/>
      <w:bookmarkEnd w:id="148"/>
      <w:bookmarkEnd w:id="149"/>
    </w:p>
    <w:p w14:paraId="7F63C49F" w14:textId="48D89FE6" w:rsidR="002C6350" w:rsidRDefault="00D0730F" w:rsidP="008044FF">
      <w:pPr>
        <w:spacing w:line="360" w:lineRule="auto"/>
        <w:jc w:val="both"/>
        <w:rPr>
          <w:sz w:val="24"/>
          <w:szCs w:val="24"/>
        </w:rPr>
      </w:pPr>
      <w:r>
        <w:rPr>
          <w:sz w:val="24"/>
          <w:szCs w:val="24"/>
        </w:rPr>
        <w:t>The evidence challenges the assumption that technology is an objective or neutral organisational tool. Platform architec</w:t>
      </w:r>
      <w:r w:rsidR="005E2BEB">
        <w:rPr>
          <w:sz w:val="24"/>
          <w:szCs w:val="24"/>
        </w:rPr>
        <w:t xml:space="preserve">ture, algorithms and data governance reflect managerial priorities, institutional values and organisational power. </w:t>
      </w:r>
      <w:r w:rsidR="003C30EF">
        <w:rPr>
          <w:sz w:val="24"/>
          <w:szCs w:val="24"/>
        </w:rPr>
        <w:t>T</w:t>
      </w:r>
      <w:r w:rsidR="005E2BEB">
        <w:rPr>
          <w:sz w:val="24"/>
          <w:szCs w:val="24"/>
        </w:rPr>
        <w:t>echnology should be understood as part of a socio-tech</w:t>
      </w:r>
      <w:r w:rsidR="004C335F">
        <w:rPr>
          <w:sz w:val="24"/>
          <w:szCs w:val="24"/>
        </w:rPr>
        <w:t>nical governance system, not only as an autonomous driver of organisational change</w:t>
      </w:r>
      <w:r w:rsidR="00210BBE">
        <w:rPr>
          <w:sz w:val="24"/>
          <w:szCs w:val="24"/>
        </w:rPr>
        <w:t xml:space="preserve"> (</w:t>
      </w:r>
      <w:proofErr w:type="spellStart"/>
      <w:r w:rsidR="00210BBE">
        <w:rPr>
          <w:sz w:val="24"/>
          <w:szCs w:val="24"/>
        </w:rPr>
        <w:t>Zalmanson</w:t>
      </w:r>
      <w:proofErr w:type="spellEnd"/>
      <w:r w:rsidR="00210BBE">
        <w:rPr>
          <w:sz w:val="24"/>
          <w:szCs w:val="24"/>
        </w:rPr>
        <w:t xml:space="preserve"> </w:t>
      </w:r>
      <w:r w:rsidR="00AE0FA8">
        <w:rPr>
          <w:sz w:val="24"/>
          <w:szCs w:val="24"/>
        </w:rPr>
        <w:t>and</w:t>
      </w:r>
      <w:r w:rsidR="00210BBE">
        <w:rPr>
          <w:sz w:val="24"/>
          <w:szCs w:val="24"/>
        </w:rPr>
        <w:t xml:space="preserve"> Mohlmann, 2024; Duan </w:t>
      </w:r>
      <w:r w:rsidR="00AE0FA8">
        <w:rPr>
          <w:sz w:val="24"/>
          <w:szCs w:val="24"/>
        </w:rPr>
        <w:t>and</w:t>
      </w:r>
      <w:r w:rsidR="00210BBE">
        <w:rPr>
          <w:sz w:val="24"/>
          <w:szCs w:val="24"/>
        </w:rPr>
        <w:t xml:space="preserve"> Li, 202</w:t>
      </w:r>
      <w:r w:rsidR="006E5E6D">
        <w:rPr>
          <w:sz w:val="24"/>
          <w:szCs w:val="24"/>
        </w:rPr>
        <w:t>3</w:t>
      </w:r>
      <w:r w:rsidR="00210BBE">
        <w:rPr>
          <w:sz w:val="24"/>
          <w:szCs w:val="24"/>
        </w:rPr>
        <w:t xml:space="preserve">; Davidson, 2025). </w:t>
      </w:r>
    </w:p>
    <w:p w14:paraId="28987C5F" w14:textId="7814B86E" w:rsidR="005B0D12" w:rsidRPr="008044FF" w:rsidRDefault="001E2149" w:rsidP="001E2149">
      <w:pPr>
        <w:pStyle w:val="Heading3"/>
      </w:pPr>
      <w:bookmarkStart w:id="150" w:name="_Toc236753009"/>
      <w:bookmarkStart w:id="151" w:name="_Toc237731718"/>
      <w:bookmarkStart w:id="152" w:name="_Toc237732749"/>
      <w:r>
        <w:t>Philosophical synthesis</w:t>
      </w:r>
      <w:bookmarkEnd w:id="150"/>
      <w:bookmarkEnd w:id="151"/>
      <w:bookmarkEnd w:id="152"/>
      <w:r>
        <w:t xml:space="preserve"> </w:t>
      </w:r>
    </w:p>
    <w:p w14:paraId="298BC243" w14:textId="701D478D" w:rsidR="00BF26EB" w:rsidRDefault="001E2149" w:rsidP="00BF26EB">
      <w:pPr>
        <w:spacing w:line="360" w:lineRule="auto"/>
        <w:jc w:val="both"/>
        <w:rPr>
          <w:sz w:val="24"/>
          <w:szCs w:val="24"/>
        </w:rPr>
      </w:pPr>
      <w:r>
        <w:rPr>
          <w:sz w:val="24"/>
          <w:szCs w:val="24"/>
        </w:rPr>
        <w:t>This</w:t>
      </w:r>
      <w:r w:rsidR="00177C6D">
        <w:rPr>
          <w:sz w:val="24"/>
          <w:szCs w:val="24"/>
        </w:rPr>
        <w:t xml:space="preserve"> is required because the language of obsolescence carries assumptions </w:t>
      </w:r>
      <w:r w:rsidR="00E479F5">
        <w:rPr>
          <w:sz w:val="24"/>
          <w:szCs w:val="24"/>
        </w:rPr>
        <w:t>about progress</w:t>
      </w:r>
      <w:sdt>
        <w:sdtPr>
          <w:rPr>
            <w:sz w:val="24"/>
            <w:szCs w:val="24"/>
          </w:rPr>
          <w:id w:val="1433477085"/>
          <w:citation/>
        </w:sdtPr>
        <w:sdtEndPr/>
        <w:sdtContent>
          <w:r w:rsidR="00DD5554">
            <w:rPr>
              <w:sz w:val="24"/>
              <w:szCs w:val="24"/>
            </w:rPr>
            <w:fldChar w:fldCharType="begin"/>
          </w:r>
          <w:r w:rsidR="00DD5554">
            <w:rPr>
              <w:sz w:val="24"/>
              <w:szCs w:val="24"/>
            </w:rPr>
            <w:instrText xml:space="preserve"> CITATION Eri25 \l 2057 </w:instrText>
          </w:r>
          <w:r w:rsidR="00DD5554">
            <w:rPr>
              <w:sz w:val="24"/>
              <w:szCs w:val="24"/>
            </w:rPr>
            <w:fldChar w:fldCharType="separate"/>
          </w:r>
          <w:r w:rsidR="00DD5554">
            <w:rPr>
              <w:sz w:val="24"/>
              <w:szCs w:val="24"/>
            </w:rPr>
            <w:t xml:space="preserve"> </w:t>
          </w:r>
          <w:r w:rsidR="00DD5554" w:rsidRPr="00DD5554">
            <w:rPr>
              <w:sz w:val="24"/>
              <w:szCs w:val="24"/>
            </w:rPr>
            <w:t>(Eriksson, Jeandri, &amp; Anna, 2025)</w:t>
          </w:r>
          <w:r w:rsidR="00DD5554">
            <w:rPr>
              <w:sz w:val="24"/>
              <w:szCs w:val="24"/>
            </w:rPr>
            <w:fldChar w:fldCharType="end"/>
          </w:r>
        </w:sdtContent>
      </w:sdt>
      <w:r w:rsidR="00177C6D">
        <w:rPr>
          <w:sz w:val="24"/>
          <w:szCs w:val="24"/>
        </w:rPr>
        <w:t xml:space="preserve">. </w:t>
      </w:r>
      <w:r w:rsidR="00BF26EB" w:rsidRPr="00BF26EB">
        <w:rPr>
          <w:sz w:val="24"/>
          <w:szCs w:val="24"/>
        </w:rPr>
        <w:t xml:space="preserve">It implies that newer forms are inherently superior and management evolves through linear replacement. This includes better information, faster operations, and expectations for removing uncertainty from organisational life. Taylorism shared this drive by seeking a science of work, and contemporary data-driven management </w:t>
      </w:r>
      <w:r w:rsidR="00900D15">
        <w:rPr>
          <w:sz w:val="24"/>
          <w:szCs w:val="24"/>
        </w:rPr>
        <w:t>seeks to produce it</w:t>
      </w:r>
      <w:r w:rsidR="00BF26EB" w:rsidRPr="00BF26EB">
        <w:rPr>
          <w:sz w:val="24"/>
          <w:szCs w:val="24"/>
        </w:rPr>
        <w:t xml:space="preserve"> at greater scale. The difference is that observation is now continuous, categories are generated through ML, and interventions can be personalised</w:t>
      </w:r>
      <w:r w:rsidR="0045756C">
        <w:rPr>
          <w:sz w:val="24"/>
          <w:szCs w:val="24"/>
        </w:rPr>
        <w:t xml:space="preserve"> (Rahman</w:t>
      </w:r>
      <w:r w:rsidR="00DC12E3">
        <w:rPr>
          <w:sz w:val="24"/>
          <w:szCs w:val="24"/>
        </w:rPr>
        <w:t xml:space="preserve"> et al.</w:t>
      </w:r>
      <w:r w:rsidR="0045756C">
        <w:rPr>
          <w:sz w:val="24"/>
          <w:szCs w:val="24"/>
        </w:rPr>
        <w:t xml:space="preserve">, 2024; Haxhiu </w:t>
      </w:r>
      <w:r w:rsidR="00AE0FA8">
        <w:rPr>
          <w:sz w:val="24"/>
          <w:szCs w:val="24"/>
        </w:rPr>
        <w:t>and</w:t>
      </w:r>
      <w:r w:rsidR="0045756C">
        <w:rPr>
          <w:sz w:val="24"/>
          <w:szCs w:val="24"/>
        </w:rPr>
        <w:t xml:space="preserve"> Marc, 2026; Eriksson</w:t>
      </w:r>
      <w:r w:rsidR="00DC12E3">
        <w:rPr>
          <w:sz w:val="24"/>
          <w:szCs w:val="24"/>
        </w:rPr>
        <w:t xml:space="preserve"> et al.</w:t>
      </w:r>
      <w:r w:rsidR="0045756C">
        <w:rPr>
          <w:sz w:val="24"/>
          <w:szCs w:val="24"/>
        </w:rPr>
        <w:t xml:space="preserve">, 2025). </w:t>
      </w:r>
    </w:p>
    <w:p w14:paraId="7E7FC33E" w14:textId="0C6FA6FE" w:rsidR="001E2149" w:rsidRPr="00BF26EB" w:rsidRDefault="001E2149" w:rsidP="001E2149">
      <w:pPr>
        <w:pStyle w:val="Heading3"/>
      </w:pPr>
      <w:bookmarkStart w:id="153" w:name="_Toc236753010"/>
      <w:bookmarkStart w:id="154" w:name="_Toc237731719"/>
      <w:bookmarkStart w:id="155" w:name="_Toc237732750"/>
      <w:r>
        <w:t>Positivism</w:t>
      </w:r>
      <w:bookmarkEnd w:id="153"/>
      <w:bookmarkEnd w:id="154"/>
      <w:bookmarkEnd w:id="155"/>
      <w:r>
        <w:t xml:space="preserve"> </w:t>
      </w:r>
    </w:p>
    <w:p w14:paraId="1F2D0AD0" w14:textId="3596647F" w:rsidR="0037146E" w:rsidRDefault="002D1600" w:rsidP="003F2A6C">
      <w:pPr>
        <w:spacing w:line="360" w:lineRule="auto"/>
        <w:jc w:val="both"/>
        <w:rPr>
          <w:sz w:val="24"/>
          <w:szCs w:val="24"/>
        </w:rPr>
      </w:pPr>
      <w:r>
        <w:rPr>
          <w:sz w:val="24"/>
          <w:szCs w:val="24"/>
        </w:rPr>
        <w:t xml:space="preserve">A </w:t>
      </w:r>
      <w:r w:rsidRPr="008022E7">
        <w:rPr>
          <w:b/>
          <w:bCs/>
          <w:sz w:val="24"/>
          <w:szCs w:val="24"/>
        </w:rPr>
        <w:t>positivist perspective</w:t>
      </w:r>
      <w:r>
        <w:rPr>
          <w:sz w:val="24"/>
          <w:szCs w:val="24"/>
        </w:rPr>
        <w:t xml:space="preserve"> assesses organisational performance through appropriate measurement using monitoring data and empirical evidence</w:t>
      </w:r>
      <w:sdt>
        <w:sdtPr>
          <w:rPr>
            <w:sz w:val="24"/>
            <w:szCs w:val="24"/>
          </w:rPr>
          <w:id w:val="-443159512"/>
          <w:citation/>
        </w:sdtPr>
        <w:sdtEndPr/>
        <w:sdtContent>
          <w:r w:rsidR="00744B74">
            <w:rPr>
              <w:sz w:val="24"/>
              <w:szCs w:val="24"/>
            </w:rPr>
            <w:fldChar w:fldCharType="begin"/>
          </w:r>
          <w:r w:rsidR="00744B74">
            <w:rPr>
              <w:sz w:val="24"/>
              <w:szCs w:val="24"/>
            </w:rPr>
            <w:instrText xml:space="preserve"> CITATION HeL25 \l 2057 </w:instrText>
          </w:r>
          <w:r w:rsidR="00744B74">
            <w:rPr>
              <w:sz w:val="24"/>
              <w:szCs w:val="24"/>
            </w:rPr>
            <w:fldChar w:fldCharType="separate"/>
          </w:r>
          <w:r w:rsidR="00744B74">
            <w:rPr>
              <w:noProof/>
              <w:sz w:val="24"/>
              <w:szCs w:val="24"/>
            </w:rPr>
            <w:t xml:space="preserve"> </w:t>
          </w:r>
          <w:r w:rsidR="00744B74" w:rsidRPr="00744B74">
            <w:rPr>
              <w:noProof/>
              <w:sz w:val="24"/>
              <w:szCs w:val="24"/>
            </w:rPr>
            <w:t>(Davidson, 2025)</w:t>
          </w:r>
          <w:r w:rsidR="00744B74">
            <w:rPr>
              <w:sz w:val="24"/>
              <w:szCs w:val="24"/>
            </w:rPr>
            <w:fldChar w:fldCharType="end"/>
          </w:r>
        </w:sdtContent>
      </w:sdt>
      <w:r>
        <w:rPr>
          <w:sz w:val="24"/>
          <w:szCs w:val="24"/>
        </w:rPr>
        <w:t xml:space="preserve">. This approach highlights </w:t>
      </w:r>
      <w:r w:rsidR="00613B74">
        <w:rPr>
          <w:sz w:val="24"/>
          <w:szCs w:val="24"/>
        </w:rPr>
        <w:t xml:space="preserve">applications within digital platforms, including fulfilment optimisation, fraud detection, and predictive analytics, but </w:t>
      </w:r>
      <w:r w:rsidR="004621C9">
        <w:rPr>
          <w:sz w:val="24"/>
          <w:szCs w:val="24"/>
        </w:rPr>
        <w:t>evaluates performance</w:t>
      </w:r>
      <w:r w:rsidR="00613B74">
        <w:rPr>
          <w:sz w:val="24"/>
          <w:szCs w:val="24"/>
        </w:rPr>
        <w:t xml:space="preserve"> using high-quality operational data. However, recent literature converges on the </w:t>
      </w:r>
      <w:r w:rsidR="0045572E">
        <w:rPr>
          <w:sz w:val="24"/>
          <w:szCs w:val="24"/>
        </w:rPr>
        <w:t xml:space="preserve">view that performance metrics are not </w:t>
      </w:r>
      <w:r w:rsidR="0045572E">
        <w:rPr>
          <w:sz w:val="24"/>
          <w:szCs w:val="24"/>
        </w:rPr>
        <w:lastRenderedPageBreak/>
        <w:t>neutral, as</w:t>
      </w:r>
      <w:r w:rsidR="00613B74">
        <w:rPr>
          <w:sz w:val="24"/>
          <w:szCs w:val="24"/>
        </w:rPr>
        <w:t xml:space="preserve"> they reflect assumptions embedded in model design, organisational interests, and data collection</w:t>
      </w:r>
      <w:sdt>
        <w:sdtPr>
          <w:rPr>
            <w:sz w:val="24"/>
            <w:szCs w:val="24"/>
          </w:rPr>
          <w:id w:val="1509332060"/>
          <w:citation/>
        </w:sdtPr>
        <w:sdtEndPr/>
        <w:sdtContent>
          <w:r w:rsidR="00744B74">
            <w:rPr>
              <w:sz w:val="24"/>
              <w:szCs w:val="24"/>
            </w:rPr>
            <w:fldChar w:fldCharType="begin"/>
          </w:r>
          <w:r w:rsidR="00744B74">
            <w:rPr>
              <w:sz w:val="24"/>
              <w:szCs w:val="24"/>
            </w:rPr>
            <w:instrText xml:space="preserve"> CITATION Hua26 \l 2057 </w:instrText>
          </w:r>
          <w:r w:rsidR="00744B74">
            <w:rPr>
              <w:sz w:val="24"/>
              <w:szCs w:val="24"/>
            </w:rPr>
            <w:fldChar w:fldCharType="separate"/>
          </w:r>
          <w:r w:rsidR="00744B74">
            <w:rPr>
              <w:noProof/>
              <w:sz w:val="24"/>
              <w:szCs w:val="24"/>
            </w:rPr>
            <w:t xml:space="preserve"> </w:t>
          </w:r>
          <w:r w:rsidR="00744B74" w:rsidRPr="00744B74">
            <w:rPr>
              <w:noProof/>
              <w:sz w:val="24"/>
              <w:szCs w:val="24"/>
            </w:rPr>
            <w:t>(Huang &amp; Li, 2026)</w:t>
          </w:r>
          <w:r w:rsidR="00744B74">
            <w:rPr>
              <w:sz w:val="24"/>
              <w:szCs w:val="24"/>
            </w:rPr>
            <w:fldChar w:fldCharType="end"/>
          </w:r>
        </w:sdtContent>
      </w:sdt>
      <w:r w:rsidR="00613B74">
        <w:rPr>
          <w:sz w:val="24"/>
          <w:szCs w:val="24"/>
        </w:rPr>
        <w:t xml:space="preserve">. Consequently, data </w:t>
      </w:r>
      <w:r w:rsidR="004621C9">
        <w:rPr>
          <w:sz w:val="24"/>
          <w:szCs w:val="24"/>
        </w:rPr>
        <w:t>should be treated as evidence that informs progress toward firm objectives, organisational context, and methodological choices, rather than</w:t>
      </w:r>
      <w:r w:rsidR="00D76E87">
        <w:rPr>
          <w:sz w:val="24"/>
          <w:szCs w:val="24"/>
        </w:rPr>
        <w:t xml:space="preserve"> as a representation of reality </w:t>
      </w:r>
      <w:r w:rsidR="007F0AA6">
        <w:rPr>
          <w:sz w:val="24"/>
          <w:szCs w:val="24"/>
        </w:rPr>
        <w:t>(Saunders</w:t>
      </w:r>
      <w:r w:rsidR="00DC12E3">
        <w:rPr>
          <w:sz w:val="24"/>
          <w:szCs w:val="24"/>
        </w:rPr>
        <w:t xml:space="preserve"> et al., </w:t>
      </w:r>
      <w:r w:rsidR="007F0AA6">
        <w:rPr>
          <w:sz w:val="24"/>
          <w:szCs w:val="24"/>
        </w:rPr>
        <w:t xml:space="preserve">2023; Mahadevan, 2024; </w:t>
      </w:r>
      <w:proofErr w:type="spellStart"/>
      <w:r w:rsidR="007F0AA6">
        <w:rPr>
          <w:sz w:val="24"/>
          <w:szCs w:val="24"/>
        </w:rPr>
        <w:t>Alharahsheh</w:t>
      </w:r>
      <w:proofErr w:type="spellEnd"/>
      <w:r w:rsidR="007F0AA6">
        <w:rPr>
          <w:sz w:val="24"/>
          <w:szCs w:val="24"/>
        </w:rPr>
        <w:t xml:space="preserve"> </w:t>
      </w:r>
      <w:r w:rsidR="00AE0FA8">
        <w:rPr>
          <w:sz w:val="24"/>
          <w:szCs w:val="24"/>
        </w:rPr>
        <w:t>and</w:t>
      </w:r>
      <w:r w:rsidR="007F0AA6">
        <w:rPr>
          <w:sz w:val="24"/>
          <w:szCs w:val="24"/>
        </w:rPr>
        <w:t xml:space="preserve"> Pius, 2020). </w:t>
      </w:r>
    </w:p>
    <w:p w14:paraId="1EA5584D" w14:textId="09EF426B" w:rsidR="001E2149" w:rsidRDefault="001E2149" w:rsidP="001E2149">
      <w:pPr>
        <w:pStyle w:val="Heading3"/>
      </w:pPr>
      <w:bookmarkStart w:id="156" w:name="_Toc236753011"/>
      <w:bookmarkStart w:id="157" w:name="_Toc237731720"/>
      <w:bookmarkStart w:id="158" w:name="_Toc237732751"/>
      <w:r>
        <w:t>Interpretivism</w:t>
      </w:r>
      <w:bookmarkEnd w:id="156"/>
      <w:bookmarkEnd w:id="157"/>
      <w:bookmarkEnd w:id="158"/>
      <w:r>
        <w:t xml:space="preserve"> </w:t>
      </w:r>
    </w:p>
    <w:p w14:paraId="301E93FC" w14:textId="7EC54C67" w:rsidR="00142498" w:rsidRDefault="00744B74" w:rsidP="00142498">
      <w:pPr>
        <w:spacing w:line="360" w:lineRule="auto"/>
        <w:jc w:val="both"/>
        <w:rPr>
          <w:sz w:val="24"/>
          <w:szCs w:val="24"/>
        </w:rPr>
      </w:pPr>
      <w:r>
        <w:rPr>
          <w:sz w:val="24"/>
          <w:szCs w:val="24"/>
        </w:rPr>
        <w:t>Examining meanings is a corrective</w:t>
      </w:r>
      <w:r w:rsidR="00142498" w:rsidRPr="00142498">
        <w:rPr>
          <w:sz w:val="24"/>
          <w:szCs w:val="24"/>
        </w:rPr>
        <w:t xml:space="preserve"> from the </w:t>
      </w:r>
      <w:r w:rsidR="00142498" w:rsidRPr="00142498">
        <w:rPr>
          <w:b/>
          <w:bCs/>
          <w:sz w:val="24"/>
          <w:szCs w:val="24"/>
        </w:rPr>
        <w:t>interpretivist perspective</w:t>
      </w:r>
      <w:r w:rsidR="00142498" w:rsidRPr="00142498">
        <w:rPr>
          <w:sz w:val="24"/>
          <w:szCs w:val="24"/>
        </w:rPr>
        <w:t xml:space="preserve">. This includes customers who assess platform reliability through experience, sellers who interpret </w:t>
      </w:r>
      <w:r w:rsidR="00EB4073">
        <w:rPr>
          <w:sz w:val="24"/>
          <w:szCs w:val="24"/>
        </w:rPr>
        <w:t>rule changes as reflecting</w:t>
      </w:r>
      <w:r w:rsidR="00A750F0">
        <w:rPr>
          <w:sz w:val="24"/>
          <w:szCs w:val="24"/>
        </w:rPr>
        <w:t xml:space="preserve"> </w:t>
      </w:r>
      <w:r w:rsidR="00142498" w:rsidRPr="00142498">
        <w:rPr>
          <w:sz w:val="24"/>
          <w:szCs w:val="24"/>
        </w:rPr>
        <w:t>perceived fairness, and workers who interpret automation in terms of identification and security</w:t>
      </w:r>
      <w:r w:rsidR="00EB4073">
        <w:rPr>
          <w:sz w:val="24"/>
          <w:szCs w:val="24"/>
        </w:rPr>
        <w:t>.</w:t>
      </w:r>
      <w:r w:rsidR="00142498" w:rsidRPr="00142498">
        <w:rPr>
          <w:sz w:val="24"/>
          <w:szCs w:val="24"/>
        </w:rPr>
        <w:t xml:space="preserve"> The same technology can be understood as empowerment, surveillance or professional support depending on context. Therefore, organisational transformation requires sensemaking, not only interpretation. Culture becomes constitutive</w:t>
      </w:r>
      <w:r w:rsidR="006C3A6F">
        <w:rPr>
          <w:sz w:val="24"/>
          <w:szCs w:val="24"/>
        </w:rPr>
        <w:t xml:space="preserve"> and </w:t>
      </w:r>
      <w:r w:rsidR="00856B55">
        <w:rPr>
          <w:sz w:val="24"/>
          <w:szCs w:val="24"/>
        </w:rPr>
        <w:t>shapes what is reported, what</w:t>
      </w:r>
      <w:r w:rsidR="006C3A6F">
        <w:rPr>
          <w:sz w:val="24"/>
          <w:szCs w:val="24"/>
        </w:rPr>
        <w:t xml:space="preserve"> risks are normalised, and which voices are credible (Burke </w:t>
      </w:r>
      <w:r w:rsidR="00AE0FA8">
        <w:rPr>
          <w:sz w:val="24"/>
          <w:szCs w:val="24"/>
        </w:rPr>
        <w:t>and</w:t>
      </w:r>
      <w:r w:rsidR="006C3A6F">
        <w:rPr>
          <w:sz w:val="24"/>
          <w:szCs w:val="24"/>
        </w:rPr>
        <w:t xml:space="preserve"> Morley, 2023; </w:t>
      </w:r>
      <w:proofErr w:type="spellStart"/>
      <w:r w:rsidR="006C3A6F">
        <w:rPr>
          <w:sz w:val="24"/>
          <w:szCs w:val="24"/>
        </w:rPr>
        <w:t>Rottgen</w:t>
      </w:r>
      <w:proofErr w:type="spellEnd"/>
      <w:r w:rsidR="006C3A6F">
        <w:rPr>
          <w:sz w:val="24"/>
          <w:szCs w:val="24"/>
        </w:rPr>
        <w:t xml:space="preserve"> et al., 2024; </w:t>
      </w:r>
      <w:proofErr w:type="spellStart"/>
      <w:r w:rsidR="006C3A6F">
        <w:rPr>
          <w:sz w:val="24"/>
          <w:szCs w:val="24"/>
        </w:rPr>
        <w:t>Zalmanson</w:t>
      </w:r>
      <w:proofErr w:type="spellEnd"/>
      <w:r w:rsidR="006C3A6F">
        <w:rPr>
          <w:sz w:val="24"/>
          <w:szCs w:val="24"/>
        </w:rPr>
        <w:t xml:space="preserve"> </w:t>
      </w:r>
      <w:r w:rsidR="00AE0FA8">
        <w:rPr>
          <w:sz w:val="24"/>
          <w:szCs w:val="24"/>
        </w:rPr>
        <w:t>and</w:t>
      </w:r>
      <w:r w:rsidR="006C3A6F">
        <w:rPr>
          <w:sz w:val="24"/>
          <w:szCs w:val="24"/>
        </w:rPr>
        <w:t xml:space="preserve"> Mohlmann, 2024). </w:t>
      </w:r>
    </w:p>
    <w:p w14:paraId="2AF5F0B6" w14:textId="2EA0F344" w:rsidR="008F5E0C" w:rsidRDefault="008F5E0C" w:rsidP="008F5E0C">
      <w:pPr>
        <w:pStyle w:val="Heading3"/>
      </w:pPr>
      <w:bookmarkStart w:id="159" w:name="_Toc236753012"/>
      <w:bookmarkStart w:id="160" w:name="_Toc237731721"/>
      <w:bookmarkStart w:id="161" w:name="_Toc237732752"/>
      <w:r>
        <w:t>Critical theory</w:t>
      </w:r>
      <w:bookmarkEnd w:id="159"/>
      <w:bookmarkEnd w:id="160"/>
      <w:bookmarkEnd w:id="161"/>
      <w:r>
        <w:t xml:space="preserve"> </w:t>
      </w:r>
    </w:p>
    <w:p w14:paraId="513F5CA2" w14:textId="31AC68BB" w:rsidR="003C5881" w:rsidRDefault="008F5E0C" w:rsidP="00BB173C">
      <w:pPr>
        <w:spacing w:line="360" w:lineRule="auto"/>
        <w:jc w:val="both"/>
        <w:rPr>
          <w:sz w:val="24"/>
          <w:szCs w:val="24"/>
        </w:rPr>
      </w:pPr>
      <w:r>
        <w:rPr>
          <w:sz w:val="24"/>
          <w:szCs w:val="24"/>
        </w:rPr>
        <w:t>It</w:t>
      </w:r>
      <w:r w:rsidR="00BB173C" w:rsidRPr="00BB173C">
        <w:rPr>
          <w:sz w:val="24"/>
          <w:szCs w:val="24"/>
        </w:rPr>
        <w:t xml:space="preserve"> </w:t>
      </w:r>
      <w:r w:rsidR="00E67B7D">
        <w:rPr>
          <w:sz w:val="24"/>
          <w:szCs w:val="24"/>
        </w:rPr>
        <w:t xml:space="preserve">questions the assumption that digital platforms are neutral. </w:t>
      </w:r>
      <w:r w:rsidR="00856B55">
        <w:rPr>
          <w:sz w:val="24"/>
          <w:szCs w:val="24"/>
        </w:rPr>
        <w:t>Rather than facilitating marketplace transactions, platform owners set rules for data access and search results and change ranking algorithms</w:t>
      </w:r>
      <w:r w:rsidR="00E67B7D">
        <w:rPr>
          <w:sz w:val="24"/>
          <w:szCs w:val="24"/>
        </w:rPr>
        <w:t xml:space="preserve">. </w:t>
      </w:r>
      <w:r w:rsidR="007B78EE">
        <w:rPr>
          <w:sz w:val="24"/>
          <w:szCs w:val="24"/>
        </w:rPr>
        <w:t xml:space="preserve">These choices affect opportunities, risks, and </w:t>
      </w:r>
      <w:r w:rsidR="00D76E87">
        <w:rPr>
          <w:sz w:val="24"/>
          <w:szCs w:val="24"/>
        </w:rPr>
        <w:t>gains in the market, but they expose the closest link between</w:t>
      </w:r>
      <w:r w:rsidR="007B78EE">
        <w:rPr>
          <w:sz w:val="24"/>
          <w:szCs w:val="24"/>
        </w:rPr>
        <w:t xml:space="preserve"> organisational power and technology (</w:t>
      </w:r>
      <w:proofErr w:type="spellStart"/>
      <w:r w:rsidR="007B78EE">
        <w:rPr>
          <w:sz w:val="24"/>
          <w:szCs w:val="24"/>
        </w:rPr>
        <w:t>Zalmanson</w:t>
      </w:r>
      <w:proofErr w:type="spellEnd"/>
      <w:r w:rsidR="007B78EE">
        <w:rPr>
          <w:sz w:val="24"/>
          <w:szCs w:val="24"/>
        </w:rPr>
        <w:t xml:space="preserve"> </w:t>
      </w:r>
      <w:r w:rsidR="00AE0FA8">
        <w:rPr>
          <w:sz w:val="24"/>
          <w:szCs w:val="24"/>
        </w:rPr>
        <w:t>and</w:t>
      </w:r>
      <w:r w:rsidR="007B78EE">
        <w:rPr>
          <w:sz w:val="24"/>
          <w:szCs w:val="24"/>
        </w:rPr>
        <w:t xml:space="preserve"> Mohlmann, 2024; </w:t>
      </w:r>
      <w:r w:rsidR="00A01CB7">
        <w:rPr>
          <w:sz w:val="24"/>
          <w:szCs w:val="24"/>
        </w:rPr>
        <w:t>Duan</w:t>
      </w:r>
      <w:r w:rsidR="007B78EE">
        <w:rPr>
          <w:sz w:val="24"/>
          <w:szCs w:val="24"/>
        </w:rPr>
        <w:t xml:space="preserve"> </w:t>
      </w:r>
      <w:r w:rsidR="00AE0FA8">
        <w:rPr>
          <w:sz w:val="24"/>
          <w:szCs w:val="24"/>
        </w:rPr>
        <w:t>and</w:t>
      </w:r>
      <w:r w:rsidR="007B78EE">
        <w:rPr>
          <w:sz w:val="24"/>
          <w:szCs w:val="24"/>
        </w:rPr>
        <w:t xml:space="preserve"> </w:t>
      </w:r>
      <w:r w:rsidR="00A01CB7">
        <w:rPr>
          <w:sz w:val="24"/>
          <w:szCs w:val="24"/>
        </w:rPr>
        <w:t>Li</w:t>
      </w:r>
      <w:r w:rsidR="007B78EE">
        <w:rPr>
          <w:sz w:val="24"/>
          <w:szCs w:val="24"/>
        </w:rPr>
        <w:t>, 202</w:t>
      </w:r>
      <w:r w:rsidR="006E5E6D">
        <w:rPr>
          <w:sz w:val="24"/>
          <w:szCs w:val="24"/>
        </w:rPr>
        <w:t>3</w:t>
      </w:r>
      <w:r w:rsidR="00210BBE">
        <w:rPr>
          <w:sz w:val="24"/>
          <w:szCs w:val="24"/>
        </w:rPr>
        <w:t>; Davidson, 2025</w:t>
      </w:r>
      <w:r w:rsidR="007B78EE">
        <w:rPr>
          <w:sz w:val="24"/>
          <w:szCs w:val="24"/>
        </w:rPr>
        <w:t xml:space="preserve">). </w:t>
      </w:r>
    </w:p>
    <w:p w14:paraId="2FD9F1B9" w14:textId="648A4EF9" w:rsidR="008F5E0C" w:rsidRPr="00BB173C" w:rsidRDefault="008F5E0C" w:rsidP="008F5E0C">
      <w:pPr>
        <w:pStyle w:val="Heading3"/>
      </w:pPr>
      <w:bookmarkStart w:id="162" w:name="_Toc236753013"/>
      <w:bookmarkStart w:id="163" w:name="_Toc237731722"/>
      <w:bookmarkStart w:id="164" w:name="_Toc237732753"/>
      <w:r>
        <w:t>Realism</w:t>
      </w:r>
      <w:bookmarkEnd w:id="162"/>
      <w:bookmarkEnd w:id="163"/>
      <w:bookmarkEnd w:id="164"/>
      <w:r>
        <w:t xml:space="preserve"> </w:t>
      </w:r>
    </w:p>
    <w:p w14:paraId="04DBBD51" w14:textId="16A83E06" w:rsidR="0018366C" w:rsidRDefault="00E70AE3" w:rsidP="0018366C">
      <w:pPr>
        <w:spacing w:line="360" w:lineRule="auto"/>
        <w:jc w:val="both"/>
        <w:rPr>
          <w:sz w:val="24"/>
          <w:szCs w:val="24"/>
        </w:rPr>
      </w:pPr>
      <w:r>
        <w:rPr>
          <w:sz w:val="24"/>
          <w:szCs w:val="24"/>
        </w:rPr>
        <w:t xml:space="preserve">A realistic perspective offers a more balanced understanding of </w:t>
      </w:r>
      <w:r w:rsidR="00265E9B">
        <w:rPr>
          <w:sz w:val="24"/>
          <w:szCs w:val="24"/>
        </w:rPr>
        <w:t>how to integrate classical management principles with contemporary digital realities</w:t>
      </w:r>
      <w:r w:rsidR="00E67B7D">
        <w:rPr>
          <w:sz w:val="24"/>
          <w:szCs w:val="24"/>
        </w:rPr>
        <w:t xml:space="preserve">, rather than opposing them (Burke </w:t>
      </w:r>
      <w:r w:rsidR="00AE0FA8">
        <w:rPr>
          <w:sz w:val="24"/>
          <w:szCs w:val="24"/>
        </w:rPr>
        <w:t>and</w:t>
      </w:r>
      <w:r w:rsidR="00E67B7D">
        <w:rPr>
          <w:sz w:val="24"/>
          <w:szCs w:val="24"/>
        </w:rPr>
        <w:t xml:space="preserve"> Morley, 2023; Zheng</w:t>
      </w:r>
      <w:r w:rsidR="000F4387">
        <w:rPr>
          <w:sz w:val="24"/>
          <w:szCs w:val="24"/>
        </w:rPr>
        <w:t xml:space="preserve"> et al.,</w:t>
      </w:r>
      <w:r w:rsidR="00E67B7D">
        <w:rPr>
          <w:sz w:val="24"/>
          <w:szCs w:val="24"/>
        </w:rPr>
        <w:t xml:space="preserve"> 2023; OECD, 2024)</w:t>
      </w:r>
      <w:r w:rsidR="00265E9B">
        <w:rPr>
          <w:sz w:val="24"/>
          <w:szCs w:val="24"/>
        </w:rPr>
        <w:t xml:space="preserve">. Organisational structures should be evaluated for </w:t>
      </w:r>
      <w:r w:rsidR="00856B55">
        <w:rPr>
          <w:sz w:val="24"/>
          <w:szCs w:val="24"/>
        </w:rPr>
        <w:t>how they support decision-making in their specific context, not merely described as flat, agile,</w:t>
      </w:r>
      <w:r w:rsidR="00265E9B">
        <w:rPr>
          <w:sz w:val="24"/>
          <w:szCs w:val="24"/>
        </w:rPr>
        <w:t xml:space="preserve"> or traditional. Hierarchy </w:t>
      </w:r>
      <w:r w:rsidR="00856B55">
        <w:rPr>
          <w:sz w:val="24"/>
          <w:szCs w:val="24"/>
        </w:rPr>
        <w:t>supports strategic coordination and accountability and informs</w:t>
      </w:r>
      <w:r w:rsidR="00265E9B">
        <w:rPr>
          <w:sz w:val="24"/>
          <w:szCs w:val="24"/>
        </w:rPr>
        <w:t xml:space="preserve"> decisions, but it limits adaptability, learning, and knowledge sharing</w:t>
      </w:r>
      <w:r w:rsidR="00E67B7D">
        <w:rPr>
          <w:sz w:val="24"/>
          <w:szCs w:val="24"/>
        </w:rPr>
        <w:t xml:space="preserve"> (Anderson</w:t>
      </w:r>
      <w:r w:rsidR="00DC12E3">
        <w:rPr>
          <w:sz w:val="24"/>
          <w:szCs w:val="24"/>
        </w:rPr>
        <w:t xml:space="preserve"> et al., </w:t>
      </w:r>
      <w:r w:rsidR="00E67B7D">
        <w:rPr>
          <w:sz w:val="24"/>
          <w:szCs w:val="24"/>
        </w:rPr>
        <w:t xml:space="preserve">2023; </w:t>
      </w:r>
      <w:r w:rsidR="003E07D7">
        <w:rPr>
          <w:sz w:val="24"/>
          <w:szCs w:val="24"/>
        </w:rPr>
        <w:t xml:space="preserve">Huang </w:t>
      </w:r>
      <w:r w:rsidR="00AE0FA8">
        <w:rPr>
          <w:sz w:val="24"/>
          <w:szCs w:val="24"/>
        </w:rPr>
        <w:t>and</w:t>
      </w:r>
      <w:r w:rsidR="003E07D7">
        <w:rPr>
          <w:sz w:val="24"/>
          <w:szCs w:val="24"/>
        </w:rPr>
        <w:t xml:space="preserve"> Li</w:t>
      </w:r>
      <w:r w:rsidR="00E67B7D">
        <w:rPr>
          <w:sz w:val="24"/>
          <w:szCs w:val="24"/>
        </w:rPr>
        <w:t>, 202</w:t>
      </w:r>
      <w:r w:rsidR="003E07D7">
        <w:rPr>
          <w:sz w:val="24"/>
          <w:szCs w:val="24"/>
        </w:rPr>
        <w:t>6</w:t>
      </w:r>
      <w:r w:rsidR="00E67B7D">
        <w:rPr>
          <w:sz w:val="24"/>
          <w:szCs w:val="24"/>
        </w:rPr>
        <w:t xml:space="preserve">; </w:t>
      </w:r>
      <w:proofErr w:type="spellStart"/>
      <w:r w:rsidR="00E67B7D">
        <w:rPr>
          <w:sz w:val="24"/>
          <w:szCs w:val="24"/>
        </w:rPr>
        <w:t>Nerbel</w:t>
      </w:r>
      <w:proofErr w:type="spellEnd"/>
      <w:r w:rsidR="00E67B7D">
        <w:rPr>
          <w:sz w:val="24"/>
          <w:szCs w:val="24"/>
        </w:rPr>
        <w:t xml:space="preserve"> </w:t>
      </w:r>
      <w:r w:rsidR="00AE0FA8">
        <w:rPr>
          <w:sz w:val="24"/>
          <w:szCs w:val="24"/>
        </w:rPr>
        <w:t>and</w:t>
      </w:r>
      <w:r w:rsidR="00E67B7D">
        <w:rPr>
          <w:sz w:val="24"/>
          <w:szCs w:val="24"/>
        </w:rPr>
        <w:t xml:space="preserve"> Kreutzer, 2023). </w:t>
      </w:r>
      <w:r w:rsidR="00265E9B">
        <w:rPr>
          <w:sz w:val="24"/>
          <w:szCs w:val="24"/>
        </w:rPr>
        <w:t xml:space="preserve"> </w:t>
      </w:r>
    </w:p>
    <w:p w14:paraId="3E26420A" w14:textId="6F5B85EC" w:rsidR="008A0DBD" w:rsidRDefault="008A0DBD" w:rsidP="008A0DBD">
      <w:pPr>
        <w:spacing w:line="360" w:lineRule="auto"/>
        <w:jc w:val="both"/>
        <w:rPr>
          <w:sz w:val="24"/>
          <w:szCs w:val="24"/>
        </w:rPr>
      </w:pPr>
      <w:r w:rsidRPr="008A0DBD">
        <w:rPr>
          <w:sz w:val="24"/>
          <w:szCs w:val="24"/>
        </w:rPr>
        <w:t xml:space="preserve">Seller dependence increases investments in </w:t>
      </w:r>
      <w:r w:rsidR="001C2677">
        <w:rPr>
          <w:sz w:val="24"/>
          <w:szCs w:val="24"/>
        </w:rPr>
        <w:t>new technologies</w:t>
      </w:r>
      <w:r w:rsidRPr="008A0DBD">
        <w:rPr>
          <w:sz w:val="24"/>
          <w:szCs w:val="24"/>
        </w:rPr>
        <w:t>. This</w:t>
      </w:r>
      <w:r>
        <w:rPr>
          <w:sz w:val="24"/>
          <w:szCs w:val="24"/>
        </w:rPr>
        <w:t xml:space="preserve"> </w:t>
      </w:r>
      <w:r w:rsidRPr="008A0DBD">
        <w:rPr>
          <w:sz w:val="24"/>
          <w:szCs w:val="24"/>
        </w:rPr>
        <w:t xml:space="preserve">improves assortment but raises switching costs and the consequences of suspension. Efficiency initiatives may remove </w:t>
      </w:r>
      <w:r w:rsidRPr="008A0DBD">
        <w:rPr>
          <w:sz w:val="24"/>
          <w:szCs w:val="24"/>
        </w:rPr>
        <w:lastRenderedPageBreak/>
        <w:t>slack until the system becomes fragile</w:t>
      </w:r>
      <w:sdt>
        <w:sdtPr>
          <w:rPr>
            <w:sz w:val="24"/>
            <w:szCs w:val="24"/>
          </w:rPr>
          <w:id w:val="-877774151"/>
          <w:citation/>
        </w:sdtPr>
        <w:sdtEndPr/>
        <w:sdtContent>
          <w:r w:rsidR="007A5366">
            <w:rPr>
              <w:sz w:val="24"/>
              <w:szCs w:val="24"/>
            </w:rPr>
            <w:fldChar w:fldCharType="begin"/>
          </w:r>
          <w:r w:rsidR="00A55B91">
            <w:rPr>
              <w:sz w:val="24"/>
              <w:szCs w:val="24"/>
            </w:rPr>
            <w:instrText xml:space="preserve">CITATION Dua23 \l 2057 </w:instrText>
          </w:r>
          <w:r w:rsidR="007A5366">
            <w:rPr>
              <w:sz w:val="24"/>
              <w:szCs w:val="24"/>
            </w:rPr>
            <w:fldChar w:fldCharType="separate"/>
          </w:r>
          <w:r w:rsidR="00A55B91">
            <w:rPr>
              <w:noProof/>
              <w:sz w:val="24"/>
              <w:szCs w:val="24"/>
            </w:rPr>
            <w:t xml:space="preserve"> </w:t>
          </w:r>
          <w:r w:rsidR="00A55B91" w:rsidRPr="00A55B91">
            <w:rPr>
              <w:noProof/>
              <w:sz w:val="24"/>
              <w:szCs w:val="24"/>
            </w:rPr>
            <w:t>(Duan &amp; Li, 2023)</w:t>
          </w:r>
          <w:r w:rsidR="007A5366">
            <w:rPr>
              <w:sz w:val="24"/>
              <w:szCs w:val="24"/>
            </w:rPr>
            <w:fldChar w:fldCharType="end"/>
          </w:r>
        </w:sdtContent>
      </w:sdt>
      <w:r w:rsidRPr="008A0DBD">
        <w:rPr>
          <w:sz w:val="24"/>
          <w:szCs w:val="24"/>
        </w:rPr>
        <w:t xml:space="preserve">. Consequently, </w:t>
      </w:r>
      <w:r w:rsidR="00EC5F96">
        <w:rPr>
          <w:sz w:val="24"/>
          <w:szCs w:val="24"/>
        </w:rPr>
        <w:t>m</w:t>
      </w:r>
      <w:r w:rsidRPr="008A0DBD">
        <w:rPr>
          <w:sz w:val="24"/>
          <w:szCs w:val="24"/>
        </w:rPr>
        <w:t>anagers need scenario analysis and leading indicators to recognise these dynamics</w:t>
      </w:r>
      <w:r w:rsidR="00562E5D">
        <w:rPr>
          <w:sz w:val="24"/>
          <w:szCs w:val="24"/>
        </w:rPr>
        <w:t xml:space="preserve"> (Engert</w:t>
      </w:r>
      <w:r w:rsidR="008C3960">
        <w:rPr>
          <w:sz w:val="24"/>
          <w:szCs w:val="24"/>
        </w:rPr>
        <w:t xml:space="preserve"> et al., 2023; </w:t>
      </w:r>
      <w:proofErr w:type="spellStart"/>
      <w:r w:rsidR="008C3960">
        <w:rPr>
          <w:sz w:val="24"/>
          <w:szCs w:val="24"/>
        </w:rPr>
        <w:t>Nerbel</w:t>
      </w:r>
      <w:proofErr w:type="spellEnd"/>
      <w:r w:rsidR="008C3960">
        <w:rPr>
          <w:sz w:val="24"/>
          <w:szCs w:val="24"/>
        </w:rPr>
        <w:t xml:space="preserve"> </w:t>
      </w:r>
      <w:r w:rsidR="00AE0FA8">
        <w:rPr>
          <w:sz w:val="24"/>
          <w:szCs w:val="24"/>
        </w:rPr>
        <w:t>and</w:t>
      </w:r>
      <w:r w:rsidR="008C3960">
        <w:rPr>
          <w:sz w:val="24"/>
          <w:szCs w:val="24"/>
        </w:rPr>
        <w:t xml:space="preserve"> Kreutzer, 2023</w:t>
      </w:r>
      <w:r w:rsidR="009B109D">
        <w:rPr>
          <w:sz w:val="24"/>
          <w:szCs w:val="24"/>
        </w:rPr>
        <w:t>)</w:t>
      </w:r>
      <w:r w:rsidRPr="008A0DBD">
        <w:rPr>
          <w:sz w:val="24"/>
          <w:szCs w:val="24"/>
        </w:rPr>
        <w:t>. Additionally, linear cause-and-effect reasoning is inadequate when interventions alter the environment that generated the initial valuable data</w:t>
      </w:r>
      <w:r w:rsidR="00B53605">
        <w:rPr>
          <w:sz w:val="24"/>
          <w:szCs w:val="24"/>
        </w:rPr>
        <w:t xml:space="preserve"> </w:t>
      </w:r>
      <w:sdt>
        <w:sdtPr>
          <w:rPr>
            <w:sz w:val="24"/>
            <w:szCs w:val="24"/>
          </w:rPr>
          <w:id w:val="724102266"/>
          <w:citation/>
        </w:sdtPr>
        <w:sdtEndPr/>
        <w:sdtContent>
          <w:r w:rsidR="00B53605">
            <w:rPr>
              <w:sz w:val="24"/>
              <w:szCs w:val="24"/>
            </w:rPr>
            <w:fldChar w:fldCharType="begin"/>
          </w:r>
          <w:r w:rsidR="00B53605">
            <w:rPr>
              <w:sz w:val="24"/>
              <w:szCs w:val="24"/>
            </w:rPr>
            <w:instrText xml:space="preserve"> CITATION Zhe23 \l 2057 </w:instrText>
          </w:r>
          <w:r w:rsidR="00B53605">
            <w:rPr>
              <w:sz w:val="24"/>
              <w:szCs w:val="24"/>
            </w:rPr>
            <w:fldChar w:fldCharType="separate"/>
          </w:r>
          <w:r w:rsidR="00B53605" w:rsidRPr="00B53605">
            <w:rPr>
              <w:noProof/>
              <w:sz w:val="24"/>
              <w:szCs w:val="24"/>
            </w:rPr>
            <w:t>(Zheng, He, &amp; Li, 2023)</w:t>
          </w:r>
          <w:r w:rsidR="00B53605">
            <w:rPr>
              <w:sz w:val="24"/>
              <w:szCs w:val="24"/>
            </w:rPr>
            <w:fldChar w:fldCharType="end"/>
          </w:r>
        </w:sdtContent>
      </w:sdt>
      <w:r w:rsidR="00B53605">
        <w:rPr>
          <w:sz w:val="24"/>
          <w:szCs w:val="24"/>
        </w:rPr>
        <w:t xml:space="preserve">. </w:t>
      </w:r>
    </w:p>
    <w:p w14:paraId="48DA4666" w14:textId="555ABBC0" w:rsidR="00EB09BB" w:rsidRDefault="00EB09BB" w:rsidP="00EB09BB">
      <w:pPr>
        <w:pStyle w:val="Heading3"/>
      </w:pPr>
      <w:bookmarkStart w:id="165" w:name="_Toc236753014"/>
      <w:bookmarkStart w:id="166" w:name="_Toc237731723"/>
      <w:bookmarkStart w:id="167" w:name="_Toc237732754"/>
      <w:r>
        <w:t>Emergence</w:t>
      </w:r>
      <w:bookmarkEnd w:id="165"/>
      <w:bookmarkEnd w:id="166"/>
      <w:bookmarkEnd w:id="167"/>
    </w:p>
    <w:p w14:paraId="7B25E6C6" w14:textId="57AE4CF2" w:rsidR="0031122C" w:rsidRDefault="00856B55" w:rsidP="003F2A6C">
      <w:pPr>
        <w:spacing w:line="360" w:lineRule="auto"/>
        <w:jc w:val="both"/>
        <w:rPr>
          <w:sz w:val="24"/>
          <w:szCs w:val="24"/>
        </w:rPr>
      </w:pPr>
      <w:r>
        <w:rPr>
          <w:sz w:val="24"/>
          <w:szCs w:val="24"/>
        </w:rPr>
        <w:t>Emergence</w:t>
      </w:r>
      <w:r w:rsidR="002E3D4E" w:rsidRPr="002E3D4E">
        <w:rPr>
          <w:sz w:val="24"/>
          <w:szCs w:val="24"/>
        </w:rPr>
        <w:t xml:space="preserve"> is significant because digital platforms increase interactions among millions of users, staff members, sellers, buyers, and automated processes</w:t>
      </w:r>
      <w:r w:rsidR="00005AED">
        <w:rPr>
          <w:sz w:val="24"/>
          <w:szCs w:val="24"/>
        </w:rPr>
        <w:t xml:space="preserve"> (Haugen et al., 2023; Hanish</w:t>
      </w:r>
      <w:r w:rsidR="00265CEE">
        <w:rPr>
          <w:sz w:val="24"/>
          <w:szCs w:val="24"/>
        </w:rPr>
        <w:t xml:space="preserve"> et al., 2023)</w:t>
      </w:r>
      <w:r w:rsidR="002E3D4E" w:rsidRPr="002E3D4E">
        <w:rPr>
          <w:sz w:val="24"/>
          <w:szCs w:val="24"/>
        </w:rPr>
        <w:t>.</w:t>
      </w:r>
      <w:r w:rsidR="002E3D4E">
        <w:rPr>
          <w:sz w:val="24"/>
          <w:szCs w:val="24"/>
        </w:rPr>
        <w:t xml:space="preserve"> </w:t>
      </w:r>
      <w:r w:rsidR="00647748" w:rsidRPr="00A14818">
        <w:rPr>
          <w:sz w:val="24"/>
          <w:szCs w:val="24"/>
        </w:rPr>
        <w:t xml:space="preserve">Consequently, </w:t>
      </w:r>
      <w:r w:rsidR="00CF6F42">
        <w:rPr>
          <w:sz w:val="24"/>
          <w:szCs w:val="24"/>
        </w:rPr>
        <w:t>platform owners</w:t>
      </w:r>
      <w:r w:rsidR="00647748" w:rsidRPr="00A14818">
        <w:rPr>
          <w:sz w:val="24"/>
          <w:szCs w:val="24"/>
        </w:rPr>
        <w:t xml:space="preserve"> cannot predict every </w:t>
      </w:r>
      <w:r w:rsidR="00CF6F42">
        <w:rPr>
          <w:sz w:val="24"/>
          <w:szCs w:val="24"/>
        </w:rPr>
        <w:t>outcome or interaction</w:t>
      </w:r>
      <w:sdt>
        <w:sdtPr>
          <w:rPr>
            <w:sz w:val="24"/>
            <w:szCs w:val="24"/>
          </w:rPr>
          <w:id w:val="1562837341"/>
          <w:citation/>
        </w:sdtPr>
        <w:sdtEndPr/>
        <w:sdtContent>
          <w:r w:rsidR="00265CEE">
            <w:rPr>
              <w:sz w:val="24"/>
              <w:szCs w:val="24"/>
            </w:rPr>
            <w:fldChar w:fldCharType="begin"/>
          </w:r>
          <w:r w:rsidR="00265CEE">
            <w:rPr>
              <w:sz w:val="24"/>
              <w:szCs w:val="24"/>
            </w:rPr>
            <w:instrText xml:space="preserve"> CITATION Hua26 \l 2057 </w:instrText>
          </w:r>
          <w:r w:rsidR="00265CEE">
            <w:rPr>
              <w:sz w:val="24"/>
              <w:szCs w:val="24"/>
            </w:rPr>
            <w:fldChar w:fldCharType="separate"/>
          </w:r>
          <w:r w:rsidR="00265CEE">
            <w:rPr>
              <w:noProof/>
              <w:sz w:val="24"/>
              <w:szCs w:val="24"/>
            </w:rPr>
            <w:t xml:space="preserve"> </w:t>
          </w:r>
          <w:r w:rsidR="00265CEE" w:rsidRPr="00265CEE">
            <w:rPr>
              <w:noProof/>
              <w:sz w:val="24"/>
              <w:szCs w:val="24"/>
            </w:rPr>
            <w:t>(Huang &amp; Li, 2026)</w:t>
          </w:r>
          <w:r w:rsidR="00265CEE">
            <w:rPr>
              <w:sz w:val="24"/>
              <w:szCs w:val="24"/>
            </w:rPr>
            <w:fldChar w:fldCharType="end"/>
          </w:r>
        </w:sdtContent>
      </w:sdt>
      <w:r w:rsidR="00647748" w:rsidRPr="00A14818">
        <w:rPr>
          <w:sz w:val="24"/>
          <w:szCs w:val="24"/>
        </w:rPr>
        <w:t xml:space="preserve">. This does not absolve owners of responsibility. The </w:t>
      </w:r>
      <w:r w:rsidR="00684BF5">
        <w:rPr>
          <w:sz w:val="24"/>
          <w:szCs w:val="24"/>
        </w:rPr>
        <w:t>form of responsibility changes the capacity for learning</w:t>
      </w:r>
      <w:r w:rsidR="00647748" w:rsidRPr="00A14818">
        <w:rPr>
          <w:sz w:val="24"/>
          <w:szCs w:val="24"/>
        </w:rPr>
        <w:t xml:space="preserve">. </w:t>
      </w:r>
      <w:r w:rsidR="00A14818" w:rsidRPr="00A14818">
        <w:rPr>
          <w:sz w:val="24"/>
          <w:szCs w:val="24"/>
        </w:rPr>
        <w:t>Independent challenges</w:t>
      </w:r>
      <w:r w:rsidR="002E3D4E">
        <w:rPr>
          <w:sz w:val="24"/>
          <w:szCs w:val="24"/>
        </w:rPr>
        <w:t>, established tolerances, and escalation mechanisms must</w:t>
      </w:r>
      <w:r w:rsidR="00647748" w:rsidRPr="00A14818">
        <w:rPr>
          <w:sz w:val="24"/>
          <w:szCs w:val="24"/>
        </w:rPr>
        <w:t xml:space="preserve"> be outlined by executives</w:t>
      </w:r>
      <w:r w:rsidR="0092146B">
        <w:rPr>
          <w:sz w:val="24"/>
          <w:szCs w:val="24"/>
        </w:rPr>
        <w:t xml:space="preserve"> (Caputo et al., 2023; </w:t>
      </w:r>
      <w:r w:rsidR="00E244D5">
        <w:rPr>
          <w:sz w:val="24"/>
          <w:szCs w:val="24"/>
        </w:rPr>
        <w:t>Haugen et al., 2023</w:t>
      </w:r>
      <w:r w:rsidR="0092146B">
        <w:rPr>
          <w:sz w:val="24"/>
          <w:szCs w:val="24"/>
        </w:rPr>
        <w:t>)</w:t>
      </w:r>
      <w:r w:rsidR="00647748" w:rsidRPr="00A14818">
        <w:rPr>
          <w:sz w:val="24"/>
          <w:szCs w:val="24"/>
        </w:rPr>
        <w:t>.</w:t>
      </w:r>
      <w:r w:rsidR="00A14818">
        <w:rPr>
          <w:sz w:val="24"/>
          <w:szCs w:val="24"/>
        </w:rPr>
        <w:t xml:space="preserve"> </w:t>
      </w:r>
      <w:r w:rsidR="00A823C3">
        <w:rPr>
          <w:sz w:val="24"/>
          <w:szCs w:val="24"/>
        </w:rPr>
        <w:t>Product teams across different departments</w:t>
      </w:r>
      <w:r w:rsidR="0031122C">
        <w:rPr>
          <w:sz w:val="24"/>
          <w:szCs w:val="24"/>
        </w:rPr>
        <w:t xml:space="preserve"> should observe distributional effects</w:t>
      </w:r>
      <w:sdt>
        <w:sdtPr>
          <w:rPr>
            <w:sz w:val="24"/>
            <w:szCs w:val="24"/>
          </w:rPr>
          <w:id w:val="-1041428848"/>
          <w:citation/>
        </w:sdtPr>
        <w:sdtEndPr/>
        <w:sdtContent>
          <w:r w:rsidR="0025383F">
            <w:rPr>
              <w:sz w:val="24"/>
              <w:szCs w:val="24"/>
            </w:rPr>
            <w:fldChar w:fldCharType="begin"/>
          </w:r>
          <w:r w:rsidR="0025383F">
            <w:rPr>
              <w:sz w:val="24"/>
              <w:szCs w:val="24"/>
            </w:rPr>
            <w:instrText xml:space="preserve"> CITATION Tei26 \l 2057 </w:instrText>
          </w:r>
          <w:r w:rsidR="0025383F">
            <w:rPr>
              <w:sz w:val="24"/>
              <w:szCs w:val="24"/>
            </w:rPr>
            <w:fldChar w:fldCharType="separate"/>
          </w:r>
          <w:r w:rsidR="0025383F">
            <w:rPr>
              <w:noProof/>
              <w:sz w:val="24"/>
              <w:szCs w:val="24"/>
            </w:rPr>
            <w:t xml:space="preserve"> </w:t>
          </w:r>
          <w:r w:rsidR="0025383F" w:rsidRPr="0025383F">
            <w:rPr>
              <w:noProof/>
              <w:sz w:val="24"/>
              <w:szCs w:val="24"/>
            </w:rPr>
            <w:t>(Teichmann, 2026)</w:t>
          </w:r>
          <w:r w:rsidR="0025383F">
            <w:rPr>
              <w:sz w:val="24"/>
              <w:szCs w:val="24"/>
            </w:rPr>
            <w:fldChar w:fldCharType="end"/>
          </w:r>
        </w:sdtContent>
      </w:sdt>
      <w:r w:rsidR="00A823C3">
        <w:rPr>
          <w:sz w:val="24"/>
          <w:szCs w:val="24"/>
        </w:rPr>
        <w:t xml:space="preserve">. </w:t>
      </w:r>
      <w:r w:rsidR="0031122C">
        <w:rPr>
          <w:sz w:val="24"/>
          <w:szCs w:val="24"/>
        </w:rPr>
        <w:t xml:space="preserve">The </w:t>
      </w:r>
      <w:r w:rsidR="00A14818">
        <w:rPr>
          <w:sz w:val="24"/>
          <w:szCs w:val="24"/>
        </w:rPr>
        <w:t>board</w:t>
      </w:r>
      <w:r w:rsidR="0031122C">
        <w:rPr>
          <w:sz w:val="24"/>
          <w:szCs w:val="24"/>
        </w:rPr>
        <w:t xml:space="preserve"> </w:t>
      </w:r>
      <w:r w:rsidR="000F1453">
        <w:rPr>
          <w:sz w:val="24"/>
          <w:szCs w:val="24"/>
        </w:rPr>
        <w:t xml:space="preserve">needs to </w:t>
      </w:r>
      <w:r w:rsidR="00A14818">
        <w:rPr>
          <w:sz w:val="24"/>
          <w:szCs w:val="24"/>
        </w:rPr>
        <w:t>prepare the</w:t>
      </w:r>
      <w:r w:rsidR="0031122C">
        <w:rPr>
          <w:sz w:val="24"/>
          <w:szCs w:val="24"/>
        </w:rPr>
        <w:t xml:space="preserve"> organisation </w:t>
      </w:r>
      <w:r w:rsidR="00A14818">
        <w:rPr>
          <w:sz w:val="24"/>
          <w:szCs w:val="24"/>
        </w:rPr>
        <w:t>to</w:t>
      </w:r>
      <w:r w:rsidR="0031122C">
        <w:rPr>
          <w:sz w:val="24"/>
          <w:szCs w:val="24"/>
        </w:rPr>
        <w:t xml:space="preserve"> detect weak signals before they become systematic failures </w:t>
      </w:r>
      <w:sdt>
        <w:sdtPr>
          <w:rPr>
            <w:sz w:val="24"/>
            <w:szCs w:val="24"/>
          </w:rPr>
          <w:id w:val="881754902"/>
          <w:citation/>
        </w:sdtPr>
        <w:sdtEndPr/>
        <w:sdtContent>
          <w:r w:rsidR="00170012">
            <w:rPr>
              <w:sz w:val="24"/>
              <w:szCs w:val="24"/>
            </w:rPr>
            <w:fldChar w:fldCharType="begin"/>
          </w:r>
          <w:r w:rsidR="00170012">
            <w:rPr>
              <w:sz w:val="24"/>
              <w:szCs w:val="24"/>
            </w:rPr>
            <w:instrText xml:space="preserve"> CITATION Ofe23 \l 2057 </w:instrText>
          </w:r>
          <w:r w:rsidR="00170012">
            <w:rPr>
              <w:sz w:val="24"/>
              <w:szCs w:val="24"/>
            </w:rPr>
            <w:fldChar w:fldCharType="separate"/>
          </w:r>
          <w:r w:rsidR="00170012" w:rsidRPr="00170012">
            <w:rPr>
              <w:noProof/>
              <w:sz w:val="24"/>
              <w:szCs w:val="24"/>
            </w:rPr>
            <w:t>(Ofe &amp; Sandberg, 2023)</w:t>
          </w:r>
          <w:r w:rsidR="00170012">
            <w:rPr>
              <w:sz w:val="24"/>
              <w:szCs w:val="24"/>
            </w:rPr>
            <w:fldChar w:fldCharType="end"/>
          </w:r>
        </w:sdtContent>
      </w:sdt>
      <w:r w:rsidR="0025383F">
        <w:rPr>
          <w:sz w:val="24"/>
          <w:szCs w:val="24"/>
        </w:rPr>
        <w:t xml:space="preserve">. </w:t>
      </w:r>
    </w:p>
    <w:p w14:paraId="6EA59DB4" w14:textId="5B7619CA" w:rsidR="00D52B1C" w:rsidRDefault="00D52B1C" w:rsidP="00D52B1C">
      <w:pPr>
        <w:pStyle w:val="Heading3"/>
      </w:pPr>
      <w:bookmarkStart w:id="168" w:name="_Toc236753015"/>
      <w:bookmarkStart w:id="169" w:name="_Toc237731724"/>
      <w:bookmarkStart w:id="170" w:name="_Toc237732755"/>
      <w:r>
        <w:t>Classical Management Still Matters</w:t>
      </w:r>
      <w:bookmarkEnd w:id="168"/>
      <w:bookmarkEnd w:id="169"/>
      <w:bookmarkEnd w:id="170"/>
    </w:p>
    <w:p w14:paraId="1F2AFD29" w14:textId="02BE9A59" w:rsidR="006F0F73" w:rsidRDefault="00BC07FC" w:rsidP="004B66C1">
      <w:pPr>
        <w:spacing w:line="360" w:lineRule="auto"/>
        <w:jc w:val="both"/>
        <w:rPr>
          <w:sz w:val="24"/>
          <w:szCs w:val="24"/>
        </w:rPr>
      </w:pPr>
      <w:r>
        <w:rPr>
          <w:sz w:val="24"/>
          <w:szCs w:val="24"/>
        </w:rPr>
        <w:t xml:space="preserve">Classical management </w:t>
      </w:r>
      <w:r w:rsidR="00FD7648">
        <w:rPr>
          <w:sz w:val="24"/>
          <w:szCs w:val="24"/>
        </w:rPr>
        <w:t>principles</w:t>
      </w:r>
      <w:r>
        <w:rPr>
          <w:sz w:val="24"/>
          <w:szCs w:val="24"/>
        </w:rPr>
        <w:t xml:space="preserve"> continue to</w:t>
      </w:r>
      <w:r w:rsidR="00684BF5">
        <w:rPr>
          <w:sz w:val="24"/>
          <w:szCs w:val="24"/>
        </w:rPr>
        <w:t xml:space="preserve"> </w:t>
      </w:r>
      <w:r w:rsidR="007D21A2" w:rsidRPr="007D21A2">
        <w:rPr>
          <w:sz w:val="24"/>
          <w:szCs w:val="24"/>
        </w:rPr>
        <w:t>support organisational direction</w:t>
      </w:r>
      <w:r w:rsidR="006F2869">
        <w:rPr>
          <w:sz w:val="24"/>
          <w:szCs w:val="24"/>
        </w:rPr>
        <w:t xml:space="preserve"> (</w:t>
      </w:r>
      <w:r w:rsidR="00585EB6">
        <w:rPr>
          <w:sz w:val="24"/>
          <w:szCs w:val="24"/>
        </w:rPr>
        <w:t>Davidson</w:t>
      </w:r>
      <w:r w:rsidR="0001346F">
        <w:rPr>
          <w:sz w:val="24"/>
          <w:szCs w:val="24"/>
        </w:rPr>
        <w:t>, 2025; Santoro, 2023)</w:t>
      </w:r>
      <w:r w:rsidR="004D4F0B">
        <w:rPr>
          <w:sz w:val="24"/>
          <w:szCs w:val="24"/>
        </w:rPr>
        <w:t xml:space="preserve">. </w:t>
      </w:r>
      <w:r w:rsidR="00E65282">
        <w:rPr>
          <w:sz w:val="24"/>
          <w:szCs w:val="24"/>
        </w:rPr>
        <w:t xml:space="preserve">Digital systems increase concentration and specialisation. This requires division of labour. </w:t>
      </w:r>
      <w:r w:rsidR="00D17FC9">
        <w:rPr>
          <w:sz w:val="24"/>
          <w:szCs w:val="24"/>
        </w:rPr>
        <w:t xml:space="preserve">Teams share a strategic objective that </w:t>
      </w:r>
      <w:r w:rsidR="00684BF5">
        <w:rPr>
          <w:sz w:val="24"/>
          <w:szCs w:val="24"/>
        </w:rPr>
        <w:t>supports</w:t>
      </w:r>
      <w:r w:rsidR="00D17FC9">
        <w:rPr>
          <w:sz w:val="24"/>
          <w:szCs w:val="24"/>
        </w:rPr>
        <w:t xml:space="preserve"> unity of direction. </w:t>
      </w:r>
      <w:r w:rsidR="00684BF5">
        <w:rPr>
          <w:sz w:val="24"/>
          <w:szCs w:val="24"/>
        </w:rPr>
        <w:t xml:space="preserve">Modular teams create </w:t>
      </w:r>
      <w:r w:rsidR="00DB3D54">
        <w:rPr>
          <w:sz w:val="24"/>
          <w:szCs w:val="24"/>
        </w:rPr>
        <w:t>inter</w:t>
      </w:r>
      <w:r w:rsidR="00684BF5">
        <w:rPr>
          <w:sz w:val="24"/>
          <w:szCs w:val="24"/>
        </w:rPr>
        <w:t>dependencies through</w:t>
      </w:r>
      <w:r w:rsidR="008C10C6">
        <w:rPr>
          <w:sz w:val="24"/>
          <w:szCs w:val="24"/>
        </w:rPr>
        <w:t xml:space="preserve"> vital coordination</w:t>
      </w:r>
      <w:sdt>
        <w:sdtPr>
          <w:rPr>
            <w:sz w:val="24"/>
            <w:szCs w:val="24"/>
          </w:rPr>
          <w:id w:val="504478439"/>
          <w:citation/>
        </w:sdtPr>
        <w:sdtEndPr/>
        <w:sdtContent>
          <w:r w:rsidR="00071279">
            <w:rPr>
              <w:sz w:val="24"/>
              <w:szCs w:val="24"/>
            </w:rPr>
            <w:fldChar w:fldCharType="begin"/>
          </w:r>
          <w:r w:rsidR="00071279">
            <w:rPr>
              <w:sz w:val="24"/>
              <w:szCs w:val="24"/>
            </w:rPr>
            <w:instrText xml:space="preserve"> CITATION San23 \l 2057 </w:instrText>
          </w:r>
          <w:r w:rsidR="00071279">
            <w:rPr>
              <w:sz w:val="24"/>
              <w:szCs w:val="24"/>
            </w:rPr>
            <w:fldChar w:fldCharType="separate"/>
          </w:r>
          <w:r w:rsidR="00071279">
            <w:rPr>
              <w:noProof/>
              <w:sz w:val="24"/>
              <w:szCs w:val="24"/>
            </w:rPr>
            <w:t xml:space="preserve"> </w:t>
          </w:r>
          <w:r w:rsidR="00071279" w:rsidRPr="00071279">
            <w:rPr>
              <w:noProof/>
              <w:sz w:val="24"/>
              <w:szCs w:val="24"/>
            </w:rPr>
            <w:t>(Santoro, 2023)</w:t>
          </w:r>
          <w:r w:rsidR="00071279">
            <w:rPr>
              <w:sz w:val="24"/>
              <w:szCs w:val="24"/>
            </w:rPr>
            <w:fldChar w:fldCharType="end"/>
          </w:r>
        </w:sdtContent>
      </w:sdt>
      <w:r w:rsidR="008C10C6">
        <w:rPr>
          <w:sz w:val="24"/>
          <w:szCs w:val="24"/>
        </w:rPr>
        <w:t xml:space="preserve">. Additionally, control over controllers is an essential </w:t>
      </w:r>
      <w:r w:rsidR="0021559A">
        <w:rPr>
          <w:sz w:val="24"/>
          <w:szCs w:val="24"/>
        </w:rPr>
        <w:t>managerial tool</w:t>
      </w:r>
      <w:r w:rsidR="008C10C6">
        <w:rPr>
          <w:sz w:val="24"/>
          <w:szCs w:val="24"/>
        </w:rPr>
        <w:t xml:space="preserve">. </w:t>
      </w:r>
      <w:r w:rsidR="005D34F3">
        <w:rPr>
          <w:sz w:val="24"/>
          <w:szCs w:val="24"/>
        </w:rPr>
        <w:t>This includes algorithm testing, constant review of all measurements, and scrutiny of assumptions. B</w:t>
      </w:r>
      <w:r w:rsidR="00693EE1">
        <w:rPr>
          <w:sz w:val="24"/>
          <w:szCs w:val="24"/>
        </w:rPr>
        <w:t xml:space="preserve">ureaucratic impartiality </w:t>
      </w:r>
      <w:r w:rsidR="00856B55">
        <w:rPr>
          <w:sz w:val="24"/>
          <w:szCs w:val="24"/>
        </w:rPr>
        <w:t>matters because it ensures</w:t>
      </w:r>
      <w:r w:rsidR="00693EE1">
        <w:rPr>
          <w:sz w:val="24"/>
          <w:szCs w:val="24"/>
        </w:rPr>
        <w:t xml:space="preserve"> consisten</w:t>
      </w:r>
      <w:r w:rsidR="00A51036">
        <w:rPr>
          <w:sz w:val="24"/>
          <w:szCs w:val="24"/>
        </w:rPr>
        <w:t xml:space="preserve">t treatment across departments. </w:t>
      </w:r>
      <w:r w:rsidR="00141649">
        <w:rPr>
          <w:sz w:val="24"/>
          <w:szCs w:val="24"/>
        </w:rPr>
        <w:t>Effective</w:t>
      </w:r>
      <w:r w:rsidR="002A4DF1" w:rsidRPr="002A4DF1">
        <w:rPr>
          <w:sz w:val="24"/>
          <w:szCs w:val="24"/>
        </w:rPr>
        <w:t xml:space="preserve"> executives </w:t>
      </w:r>
      <w:r w:rsidR="004F038B">
        <w:rPr>
          <w:sz w:val="24"/>
          <w:szCs w:val="24"/>
        </w:rPr>
        <w:t>must balance</w:t>
      </w:r>
      <w:r w:rsidR="002A4DF1" w:rsidRPr="002A4DF1">
        <w:rPr>
          <w:sz w:val="24"/>
          <w:szCs w:val="24"/>
        </w:rPr>
        <w:t xml:space="preserve"> exploration and administrati</w:t>
      </w:r>
      <w:r w:rsidR="004F038B">
        <w:rPr>
          <w:sz w:val="24"/>
          <w:szCs w:val="24"/>
        </w:rPr>
        <w:t>ve di</w:t>
      </w:r>
      <w:r w:rsidR="00840929">
        <w:rPr>
          <w:sz w:val="24"/>
          <w:szCs w:val="24"/>
        </w:rPr>
        <w:t>scipline while exercising judgement within transparent governance and accountability structures</w:t>
      </w:r>
      <w:r w:rsidR="002A4DF1" w:rsidRPr="002A4DF1">
        <w:rPr>
          <w:sz w:val="24"/>
          <w:szCs w:val="24"/>
        </w:rPr>
        <w:t xml:space="preserve">. They are creating institutions based on their own judgement and </w:t>
      </w:r>
      <w:r w:rsidR="00684BF5">
        <w:rPr>
          <w:sz w:val="24"/>
          <w:szCs w:val="24"/>
        </w:rPr>
        <w:t>with unquestioned authority</w:t>
      </w:r>
      <w:r w:rsidR="002A4DF1" w:rsidRPr="002A4DF1">
        <w:rPr>
          <w:sz w:val="24"/>
          <w:szCs w:val="24"/>
        </w:rPr>
        <w:t xml:space="preserve">. </w:t>
      </w:r>
      <w:r w:rsidR="00EB4073">
        <w:rPr>
          <w:sz w:val="24"/>
          <w:szCs w:val="24"/>
        </w:rPr>
        <w:t>Intellectual humility is also an organisational design principle, not just</w:t>
      </w:r>
      <w:r w:rsidR="002A4DF1" w:rsidRPr="002A4DF1">
        <w:rPr>
          <w:sz w:val="24"/>
          <w:szCs w:val="24"/>
        </w:rPr>
        <w:t xml:space="preserve"> a personal virtue</w:t>
      </w:r>
      <w:r w:rsidR="00EB4073">
        <w:rPr>
          <w:sz w:val="24"/>
          <w:szCs w:val="24"/>
        </w:rPr>
        <w:t xml:space="preserve"> </w:t>
      </w:r>
      <w:r w:rsidR="00B86E0D">
        <w:rPr>
          <w:sz w:val="24"/>
          <w:szCs w:val="24"/>
        </w:rPr>
        <w:t xml:space="preserve">(Davidson, 2025; Santoro, 2023). </w:t>
      </w:r>
    </w:p>
    <w:p w14:paraId="228FE68D" w14:textId="29F228E6" w:rsidR="002A4DF1" w:rsidRDefault="006F0F73" w:rsidP="006F0F73">
      <w:pPr>
        <w:pStyle w:val="Heading3"/>
      </w:pPr>
      <w:bookmarkStart w:id="171" w:name="_Toc236753016"/>
      <w:bookmarkStart w:id="172" w:name="_Toc237731725"/>
      <w:bookmarkStart w:id="173" w:name="_Toc237732756"/>
      <w:r>
        <w:t>Empirical evidence from Amazon and eBay</w:t>
      </w:r>
      <w:bookmarkEnd w:id="171"/>
      <w:bookmarkEnd w:id="172"/>
      <w:bookmarkEnd w:id="173"/>
      <w:r w:rsidR="002A4DF1" w:rsidRPr="002A4DF1">
        <w:t xml:space="preserve"> </w:t>
      </w:r>
    </w:p>
    <w:p w14:paraId="6D464582" w14:textId="2B3A06B0" w:rsidR="0054126A" w:rsidRDefault="0054126A" w:rsidP="003F2A6C">
      <w:pPr>
        <w:spacing w:line="360" w:lineRule="auto"/>
        <w:jc w:val="both"/>
        <w:rPr>
          <w:sz w:val="24"/>
          <w:szCs w:val="24"/>
        </w:rPr>
      </w:pPr>
      <w:r>
        <w:rPr>
          <w:sz w:val="24"/>
          <w:szCs w:val="24"/>
        </w:rPr>
        <w:t xml:space="preserve">Amazon and eBay demonstrate this hybrid requirement. Amazon’s scale rewards formal operations and central investment, while its innovation model requires distributed expertise. </w:t>
      </w:r>
      <w:r>
        <w:rPr>
          <w:sz w:val="24"/>
          <w:szCs w:val="24"/>
        </w:rPr>
        <w:lastRenderedPageBreak/>
        <w:t>eBay’s network form depends on central trust, risk and marketplace governance</w:t>
      </w:r>
      <w:r w:rsidR="00082F54">
        <w:rPr>
          <w:sz w:val="24"/>
          <w:szCs w:val="24"/>
        </w:rPr>
        <w:t xml:space="preserve"> (Amazon, 2025</w:t>
      </w:r>
      <w:r w:rsidR="003E598A">
        <w:rPr>
          <w:sz w:val="24"/>
          <w:szCs w:val="24"/>
        </w:rPr>
        <w:t xml:space="preserve">; eBay, 2025; </w:t>
      </w:r>
      <w:r w:rsidR="00352922">
        <w:rPr>
          <w:sz w:val="24"/>
          <w:szCs w:val="24"/>
        </w:rPr>
        <w:t>Davidson</w:t>
      </w:r>
      <w:r w:rsidR="003E598A">
        <w:rPr>
          <w:sz w:val="24"/>
          <w:szCs w:val="24"/>
        </w:rPr>
        <w:t>, 2025)</w:t>
      </w:r>
      <w:r>
        <w:rPr>
          <w:sz w:val="24"/>
          <w:szCs w:val="24"/>
        </w:rPr>
        <w:t xml:space="preserve">. </w:t>
      </w:r>
      <w:r w:rsidR="00C67966">
        <w:rPr>
          <w:sz w:val="24"/>
          <w:szCs w:val="24"/>
        </w:rPr>
        <w:t xml:space="preserve">However, neither case supports the disappearance of management. Furthermore, both support a transformation in the object of management. </w:t>
      </w:r>
      <w:r w:rsidR="00351523">
        <w:rPr>
          <w:sz w:val="24"/>
          <w:szCs w:val="24"/>
        </w:rPr>
        <w:t>Consequently, this includes everything from supervising bounded employees to governing socio-technical ecosystems</w:t>
      </w:r>
      <w:r w:rsidR="00877931">
        <w:rPr>
          <w:sz w:val="24"/>
          <w:szCs w:val="24"/>
        </w:rPr>
        <w:t xml:space="preserve"> (Burke </w:t>
      </w:r>
      <w:r w:rsidR="00AE0FA8">
        <w:rPr>
          <w:sz w:val="24"/>
          <w:szCs w:val="24"/>
        </w:rPr>
        <w:t>and</w:t>
      </w:r>
      <w:r w:rsidR="00877931">
        <w:rPr>
          <w:sz w:val="24"/>
          <w:szCs w:val="24"/>
        </w:rPr>
        <w:t xml:space="preserve"> Morley</w:t>
      </w:r>
      <w:r w:rsidR="00B34B48">
        <w:rPr>
          <w:sz w:val="24"/>
          <w:szCs w:val="24"/>
        </w:rPr>
        <w:t xml:space="preserve">, 2023; </w:t>
      </w:r>
      <w:r w:rsidR="00585EB6">
        <w:rPr>
          <w:sz w:val="24"/>
          <w:szCs w:val="24"/>
        </w:rPr>
        <w:t>Davidson</w:t>
      </w:r>
      <w:r w:rsidR="00B34B48">
        <w:rPr>
          <w:sz w:val="24"/>
          <w:szCs w:val="24"/>
        </w:rPr>
        <w:t>, 2025)</w:t>
      </w:r>
      <w:r w:rsidR="00351523">
        <w:rPr>
          <w:sz w:val="24"/>
          <w:szCs w:val="24"/>
        </w:rPr>
        <w:t xml:space="preserve">. </w:t>
      </w:r>
      <w:r w:rsidR="00CD75D4">
        <w:rPr>
          <w:sz w:val="24"/>
          <w:szCs w:val="24"/>
        </w:rPr>
        <w:t>Leaders</w:t>
      </w:r>
      <w:r w:rsidR="00DF398E">
        <w:rPr>
          <w:sz w:val="24"/>
          <w:szCs w:val="24"/>
        </w:rPr>
        <w:t xml:space="preserve"> manage</w:t>
      </w:r>
      <w:r w:rsidR="00351523">
        <w:rPr>
          <w:sz w:val="24"/>
          <w:szCs w:val="24"/>
        </w:rPr>
        <w:t xml:space="preserve"> relationships among humans, data, models, platforms, and institutions</w:t>
      </w:r>
      <w:r w:rsidR="00C96F1B">
        <w:rPr>
          <w:sz w:val="24"/>
          <w:szCs w:val="24"/>
        </w:rPr>
        <w:t xml:space="preserve"> (</w:t>
      </w:r>
      <w:proofErr w:type="spellStart"/>
      <w:r w:rsidR="00C96F1B">
        <w:rPr>
          <w:sz w:val="24"/>
          <w:szCs w:val="24"/>
        </w:rPr>
        <w:t>Rottgen</w:t>
      </w:r>
      <w:proofErr w:type="spellEnd"/>
      <w:r w:rsidR="00C96F1B">
        <w:rPr>
          <w:sz w:val="24"/>
          <w:szCs w:val="24"/>
        </w:rPr>
        <w:t xml:space="preserve"> et </w:t>
      </w:r>
      <w:r w:rsidR="00D75D3E">
        <w:rPr>
          <w:sz w:val="24"/>
          <w:szCs w:val="24"/>
        </w:rPr>
        <w:t>a</w:t>
      </w:r>
      <w:r w:rsidR="00C96F1B">
        <w:rPr>
          <w:sz w:val="24"/>
          <w:szCs w:val="24"/>
        </w:rPr>
        <w:t xml:space="preserve">l., 2024; </w:t>
      </w:r>
      <w:proofErr w:type="spellStart"/>
      <w:r w:rsidR="00E151CE">
        <w:rPr>
          <w:sz w:val="24"/>
          <w:szCs w:val="24"/>
        </w:rPr>
        <w:t>Shabankareh</w:t>
      </w:r>
      <w:proofErr w:type="spellEnd"/>
      <w:r w:rsidR="00011416">
        <w:rPr>
          <w:sz w:val="24"/>
          <w:szCs w:val="24"/>
        </w:rPr>
        <w:t xml:space="preserve"> et al.</w:t>
      </w:r>
      <w:r w:rsidR="00D75D3E">
        <w:rPr>
          <w:sz w:val="24"/>
          <w:szCs w:val="24"/>
        </w:rPr>
        <w:t>, 2025).</w:t>
      </w:r>
      <w:r w:rsidR="00351523">
        <w:rPr>
          <w:sz w:val="24"/>
          <w:szCs w:val="24"/>
        </w:rPr>
        <w:t xml:space="preserve"> </w:t>
      </w:r>
    </w:p>
    <w:p w14:paraId="0D39163D" w14:textId="005EF199" w:rsidR="007177C3" w:rsidRDefault="007177C3" w:rsidP="007177C3">
      <w:pPr>
        <w:pStyle w:val="Heading3"/>
      </w:pPr>
      <w:bookmarkStart w:id="174" w:name="_Toc236753017"/>
      <w:bookmarkStart w:id="175" w:name="_Toc237731726"/>
      <w:bookmarkStart w:id="176" w:name="_Toc237732757"/>
      <w:r>
        <w:t>Scholarly Judgement</w:t>
      </w:r>
      <w:bookmarkEnd w:id="174"/>
      <w:bookmarkEnd w:id="175"/>
      <w:bookmarkEnd w:id="176"/>
    </w:p>
    <w:p w14:paraId="17C0A43E" w14:textId="2C87D6EC" w:rsidR="006373DB" w:rsidRDefault="00351523" w:rsidP="003F2A6C">
      <w:pPr>
        <w:spacing w:line="360" w:lineRule="auto"/>
        <w:jc w:val="both"/>
        <w:rPr>
          <w:sz w:val="24"/>
          <w:szCs w:val="24"/>
        </w:rPr>
      </w:pPr>
      <w:r>
        <w:rPr>
          <w:sz w:val="24"/>
          <w:szCs w:val="24"/>
        </w:rPr>
        <w:t xml:space="preserve">Finally, the claim is justified only when “traditional” refers to a rigid worldview </w:t>
      </w:r>
      <w:r w:rsidR="00686B9A">
        <w:rPr>
          <w:sz w:val="24"/>
          <w:szCs w:val="24"/>
        </w:rPr>
        <w:t>in which the organisation is</w:t>
      </w:r>
      <w:r>
        <w:rPr>
          <w:sz w:val="24"/>
          <w:szCs w:val="24"/>
        </w:rPr>
        <w:t xml:space="preserve"> a closed machine directed by superior knowledge from the apex. It is not justified </w:t>
      </w:r>
      <w:r w:rsidR="00715364">
        <w:rPr>
          <w:sz w:val="24"/>
          <w:szCs w:val="24"/>
        </w:rPr>
        <w:t xml:space="preserve">to understand traditional theory </w:t>
      </w:r>
      <w:r w:rsidR="008247FD">
        <w:rPr>
          <w:sz w:val="24"/>
          <w:szCs w:val="24"/>
        </w:rPr>
        <w:t>and</w:t>
      </w:r>
      <w:r>
        <w:rPr>
          <w:sz w:val="24"/>
          <w:szCs w:val="24"/>
        </w:rPr>
        <w:t xml:space="preserve"> coordination principles </w:t>
      </w:r>
      <w:r w:rsidR="008247FD">
        <w:rPr>
          <w:sz w:val="24"/>
          <w:szCs w:val="24"/>
        </w:rPr>
        <w:t>as being critically adaptable</w:t>
      </w:r>
      <w:r w:rsidR="00D2072E">
        <w:rPr>
          <w:sz w:val="24"/>
          <w:szCs w:val="24"/>
        </w:rPr>
        <w:t xml:space="preserve"> </w:t>
      </w:r>
      <w:sdt>
        <w:sdtPr>
          <w:rPr>
            <w:sz w:val="24"/>
            <w:szCs w:val="24"/>
          </w:rPr>
          <w:id w:val="-1663702906"/>
          <w:citation/>
        </w:sdtPr>
        <w:sdtEndPr/>
        <w:sdtContent>
          <w:r w:rsidR="00456780">
            <w:rPr>
              <w:sz w:val="24"/>
              <w:szCs w:val="24"/>
            </w:rPr>
            <w:fldChar w:fldCharType="begin"/>
          </w:r>
          <w:r w:rsidR="003E7462">
            <w:rPr>
              <w:sz w:val="24"/>
              <w:szCs w:val="24"/>
            </w:rPr>
            <w:instrText xml:space="preserve">CITATION Cle25 \l 2057 </w:instrText>
          </w:r>
          <w:r w:rsidR="00456780">
            <w:rPr>
              <w:sz w:val="24"/>
              <w:szCs w:val="24"/>
            </w:rPr>
            <w:fldChar w:fldCharType="separate"/>
          </w:r>
          <w:r w:rsidR="003E7462" w:rsidRPr="003E7462">
            <w:rPr>
              <w:noProof/>
              <w:sz w:val="24"/>
              <w:szCs w:val="24"/>
            </w:rPr>
            <w:t>(Huzooree, 2025)</w:t>
          </w:r>
          <w:r w:rsidR="00456780">
            <w:rPr>
              <w:sz w:val="24"/>
              <w:szCs w:val="24"/>
            </w:rPr>
            <w:fldChar w:fldCharType="end"/>
          </w:r>
        </w:sdtContent>
      </w:sdt>
      <w:r w:rsidR="00456780">
        <w:rPr>
          <w:sz w:val="24"/>
          <w:szCs w:val="24"/>
        </w:rPr>
        <w:t xml:space="preserve">. </w:t>
      </w:r>
      <w:r w:rsidR="00686B9A">
        <w:rPr>
          <w:sz w:val="24"/>
          <w:szCs w:val="24"/>
        </w:rPr>
        <w:t>The scholarly conclusion is not that the old theory should be discarded. Therefore, it should be interpreted through systems, platforms, stakeholders, and critical perspectives</w:t>
      </w:r>
      <w:r w:rsidR="00430BAC">
        <w:rPr>
          <w:sz w:val="24"/>
          <w:szCs w:val="24"/>
        </w:rPr>
        <w:t xml:space="preserve"> (Burke </w:t>
      </w:r>
      <w:r w:rsidR="00AE0FA8">
        <w:rPr>
          <w:sz w:val="24"/>
          <w:szCs w:val="24"/>
        </w:rPr>
        <w:t>and</w:t>
      </w:r>
      <w:r w:rsidR="00430BAC">
        <w:rPr>
          <w:sz w:val="24"/>
          <w:szCs w:val="24"/>
        </w:rPr>
        <w:t xml:space="preserve"> Morley, 2023; OECD, 2024)</w:t>
      </w:r>
      <w:r w:rsidR="00686B9A">
        <w:rPr>
          <w:sz w:val="24"/>
          <w:szCs w:val="24"/>
        </w:rPr>
        <w:t xml:space="preserve">. </w:t>
      </w:r>
    </w:p>
    <w:p w14:paraId="28B6ED59" w14:textId="3E590037" w:rsidR="00587BD6" w:rsidRDefault="00587BD6" w:rsidP="00587BD6">
      <w:pPr>
        <w:pStyle w:val="Heading3"/>
      </w:pPr>
      <w:bookmarkStart w:id="177" w:name="_Toc236753018"/>
      <w:bookmarkStart w:id="178" w:name="_Toc237731727"/>
      <w:bookmarkStart w:id="179" w:name="_Toc237732758"/>
      <w:r>
        <w:t>Overall Synthesis</w:t>
      </w:r>
      <w:bookmarkEnd w:id="177"/>
      <w:bookmarkEnd w:id="178"/>
      <w:bookmarkEnd w:id="179"/>
    </w:p>
    <w:p w14:paraId="0E6598FB" w14:textId="065F2133" w:rsidR="00CD4CF6" w:rsidRDefault="003C30EF" w:rsidP="003F2A6C">
      <w:pPr>
        <w:spacing w:line="360" w:lineRule="auto"/>
        <w:jc w:val="both"/>
        <w:rPr>
          <w:sz w:val="24"/>
          <w:szCs w:val="24"/>
        </w:rPr>
      </w:pPr>
      <w:r>
        <w:rPr>
          <w:sz w:val="24"/>
          <w:szCs w:val="24"/>
        </w:rPr>
        <w:t>T</w:t>
      </w:r>
      <w:r w:rsidR="00CD4CF6">
        <w:rPr>
          <w:sz w:val="24"/>
          <w:szCs w:val="24"/>
        </w:rPr>
        <w:t xml:space="preserve">hese four obsolete assumptions explain organisational transformation more effectively than the claim that classical </w:t>
      </w:r>
      <w:r w:rsidR="00DB6B61">
        <w:rPr>
          <w:sz w:val="24"/>
          <w:szCs w:val="24"/>
        </w:rPr>
        <w:t xml:space="preserve">management has become obsolete. The evidence from Amazon and eBay </w:t>
      </w:r>
      <w:r w:rsidR="00856B55">
        <w:rPr>
          <w:sz w:val="24"/>
          <w:szCs w:val="24"/>
        </w:rPr>
        <w:t>shows that hierarchy, coordination, and managerial authority still exist, but they are reconfigured through digital technologies, platform governance,</w:t>
      </w:r>
      <w:r w:rsidR="00DB6B61">
        <w:rPr>
          <w:sz w:val="24"/>
          <w:szCs w:val="24"/>
        </w:rPr>
        <w:t xml:space="preserve"> and socio-technical systems</w:t>
      </w:r>
      <w:r w:rsidR="00FE4BA1">
        <w:rPr>
          <w:sz w:val="24"/>
          <w:szCs w:val="24"/>
        </w:rPr>
        <w:t xml:space="preserve"> (Burke and Morley, 2023; OECD, 2024). </w:t>
      </w:r>
    </w:p>
    <w:p w14:paraId="7C46D351" w14:textId="7577B0A3" w:rsidR="00587BD6" w:rsidRDefault="00694BF1" w:rsidP="00694BF1">
      <w:pPr>
        <w:pStyle w:val="Heading3"/>
      </w:pPr>
      <w:bookmarkStart w:id="180" w:name="_Toc236753019"/>
      <w:bookmarkStart w:id="181" w:name="_Toc237731728"/>
      <w:bookmarkStart w:id="182" w:name="_Toc237732759"/>
      <w:r>
        <w:t>Future of management</w:t>
      </w:r>
      <w:bookmarkEnd w:id="180"/>
      <w:bookmarkEnd w:id="181"/>
      <w:bookmarkEnd w:id="182"/>
    </w:p>
    <w:p w14:paraId="0420F579" w14:textId="3EAFD7C5" w:rsidR="00113012" w:rsidRDefault="00686B9A" w:rsidP="003F2A6C">
      <w:pPr>
        <w:spacing w:line="360" w:lineRule="auto"/>
        <w:jc w:val="both"/>
        <w:rPr>
          <w:b/>
          <w:bCs/>
          <w:sz w:val="24"/>
          <w:szCs w:val="24"/>
        </w:rPr>
      </w:pPr>
      <w:r>
        <w:rPr>
          <w:sz w:val="24"/>
          <w:szCs w:val="24"/>
        </w:rPr>
        <w:t xml:space="preserve">The future of management lies in synthesis, </w:t>
      </w:r>
      <w:r w:rsidR="00C24D4B">
        <w:rPr>
          <w:sz w:val="24"/>
          <w:szCs w:val="24"/>
        </w:rPr>
        <w:t>through disciplined execution</w:t>
      </w:r>
      <w:r>
        <w:rPr>
          <w:sz w:val="24"/>
          <w:szCs w:val="24"/>
        </w:rPr>
        <w:t xml:space="preserve"> without dehumanisation, decentralised knowledge without abdicated accountability, and technological innovation without surrendering judgement</w:t>
      </w:r>
      <w:r w:rsidR="00C61039">
        <w:rPr>
          <w:sz w:val="24"/>
          <w:szCs w:val="24"/>
        </w:rPr>
        <w:t xml:space="preserve"> (</w:t>
      </w:r>
      <w:r w:rsidR="00DA7F49">
        <w:rPr>
          <w:sz w:val="24"/>
          <w:szCs w:val="24"/>
        </w:rPr>
        <w:t>Wang</w:t>
      </w:r>
      <w:r w:rsidR="00430BAC">
        <w:rPr>
          <w:sz w:val="24"/>
          <w:szCs w:val="24"/>
        </w:rPr>
        <w:t>, 202</w:t>
      </w:r>
      <w:r w:rsidR="00DA7F49">
        <w:rPr>
          <w:sz w:val="24"/>
          <w:szCs w:val="24"/>
        </w:rPr>
        <w:t>4</w:t>
      </w:r>
      <w:r w:rsidR="00430BAC">
        <w:rPr>
          <w:sz w:val="24"/>
          <w:szCs w:val="24"/>
        </w:rPr>
        <w:t xml:space="preserve">; Baumann </w:t>
      </w:r>
      <w:r w:rsidR="00AE0FA8">
        <w:rPr>
          <w:sz w:val="24"/>
          <w:szCs w:val="24"/>
        </w:rPr>
        <w:t>and</w:t>
      </w:r>
      <w:r w:rsidR="00430BAC">
        <w:rPr>
          <w:sz w:val="24"/>
          <w:szCs w:val="24"/>
        </w:rPr>
        <w:t xml:space="preserve"> Wu, 2023)</w:t>
      </w:r>
      <w:r w:rsidR="00754041">
        <w:rPr>
          <w:sz w:val="24"/>
          <w:szCs w:val="24"/>
        </w:rPr>
        <w:t xml:space="preserve">. </w:t>
      </w:r>
    </w:p>
    <w:p w14:paraId="24B8260A" w14:textId="34F747CA" w:rsidR="00686B9A" w:rsidRDefault="00686B9A" w:rsidP="00E21433">
      <w:pPr>
        <w:pStyle w:val="Heading1"/>
      </w:pPr>
      <w:bookmarkStart w:id="183" w:name="_Toc236686371"/>
      <w:bookmarkStart w:id="184" w:name="_Toc236753020"/>
      <w:bookmarkStart w:id="185" w:name="_Toc237731729"/>
      <w:bookmarkStart w:id="186" w:name="_Toc237732760"/>
      <w:r>
        <w:t>7. Conclusion</w:t>
      </w:r>
      <w:bookmarkEnd w:id="183"/>
      <w:bookmarkEnd w:id="184"/>
      <w:bookmarkEnd w:id="185"/>
      <w:bookmarkEnd w:id="186"/>
    </w:p>
    <w:p w14:paraId="4267DCB4" w14:textId="226108EC" w:rsidR="00E21433" w:rsidRPr="00E21433" w:rsidRDefault="00E21433" w:rsidP="00E21433">
      <w:pPr>
        <w:pStyle w:val="Heading2"/>
      </w:pPr>
      <w:bookmarkStart w:id="187" w:name="_Toc236686372"/>
      <w:bookmarkStart w:id="188" w:name="_Toc236753021"/>
      <w:bookmarkStart w:id="189" w:name="_Toc237731730"/>
      <w:bookmarkStart w:id="190" w:name="_Toc237732761"/>
      <w:r>
        <w:t>7.1 Summary of the Findings</w:t>
      </w:r>
      <w:bookmarkEnd w:id="187"/>
      <w:bookmarkEnd w:id="188"/>
      <w:bookmarkEnd w:id="189"/>
      <w:bookmarkEnd w:id="190"/>
    </w:p>
    <w:p w14:paraId="753CEAE5" w14:textId="1A5FF77F" w:rsidR="00E21433" w:rsidRDefault="00E21433" w:rsidP="00E21433">
      <w:pPr>
        <w:spacing w:line="360" w:lineRule="auto"/>
        <w:jc w:val="both"/>
        <w:rPr>
          <w:sz w:val="24"/>
          <w:szCs w:val="24"/>
        </w:rPr>
      </w:pPr>
      <w:r w:rsidRPr="00E21433">
        <w:rPr>
          <w:sz w:val="24"/>
          <w:szCs w:val="24"/>
        </w:rPr>
        <w:t xml:space="preserve">The </w:t>
      </w:r>
      <w:r w:rsidR="0056032B" w:rsidRPr="00E21433">
        <w:rPr>
          <w:sz w:val="24"/>
          <w:szCs w:val="24"/>
        </w:rPr>
        <w:t>assertion</w:t>
      </w:r>
      <w:r w:rsidRPr="00E21433">
        <w:rPr>
          <w:sz w:val="24"/>
          <w:szCs w:val="24"/>
        </w:rPr>
        <w:t xml:space="preserve"> that e-commerce and e-business have</w:t>
      </w:r>
      <w:r w:rsidR="00096708">
        <w:rPr>
          <w:sz w:val="24"/>
          <w:szCs w:val="24"/>
        </w:rPr>
        <w:t xml:space="preserve"> </w:t>
      </w:r>
      <w:r w:rsidR="00B270EF">
        <w:rPr>
          <w:sz w:val="24"/>
          <w:szCs w:val="24"/>
        </w:rPr>
        <w:t>rendered</w:t>
      </w:r>
      <w:r w:rsidR="00096708">
        <w:rPr>
          <w:sz w:val="24"/>
          <w:szCs w:val="24"/>
        </w:rPr>
        <w:t xml:space="preserve"> </w:t>
      </w:r>
      <w:r w:rsidRPr="00E21433">
        <w:rPr>
          <w:sz w:val="24"/>
          <w:szCs w:val="24"/>
        </w:rPr>
        <w:t>traditional organisational structures and management</w:t>
      </w:r>
      <w:r>
        <w:rPr>
          <w:sz w:val="24"/>
          <w:szCs w:val="24"/>
        </w:rPr>
        <w:t xml:space="preserve"> roles obsolete is part</w:t>
      </w:r>
      <w:r w:rsidR="00B270EF">
        <w:rPr>
          <w:sz w:val="24"/>
          <w:szCs w:val="24"/>
        </w:rPr>
        <w:t>ial</w:t>
      </w:r>
      <w:r>
        <w:rPr>
          <w:sz w:val="24"/>
          <w:szCs w:val="24"/>
        </w:rPr>
        <w:t>ly justified. The marketplace sector</w:t>
      </w:r>
      <w:r w:rsidR="00FE5378">
        <w:rPr>
          <w:sz w:val="24"/>
          <w:szCs w:val="24"/>
        </w:rPr>
        <w:t xml:space="preserve"> has </w:t>
      </w:r>
      <w:r w:rsidR="00FE5378">
        <w:rPr>
          <w:sz w:val="24"/>
          <w:szCs w:val="24"/>
        </w:rPr>
        <w:lastRenderedPageBreak/>
        <w:t>undergone a</w:t>
      </w:r>
      <w:r>
        <w:rPr>
          <w:sz w:val="24"/>
          <w:szCs w:val="24"/>
        </w:rPr>
        <w:t xml:space="preserve"> profound change. </w:t>
      </w:r>
      <w:r w:rsidR="002547A3">
        <w:rPr>
          <w:sz w:val="24"/>
          <w:szCs w:val="24"/>
        </w:rPr>
        <w:t>O</w:t>
      </w:r>
      <w:r>
        <w:rPr>
          <w:sz w:val="24"/>
          <w:szCs w:val="24"/>
        </w:rPr>
        <w:t xml:space="preserve">rganisational </w:t>
      </w:r>
      <w:r w:rsidR="003C30EF">
        <w:rPr>
          <w:sz w:val="24"/>
          <w:szCs w:val="24"/>
        </w:rPr>
        <w:t>boundaries extend</w:t>
      </w:r>
      <w:r>
        <w:rPr>
          <w:sz w:val="24"/>
          <w:szCs w:val="24"/>
        </w:rPr>
        <w:t xml:space="preserve"> into </w:t>
      </w:r>
      <w:r w:rsidR="007D1BC0">
        <w:rPr>
          <w:sz w:val="24"/>
          <w:szCs w:val="24"/>
        </w:rPr>
        <w:t>systems and networks where</w:t>
      </w:r>
      <w:r>
        <w:rPr>
          <w:sz w:val="24"/>
          <w:szCs w:val="24"/>
        </w:rPr>
        <w:t xml:space="preserve"> data and algorithms coordinate activit</w:t>
      </w:r>
      <w:r w:rsidR="00384C88">
        <w:rPr>
          <w:sz w:val="24"/>
          <w:szCs w:val="24"/>
        </w:rPr>
        <w:t>ies</w:t>
      </w:r>
      <w:r>
        <w:rPr>
          <w:sz w:val="24"/>
          <w:szCs w:val="24"/>
        </w:rPr>
        <w:t xml:space="preserve">. </w:t>
      </w:r>
      <w:r w:rsidR="00781E68">
        <w:rPr>
          <w:sz w:val="24"/>
          <w:szCs w:val="24"/>
        </w:rPr>
        <w:t>Additionally</w:t>
      </w:r>
      <w:r>
        <w:rPr>
          <w:sz w:val="24"/>
          <w:szCs w:val="24"/>
        </w:rPr>
        <w:t xml:space="preserve">, teams </w:t>
      </w:r>
      <w:r w:rsidR="00856B55">
        <w:rPr>
          <w:sz w:val="24"/>
          <w:szCs w:val="24"/>
        </w:rPr>
        <w:t>across product departments accelerate learning, and managers need technological, ethical,</w:t>
      </w:r>
      <w:r>
        <w:rPr>
          <w:sz w:val="24"/>
          <w:szCs w:val="24"/>
        </w:rPr>
        <w:t xml:space="preserve"> and stakeholder capabilities. Rigid hierarchies that </w:t>
      </w:r>
      <w:r w:rsidR="002328AF">
        <w:rPr>
          <w:sz w:val="24"/>
          <w:szCs w:val="24"/>
        </w:rPr>
        <w:t>rely on slow</w:t>
      </w:r>
      <w:r w:rsidR="00781E68">
        <w:rPr>
          <w:sz w:val="24"/>
          <w:szCs w:val="24"/>
        </w:rPr>
        <w:t xml:space="preserve">, </w:t>
      </w:r>
      <w:r w:rsidR="002328AF">
        <w:rPr>
          <w:sz w:val="24"/>
          <w:szCs w:val="24"/>
        </w:rPr>
        <w:t xml:space="preserve">vertical information flows are </w:t>
      </w:r>
      <w:r w:rsidR="000725E6">
        <w:rPr>
          <w:sz w:val="24"/>
          <w:szCs w:val="24"/>
        </w:rPr>
        <w:t xml:space="preserve">progressively incompatible with the demands of a dynamic digital marketplace. </w:t>
      </w:r>
      <w:r w:rsidR="007D60C9">
        <w:rPr>
          <w:sz w:val="24"/>
          <w:szCs w:val="24"/>
        </w:rPr>
        <w:t>T</w:t>
      </w:r>
      <w:r w:rsidR="00254BA1">
        <w:rPr>
          <w:sz w:val="24"/>
          <w:szCs w:val="24"/>
        </w:rPr>
        <w:t>his transformation is better explained by the obsolescence of specific managerial assumptions</w:t>
      </w:r>
      <w:r w:rsidR="009B5726">
        <w:rPr>
          <w:sz w:val="24"/>
          <w:szCs w:val="24"/>
        </w:rPr>
        <w:t>,</w:t>
      </w:r>
      <w:r w:rsidR="00254BA1">
        <w:rPr>
          <w:sz w:val="24"/>
          <w:szCs w:val="24"/>
        </w:rPr>
        <w:t xml:space="preserve"> not only by the disappearance of classical management</w:t>
      </w:r>
      <w:r w:rsidR="009B5726">
        <w:rPr>
          <w:sz w:val="24"/>
          <w:szCs w:val="24"/>
        </w:rPr>
        <w:t xml:space="preserve">. </w:t>
      </w:r>
    </w:p>
    <w:p w14:paraId="4B8F2165" w14:textId="7CC4866F" w:rsidR="00E21433" w:rsidRDefault="00596B02" w:rsidP="00E21433">
      <w:pPr>
        <w:spacing w:line="360" w:lineRule="auto"/>
        <w:jc w:val="both"/>
        <w:rPr>
          <w:sz w:val="24"/>
          <w:szCs w:val="24"/>
        </w:rPr>
      </w:pPr>
      <w:r>
        <w:rPr>
          <w:sz w:val="24"/>
          <w:szCs w:val="24"/>
        </w:rPr>
        <w:t xml:space="preserve">The term </w:t>
      </w:r>
      <w:r w:rsidR="000E745E">
        <w:rPr>
          <w:sz w:val="24"/>
          <w:szCs w:val="24"/>
        </w:rPr>
        <w:t xml:space="preserve">‘obsolescence’ overstates the case. Organisations such as </w:t>
      </w:r>
      <w:r w:rsidR="00E21433">
        <w:rPr>
          <w:sz w:val="24"/>
          <w:szCs w:val="24"/>
        </w:rPr>
        <w:t xml:space="preserve">Amazon and eBay </w:t>
      </w:r>
      <w:r w:rsidR="00856B55">
        <w:rPr>
          <w:sz w:val="24"/>
          <w:szCs w:val="24"/>
        </w:rPr>
        <w:t>still rely on hierarchy, specialisation, planning, coordination,</w:t>
      </w:r>
      <w:r w:rsidR="00E21433">
        <w:rPr>
          <w:sz w:val="24"/>
          <w:szCs w:val="24"/>
        </w:rPr>
        <w:t xml:space="preserve"> and control. Classical </w:t>
      </w:r>
      <w:r w:rsidR="00987D0D">
        <w:rPr>
          <w:sz w:val="24"/>
          <w:szCs w:val="24"/>
        </w:rPr>
        <w:t>management principles persist</w:t>
      </w:r>
      <w:r w:rsidR="00E21433">
        <w:rPr>
          <w:sz w:val="24"/>
          <w:szCs w:val="24"/>
        </w:rPr>
        <w:t xml:space="preserve"> in digital form through process engineering, platform rules, dashboards, </w:t>
      </w:r>
      <w:r w:rsidR="00856B55">
        <w:rPr>
          <w:sz w:val="24"/>
          <w:szCs w:val="24"/>
        </w:rPr>
        <w:t xml:space="preserve">management regulations, </w:t>
      </w:r>
      <w:r w:rsidR="00E21433">
        <w:rPr>
          <w:sz w:val="24"/>
          <w:szCs w:val="24"/>
        </w:rPr>
        <w:t xml:space="preserve">and compliance systems. The </w:t>
      </w:r>
      <w:r w:rsidR="008B2B08">
        <w:rPr>
          <w:sz w:val="24"/>
          <w:szCs w:val="24"/>
        </w:rPr>
        <w:t xml:space="preserve">prevailing </w:t>
      </w:r>
      <w:r w:rsidR="00167195">
        <w:rPr>
          <w:sz w:val="24"/>
          <w:szCs w:val="24"/>
        </w:rPr>
        <w:t xml:space="preserve">pattern is </w:t>
      </w:r>
      <w:r w:rsidR="00456709">
        <w:rPr>
          <w:sz w:val="24"/>
          <w:szCs w:val="24"/>
        </w:rPr>
        <w:t>hybridisation, combining decentralised operational decision-making with centralised authority over architecture, data, and governance.</w:t>
      </w:r>
      <w:r w:rsidR="00E21433">
        <w:rPr>
          <w:sz w:val="24"/>
          <w:szCs w:val="24"/>
        </w:rPr>
        <w:t xml:space="preserve"> </w:t>
      </w:r>
      <w:r w:rsidR="00CD6AF1">
        <w:rPr>
          <w:sz w:val="24"/>
          <w:szCs w:val="24"/>
        </w:rPr>
        <w:t>As a result,</w:t>
      </w:r>
      <w:r w:rsidR="00E21433">
        <w:rPr>
          <w:sz w:val="24"/>
          <w:szCs w:val="24"/>
        </w:rPr>
        <w:t xml:space="preserve"> constitutional </w:t>
      </w:r>
      <w:r w:rsidR="000277A4">
        <w:rPr>
          <w:sz w:val="24"/>
          <w:szCs w:val="24"/>
        </w:rPr>
        <w:t>authority</w:t>
      </w:r>
      <w:r w:rsidR="00E21433">
        <w:rPr>
          <w:sz w:val="24"/>
          <w:szCs w:val="24"/>
        </w:rPr>
        <w:t xml:space="preserve"> over architecture</w:t>
      </w:r>
      <w:r w:rsidR="007D1BC0">
        <w:rPr>
          <w:sz w:val="24"/>
          <w:szCs w:val="24"/>
        </w:rPr>
        <w:t xml:space="preserve"> and data,</w:t>
      </w:r>
      <w:r w:rsidR="000277A4">
        <w:rPr>
          <w:sz w:val="24"/>
          <w:szCs w:val="24"/>
        </w:rPr>
        <w:t xml:space="preserve"> </w:t>
      </w:r>
      <w:r w:rsidR="00856B55">
        <w:rPr>
          <w:sz w:val="24"/>
          <w:szCs w:val="24"/>
        </w:rPr>
        <w:t>along with</w:t>
      </w:r>
      <w:r w:rsidR="000277A4">
        <w:rPr>
          <w:sz w:val="24"/>
          <w:szCs w:val="24"/>
        </w:rPr>
        <w:t xml:space="preserve"> a comprehensive focus </w:t>
      </w:r>
      <w:r w:rsidR="007D1BC0">
        <w:rPr>
          <w:sz w:val="24"/>
          <w:szCs w:val="24"/>
        </w:rPr>
        <w:t>on all participants</w:t>
      </w:r>
      <w:r w:rsidR="009455D7">
        <w:rPr>
          <w:sz w:val="24"/>
          <w:szCs w:val="24"/>
        </w:rPr>
        <w:t>, becomes essential</w:t>
      </w:r>
      <w:r w:rsidR="00E21433">
        <w:rPr>
          <w:sz w:val="24"/>
          <w:szCs w:val="24"/>
        </w:rPr>
        <w:t xml:space="preserve">. Managers shift from direct supervision toward system design, </w:t>
      </w:r>
      <w:r w:rsidR="00FE6901">
        <w:rPr>
          <w:sz w:val="24"/>
          <w:szCs w:val="24"/>
        </w:rPr>
        <w:t xml:space="preserve">ecosystem orchestration, </w:t>
      </w:r>
      <w:r w:rsidR="008C69A1">
        <w:rPr>
          <w:sz w:val="24"/>
          <w:szCs w:val="24"/>
        </w:rPr>
        <w:t>sensemaking</w:t>
      </w:r>
      <w:r w:rsidR="00FE6901">
        <w:rPr>
          <w:sz w:val="24"/>
          <w:szCs w:val="24"/>
        </w:rPr>
        <w:t>, trust st</w:t>
      </w:r>
      <w:r w:rsidR="008C69A1">
        <w:rPr>
          <w:sz w:val="24"/>
          <w:szCs w:val="24"/>
        </w:rPr>
        <w:t xml:space="preserve">ewardship and accountable governance. </w:t>
      </w:r>
      <w:r w:rsidR="00E21433">
        <w:rPr>
          <w:sz w:val="24"/>
          <w:szCs w:val="24"/>
        </w:rPr>
        <w:t xml:space="preserve"> </w:t>
      </w:r>
    </w:p>
    <w:p w14:paraId="008E178F" w14:textId="24341506" w:rsidR="00E21433" w:rsidRDefault="00A0452F" w:rsidP="00E21433">
      <w:pPr>
        <w:spacing w:line="360" w:lineRule="auto"/>
        <w:jc w:val="both"/>
        <w:rPr>
          <w:sz w:val="24"/>
          <w:szCs w:val="24"/>
        </w:rPr>
      </w:pPr>
      <w:r>
        <w:rPr>
          <w:sz w:val="24"/>
          <w:szCs w:val="24"/>
        </w:rPr>
        <w:t>This investigation</w:t>
      </w:r>
      <w:r w:rsidR="00957428">
        <w:rPr>
          <w:sz w:val="24"/>
          <w:szCs w:val="24"/>
        </w:rPr>
        <w:t xml:space="preserve"> identified</w:t>
      </w:r>
      <w:r>
        <w:rPr>
          <w:sz w:val="24"/>
          <w:szCs w:val="24"/>
        </w:rPr>
        <w:t xml:space="preserve"> </w:t>
      </w:r>
      <w:r w:rsidR="00CF1818">
        <w:rPr>
          <w:sz w:val="24"/>
          <w:szCs w:val="24"/>
        </w:rPr>
        <w:t xml:space="preserve">four </w:t>
      </w:r>
      <w:r w:rsidR="00FA37C3">
        <w:rPr>
          <w:sz w:val="24"/>
          <w:szCs w:val="24"/>
        </w:rPr>
        <w:t xml:space="preserve">managerial </w:t>
      </w:r>
      <w:r w:rsidR="00CF1818">
        <w:rPr>
          <w:sz w:val="24"/>
          <w:szCs w:val="24"/>
        </w:rPr>
        <w:t xml:space="preserve">assumptions that </w:t>
      </w:r>
      <w:r w:rsidR="008D3952">
        <w:rPr>
          <w:sz w:val="24"/>
          <w:szCs w:val="24"/>
        </w:rPr>
        <w:t>have become</w:t>
      </w:r>
      <w:r w:rsidR="00252B94">
        <w:rPr>
          <w:sz w:val="24"/>
          <w:szCs w:val="24"/>
        </w:rPr>
        <w:t xml:space="preserve"> untenable in digital organisations:</w:t>
      </w:r>
      <w:r w:rsidR="00CF1818">
        <w:rPr>
          <w:sz w:val="24"/>
          <w:szCs w:val="24"/>
        </w:rPr>
        <w:t xml:space="preserve"> managerial information monopoly, closed organisational boundaries, direct supervision as the dominant form of control, and technological neutrality.</w:t>
      </w:r>
      <w:r w:rsidR="00271CB5">
        <w:rPr>
          <w:sz w:val="24"/>
          <w:szCs w:val="24"/>
        </w:rPr>
        <w:t xml:space="preserve"> Technology operates within socio-technical systems shaped by strategy, culture, regulation and power.</w:t>
      </w:r>
      <w:r w:rsidR="00057A5F">
        <w:rPr>
          <w:sz w:val="24"/>
          <w:szCs w:val="24"/>
        </w:rPr>
        <w:t xml:space="preserve"> </w:t>
      </w:r>
      <w:r w:rsidR="004161DE">
        <w:rPr>
          <w:sz w:val="24"/>
          <w:szCs w:val="24"/>
        </w:rPr>
        <w:t xml:space="preserve">Appropriate criteria for evaluating organisational change include effectiveness, legitimacy, and resilience, not </w:t>
      </w:r>
      <w:r w:rsidR="00CF1818">
        <w:rPr>
          <w:sz w:val="24"/>
          <w:szCs w:val="24"/>
        </w:rPr>
        <w:t xml:space="preserve">structural novelty alone. </w:t>
      </w:r>
    </w:p>
    <w:p w14:paraId="1C38A465" w14:textId="1AE76ED5" w:rsidR="00B10B3D" w:rsidRDefault="00B10B3D" w:rsidP="00B10B3D">
      <w:pPr>
        <w:pStyle w:val="Heading2"/>
      </w:pPr>
      <w:bookmarkStart w:id="191" w:name="_Toc236686373"/>
      <w:bookmarkStart w:id="192" w:name="_Toc236753022"/>
      <w:bookmarkStart w:id="193" w:name="_Toc237731731"/>
      <w:bookmarkStart w:id="194" w:name="_Toc237732762"/>
      <w:r>
        <w:t>7.2 Implications for Future Research</w:t>
      </w:r>
      <w:bookmarkEnd w:id="191"/>
      <w:bookmarkEnd w:id="192"/>
      <w:bookmarkEnd w:id="193"/>
      <w:bookmarkEnd w:id="194"/>
      <w:r>
        <w:t xml:space="preserve"> </w:t>
      </w:r>
    </w:p>
    <w:p w14:paraId="2B405F03" w14:textId="6D0FC827" w:rsidR="00B10B3D" w:rsidRDefault="00FB0657" w:rsidP="00E21433">
      <w:pPr>
        <w:spacing w:line="360" w:lineRule="auto"/>
        <w:jc w:val="both"/>
        <w:rPr>
          <w:sz w:val="24"/>
          <w:szCs w:val="24"/>
        </w:rPr>
      </w:pPr>
      <w:r>
        <w:rPr>
          <w:sz w:val="24"/>
          <w:szCs w:val="24"/>
        </w:rPr>
        <w:t>Future research</w:t>
      </w:r>
      <w:r w:rsidR="00B10B3D">
        <w:rPr>
          <w:sz w:val="24"/>
          <w:szCs w:val="24"/>
        </w:rPr>
        <w:t xml:space="preserve"> should examine how decision rights are </w:t>
      </w:r>
      <w:r w:rsidR="00F30431">
        <w:rPr>
          <w:sz w:val="24"/>
          <w:szCs w:val="24"/>
        </w:rPr>
        <w:t xml:space="preserve">allocated among </w:t>
      </w:r>
      <w:r w:rsidR="00C3698E">
        <w:rPr>
          <w:sz w:val="24"/>
          <w:szCs w:val="24"/>
        </w:rPr>
        <w:t>executives, teams and AI, employing longitudinal and comparative methodologies</w:t>
      </w:r>
      <w:r w:rsidR="00B10B3D">
        <w:rPr>
          <w:sz w:val="24"/>
          <w:szCs w:val="24"/>
        </w:rPr>
        <w:t xml:space="preserve">. </w:t>
      </w:r>
      <w:r w:rsidR="004161DE">
        <w:rPr>
          <w:sz w:val="24"/>
          <w:szCs w:val="24"/>
        </w:rPr>
        <w:t>More attention is needed on</w:t>
      </w:r>
      <w:r w:rsidR="00B10B3D">
        <w:rPr>
          <w:sz w:val="24"/>
          <w:szCs w:val="24"/>
        </w:rPr>
        <w:t xml:space="preserve"> the organisational effects of generative and agentic AI. Furthermore, </w:t>
      </w:r>
      <w:r w:rsidR="00C61075">
        <w:rPr>
          <w:sz w:val="24"/>
          <w:szCs w:val="24"/>
        </w:rPr>
        <w:t>these</w:t>
      </w:r>
      <w:r w:rsidR="00B10B3D">
        <w:rPr>
          <w:sz w:val="24"/>
          <w:szCs w:val="24"/>
        </w:rPr>
        <w:t xml:space="preserve"> systems </w:t>
      </w:r>
      <w:r w:rsidR="00C61075">
        <w:rPr>
          <w:sz w:val="24"/>
          <w:szCs w:val="24"/>
        </w:rPr>
        <w:t>initiate activities and provide recommendations</w:t>
      </w:r>
      <w:r w:rsidR="00B10B3D">
        <w:rPr>
          <w:sz w:val="24"/>
          <w:szCs w:val="24"/>
        </w:rPr>
        <w:t xml:space="preserve">. Research </w:t>
      </w:r>
      <w:r w:rsidR="00C93011">
        <w:rPr>
          <w:sz w:val="24"/>
          <w:szCs w:val="24"/>
        </w:rPr>
        <w:t>is needed to compare stakeholder experiences across jurisdictions as digital regulation develops</w:t>
      </w:r>
      <w:r w:rsidR="00B10B3D">
        <w:rPr>
          <w:sz w:val="24"/>
          <w:szCs w:val="24"/>
        </w:rPr>
        <w:t xml:space="preserve">. </w:t>
      </w:r>
    </w:p>
    <w:p w14:paraId="7676C313" w14:textId="7A1F24D1" w:rsidR="00E45E9D" w:rsidRPr="00E45E9D" w:rsidRDefault="00E45E9D" w:rsidP="00E45E9D">
      <w:pPr>
        <w:spacing w:line="360" w:lineRule="auto"/>
        <w:jc w:val="both"/>
        <w:rPr>
          <w:sz w:val="24"/>
          <w:szCs w:val="24"/>
        </w:rPr>
      </w:pPr>
      <w:r w:rsidRPr="00E45E9D">
        <w:rPr>
          <w:sz w:val="24"/>
          <w:szCs w:val="24"/>
        </w:rPr>
        <w:t xml:space="preserve">Future research should </w:t>
      </w:r>
      <w:r w:rsidR="009145DC">
        <w:rPr>
          <w:sz w:val="24"/>
          <w:szCs w:val="24"/>
        </w:rPr>
        <w:t>move beyond quantifying organisational layers and rely less</w:t>
      </w:r>
      <w:r w:rsidRPr="00E45E9D">
        <w:rPr>
          <w:sz w:val="24"/>
          <w:szCs w:val="24"/>
        </w:rPr>
        <w:t xml:space="preserve"> on self-reported agility. Instead, it should systematically examine actual escalation patterns, data </w:t>
      </w:r>
      <w:r w:rsidRPr="00E45E9D">
        <w:rPr>
          <w:sz w:val="24"/>
          <w:szCs w:val="24"/>
        </w:rPr>
        <w:lastRenderedPageBreak/>
        <w:t>access, employee autonomy and seller redress. Network analysis can reveal concentration of influence, while ethnographic research clarifies how actors interpret automated decisions.</w:t>
      </w:r>
    </w:p>
    <w:p w14:paraId="7129E163" w14:textId="77777777" w:rsidR="00AB4FDA" w:rsidRDefault="00AB4FDA" w:rsidP="00E21433">
      <w:pPr>
        <w:spacing w:line="360" w:lineRule="auto"/>
        <w:jc w:val="both"/>
        <w:rPr>
          <w:sz w:val="24"/>
          <w:szCs w:val="24"/>
        </w:rPr>
      </w:pPr>
    </w:p>
    <w:p w14:paraId="6188AC41" w14:textId="77777777" w:rsidR="006A1BD7" w:rsidRDefault="006A1BD7" w:rsidP="00E21433">
      <w:pPr>
        <w:spacing w:line="360" w:lineRule="auto"/>
        <w:jc w:val="both"/>
        <w:rPr>
          <w:sz w:val="24"/>
          <w:szCs w:val="24"/>
        </w:rPr>
      </w:pPr>
    </w:p>
    <w:p w14:paraId="1E3B8178" w14:textId="77777777" w:rsidR="006A1BD7" w:rsidRDefault="006A1BD7" w:rsidP="00E21433">
      <w:pPr>
        <w:spacing w:line="360" w:lineRule="auto"/>
        <w:jc w:val="both"/>
        <w:rPr>
          <w:sz w:val="24"/>
          <w:szCs w:val="24"/>
        </w:rPr>
      </w:pPr>
    </w:p>
    <w:p w14:paraId="6CC2A49B" w14:textId="77777777" w:rsidR="006A1BD7" w:rsidRDefault="006A1BD7" w:rsidP="00E21433">
      <w:pPr>
        <w:spacing w:line="360" w:lineRule="auto"/>
        <w:jc w:val="both"/>
        <w:rPr>
          <w:sz w:val="24"/>
          <w:szCs w:val="24"/>
        </w:rPr>
      </w:pPr>
    </w:p>
    <w:p w14:paraId="49BB6122" w14:textId="77777777" w:rsidR="006A1BD7" w:rsidRDefault="006A1BD7" w:rsidP="00E21433">
      <w:pPr>
        <w:spacing w:line="360" w:lineRule="auto"/>
        <w:jc w:val="both"/>
        <w:rPr>
          <w:sz w:val="24"/>
          <w:szCs w:val="24"/>
        </w:rPr>
      </w:pPr>
    </w:p>
    <w:p w14:paraId="378B691E" w14:textId="77777777" w:rsidR="003C1C98" w:rsidRDefault="003C1C98" w:rsidP="00E21433">
      <w:pPr>
        <w:spacing w:line="360" w:lineRule="auto"/>
        <w:jc w:val="both"/>
        <w:rPr>
          <w:sz w:val="24"/>
          <w:szCs w:val="24"/>
        </w:rPr>
      </w:pPr>
    </w:p>
    <w:p w14:paraId="62BD1620" w14:textId="77777777" w:rsidR="003C1C98" w:rsidRDefault="003C1C98" w:rsidP="00E21433">
      <w:pPr>
        <w:spacing w:line="360" w:lineRule="auto"/>
        <w:jc w:val="both"/>
        <w:rPr>
          <w:sz w:val="24"/>
          <w:szCs w:val="24"/>
        </w:rPr>
      </w:pPr>
    </w:p>
    <w:p w14:paraId="1A6ECA3F" w14:textId="77777777" w:rsidR="003C1C98" w:rsidRDefault="003C1C98" w:rsidP="00E21433">
      <w:pPr>
        <w:spacing w:line="360" w:lineRule="auto"/>
        <w:jc w:val="both"/>
        <w:rPr>
          <w:sz w:val="24"/>
          <w:szCs w:val="24"/>
        </w:rPr>
      </w:pPr>
    </w:p>
    <w:p w14:paraId="016803C0" w14:textId="77777777" w:rsidR="003C1C98" w:rsidRDefault="003C1C98" w:rsidP="00E21433">
      <w:pPr>
        <w:spacing w:line="360" w:lineRule="auto"/>
        <w:jc w:val="both"/>
        <w:rPr>
          <w:sz w:val="24"/>
          <w:szCs w:val="24"/>
        </w:rPr>
      </w:pPr>
    </w:p>
    <w:p w14:paraId="412667F4" w14:textId="77777777" w:rsidR="003C1C98" w:rsidRDefault="003C1C98" w:rsidP="00E21433">
      <w:pPr>
        <w:spacing w:line="360" w:lineRule="auto"/>
        <w:jc w:val="both"/>
        <w:rPr>
          <w:sz w:val="24"/>
          <w:szCs w:val="24"/>
        </w:rPr>
      </w:pPr>
    </w:p>
    <w:p w14:paraId="12373871" w14:textId="77777777" w:rsidR="00303B95" w:rsidRDefault="00303B95" w:rsidP="00E21433">
      <w:pPr>
        <w:spacing w:line="360" w:lineRule="auto"/>
        <w:jc w:val="both"/>
        <w:rPr>
          <w:sz w:val="24"/>
          <w:szCs w:val="24"/>
        </w:rPr>
      </w:pPr>
    </w:p>
    <w:p w14:paraId="36CBC5E3" w14:textId="77777777" w:rsidR="00303B95" w:rsidRDefault="00303B95" w:rsidP="00E21433">
      <w:pPr>
        <w:spacing w:line="360" w:lineRule="auto"/>
        <w:jc w:val="both"/>
        <w:rPr>
          <w:sz w:val="24"/>
          <w:szCs w:val="24"/>
        </w:rPr>
      </w:pPr>
    </w:p>
    <w:p w14:paraId="65571A34" w14:textId="77777777" w:rsidR="00416321" w:rsidRDefault="00416321" w:rsidP="00E21433">
      <w:pPr>
        <w:spacing w:line="360" w:lineRule="auto"/>
        <w:jc w:val="both"/>
        <w:rPr>
          <w:sz w:val="24"/>
          <w:szCs w:val="24"/>
        </w:rPr>
      </w:pPr>
    </w:p>
    <w:p w14:paraId="47DAD280" w14:textId="77777777" w:rsidR="00416321" w:rsidRDefault="00416321" w:rsidP="00E21433">
      <w:pPr>
        <w:spacing w:line="360" w:lineRule="auto"/>
        <w:jc w:val="both"/>
        <w:rPr>
          <w:sz w:val="24"/>
          <w:szCs w:val="24"/>
        </w:rPr>
      </w:pPr>
    </w:p>
    <w:p w14:paraId="5F214A1E" w14:textId="77777777" w:rsidR="00416321" w:rsidRDefault="00416321" w:rsidP="00E21433">
      <w:pPr>
        <w:spacing w:line="360" w:lineRule="auto"/>
        <w:jc w:val="both"/>
        <w:rPr>
          <w:sz w:val="24"/>
          <w:szCs w:val="24"/>
        </w:rPr>
      </w:pPr>
    </w:p>
    <w:p w14:paraId="582AB982" w14:textId="77777777" w:rsidR="00347B9B" w:rsidRDefault="00347B9B" w:rsidP="00E21433">
      <w:pPr>
        <w:spacing w:line="360" w:lineRule="auto"/>
        <w:jc w:val="both"/>
        <w:rPr>
          <w:sz w:val="24"/>
          <w:szCs w:val="24"/>
        </w:rPr>
      </w:pPr>
    </w:p>
    <w:p w14:paraId="11245677" w14:textId="77777777" w:rsidR="00347B9B" w:rsidRDefault="00347B9B" w:rsidP="00E21433">
      <w:pPr>
        <w:spacing w:line="360" w:lineRule="auto"/>
        <w:jc w:val="both"/>
        <w:rPr>
          <w:sz w:val="24"/>
          <w:szCs w:val="24"/>
        </w:rPr>
      </w:pPr>
    </w:p>
    <w:p w14:paraId="7401368E" w14:textId="77777777" w:rsidR="00347B9B" w:rsidRDefault="00347B9B" w:rsidP="00E21433">
      <w:pPr>
        <w:spacing w:line="360" w:lineRule="auto"/>
        <w:jc w:val="both"/>
        <w:rPr>
          <w:sz w:val="24"/>
          <w:szCs w:val="24"/>
        </w:rPr>
      </w:pPr>
    </w:p>
    <w:p w14:paraId="27438DFD" w14:textId="77777777" w:rsidR="002A6AEA" w:rsidRDefault="002A6AEA" w:rsidP="00E21433">
      <w:pPr>
        <w:spacing w:line="360" w:lineRule="auto"/>
        <w:jc w:val="both"/>
        <w:rPr>
          <w:sz w:val="24"/>
          <w:szCs w:val="24"/>
        </w:rPr>
      </w:pPr>
    </w:p>
    <w:p w14:paraId="4EC785EA" w14:textId="77777777" w:rsidR="00D76E87" w:rsidRDefault="00414895" w:rsidP="00414895">
      <w:pPr>
        <w:pStyle w:val="Heading1"/>
      </w:pPr>
      <w:bookmarkStart w:id="195" w:name="_Toc236686374"/>
      <w:bookmarkStart w:id="196" w:name="_Toc236753023"/>
      <w:bookmarkStart w:id="197" w:name="_Toc237731732"/>
      <w:bookmarkStart w:id="198" w:name="_Toc237732763"/>
      <w:r>
        <w:lastRenderedPageBreak/>
        <w:t>References and Bibliography</w:t>
      </w:r>
      <w:bookmarkEnd w:id="195"/>
      <w:bookmarkEnd w:id="196"/>
      <w:bookmarkEnd w:id="197"/>
      <w:bookmarkEnd w:id="198"/>
    </w:p>
    <w:p w14:paraId="2C261F29" w14:textId="288C41F7" w:rsidR="00414895" w:rsidRDefault="00414895" w:rsidP="00E3050E">
      <w:pPr>
        <w:pStyle w:val="Bibliography"/>
        <w:ind w:left="720" w:hanging="720"/>
        <w:jc w:val="both"/>
        <w:rPr>
          <w:noProof/>
        </w:rPr>
      </w:pPr>
      <w:r>
        <w:t xml:space="preserve"> </w:t>
      </w:r>
      <w:r w:rsidR="00D76E87">
        <w:rPr>
          <w:noProof/>
        </w:rPr>
        <w:t xml:space="preserve">Alharahsheh, H., </w:t>
      </w:r>
      <w:r w:rsidR="00AE0FA8">
        <w:rPr>
          <w:noProof/>
        </w:rPr>
        <w:t>and</w:t>
      </w:r>
      <w:r w:rsidR="00D76E87">
        <w:rPr>
          <w:noProof/>
        </w:rPr>
        <w:t xml:space="preserve"> Pius, A. (2020). 'A review of key paradigms: Positivism vs. interpretivism'. </w:t>
      </w:r>
      <w:r w:rsidR="00D76E87" w:rsidRPr="007D33FD">
        <w:rPr>
          <w:noProof/>
        </w:rPr>
        <w:t>Global Academic Journal of Humanities and Social Sciences, 2</w:t>
      </w:r>
      <w:r w:rsidR="00D76E87">
        <w:rPr>
          <w:noProof/>
        </w:rPr>
        <w:t xml:space="preserve">(3), </w:t>
      </w:r>
      <w:r w:rsidR="00D672D2">
        <w:rPr>
          <w:noProof/>
        </w:rPr>
        <w:t xml:space="preserve">pp. </w:t>
      </w:r>
      <w:r w:rsidR="00D76E87">
        <w:rPr>
          <w:noProof/>
        </w:rPr>
        <w:t>39–43.</w:t>
      </w:r>
      <w:r w:rsidR="007D33FD">
        <w:rPr>
          <w:noProof/>
        </w:rPr>
        <w:t xml:space="preserve"> DOI: </w:t>
      </w:r>
      <w:r w:rsidR="007D33FD" w:rsidRPr="007D33FD">
        <w:rPr>
          <w:noProof/>
        </w:rPr>
        <w:t>10.36348/gajhss.2020.v02i03.001</w:t>
      </w:r>
      <w:r w:rsidR="007D33FD">
        <w:rPr>
          <w:noProof/>
        </w:rPr>
        <w:t>.</w:t>
      </w:r>
    </w:p>
    <w:p w14:paraId="08103ADA" w14:textId="7C8E44B2" w:rsidR="00432E20" w:rsidRPr="00432E20" w:rsidRDefault="00995D79" w:rsidP="005D78F5">
      <w:pPr>
        <w:pStyle w:val="Bibliography"/>
        <w:ind w:left="720" w:hanging="720"/>
        <w:jc w:val="both"/>
        <w:rPr>
          <w:noProof/>
        </w:rPr>
      </w:pPr>
      <w:r>
        <w:t xml:space="preserve">Allgor, R., </w:t>
      </w:r>
      <w:proofErr w:type="spellStart"/>
      <w:r>
        <w:t>Cezik</w:t>
      </w:r>
      <w:proofErr w:type="spellEnd"/>
      <w:r>
        <w:t xml:space="preserve">, T. </w:t>
      </w:r>
      <w:r w:rsidR="00AE0FA8">
        <w:t>and</w:t>
      </w:r>
      <w:r>
        <w:t xml:space="preserve"> Chen, D. (2023). ‘Algorithm for Robotic Picking in Amazon </w:t>
      </w:r>
      <w:proofErr w:type="spellStart"/>
      <w:r>
        <w:t>Fulfillment</w:t>
      </w:r>
      <w:proofErr w:type="spellEnd"/>
      <w:r>
        <w:t xml:space="preserve"> </w:t>
      </w:r>
      <w:proofErr w:type="spellStart"/>
      <w:r>
        <w:t>Centers</w:t>
      </w:r>
      <w:proofErr w:type="spellEnd"/>
      <w:r>
        <w:t xml:space="preserve"> Enables Humans and Robots to Work Together Effectively’, </w:t>
      </w:r>
      <w:r>
        <w:rPr>
          <w:i/>
        </w:rPr>
        <w:t>INFORMS Journal on Applied Analytics</w:t>
      </w:r>
      <w:r>
        <w:t xml:space="preserve">, 53(4), pp. 266–282. </w:t>
      </w:r>
      <w:r w:rsidR="00847AA6">
        <w:t>DOI</w:t>
      </w:r>
      <w:r>
        <w:t>: 10.1287/inte.2022.1143.</w:t>
      </w:r>
    </w:p>
    <w:p w14:paraId="69F72C80" w14:textId="0D4D01B7" w:rsidR="00220E7C" w:rsidRPr="00220E7C" w:rsidRDefault="00400305" w:rsidP="00FF6ABB">
      <w:pPr>
        <w:pStyle w:val="Bibliography"/>
        <w:ind w:left="720" w:hanging="720"/>
        <w:jc w:val="both"/>
        <w:rPr>
          <w:noProof/>
        </w:rPr>
      </w:pPr>
      <w:r>
        <w:rPr>
          <w:noProof/>
        </w:rPr>
        <w:t>Amazon  (202</w:t>
      </w:r>
      <w:r w:rsidR="002635E8">
        <w:rPr>
          <w:noProof/>
        </w:rPr>
        <w:t>5</w:t>
      </w:r>
      <w:r>
        <w:rPr>
          <w:noProof/>
        </w:rPr>
        <w:t xml:space="preserve">). </w:t>
      </w:r>
      <w:r>
        <w:rPr>
          <w:i/>
          <w:iCs/>
          <w:noProof/>
        </w:rPr>
        <w:t>Annual Report 202</w:t>
      </w:r>
      <w:r w:rsidR="00B22B1C">
        <w:rPr>
          <w:i/>
          <w:iCs/>
          <w:noProof/>
        </w:rPr>
        <w:t>5</w:t>
      </w:r>
      <w:r>
        <w:rPr>
          <w:noProof/>
        </w:rPr>
        <w:t xml:space="preserve">. </w:t>
      </w:r>
      <w:r w:rsidR="00DB6DE9">
        <w:rPr>
          <w:noProof/>
        </w:rPr>
        <w:t xml:space="preserve">Available at: </w:t>
      </w:r>
      <w:hyperlink r:id="rId12" w:history="1">
        <w:r w:rsidR="00A46477" w:rsidRPr="00A0789C">
          <w:rPr>
            <w:rStyle w:val="Hyperlink"/>
            <w:noProof/>
          </w:rPr>
          <w:t xml:space="preserve">https://ir.aboutamazon.com/annual-reports-proxies-and-shareholder-letters/default.aspx?c=97664andp=irol-reportsannualand </w:t>
        </w:r>
      </w:hyperlink>
      <w:r w:rsidR="00DB6DE9">
        <w:t xml:space="preserve">(Accessed: 27 July 2026). </w:t>
      </w:r>
    </w:p>
    <w:p w14:paraId="3F6AF666" w14:textId="08FE5005" w:rsidR="000B68BE" w:rsidRDefault="00627B12" w:rsidP="006426B4">
      <w:pPr>
        <w:pStyle w:val="Bibliography"/>
        <w:ind w:left="720" w:hanging="720"/>
        <w:jc w:val="both"/>
        <w:rPr>
          <w:noProof/>
        </w:rPr>
      </w:pPr>
      <w:r>
        <w:t>Anderson, E., Parker, G.</w:t>
      </w:r>
      <w:r w:rsidR="00EC44B2">
        <w:t xml:space="preserve"> </w:t>
      </w:r>
      <w:r w:rsidR="00011416">
        <w:t>and Tan</w:t>
      </w:r>
      <w:r>
        <w:t>, B. (2023)</w:t>
      </w:r>
      <w:r w:rsidR="00EC44B2">
        <w:t>.</w:t>
      </w:r>
      <w:r>
        <w:t xml:space="preserve"> ‘Strategic Investments for Platform Launch and Ecosystem Growth: A Dynamic Analysis’, </w:t>
      </w:r>
      <w:r>
        <w:rPr>
          <w:i/>
        </w:rPr>
        <w:t>Journal of Management Information Systems</w:t>
      </w:r>
      <w:r>
        <w:t>, 40(3), pp. 807</w:t>
      </w:r>
      <w:r w:rsidR="00EC44B2">
        <w:t>–</w:t>
      </w:r>
      <w:r>
        <w:t xml:space="preserve">839. </w:t>
      </w:r>
      <w:r w:rsidR="00847AA6">
        <w:t>DOI</w:t>
      </w:r>
      <w:r>
        <w:t>: 10.1080/07421222.2023.2229125.</w:t>
      </w:r>
    </w:p>
    <w:p w14:paraId="53785A68" w14:textId="026600A6" w:rsidR="00400305" w:rsidRPr="00400305" w:rsidRDefault="00F40C21" w:rsidP="006426B4">
      <w:pPr>
        <w:pStyle w:val="Bibliography"/>
        <w:ind w:left="720" w:hanging="720"/>
        <w:jc w:val="both"/>
        <w:rPr>
          <w:noProof/>
        </w:rPr>
      </w:pPr>
      <w:r>
        <w:t xml:space="preserve">Batool, A., </w:t>
      </w:r>
      <w:proofErr w:type="spellStart"/>
      <w:r>
        <w:t>Zowghi</w:t>
      </w:r>
      <w:proofErr w:type="spellEnd"/>
      <w:r>
        <w:t xml:space="preserve">, D. </w:t>
      </w:r>
      <w:r w:rsidR="00AE0FA8">
        <w:t>and</w:t>
      </w:r>
      <w:r>
        <w:t xml:space="preserve"> Bano, M. (2025). ‘AI governance: a systematic literature review’, </w:t>
      </w:r>
      <w:r>
        <w:rPr>
          <w:i/>
        </w:rPr>
        <w:t>AI and Ethics</w:t>
      </w:r>
      <w:r>
        <w:t xml:space="preserve">, 5(3), pp. 3265-3279. </w:t>
      </w:r>
      <w:r w:rsidR="00847AA6">
        <w:t>DOI</w:t>
      </w:r>
      <w:r>
        <w:t>: 10.1007/s43681-024-00653-w.</w:t>
      </w:r>
    </w:p>
    <w:p w14:paraId="761F7E5D" w14:textId="1B8B9518" w:rsidR="00A87949" w:rsidRDefault="00095CA0" w:rsidP="006426B4">
      <w:pPr>
        <w:pStyle w:val="Bibliography"/>
        <w:ind w:left="720" w:hanging="720"/>
        <w:jc w:val="both"/>
        <w:rPr>
          <w:noProof/>
        </w:rPr>
      </w:pPr>
      <w:r>
        <w:t xml:space="preserve">Baumann, O. </w:t>
      </w:r>
      <w:r w:rsidR="00AE0FA8">
        <w:t>and</w:t>
      </w:r>
      <w:r>
        <w:t xml:space="preserve"> Wu, B. (2023). ‘Managerial hierarchy in AI-driven organisations’, Journal of Organisation</w:t>
      </w:r>
      <w:r>
        <w:rPr>
          <w:i/>
        </w:rPr>
        <w:t xml:space="preserve"> Design</w:t>
      </w:r>
      <w:r>
        <w:t>, 12(1-2), pp. 1–5. DOI: 10.1007/s41469-023-00147-9.</w:t>
      </w:r>
    </w:p>
    <w:p w14:paraId="67C4DE00" w14:textId="434D2162" w:rsidR="005444EE" w:rsidRDefault="00075602" w:rsidP="006426B4">
      <w:pPr>
        <w:pStyle w:val="Bibliography"/>
        <w:ind w:left="720" w:hanging="720"/>
        <w:rPr>
          <w:noProof/>
        </w:rPr>
      </w:pPr>
      <w:r>
        <w:t xml:space="preserve">Bohr, J. (2026). ‘Coordination transparency: governing distributed agency in AI systems’, </w:t>
      </w:r>
      <w:r>
        <w:rPr>
          <w:i/>
        </w:rPr>
        <w:t xml:space="preserve">AI </w:t>
      </w:r>
      <w:r w:rsidR="00011416">
        <w:rPr>
          <w:i/>
        </w:rPr>
        <w:t>and</w:t>
      </w:r>
      <w:r>
        <w:rPr>
          <w:i/>
        </w:rPr>
        <w:t xml:space="preserve"> SOCIETY</w:t>
      </w:r>
      <w:r>
        <w:t>, 41(5), pp. 4767–4777. DOI: 10.1007/s00146-026-02853-w.</w:t>
      </w:r>
    </w:p>
    <w:p w14:paraId="531DC81B" w14:textId="3B5CA6B8" w:rsidR="005444EE" w:rsidRPr="005444EE" w:rsidRDefault="00467582" w:rsidP="00FF6ABB">
      <w:pPr>
        <w:pStyle w:val="Bibliography"/>
        <w:ind w:left="720" w:hanging="720"/>
        <w:jc w:val="both"/>
        <w:rPr>
          <w:noProof/>
        </w:rPr>
      </w:pPr>
      <w:r>
        <w:rPr>
          <w:noProof/>
        </w:rPr>
        <w:t xml:space="preserve">Booth, A., Sutton, A., </w:t>
      </w:r>
      <w:r w:rsidR="00491608">
        <w:rPr>
          <w:noProof/>
        </w:rPr>
        <w:t>and</w:t>
      </w:r>
      <w:r>
        <w:rPr>
          <w:noProof/>
        </w:rPr>
        <w:t xml:space="preserve"> Papaioannou, D. (2016). </w:t>
      </w:r>
      <w:r>
        <w:rPr>
          <w:i/>
          <w:iCs/>
          <w:noProof/>
        </w:rPr>
        <w:t>Systematic Approaches to a Successful Literature Review. 2nd edn.</w:t>
      </w:r>
      <w:r>
        <w:rPr>
          <w:noProof/>
        </w:rPr>
        <w:t xml:space="preserve"> London: Sage.</w:t>
      </w:r>
    </w:p>
    <w:p w14:paraId="69698688" w14:textId="455DC771" w:rsidR="00DD5554" w:rsidRDefault="00E01949" w:rsidP="006426B4">
      <w:pPr>
        <w:pStyle w:val="Bibliography"/>
        <w:ind w:left="720" w:hanging="720"/>
        <w:jc w:val="both"/>
        <w:rPr>
          <w:noProof/>
        </w:rPr>
      </w:pPr>
      <w:r>
        <w:t xml:space="preserve">Burke, C. </w:t>
      </w:r>
      <w:r w:rsidR="00AE0FA8">
        <w:t>and</w:t>
      </w:r>
      <w:r>
        <w:t xml:space="preserve"> Morley, M. (2023). ‘Toward a non‐organizational theory of human resource management? A complex adaptive systems perspective on the human resource management ecosystem in (con)temporary organizing’, </w:t>
      </w:r>
      <w:r>
        <w:rPr>
          <w:i/>
        </w:rPr>
        <w:t>Human Resource Management</w:t>
      </w:r>
      <w:r>
        <w:t>, 62(1), pp. 31–53. DOI: 10.1002/hrm.22132.</w:t>
      </w:r>
    </w:p>
    <w:p w14:paraId="76500011" w14:textId="758B6569" w:rsidR="00A87949" w:rsidRPr="00A87949" w:rsidRDefault="00FA5AF0" w:rsidP="00FF6ABB">
      <w:pPr>
        <w:pStyle w:val="Bibliography"/>
        <w:ind w:left="720" w:hanging="720"/>
        <w:jc w:val="both"/>
        <w:rPr>
          <w:noProof/>
        </w:rPr>
      </w:pPr>
      <w:r>
        <w:rPr>
          <w:noProof/>
        </w:rPr>
        <w:t xml:space="preserve">Buckley, P. </w:t>
      </w:r>
      <w:r w:rsidR="00AE0FA8">
        <w:rPr>
          <w:noProof/>
        </w:rPr>
        <w:t>and</w:t>
      </w:r>
      <w:r>
        <w:rPr>
          <w:noProof/>
        </w:rPr>
        <w:t xml:space="preserve"> Strange, R. (20</w:t>
      </w:r>
      <w:r w:rsidR="00183414">
        <w:rPr>
          <w:noProof/>
        </w:rPr>
        <w:t>15</w:t>
      </w:r>
      <w:r>
        <w:rPr>
          <w:noProof/>
        </w:rPr>
        <w:t xml:space="preserve">). 'Governance in the global </w:t>
      </w:r>
      <w:r w:rsidR="00C07187">
        <w:rPr>
          <w:noProof/>
        </w:rPr>
        <w:t xml:space="preserve">factory ’. </w:t>
      </w:r>
      <w:r>
        <w:rPr>
          <w:i/>
          <w:iCs/>
          <w:noProof/>
        </w:rPr>
        <w:t xml:space="preserve">Journal of World Business, </w:t>
      </w:r>
      <w:r w:rsidR="00D60BD5">
        <w:rPr>
          <w:i/>
          <w:iCs/>
          <w:noProof/>
        </w:rPr>
        <w:t>29</w:t>
      </w:r>
      <w:r>
        <w:rPr>
          <w:noProof/>
        </w:rPr>
        <w:t>(</w:t>
      </w:r>
      <w:r w:rsidR="00D60BD5">
        <w:rPr>
          <w:noProof/>
        </w:rPr>
        <w:t>2</w:t>
      </w:r>
      <w:r>
        <w:rPr>
          <w:noProof/>
        </w:rPr>
        <w:t>), p. 101497.</w:t>
      </w:r>
      <w:hyperlink r:id="rId13" w:history="1">
        <w:r w:rsidR="00D60BD5">
          <w:rPr>
            <w:rFonts w:ascii="Arial" w:hAnsi="Arial" w:cs="Arial"/>
            <w:color w:val="1554B2"/>
            <w:sz w:val="21"/>
            <w:szCs w:val="21"/>
            <w:shd w:val="clear" w:color="auto" w:fill="FFFFFF"/>
          </w:rPr>
          <w:t xml:space="preserve"> </w:t>
        </w:r>
        <w:r w:rsidR="00D60BD5" w:rsidRPr="00D60BD5">
          <w:t>DOI: 10.5465/amp.2013.0113</w:t>
        </w:r>
      </w:hyperlink>
      <w:r w:rsidR="00D60BD5">
        <w:t>.</w:t>
      </w:r>
    </w:p>
    <w:p w14:paraId="3C4640A6" w14:textId="172EB91B" w:rsidR="007872DB" w:rsidRDefault="00936AFC" w:rsidP="006426B4">
      <w:pPr>
        <w:pStyle w:val="Bibliography"/>
        <w:ind w:left="720" w:hanging="720"/>
        <w:jc w:val="both"/>
        <w:rPr>
          <w:noProof/>
        </w:rPr>
      </w:pPr>
      <w:proofErr w:type="spellStart"/>
      <w:r>
        <w:t>Busalim</w:t>
      </w:r>
      <w:proofErr w:type="spellEnd"/>
      <w:r>
        <w:t xml:space="preserve">, A. </w:t>
      </w:r>
      <w:r w:rsidR="00AE0FA8">
        <w:t>and</w:t>
      </w:r>
      <w:r>
        <w:t xml:space="preserve"> Asadi, S. (2025). ‘What drives customers to engage with social commerce: a systematic review and factor derivation approach’, </w:t>
      </w:r>
      <w:r>
        <w:rPr>
          <w:i/>
        </w:rPr>
        <w:t>Information Systems and e-Business Management</w:t>
      </w:r>
      <w:r>
        <w:t>, 23(3), pp. 717–743. DOI: 10.1007/s10257-025-00700-x.</w:t>
      </w:r>
    </w:p>
    <w:p w14:paraId="65143285" w14:textId="5D58D552" w:rsidR="00C03F1E" w:rsidRPr="00C03F1E" w:rsidRDefault="00C03F1E" w:rsidP="006426B4">
      <w:pPr>
        <w:pStyle w:val="Bibliography"/>
        <w:ind w:left="720" w:hanging="720"/>
        <w:jc w:val="both"/>
      </w:pPr>
      <w:r>
        <w:t xml:space="preserve">Butt, A., Imran, F., Helo, P., </w:t>
      </w:r>
      <w:r w:rsidR="00491608">
        <w:t>and</w:t>
      </w:r>
      <w:r>
        <w:t xml:space="preserve"> Kantola, J. </w:t>
      </w:r>
      <w:r w:rsidR="0043533C">
        <w:t xml:space="preserve"> (2024)</w:t>
      </w:r>
      <w:r w:rsidR="008565CC">
        <w:t>.</w:t>
      </w:r>
      <w:r w:rsidR="0043533C">
        <w:t xml:space="preserve"> ‘Strategic design of culture for digital transformation’, </w:t>
      </w:r>
      <w:r w:rsidR="0043533C" w:rsidRPr="008565CC">
        <w:t>Long Range Planning</w:t>
      </w:r>
      <w:r w:rsidR="0043533C">
        <w:t>, 57(2), p. 102415. DOI: 10.1016/j.lrp.2024.102415.</w:t>
      </w:r>
    </w:p>
    <w:p w14:paraId="4D1B7575" w14:textId="0B02DE54" w:rsidR="00235EA9" w:rsidRPr="00235EA9" w:rsidRDefault="00235EA9" w:rsidP="006426B4">
      <w:pPr>
        <w:pStyle w:val="Bibliography"/>
        <w:ind w:left="720" w:hanging="720"/>
        <w:jc w:val="both"/>
        <w:rPr>
          <w:noProof/>
        </w:rPr>
      </w:pPr>
      <w:r>
        <w:rPr>
          <w:noProof/>
        </w:rPr>
        <w:t xml:space="preserve">Caputo, </w:t>
      </w:r>
      <w:r w:rsidR="00137BF4">
        <w:rPr>
          <w:noProof/>
        </w:rPr>
        <w:t>F.,</w:t>
      </w:r>
      <w:r>
        <w:rPr>
          <w:noProof/>
        </w:rPr>
        <w:t xml:space="preserve"> Sala,</w:t>
      </w:r>
      <w:r w:rsidR="00137BF4">
        <w:rPr>
          <w:noProof/>
        </w:rPr>
        <w:t xml:space="preserve"> A.,</w:t>
      </w:r>
      <w:r>
        <w:rPr>
          <w:noProof/>
        </w:rPr>
        <w:t xml:space="preserve"> Landoro,</w:t>
      </w:r>
      <w:r w:rsidR="00137BF4">
        <w:rPr>
          <w:noProof/>
        </w:rPr>
        <w:t xml:space="preserve"> F.,</w:t>
      </w:r>
      <w:r>
        <w:rPr>
          <w:noProof/>
        </w:rPr>
        <w:t xml:space="preserve"> Mohiya,</w:t>
      </w:r>
      <w:r w:rsidR="00137BF4">
        <w:rPr>
          <w:noProof/>
        </w:rPr>
        <w:t xml:space="preserve"> M.,</w:t>
      </w:r>
      <w:r>
        <w:rPr>
          <w:noProof/>
        </w:rPr>
        <w:t xml:space="preserve"> </w:t>
      </w:r>
      <w:r w:rsidR="00491608">
        <w:rPr>
          <w:noProof/>
        </w:rPr>
        <w:t>and</w:t>
      </w:r>
      <w:r>
        <w:rPr>
          <w:noProof/>
        </w:rPr>
        <w:t xml:space="preserve"> Farronato</w:t>
      </w:r>
      <w:r w:rsidR="00137BF4">
        <w:rPr>
          <w:noProof/>
        </w:rPr>
        <w:t>, N</w:t>
      </w:r>
      <w:r>
        <w:rPr>
          <w:noProof/>
        </w:rPr>
        <w:t xml:space="preserve">. (2023). 'Unfolding resilience in digital platforms from a microfoundations perspective'. </w:t>
      </w:r>
      <w:r>
        <w:rPr>
          <w:i/>
          <w:iCs/>
          <w:noProof/>
        </w:rPr>
        <w:t xml:space="preserve">IEEE Transactions on Engineering Management, </w:t>
      </w:r>
      <w:r w:rsidR="004F3EC0">
        <w:t>71, pp. 12807</w:t>
      </w:r>
      <w:r w:rsidR="00DD6C9A">
        <w:t>–</w:t>
      </w:r>
      <w:r w:rsidR="004F3EC0">
        <w:t>12814. DOI: 10.1109/tem.2023.3282367.</w:t>
      </w:r>
    </w:p>
    <w:p w14:paraId="1408B3BE" w14:textId="6C778D98" w:rsidR="00821960" w:rsidRDefault="00821960" w:rsidP="00821960">
      <w:pPr>
        <w:pStyle w:val="Bibliography"/>
        <w:ind w:left="720" w:hanging="720"/>
        <w:jc w:val="both"/>
        <w:rPr>
          <w:noProof/>
        </w:rPr>
      </w:pPr>
      <w:r>
        <w:rPr>
          <w:noProof/>
        </w:rPr>
        <w:t xml:space="preserve">Chowdhury, S., Pawan, B., </w:t>
      </w:r>
      <w:r w:rsidR="00491608">
        <w:rPr>
          <w:noProof/>
        </w:rPr>
        <w:t xml:space="preserve">and </w:t>
      </w:r>
      <w:r>
        <w:rPr>
          <w:noProof/>
        </w:rPr>
        <w:t xml:space="preserve"> Wood, G. (2024). </w:t>
      </w:r>
      <w:r w:rsidR="004A2CFF">
        <w:rPr>
          <w:noProof/>
        </w:rPr>
        <w:t>‘</w:t>
      </w:r>
      <w:r>
        <w:rPr>
          <w:noProof/>
        </w:rPr>
        <w:t>Generative artificial intelligence in business: towards a strategic human resource management framework</w:t>
      </w:r>
      <w:r w:rsidR="004A2CFF">
        <w:rPr>
          <w:noProof/>
        </w:rPr>
        <w:t>’</w:t>
      </w:r>
      <w:r>
        <w:rPr>
          <w:noProof/>
        </w:rPr>
        <w:t xml:space="preserve">. </w:t>
      </w:r>
      <w:r>
        <w:rPr>
          <w:i/>
          <w:iCs/>
          <w:noProof/>
        </w:rPr>
        <w:t>British Journal of Management, 35</w:t>
      </w:r>
      <w:r>
        <w:rPr>
          <w:noProof/>
        </w:rPr>
        <w:t xml:space="preserve">(4), </w:t>
      </w:r>
      <w:r w:rsidR="00D672D2">
        <w:rPr>
          <w:noProof/>
        </w:rPr>
        <w:t xml:space="preserve">pp. </w:t>
      </w:r>
      <w:r>
        <w:rPr>
          <w:noProof/>
        </w:rPr>
        <w:t>1680–1691.</w:t>
      </w:r>
      <w:r w:rsidR="00DE3EC9">
        <w:rPr>
          <w:noProof/>
        </w:rPr>
        <w:t xml:space="preserve"> </w:t>
      </w:r>
      <w:r w:rsidR="00DE3EC9" w:rsidRPr="00DE3EC9">
        <w:rPr>
          <w:noProof/>
        </w:rPr>
        <w:t xml:space="preserve">DOI: </w:t>
      </w:r>
      <w:hyperlink r:id="rId14" w:history="1">
        <w:r w:rsidR="00DA604D" w:rsidRPr="00DA604D">
          <w:rPr>
            <w:noProof/>
          </w:rPr>
          <w:t>10.1111/1467-8551.12824</w:t>
        </w:r>
      </w:hyperlink>
    </w:p>
    <w:p w14:paraId="3DF28A4B" w14:textId="009BBF34" w:rsidR="00EC18A3" w:rsidRPr="00EC18A3" w:rsidRDefault="00EC18A3" w:rsidP="00FF6ABB">
      <w:pPr>
        <w:pStyle w:val="Bibliography"/>
        <w:ind w:left="720" w:hanging="720"/>
        <w:jc w:val="both"/>
        <w:rPr>
          <w:noProof/>
        </w:rPr>
      </w:pPr>
      <w:r>
        <w:rPr>
          <w:noProof/>
        </w:rPr>
        <w:lastRenderedPageBreak/>
        <w:t xml:space="preserve">CISA. (2023). </w:t>
      </w:r>
      <w:r>
        <w:rPr>
          <w:i/>
          <w:iCs/>
          <w:noProof/>
        </w:rPr>
        <w:t>Cybersecurity and Infrastructure Security Agency (2023)</w:t>
      </w:r>
      <w:r>
        <w:rPr>
          <w:noProof/>
        </w:rPr>
        <w:t xml:space="preserve">. </w:t>
      </w:r>
      <w:r w:rsidR="001A5B59">
        <w:rPr>
          <w:noProof/>
        </w:rPr>
        <w:t xml:space="preserve">Available at: </w:t>
      </w:r>
      <w:r>
        <w:rPr>
          <w:noProof/>
        </w:rPr>
        <w:t xml:space="preserve">Cross-Sector Cybersecurity Performance Goals. Washington, DC: CISA: </w:t>
      </w:r>
      <w:hyperlink r:id="rId15" w:history="1">
        <w:r w:rsidRPr="001B6723">
          <w:rPr>
            <w:rStyle w:val="Hyperlink"/>
            <w:noProof/>
          </w:rPr>
          <w:t>https://www.cisa.gov/cross-sector-cybersecurity-performance-goals</w:t>
        </w:r>
      </w:hyperlink>
    </w:p>
    <w:p w14:paraId="211D174F" w14:textId="3C7EAF7C" w:rsidR="0068621F" w:rsidRDefault="00A45224" w:rsidP="006426B4">
      <w:pPr>
        <w:pStyle w:val="Bibliography"/>
        <w:ind w:left="720" w:hanging="720"/>
        <w:jc w:val="both"/>
        <w:rPr>
          <w:noProof/>
        </w:rPr>
      </w:pPr>
      <w:r>
        <w:t>Cosa, M.</w:t>
      </w:r>
      <w:r w:rsidR="00491608">
        <w:t xml:space="preserve"> and</w:t>
      </w:r>
      <w:r>
        <w:t xml:space="preserve"> Torelli, R. (2024). ‘Digital Transformation and Flexible Performance Management: A Systematic Literature Review of the Evolution of Performance Measurement Systems’, </w:t>
      </w:r>
      <w:r>
        <w:rPr>
          <w:i/>
        </w:rPr>
        <w:t>Global Journal of Flexible Systems Management</w:t>
      </w:r>
      <w:r>
        <w:t>, 25(3), pp. 445–466. DOI: 10.1007/s40171-024-00409-9.</w:t>
      </w:r>
    </w:p>
    <w:p w14:paraId="0107FBC1" w14:textId="66D5832B" w:rsidR="002B7964" w:rsidRDefault="00A02C33" w:rsidP="006426B4">
      <w:pPr>
        <w:pStyle w:val="Bibliography"/>
        <w:ind w:left="720" w:hanging="720"/>
        <w:jc w:val="both"/>
        <w:rPr>
          <w:noProof/>
        </w:rPr>
      </w:pPr>
      <w:r>
        <w:t xml:space="preserve">Costabile, C. (2024). ‘Digital platform ecosystem governance of private companies: Building blocks and a research agenda based on a multidisciplinary, systematic literature review’, </w:t>
      </w:r>
      <w:r>
        <w:rPr>
          <w:i/>
        </w:rPr>
        <w:t>Data and Information Management</w:t>
      </w:r>
      <w:r>
        <w:t>, 8(1), p. 100053. DOI: 10.1016/j.dim.2023.100053.</w:t>
      </w:r>
    </w:p>
    <w:p w14:paraId="061BC96B" w14:textId="2764BE6B" w:rsidR="00843644" w:rsidRPr="000671D6" w:rsidRDefault="006F6247" w:rsidP="000671D6">
      <w:pPr>
        <w:pStyle w:val="Bibliography"/>
        <w:ind w:left="720" w:hanging="720"/>
        <w:jc w:val="both"/>
        <w:rPr>
          <w:iCs/>
        </w:rPr>
      </w:pPr>
      <w:r w:rsidRPr="000671D6">
        <w:rPr>
          <w:iCs/>
        </w:rPr>
        <w:t>Crammond, R. (2024). ‘Developing intellectual property management skills and the entrepreneurial university element: an educator perspective’.</w:t>
      </w:r>
      <w:r w:rsidRPr="006F6247">
        <w:rPr>
          <w:i/>
        </w:rPr>
        <w:t xml:space="preserve"> Int. J. Intellectual Property Management. </w:t>
      </w:r>
      <w:r w:rsidRPr="000671D6">
        <w:rPr>
          <w:iCs/>
        </w:rPr>
        <w:t>Vol. 14, No. 4, pp. 389–409. </w:t>
      </w:r>
      <w:hyperlink r:id="rId16" w:tgtFrame="_blank" w:history="1">
        <w:r w:rsidR="000671D6" w:rsidRPr="000671D6">
          <w:rPr>
            <w:iCs/>
          </w:rPr>
          <w:t xml:space="preserve">DOI: </w:t>
        </w:r>
        <w:r w:rsidRPr="000671D6">
          <w:rPr>
            <w:iCs/>
          </w:rPr>
          <w:t>10.1504/IJIPM.2024.139664</w:t>
        </w:r>
      </w:hyperlink>
      <w:r w:rsidRPr="000671D6">
        <w:rPr>
          <w:iCs/>
        </w:rPr>
        <w:t>. </w:t>
      </w:r>
    </w:p>
    <w:p w14:paraId="1B4AD6BF" w14:textId="77DAB646" w:rsidR="0068621F" w:rsidRPr="0068621F" w:rsidRDefault="00EC18A3" w:rsidP="00FF6ABB">
      <w:pPr>
        <w:pStyle w:val="Bibliography"/>
        <w:ind w:left="720" w:hanging="720"/>
        <w:jc w:val="both"/>
        <w:rPr>
          <w:noProof/>
        </w:rPr>
      </w:pPr>
      <w:r>
        <w:rPr>
          <w:noProof/>
        </w:rPr>
        <w:t xml:space="preserve">DAMA International. (2017). </w:t>
      </w:r>
      <w:r>
        <w:rPr>
          <w:i/>
          <w:iCs/>
          <w:noProof/>
        </w:rPr>
        <w:t>DAMA International (2017). The DAMA Guide to the Data Management Body of Knowledge (DAMA-DMBOK2). 2nd edn.</w:t>
      </w:r>
      <w:r>
        <w:rPr>
          <w:noProof/>
        </w:rPr>
        <w:t xml:space="preserve"> Basking Ridge, NJ: Technics Publications.</w:t>
      </w:r>
    </w:p>
    <w:p w14:paraId="292A5E5B" w14:textId="5CE3734E" w:rsidR="00AB4FDA" w:rsidRDefault="007A751A" w:rsidP="006426B4">
      <w:pPr>
        <w:pStyle w:val="Bibliography"/>
        <w:ind w:left="720" w:hanging="720"/>
        <w:jc w:val="both"/>
        <w:rPr>
          <w:noProof/>
        </w:rPr>
      </w:pPr>
      <w:r>
        <w:t xml:space="preserve">Davidson, S. (2025). ‘The nature of the decentralised autonomous organisation’, </w:t>
      </w:r>
      <w:r>
        <w:rPr>
          <w:i/>
        </w:rPr>
        <w:t>Journal of Institutional Economics</w:t>
      </w:r>
      <w:r>
        <w:t>, 21, p. e5.</w:t>
      </w:r>
      <w:r w:rsidR="00744AC9">
        <w:t xml:space="preserve"> DOI: 10.1017/S1744137424000341.</w:t>
      </w:r>
    </w:p>
    <w:p w14:paraId="528D33F3" w14:textId="5CAAAF13" w:rsidR="00EE7C24" w:rsidRDefault="00330E4C" w:rsidP="006426B4">
      <w:pPr>
        <w:pStyle w:val="Bibliography"/>
        <w:ind w:left="720" w:hanging="720"/>
        <w:jc w:val="both"/>
      </w:pPr>
      <w:r>
        <w:t>Degen, K.</w:t>
      </w:r>
      <w:r w:rsidR="00656A68">
        <w:t xml:space="preserve"> and</w:t>
      </w:r>
      <w:r>
        <w:t xml:space="preserve"> Gleiss, A. (2025). ‘Time to break up? The case for tailor-made digital platform regulation based on platform-governance standard types’, </w:t>
      </w:r>
      <w:r>
        <w:rPr>
          <w:i/>
        </w:rPr>
        <w:t>Electronic Markets</w:t>
      </w:r>
      <w:r>
        <w:t>, 35(1), p. 5. DOI: 10.1007/s12525-024-00747-7.</w:t>
      </w:r>
    </w:p>
    <w:p w14:paraId="183215E5" w14:textId="7202D24E" w:rsidR="00B73F88" w:rsidRPr="00B73F88" w:rsidRDefault="00B73F88" w:rsidP="00B73F88">
      <w:pPr>
        <w:pStyle w:val="Bibliography"/>
        <w:ind w:left="720" w:hanging="720"/>
        <w:jc w:val="both"/>
        <w:rPr>
          <w:noProof/>
        </w:rPr>
      </w:pPr>
      <w:r w:rsidRPr="00287BD5">
        <w:rPr>
          <w:noProof/>
        </w:rPr>
        <w:t xml:space="preserve"> </w:t>
      </w:r>
      <w:r w:rsidRPr="00790EBA">
        <w:rPr>
          <w:noProof/>
        </w:rPr>
        <w:t>Deng, G., Zhang, J. and Xu, Y., 2024. How e-commerce platforms build channel power: the role of AI resources and market-based assets. </w:t>
      </w:r>
      <w:r w:rsidRPr="00905AEF">
        <w:rPr>
          <w:i/>
          <w:iCs/>
          <w:noProof/>
        </w:rPr>
        <w:t>Journal of Business &amp; Industrial Marketing</w:t>
      </w:r>
      <w:r w:rsidRPr="00790EBA">
        <w:rPr>
          <w:noProof/>
        </w:rPr>
        <w:t>, 39(2), pp.173-188.</w:t>
      </w:r>
      <w:r>
        <w:rPr>
          <w:noProof/>
        </w:rPr>
        <w:t xml:space="preserve"> </w:t>
      </w:r>
      <w:r w:rsidRPr="00287BD5">
        <w:rPr>
          <w:noProof/>
        </w:rPr>
        <w:t xml:space="preserve">DOI: </w:t>
      </w:r>
      <w:hyperlink r:id="rId17" w:tgtFrame="_blank" w:history="1">
        <w:r w:rsidRPr="00287BD5">
          <w:rPr>
            <w:noProof/>
          </w:rPr>
          <w:t>10.1108/JBIM-11-2022-0497</w:t>
        </w:r>
      </w:hyperlink>
      <w:r>
        <w:rPr>
          <w:noProof/>
        </w:rPr>
        <w:t>.</w:t>
      </w:r>
    </w:p>
    <w:p w14:paraId="7AD2D4F2" w14:textId="4EF8701E" w:rsidR="0081633C" w:rsidRPr="0081633C" w:rsidRDefault="0081633C" w:rsidP="0081633C">
      <w:pPr>
        <w:pStyle w:val="Bibliography"/>
        <w:ind w:left="720" w:hanging="720"/>
        <w:rPr>
          <w:noProof/>
        </w:rPr>
      </w:pPr>
      <w:r>
        <w:rPr>
          <w:rFonts w:ascii="Arial" w:hAnsi="Arial" w:cs="Arial"/>
          <w:color w:val="222222"/>
          <w:sz w:val="20"/>
          <w:szCs w:val="20"/>
          <w:shd w:val="clear" w:color="auto" w:fill="FFFFFF"/>
        </w:rPr>
        <w:t xml:space="preserve">Dolhopolov, A., </w:t>
      </w:r>
      <w:proofErr w:type="spellStart"/>
      <w:r>
        <w:rPr>
          <w:rFonts w:ascii="Arial" w:hAnsi="Arial" w:cs="Arial"/>
          <w:color w:val="222222"/>
          <w:sz w:val="20"/>
          <w:szCs w:val="20"/>
          <w:shd w:val="clear" w:color="auto" w:fill="FFFFFF"/>
        </w:rPr>
        <w:t>Castelltort</w:t>
      </w:r>
      <w:proofErr w:type="spellEnd"/>
      <w:r>
        <w:rPr>
          <w:rFonts w:ascii="Arial" w:hAnsi="Arial" w:cs="Arial"/>
          <w:color w:val="222222"/>
          <w:sz w:val="20"/>
          <w:szCs w:val="20"/>
          <w:shd w:val="clear" w:color="auto" w:fill="FFFFFF"/>
        </w:rPr>
        <w:t>, A. and Laurent, A. (2024). Implementing federated governance in data mesh architecture. </w:t>
      </w:r>
      <w:r>
        <w:rPr>
          <w:rFonts w:ascii="Arial" w:hAnsi="Arial" w:cs="Arial"/>
          <w:i/>
          <w:iCs/>
          <w:color w:val="222222"/>
          <w:sz w:val="20"/>
          <w:szCs w:val="20"/>
          <w:shd w:val="clear" w:color="auto" w:fill="FFFFFF"/>
        </w:rPr>
        <w:t>Future Internet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(4), p.</w:t>
      </w:r>
      <w:r w:rsidRPr="00B81A77">
        <w:rPr>
          <w:noProof/>
        </w:rPr>
        <w:t xml:space="preserve">115. DOI: </w:t>
      </w:r>
      <w:hyperlink r:id="rId18" w:history="1">
        <w:r w:rsidRPr="00B81A77">
          <w:rPr>
            <w:noProof/>
          </w:rPr>
          <w:t>10.3390/fi16040115</w:t>
        </w:r>
      </w:hyperlink>
      <w:r>
        <w:rPr>
          <w:noProof/>
        </w:rPr>
        <w:t>.</w:t>
      </w:r>
    </w:p>
    <w:p w14:paraId="1C5C3055" w14:textId="70D163A1" w:rsidR="002B7964" w:rsidRDefault="002B7964" w:rsidP="002B7964">
      <w:pPr>
        <w:pStyle w:val="Bibliography"/>
        <w:ind w:left="720" w:hanging="720"/>
        <w:jc w:val="both"/>
        <w:rPr>
          <w:noProof/>
        </w:rPr>
      </w:pPr>
      <w:r>
        <w:rPr>
          <w:noProof/>
        </w:rPr>
        <w:t>Doshi, A.,</w:t>
      </w:r>
      <w:r w:rsidR="00656A68">
        <w:rPr>
          <w:noProof/>
        </w:rPr>
        <w:t xml:space="preserve"> and</w:t>
      </w:r>
      <w:r>
        <w:rPr>
          <w:noProof/>
        </w:rPr>
        <w:t xml:space="preserve"> Schmidt, W. (2024). 'Soft Governance Across Digital Platforms Using Transparency'. </w:t>
      </w:r>
      <w:r>
        <w:rPr>
          <w:i/>
          <w:iCs/>
          <w:noProof/>
        </w:rPr>
        <w:t>Strategy Science, 9</w:t>
      </w:r>
      <w:r>
        <w:rPr>
          <w:noProof/>
        </w:rPr>
        <w:t>(2)</w:t>
      </w:r>
      <w:r w:rsidR="00BE1534">
        <w:rPr>
          <w:noProof/>
        </w:rPr>
        <w:t xml:space="preserve">. </w:t>
      </w:r>
      <w:r w:rsidR="000E2020">
        <w:t xml:space="preserve">DOI: </w:t>
      </w:r>
      <w:hyperlink r:id="rId19" w:history="1">
        <w:r w:rsidR="000E2020" w:rsidRPr="000E2020">
          <w:t>10.1287/stsc.2023.0006</w:t>
        </w:r>
      </w:hyperlink>
      <w:r w:rsidR="000E2020">
        <w:t>.</w:t>
      </w:r>
    </w:p>
    <w:p w14:paraId="490305F7" w14:textId="5109AA24" w:rsidR="00821960" w:rsidRPr="00821960" w:rsidRDefault="009043D7" w:rsidP="00D356A1">
      <w:pPr>
        <w:pStyle w:val="Bibliography"/>
        <w:ind w:left="720" w:hanging="720"/>
        <w:rPr>
          <w:noProof/>
        </w:rPr>
      </w:pPr>
      <w:r>
        <w:rPr>
          <w:noProof/>
        </w:rPr>
        <w:t xml:space="preserve">Drucker, P. (1954). </w:t>
      </w:r>
      <w:r>
        <w:rPr>
          <w:i/>
          <w:iCs/>
          <w:noProof/>
        </w:rPr>
        <w:t>The Practice of Management.</w:t>
      </w:r>
      <w:r>
        <w:rPr>
          <w:noProof/>
        </w:rPr>
        <w:t xml:space="preserve"> New York: Harper </w:t>
      </w:r>
      <w:r w:rsidR="00AE0FA8">
        <w:rPr>
          <w:noProof/>
        </w:rPr>
        <w:t>and</w:t>
      </w:r>
      <w:r w:rsidR="00620318">
        <w:rPr>
          <w:noProof/>
        </w:rPr>
        <w:t xml:space="preserve"> Row.</w:t>
      </w:r>
    </w:p>
    <w:p w14:paraId="056513A4" w14:textId="20D99C09" w:rsidR="00C85308" w:rsidRDefault="00C85308" w:rsidP="00C85308">
      <w:pPr>
        <w:pStyle w:val="Bibliography"/>
        <w:ind w:left="720" w:hanging="720"/>
        <w:jc w:val="both"/>
        <w:rPr>
          <w:noProof/>
        </w:rPr>
      </w:pPr>
      <w:r>
        <w:rPr>
          <w:noProof/>
        </w:rPr>
        <w:t xml:space="preserve">Dzreke, S. (2025). Adapt or perish: </w:t>
      </w:r>
      <w:r w:rsidR="004A2CFF">
        <w:rPr>
          <w:noProof/>
        </w:rPr>
        <w:t>‘</w:t>
      </w:r>
      <w:r>
        <w:rPr>
          <w:noProof/>
        </w:rPr>
        <w:t>How dynamic capabilities fuel digital transformation in traditional industries</w:t>
      </w:r>
      <w:r w:rsidR="004A2CFF">
        <w:rPr>
          <w:noProof/>
        </w:rPr>
        <w:t>’</w:t>
      </w:r>
      <w:r>
        <w:rPr>
          <w:noProof/>
        </w:rPr>
        <w:t xml:space="preserve">. </w:t>
      </w:r>
      <w:r>
        <w:rPr>
          <w:i/>
          <w:iCs/>
          <w:noProof/>
        </w:rPr>
        <w:t>Advanced Research Journal, 9</w:t>
      </w:r>
      <w:r>
        <w:rPr>
          <w:noProof/>
        </w:rPr>
        <w:t xml:space="preserve">(1), </w:t>
      </w:r>
      <w:r w:rsidR="00D672D2">
        <w:rPr>
          <w:noProof/>
        </w:rPr>
        <w:t xml:space="preserve">pp. </w:t>
      </w:r>
      <w:r>
        <w:rPr>
          <w:noProof/>
        </w:rPr>
        <w:t>67–90.</w:t>
      </w:r>
      <w:r w:rsidR="009B114B">
        <w:rPr>
          <w:noProof/>
        </w:rPr>
        <w:t xml:space="preserve"> </w:t>
      </w:r>
      <w:r w:rsidR="00E228AB" w:rsidRPr="00E228AB">
        <w:rPr>
          <w:rFonts w:ascii="Roboto" w:hAnsi="Roboto"/>
          <w:color w:val="555555"/>
          <w:sz w:val="21"/>
          <w:szCs w:val="21"/>
          <w:shd w:val="clear" w:color="auto" w:fill="FFFFFF"/>
        </w:rPr>
        <w:t>D</w:t>
      </w:r>
      <w:r w:rsidR="00E228AB" w:rsidRPr="009B114B">
        <w:t>OI:</w:t>
      </w:r>
      <w:r w:rsidR="009F34E0">
        <w:t xml:space="preserve"> </w:t>
      </w:r>
      <w:hyperlink r:id="rId20" w:tgtFrame="_blank" w:history="1">
        <w:r w:rsidR="00E228AB" w:rsidRPr="009B114B">
          <w:t>10.71350/3062192584</w:t>
        </w:r>
      </w:hyperlink>
      <w:r w:rsidR="009B114B">
        <w:t>.</w:t>
      </w:r>
    </w:p>
    <w:p w14:paraId="694B5673" w14:textId="4B814DAD" w:rsidR="00B2719C" w:rsidRDefault="00B2719C" w:rsidP="00D356A1">
      <w:pPr>
        <w:pStyle w:val="Bibliography"/>
        <w:ind w:left="720" w:hanging="720"/>
        <w:jc w:val="both"/>
      </w:pPr>
      <w:r>
        <w:rPr>
          <w:noProof/>
        </w:rPr>
        <w:t xml:space="preserve">Duan, W., </w:t>
      </w:r>
      <w:r w:rsidR="00AE0FA8">
        <w:rPr>
          <w:noProof/>
        </w:rPr>
        <w:t>and</w:t>
      </w:r>
      <w:r>
        <w:rPr>
          <w:noProof/>
        </w:rPr>
        <w:t xml:space="preserve"> Li, C. (2023). 'Be alert to dangers: Collapse and avoidance strategies of platform ecosystems'. </w:t>
      </w:r>
      <w:r>
        <w:rPr>
          <w:i/>
          <w:iCs/>
          <w:noProof/>
        </w:rPr>
        <w:t xml:space="preserve">Journal of Business Research, </w:t>
      </w:r>
      <w:r w:rsidRPr="0053449A">
        <w:t>1</w:t>
      </w:r>
      <w:r>
        <w:t xml:space="preserve">(1), </w:t>
      </w:r>
      <w:r w:rsidR="00D672D2">
        <w:t xml:space="preserve">p. </w:t>
      </w:r>
      <w:r w:rsidR="00FB4548">
        <w:t>113869</w:t>
      </w:r>
      <w:r>
        <w:t>.</w:t>
      </w:r>
      <w:r w:rsidR="0053449A">
        <w:t xml:space="preserve"> DOI: </w:t>
      </w:r>
      <w:hyperlink r:id="rId21" w:tgtFrame="_blank" w:history="1">
        <w:r w:rsidR="0053449A" w:rsidRPr="0053449A">
          <w:t>10.1016/j.jbusres.2023.113869</w:t>
        </w:r>
      </w:hyperlink>
      <w:r w:rsidR="0053449A">
        <w:t xml:space="preserve">. </w:t>
      </w:r>
    </w:p>
    <w:p w14:paraId="20DEB28E" w14:textId="0C25CA96" w:rsidR="00E727B9" w:rsidRPr="00E727B9" w:rsidRDefault="00433420" w:rsidP="009F34E0">
      <w:pPr>
        <w:pStyle w:val="Bibliography"/>
        <w:ind w:left="720" w:hanging="720"/>
        <w:jc w:val="both"/>
      </w:pPr>
      <w:r>
        <w:t xml:space="preserve">Dwivedi, Y., </w:t>
      </w:r>
      <w:proofErr w:type="spellStart"/>
      <w:r>
        <w:t>Kshetri</w:t>
      </w:r>
      <w:proofErr w:type="spellEnd"/>
      <w:r>
        <w:t xml:space="preserve">, N., Hughes, L., Slade, E., Jeyaraj, A., Kar, A., </w:t>
      </w:r>
      <w:proofErr w:type="spellStart"/>
      <w:r>
        <w:t>Baabdullah</w:t>
      </w:r>
      <w:proofErr w:type="spellEnd"/>
      <w:r>
        <w:t xml:space="preserve">, A.M., </w:t>
      </w:r>
      <w:proofErr w:type="spellStart"/>
      <w:r>
        <w:t>Koohang</w:t>
      </w:r>
      <w:proofErr w:type="spellEnd"/>
      <w:r>
        <w:t xml:space="preserve">, A., Raghavan, V., Ahuja, M. </w:t>
      </w:r>
      <w:r>
        <w:rPr>
          <w:rStyle w:val="Emphasis"/>
        </w:rPr>
        <w:t>et al.</w:t>
      </w:r>
      <w:r>
        <w:t xml:space="preserve"> (2023). ‘“</w:t>
      </w:r>
      <w:proofErr w:type="gramStart"/>
      <w:r>
        <w:t>So</w:t>
      </w:r>
      <w:proofErr w:type="gramEnd"/>
      <w:r>
        <w:t xml:space="preserve"> what if ChatGPT wrote it?” Multidisciplinary perspectives on opportunities, challenges and implications of generative conversational AI for research, practice and policy’, </w:t>
      </w:r>
      <w:r>
        <w:rPr>
          <w:rStyle w:val="Emphasis"/>
        </w:rPr>
        <w:t>International Journal of Information Management</w:t>
      </w:r>
      <w:r>
        <w:t xml:space="preserve">, </w:t>
      </w:r>
      <w:r>
        <w:rPr>
          <w:rStyle w:val="Strong"/>
        </w:rPr>
        <w:t>71</w:t>
      </w:r>
      <w:r>
        <w:t xml:space="preserve">, 102642. </w:t>
      </w:r>
      <w:r w:rsidRPr="00433420">
        <w:rPr>
          <w:rStyle w:val="Strong"/>
          <w:b w:val="0"/>
          <w:bCs w:val="0"/>
        </w:rPr>
        <w:t>DOI: 10.1016/j.ijinfomgt.2023.102642</w:t>
      </w:r>
    </w:p>
    <w:p w14:paraId="528C9C77" w14:textId="4DDEE4BD" w:rsidR="0037270C" w:rsidRDefault="006F767D" w:rsidP="0037270C">
      <w:pPr>
        <w:pStyle w:val="Bibliography"/>
        <w:ind w:left="720" w:hanging="720"/>
        <w:jc w:val="both"/>
        <w:rPr>
          <w:noProof/>
        </w:rPr>
      </w:pPr>
      <w:r>
        <w:rPr>
          <w:noProof/>
        </w:rPr>
        <w:lastRenderedPageBreak/>
        <w:t xml:space="preserve">eBay  (2025). </w:t>
      </w:r>
      <w:r>
        <w:rPr>
          <w:i/>
          <w:iCs/>
          <w:noProof/>
        </w:rPr>
        <w:t>Annual Report 202</w:t>
      </w:r>
      <w:r w:rsidR="00EB1004">
        <w:rPr>
          <w:i/>
          <w:iCs/>
          <w:noProof/>
        </w:rPr>
        <w:t>5</w:t>
      </w:r>
      <w:r>
        <w:rPr>
          <w:noProof/>
        </w:rPr>
        <w:t xml:space="preserve">. Retrieved from Financial Information: </w:t>
      </w:r>
      <w:hyperlink r:id="rId22" w:history="1">
        <w:r w:rsidR="0037270C" w:rsidRPr="00241760">
          <w:rPr>
            <w:rStyle w:val="Hyperlink"/>
            <w:noProof/>
          </w:rPr>
          <w:t>https://investors.ebayinc.com/financial-information/sec-filings/sec-filings-details/default.aspx?FilingId=19165811</w:t>
        </w:r>
      </w:hyperlink>
      <w:r w:rsidR="00625A66">
        <w:rPr>
          <w:noProof/>
        </w:rPr>
        <w:t>.</w:t>
      </w:r>
    </w:p>
    <w:p w14:paraId="14AA613B" w14:textId="739A7B44" w:rsidR="006F767D" w:rsidRPr="006F767D" w:rsidRDefault="00E974D6" w:rsidP="00625A66">
      <w:pPr>
        <w:pStyle w:val="Bibliography"/>
        <w:ind w:left="720" w:hanging="720"/>
        <w:jc w:val="both"/>
        <w:rPr>
          <w:noProof/>
        </w:rPr>
      </w:pPr>
      <w:r>
        <w:rPr>
          <w:noProof/>
        </w:rPr>
        <w:t xml:space="preserve">Engert, M., Evert, J., Hein, A., </w:t>
      </w:r>
      <w:r w:rsidR="00AE0FA8">
        <w:rPr>
          <w:noProof/>
        </w:rPr>
        <w:t>and</w:t>
      </w:r>
      <w:r>
        <w:rPr>
          <w:noProof/>
        </w:rPr>
        <w:t xml:space="preserve"> Krcmar, H. (2023). 'Sustaining complementor engagement in digital platform ecosystems: Antecedents, behaviours and engagement trajectories'. </w:t>
      </w:r>
      <w:r w:rsidRPr="00625A66">
        <w:rPr>
          <w:noProof/>
        </w:rPr>
        <w:t>Information Systems Journal, 33</w:t>
      </w:r>
      <w:r>
        <w:rPr>
          <w:noProof/>
        </w:rPr>
        <w:t>(5), pp. 1151–1185.</w:t>
      </w:r>
      <w:r w:rsidR="00FC41A4">
        <w:rPr>
          <w:noProof/>
        </w:rPr>
        <w:t xml:space="preserve"> DOI: </w:t>
      </w:r>
      <w:hyperlink r:id="rId23" w:history="1">
        <w:r w:rsidR="00556792" w:rsidRPr="00FC41A4">
          <w:t>10.1111/isj.12438</w:t>
        </w:r>
      </w:hyperlink>
      <w:r w:rsidR="00FC41A4">
        <w:t>.</w:t>
      </w:r>
    </w:p>
    <w:p w14:paraId="14B547E9" w14:textId="06E4F2F1" w:rsidR="00DD5554" w:rsidRDefault="00DD5554" w:rsidP="00920FE5">
      <w:pPr>
        <w:pStyle w:val="Bibliography"/>
        <w:ind w:left="720" w:hanging="720"/>
        <w:jc w:val="both"/>
        <w:rPr>
          <w:noProof/>
        </w:rPr>
      </w:pPr>
      <w:r w:rsidRPr="003049CD">
        <w:rPr>
          <w:noProof/>
        </w:rPr>
        <w:t xml:space="preserve">Eriksson, T.,  Jeandri, R., </w:t>
      </w:r>
      <w:r w:rsidR="00AE0FA8" w:rsidRPr="003049CD">
        <w:rPr>
          <w:noProof/>
        </w:rPr>
        <w:t>and</w:t>
      </w:r>
      <w:r w:rsidRPr="003049CD">
        <w:rPr>
          <w:noProof/>
        </w:rPr>
        <w:t xml:space="preserve"> Anna, T. (2025). </w:t>
      </w:r>
      <w:r w:rsidR="004A2CFF" w:rsidRPr="003049CD">
        <w:rPr>
          <w:noProof/>
        </w:rPr>
        <w:t>‘</w:t>
      </w:r>
      <w:r w:rsidRPr="003049CD">
        <w:rPr>
          <w:noProof/>
        </w:rPr>
        <w:t>Functional top management teams and marketing organisation: exploring strategic decision-making</w:t>
      </w:r>
      <w:r w:rsidR="004A2CFF" w:rsidRPr="003049CD">
        <w:rPr>
          <w:noProof/>
        </w:rPr>
        <w:t>’</w:t>
      </w:r>
      <w:r>
        <w:rPr>
          <w:noProof/>
        </w:rPr>
        <w:t xml:space="preserve">. </w:t>
      </w:r>
      <w:r w:rsidRPr="003049CD">
        <w:rPr>
          <w:i/>
          <w:iCs/>
          <w:noProof/>
        </w:rPr>
        <w:t>Journal of Strategic Marketing,</w:t>
      </w:r>
      <w:r w:rsidRPr="003049CD">
        <w:rPr>
          <w:noProof/>
        </w:rPr>
        <w:t xml:space="preserve"> 33</w:t>
      </w:r>
      <w:r>
        <w:rPr>
          <w:noProof/>
        </w:rPr>
        <w:t>(1),</w:t>
      </w:r>
      <w:r w:rsidR="00D672D2">
        <w:rPr>
          <w:noProof/>
        </w:rPr>
        <w:t xml:space="preserve"> pp.</w:t>
      </w:r>
      <w:r>
        <w:rPr>
          <w:noProof/>
        </w:rPr>
        <w:t xml:space="preserve"> 1–18.</w:t>
      </w:r>
      <w:r w:rsidR="003049CD">
        <w:rPr>
          <w:noProof/>
        </w:rPr>
        <w:t xml:space="preserve"> </w:t>
      </w:r>
      <w:r w:rsidR="003049CD" w:rsidRPr="003049CD">
        <w:rPr>
          <w:noProof/>
        </w:rPr>
        <w:t xml:space="preserve">DOI: </w:t>
      </w:r>
      <w:hyperlink r:id="rId24" w:history="1">
        <w:r w:rsidR="003049CD" w:rsidRPr="003049CD">
          <w:rPr>
            <w:noProof/>
          </w:rPr>
          <w:t>10.1080/0965254X.2020.1765410</w:t>
        </w:r>
      </w:hyperlink>
    </w:p>
    <w:p w14:paraId="7D92DD8F" w14:textId="48A83DD3" w:rsidR="002C6BFE" w:rsidRDefault="002C6BFE" w:rsidP="006C6AB7">
      <w:pPr>
        <w:pStyle w:val="Bibliography"/>
        <w:ind w:left="720" w:hanging="720"/>
        <w:jc w:val="both"/>
        <w:rPr>
          <w:noProof/>
        </w:rPr>
      </w:pPr>
      <w:r>
        <w:rPr>
          <w:noProof/>
        </w:rPr>
        <w:t xml:space="preserve">Farooq, R. (2023). Employee exit and its relationship. </w:t>
      </w:r>
      <w:r>
        <w:rPr>
          <w:i/>
          <w:iCs/>
          <w:noProof/>
        </w:rPr>
        <w:t xml:space="preserve">Journal of Information and Knowledge </w:t>
      </w:r>
      <w:r w:rsidR="006C6AB7">
        <w:rPr>
          <w:i/>
          <w:iCs/>
          <w:noProof/>
        </w:rPr>
        <w:t>Management</w:t>
      </w:r>
      <w:r>
        <w:rPr>
          <w:i/>
          <w:iCs/>
          <w:noProof/>
        </w:rPr>
        <w:t xml:space="preserve"> Systems, 53</w:t>
      </w:r>
      <w:r>
        <w:rPr>
          <w:noProof/>
        </w:rPr>
        <w:t>(6), 1207</w:t>
      </w:r>
      <w:r w:rsidR="006F767D">
        <w:rPr>
          <w:noProof/>
        </w:rPr>
        <w:t>–</w:t>
      </w:r>
      <w:r>
        <w:rPr>
          <w:noProof/>
        </w:rPr>
        <w:t xml:space="preserve">1230. </w:t>
      </w:r>
      <w:r w:rsidR="00021C44">
        <w:rPr>
          <w:noProof/>
        </w:rPr>
        <w:t>DOI</w:t>
      </w:r>
      <w:r>
        <w:rPr>
          <w:noProof/>
        </w:rPr>
        <w:t>:</w:t>
      </w:r>
      <w:r w:rsidR="00E95F3C">
        <w:rPr>
          <w:noProof/>
        </w:rPr>
        <w:t xml:space="preserve"> </w:t>
      </w:r>
      <w:r>
        <w:rPr>
          <w:noProof/>
        </w:rPr>
        <w:t>10.1108/VJIKMS-06-2021-0093</w:t>
      </w:r>
    </w:p>
    <w:p w14:paraId="03BA51B9" w14:textId="0FAE0BD5" w:rsidR="008335D5" w:rsidRPr="00AD5DB9" w:rsidRDefault="008335D5" w:rsidP="00AD5DB9">
      <w:pPr>
        <w:pStyle w:val="Bibliography"/>
        <w:ind w:left="720" w:hanging="720"/>
        <w:jc w:val="both"/>
        <w:rPr>
          <w:noProof/>
        </w:rPr>
      </w:pPr>
      <w:r>
        <w:rPr>
          <w:noProof/>
        </w:rPr>
        <w:t xml:space="preserve">Fasolo, B., Heard, C., </w:t>
      </w:r>
      <w:r w:rsidR="00AE0FA8">
        <w:rPr>
          <w:noProof/>
        </w:rPr>
        <w:t>and</w:t>
      </w:r>
      <w:r>
        <w:rPr>
          <w:noProof/>
        </w:rPr>
        <w:t xml:space="preserve"> Scopeliti, I. (2024). 'Mitigating Cognitive Bias to Improve </w:t>
      </w:r>
      <w:r w:rsidR="009043D7">
        <w:rPr>
          <w:noProof/>
        </w:rPr>
        <w:t>Organisational</w:t>
      </w:r>
      <w:r>
        <w:rPr>
          <w:noProof/>
        </w:rPr>
        <w:t xml:space="preserve"> Decisions: An Integrative Review, Framework, and Research Agenda'. </w:t>
      </w:r>
      <w:r w:rsidRPr="00AD5DB9">
        <w:rPr>
          <w:i/>
          <w:iCs/>
          <w:noProof/>
        </w:rPr>
        <w:t>Journal of Management</w:t>
      </w:r>
      <w:r w:rsidRPr="00AD5DB9">
        <w:rPr>
          <w:noProof/>
        </w:rPr>
        <w:t>, 51</w:t>
      </w:r>
      <w:r>
        <w:rPr>
          <w:noProof/>
        </w:rPr>
        <w:t>(6), p. 1177.</w:t>
      </w:r>
      <w:r w:rsidR="00021C44">
        <w:rPr>
          <w:noProof/>
        </w:rPr>
        <w:t xml:space="preserve"> DOI: </w:t>
      </w:r>
      <w:hyperlink r:id="rId25" w:history="1">
        <w:r w:rsidR="00021C44" w:rsidRPr="00E95F3C">
          <w:rPr>
            <w:noProof/>
          </w:rPr>
          <w:t>10.1177/01492063241287188</w:t>
        </w:r>
      </w:hyperlink>
      <w:r w:rsidR="00AD5DB9">
        <w:rPr>
          <w:noProof/>
        </w:rPr>
        <w:t>.</w:t>
      </w:r>
    </w:p>
    <w:p w14:paraId="5CF7ECE4" w14:textId="77777777" w:rsidR="007058F6" w:rsidRDefault="007058F6" w:rsidP="007058F6">
      <w:pPr>
        <w:pStyle w:val="Bibliography"/>
        <w:ind w:left="720" w:hanging="720"/>
        <w:rPr>
          <w:noProof/>
        </w:rPr>
      </w:pPr>
      <w:r>
        <w:rPr>
          <w:noProof/>
        </w:rPr>
        <w:t xml:space="preserve">Fayol. (1949). </w:t>
      </w:r>
      <w:r>
        <w:rPr>
          <w:i/>
          <w:iCs/>
          <w:noProof/>
        </w:rPr>
        <w:t>General and Industrial Management.</w:t>
      </w:r>
      <w:r>
        <w:rPr>
          <w:noProof/>
        </w:rPr>
        <w:t xml:space="preserve"> London: Pitman.</w:t>
      </w:r>
    </w:p>
    <w:p w14:paraId="10A08669" w14:textId="581640AD" w:rsidR="00570289" w:rsidRPr="00570289" w:rsidRDefault="00570289" w:rsidP="006818A6">
      <w:pPr>
        <w:pStyle w:val="Bibliography"/>
        <w:ind w:left="720" w:hanging="720"/>
        <w:jc w:val="both"/>
        <w:rPr>
          <w:noProof/>
        </w:rPr>
      </w:pPr>
      <w:r>
        <w:rPr>
          <w:noProof/>
        </w:rPr>
        <w:t xml:space="preserve">Fehr,  R., Cremer, D., </w:t>
      </w:r>
      <w:r w:rsidR="00AE0FA8">
        <w:rPr>
          <w:noProof/>
        </w:rPr>
        <w:t>and</w:t>
      </w:r>
      <w:r>
        <w:rPr>
          <w:noProof/>
        </w:rPr>
        <w:t xml:space="preserve"> Li, M. (2023). 'Fairness perceptions of artificial intelligence: A review and path forward'. </w:t>
      </w:r>
      <w:r w:rsidRPr="006818A6">
        <w:rPr>
          <w:i/>
          <w:iCs/>
          <w:noProof/>
        </w:rPr>
        <w:t>International Journal of Human–Computer Interaction</w:t>
      </w:r>
      <w:r>
        <w:rPr>
          <w:noProof/>
        </w:rPr>
        <w:t>, pp. 4</w:t>
      </w:r>
      <w:r w:rsidR="002229BC">
        <w:rPr>
          <w:noProof/>
        </w:rPr>
        <w:t>–</w:t>
      </w:r>
      <w:r>
        <w:rPr>
          <w:noProof/>
        </w:rPr>
        <w:t>23.</w:t>
      </w:r>
      <w:r w:rsidR="00AD5DB9" w:rsidRPr="006818A6">
        <w:rPr>
          <w:noProof/>
        </w:rPr>
        <w:t xml:space="preserve"> DOI: </w:t>
      </w:r>
      <w:hyperlink r:id="rId26" w:history="1">
        <w:r w:rsidR="00AD5DB9" w:rsidRPr="006818A6">
          <w:rPr>
            <w:noProof/>
          </w:rPr>
          <w:t>10.1080/10447318.2023.2210890</w:t>
        </w:r>
      </w:hyperlink>
    </w:p>
    <w:p w14:paraId="49AC23BC" w14:textId="77777777" w:rsidR="00592BCB" w:rsidRDefault="00592BCB" w:rsidP="00570289">
      <w:pPr>
        <w:pStyle w:val="Bibliography"/>
        <w:ind w:left="720" w:hanging="720"/>
        <w:jc w:val="both"/>
        <w:rPr>
          <w:noProof/>
        </w:rPr>
      </w:pPr>
      <w:r>
        <w:rPr>
          <w:noProof/>
        </w:rPr>
        <w:t xml:space="preserve">EU. (2016). Regulation (EU) 2016/679 (General Data Protection Regulation). </w:t>
      </w:r>
      <w:r>
        <w:rPr>
          <w:i/>
          <w:iCs/>
          <w:noProof/>
        </w:rPr>
        <w:t>Official Journal of the European Union</w:t>
      </w:r>
      <w:r>
        <w:rPr>
          <w:noProof/>
        </w:rPr>
        <w:t>.</w:t>
      </w:r>
    </w:p>
    <w:p w14:paraId="6BE3B052" w14:textId="77777777" w:rsidR="00592BCB" w:rsidRDefault="00592BCB" w:rsidP="00570289">
      <w:pPr>
        <w:pStyle w:val="Bibliography"/>
        <w:ind w:left="720" w:hanging="720"/>
        <w:jc w:val="both"/>
        <w:rPr>
          <w:noProof/>
        </w:rPr>
      </w:pPr>
      <w:r>
        <w:rPr>
          <w:noProof/>
        </w:rPr>
        <w:t xml:space="preserve">EU. (2022). Regulation (EU) 2022/2065 on a Single Market for Digital Services (Digital Services Act). </w:t>
      </w:r>
      <w:r>
        <w:rPr>
          <w:i/>
          <w:iCs/>
          <w:noProof/>
        </w:rPr>
        <w:t>Official Journal of the European Union</w:t>
      </w:r>
      <w:r>
        <w:rPr>
          <w:noProof/>
        </w:rPr>
        <w:t>.</w:t>
      </w:r>
    </w:p>
    <w:p w14:paraId="54C412D4" w14:textId="1766FFB8" w:rsidR="00BD2516" w:rsidRPr="00BD2516" w:rsidRDefault="003E7749" w:rsidP="00BD2516">
      <w:pPr>
        <w:pStyle w:val="Bibliography"/>
        <w:ind w:left="720" w:hanging="720"/>
        <w:jc w:val="both"/>
        <w:rPr>
          <w:noProof/>
        </w:rPr>
      </w:pPr>
      <w:r>
        <w:t xml:space="preserve">Gartner (2023). </w:t>
      </w:r>
      <w:r>
        <w:rPr>
          <w:rStyle w:val="Emphasis"/>
        </w:rPr>
        <w:t>Enhance Your Roadmap for Data and Analytics Governance</w:t>
      </w:r>
      <w:r>
        <w:t>. Gartner Research G00774548. Stamford, CT: Gartner, Inc.</w:t>
      </w:r>
    </w:p>
    <w:p w14:paraId="4F769C55" w14:textId="7FC71F1B" w:rsidR="00030E3B" w:rsidRDefault="00030E3B" w:rsidP="00030E3B">
      <w:pPr>
        <w:pStyle w:val="Bibliography"/>
        <w:ind w:left="720" w:hanging="720"/>
        <w:jc w:val="both"/>
        <w:rPr>
          <w:noProof/>
        </w:rPr>
      </w:pPr>
      <w:r>
        <w:rPr>
          <w:noProof/>
        </w:rPr>
        <w:t xml:space="preserve">Gawer, A. (2014). 'Bridging differing perspectives on technological platforms: Toward an integrative framework'. </w:t>
      </w:r>
      <w:r w:rsidR="00867A79">
        <w:rPr>
          <w:i/>
          <w:iCs/>
          <w:noProof/>
        </w:rPr>
        <w:t>Research Policy</w:t>
      </w:r>
      <w:r>
        <w:rPr>
          <w:i/>
          <w:iCs/>
          <w:noProof/>
        </w:rPr>
        <w:t>, 43</w:t>
      </w:r>
      <w:r>
        <w:rPr>
          <w:noProof/>
        </w:rPr>
        <w:t>(7), pp. 1239–1249.</w:t>
      </w:r>
      <w:hyperlink r:id="rId27" w:tgtFrame="_blank" w:tooltip="Persistent link using digital object identifier" w:history="1">
        <w:r w:rsidR="00C443FC" w:rsidRPr="00C443FC">
          <w:rPr>
            <w:noProof/>
          </w:rPr>
          <w:t xml:space="preserve"> DOI: 10.1016/j.respol.2014.03.006</w:t>
        </w:r>
      </w:hyperlink>
      <w:r w:rsidR="00C443FC">
        <w:rPr>
          <w:noProof/>
        </w:rPr>
        <w:t>.</w:t>
      </w:r>
    </w:p>
    <w:p w14:paraId="54FC8631" w14:textId="58B8DBC5" w:rsidR="0026596D" w:rsidRPr="0026596D" w:rsidRDefault="0026596D" w:rsidP="00D356A1">
      <w:pPr>
        <w:pStyle w:val="Bibliography"/>
        <w:ind w:left="720" w:hanging="720"/>
        <w:jc w:val="both"/>
        <w:rPr>
          <w:noProof/>
        </w:rPr>
      </w:pPr>
      <w:r>
        <w:rPr>
          <w:noProof/>
        </w:rPr>
        <w:t xml:space="preserve">Ghafoori, A., Gupta, M., Merhi, M., </w:t>
      </w:r>
      <w:r w:rsidR="00AE0FA8">
        <w:rPr>
          <w:noProof/>
        </w:rPr>
        <w:t>and</w:t>
      </w:r>
      <w:r>
        <w:rPr>
          <w:noProof/>
        </w:rPr>
        <w:t xml:space="preserve"> Shore, A. (2024). ‘Toward the role of organisational culture in data-driven digital transformation’. </w:t>
      </w:r>
      <w:r>
        <w:rPr>
          <w:i/>
          <w:iCs/>
          <w:noProof/>
        </w:rPr>
        <w:t>International Journal of Production Economics, 271</w:t>
      </w:r>
      <w:r>
        <w:rPr>
          <w:noProof/>
        </w:rPr>
        <w:t>(1), p. 109205.</w:t>
      </w:r>
      <w:r w:rsidR="00B95702">
        <w:rPr>
          <w:noProof/>
        </w:rPr>
        <w:t xml:space="preserve"> DOI: </w:t>
      </w:r>
      <w:hyperlink r:id="rId28" w:tgtFrame="_blank" w:history="1">
        <w:r w:rsidR="00B95702" w:rsidRPr="006B7F90">
          <w:rPr>
            <w:noProof/>
          </w:rPr>
          <w:t>10.1016/j.ijpe.2024.109205</w:t>
        </w:r>
      </w:hyperlink>
      <w:r w:rsidR="00B95702">
        <w:rPr>
          <w:noProof/>
        </w:rPr>
        <w:t>.</w:t>
      </w:r>
      <w:r w:rsidR="00B95702">
        <w:t xml:space="preserve"> </w:t>
      </w:r>
    </w:p>
    <w:p w14:paraId="66699F9D" w14:textId="3BA7C1BB" w:rsidR="00296DD9" w:rsidRDefault="00296DD9" w:rsidP="00296DD9">
      <w:pPr>
        <w:pStyle w:val="Bibliography"/>
        <w:ind w:left="720" w:hanging="720"/>
        <w:jc w:val="both"/>
        <w:rPr>
          <w:noProof/>
        </w:rPr>
      </w:pPr>
      <w:r>
        <w:rPr>
          <w:noProof/>
        </w:rPr>
        <w:t xml:space="preserve">Gilbert, D., Schrage, S., </w:t>
      </w:r>
      <w:r w:rsidR="00AE0FA8">
        <w:rPr>
          <w:noProof/>
        </w:rPr>
        <w:t>and</w:t>
      </w:r>
      <w:r>
        <w:rPr>
          <w:noProof/>
        </w:rPr>
        <w:t xml:space="preserve"> Behnam, M. (2024). 'Advancing the moral legitimacy of digital platforms as gatekeepers: A critical analysis from a political corporate social responsibility perspective'. </w:t>
      </w:r>
      <w:r>
        <w:rPr>
          <w:i/>
          <w:iCs/>
          <w:noProof/>
        </w:rPr>
        <w:t>Journal of Business Economics, 94</w:t>
      </w:r>
      <w:r>
        <w:rPr>
          <w:noProof/>
        </w:rPr>
        <w:t>(1), pp. 1115</w:t>
      </w:r>
      <w:r w:rsidR="0026596D">
        <w:rPr>
          <w:noProof/>
        </w:rPr>
        <w:t>–</w:t>
      </w:r>
      <w:r>
        <w:rPr>
          <w:noProof/>
        </w:rPr>
        <w:t>1145.</w:t>
      </w:r>
      <w:r w:rsidR="00D4768D">
        <w:rPr>
          <w:noProof/>
        </w:rPr>
        <w:t xml:space="preserve"> </w:t>
      </w:r>
      <w:r w:rsidR="00D4768D">
        <w:t>DOI: 10.1007/s11573-024-01200-z</w:t>
      </w:r>
    </w:p>
    <w:p w14:paraId="4D9B075F" w14:textId="44195104" w:rsidR="00030E3B" w:rsidRPr="00030E3B" w:rsidRDefault="001E6FD4" w:rsidP="00D356A1">
      <w:pPr>
        <w:pStyle w:val="Bibliography"/>
        <w:ind w:left="720" w:hanging="720"/>
        <w:jc w:val="both"/>
        <w:rPr>
          <w:noProof/>
        </w:rPr>
      </w:pPr>
      <w:r>
        <w:rPr>
          <w:noProof/>
        </w:rPr>
        <w:t xml:space="preserve">Gozman, D., Tan, B., Dhvamani, P., </w:t>
      </w:r>
      <w:r w:rsidR="00AE0FA8">
        <w:rPr>
          <w:noProof/>
        </w:rPr>
        <w:t>and</w:t>
      </w:r>
      <w:r>
        <w:rPr>
          <w:noProof/>
        </w:rPr>
        <w:t xml:space="preserve"> Muthukannan, P. (2026). From Open Banking Regulation to Platform Orchestration: The Evolution of Digital Platform Governance. </w:t>
      </w:r>
      <w:r>
        <w:rPr>
          <w:i/>
          <w:iCs/>
          <w:noProof/>
        </w:rPr>
        <w:t>Information Systems Journal, 23</w:t>
      </w:r>
      <w:r>
        <w:rPr>
          <w:noProof/>
        </w:rPr>
        <w:t>(5), p. 70030.</w:t>
      </w:r>
      <w:r w:rsidR="00E816C6">
        <w:rPr>
          <w:noProof/>
        </w:rPr>
        <w:t xml:space="preserve"> DOI: </w:t>
      </w:r>
      <w:hyperlink r:id="rId29" w:history="1">
        <w:r w:rsidR="00E816C6" w:rsidRPr="00E816C6">
          <w:t>10.1111/isj.70030</w:t>
        </w:r>
      </w:hyperlink>
      <w:r w:rsidR="00E816C6">
        <w:t xml:space="preserve">. </w:t>
      </w:r>
    </w:p>
    <w:p w14:paraId="06977FD3" w14:textId="7BBBE8B2" w:rsidR="008F29CD" w:rsidRPr="008F29CD" w:rsidRDefault="008F29CD" w:rsidP="00D356A1">
      <w:pPr>
        <w:pStyle w:val="Bibliography"/>
        <w:ind w:left="720" w:hanging="720"/>
        <w:jc w:val="both"/>
        <w:rPr>
          <w:noProof/>
        </w:rPr>
      </w:pPr>
      <w:r>
        <w:rPr>
          <w:noProof/>
        </w:rPr>
        <w:t xml:space="preserve">Haraca, M., Castello, I., </w:t>
      </w:r>
      <w:r w:rsidR="00AE0FA8">
        <w:rPr>
          <w:noProof/>
        </w:rPr>
        <w:t>and</w:t>
      </w:r>
      <w:r>
        <w:rPr>
          <w:noProof/>
        </w:rPr>
        <w:t xml:space="preserve"> Gawer, A. (2023). 'How digital platforms organise immaturity: A sociosymbolic framework of platform power'. </w:t>
      </w:r>
      <w:r>
        <w:rPr>
          <w:i/>
          <w:iCs/>
          <w:noProof/>
        </w:rPr>
        <w:t>Business Ethics Quarterly, 38</w:t>
      </w:r>
      <w:r>
        <w:rPr>
          <w:noProof/>
        </w:rPr>
        <w:t>(2), pp. 185</w:t>
      </w:r>
      <w:r w:rsidR="00030E3B">
        <w:rPr>
          <w:noProof/>
        </w:rPr>
        <w:t>–</w:t>
      </w:r>
      <w:r>
        <w:rPr>
          <w:noProof/>
        </w:rPr>
        <w:t>206.</w:t>
      </w:r>
      <w:r w:rsidR="008C49B6">
        <w:rPr>
          <w:noProof/>
        </w:rPr>
        <w:t xml:space="preserve"> DOI: </w:t>
      </w:r>
      <w:r w:rsidR="008C49B6">
        <w:t xml:space="preserve">10.1017/beq.2022.40. </w:t>
      </w:r>
    </w:p>
    <w:p w14:paraId="62BD9814" w14:textId="77622D63" w:rsidR="006B0CF9" w:rsidRPr="003F386F" w:rsidRDefault="006B0CF9" w:rsidP="006B0CF9">
      <w:pPr>
        <w:pStyle w:val="Bibliography"/>
        <w:ind w:left="720" w:hanging="720"/>
        <w:jc w:val="both"/>
        <w:rPr>
          <w:noProof/>
        </w:rPr>
      </w:pPr>
      <w:r w:rsidRPr="003F386F">
        <w:rPr>
          <w:noProof/>
        </w:rPr>
        <w:lastRenderedPageBreak/>
        <w:t xml:space="preserve">Hanish, M., Goldsby, C., Fabian, N., </w:t>
      </w:r>
      <w:r w:rsidR="00AE0FA8" w:rsidRPr="003F386F">
        <w:rPr>
          <w:noProof/>
        </w:rPr>
        <w:t>and</w:t>
      </w:r>
      <w:r w:rsidRPr="003F386F">
        <w:rPr>
          <w:noProof/>
        </w:rPr>
        <w:t xml:space="preserve"> Oehmichen, J. (2023). 'Digital governance: A conceptual framework and research agenda'. Journal of Business Research, 162(1), </w:t>
      </w:r>
      <w:r w:rsidR="00D672D2" w:rsidRPr="003F386F">
        <w:rPr>
          <w:noProof/>
        </w:rPr>
        <w:t xml:space="preserve">p. </w:t>
      </w:r>
      <w:r w:rsidRPr="003F386F">
        <w:rPr>
          <w:noProof/>
        </w:rPr>
        <w:t>113777.</w:t>
      </w:r>
      <w:r w:rsidR="003F386F" w:rsidRPr="003F386F">
        <w:rPr>
          <w:noProof/>
        </w:rPr>
        <w:t xml:space="preserve"> DOI: </w:t>
      </w:r>
      <w:hyperlink r:id="rId30" w:tgtFrame="_blank" w:history="1">
        <w:r w:rsidR="003F386F" w:rsidRPr="003F386F">
          <w:rPr>
            <w:noProof/>
          </w:rPr>
          <w:t>10.1016/j.jbusres.2023.113777</w:t>
        </w:r>
      </w:hyperlink>
      <w:r w:rsidR="003F386F">
        <w:rPr>
          <w:noProof/>
        </w:rPr>
        <w:t xml:space="preserve">. </w:t>
      </w:r>
    </w:p>
    <w:p w14:paraId="0F29E7DF" w14:textId="03A5E0D1" w:rsidR="002E5DA3" w:rsidRPr="003F386F" w:rsidRDefault="002E5DA3" w:rsidP="003F386F">
      <w:pPr>
        <w:pStyle w:val="Bibliography"/>
        <w:ind w:left="720" w:hanging="720"/>
        <w:jc w:val="both"/>
        <w:rPr>
          <w:noProof/>
        </w:rPr>
      </w:pPr>
      <w:r>
        <w:rPr>
          <w:noProof/>
        </w:rPr>
        <w:t xml:space="preserve">Haugen, R., Skeie, N., Muller, G., </w:t>
      </w:r>
      <w:r w:rsidR="00AE0FA8">
        <w:rPr>
          <w:noProof/>
        </w:rPr>
        <w:t>and</w:t>
      </w:r>
      <w:r>
        <w:rPr>
          <w:noProof/>
        </w:rPr>
        <w:t xml:space="preserve"> Syverud, E. (2023). 'Detecting emergence in engineered systems: A literature review and synthesis approach'. </w:t>
      </w:r>
      <w:r w:rsidRPr="003F386F">
        <w:rPr>
          <w:noProof/>
        </w:rPr>
        <w:t>Systems Engineering, 26</w:t>
      </w:r>
      <w:r>
        <w:rPr>
          <w:noProof/>
        </w:rPr>
        <w:t>(4), pp. 463–481.</w:t>
      </w:r>
      <w:r w:rsidR="0055647C">
        <w:rPr>
          <w:noProof/>
        </w:rPr>
        <w:t xml:space="preserve"> DOI: </w:t>
      </w:r>
      <w:hyperlink r:id="rId31" w:history="1">
        <w:r w:rsidR="0055647C" w:rsidRPr="003B4EF4">
          <w:rPr>
            <w:noProof/>
          </w:rPr>
          <w:t>10.1002/sys.21660.</w:t>
        </w:r>
      </w:hyperlink>
      <w:r w:rsidR="0055647C" w:rsidRPr="003F386F">
        <w:rPr>
          <w:noProof/>
        </w:rPr>
        <w:t xml:space="preserve"> </w:t>
      </w:r>
    </w:p>
    <w:p w14:paraId="78AD199A" w14:textId="1EBA6C47" w:rsidR="008113C5" w:rsidRPr="008113C5" w:rsidRDefault="008113C5" w:rsidP="00D356A1">
      <w:pPr>
        <w:pStyle w:val="Bibliography"/>
        <w:ind w:left="720" w:hanging="720"/>
        <w:jc w:val="both"/>
        <w:rPr>
          <w:noProof/>
        </w:rPr>
      </w:pPr>
      <w:r>
        <w:rPr>
          <w:noProof/>
        </w:rPr>
        <w:t xml:space="preserve">Haxhiu, E., </w:t>
      </w:r>
      <w:r w:rsidR="00AE0FA8">
        <w:rPr>
          <w:noProof/>
        </w:rPr>
        <w:t>and</w:t>
      </w:r>
      <w:r>
        <w:rPr>
          <w:noProof/>
        </w:rPr>
        <w:t xml:space="preserve"> Marc, M. (2026). Unintended consequences of management control systems: A systematic review and conceptual framework. </w:t>
      </w:r>
      <w:r>
        <w:rPr>
          <w:i/>
          <w:iCs/>
          <w:noProof/>
        </w:rPr>
        <w:t>Journal of Management Control, 12</w:t>
      </w:r>
      <w:r>
        <w:rPr>
          <w:noProof/>
        </w:rPr>
        <w:t>(4),</w:t>
      </w:r>
      <w:r w:rsidR="00D672D2">
        <w:rPr>
          <w:noProof/>
        </w:rPr>
        <w:t xml:space="preserve"> pp.</w:t>
      </w:r>
      <w:r>
        <w:rPr>
          <w:noProof/>
        </w:rPr>
        <w:t xml:space="preserve"> 45</w:t>
      </w:r>
      <w:r w:rsidR="002229BC">
        <w:rPr>
          <w:noProof/>
        </w:rPr>
        <w:t>–</w:t>
      </w:r>
      <w:r>
        <w:rPr>
          <w:noProof/>
        </w:rPr>
        <w:t>67.</w:t>
      </w:r>
      <w:r w:rsidR="001C458E">
        <w:rPr>
          <w:noProof/>
        </w:rPr>
        <w:t xml:space="preserve"> </w:t>
      </w:r>
      <w:r w:rsidR="00D30C64">
        <w:t xml:space="preserve">DOI: </w:t>
      </w:r>
      <w:r w:rsidR="001C458E">
        <w:t>10.1007/s00187-026-00422-2</w:t>
      </w:r>
      <w:r w:rsidR="00D30C64">
        <w:t>.</w:t>
      </w:r>
    </w:p>
    <w:p w14:paraId="57FB020E" w14:textId="24D66A19" w:rsidR="002E5DA3" w:rsidRDefault="002E5DA3" w:rsidP="002E5DA3">
      <w:pPr>
        <w:pStyle w:val="Bibliography"/>
        <w:ind w:left="720" w:hanging="720"/>
        <w:jc w:val="both"/>
        <w:rPr>
          <w:noProof/>
        </w:rPr>
      </w:pPr>
      <w:r>
        <w:rPr>
          <w:noProof/>
        </w:rPr>
        <w:t xml:space="preserve">Huang, L., </w:t>
      </w:r>
      <w:r w:rsidR="00AE0FA8">
        <w:rPr>
          <w:noProof/>
        </w:rPr>
        <w:t>and</w:t>
      </w:r>
      <w:r>
        <w:rPr>
          <w:noProof/>
        </w:rPr>
        <w:t xml:space="preserve"> Li, G. (2026). 'Anticipatory governance of digital platforms: An analysis based on the UK's Online Safety Act'. </w:t>
      </w:r>
      <w:r>
        <w:rPr>
          <w:i/>
          <w:iCs/>
          <w:noProof/>
        </w:rPr>
        <w:t>Telecommunications Policy, 13</w:t>
      </w:r>
      <w:r>
        <w:rPr>
          <w:noProof/>
        </w:rPr>
        <w:t>(1), 50</w:t>
      </w:r>
      <w:r w:rsidR="004346DD">
        <w:rPr>
          <w:noProof/>
        </w:rPr>
        <w:t>–</w:t>
      </w:r>
      <w:r>
        <w:rPr>
          <w:noProof/>
        </w:rPr>
        <w:t>62.</w:t>
      </w:r>
      <w:r w:rsidR="00AF1B55">
        <w:rPr>
          <w:noProof/>
        </w:rPr>
        <w:t xml:space="preserve"> DOI: </w:t>
      </w:r>
      <w:hyperlink r:id="rId32" w:tgtFrame="_blank" w:history="1">
        <w:r w:rsidR="00AF1B55" w:rsidRPr="00AF1B55">
          <w:t>10.1016/j.telpol.2026.103194</w:t>
        </w:r>
      </w:hyperlink>
      <w:r w:rsidR="00AF1B55">
        <w:t xml:space="preserve">. </w:t>
      </w:r>
    </w:p>
    <w:p w14:paraId="2C65C9CA" w14:textId="6654BB3D" w:rsidR="002E5DA3" w:rsidRPr="002E5DA3" w:rsidRDefault="002461C9" w:rsidP="00CE4F97">
      <w:pPr>
        <w:pStyle w:val="Bibliography"/>
        <w:ind w:left="720" w:hanging="720"/>
        <w:jc w:val="both"/>
        <w:rPr>
          <w:noProof/>
        </w:rPr>
      </w:pPr>
      <w:r>
        <w:rPr>
          <w:noProof/>
        </w:rPr>
        <w:t>Huzooree</w:t>
      </w:r>
      <w:r w:rsidR="00592869">
        <w:rPr>
          <w:noProof/>
        </w:rPr>
        <w:t xml:space="preserve">, G., Subramanian, </w:t>
      </w:r>
      <w:r w:rsidR="009700DE">
        <w:rPr>
          <w:noProof/>
        </w:rPr>
        <w:t>J.,  Dewasiri, N.</w:t>
      </w:r>
      <w:r w:rsidR="00737926">
        <w:rPr>
          <w:noProof/>
        </w:rPr>
        <w:t xml:space="preserve">, </w:t>
      </w:r>
      <w:r w:rsidR="00AE0FA8">
        <w:rPr>
          <w:noProof/>
        </w:rPr>
        <w:t>and</w:t>
      </w:r>
      <w:r w:rsidR="00BF5907">
        <w:rPr>
          <w:noProof/>
        </w:rPr>
        <w:t xml:space="preserve"> Narayanage, D.</w:t>
      </w:r>
      <w:r w:rsidR="00737926">
        <w:rPr>
          <w:noProof/>
        </w:rPr>
        <w:t xml:space="preserve"> </w:t>
      </w:r>
      <w:r>
        <w:rPr>
          <w:noProof/>
        </w:rPr>
        <w:t xml:space="preserve"> (2025). Reskilling for the AI age: project management approaches and organisational strategies for workforce readiness. </w:t>
      </w:r>
      <w:r>
        <w:rPr>
          <w:i/>
          <w:iCs/>
          <w:noProof/>
        </w:rPr>
        <w:t>In Global work arrangements and outsourcing in the age of AI, 61</w:t>
      </w:r>
      <w:r>
        <w:rPr>
          <w:noProof/>
        </w:rPr>
        <w:t>(15), pp. 471–494.</w:t>
      </w:r>
      <w:r w:rsidR="00CE4F97">
        <w:rPr>
          <w:noProof/>
        </w:rPr>
        <w:t xml:space="preserve"> DOI: </w:t>
      </w:r>
      <w:r w:rsidR="00CE4F97" w:rsidRPr="00CE4F97">
        <w:rPr>
          <w:noProof/>
        </w:rPr>
        <w:t>10.4018/979-8-3373-1270-5.ch025</w:t>
      </w:r>
      <w:r w:rsidR="00CE4F97">
        <w:rPr>
          <w:noProof/>
        </w:rPr>
        <w:t>.</w:t>
      </w:r>
    </w:p>
    <w:p w14:paraId="2F97B347" w14:textId="18CD26DF" w:rsidR="00DD5554" w:rsidRDefault="00DD5554" w:rsidP="00DD5554">
      <w:pPr>
        <w:pStyle w:val="Bibliography"/>
        <w:ind w:left="720" w:hanging="720"/>
        <w:jc w:val="both"/>
        <w:rPr>
          <w:noProof/>
        </w:rPr>
      </w:pPr>
      <w:r>
        <w:rPr>
          <w:noProof/>
        </w:rPr>
        <w:t xml:space="preserve">Iannuzzi, F., </w:t>
      </w:r>
      <w:r w:rsidR="00AE0FA8">
        <w:rPr>
          <w:noProof/>
        </w:rPr>
        <w:t>and</w:t>
      </w:r>
      <w:r>
        <w:rPr>
          <w:noProof/>
        </w:rPr>
        <w:t xml:space="preserve"> Campolongo, F. (2023). Transformed or transferred? How workers perceive managerial control over home telework. Some insights from an Italian case. </w:t>
      </w:r>
      <w:r>
        <w:rPr>
          <w:i/>
          <w:iCs/>
          <w:noProof/>
        </w:rPr>
        <w:t>Relations industrielles/Industrial Relations, 78</w:t>
      </w:r>
      <w:r>
        <w:rPr>
          <w:noProof/>
        </w:rPr>
        <w:t xml:space="preserve">(1), </w:t>
      </w:r>
      <w:r w:rsidR="00D672D2">
        <w:rPr>
          <w:noProof/>
        </w:rPr>
        <w:t xml:space="preserve">pp. </w:t>
      </w:r>
      <w:r>
        <w:rPr>
          <w:noProof/>
        </w:rPr>
        <w:t>1–11.</w:t>
      </w:r>
      <w:r w:rsidR="00EF4F5B">
        <w:rPr>
          <w:noProof/>
        </w:rPr>
        <w:t xml:space="preserve"> DOI: </w:t>
      </w:r>
      <w:hyperlink r:id="rId33" w:history="1">
        <w:r w:rsidR="00EF4F5B" w:rsidRPr="00EF4F5B">
          <w:rPr>
            <w:noProof/>
          </w:rPr>
          <w:t>10.7202/1101313ar.  </w:t>
        </w:r>
      </w:hyperlink>
    </w:p>
    <w:p w14:paraId="6E70A140" w14:textId="2FD7E002" w:rsidR="00E479F5" w:rsidRDefault="00E479F5" w:rsidP="00E479F5">
      <w:pPr>
        <w:pStyle w:val="Bibliography"/>
        <w:ind w:left="720" w:hanging="720"/>
        <w:jc w:val="both"/>
        <w:rPr>
          <w:noProof/>
        </w:rPr>
      </w:pPr>
      <w:r>
        <w:rPr>
          <w:noProof/>
        </w:rPr>
        <w:t xml:space="preserve">Islam, H., Farrell, M., Nair, A., </w:t>
      </w:r>
      <w:r w:rsidR="00AE0FA8">
        <w:rPr>
          <w:noProof/>
        </w:rPr>
        <w:t>and</w:t>
      </w:r>
      <w:r>
        <w:rPr>
          <w:noProof/>
        </w:rPr>
        <w:t xml:space="preserve"> Zhang, J. (2023). 'Understanding transaction platform governance and conflicts: A configuration approach'. </w:t>
      </w:r>
      <w:r>
        <w:rPr>
          <w:i/>
          <w:iCs/>
          <w:noProof/>
        </w:rPr>
        <w:t>Science Direct, 189</w:t>
      </w:r>
      <w:r>
        <w:rPr>
          <w:noProof/>
        </w:rPr>
        <w:t>(2), p. 122382.</w:t>
      </w:r>
      <w:r w:rsidR="008B098E">
        <w:rPr>
          <w:noProof/>
        </w:rPr>
        <w:t xml:space="preserve"> DOI: </w:t>
      </w:r>
      <w:hyperlink r:id="rId34" w:tgtFrame="_blank" w:history="1">
        <w:r w:rsidR="008B098E" w:rsidRPr="008B098E">
          <w:rPr>
            <w:noProof/>
          </w:rPr>
          <w:t>10.1016/j.techfore.2023.122382</w:t>
        </w:r>
      </w:hyperlink>
      <w:r w:rsidR="008B098E">
        <w:rPr>
          <w:noProof/>
        </w:rPr>
        <w:t xml:space="preserve">. </w:t>
      </w:r>
    </w:p>
    <w:p w14:paraId="2B3097DE" w14:textId="3A83783C" w:rsidR="00E479F5" w:rsidRPr="00E479F5" w:rsidRDefault="00EC18A3" w:rsidP="00D356A1">
      <w:pPr>
        <w:pStyle w:val="Bibliography"/>
        <w:ind w:left="720" w:hanging="720"/>
        <w:jc w:val="both"/>
        <w:rPr>
          <w:noProof/>
        </w:rPr>
      </w:pPr>
      <w:r>
        <w:rPr>
          <w:noProof/>
        </w:rPr>
        <w:t xml:space="preserve">ISO. (2022). </w:t>
      </w:r>
      <w:r>
        <w:rPr>
          <w:i/>
          <w:iCs/>
          <w:noProof/>
        </w:rPr>
        <w:t>International Organisation for Standardisation (2022) ISO/IEC 27001:2022 Information Security, Cybersecurity and Privacy Protection — Information Security Management Systems — Requirements.</w:t>
      </w:r>
      <w:r>
        <w:rPr>
          <w:noProof/>
        </w:rPr>
        <w:t xml:space="preserve"> Geneva: ISO.</w:t>
      </w:r>
    </w:p>
    <w:p w14:paraId="3104378F" w14:textId="316D7603" w:rsidR="00DE5CCC" w:rsidRPr="00DE5CCC" w:rsidRDefault="00DE5CCC" w:rsidP="00136843">
      <w:pPr>
        <w:pStyle w:val="Bibliography"/>
        <w:ind w:left="720" w:hanging="720"/>
        <w:jc w:val="both"/>
        <w:rPr>
          <w:noProof/>
        </w:rPr>
      </w:pPr>
      <w:r>
        <w:rPr>
          <w:noProof/>
        </w:rPr>
        <w:t xml:space="preserve">Ji, S., </w:t>
      </w:r>
      <w:r w:rsidR="00AE0FA8">
        <w:rPr>
          <w:noProof/>
        </w:rPr>
        <w:t>and</w:t>
      </w:r>
      <w:r>
        <w:rPr>
          <w:noProof/>
        </w:rPr>
        <w:t xml:space="preserve"> Lachmann, M. (2025). ‘Hidden costs of performance management: When performance feedback encourages gaming and dysfunctional behaviors'. </w:t>
      </w:r>
      <w:r w:rsidRPr="00136843">
        <w:rPr>
          <w:i/>
          <w:iCs/>
          <w:noProof/>
        </w:rPr>
        <w:t xml:space="preserve">Public Performance </w:t>
      </w:r>
      <w:r w:rsidR="00AE0FA8" w:rsidRPr="00136843">
        <w:rPr>
          <w:i/>
          <w:iCs/>
          <w:noProof/>
        </w:rPr>
        <w:t>and</w:t>
      </w:r>
      <w:r w:rsidRPr="00136843">
        <w:rPr>
          <w:i/>
          <w:iCs/>
          <w:noProof/>
        </w:rPr>
        <w:t xml:space="preserve"> Management</w:t>
      </w:r>
      <w:r w:rsidR="00136843" w:rsidRPr="00136843">
        <w:rPr>
          <w:noProof/>
        </w:rPr>
        <w:t xml:space="preserve">. DOI: </w:t>
      </w:r>
      <w:hyperlink r:id="rId35" w:history="1">
        <w:r w:rsidR="00136843" w:rsidRPr="00136843">
          <w:rPr>
            <w:noProof/>
          </w:rPr>
          <w:t>10.1080/15309576.2025.2486061</w:t>
        </w:r>
      </w:hyperlink>
      <w:r w:rsidR="00136843">
        <w:rPr>
          <w:noProof/>
        </w:rPr>
        <w:t>.</w:t>
      </w:r>
    </w:p>
    <w:p w14:paraId="20D73E0D" w14:textId="7435F081" w:rsidR="005473E7" w:rsidRDefault="005473E7" w:rsidP="002D4D4C">
      <w:pPr>
        <w:pStyle w:val="Bibliography"/>
        <w:ind w:left="720" w:hanging="720"/>
        <w:jc w:val="both"/>
        <w:rPr>
          <w:noProof/>
        </w:rPr>
      </w:pPr>
      <w:r>
        <w:rPr>
          <w:noProof/>
        </w:rPr>
        <w:t>Junge,</w:t>
      </w:r>
      <w:r w:rsidR="00353FD7">
        <w:rPr>
          <w:noProof/>
        </w:rPr>
        <w:t xml:space="preserve"> S.,</w:t>
      </w:r>
      <w:r>
        <w:rPr>
          <w:noProof/>
        </w:rPr>
        <w:t xml:space="preserve"> Luger,</w:t>
      </w:r>
      <w:r w:rsidR="00353FD7">
        <w:rPr>
          <w:noProof/>
        </w:rPr>
        <w:t xml:space="preserve"> J.,</w:t>
      </w:r>
      <w:r>
        <w:rPr>
          <w:noProof/>
        </w:rPr>
        <w:t xml:space="preserve"> </w:t>
      </w:r>
      <w:r w:rsidR="00AE0FA8">
        <w:rPr>
          <w:noProof/>
        </w:rPr>
        <w:t>and</w:t>
      </w:r>
      <w:r>
        <w:rPr>
          <w:noProof/>
        </w:rPr>
        <w:t xml:space="preserve"> Mammen</w:t>
      </w:r>
      <w:r w:rsidR="00353FD7">
        <w:rPr>
          <w:noProof/>
        </w:rPr>
        <w:t>, J</w:t>
      </w:r>
      <w:r>
        <w:rPr>
          <w:noProof/>
        </w:rPr>
        <w:t xml:space="preserve">. (2023). </w:t>
      </w:r>
      <w:r w:rsidR="004A2CFF">
        <w:rPr>
          <w:noProof/>
        </w:rPr>
        <w:t>‘</w:t>
      </w:r>
      <w:r>
        <w:rPr>
          <w:noProof/>
        </w:rPr>
        <w:t xml:space="preserve">The Role of Organisational Structure in Senior Managers' Selective Information </w:t>
      </w:r>
      <w:r w:rsidR="004A2CFF">
        <w:rPr>
          <w:noProof/>
        </w:rPr>
        <w:t>Processing '</w:t>
      </w:r>
      <w:r>
        <w:rPr>
          <w:noProof/>
        </w:rPr>
        <w:t xml:space="preserve">. </w:t>
      </w:r>
      <w:r w:rsidRPr="002D4D4C">
        <w:rPr>
          <w:i/>
          <w:iCs/>
          <w:noProof/>
        </w:rPr>
        <w:t>Journal of Management Studies</w:t>
      </w:r>
      <w:r>
        <w:rPr>
          <w:noProof/>
        </w:rPr>
        <w:t>,</w:t>
      </w:r>
      <w:r w:rsidR="00D672D2">
        <w:rPr>
          <w:noProof/>
        </w:rPr>
        <w:t xml:space="preserve"> pp.</w:t>
      </w:r>
      <w:r>
        <w:rPr>
          <w:noProof/>
        </w:rPr>
        <w:t xml:space="preserve"> 1178–1204.</w:t>
      </w:r>
      <w:r w:rsidR="002D4D4C" w:rsidRPr="002D4D4C">
        <w:rPr>
          <w:noProof/>
        </w:rPr>
        <w:t> </w:t>
      </w:r>
      <w:hyperlink r:id="rId36" w:history="1">
        <w:r w:rsidR="002D4D4C" w:rsidRPr="002D4D4C">
          <w:rPr>
            <w:noProof/>
          </w:rPr>
          <w:t>DOI: 10.1111/joms.12918</w:t>
        </w:r>
      </w:hyperlink>
      <w:r w:rsidR="002D4D4C" w:rsidRPr="002D4D4C">
        <w:rPr>
          <w:noProof/>
        </w:rPr>
        <w:t xml:space="preserve">. </w:t>
      </w:r>
    </w:p>
    <w:p w14:paraId="2F0BD98C" w14:textId="76E6CDFE" w:rsidR="00040FCA" w:rsidRDefault="00040FCA" w:rsidP="00040FCA">
      <w:pPr>
        <w:pStyle w:val="Bibliography"/>
        <w:ind w:left="720" w:hanging="720"/>
        <w:jc w:val="both"/>
        <w:rPr>
          <w:noProof/>
        </w:rPr>
      </w:pPr>
      <w:r>
        <w:rPr>
          <w:noProof/>
        </w:rPr>
        <w:t xml:space="preserve">Kausche, K., </w:t>
      </w:r>
      <w:r w:rsidR="00AE0FA8">
        <w:rPr>
          <w:noProof/>
        </w:rPr>
        <w:t>and</w:t>
      </w:r>
      <w:r>
        <w:rPr>
          <w:noProof/>
        </w:rPr>
        <w:t xml:space="preserve"> Weiss, M. (2025). 'Platform power and regulatory capture in digital governance'. </w:t>
      </w:r>
      <w:r>
        <w:rPr>
          <w:i/>
          <w:iCs/>
          <w:noProof/>
        </w:rPr>
        <w:t>Business and Politics, 27</w:t>
      </w:r>
      <w:r>
        <w:rPr>
          <w:noProof/>
        </w:rPr>
        <w:t>(2), pp. 284–308.</w:t>
      </w:r>
      <w:r w:rsidR="00E345C8">
        <w:rPr>
          <w:noProof/>
        </w:rPr>
        <w:t xml:space="preserve"> DOI: </w:t>
      </w:r>
      <w:r w:rsidR="00E345C8" w:rsidRPr="00E345C8">
        <w:rPr>
          <w:noProof/>
        </w:rPr>
        <w:t>10.1017/bap.2024.33.</w:t>
      </w:r>
    </w:p>
    <w:p w14:paraId="3A78E13A" w14:textId="60D7C062" w:rsidR="00731E21" w:rsidRPr="00D608BB" w:rsidRDefault="00731E21" w:rsidP="00731E21">
      <w:pPr>
        <w:pStyle w:val="Bibliography"/>
        <w:ind w:left="720" w:hanging="720"/>
        <w:jc w:val="both"/>
        <w:rPr>
          <w:noProof/>
        </w:rPr>
      </w:pPr>
      <w:r w:rsidRPr="00D608BB">
        <w:rPr>
          <w:noProof/>
        </w:rPr>
        <w:t xml:space="preserve">Kraus, S., Durst, S.,  Ferreira, J., Veiga, P., Kailer, N., </w:t>
      </w:r>
      <w:r w:rsidR="00AE0FA8" w:rsidRPr="00D608BB">
        <w:rPr>
          <w:noProof/>
        </w:rPr>
        <w:t>and</w:t>
      </w:r>
      <w:r w:rsidRPr="00D608BB">
        <w:rPr>
          <w:noProof/>
        </w:rPr>
        <w:t xml:space="preserve"> Weinmann, A. (2024). 'Digital transformation and cybersecurity management: A systematic literature review and research agenda'. </w:t>
      </w:r>
      <w:r w:rsidRPr="00D608BB">
        <w:rPr>
          <w:i/>
          <w:iCs/>
          <w:noProof/>
        </w:rPr>
        <w:t>Technological Forecasting and Social Change</w:t>
      </w:r>
      <w:r w:rsidRPr="00D608BB">
        <w:rPr>
          <w:noProof/>
        </w:rPr>
        <w:t>, 199(3), p. 123089.</w:t>
      </w:r>
      <w:r w:rsidR="00D608BB">
        <w:rPr>
          <w:noProof/>
        </w:rPr>
        <w:t xml:space="preserve"> </w:t>
      </w:r>
      <w:r w:rsidR="00295ECE" w:rsidRPr="00D608BB">
        <w:rPr>
          <w:noProof/>
        </w:rPr>
        <w:t xml:space="preserve">DOI: </w:t>
      </w:r>
      <w:hyperlink r:id="rId37" w:tgtFrame="_blank" w:history="1">
        <w:r w:rsidR="00D608BB" w:rsidRPr="00D608BB">
          <w:rPr>
            <w:noProof/>
          </w:rPr>
          <w:t>10.1016/j.ijinfomgt.2021.102466</w:t>
        </w:r>
      </w:hyperlink>
      <w:r w:rsidR="00D608BB">
        <w:rPr>
          <w:noProof/>
        </w:rPr>
        <w:t xml:space="preserve">. </w:t>
      </w:r>
    </w:p>
    <w:p w14:paraId="7D5630C2" w14:textId="7AFC0162" w:rsidR="00DD5554" w:rsidRPr="008150FC" w:rsidRDefault="00DD5554" w:rsidP="008150FC">
      <w:pPr>
        <w:pStyle w:val="Bibliography"/>
        <w:ind w:left="720" w:hanging="720"/>
        <w:jc w:val="both"/>
        <w:rPr>
          <w:noProof/>
        </w:rPr>
      </w:pPr>
      <w:r>
        <w:rPr>
          <w:noProof/>
        </w:rPr>
        <w:t>Kuhlmann,</w:t>
      </w:r>
      <w:r w:rsidR="00821960">
        <w:rPr>
          <w:noProof/>
        </w:rPr>
        <w:t xml:space="preserve"> M.,</w:t>
      </w:r>
      <w:r>
        <w:rPr>
          <w:noProof/>
        </w:rPr>
        <w:t xml:space="preserve"> Bening,</w:t>
      </w:r>
      <w:r w:rsidR="00821960">
        <w:rPr>
          <w:noProof/>
        </w:rPr>
        <w:t xml:space="preserve"> C.,</w:t>
      </w:r>
      <w:r>
        <w:rPr>
          <w:noProof/>
        </w:rPr>
        <w:t xml:space="preserve"> </w:t>
      </w:r>
      <w:r w:rsidR="00AE0FA8">
        <w:rPr>
          <w:noProof/>
        </w:rPr>
        <w:t>and</w:t>
      </w:r>
      <w:r>
        <w:rPr>
          <w:noProof/>
        </w:rPr>
        <w:t xml:space="preserve"> Hoffmann</w:t>
      </w:r>
      <w:r w:rsidR="00821960">
        <w:rPr>
          <w:noProof/>
        </w:rPr>
        <w:t>, V</w:t>
      </w:r>
      <w:r>
        <w:rPr>
          <w:noProof/>
        </w:rPr>
        <w:t xml:space="preserve">. (2023). </w:t>
      </w:r>
      <w:r w:rsidR="004A2CFF">
        <w:rPr>
          <w:noProof/>
        </w:rPr>
        <w:t>‘</w:t>
      </w:r>
      <w:r>
        <w:rPr>
          <w:noProof/>
        </w:rPr>
        <w:t>How incumbents reali</w:t>
      </w:r>
      <w:r w:rsidR="00821960">
        <w:rPr>
          <w:noProof/>
        </w:rPr>
        <w:t>s</w:t>
      </w:r>
      <w:r>
        <w:rPr>
          <w:noProof/>
        </w:rPr>
        <w:t xml:space="preserve">e disruptive circular </w:t>
      </w:r>
      <w:r w:rsidR="00821960">
        <w:rPr>
          <w:noProof/>
        </w:rPr>
        <w:t>innovation- Overcoming</w:t>
      </w:r>
      <w:r>
        <w:rPr>
          <w:noProof/>
        </w:rPr>
        <w:t xml:space="preserve"> the innovator's dilemma for a circular economy</w:t>
      </w:r>
      <w:r w:rsidR="004A2CFF">
        <w:rPr>
          <w:noProof/>
        </w:rPr>
        <w:t>’</w:t>
      </w:r>
      <w:r>
        <w:rPr>
          <w:noProof/>
        </w:rPr>
        <w:t xml:space="preserve">. </w:t>
      </w:r>
      <w:r w:rsidRPr="008150FC">
        <w:rPr>
          <w:noProof/>
        </w:rPr>
        <w:t>Business Strategy and the Environment</w:t>
      </w:r>
      <w:r>
        <w:rPr>
          <w:noProof/>
        </w:rPr>
        <w:t xml:space="preserve">, </w:t>
      </w:r>
      <w:r w:rsidR="00D672D2">
        <w:rPr>
          <w:noProof/>
        </w:rPr>
        <w:t xml:space="preserve">pp. </w:t>
      </w:r>
      <w:r>
        <w:rPr>
          <w:noProof/>
        </w:rPr>
        <w:t>1106</w:t>
      </w:r>
      <w:r w:rsidR="00821960">
        <w:rPr>
          <w:noProof/>
        </w:rPr>
        <w:t>–</w:t>
      </w:r>
      <w:r>
        <w:rPr>
          <w:noProof/>
        </w:rPr>
        <w:t>1121.</w:t>
      </w:r>
      <w:r w:rsidR="000B3410">
        <w:rPr>
          <w:noProof/>
        </w:rPr>
        <w:t xml:space="preserve"> DOI: </w:t>
      </w:r>
      <w:hyperlink r:id="rId38" w:history="1">
        <w:r w:rsidR="000B3410" w:rsidRPr="000B3410">
          <w:rPr>
            <w:noProof/>
          </w:rPr>
          <w:t>10.1002/bse.3109.</w:t>
        </w:r>
      </w:hyperlink>
      <w:r w:rsidR="000B3410" w:rsidRPr="008150FC">
        <w:rPr>
          <w:noProof/>
        </w:rPr>
        <w:t xml:space="preserve"> </w:t>
      </w:r>
    </w:p>
    <w:p w14:paraId="42BA5174" w14:textId="48048004" w:rsidR="00067FF7" w:rsidRPr="00067FF7" w:rsidRDefault="00067FF7" w:rsidP="00250B40">
      <w:pPr>
        <w:pStyle w:val="Bibliography"/>
        <w:ind w:left="720" w:hanging="720"/>
        <w:jc w:val="both"/>
        <w:rPr>
          <w:noProof/>
        </w:rPr>
      </w:pPr>
      <w:r>
        <w:rPr>
          <w:noProof/>
        </w:rPr>
        <w:lastRenderedPageBreak/>
        <w:t xml:space="preserve">Kyratsis, Y. (2026). ‘From bedside to bytes: the digital transformation of the healthcare workforce’, </w:t>
      </w:r>
      <w:r w:rsidRPr="00250B40">
        <w:rPr>
          <w:i/>
          <w:iCs/>
          <w:noProof/>
        </w:rPr>
        <w:t>Frontiers in Digital Health</w:t>
      </w:r>
      <w:r>
        <w:rPr>
          <w:noProof/>
        </w:rPr>
        <w:t>, 8, Article 1777607. DOI: 10.3389/fdgth.2026.1777607.</w:t>
      </w:r>
    </w:p>
    <w:p w14:paraId="30628834" w14:textId="3D720BB5" w:rsidR="00DE6D12" w:rsidRPr="00DE6D12" w:rsidRDefault="005E7033" w:rsidP="00DE6D12">
      <w:pPr>
        <w:pStyle w:val="Bibliography"/>
        <w:ind w:left="720" w:hanging="720"/>
        <w:jc w:val="both"/>
        <w:rPr>
          <w:noProof/>
        </w:rPr>
      </w:pPr>
      <w:r w:rsidRPr="00DE6D12">
        <w:rPr>
          <w:noProof/>
        </w:rPr>
        <w:t xml:space="preserve">Lachmann, M., Trapp, R., </w:t>
      </w:r>
      <w:r w:rsidR="00AE0FA8" w:rsidRPr="00DE6D12">
        <w:rPr>
          <w:noProof/>
        </w:rPr>
        <w:t>and</w:t>
      </w:r>
      <w:r w:rsidRPr="00DE6D12">
        <w:rPr>
          <w:noProof/>
        </w:rPr>
        <w:t xml:space="preserve"> Wenger, F. (2024). ‘Transparency in performance measurement systems: An exploration of rationales and diverging perceptions in the hospital setting’. </w:t>
      </w:r>
      <w:r w:rsidRPr="00DE6D12">
        <w:rPr>
          <w:i/>
          <w:iCs/>
          <w:noProof/>
        </w:rPr>
        <w:t>Journal of Management Control</w:t>
      </w:r>
      <w:r w:rsidRPr="00DE6D12">
        <w:rPr>
          <w:noProof/>
        </w:rPr>
        <w:t>, pp. 467–507.</w:t>
      </w:r>
      <w:r w:rsidR="00DE6D12" w:rsidRPr="00DE6D12">
        <w:rPr>
          <w:noProof/>
        </w:rPr>
        <w:t xml:space="preserve"> </w:t>
      </w:r>
      <w:r w:rsidR="00DE6D12">
        <w:rPr>
          <w:noProof/>
        </w:rPr>
        <w:t>DOI: 10.1007/s00187-024-00384-3.</w:t>
      </w:r>
    </w:p>
    <w:p w14:paraId="38E75B28" w14:textId="380E098D" w:rsidR="00A8425B" w:rsidRDefault="00A8425B" w:rsidP="00931FDB">
      <w:pPr>
        <w:pStyle w:val="Bibliography"/>
        <w:ind w:left="720" w:hanging="720"/>
        <w:jc w:val="both"/>
        <w:rPr>
          <w:noProof/>
        </w:rPr>
      </w:pPr>
      <w:r>
        <w:rPr>
          <w:noProof/>
        </w:rPr>
        <w:t xml:space="preserve">Lefebvre, H., </w:t>
      </w:r>
      <w:r w:rsidR="00AE0FA8">
        <w:rPr>
          <w:noProof/>
        </w:rPr>
        <w:t>and</w:t>
      </w:r>
      <w:r>
        <w:rPr>
          <w:noProof/>
        </w:rPr>
        <w:t xml:space="preserve"> Legner, C. (2026). 'Unpacking data democratisation: How communities of practice help organisations develop and scale their data practices'. </w:t>
      </w:r>
      <w:r w:rsidRPr="00931FDB">
        <w:rPr>
          <w:noProof/>
        </w:rPr>
        <w:t>European Journal of Information Systems, 35</w:t>
      </w:r>
      <w:r>
        <w:rPr>
          <w:noProof/>
        </w:rPr>
        <w:t>(4), pp. 601–627.</w:t>
      </w:r>
      <w:r w:rsidR="00931FDB">
        <w:rPr>
          <w:noProof/>
        </w:rPr>
        <w:t xml:space="preserve"> DOI: </w:t>
      </w:r>
      <w:hyperlink r:id="rId39" w:history="1">
        <w:r w:rsidR="00931FDB" w:rsidRPr="00931FDB">
          <w:rPr>
            <w:noProof/>
          </w:rPr>
          <w:t>10.1080/0960085X.2025.2607450</w:t>
        </w:r>
      </w:hyperlink>
      <w:r w:rsidR="00931FDB">
        <w:rPr>
          <w:noProof/>
        </w:rPr>
        <w:t xml:space="preserve">. </w:t>
      </w:r>
    </w:p>
    <w:p w14:paraId="25F5A208" w14:textId="5AF63F76" w:rsidR="00EC4495" w:rsidRDefault="00D87F99" w:rsidP="00026918">
      <w:pPr>
        <w:pStyle w:val="Bibliography"/>
        <w:ind w:left="720" w:hanging="720"/>
        <w:jc w:val="both"/>
        <w:rPr>
          <w:noProof/>
        </w:rPr>
      </w:pPr>
      <w:r>
        <w:t xml:space="preserve">Leon, M. (2026). ‘Lifecycle-Based Governance to Build Reliable Ethical AI Systems’, </w:t>
      </w:r>
      <w:r>
        <w:rPr>
          <w:rStyle w:val="Emphasis"/>
        </w:rPr>
        <w:t>Systems Research and Behavioural Science</w:t>
      </w:r>
      <w:r>
        <w:t>, 43(3), pp. 1116–1132</w:t>
      </w:r>
      <w:r w:rsidRPr="00D87F99">
        <w:rPr>
          <w:b/>
          <w:bCs/>
        </w:rPr>
        <w:t xml:space="preserve">. </w:t>
      </w:r>
      <w:r w:rsidRPr="00D87F99">
        <w:rPr>
          <w:rStyle w:val="Strong"/>
          <w:b w:val="0"/>
          <w:bCs w:val="0"/>
        </w:rPr>
        <w:t>DOI: 10.1002/sres.70014</w:t>
      </w:r>
      <w:r>
        <w:rPr>
          <w:rStyle w:val="Strong"/>
        </w:rPr>
        <w:t>.</w:t>
      </w:r>
    </w:p>
    <w:p w14:paraId="5B55E386" w14:textId="398D8065" w:rsidR="00EC4495" w:rsidRDefault="00EC4495" w:rsidP="00EC4495">
      <w:pPr>
        <w:pStyle w:val="Bibliography"/>
        <w:ind w:left="720" w:hanging="720"/>
        <w:jc w:val="both"/>
        <w:rPr>
          <w:noProof/>
        </w:rPr>
      </w:pPr>
      <w:r>
        <w:fldChar w:fldCharType="begin"/>
      </w:r>
      <w:r>
        <w:instrText xml:space="preserve"> BIBLIOGRAPHY  \l 2057 </w:instrText>
      </w:r>
      <w:r>
        <w:fldChar w:fldCharType="separate"/>
      </w:r>
      <w:r w:rsidR="00E132E1">
        <w:t xml:space="preserve">Li, J., Chen, Z., Kwon, O. and Wang, J. (2025). ‘Modes of control in international digital commerce: evidence from Amazon.com’, </w:t>
      </w:r>
      <w:r w:rsidR="00E132E1">
        <w:rPr>
          <w:rStyle w:val="Emphasis"/>
        </w:rPr>
        <w:t>Journal of International Business Studies</w:t>
      </w:r>
      <w:r w:rsidR="00E132E1">
        <w:t xml:space="preserve">, 56(3), pp. 440–450. </w:t>
      </w:r>
      <w:r w:rsidR="00E132E1" w:rsidRPr="00E132E1">
        <w:rPr>
          <w:rStyle w:val="Strong"/>
          <w:b w:val="0"/>
          <w:bCs w:val="0"/>
        </w:rPr>
        <w:t>DOI: 10.1057/s41267-024-00731-5.</w:t>
      </w:r>
    </w:p>
    <w:p w14:paraId="7771D755" w14:textId="4C17D1CF" w:rsidR="00D76E87" w:rsidRPr="00D76E87" w:rsidRDefault="00D76E87" w:rsidP="00026918">
      <w:pPr>
        <w:pStyle w:val="Bibliography"/>
        <w:ind w:left="720" w:hanging="720"/>
        <w:jc w:val="both"/>
        <w:rPr>
          <w:noProof/>
        </w:rPr>
      </w:pPr>
      <w:r>
        <w:rPr>
          <w:noProof/>
        </w:rPr>
        <w:t xml:space="preserve">Mahadevan, J. (2024). 'What connects positivism and interpretivism in cross-cultural management studies: Genealogy as a method for re-ordering disciplinary knowledge'. </w:t>
      </w:r>
      <w:r w:rsidRPr="00536EFA">
        <w:rPr>
          <w:noProof/>
        </w:rPr>
        <w:t xml:space="preserve">Cross Cultural </w:t>
      </w:r>
      <w:r w:rsidR="00AE0FA8" w:rsidRPr="00536EFA">
        <w:rPr>
          <w:noProof/>
        </w:rPr>
        <w:t>and</w:t>
      </w:r>
      <w:r w:rsidRPr="00536EFA">
        <w:rPr>
          <w:noProof/>
        </w:rPr>
        <w:t xml:space="preserve"> Strategic Management, 58</w:t>
      </w:r>
      <w:r>
        <w:rPr>
          <w:noProof/>
        </w:rPr>
        <w:t>(2),</w:t>
      </w:r>
      <w:r w:rsidR="00D672D2">
        <w:rPr>
          <w:noProof/>
        </w:rPr>
        <w:t xml:space="preserve"> p.</w:t>
      </w:r>
      <w:r>
        <w:rPr>
          <w:noProof/>
        </w:rPr>
        <w:t xml:space="preserve"> 101419.</w:t>
      </w:r>
      <w:r w:rsidR="00536EFA">
        <w:rPr>
          <w:noProof/>
        </w:rPr>
        <w:t xml:space="preserve"> DOI: </w:t>
      </w:r>
      <w:hyperlink r:id="rId40" w:history="1">
        <w:r w:rsidR="00536EFA" w:rsidRPr="00536EFA">
          <w:rPr>
            <w:noProof/>
          </w:rPr>
          <w:t>10.1177/1470595823122387</w:t>
        </w:r>
      </w:hyperlink>
      <w:r w:rsidR="00536EFA">
        <w:rPr>
          <w:noProof/>
        </w:rPr>
        <w:t>.</w:t>
      </w:r>
    </w:p>
    <w:p w14:paraId="2BA6D989" w14:textId="5CA1C36D" w:rsidR="00C85308" w:rsidRDefault="00C85308" w:rsidP="00C85308">
      <w:pPr>
        <w:pStyle w:val="Bibliography"/>
        <w:ind w:left="720" w:hanging="720"/>
        <w:jc w:val="both"/>
        <w:rPr>
          <w:noProof/>
        </w:rPr>
      </w:pPr>
      <w:r>
        <w:rPr>
          <w:noProof/>
        </w:rPr>
        <w:t xml:space="preserve">Martela, F. (2023). </w:t>
      </w:r>
      <w:r w:rsidR="004A2CFF">
        <w:rPr>
          <w:noProof/>
        </w:rPr>
        <w:t>'</w:t>
      </w:r>
      <w:r>
        <w:rPr>
          <w:noProof/>
        </w:rPr>
        <w:t>Managers matter less than we think: how can organisations function without any middle management</w:t>
      </w:r>
      <w:r w:rsidR="004A2CFF">
        <w:rPr>
          <w:noProof/>
        </w:rPr>
        <w:t>'</w:t>
      </w:r>
      <w:r>
        <w:rPr>
          <w:noProof/>
        </w:rPr>
        <w:t xml:space="preserve">? </w:t>
      </w:r>
      <w:r>
        <w:rPr>
          <w:i/>
          <w:iCs/>
          <w:noProof/>
        </w:rPr>
        <w:t>Journal of Organisation Design, 12</w:t>
      </w:r>
      <w:r>
        <w:rPr>
          <w:noProof/>
        </w:rPr>
        <w:t>(1), pp. 19–25.</w:t>
      </w:r>
      <w:r w:rsidR="002B4B8D">
        <w:rPr>
          <w:noProof/>
        </w:rPr>
        <w:t xml:space="preserve">DOI: </w:t>
      </w:r>
      <w:r w:rsidR="002B4B8D">
        <w:t>10.1007/s41469-022-00133-7,</w:t>
      </w:r>
    </w:p>
    <w:p w14:paraId="63BAB108" w14:textId="6B5D548D" w:rsidR="000961CA" w:rsidRPr="000961CA" w:rsidRDefault="000961CA" w:rsidP="00026918">
      <w:pPr>
        <w:pStyle w:val="Bibliography"/>
        <w:ind w:left="720" w:hanging="720"/>
        <w:jc w:val="both"/>
        <w:rPr>
          <w:noProof/>
        </w:rPr>
      </w:pPr>
      <w:r>
        <w:rPr>
          <w:noProof/>
        </w:rPr>
        <w:t xml:space="preserve">Meijerink, J., </w:t>
      </w:r>
      <w:r w:rsidR="00AE0FA8">
        <w:rPr>
          <w:noProof/>
        </w:rPr>
        <w:t>and</w:t>
      </w:r>
      <w:r>
        <w:rPr>
          <w:noProof/>
        </w:rPr>
        <w:t xml:space="preserve"> Bondarouk, T. (2023). 'The duality of algorithmic management: Toward a research agenda on HRM algorithms, autonomy and control'. </w:t>
      </w:r>
      <w:r w:rsidRPr="00782D17">
        <w:rPr>
          <w:noProof/>
        </w:rPr>
        <w:t xml:space="preserve">The International Journal of Human </w:t>
      </w:r>
      <w:r w:rsidR="00435479" w:rsidRPr="00782D17">
        <w:rPr>
          <w:noProof/>
        </w:rPr>
        <w:t>Resources</w:t>
      </w:r>
      <w:r w:rsidR="00782D17" w:rsidRPr="00782D17">
        <w:rPr>
          <w:noProof/>
        </w:rPr>
        <w:t>. DOI:</w:t>
      </w:r>
      <w:hyperlink r:id="rId41" w:tgtFrame="_blank" w:tooltip="Persistent link using digital object identifier" w:history="1">
        <w:r w:rsidR="00782D17" w:rsidRPr="00782D17">
          <w:rPr>
            <w:noProof/>
          </w:rPr>
          <w:t xml:space="preserve"> 10.1016/j.hrmr.2021.100876</w:t>
        </w:r>
      </w:hyperlink>
      <w:r w:rsidR="00782D17">
        <w:rPr>
          <w:noProof/>
        </w:rPr>
        <w:t xml:space="preserve">.  </w:t>
      </w:r>
    </w:p>
    <w:p w14:paraId="68F3B2AC" w14:textId="36CF39E7" w:rsidR="007058F6" w:rsidRDefault="007058F6" w:rsidP="007058F6">
      <w:pPr>
        <w:pStyle w:val="Bibliography"/>
        <w:ind w:left="720" w:hanging="720"/>
        <w:rPr>
          <w:noProof/>
        </w:rPr>
      </w:pPr>
      <w:r>
        <w:rPr>
          <w:noProof/>
        </w:rPr>
        <w:t xml:space="preserve">Mintzberg. (1973). </w:t>
      </w:r>
      <w:r>
        <w:rPr>
          <w:i/>
          <w:iCs/>
          <w:noProof/>
        </w:rPr>
        <w:t>The Nature of Managerial Work.</w:t>
      </w:r>
      <w:r>
        <w:rPr>
          <w:noProof/>
        </w:rPr>
        <w:t xml:space="preserve"> New York: Harper </w:t>
      </w:r>
      <w:r w:rsidR="00AE0FA8">
        <w:rPr>
          <w:noProof/>
        </w:rPr>
        <w:t>and</w:t>
      </w:r>
      <w:r>
        <w:rPr>
          <w:noProof/>
        </w:rPr>
        <w:t xml:space="preserve"> Row.</w:t>
      </w:r>
    </w:p>
    <w:p w14:paraId="5EE89BC9" w14:textId="6274CC40" w:rsidR="001B54BD" w:rsidRDefault="001B54BD" w:rsidP="00207572">
      <w:pPr>
        <w:pStyle w:val="Bibliography"/>
        <w:ind w:left="720" w:hanging="720"/>
        <w:jc w:val="both"/>
        <w:rPr>
          <w:noProof/>
        </w:rPr>
      </w:pPr>
      <w:r>
        <w:rPr>
          <w:noProof/>
        </w:rPr>
        <w:t xml:space="preserve">Mohammad, E., </w:t>
      </w:r>
      <w:r w:rsidR="00AE0FA8">
        <w:rPr>
          <w:noProof/>
        </w:rPr>
        <w:t>and</w:t>
      </w:r>
      <w:r>
        <w:rPr>
          <w:noProof/>
        </w:rPr>
        <w:t xml:space="preserve"> Sayari. S. (2025). 'From knowledge silos to collaborative learning: Redefining communication in the hybrid workplace'. </w:t>
      </w:r>
      <w:r w:rsidRPr="00C26B90">
        <w:rPr>
          <w:noProof/>
        </w:rPr>
        <w:t>International Journal of Strategy and Organisational Learning, 2</w:t>
      </w:r>
      <w:r>
        <w:rPr>
          <w:noProof/>
        </w:rPr>
        <w:t>(2), p. 56830.</w:t>
      </w:r>
      <w:r w:rsidR="00C26B90">
        <w:rPr>
          <w:noProof/>
        </w:rPr>
        <w:t xml:space="preserve"> DOI: </w:t>
      </w:r>
      <w:hyperlink r:id="rId42" w:history="1">
        <w:r w:rsidR="00C26B90" w:rsidRPr="00C26B90">
          <w:rPr>
            <w:noProof/>
          </w:rPr>
          <w:t>10.56830/IJSOL12202503</w:t>
        </w:r>
      </w:hyperlink>
      <w:r w:rsidR="00C26B90">
        <w:rPr>
          <w:noProof/>
        </w:rPr>
        <w:t>.</w:t>
      </w:r>
    </w:p>
    <w:p w14:paraId="33A94864" w14:textId="6A368423" w:rsidR="00282335" w:rsidRPr="00282335" w:rsidRDefault="004A1A96" w:rsidP="00282335">
      <w:pPr>
        <w:pStyle w:val="Bibliography"/>
        <w:ind w:left="720" w:hanging="720"/>
        <w:jc w:val="both"/>
        <w:rPr>
          <w:noProof/>
        </w:rPr>
      </w:pPr>
      <w:r>
        <w:t xml:space="preserve">Morgan, G. (2006). </w:t>
      </w:r>
      <w:r>
        <w:rPr>
          <w:rStyle w:val="Emphasis"/>
        </w:rPr>
        <w:t>Images of Organization</w:t>
      </w:r>
      <w:r>
        <w:t>. Updated edn. Thousand Oaks, CA: Sage Publications.</w:t>
      </w:r>
    </w:p>
    <w:p w14:paraId="45355FBE" w14:textId="3C3F86DF" w:rsidR="00C85308" w:rsidRPr="00C85308" w:rsidRDefault="00207572" w:rsidP="007A2A4A">
      <w:pPr>
        <w:pStyle w:val="Bibliography"/>
        <w:ind w:left="720" w:hanging="720"/>
        <w:jc w:val="both"/>
        <w:rPr>
          <w:noProof/>
        </w:rPr>
      </w:pPr>
      <w:r>
        <w:rPr>
          <w:noProof/>
        </w:rPr>
        <w:t xml:space="preserve">Murikah, W., Nthenge, J., </w:t>
      </w:r>
      <w:r w:rsidR="00AE0FA8">
        <w:rPr>
          <w:noProof/>
        </w:rPr>
        <w:t>and</w:t>
      </w:r>
      <w:r>
        <w:rPr>
          <w:noProof/>
        </w:rPr>
        <w:t xml:space="preserve"> Musyoka, F. (2024). 'Bias and ethics of AI systems applied in auditing: A systematic review'. </w:t>
      </w:r>
      <w:r w:rsidRPr="00A928AB">
        <w:rPr>
          <w:noProof/>
        </w:rPr>
        <w:t>Scientific African, 25</w:t>
      </w:r>
      <w:r>
        <w:rPr>
          <w:noProof/>
        </w:rPr>
        <w:t>(4), p. 2281.</w:t>
      </w:r>
      <w:r w:rsidR="00647498">
        <w:rPr>
          <w:noProof/>
        </w:rPr>
        <w:t xml:space="preserve"> DOI: </w:t>
      </w:r>
      <w:hyperlink r:id="rId43" w:tgtFrame="_blank" w:tooltip="Persistent link using digital object identifier" w:history="1">
        <w:r w:rsidR="00647498" w:rsidRPr="00A928AB">
          <w:rPr>
            <w:noProof/>
          </w:rPr>
          <w:t>10.1016/j.sciaf.2024.e02281</w:t>
        </w:r>
      </w:hyperlink>
      <w:r w:rsidR="00A928AB">
        <w:rPr>
          <w:noProof/>
        </w:rPr>
        <w:t>.</w:t>
      </w:r>
    </w:p>
    <w:p w14:paraId="3C348B1F" w14:textId="378004C3" w:rsidR="00B83FE7" w:rsidRDefault="00EC4495" w:rsidP="00B83FE7">
      <w:pPr>
        <w:pStyle w:val="Bibliography"/>
        <w:ind w:left="720" w:hanging="720"/>
        <w:jc w:val="both"/>
        <w:rPr>
          <w:noProof/>
        </w:rPr>
      </w:pPr>
      <w:r>
        <w:fldChar w:fldCharType="end"/>
      </w:r>
      <w:r w:rsidR="00B83FE7">
        <w:rPr>
          <w:noProof/>
        </w:rPr>
        <w:t>Nerbel,</w:t>
      </w:r>
      <w:r w:rsidR="00B325F9">
        <w:rPr>
          <w:noProof/>
        </w:rPr>
        <w:t xml:space="preserve"> J.,</w:t>
      </w:r>
      <w:r w:rsidR="00B83FE7">
        <w:rPr>
          <w:noProof/>
        </w:rPr>
        <w:t xml:space="preserve"> </w:t>
      </w:r>
      <w:r w:rsidR="00AE0FA8">
        <w:rPr>
          <w:noProof/>
        </w:rPr>
        <w:t>and</w:t>
      </w:r>
      <w:r w:rsidR="00B83FE7">
        <w:rPr>
          <w:noProof/>
        </w:rPr>
        <w:t xml:space="preserve"> Kreutzer</w:t>
      </w:r>
      <w:r w:rsidR="00B325F9">
        <w:rPr>
          <w:noProof/>
        </w:rPr>
        <w:t>, M</w:t>
      </w:r>
      <w:r w:rsidR="00B83FE7">
        <w:rPr>
          <w:noProof/>
        </w:rPr>
        <w:t xml:space="preserve">. (2023). </w:t>
      </w:r>
      <w:r w:rsidR="004A2CFF">
        <w:rPr>
          <w:noProof/>
        </w:rPr>
        <w:t>‘</w:t>
      </w:r>
      <w:r w:rsidR="00B83FE7">
        <w:rPr>
          <w:noProof/>
        </w:rPr>
        <w:t>Digital platform ecosystems in flux: From proprietary digital platforms to wide-spanning ecosystems</w:t>
      </w:r>
      <w:r w:rsidR="004A2CFF">
        <w:rPr>
          <w:noProof/>
        </w:rPr>
        <w:t>’</w:t>
      </w:r>
      <w:r w:rsidR="00B83FE7">
        <w:rPr>
          <w:noProof/>
        </w:rPr>
        <w:t xml:space="preserve">. </w:t>
      </w:r>
      <w:r w:rsidR="00B83FE7">
        <w:rPr>
          <w:i/>
          <w:iCs/>
          <w:noProof/>
        </w:rPr>
        <w:t>Electronic Markets, 33</w:t>
      </w:r>
      <w:r w:rsidR="00B83FE7">
        <w:rPr>
          <w:noProof/>
        </w:rPr>
        <w:t>(6)</w:t>
      </w:r>
      <w:r w:rsidR="00D672D2">
        <w:rPr>
          <w:noProof/>
        </w:rPr>
        <w:t>, pp.123–145.</w:t>
      </w:r>
      <w:r w:rsidR="00EB7297">
        <w:rPr>
          <w:noProof/>
        </w:rPr>
        <w:t xml:space="preserve"> DOI: </w:t>
      </w:r>
      <w:r w:rsidR="00EB7297" w:rsidRPr="00EB7297">
        <w:rPr>
          <w:noProof/>
        </w:rPr>
        <w:t>10.1007/s12525-023-00625-8.</w:t>
      </w:r>
      <w:r w:rsidR="00EB7297">
        <w:rPr>
          <w:rFonts w:ascii="Merriweather Sans" w:hAnsi="Merriweather Sans"/>
          <w:color w:val="222222"/>
          <w:shd w:val="clear" w:color="auto" w:fill="FFFFFF"/>
        </w:rPr>
        <w:t xml:space="preserve"> </w:t>
      </w:r>
    </w:p>
    <w:p w14:paraId="36767B10" w14:textId="04C19744" w:rsidR="00EC4495" w:rsidRDefault="00EC18A3" w:rsidP="007A2A4A">
      <w:pPr>
        <w:pStyle w:val="Bibliography"/>
        <w:ind w:left="720" w:hanging="720"/>
        <w:jc w:val="both"/>
        <w:rPr>
          <w:noProof/>
        </w:rPr>
      </w:pPr>
      <w:r>
        <w:rPr>
          <w:noProof/>
        </w:rPr>
        <w:t xml:space="preserve">NIST. (2024). </w:t>
      </w:r>
      <w:r>
        <w:rPr>
          <w:i/>
          <w:iCs/>
          <w:noProof/>
        </w:rPr>
        <w:t>National Institute of Standards and Technology (2024). The NIST Cybersecurity Framework (CSF 2.0).</w:t>
      </w:r>
      <w:r>
        <w:rPr>
          <w:noProof/>
        </w:rPr>
        <w:t xml:space="preserve"> Gaithersburg, MD: U.S. Department of Commerce.</w:t>
      </w:r>
      <w:r w:rsidR="000E0EA9">
        <w:rPr>
          <w:noProof/>
        </w:rPr>
        <w:t xml:space="preserve"> DOI: </w:t>
      </w:r>
      <w:hyperlink r:id="rId44" w:tgtFrame="_blank" w:history="1">
        <w:r w:rsidR="000E0EA9" w:rsidRPr="000E0EA9">
          <w:rPr>
            <w:noProof/>
          </w:rPr>
          <w:t>10.6028/NIST.CSWP.29</w:t>
        </w:r>
      </w:hyperlink>
      <w:r w:rsidR="000E0EA9">
        <w:rPr>
          <w:noProof/>
        </w:rPr>
        <w:t>.</w:t>
      </w:r>
    </w:p>
    <w:p w14:paraId="0410D9A2" w14:textId="3E70F5B9" w:rsidR="008E469A" w:rsidRPr="008E469A" w:rsidRDefault="006D6D07" w:rsidP="00B2522C">
      <w:pPr>
        <w:pStyle w:val="Bibliography"/>
        <w:ind w:left="720" w:hanging="720"/>
        <w:jc w:val="both"/>
      </w:pPr>
      <w:proofErr w:type="spellStart"/>
      <w:r w:rsidRPr="006D6D07">
        <w:rPr>
          <w:rStyle w:val="Strong"/>
          <w:b w:val="0"/>
          <w:bCs w:val="0"/>
        </w:rPr>
        <w:t>Noponen</w:t>
      </w:r>
      <w:proofErr w:type="spellEnd"/>
      <w:r w:rsidRPr="006D6D07">
        <w:rPr>
          <w:rStyle w:val="Strong"/>
          <w:b w:val="0"/>
          <w:bCs w:val="0"/>
        </w:rPr>
        <w:t xml:space="preserve">, N., </w:t>
      </w:r>
      <w:proofErr w:type="spellStart"/>
      <w:r w:rsidRPr="006D6D07">
        <w:rPr>
          <w:rStyle w:val="Strong"/>
          <w:b w:val="0"/>
          <w:bCs w:val="0"/>
        </w:rPr>
        <w:t>Feshchenko</w:t>
      </w:r>
      <w:proofErr w:type="spellEnd"/>
      <w:r w:rsidRPr="006D6D07">
        <w:rPr>
          <w:rStyle w:val="Strong"/>
          <w:b w:val="0"/>
          <w:bCs w:val="0"/>
        </w:rPr>
        <w:t>, P., Auvinen, T., Luoma-</w:t>
      </w:r>
      <w:proofErr w:type="spellStart"/>
      <w:r w:rsidRPr="006D6D07">
        <w:rPr>
          <w:rStyle w:val="Strong"/>
          <w:b w:val="0"/>
          <w:bCs w:val="0"/>
        </w:rPr>
        <w:t>aho</w:t>
      </w:r>
      <w:proofErr w:type="spellEnd"/>
      <w:r w:rsidRPr="006D6D07">
        <w:rPr>
          <w:rStyle w:val="Strong"/>
          <w:b w:val="0"/>
          <w:bCs w:val="0"/>
        </w:rPr>
        <w:t>, V. (2024).</w:t>
      </w:r>
      <w:r>
        <w:t xml:space="preserve"> ‘Taylorism on steroids or enabling autonomy? A systematic review of algorithmic management’, </w:t>
      </w:r>
      <w:r>
        <w:rPr>
          <w:rStyle w:val="Emphasis"/>
        </w:rPr>
        <w:t>Management Review Quarterly</w:t>
      </w:r>
      <w:r>
        <w:t xml:space="preserve">, </w:t>
      </w:r>
      <w:r w:rsidRPr="006D6D07">
        <w:rPr>
          <w:rStyle w:val="Strong"/>
          <w:b w:val="0"/>
          <w:bCs w:val="0"/>
        </w:rPr>
        <w:t>74</w:t>
      </w:r>
      <w:r>
        <w:t xml:space="preserve">, pp. </w:t>
      </w:r>
      <w:r w:rsidRPr="006D6D07">
        <w:rPr>
          <w:rStyle w:val="Strong"/>
          <w:b w:val="0"/>
          <w:bCs w:val="0"/>
        </w:rPr>
        <w:t>1695–1721</w:t>
      </w:r>
      <w:r w:rsidRPr="006D6D07">
        <w:rPr>
          <w:b/>
          <w:bCs/>
        </w:rPr>
        <w:t xml:space="preserve">. </w:t>
      </w:r>
      <w:r w:rsidRPr="006D6D07">
        <w:t>DOI:</w:t>
      </w:r>
      <w:r w:rsidRPr="006D6D07">
        <w:rPr>
          <w:b/>
          <w:bCs/>
        </w:rPr>
        <w:t xml:space="preserve"> </w:t>
      </w:r>
      <w:r w:rsidRPr="006D6D07">
        <w:rPr>
          <w:rStyle w:val="Strong"/>
          <w:b w:val="0"/>
          <w:bCs w:val="0"/>
        </w:rPr>
        <w:t>10.1007/s11301-023-00345-5</w:t>
      </w:r>
      <w:r>
        <w:t xml:space="preserve">. </w:t>
      </w:r>
    </w:p>
    <w:p w14:paraId="1AB90E3D" w14:textId="63B5C38F" w:rsidR="00414895" w:rsidRDefault="00414895" w:rsidP="00414895">
      <w:pPr>
        <w:pStyle w:val="Bibliography"/>
        <w:ind w:left="720" w:hanging="720"/>
        <w:jc w:val="both"/>
        <w:rPr>
          <w:noProof/>
        </w:rPr>
      </w:pPr>
      <w:r>
        <w:fldChar w:fldCharType="begin"/>
      </w:r>
      <w:r>
        <w:instrText xml:space="preserve"> BIBLIOGRAPHY  \l 2057 </w:instrText>
      </w:r>
      <w:r>
        <w:fldChar w:fldCharType="separate"/>
      </w:r>
      <w:r>
        <w:rPr>
          <w:noProof/>
        </w:rPr>
        <w:t xml:space="preserve">OECD. (2024). </w:t>
      </w:r>
      <w:r>
        <w:rPr>
          <w:i/>
          <w:iCs/>
          <w:noProof/>
        </w:rPr>
        <w:t>OECD Digital Economy Outlook 2024: Volume 1 – Embracing the Technology Frontier.</w:t>
      </w:r>
      <w:r>
        <w:rPr>
          <w:noProof/>
        </w:rPr>
        <w:t xml:space="preserve"> Paris: OECD Publishing. </w:t>
      </w:r>
      <w:r w:rsidR="00686306">
        <w:rPr>
          <w:noProof/>
        </w:rPr>
        <w:t xml:space="preserve">DOI: </w:t>
      </w:r>
      <w:r>
        <w:rPr>
          <w:noProof/>
        </w:rPr>
        <w:t>10.1787/a1689dc5-en.</w:t>
      </w:r>
    </w:p>
    <w:p w14:paraId="287AAD84" w14:textId="713D8488" w:rsidR="00E05EAC" w:rsidRDefault="00E05EAC" w:rsidP="00B2595B">
      <w:pPr>
        <w:pStyle w:val="Bibliography"/>
        <w:ind w:left="720" w:hanging="720"/>
        <w:jc w:val="both"/>
        <w:rPr>
          <w:noProof/>
        </w:rPr>
      </w:pPr>
      <w:r>
        <w:rPr>
          <w:noProof/>
        </w:rPr>
        <w:lastRenderedPageBreak/>
        <w:t xml:space="preserve">Ofe, H., </w:t>
      </w:r>
      <w:r w:rsidR="00AE0FA8">
        <w:rPr>
          <w:noProof/>
        </w:rPr>
        <w:t>and</w:t>
      </w:r>
      <w:r>
        <w:rPr>
          <w:noProof/>
        </w:rPr>
        <w:t xml:space="preserve"> Sandberg, J. (2023). 'The emergence of digital ecosystem governance: An investigation of responses to disrupted resource control'. </w:t>
      </w:r>
      <w:r w:rsidRPr="00B2595B">
        <w:rPr>
          <w:noProof/>
        </w:rPr>
        <w:t>Information Systems Journal, 33</w:t>
      </w:r>
      <w:r>
        <w:rPr>
          <w:noProof/>
        </w:rPr>
        <w:t>(2), pp. 350–384.</w:t>
      </w:r>
      <w:r w:rsidR="00B2595B">
        <w:rPr>
          <w:noProof/>
        </w:rPr>
        <w:t xml:space="preserve">DOI: </w:t>
      </w:r>
      <w:hyperlink r:id="rId45" w:history="1">
        <w:r w:rsidR="00B2595B" w:rsidRPr="00B2595B">
          <w:rPr>
            <w:noProof/>
          </w:rPr>
          <w:t>10.1111/isj.12404</w:t>
        </w:r>
      </w:hyperlink>
      <w:r w:rsidR="00B2595B">
        <w:rPr>
          <w:noProof/>
        </w:rPr>
        <w:t>.</w:t>
      </w:r>
    </w:p>
    <w:p w14:paraId="5C4FDC9A" w14:textId="2B5F1B20" w:rsidR="00691AE3" w:rsidRPr="00691AE3" w:rsidRDefault="00691AE3" w:rsidP="007A2A4A">
      <w:pPr>
        <w:pStyle w:val="Bibliography"/>
        <w:ind w:left="720" w:hanging="720"/>
        <w:jc w:val="both"/>
        <w:rPr>
          <w:noProof/>
        </w:rPr>
      </w:pPr>
      <w:r>
        <w:rPr>
          <w:noProof/>
        </w:rPr>
        <w:t xml:space="preserve">Olatokun, W, </w:t>
      </w:r>
      <w:r w:rsidR="00AE0FA8">
        <w:rPr>
          <w:noProof/>
        </w:rPr>
        <w:t>and</w:t>
      </w:r>
      <w:r>
        <w:rPr>
          <w:noProof/>
        </w:rPr>
        <w:t xml:space="preserve"> Oladokun, B. (2026). 'Hallucination in Generative AI: Challenges to data integrity, ethical concerns and implications for knowledge management'. </w:t>
      </w:r>
      <w:r w:rsidRPr="00D41C9C">
        <w:rPr>
          <w:noProof/>
        </w:rPr>
        <w:t>Journal of Information Science. Advance online publication, 17</w:t>
      </w:r>
      <w:r>
        <w:rPr>
          <w:noProof/>
        </w:rPr>
        <w:t>(4), p. 1177.</w:t>
      </w:r>
      <w:r w:rsidR="00D41C9C">
        <w:rPr>
          <w:noProof/>
        </w:rPr>
        <w:t xml:space="preserve"> DOI: </w:t>
      </w:r>
      <w:hyperlink r:id="rId46" w:history="1">
        <w:r w:rsidR="00D41C9C" w:rsidRPr="00D41C9C">
          <w:rPr>
            <w:noProof/>
          </w:rPr>
          <w:t>10.1177/1875878926146309</w:t>
        </w:r>
      </w:hyperlink>
      <w:r w:rsidR="00D41C9C">
        <w:rPr>
          <w:noProof/>
        </w:rPr>
        <w:t>.</w:t>
      </w:r>
    </w:p>
    <w:p w14:paraId="09097E26" w14:textId="79246C76" w:rsidR="00712EA2" w:rsidRDefault="00712EA2" w:rsidP="00712EA2">
      <w:pPr>
        <w:pStyle w:val="Bibliography"/>
        <w:ind w:left="720" w:hanging="720"/>
        <w:jc w:val="both"/>
        <w:rPr>
          <w:noProof/>
        </w:rPr>
      </w:pPr>
      <w:r>
        <w:rPr>
          <w:noProof/>
        </w:rPr>
        <w:t xml:space="preserve">Parker, G., Alstyne, M., </w:t>
      </w:r>
      <w:r w:rsidR="00AE0FA8">
        <w:rPr>
          <w:noProof/>
        </w:rPr>
        <w:t>and</w:t>
      </w:r>
      <w:r>
        <w:rPr>
          <w:noProof/>
        </w:rPr>
        <w:t xml:space="preserve"> Choudary, S. (2016). </w:t>
      </w:r>
      <w:r>
        <w:rPr>
          <w:i/>
          <w:iCs/>
          <w:noProof/>
        </w:rPr>
        <w:t>Platform Revolution: How Networked Markets Are Transforming the Economy—and How to Make Them Work for You.</w:t>
      </w:r>
      <w:r>
        <w:rPr>
          <w:noProof/>
        </w:rPr>
        <w:t xml:space="preserve"> New York: W.W. Norton.</w:t>
      </w:r>
    </w:p>
    <w:p w14:paraId="0884AC86" w14:textId="1A613D6F" w:rsidR="006F16D6" w:rsidRPr="00B174F8" w:rsidRDefault="00B174F8" w:rsidP="00B174F8">
      <w:pPr>
        <w:pStyle w:val="Bibliography"/>
        <w:ind w:left="720" w:hanging="720"/>
        <w:jc w:val="both"/>
        <w:rPr>
          <w:noProof/>
        </w:rPr>
      </w:pPr>
      <w:r>
        <w:rPr>
          <w:noProof/>
        </w:rPr>
        <w:t>P</w:t>
      </w:r>
      <w:r w:rsidRPr="00B174F8">
        <w:rPr>
          <w:noProof/>
        </w:rPr>
        <w:t xml:space="preserve">arker, G. and Van Alstyne, M. (2024). ‘Platforms: Their Structure, Benefits, and Challenges’, in Werthner, H. et al. (eds.) </w:t>
      </w:r>
      <w:r w:rsidR="003C1BF4" w:rsidRPr="003C1BF4">
        <w:rPr>
          <w:noProof/>
        </w:rPr>
        <w:t>Introduction</w:t>
      </w:r>
      <w:r w:rsidR="006F16D6" w:rsidRPr="00B174F8">
        <w:rPr>
          <w:i/>
          <w:iCs/>
          <w:noProof/>
        </w:rPr>
        <w:t xml:space="preserve"> to Digital Humanism</w:t>
      </w:r>
      <w:r w:rsidR="006F16D6" w:rsidRPr="00B174F8">
        <w:rPr>
          <w:b/>
          <w:bCs/>
          <w:noProof/>
        </w:rPr>
        <w:t xml:space="preserve">. </w:t>
      </w:r>
      <w:r w:rsidR="006F16D6" w:rsidRPr="00B174F8">
        <w:rPr>
          <w:noProof/>
        </w:rPr>
        <w:t>Cham: Springer. DOI: 10.1007/978-3-031-45304-5_33.</w:t>
      </w:r>
    </w:p>
    <w:p w14:paraId="51395828" w14:textId="18E2BEF2" w:rsidR="000955BD" w:rsidRDefault="000955BD" w:rsidP="009B10D6">
      <w:pPr>
        <w:pStyle w:val="Bibliography"/>
        <w:ind w:left="720" w:hanging="720"/>
        <w:jc w:val="both"/>
        <w:rPr>
          <w:noProof/>
        </w:rPr>
      </w:pPr>
      <w:r>
        <w:rPr>
          <w:noProof/>
        </w:rPr>
        <w:t xml:space="preserve">Petticrew, M., </w:t>
      </w:r>
      <w:r w:rsidR="00AE0FA8">
        <w:rPr>
          <w:noProof/>
        </w:rPr>
        <w:t>and</w:t>
      </w:r>
      <w:r>
        <w:rPr>
          <w:noProof/>
        </w:rPr>
        <w:t xml:space="preserve"> Roberts, H. (2006). </w:t>
      </w:r>
      <w:r>
        <w:rPr>
          <w:i/>
          <w:iCs/>
          <w:noProof/>
        </w:rPr>
        <w:t>Systematic Reviews in the Social Sciences: A Practical Guide.</w:t>
      </w:r>
      <w:r>
        <w:rPr>
          <w:noProof/>
        </w:rPr>
        <w:t xml:space="preserve"> Oxford: Blackwell Publishing.</w:t>
      </w:r>
    </w:p>
    <w:p w14:paraId="5F8D81DE" w14:textId="4B2D3627" w:rsidR="00C95C59" w:rsidRPr="00C95C59" w:rsidRDefault="00C95C59" w:rsidP="00C95C59">
      <w:pPr>
        <w:pStyle w:val="Bibliography"/>
        <w:ind w:left="720" w:hanging="720"/>
        <w:jc w:val="both"/>
        <w:rPr>
          <w:noProof/>
        </w:rPr>
      </w:pPr>
      <w:r w:rsidRPr="00583DDE">
        <w:rPr>
          <w:noProof/>
        </w:rPr>
        <w:t>Pilgrim, C., Sanborn, A., Malthouse, E., &amp; Hills, T. T. (2024). Confirmation bias emerges from an approximation to Bayesian reasoning. Cognition, 245, 1–15. </w:t>
      </w:r>
      <w:hyperlink r:id="rId47" w:tgtFrame="_blank" w:history="1">
        <w:r>
          <w:rPr>
            <w:noProof/>
          </w:rPr>
          <w:t xml:space="preserve"> DOI: </w:t>
        </w:r>
        <w:r w:rsidRPr="00583DDE">
          <w:rPr>
            <w:noProof/>
          </w:rPr>
          <w:t>10.1016/j.cognition.2023.105693</w:t>
        </w:r>
      </w:hyperlink>
    </w:p>
    <w:p w14:paraId="29098437" w14:textId="7BF47C03" w:rsidR="008335D5" w:rsidRDefault="008335D5" w:rsidP="008335D5">
      <w:pPr>
        <w:pStyle w:val="Bibliography"/>
        <w:ind w:left="720" w:hanging="720"/>
        <w:jc w:val="both"/>
        <w:rPr>
          <w:noProof/>
        </w:rPr>
      </w:pPr>
      <w:r>
        <w:rPr>
          <w:noProof/>
        </w:rPr>
        <w:t xml:space="preserve">Pinto, M. (2023). 'Methodological and Cognitive Biases in Science: Issues for Current Research and Ways to Counteract Them'. </w:t>
      </w:r>
      <w:r>
        <w:rPr>
          <w:i/>
          <w:iCs/>
          <w:noProof/>
        </w:rPr>
        <w:t>Perspectives on Science</w:t>
      </w:r>
      <w:r>
        <w:rPr>
          <w:noProof/>
        </w:rPr>
        <w:t>, pp. 535–554.</w:t>
      </w:r>
      <w:r w:rsidR="0013787D">
        <w:rPr>
          <w:noProof/>
        </w:rPr>
        <w:t xml:space="preserve"> DOI: </w:t>
      </w:r>
      <w:hyperlink r:id="rId48" w:tgtFrame="_blank" w:history="1">
        <w:r w:rsidR="0013787D" w:rsidRPr="0013787D">
          <w:rPr>
            <w:rFonts w:ascii="Helvetica" w:hAnsi="Helvetica" w:cs="Helvetica"/>
            <w:color w:val="000000"/>
            <w:sz w:val="18"/>
            <w:szCs w:val="18"/>
            <w:bdr w:val="none" w:sz="0" w:space="0" w:color="auto" w:frame="1"/>
            <w:shd w:val="clear" w:color="auto" w:fill="FFFFFF"/>
          </w:rPr>
          <w:t>10.1162/posc_a_00589</w:t>
        </w:r>
      </w:hyperlink>
      <w:r w:rsidR="0013787D">
        <w:t xml:space="preserve">. </w:t>
      </w:r>
    </w:p>
    <w:p w14:paraId="478DDD96" w14:textId="715FB354" w:rsidR="00E05EAC" w:rsidRPr="00E05EAC" w:rsidRDefault="00AA21D4" w:rsidP="00E53B52">
      <w:pPr>
        <w:pStyle w:val="Bibliography"/>
        <w:ind w:left="720" w:hanging="720"/>
        <w:jc w:val="both"/>
        <w:rPr>
          <w:noProof/>
        </w:rPr>
      </w:pPr>
      <w:r>
        <w:rPr>
          <w:noProof/>
        </w:rPr>
        <w:t xml:space="preserve">Plekhanov, D., Franke, H., </w:t>
      </w:r>
      <w:r w:rsidR="00AE0FA8">
        <w:rPr>
          <w:noProof/>
        </w:rPr>
        <w:t>and</w:t>
      </w:r>
      <w:r>
        <w:rPr>
          <w:noProof/>
        </w:rPr>
        <w:t xml:space="preserve"> Netland,  T. (2023). 'Digital transformation: A review and research agenda'. </w:t>
      </w:r>
      <w:r w:rsidRPr="00E52264">
        <w:rPr>
          <w:noProof/>
        </w:rPr>
        <w:t>European Management Journal, 41</w:t>
      </w:r>
      <w:r>
        <w:rPr>
          <w:noProof/>
        </w:rPr>
        <w:t>(6), pp. 821–844.</w:t>
      </w:r>
      <w:r w:rsidR="00E52264">
        <w:rPr>
          <w:noProof/>
        </w:rPr>
        <w:t xml:space="preserve"> DOI: </w:t>
      </w:r>
      <w:hyperlink r:id="rId49" w:tgtFrame="_blank" w:tooltip="Persistent link using digital object identifier" w:history="1">
        <w:r w:rsidR="00E52264" w:rsidRPr="00E52264">
          <w:rPr>
            <w:noProof/>
          </w:rPr>
          <w:t>10.1016/j.emj.2022.09.007</w:t>
        </w:r>
      </w:hyperlink>
      <w:r w:rsidR="00E52264">
        <w:rPr>
          <w:noProof/>
        </w:rPr>
        <w:t>.</w:t>
      </w:r>
    </w:p>
    <w:p w14:paraId="7A6FB9E3" w14:textId="2F6E16CC" w:rsidR="00A60F92" w:rsidRDefault="00A60F92" w:rsidP="00A60F92">
      <w:pPr>
        <w:pStyle w:val="Bibliography"/>
        <w:ind w:left="720" w:hanging="720"/>
        <w:jc w:val="both"/>
      </w:pPr>
      <w:r>
        <w:rPr>
          <w:noProof/>
        </w:rPr>
        <w:t xml:space="preserve">Qin, V., Pauwels, K., </w:t>
      </w:r>
      <w:r w:rsidR="00AE0FA8">
        <w:rPr>
          <w:noProof/>
        </w:rPr>
        <w:t>and</w:t>
      </w:r>
      <w:r>
        <w:rPr>
          <w:noProof/>
        </w:rPr>
        <w:t xml:space="preserve"> Zhou, B. (2024). </w:t>
      </w:r>
      <w:r w:rsidR="004A2CFF">
        <w:rPr>
          <w:noProof/>
        </w:rPr>
        <w:t>'</w:t>
      </w:r>
      <w:r>
        <w:rPr>
          <w:noProof/>
        </w:rPr>
        <w:t>Data-driven budget allocation of retail media by ad product, funnel metric, and brand size</w:t>
      </w:r>
      <w:r w:rsidR="004A2CFF">
        <w:rPr>
          <w:noProof/>
        </w:rPr>
        <w:t>'</w:t>
      </w:r>
      <w:r>
        <w:rPr>
          <w:noProof/>
        </w:rPr>
        <w:t xml:space="preserve">. </w:t>
      </w:r>
      <w:r>
        <w:rPr>
          <w:i/>
          <w:iCs/>
          <w:noProof/>
        </w:rPr>
        <w:t>Journal of Marketing Analytics, 12</w:t>
      </w:r>
      <w:r>
        <w:rPr>
          <w:noProof/>
        </w:rPr>
        <w:t xml:space="preserve">(3), </w:t>
      </w:r>
      <w:r w:rsidR="00370F2E">
        <w:rPr>
          <w:noProof/>
        </w:rPr>
        <w:t xml:space="preserve">pp. </w:t>
      </w:r>
      <w:r>
        <w:rPr>
          <w:noProof/>
        </w:rPr>
        <w:t>235</w:t>
      </w:r>
      <w:r w:rsidR="00A87949">
        <w:rPr>
          <w:noProof/>
        </w:rPr>
        <w:t>–</w:t>
      </w:r>
      <w:r>
        <w:rPr>
          <w:noProof/>
        </w:rPr>
        <w:t>249.</w:t>
      </w:r>
      <w:r w:rsidR="00370F2E">
        <w:rPr>
          <w:noProof/>
        </w:rPr>
        <w:t xml:space="preserve"> </w:t>
      </w:r>
      <w:r w:rsidR="00E151CE">
        <w:t xml:space="preserve">DOI: </w:t>
      </w:r>
      <w:r>
        <w:t>10.1057/s41270-024-00294-2</w:t>
      </w:r>
    </w:p>
    <w:p w14:paraId="0FD9959A" w14:textId="386941E9" w:rsidR="00F07FF9" w:rsidRDefault="005276A4" w:rsidP="00F07FF9">
      <w:pPr>
        <w:pStyle w:val="Bibliography"/>
        <w:ind w:left="720" w:hanging="720"/>
        <w:jc w:val="both"/>
        <w:rPr>
          <w:noProof/>
        </w:rPr>
      </w:pPr>
      <w:r w:rsidRPr="005276A4">
        <w:rPr>
          <w:rStyle w:val="Strong"/>
          <w:b w:val="0"/>
          <w:bCs w:val="0"/>
        </w:rPr>
        <w:t>Rahman, H., Karunakaran, A. and Cameron, L. (2024).</w:t>
      </w:r>
      <w:r>
        <w:t xml:space="preserve"> ‘Taming platform power: Taking accountability into account in the management of platforms’, </w:t>
      </w:r>
      <w:r>
        <w:rPr>
          <w:rStyle w:val="Emphasis"/>
        </w:rPr>
        <w:t>Academy of Management Annals</w:t>
      </w:r>
      <w:r>
        <w:t xml:space="preserve">, </w:t>
      </w:r>
      <w:r w:rsidRPr="005276A4">
        <w:rPr>
          <w:rStyle w:val="Strong"/>
          <w:b w:val="0"/>
          <w:bCs w:val="0"/>
        </w:rPr>
        <w:t>18(1)</w:t>
      </w:r>
      <w:r>
        <w:t xml:space="preserve">, pp. </w:t>
      </w:r>
      <w:r w:rsidRPr="005276A4">
        <w:rPr>
          <w:rStyle w:val="Strong"/>
          <w:b w:val="0"/>
          <w:bCs w:val="0"/>
        </w:rPr>
        <w:t>251–294</w:t>
      </w:r>
      <w:r>
        <w:t xml:space="preserve">. DOI: </w:t>
      </w:r>
      <w:r w:rsidRPr="005276A4">
        <w:rPr>
          <w:rStyle w:val="Strong"/>
          <w:b w:val="0"/>
          <w:bCs w:val="0"/>
        </w:rPr>
        <w:t>10.5465/annals.2022.0090</w:t>
      </w:r>
      <w:r w:rsidRPr="005276A4">
        <w:rPr>
          <w:b/>
          <w:bCs/>
        </w:rPr>
        <w:t>.</w:t>
      </w:r>
    </w:p>
    <w:p w14:paraId="055EC791" w14:textId="72F6F2E6" w:rsidR="002B3E43" w:rsidRDefault="00EF3BC6" w:rsidP="002B3E43">
      <w:pPr>
        <w:pStyle w:val="Bibliography"/>
        <w:ind w:left="720" w:hanging="720"/>
        <w:jc w:val="both"/>
        <w:rPr>
          <w:b/>
          <w:bCs/>
        </w:rPr>
      </w:pPr>
      <w:r w:rsidRPr="00EF3BC6">
        <w:rPr>
          <w:rStyle w:val="Strong"/>
          <w:b w:val="0"/>
          <w:bCs w:val="0"/>
        </w:rPr>
        <w:t>R</w:t>
      </w:r>
      <w:r>
        <w:rPr>
          <w:rStyle w:val="Strong"/>
          <w:b w:val="0"/>
          <w:bCs w:val="0"/>
        </w:rPr>
        <w:t>o</w:t>
      </w:r>
      <w:r w:rsidRPr="00EF3BC6">
        <w:rPr>
          <w:rStyle w:val="Strong"/>
          <w:b w:val="0"/>
          <w:bCs w:val="0"/>
        </w:rPr>
        <w:t>ttgen, C., Herbig, B., Weinmann, T. and M</w:t>
      </w:r>
      <w:r>
        <w:rPr>
          <w:rStyle w:val="Strong"/>
          <w:b w:val="0"/>
          <w:bCs w:val="0"/>
        </w:rPr>
        <w:t>u</w:t>
      </w:r>
      <w:r w:rsidRPr="00EF3BC6">
        <w:rPr>
          <w:rStyle w:val="Strong"/>
          <w:b w:val="0"/>
          <w:bCs w:val="0"/>
        </w:rPr>
        <w:t>ller, A. (2024).</w:t>
      </w:r>
      <w:r>
        <w:t xml:space="preserve"> ‘Algorithmic management and human-centered task design: A conceptual synthesis from the perspective of action regulation and sociomaterial systems theory’, </w:t>
      </w:r>
      <w:r>
        <w:rPr>
          <w:rStyle w:val="Emphasis"/>
        </w:rPr>
        <w:t>Frontiers in Artificial Intelligence</w:t>
      </w:r>
      <w:r>
        <w:t xml:space="preserve">, </w:t>
      </w:r>
      <w:r>
        <w:rPr>
          <w:rStyle w:val="Strong"/>
        </w:rPr>
        <w:t>7</w:t>
      </w:r>
      <w:r>
        <w:t xml:space="preserve">, Article </w:t>
      </w:r>
      <w:r w:rsidRPr="00EF3BC6">
        <w:rPr>
          <w:rStyle w:val="Strong"/>
          <w:b w:val="0"/>
          <w:bCs w:val="0"/>
        </w:rPr>
        <w:t>1441497</w:t>
      </w:r>
      <w:r>
        <w:t xml:space="preserve">. DOI: </w:t>
      </w:r>
      <w:r w:rsidRPr="00EF3BC6">
        <w:rPr>
          <w:rStyle w:val="Strong"/>
          <w:b w:val="0"/>
          <w:bCs w:val="0"/>
        </w:rPr>
        <w:t>10.3389/frai.2024.1441497</w:t>
      </w:r>
      <w:r w:rsidRPr="00EF3BC6">
        <w:rPr>
          <w:b/>
          <w:bCs/>
        </w:rPr>
        <w:t>.</w:t>
      </w:r>
    </w:p>
    <w:p w14:paraId="4A327957" w14:textId="11B28919" w:rsidR="009D751B" w:rsidRDefault="009D751B" w:rsidP="009D751B">
      <w:pPr>
        <w:pStyle w:val="Bibliography"/>
        <w:ind w:left="720" w:hanging="720"/>
        <w:jc w:val="both"/>
      </w:pPr>
      <w:r w:rsidRPr="009D751B">
        <w:t xml:space="preserve">Russell, W., Crammond, R. J., Chinnasamy, J., </w:t>
      </w:r>
      <w:r w:rsidR="0019493A">
        <w:t>and</w:t>
      </w:r>
      <w:r w:rsidRPr="009D751B">
        <w:t xml:space="preserve"> Sobhan, N. (2025). 'Supporting businesses through adaptive intervention: reviewing national policy and university engagement towards a principles-led entrepreneurial development framework'. Journal of Perspectives in Applied Academic Practice. Vol. 13, No. 4, pp. 94</w:t>
      </w:r>
      <w:r>
        <w:t>–</w:t>
      </w:r>
      <w:r w:rsidRPr="009D751B">
        <w:t>118. </w:t>
      </w:r>
      <w:hyperlink r:id="rId50" w:tgtFrame="_blank" w:history="1">
        <w:r>
          <w:t xml:space="preserve">DOI: </w:t>
        </w:r>
        <w:r w:rsidRPr="009D751B">
          <w:t>10.56433/x9qcqd71</w:t>
        </w:r>
      </w:hyperlink>
      <w:r w:rsidRPr="009D751B">
        <w:t>  </w:t>
      </w:r>
    </w:p>
    <w:p w14:paraId="00A3AA14" w14:textId="25E12F9D" w:rsidR="00E151CE" w:rsidRPr="00E151CE" w:rsidRDefault="00E151CE" w:rsidP="00E151CE">
      <w:pPr>
        <w:pStyle w:val="Bibliography"/>
        <w:ind w:left="720" w:hanging="720"/>
        <w:jc w:val="both"/>
        <w:rPr>
          <w:noProof/>
        </w:rPr>
      </w:pPr>
      <w:r w:rsidRPr="00D96301">
        <w:rPr>
          <w:noProof/>
        </w:rPr>
        <w:t xml:space="preserve">Shabankareh, M., Kalantari Daronkola, H., Sarhadi, A., Thaichon, P., &amp; Nazarian, A. (2025). The influence of artificial intelligence quality on business-to-business relationships on E-commerce platforms: unveiling the nexus. International Journal of Advertising, 44(8), 1483–1522. </w:t>
      </w:r>
      <w:r>
        <w:rPr>
          <w:noProof/>
        </w:rPr>
        <w:t xml:space="preserve">DOI: </w:t>
      </w:r>
      <w:r w:rsidRPr="00D96301">
        <w:rPr>
          <w:noProof/>
        </w:rPr>
        <w:t>10.1080/02650487.2025.2557053</w:t>
      </w:r>
    </w:p>
    <w:p w14:paraId="33AE0012" w14:textId="54AF07D4" w:rsidR="002B3E43" w:rsidRDefault="002B3E43" w:rsidP="00645BBC">
      <w:pPr>
        <w:pStyle w:val="Bibliography"/>
        <w:ind w:left="720" w:hanging="720"/>
        <w:jc w:val="both"/>
        <w:rPr>
          <w:noProof/>
        </w:rPr>
      </w:pPr>
      <w:r>
        <w:rPr>
          <w:noProof/>
        </w:rPr>
        <w:lastRenderedPageBreak/>
        <w:t>S</w:t>
      </w:r>
      <w:r w:rsidR="00D672D2">
        <w:rPr>
          <w:noProof/>
        </w:rPr>
        <w:t>ha</w:t>
      </w:r>
      <w:r>
        <w:rPr>
          <w:noProof/>
        </w:rPr>
        <w:t>hzad,</w:t>
      </w:r>
      <w:r w:rsidR="00DA65DF">
        <w:rPr>
          <w:noProof/>
        </w:rPr>
        <w:t xml:space="preserve"> K.,</w:t>
      </w:r>
      <w:r>
        <w:rPr>
          <w:noProof/>
        </w:rPr>
        <w:t xml:space="preserve"> Imran,</w:t>
      </w:r>
      <w:r w:rsidR="00DA65DF">
        <w:rPr>
          <w:noProof/>
        </w:rPr>
        <w:t xml:space="preserve"> F.,</w:t>
      </w:r>
      <w:r>
        <w:rPr>
          <w:noProof/>
        </w:rPr>
        <w:t xml:space="preserve"> </w:t>
      </w:r>
      <w:r w:rsidR="00AE0FA8">
        <w:rPr>
          <w:noProof/>
        </w:rPr>
        <w:t>and</w:t>
      </w:r>
      <w:r>
        <w:rPr>
          <w:noProof/>
        </w:rPr>
        <w:t xml:space="preserve"> Butt</w:t>
      </w:r>
      <w:r w:rsidR="00DA65DF">
        <w:rPr>
          <w:noProof/>
        </w:rPr>
        <w:t>, A.</w:t>
      </w:r>
      <w:r>
        <w:rPr>
          <w:noProof/>
        </w:rPr>
        <w:t xml:space="preserve"> (2025). </w:t>
      </w:r>
      <w:r w:rsidR="004A2CFF">
        <w:rPr>
          <w:noProof/>
        </w:rPr>
        <w:t>'</w:t>
      </w:r>
      <w:r>
        <w:rPr>
          <w:noProof/>
        </w:rPr>
        <w:t xml:space="preserve">Digital transformation and changes in </w:t>
      </w:r>
      <w:r w:rsidR="00DA65DF">
        <w:rPr>
          <w:noProof/>
        </w:rPr>
        <w:t>organisational structure: Empirical evidence from industrial organisations</w:t>
      </w:r>
      <w:r w:rsidR="004A2CFF">
        <w:rPr>
          <w:noProof/>
        </w:rPr>
        <w:t>'</w:t>
      </w:r>
      <w:r>
        <w:rPr>
          <w:noProof/>
        </w:rPr>
        <w:t xml:space="preserve">. </w:t>
      </w:r>
      <w:r w:rsidRPr="00C93DE0">
        <w:rPr>
          <w:noProof/>
        </w:rPr>
        <w:t>Research-Technology Management, 68</w:t>
      </w:r>
      <w:r>
        <w:rPr>
          <w:noProof/>
        </w:rPr>
        <w:t>(3), 25</w:t>
      </w:r>
      <w:r w:rsidR="00DA65DF">
        <w:rPr>
          <w:noProof/>
        </w:rPr>
        <w:t>–</w:t>
      </w:r>
      <w:r>
        <w:rPr>
          <w:noProof/>
        </w:rPr>
        <w:t>40.</w:t>
      </w:r>
      <w:r w:rsidR="00C93DE0">
        <w:rPr>
          <w:noProof/>
        </w:rPr>
        <w:t xml:space="preserve"> </w:t>
      </w:r>
      <w:r w:rsidR="00C93DE0" w:rsidRPr="00C93DE0">
        <w:rPr>
          <w:noProof/>
        </w:rPr>
        <w:t>DOI:</w:t>
      </w:r>
      <w:r w:rsidR="00C93DE0">
        <w:rPr>
          <w:noProof/>
        </w:rPr>
        <w:t xml:space="preserve"> </w:t>
      </w:r>
      <w:hyperlink r:id="rId51" w:tgtFrame="_blank" w:history="1">
        <w:r w:rsidR="00C93DE0" w:rsidRPr="00C93DE0">
          <w:rPr>
            <w:noProof/>
          </w:rPr>
          <w:t>10.1080/08956308.2025.2465706</w:t>
        </w:r>
      </w:hyperlink>
      <w:r w:rsidR="00C93DE0">
        <w:rPr>
          <w:noProof/>
        </w:rPr>
        <w:t xml:space="preserve">. </w:t>
      </w:r>
    </w:p>
    <w:p w14:paraId="303961E0" w14:textId="50FCCAEC" w:rsidR="008335D5" w:rsidRPr="008335D5" w:rsidRDefault="007D008B" w:rsidP="007A2A4A">
      <w:pPr>
        <w:pStyle w:val="Bibliography"/>
        <w:ind w:left="720" w:hanging="720"/>
        <w:jc w:val="both"/>
        <w:rPr>
          <w:noProof/>
        </w:rPr>
      </w:pPr>
      <w:r>
        <w:rPr>
          <w:noProof/>
        </w:rPr>
        <w:t xml:space="preserve">Sanlioz, E., </w:t>
      </w:r>
      <w:r w:rsidR="00AE0FA8">
        <w:rPr>
          <w:noProof/>
        </w:rPr>
        <w:t>and</w:t>
      </w:r>
      <w:r>
        <w:rPr>
          <w:noProof/>
        </w:rPr>
        <w:t xml:space="preserve"> Yildiz, B. (2026). ‘How and when transformational leadership sparks innovative workplace behaviours: Cumulative evidence from a meta-analytic review’. </w:t>
      </w:r>
      <w:r>
        <w:rPr>
          <w:i/>
          <w:iCs/>
          <w:noProof/>
        </w:rPr>
        <w:t>Current Psychology, 45</w:t>
      </w:r>
      <w:r>
        <w:rPr>
          <w:noProof/>
        </w:rPr>
        <w:t>(999), p. 1417-1422.</w:t>
      </w:r>
      <w:r w:rsidR="00B51405">
        <w:t xml:space="preserve"> DOI: 10.1007/s12144-026-09567-8.</w:t>
      </w:r>
    </w:p>
    <w:p w14:paraId="40266AE3" w14:textId="22CF62D9" w:rsidR="00B877D1" w:rsidRPr="00B877D1" w:rsidRDefault="006C7C77" w:rsidP="008F083E">
      <w:pPr>
        <w:pStyle w:val="Bibliography"/>
        <w:ind w:left="720" w:hanging="720"/>
        <w:jc w:val="both"/>
        <w:rPr>
          <w:noProof/>
        </w:rPr>
      </w:pPr>
      <w:r>
        <w:rPr>
          <w:noProof/>
        </w:rPr>
        <w:t>Santoro</w:t>
      </w:r>
      <w:r w:rsidR="002A1A5C">
        <w:rPr>
          <w:noProof/>
        </w:rPr>
        <w:t>, G.</w:t>
      </w:r>
      <w:r>
        <w:rPr>
          <w:noProof/>
        </w:rPr>
        <w:t xml:space="preserve"> (2023). 'Thriving in turbulent environments through adaptive forms of organizing'. </w:t>
      </w:r>
      <w:r>
        <w:rPr>
          <w:i/>
          <w:iCs/>
          <w:noProof/>
        </w:rPr>
        <w:t>Management Decision, 63</w:t>
      </w:r>
      <w:r>
        <w:rPr>
          <w:noProof/>
        </w:rPr>
        <w:t>(6), pp. 2038-2060.</w:t>
      </w:r>
      <w:r w:rsidR="00B877D1">
        <w:rPr>
          <w:noProof/>
        </w:rPr>
        <w:t xml:space="preserve"> </w:t>
      </w:r>
      <w:hyperlink r:id="rId52" w:tgtFrame="_blank" w:history="1">
        <w:r w:rsidR="00B877D1" w:rsidRPr="00B877D1">
          <w:rPr>
            <w:noProof/>
          </w:rPr>
          <w:t>DOI: 10.1108/MD-05-2022-0655</w:t>
        </w:r>
      </w:hyperlink>
      <w:r w:rsidR="00B877D1" w:rsidRPr="00B877D1">
        <w:rPr>
          <w:noProof/>
        </w:rPr>
        <w:t>.</w:t>
      </w:r>
    </w:p>
    <w:p w14:paraId="584145FE" w14:textId="7F2AE1CE" w:rsidR="00D76E87" w:rsidRDefault="00D76E87" w:rsidP="00D76E87">
      <w:pPr>
        <w:pStyle w:val="Bibliography"/>
        <w:ind w:left="720" w:hanging="720"/>
        <w:jc w:val="both"/>
        <w:rPr>
          <w:noProof/>
        </w:rPr>
      </w:pPr>
      <w:r>
        <w:rPr>
          <w:noProof/>
        </w:rPr>
        <w:t xml:space="preserve">Saunders, M., Lewis, P., </w:t>
      </w:r>
      <w:r w:rsidR="00AE0FA8">
        <w:rPr>
          <w:noProof/>
        </w:rPr>
        <w:t>and</w:t>
      </w:r>
      <w:r>
        <w:rPr>
          <w:noProof/>
        </w:rPr>
        <w:t xml:space="preserve"> Thornhill, A. (2023). </w:t>
      </w:r>
      <w:r>
        <w:rPr>
          <w:i/>
          <w:iCs/>
          <w:noProof/>
        </w:rPr>
        <w:t>Research Methods for Business Students.</w:t>
      </w:r>
      <w:r>
        <w:rPr>
          <w:noProof/>
        </w:rPr>
        <w:t xml:space="preserve"> Harlow: Pearson.</w:t>
      </w:r>
    </w:p>
    <w:p w14:paraId="2204F412" w14:textId="0CD428F1" w:rsidR="006C7C77" w:rsidRPr="006C7C77" w:rsidRDefault="008F29CD" w:rsidP="007A2A4A">
      <w:pPr>
        <w:pStyle w:val="Bibliography"/>
        <w:ind w:left="720" w:hanging="720"/>
        <w:jc w:val="both"/>
        <w:rPr>
          <w:noProof/>
        </w:rPr>
      </w:pPr>
      <w:r>
        <w:rPr>
          <w:noProof/>
        </w:rPr>
        <w:t xml:space="preserve">Sen, A., Kumar, A., Dubey, V., </w:t>
      </w:r>
      <w:r w:rsidR="00AE0FA8">
        <w:rPr>
          <w:noProof/>
        </w:rPr>
        <w:t>and</w:t>
      </w:r>
      <w:r>
        <w:rPr>
          <w:noProof/>
        </w:rPr>
        <w:t xml:space="preserve"> Gupta, A. (2023). 'Managing two-sided B2B electronic markets: Governance mechanisms, performance implications, and boundary conditions'. </w:t>
      </w:r>
      <w:r>
        <w:rPr>
          <w:i/>
          <w:iCs/>
          <w:noProof/>
        </w:rPr>
        <w:t>Journal of Business Research, 38</w:t>
      </w:r>
      <w:r>
        <w:rPr>
          <w:noProof/>
        </w:rPr>
        <w:t>(2), pp. 185</w:t>
      </w:r>
      <w:r w:rsidR="00712EA2">
        <w:rPr>
          <w:noProof/>
        </w:rPr>
        <w:t>–</w:t>
      </w:r>
      <w:r>
        <w:rPr>
          <w:noProof/>
        </w:rPr>
        <w:t>206.</w:t>
      </w:r>
      <w:r w:rsidR="00462714">
        <w:rPr>
          <w:noProof/>
        </w:rPr>
        <w:t xml:space="preserve">DOI: </w:t>
      </w:r>
      <w:r w:rsidR="00462714">
        <w:t>10.1016/j.jbusres.2023.114257.</w:t>
      </w:r>
    </w:p>
    <w:p w14:paraId="1BD5A9F2" w14:textId="710EF732" w:rsidR="006F1BA4" w:rsidRDefault="006F1BA4" w:rsidP="006F1BA4">
      <w:pPr>
        <w:pStyle w:val="Bibliography"/>
        <w:ind w:left="720" w:hanging="720"/>
        <w:jc w:val="both"/>
        <w:rPr>
          <w:noProof/>
        </w:rPr>
      </w:pPr>
      <w:r>
        <w:rPr>
          <w:noProof/>
        </w:rPr>
        <w:t xml:space="preserve">Siguencia, L. (2025). </w:t>
      </w:r>
      <w:r w:rsidR="004A2CFF">
        <w:rPr>
          <w:noProof/>
        </w:rPr>
        <w:t>'</w:t>
      </w:r>
      <w:r>
        <w:rPr>
          <w:noProof/>
        </w:rPr>
        <w:t>Building resilience: the role of senior talent management in adaptive organisational structures</w:t>
      </w:r>
      <w:r w:rsidR="004A2CFF">
        <w:rPr>
          <w:noProof/>
        </w:rPr>
        <w:t>'</w:t>
      </w:r>
      <w:r>
        <w:rPr>
          <w:noProof/>
        </w:rPr>
        <w:t xml:space="preserve">. </w:t>
      </w:r>
      <w:r>
        <w:rPr>
          <w:i/>
          <w:iCs/>
          <w:noProof/>
        </w:rPr>
        <w:t>Open Global Trusted, 2</w:t>
      </w:r>
      <w:r>
        <w:rPr>
          <w:noProof/>
        </w:rPr>
        <w:t>(21), 11–25.</w:t>
      </w:r>
      <w:r w:rsidR="006706BB">
        <w:rPr>
          <w:noProof/>
        </w:rPr>
        <w:t xml:space="preserve"> DOI: </w:t>
      </w:r>
      <w:hyperlink r:id="rId53" w:history="1">
        <w:r w:rsidR="006706BB" w:rsidRPr="006706BB">
          <w:rPr>
            <w:noProof/>
          </w:rPr>
          <w:t>10.59476/mtt2025.v2i21.728</w:t>
        </w:r>
      </w:hyperlink>
      <w:r w:rsidR="006706BB">
        <w:rPr>
          <w:noProof/>
        </w:rPr>
        <w:t xml:space="preserve">. </w:t>
      </w:r>
    </w:p>
    <w:p w14:paraId="3C67707B" w14:textId="5D95DC5B" w:rsidR="00946D7B" w:rsidRDefault="00946D7B" w:rsidP="00946D7B">
      <w:pPr>
        <w:pStyle w:val="Bibliography"/>
        <w:ind w:left="720" w:hanging="720"/>
        <w:jc w:val="both"/>
        <w:rPr>
          <w:noProof/>
        </w:rPr>
      </w:pPr>
      <w:r>
        <w:rPr>
          <w:noProof/>
        </w:rPr>
        <w:t xml:space="preserve">Sinha, A., Agta, J., Allgor, R., Lara, C., Agiwal, A., </w:t>
      </w:r>
      <w:r w:rsidR="00AE0FA8">
        <w:rPr>
          <w:noProof/>
        </w:rPr>
        <w:t>and</w:t>
      </w:r>
      <w:r>
        <w:rPr>
          <w:noProof/>
        </w:rPr>
        <w:t xml:space="preserve"> Atakan, S. (2026). 'Regionalise and Scale: Amazon’s Fulfilment Network Design for Faster and Cheaper Delivery'. </w:t>
      </w:r>
      <w:r>
        <w:rPr>
          <w:i/>
          <w:iCs/>
          <w:noProof/>
        </w:rPr>
        <w:t>Informs Journal on Applied Analytics, 56</w:t>
      </w:r>
      <w:r>
        <w:rPr>
          <w:noProof/>
        </w:rPr>
        <w:t>(1), p. 1287.</w:t>
      </w:r>
      <w:r w:rsidR="00007A62">
        <w:rPr>
          <w:noProof/>
        </w:rPr>
        <w:t xml:space="preserve">DOI: </w:t>
      </w:r>
      <w:hyperlink r:id="rId54" w:history="1">
        <w:r w:rsidR="00007A62" w:rsidRPr="00007A62">
          <w:rPr>
            <w:noProof/>
          </w:rPr>
          <w:t>10.1287/inte.2025.0295</w:t>
        </w:r>
      </w:hyperlink>
      <w:r w:rsidR="00007A62">
        <w:rPr>
          <w:noProof/>
        </w:rPr>
        <w:t>.</w:t>
      </w:r>
    </w:p>
    <w:p w14:paraId="7CCB41C5" w14:textId="290C1D3C" w:rsidR="00E75837" w:rsidRDefault="00E75837" w:rsidP="00E75837">
      <w:pPr>
        <w:pStyle w:val="Bibliography"/>
        <w:ind w:left="720" w:hanging="720"/>
        <w:jc w:val="both"/>
        <w:rPr>
          <w:noProof/>
        </w:rPr>
      </w:pPr>
      <w:r>
        <w:rPr>
          <w:noProof/>
        </w:rPr>
        <w:t xml:space="preserve">Tarzijan, J., </w:t>
      </w:r>
      <w:r w:rsidR="00AE0FA8">
        <w:rPr>
          <w:noProof/>
        </w:rPr>
        <w:t>and</w:t>
      </w:r>
      <w:r>
        <w:rPr>
          <w:noProof/>
        </w:rPr>
        <w:t xml:space="preserve"> Snihur, Y. (2024). 'Centralisation Decisions in Multisided Platform Portfolios'. </w:t>
      </w:r>
      <w:r w:rsidRPr="003C19B2">
        <w:rPr>
          <w:noProof/>
        </w:rPr>
        <w:t>Academy of Management Perspectives, 42</w:t>
      </w:r>
      <w:r>
        <w:rPr>
          <w:noProof/>
        </w:rPr>
        <w:t>(12), pp. 845-855.</w:t>
      </w:r>
      <w:r w:rsidR="003C19B2">
        <w:rPr>
          <w:noProof/>
        </w:rPr>
        <w:t xml:space="preserve">DOI: </w:t>
      </w:r>
      <w:hyperlink r:id="rId55" w:history="1">
        <w:r w:rsidR="003C19B2" w:rsidRPr="003C19B2">
          <w:rPr>
            <w:noProof/>
          </w:rPr>
          <w:t>10.5465/amp.2023.0075</w:t>
        </w:r>
      </w:hyperlink>
      <w:r w:rsidR="003C19B2">
        <w:rPr>
          <w:noProof/>
        </w:rPr>
        <w:t>.</w:t>
      </w:r>
    </w:p>
    <w:p w14:paraId="2E7D98FC" w14:textId="77777777" w:rsidR="00A21808" w:rsidRPr="00A21808" w:rsidRDefault="00E05EAC" w:rsidP="00A21808">
      <w:pPr>
        <w:pStyle w:val="Bibliography"/>
        <w:ind w:left="720" w:hanging="720"/>
        <w:jc w:val="both"/>
        <w:rPr>
          <w:noProof/>
        </w:rPr>
      </w:pPr>
      <w:r>
        <w:rPr>
          <w:noProof/>
        </w:rPr>
        <w:t>T</w:t>
      </w:r>
      <w:r w:rsidRPr="00A21808">
        <w:rPr>
          <w:noProof/>
        </w:rPr>
        <w:t xml:space="preserve">eichmann, F. (2026). 'Platform governance under NIS2 and the Cyber Resilience Act: Cybersecurity by design as social practice'. </w:t>
      </w:r>
      <w:r w:rsidRPr="00A21808">
        <w:rPr>
          <w:i/>
          <w:iCs/>
          <w:noProof/>
        </w:rPr>
        <w:t xml:space="preserve">Information, Communication </w:t>
      </w:r>
      <w:r w:rsidR="00AE0FA8" w:rsidRPr="00A21808">
        <w:rPr>
          <w:i/>
          <w:iCs/>
          <w:noProof/>
        </w:rPr>
        <w:t>and</w:t>
      </w:r>
      <w:r w:rsidRPr="00A21808">
        <w:rPr>
          <w:i/>
          <w:iCs/>
          <w:noProof/>
        </w:rPr>
        <w:t xml:space="preserve"> Society</w:t>
      </w:r>
      <w:r w:rsidRPr="00A21808">
        <w:rPr>
          <w:noProof/>
        </w:rPr>
        <w:t>, 12(3), 234–243.</w:t>
      </w:r>
      <w:r w:rsidR="00A21808" w:rsidRPr="00A21808">
        <w:rPr>
          <w:noProof/>
        </w:rPr>
        <w:t xml:space="preserve">DOI: </w:t>
      </w:r>
      <w:hyperlink r:id="rId56" w:history="1">
        <w:r w:rsidR="00A21808" w:rsidRPr="00A21808">
          <w:rPr>
            <w:noProof/>
          </w:rPr>
          <w:t>10.1080/1369118X.2025.2609780</w:t>
        </w:r>
      </w:hyperlink>
    </w:p>
    <w:p w14:paraId="4E35877B" w14:textId="2DF53705" w:rsidR="00645BBC" w:rsidRDefault="00645BBC" w:rsidP="00645BBC">
      <w:pPr>
        <w:pStyle w:val="Bibliography"/>
        <w:ind w:left="720" w:hanging="720"/>
        <w:jc w:val="both"/>
        <w:rPr>
          <w:noProof/>
        </w:rPr>
      </w:pPr>
      <w:r>
        <w:rPr>
          <w:noProof/>
        </w:rPr>
        <w:t>Thi,</w:t>
      </w:r>
      <w:r w:rsidR="00574213">
        <w:rPr>
          <w:noProof/>
        </w:rPr>
        <w:t xml:space="preserve"> P.,</w:t>
      </w:r>
      <w:r>
        <w:rPr>
          <w:noProof/>
        </w:rPr>
        <w:t xml:space="preserve"> Dung,</w:t>
      </w:r>
      <w:r w:rsidR="00574213">
        <w:rPr>
          <w:noProof/>
        </w:rPr>
        <w:t xml:space="preserve"> T.,</w:t>
      </w:r>
      <w:r>
        <w:rPr>
          <w:noProof/>
        </w:rPr>
        <w:t xml:space="preserve"> </w:t>
      </w:r>
      <w:r w:rsidR="00AE0FA8">
        <w:rPr>
          <w:noProof/>
        </w:rPr>
        <w:t>and</w:t>
      </w:r>
      <w:r>
        <w:rPr>
          <w:noProof/>
        </w:rPr>
        <w:t xml:space="preserve"> Duong</w:t>
      </w:r>
      <w:r w:rsidR="00574213">
        <w:rPr>
          <w:noProof/>
        </w:rPr>
        <w:t>, N</w:t>
      </w:r>
      <w:r>
        <w:rPr>
          <w:noProof/>
        </w:rPr>
        <w:t xml:space="preserve">. (2025). </w:t>
      </w:r>
      <w:r w:rsidR="004A2CFF">
        <w:rPr>
          <w:noProof/>
        </w:rPr>
        <w:t>'</w:t>
      </w:r>
      <w:r>
        <w:rPr>
          <w:noProof/>
        </w:rPr>
        <w:t>Impacts of Competitive Pressure and Organisational Context on Organisational Structure: A Role of Knowledge Management</w:t>
      </w:r>
      <w:r w:rsidR="004A2CFF">
        <w:rPr>
          <w:noProof/>
        </w:rPr>
        <w:t>'</w:t>
      </w:r>
      <w:r>
        <w:rPr>
          <w:noProof/>
        </w:rPr>
        <w:t xml:space="preserve">. </w:t>
      </w:r>
      <w:r w:rsidRPr="00204FB7">
        <w:rPr>
          <w:noProof/>
        </w:rPr>
        <w:t>Sage Open, 15</w:t>
      </w:r>
      <w:r>
        <w:rPr>
          <w:noProof/>
        </w:rPr>
        <w:t>(2), 15–25.</w:t>
      </w:r>
      <w:r w:rsidR="00204FB7">
        <w:rPr>
          <w:noProof/>
        </w:rPr>
        <w:t xml:space="preserve"> DOI: </w:t>
      </w:r>
      <w:hyperlink r:id="rId57" w:history="1">
        <w:r w:rsidR="00204FB7" w:rsidRPr="00204FB7">
          <w:rPr>
            <w:noProof/>
          </w:rPr>
          <w:t>10.1177/21582440251339859</w:t>
        </w:r>
      </w:hyperlink>
      <w:r w:rsidR="00204FB7">
        <w:rPr>
          <w:noProof/>
        </w:rPr>
        <w:t xml:space="preserve">. </w:t>
      </w:r>
    </w:p>
    <w:p w14:paraId="4A11382F" w14:textId="60A775E4" w:rsidR="003C2E6B" w:rsidRDefault="003C2E6B" w:rsidP="003C2E6B">
      <w:pPr>
        <w:pStyle w:val="Bibliography"/>
        <w:ind w:left="720" w:hanging="720"/>
        <w:jc w:val="both"/>
        <w:rPr>
          <w:noProof/>
        </w:rPr>
      </w:pPr>
      <w:r>
        <w:rPr>
          <w:noProof/>
        </w:rPr>
        <w:t xml:space="preserve">Tiwana, A. (2014). </w:t>
      </w:r>
      <w:r>
        <w:rPr>
          <w:i/>
          <w:iCs/>
          <w:noProof/>
        </w:rPr>
        <w:t>Platform Ecosystems: Aligning Architecture, Governance, and Strategy.</w:t>
      </w:r>
      <w:r>
        <w:rPr>
          <w:noProof/>
        </w:rPr>
        <w:t xml:space="preserve"> Waltham</w:t>
      </w:r>
      <w:r w:rsidR="00DB6DE9">
        <w:rPr>
          <w:noProof/>
        </w:rPr>
        <w:t>, MA</w:t>
      </w:r>
      <w:r>
        <w:rPr>
          <w:noProof/>
        </w:rPr>
        <w:t>: Morgan Kaufmann.</w:t>
      </w:r>
    </w:p>
    <w:p w14:paraId="50E21269" w14:textId="13A7598C" w:rsidR="00EC4495" w:rsidRDefault="00414895" w:rsidP="00312948">
      <w:pPr>
        <w:pStyle w:val="Bibliography"/>
        <w:ind w:left="720" w:hanging="720"/>
        <w:jc w:val="both"/>
        <w:rPr>
          <w:noProof/>
        </w:rPr>
      </w:pPr>
      <w:r>
        <w:fldChar w:fldCharType="end"/>
      </w:r>
      <w:r w:rsidR="00EC4495">
        <w:rPr>
          <w:noProof/>
        </w:rPr>
        <w:fldChar w:fldCharType="begin"/>
      </w:r>
      <w:r w:rsidR="00EC4495">
        <w:rPr>
          <w:noProof/>
        </w:rPr>
        <w:instrText xml:space="preserve"> BIBLIOGRAPHY  \l 2057 </w:instrText>
      </w:r>
      <w:r w:rsidR="00EC4495">
        <w:rPr>
          <w:noProof/>
        </w:rPr>
        <w:fldChar w:fldCharType="separate"/>
      </w:r>
      <w:r w:rsidR="00EC4495">
        <w:rPr>
          <w:noProof/>
        </w:rPr>
        <w:t xml:space="preserve">UNCTAD. (2024). </w:t>
      </w:r>
      <w:r w:rsidR="00EC4495" w:rsidRPr="00312948">
        <w:rPr>
          <w:noProof/>
        </w:rPr>
        <w:t>Digital Economy Report 2024: Shaping an Environmentally Sustainable and Inclusive Digital Future.</w:t>
      </w:r>
      <w:r w:rsidR="00EC4495">
        <w:rPr>
          <w:noProof/>
        </w:rPr>
        <w:t xml:space="preserve"> Geneva: United Nations Conference on Trade and Development.</w:t>
      </w:r>
    </w:p>
    <w:p w14:paraId="60AF652C" w14:textId="45123E08" w:rsidR="001514BD" w:rsidRDefault="00EC4495" w:rsidP="001514BD">
      <w:pPr>
        <w:pStyle w:val="Bibliography"/>
        <w:ind w:left="720" w:hanging="720"/>
        <w:jc w:val="both"/>
        <w:rPr>
          <w:noProof/>
        </w:rPr>
      </w:pPr>
      <w:r>
        <w:rPr>
          <w:noProof/>
        </w:rPr>
        <w:fldChar w:fldCharType="end"/>
      </w:r>
      <w:r w:rsidR="00B21B4B" w:rsidRPr="00B21B4B">
        <w:rPr>
          <w:rStyle w:val="Strong"/>
          <w:b w:val="0"/>
          <w:bCs w:val="0"/>
        </w:rPr>
        <w:t>Verhoef, P., Broekhuizen, T., Bart, Y., Bhattacharya, A., Dong, J., Fabian, N. and Haenlein, M.</w:t>
      </w:r>
      <w:r w:rsidR="00B21B4B">
        <w:rPr>
          <w:rStyle w:val="Strong"/>
        </w:rPr>
        <w:t xml:space="preserve"> </w:t>
      </w:r>
      <w:r w:rsidR="00B21B4B" w:rsidRPr="00B21B4B">
        <w:rPr>
          <w:rStyle w:val="Strong"/>
          <w:b w:val="0"/>
          <w:bCs w:val="0"/>
        </w:rPr>
        <w:t>(2021).</w:t>
      </w:r>
      <w:r w:rsidR="00B21B4B">
        <w:t xml:space="preserve"> ‘Digital transformation: A multidisciplinary reflection and research agenda’, </w:t>
      </w:r>
      <w:r w:rsidR="00B21B4B">
        <w:rPr>
          <w:rStyle w:val="Emphasis"/>
        </w:rPr>
        <w:t>Journal of Business Research</w:t>
      </w:r>
      <w:r w:rsidR="00B21B4B">
        <w:t xml:space="preserve">, </w:t>
      </w:r>
      <w:r w:rsidR="00B21B4B" w:rsidRPr="00B21B4B">
        <w:rPr>
          <w:rStyle w:val="Strong"/>
          <w:b w:val="0"/>
          <w:bCs w:val="0"/>
        </w:rPr>
        <w:t>122</w:t>
      </w:r>
      <w:r w:rsidR="00B21B4B" w:rsidRPr="00B21B4B">
        <w:rPr>
          <w:b/>
          <w:bCs/>
        </w:rPr>
        <w:t>,</w:t>
      </w:r>
      <w:r w:rsidR="00B21B4B">
        <w:t xml:space="preserve"> pp. </w:t>
      </w:r>
      <w:r w:rsidR="00B21B4B" w:rsidRPr="00B21B4B">
        <w:rPr>
          <w:rStyle w:val="Strong"/>
          <w:b w:val="0"/>
          <w:bCs w:val="0"/>
        </w:rPr>
        <w:t>889–901</w:t>
      </w:r>
      <w:r w:rsidR="00B21B4B" w:rsidRPr="00B21B4B">
        <w:rPr>
          <w:b/>
          <w:bCs/>
        </w:rPr>
        <w:t xml:space="preserve">. </w:t>
      </w:r>
      <w:r w:rsidR="00B21B4B" w:rsidRPr="00B21B4B">
        <w:t>DOI:</w:t>
      </w:r>
      <w:r w:rsidR="00B21B4B" w:rsidRPr="00B21B4B">
        <w:rPr>
          <w:b/>
          <w:bCs/>
        </w:rPr>
        <w:t xml:space="preserve"> </w:t>
      </w:r>
      <w:r w:rsidR="00B21B4B" w:rsidRPr="00B21B4B">
        <w:rPr>
          <w:rStyle w:val="Strong"/>
          <w:b w:val="0"/>
          <w:bCs w:val="0"/>
        </w:rPr>
        <w:t>10.1016/j.jbusres.2019.09.022</w:t>
      </w:r>
      <w:r w:rsidR="00B21B4B" w:rsidRPr="00B21B4B">
        <w:rPr>
          <w:b/>
          <w:bCs/>
        </w:rPr>
        <w:t>.</w:t>
      </w:r>
    </w:p>
    <w:p w14:paraId="49B61DAB" w14:textId="1813BA74" w:rsidR="00237EC9" w:rsidRDefault="00237EC9" w:rsidP="00237EC9">
      <w:pPr>
        <w:pStyle w:val="Bibliography"/>
        <w:ind w:left="720" w:hanging="720"/>
        <w:jc w:val="both"/>
        <w:rPr>
          <w:noProof/>
        </w:rPr>
      </w:pPr>
      <w:r>
        <w:rPr>
          <w:noProof/>
        </w:rPr>
        <w:t xml:space="preserve">Wahl, J., </w:t>
      </w:r>
      <w:r w:rsidR="00AE0FA8">
        <w:rPr>
          <w:noProof/>
        </w:rPr>
        <w:t>and</w:t>
      </w:r>
      <w:r>
        <w:rPr>
          <w:noProof/>
        </w:rPr>
        <w:t xml:space="preserve"> Herbrechter, D. (2023). 'How do leading staff members foster digital change inside the organisation? A qualitative case study'. </w:t>
      </w:r>
      <w:r>
        <w:rPr>
          <w:i/>
          <w:iCs/>
          <w:noProof/>
        </w:rPr>
        <w:t>Zeitschrift für Weiterbildungsforschung, 46</w:t>
      </w:r>
      <w:r>
        <w:rPr>
          <w:noProof/>
        </w:rPr>
        <w:t>(1), pp. 43–66.</w:t>
      </w:r>
      <w:r w:rsidR="00D91497">
        <w:rPr>
          <w:noProof/>
        </w:rPr>
        <w:t xml:space="preserve"> DOI: </w:t>
      </w:r>
      <w:r w:rsidR="00D91497">
        <w:t>10.1007/s40955-023-00243-z.</w:t>
      </w:r>
    </w:p>
    <w:p w14:paraId="3026508D" w14:textId="74CC63E6" w:rsidR="00A60F92" w:rsidRDefault="00A60F92" w:rsidP="009F178D">
      <w:pPr>
        <w:pStyle w:val="Bibliography"/>
        <w:ind w:left="720" w:hanging="720"/>
        <w:jc w:val="both"/>
        <w:rPr>
          <w:noProof/>
        </w:rPr>
      </w:pPr>
      <w:r>
        <w:rPr>
          <w:noProof/>
        </w:rPr>
        <w:fldChar w:fldCharType="begin"/>
      </w:r>
      <w:r>
        <w:rPr>
          <w:noProof/>
        </w:rPr>
        <w:instrText xml:space="preserve"> BIBLIOGRAPHY  \l 2057 </w:instrText>
      </w:r>
      <w:r>
        <w:rPr>
          <w:noProof/>
        </w:rPr>
        <w:fldChar w:fldCharType="separate"/>
      </w:r>
      <w:r>
        <w:rPr>
          <w:noProof/>
        </w:rPr>
        <w:t>Wang</w:t>
      </w:r>
      <w:r w:rsidR="009F178D">
        <w:rPr>
          <w:noProof/>
        </w:rPr>
        <w:t>, J</w:t>
      </w:r>
      <w:r>
        <w:rPr>
          <w:noProof/>
        </w:rPr>
        <w:t xml:space="preserve">. (2024). </w:t>
      </w:r>
      <w:r w:rsidR="004A2CFF">
        <w:rPr>
          <w:noProof/>
        </w:rPr>
        <w:t>'</w:t>
      </w:r>
      <w:r>
        <w:rPr>
          <w:noProof/>
        </w:rPr>
        <w:t xml:space="preserve">Using artificial intelligence to </w:t>
      </w:r>
      <w:r w:rsidR="009F178D">
        <w:rPr>
          <w:noProof/>
        </w:rPr>
        <w:t>analyse SME e-commerce utilisation</w:t>
      </w:r>
      <w:r>
        <w:rPr>
          <w:noProof/>
        </w:rPr>
        <w:t xml:space="preserve"> and growth strategies. </w:t>
      </w:r>
      <w:r w:rsidRPr="001A2784">
        <w:rPr>
          <w:noProof/>
        </w:rPr>
        <w:t>Journal of Computational Methods in Sciences and Engineering</w:t>
      </w:r>
      <w:r w:rsidR="004A2CFF" w:rsidRPr="001A2784">
        <w:rPr>
          <w:noProof/>
        </w:rPr>
        <w:t>'</w:t>
      </w:r>
      <w:r w:rsidRPr="001A2784">
        <w:rPr>
          <w:noProof/>
        </w:rPr>
        <w:t>, 24</w:t>
      </w:r>
      <w:r>
        <w:rPr>
          <w:noProof/>
        </w:rPr>
        <w:t>(1),</w:t>
      </w:r>
      <w:r w:rsidR="00370F2E">
        <w:rPr>
          <w:noProof/>
        </w:rPr>
        <w:t xml:space="preserve"> pp.</w:t>
      </w:r>
      <w:r>
        <w:rPr>
          <w:noProof/>
        </w:rPr>
        <w:t xml:space="preserve"> 611</w:t>
      </w:r>
      <w:r w:rsidR="00A87949">
        <w:rPr>
          <w:noProof/>
        </w:rPr>
        <w:t>–</w:t>
      </w:r>
      <w:r>
        <w:rPr>
          <w:noProof/>
        </w:rPr>
        <w:t>621.</w:t>
      </w:r>
      <w:r w:rsidR="001A2784">
        <w:rPr>
          <w:noProof/>
        </w:rPr>
        <w:t xml:space="preserve"> DOI: </w:t>
      </w:r>
      <w:hyperlink r:id="rId58" w:history="1">
        <w:r w:rsidR="001A2784" w:rsidRPr="001A2784">
          <w:rPr>
            <w:noProof/>
          </w:rPr>
          <w:t>10.3233/JCM-22693</w:t>
        </w:r>
      </w:hyperlink>
      <w:r w:rsidR="001A2784">
        <w:rPr>
          <w:noProof/>
        </w:rPr>
        <w:t>.</w:t>
      </w:r>
    </w:p>
    <w:p w14:paraId="6EA46470" w14:textId="5F185A43" w:rsidR="007058F6" w:rsidRDefault="00A60F92" w:rsidP="002F5265">
      <w:pPr>
        <w:pStyle w:val="Bibliography"/>
        <w:ind w:left="720" w:hanging="720"/>
        <w:jc w:val="both"/>
        <w:rPr>
          <w:noProof/>
        </w:rPr>
      </w:pPr>
      <w:r>
        <w:rPr>
          <w:noProof/>
        </w:rPr>
        <w:lastRenderedPageBreak/>
        <w:fldChar w:fldCharType="end"/>
      </w:r>
      <w:r w:rsidR="007058F6">
        <w:rPr>
          <w:noProof/>
        </w:rPr>
        <w:t>Weber</w:t>
      </w:r>
      <w:r w:rsidR="00DB6DE9">
        <w:rPr>
          <w:noProof/>
        </w:rPr>
        <w:t>, M.</w:t>
      </w:r>
      <w:r w:rsidR="007058F6">
        <w:rPr>
          <w:noProof/>
        </w:rPr>
        <w:t xml:space="preserve"> (1947). </w:t>
      </w:r>
      <w:r w:rsidR="007058F6">
        <w:rPr>
          <w:i/>
          <w:iCs/>
          <w:noProof/>
        </w:rPr>
        <w:t>The Theory of Social and Economic Organisation.</w:t>
      </w:r>
      <w:r w:rsidR="007058F6">
        <w:rPr>
          <w:noProof/>
        </w:rPr>
        <w:t xml:space="preserve"> New York: Oxford University Press.</w:t>
      </w:r>
    </w:p>
    <w:p w14:paraId="132BB809" w14:textId="67AECBFC" w:rsidR="00731E21" w:rsidRDefault="00731E21" w:rsidP="00731E21">
      <w:pPr>
        <w:pStyle w:val="Bibliography"/>
        <w:ind w:left="720" w:hanging="720"/>
        <w:jc w:val="both"/>
        <w:rPr>
          <w:noProof/>
        </w:rPr>
      </w:pPr>
      <w:r>
        <w:rPr>
          <w:noProof/>
        </w:rPr>
        <w:t xml:space="preserve">Wirtz, B., Weyerer,  J., </w:t>
      </w:r>
      <w:r w:rsidR="00AE0FA8">
        <w:rPr>
          <w:noProof/>
        </w:rPr>
        <w:t>and</w:t>
      </w:r>
      <w:r>
        <w:rPr>
          <w:noProof/>
        </w:rPr>
        <w:t xml:space="preserve"> Kehl, I. (2022). 'Governance of artificial intelligence: A risk and guideline-based integrative framework'. </w:t>
      </w:r>
      <w:r>
        <w:rPr>
          <w:i/>
          <w:iCs/>
          <w:noProof/>
        </w:rPr>
        <w:t>Government Information Quarterly, 39</w:t>
      </w:r>
      <w:r>
        <w:rPr>
          <w:noProof/>
        </w:rPr>
        <w:t>(4), p. 101685.</w:t>
      </w:r>
      <w:r w:rsidR="00C7518C">
        <w:rPr>
          <w:noProof/>
        </w:rPr>
        <w:t xml:space="preserve"> DOI: </w:t>
      </w:r>
      <w:hyperlink r:id="rId59" w:tgtFrame="_blank" w:history="1">
        <w:r w:rsidR="005E3360" w:rsidRPr="005E3360">
          <w:rPr>
            <w:noProof/>
          </w:rPr>
          <w:t>10.1016/j.giq.2022.101685</w:t>
        </w:r>
      </w:hyperlink>
      <w:r w:rsidR="005E3360">
        <w:rPr>
          <w:noProof/>
        </w:rPr>
        <w:t xml:space="preserve">. </w:t>
      </w:r>
    </w:p>
    <w:p w14:paraId="772708FB" w14:textId="6A054F30" w:rsidR="00414895" w:rsidRDefault="00161972" w:rsidP="009B10D6">
      <w:pPr>
        <w:pStyle w:val="Bibliography"/>
        <w:ind w:left="720" w:hanging="720"/>
        <w:jc w:val="both"/>
        <w:rPr>
          <w:noProof/>
        </w:rPr>
      </w:pPr>
      <w:r>
        <w:rPr>
          <w:noProof/>
        </w:rPr>
        <w:t xml:space="preserve">Yin, R. (2018). </w:t>
      </w:r>
      <w:r>
        <w:rPr>
          <w:i/>
          <w:iCs/>
          <w:noProof/>
        </w:rPr>
        <w:t>Case Study Research and Applications: Design and Methods. 6th edn.</w:t>
      </w:r>
      <w:r>
        <w:rPr>
          <w:noProof/>
        </w:rPr>
        <w:t xml:space="preserve"> Thousand Oaks, CA: Sage.</w:t>
      </w:r>
    </w:p>
    <w:p w14:paraId="5F7B4CAE" w14:textId="78A389E0" w:rsidR="009261C6" w:rsidRPr="009261C6" w:rsidRDefault="009F178D" w:rsidP="009261C6">
      <w:pPr>
        <w:pStyle w:val="Bibliography"/>
        <w:ind w:left="720" w:hanging="720"/>
        <w:jc w:val="both"/>
        <w:rPr>
          <w:noProof/>
        </w:rPr>
      </w:pPr>
      <w:r>
        <w:fldChar w:fldCharType="begin"/>
      </w:r>
      <w:r>
        <w:instrText xml:space="preserve"> BIBLIOGRAPHY  \l 2057 </w:instrText>
      </w:r>
      <w:r>
        <w:fldChar w:fldCharType="separate"/>
      </w:r>
      <w:r>
        <w:rPr>
          <w:noProof/>
        </w:rPr>
        <w:t xml:space="preserve">Yuan, </w:t>
      </w:r>
      <w:r w:rsidR="00A87949">
        <w:rPr>
          <w:noProof/>
        </w:rPr>
        <w:t>L.</w:t>
      </w:r>
      <w:r>
        <w:rPr>
          <w:noProof/>
        </w:rPr>
        <w:t xml:space="preserve">, </w:t>
      </w:r>
      <w:r w:rsidR="00AE0FA8">
        <w:rPr>
          <w:noProof/>
        </w:rPr>
        <w:t>and</w:t>
      </w:r>
      <w:r>
        <w:rPr>
          <w:noProof/>
        </w:rPr>
        <w:t xml:space="preserve"> Fang</w:t>
      </w:r>
      <w:r w:rsidR="00A87949">
        <w:rPr>
          <w:noProof/>
        </w:rPr>
        <w:t>, D</w:t>
      </w:r>
      <w:r>
        <w:rPr>
          <w:noProof/>
        </w:rPr>
        <w:t xml:space="preserve">. (2024). </w:t>
      </w:r>
      <w:r w:rsidR="004A2CFF">
        <w:rPr>
          <w:noProof/>
        </w:rPr>
        <w:t>'</w:t>
      </w:r>
      <w:r>
        <w:rPr>
          <w:noProof/>
        </w:rPr>
        <w:t>Machines vs. humans: The evolving role of artificial intelligence in livestreaming e-commerce</w:t>
      </w:r>
      <w:r w:rsidR="004A2CFF">
        <w:rPr>
          <w:noProof/>
        </w:rPr>
        <w:t>'</w:t>
      </w:r>
      <w:r>
        <w:rPr>
          <w:noProof/>
        </w:rPr>
        <w:t xml:space="preserve">. </w:t>
      </w:r>
      <w:r>
        <w:rPr>
          <w:i/>
          <w:iCs/>
          <w:noProof/>
        </w:rPr>
        <w:t>Journal of Business Research, 188</w:t>
      </w:r>
      <w:r>
        <w:rPr>
          <w:noProof/>
        </w:rPr>
        <w:t>(1)</w:t>
      </w:r>
      <w:r w:rsidR="00715364">
        <w:rPr>
          <w:noProof/>
        </w:rPr>
        <w:t>, 115077.</w:t>
      </w:r>
      <w:r w:rsidR="009261C6">
        <w:rPr>
          <w:noProof/>
        </w:rPr>
        <w:t xml:space="preserve"> DOI: </w:t>
      </w:r>
      <w:r w:rsidR="009261C6">
        <w:t xml:space="preserve">10.1016/j.jbusres.2024.115077. </w:t>
      </w:r>
    </w:p>
    <w:p w14:paraId="3CA957EB" w14:textId="2A0BF24D" w:rsidR="00921DC2" w:rsidRPr="00921DC2" w:rsidRDefault="00921DC2" w:rsidP="009B10D6">
      <w:pPr>
        <w:pStyle w:val="Bibliography"/>
        <w:ind w:left="720" w:hanging="720"/>
        <w:jc w:val="both"/>
        <w:rPr>
          <w:noProof/>
        </w:rPr>
      </w:pPr>
      <w:r>
        <w:rPr>
          <w:noProof/>
        </w:rPr>
        <w:t xml:space="preserve">Zacher, H., </w:t>
      </w:r>
      <w:r w:rsidR="00AE0FA8">
        <w:rPr>
          <w:noProof/>
        </w:rPr>
        <w:t>and</w:t>
      </w:r>
      <w:r>
        <w:rPr>
          <w:noProof/>
        </w:rPr>
        <w:t xml:space="preserve"> Rudolph, C. (2024). 'Workplace digitalisation and workload: Changes and reciprocal relations across three years'. </w:t>
      </w:r>
      <w:r>
        <w:rPr>
          <w:i/>
          <w:iCs/>
          <w:noProof/>
        </w:rPr>
        <w:t>Scientific Reports, 14</w:t>
      </w:r>
      <w:r>
        <w:rPr>
          <w:noProof/>
        </w:rPr>
        <w:t>(1), p. 5924.</w:t>
      </w:r>
      <w:r w:rsidR="00FF17FD">
        <w:rPr>
          <w:noProof/>
        </w:rPr>
        <w:t xml:space="preserve"> DOI: </w:t>
      </w:r>
      <w:r w:rsidR="00FF17FD">
        <w:t>10.1038/s41598-024-56537-w</w:t>
      </w:r>
    </w:p>
    <w:p w14:paraId="06AF91C4" w14:textId="478FF1DF" w:rsidR="00317E40" w:rsidRDefault="009F178D" w:rsidP="006C086F">
      <w:pPr>
        <w:pStyle w:val="Bibliography"/>
        <w:ind w:left="720" w:hanging="720"/>
        <w:jc w:val="both"/>
        <w:rPr>
          <w:noProof/>
        </w:rPr>
      </w:pPr>
      <w:r>
        <w:fldChar w:fldCharType="end"/>
      </w:r>
      <w:r w:rsidR="00317E40">
        <w:rPr>
          <w:noProof/>
        </w:rPr>
        <w:t xml:space="preserve">Zheng, J., He, W., </w:t>
      </w:r>
      <w:r w:rsidR="00AE0FA8">
        <w:rPr>
          <w:noProof/>
        </w:rPr>
        <w:t>and</w:t>
      </w:r>
      <w:r w:rsidR="00317E40">
        <w:rPr>
          <w:noProof/>
        </w:rPr>
        <w:t xml:space="preserve"> Li, M. (2023). 'Switching cost, network externality and platform competition'. </w:t>
      </w:r>
      <w:r w:rsidR="00317E40" w:rsidRPr="006C086F">
        <w:rPr>
          <w:i/>
          <w:iCs/>
          <w:noProof/>
        </w:rPr>
        <w:t xml:space="preserve">International Review of Economics </w:t>
      </w:r>
      <w:r w:rsidR="00AE0FA8" w:rsidRPr="006C086F">
        <w:rPr>
          <w:i/>
          <w:iCs/>
          <w:noProof/>
        </w:rPr>
        <w:t>and</w:t>
      </w:r>
      <w:r w:rsidR="00317E40" w:rsidRPr="006C086F">
        <w:rPr>
          <w:i/>
          <w:iCs/>
          <w:noProof/>
        </w:rPr>
        <w:t xml:space="preserve"> Finance</w:t>
      </w:r>
      <w:r w:rsidR="00317E40" w:rsidRPr="006C086F">
        <w:rPr>
          <w:noProof/>
        </w:rPr>
        <w:t>, 84</w:t>
      </w:r>
      <w:r w:rsidR="00317E40">
        <w:rPr>
          <w:noProof/>
        </w:rPr>
        <w:t>(1), pp. 428–443.</w:t>
      </w:r>
      <w:r w:rsidR="003413C8">
        <w:rPr>
          <w:noProof/>
        </w:rPr>
        <w:t xml:space="preserve"> DOI: </w:t>
      </w:r>
      <w:hyperlink r:id="rId60" w:tgtFrame="_blank" w:history="1">
        <w:r w:rsidR="003413C8" w:rsidRPr="006C086F">
          <w:rPr>
            <w:noProof/>
          </w:rPr>
          <w:t>10.1016/j.iref.2022.11.037</w:t>
        </w:r>
      </w:hyperlink>
      <w:r w:rsidR="003413C8">
        <w:rPr>
          <w:noProof/>
        </w:rPr>
        <w:t xml:space="preserve">. </w:t>
      </w:r>
    </w:p>
    <w:p w14:paraId="7CC7F5DE" w14:textId="2CF4F40A" w:rsidR="00140FD0" w:rsidRPr="00140FD0" w:rsidRDefault="00DC554B" w:rsidP="002F1107">
      <w:pPr>
        <w:pStyle w:val="Bibliography"/>
        <w:ind w:left="720" w:hanging="720"/>
        <w:jc w:val="both"/>
        <w:rPr>
          <w:noProof/>
        </w:rPr>
      </w:pPr>
      <w:r w:rsidRPr="00DC554B">
        <w:rPr>
          <w:rStyle w:val="Strong"/>
          <w:b w:val="0"/>
          <w:bCs w:val="0"/>
        </w:rPr>
        <w:t>Zhu, T. and Abd Rozan, M.Z. (2026).</w:t>
      </w:r>
      <w:r>
        <w:t xml:space="preserve"> ‘AI adoption in e-commerce enterprises: Insights into current practices and future directions from an interview study’, </w:t>
      </w:r>
      <w:r>
        <w:rPr>
          <w:rStyle w:val="Emphasis"/>
        </w:rPr>
        <w:t>PLOS ONE</w:t>
      </w:r>
      <w:r>
        <w:t xml:space="preserve">, </w:t>
      </w:r>
      <w:r w:rsidRPr="00DC554B">
        <w:rPr>
          <w:rStyle w:val="Strong"/>
          <w:b w:val="0"/>
          <w:bCs w:val="0"/>
        </w:rPr>
        <w:t>21(3)</w:t>
      </w:r>
      <w:r w:rsidRPr="00DC554B">
        <w:rPr>
          <w:b/>
          <w:bCs/>
        </w:rPr>
        <w:t>,</w:t>
      </w:r>
      <w:r>
        <w:t xml:space="preserve"> Article </w:t>
      </w:r>
      <w:r w:rsidRPr="00DC554B">
        <w:rPr>
          <w:rStyle w:val="Strong"/>
          <w:b w:val="0"/>
          <w:bCs w:val="0"/>
        </w:rPr>
        <w:t>e0336416</w:t>
      </w:r>
      <w:r w:rsidRPr="00DC554B">
        <w:rPr>
          <w:b/>
          <w:bCs/>
        </w:rPr>
        <w:t>.</w:t>
      </w:r>
      <w:r>
        <w:t xml:space="preserve"> DOI: </w:t>
      </w:r>
      <w:r w:rsidRPr="00DC554B">
        <w:rPr>
          <w:rStyle w:val="Strong"/>
          <w:b w:val="0"/>
          <w:bCs w:val="0"/>
        </w:rPr>
        <w:t>10.1371/journal.pone.0336416</w:t>
      </w:r>
      <w:r w:rsidRPr="00DC554B">
        <w:rPr>
          <w:b/>
          <w:bCs/>
        </w:rPr>
        <w:t>.</w:t>
      </w:r>
      <w:r>
        <w:t xml:space="preserve"> </w:t>
      </w:r>
    </w:p>
    <w:p w14:paraId="52BC271F" w14:textId="77777777" w:rsidR="00A84A9D" w:rsidRDefault="00A84A9D" w:rsidP="00A84A9D">
      <w:pPr>
        <w:pStyle w:val="Bibliography"/>
        <w:ind w:left="720" w:hanging="720"/>
        <w:jc w:val="both"/>
        <w:rPr>
          <w:noProof/>
        </w:rPr>
      </w:pPr>
      <w:r>
        <w:rPr>
          <w:noProof/>
        </w:rPr>
        <w:t xml:space="preserve">Zuboff, S. (2019). </w:t>
      </w:r>
      <w:r>
        <w:rPr>
          <w:i/>
          <w:iCs/>
          <w:noProof/>
        </w:rPr>
        <w:t>'The Age of Surveillance Capitalism: The Fight for a Human Future at the New Frontier of Power'.</w:t>
      </w:r>
      <w:r>
        <w:rPr>
          <w:noProof/>
        </w:rPr>
        <w:t xml:space="preserve"> London: Profile Books.</w:t>
      </w:r>
    </w:p>
    <w:p w14:paraId="36EDA8A6" w14:textId="1877B33E" w:rsidR="00414895" w:rsidRDefault="00414895" w:rsidP="00FE37E4"/>
    <w:p w14:paraId="317FE329" w14:textId="77777777" w:rsidR="00E56E8A" w:rsidRDefault="00E56E8A" w:rsidP="00FE37E4"/>
    <w:p w14:paraId="67D7A990" w14:textId="77777777" w:rsidR="00E56E8A" w:rsidRDefault="00E56E8A" w:rsidP="00FE37E4"/>
    <w:p w14:paraId="139280A6" w14:textId="77777777" w:rsidR="00E56E8A" w:rsidRDefault="00E56E8A" w:rsidP="00FE37E4"/>
    <w:p w14:paraId="3643B239" w14:textId="77777777" w:rsidR="00E56E8A" w:rsidRDefault="00E56E8A" w:rsidP="00FE37E4"/>
    <w:p w14:paraId="5B6684C6" w14:textId="77777777" w:rsidR="00143240" w:rsidRDefault="00143240" w:rsidP="00FE37E4"/>
    <w:p w14:paraId="37665696" w14:textId="77777777" w:rsidR="00143240" w:rsidRDefault="00143240" w:rsidP="00FE37E4"/>
    <w:p w14:paraId="69D77439" w14:textId="77777777" w:rsidR="00143240" w:rsidRDefault="00143240" w:rsidP="00FE37E4"/>
    <w:p w14:paraId="5B2A73DE" w14:textId="77777777" w:rsidR="00143240" w:rsidRDefault="00143240" w:rsidP="00FE37E4"/>
    <w:p w14:paraId="0D27EBB9" w14:textId="77777777" w:rsidR="00143240" w:rsidRDefault="00143240" w:rsidP="00FE37E4"/>
    <w:p w14:paraId="192DDBD6" w14:textId="77777777" w:rsidR="00143240" w:rsidRDefault="00143240" w:rsidP="00FE37E4"/>
    <w:p w14:paraId="27B65272" w14:textId="77777777" w:rsidR="00143240" w:rsidRDefault="00143240" w:rsidP="00FE37E4"/>
    <w:p w14:paraId="51720EA7" w14:textId="77777777" w:rsidR="00E56E8A" w:rsidRDefault="00E56E8A" w:rsidP="00FE37E4"/>
    <w:p w14:paraId="12D6B86E" w14:textId="77007932" w:rsidR="003A3994" w:rsidRDefault="003A3994" w:rsidP="00CC2E7B">
      <w:pPr>
        <w:pStyle w:val="Heading1"/>
      </w:pPr>
      <w:bookmarkStart w:id="199" w:name="_Toc236686375"/>
      <w:bookmarkStart w:id="200" w:name="_Toc236753024"/>
      <w:bookmarkStart w:id="201" w:name="_Toc237731733"/>
      <w:bookmarkStart w:id="202" w:name="_Toc237732764"/>
      <w:r>
        <w:lastRenderedPageBreak/>
        <w:t>Appendix A</w:t>
      </w:r>
      <w:bookmarkEnd w:id="199"/>
      <w:bookmarkEnd w:id="200"/>
      <w:bookmarkEnd w:id="201"/>
      <w:bookmarkEnd w:id="202"/>
    </w:p>
    <w:p w14:paraId="21F7A39D" w14:textId="0258927E" w:rsidR="00CC2E7B" w:rsidRDefault="009E5884" w:rsidP="00CC2E7B">
      <w:pPr>
        <w:pStyle w:val="Heading2"/>
      </w:pPr>
      <w:bookmarkStart w:id="203" w:name="_Toc236686376"/>
      <w:bookmarkStart w:id="204" w:name="_Toc236753025"/>
      <w:bookmarkStart w:id="205" w:name="_Toc237731734"/>
      <w:bookmarkStart w:id="206" w:name="_Toc237732765"/>
      <w:r>
        <w:t>Table</w:t>
      </w:r>
      <w:r w:rsidR="00CC2E7B">
        <w:t xml:space="preserve"> A1</w:t>
      </w:r>
      <w:r w:rsidR="00AF54D4">
        <w:t>:</w:t>
      </w:r>
      <w:r w:rsidR="00CC2E7B">
        <w:t xml:space="preserve"> Comparative Evaluation of Amazon and eBay</w:t>
      </w:r>
      <w:bookmarkEnd w:id="203"/>
      <w:bookmarkEnd w:id="204"/>
      <w:bookmarkEnd w:id="205"/>
      <w:bookmarkEnd w:id="206"/>
    </w:p>
    <w:p w14:paraId="784A1F61" w14:textId="77777777" w:rsidR="00197162" w:rsidRPr="00197162" w:rsidRDefault="00197162" w:rsidP="00197162"/>
    <w:tbl>
      <w:tblPr>
        <w:tblStyle w:val="GridTable6ColourfulAccent4"/>
        <w:tblW w:w="0" w:type="auto"/>
        <w:tblLook w:val="04A0" w:firstRow="1" w:lastRow="0" w:firstColumn="1" w:lastColumn="0" w:noHBand="0" w:noVBand="1"/>
      </w:tblPr>
      <w:tblGrid>
        <w:gridCol w:w="3823"/>
        <w:gridCol w:w="2551"/>
        <w:gridCol w:w="2642"/>
      </w:tblGrid>
      <w:tr w:rsidR="00CC2E7B" w14:paraId="0B61508C" w14:textId="77777777" w:rsidTr="00CC2E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36415E37" w14:textId="299D7EEA" w:rsidR="00CC2E7B" w:rsidRPr="00CC2E7B" w:rsidRDefault="00CC2E7B" w:rsidP="00CC2E7B">
            <w:pPr>
              <w:spacing w:line="360" w:lineRule="auto"/>
              <w:jc w:val="center"/>
              <w:rPr>
                <w:color w:val="auto"/>
                <w:sz w:val="24"/>
                <w:szCs w:val="24"/>
              </w:rPr>
            </w:pPr>
            <w:r w:rsidRPr="00CC2E7B">
              <w:rPr>
                <w:color w:val="auto"/>
                <w:sz w:val="24"/>
                <w:szCs w:val="24"/>
              </w:rPr>
              <w:t>Characteristic</w:t>
            </w:r>
          </w:p>
        </w:tc>
        <w:tc>
          <w:tcPr>
            <w:tcW w:w="2551" w:type="dxa"/>
          </w:tcPr>
          <w:p w14:paraId="04C826AC" w14:textId="26E5F207" w:rsidR="00CC2E7B" w:rsidRPr="00CC2E7B" w:rsidRDefault="00CC2E7B" w:rsidP="00CC2E7B">
            <w:pPr>
              <w:spacing w:line="360"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CC2E7B">
              <w:rPr>
                <w:color w:val="auto"/>
                <w:sz w:val="24"/>
                <w:szCs w:val="24"/>
              </w:rPr>
              <w:t>Amazon</w:t>
            </w:r>
          </w:p>
        </w:tc>
        <w:tc>
          <w:tcPr>
            <w:tcW w:w="2642" w:type="dxa"/>
          </w:tcPr>
          <w:p w14:paraId="0D803AED" w14:textId="4E50DD4D" w:rsidR="00CC2E7B" w:rsidRPr="00CC2E7B" w:rsidRDefault="00CC2E7B" w:rsidP="00CC2E7B">
            <w:pPr>
              <w:spacing w:line="360" w:lineRule="auto"/>
              <w:jc w:val="center"/>
              <w:cnfStyle w:val="100000000000" w:firstRow="1" w:lastRow="0" w:firstColumn="0" w:lastColumn="0" w:oddVBand="0" w:evenVBand="0" w:oddHBand="0" w:evenHBand="0" w:firstRowFirstColumn="0" w:firstRowLastColumn="0" w:lastRowFirstColumn="0" w:lastRowLastColumn="0"/>
              <w:rPr>
                <w:color w:val="auto"/>
                <w:sz w:val="24"/>
                <w:szCs w:val="24"/>
              </w:rPr>
            </w:pPr>
            <w:r w:rsidRPr="00CC2E7B">
              <w:rPr>
                <w:color w:val="auto"/>
                <w:sz w:val="24"/>
                <w:szCs w:val="24"/>
              </w:rPr>
              <w:t>eBay</w:t>
            </w:r>
          </w:p>
        </w:tc>
      </w:tr>
      <w:tr w:rsidR="00CC2E7B" w14:paraId="3BA9C21A" w14:textId="77777777" w:rsidTr="00CC2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F5BB20C" w14:textId="7208DC65" w:rsidR="00CC2E7B" w:rsidRPr="00CC2E7B" w:rsidRDefault="00CC2E7B" w:rsidP="00E21433">
            <w:pPr>
              <w:spacing w:line="360" w:lineRule="auto"/>
              <w:jc w:val="both"/>
              <w:rPr>
                <w:color w:val="auto"/>
                <w:sz w:val="24"/>
                <w:szCs w:val="24"/>
              </w:rPr>
            </w:pPr>
            <w:r w:rsidRPr="00CC2E7B">
              <w:rPr>
                <w:color w:val="auto"/>
                <w:sz w:val="24"/>
                <w:szCs w:val="24"/>
              </w:rPr>
              <w:t xml:space="preserve">Operational Hierarchy </w:t>
            </w:r>
          </w:p>
        </w:tc>
        <w:tc>
          <w:tcPr>
            <w:tcW w:w="2551" w:type="dxa"/>
          </w:tcPr>
          <w:p w14:paraId="6BCA501F" w14:textId="58FBFDF5"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00CC2E7B">
              <w:rPr>
                <w:b/>
                <w:bCs/>
                <w:color w:val="auto"/>
                <w:sz w:val="24"/>
                <w:szCs w:val="24"/>
              </w:rPr>
              <w:t>5</w:t>
            </w:r>
          </w:p>
        </w:tc>
        <w:tc>
          <w:tcPr>
            <w:tcW w:w="2642" w:type="dxa"/>
          </w:tcPr>
          <w:p w14:paraId="4B70A654" w14:textId="564A962A"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00CC2E7B">
              <w:rPr>
                <w:b/>
                <w:bCs/>
                <w:color w:val="auto"/>
                <w:sz w:val="24"/>
                <w:szCs w:val="24"/>
              </w:rPr>
              <w:t>2</w:t>
            </w:r>
          </w:p>
        </w:tc>
      </w:tr>
      <w:tr w:rsidR="00CC2E7B" w14:paraId="6DCC444F" w14:textId="77777777" w:rsidTr="00CC2E7B">
        <w:tc>
          <w:tcPr>
            <w:cnfStyle w:val="001000000000" w:firstRow="0" w:lastRow="0" w:firstColumn="1" w:lastColumn="0" w:oddVBand="0" w:evenVBand="0" w:oddHBand="0" w:evenHBand="0" w:firstRowFirstColumn="0" w:firstRowLastColumn="0" w:lastRowFirstColumn="0" w:lastRowLastColumn="0"/>
            <w:tcW w:w="3823" w:type="dxa"/>
          </w:tcPr>
          <w:p w14:paraId="7A883443" w14:textId="2FFAA0C9" w:rsidR="00CC2E7B" w:rsidRPr="00CC2E7B" w:rsidRDefault="00CC2E7B" w:rsidP="00E21433">
            <w:pPr>
              <w:spacing w:line="360" w:lineRule="auto"/>
              <w:jc w:val="both"/>
              <w:rPr>
                <w:color w:val="auto"/>
                <w:sz w:val="24"/>
                <w:szCs w:val="24"/>
              </w:rPr>
            </w:pPr>
            <w:r w:rsidRPr="00CC2E7B">
              <w:rPr>
                <w:color w:val="auto"/>
                <w:sz w:val="24"/>
                <w:szCs w:val="24"/>
              </w:rPr>
              <w:t>Platform Governance</w:t>
            </w:r>
          </w:p>
        </w:tc>
        <w:tc>
          <w:tcPr>
            <w:tcW w:w="2551" w:type="dxa"/>
          </w:tcPr>
          <w:p w14:paraId="5649DFDB" w14:textId="3CF713B0"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sidRPr="00CC2E7B">
              <w:rPr>
                <w:b/>
                <w:bCs/>
                <w:color w:val="auto"/>
                <w:sz w:val="24"/>
                <w:szCs w:val="24"/>
              </w:rPr>
              <w:t>5</w:t>
            </w:r>
          </w:p>
        </w:tc>
        <w:tc>
          <w:tcPr>
            <w:tcW w:w="2642" w:type="dxa"/>
          </w:tcPr>
          <w:p w14:paraId="6B1DB597" w14:textId="6DBB2A84"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sidRPr="00CC2E7B">
              <w:rPr>
                <w:b/>
                <w:bCs/>
                <w:color w:val="auto"/>
                <w:sz w:val="24"/>
                <w:szCs w:val="24"/>
              </w:rPr>
              <w:t>5</w:t>
            </w:r>
          </w:p>
        </w:tc>
      </w:tr>
      <w:tr w:rsidR="00CC2E7B" w14:paraId="5E7572BF" w14:textId="77777777" w:rsidTr="00CC2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50657E9D" w14:textId="035FAFE3" w:rsidR="00CC2E7B" w:rsidRPr="00CC2E7B" w:rsidRDefault="00CC2E7B" w:rsidP="00E21433">
            <w:pPr>
              <w:spacing w:line="360" w:lineRule="auto"/>
              <w:jc w:val="both"/>
              <w:rPr>
                <w:color w:val="auto"/>
                <w:sz w:val="24"/>
                <w:szCs w:val="24"/>
              </w:rPr>
            </w:pPr>
            <w:r w:rsidRPr="00CC2E7B">
              <w:rPr>
                <w:color w:val="auto"/>
                <w:sz w:val="24"/>
                <w:szCs w:val="24"/>
              </w:rPr>
              <w:t>Physical Infrastructure</w:t>
            </w:r>
          </w:p>
        </w:tc>
        <w:tc>
          <w:tcPr>
            <w:tcW w:w="2551" w:type="dxa"/>
          </w:tcPr>
          <w:p w14:paraId="60B726DF" w14:textId="08EB50DD"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00CC2E7B">
              <w:rPr>
                <w:b/>
                <w:bCs/>
                <w:color w:val="auto"/>
                <w:sz w:val="24"/>
                <w:szCs w:val="24"/>
              </w:rPr>
              <w:t>5</w:t>
            </w:r>
          </w:p>
        </w:tc>
        <w:tc>
          <w:tcPr>
            <w:tcW w:w="2642" w:type="dxa"/>
          </w:tcPr>
          <w:p w14:paraId="6D5B310B" w14:textId="4689E701"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sidRPr="00CC2E7B">
              <w:rPr>
                <w:b/>
                <w:bCs/>
                <w:color w:val="auto"/>
                <w:sz w:val="24"/>
                <w:szCs w:val="24"/>
              </w:rPr>
              <w:t>1</w:t>
            </w:r>
          </w:p>
        </w:tc>
      </w:tr>
      <w:tr w:rsidR="00CC2E7B" w14:paraId="22F82453" w14:textId="77777777" w:rsidTr="00CC2E7B">
        <w:tc>
          <w:tcPr>
            <w:cnfStyle w:val="001000000000" w:firstRow="0" w:lastRow="0" w:firstColumn="1" w:lastColumn="0" w:oddVBand="0" w:evenVBand="0" w:oddHBand="0" w:evenHBand="0" w:firstRowFirstColumn="0" w:firstRowLastColumn="0" w:lastRowFirstColumn="0" w:lastRowLastColumn="0"/>
            <w:tcW w:w="3823" w:type="dxa"/>
          </w:tcPr>
          <w:p w14:paraId="5ABFFE0C" w14:textId="77ED7B4F" w:rsidR="00CC2E7B" w:rsidRPr="00CC2E7B" w:rsidRDefault="00CC2E7B" w:rsidP="00E21433">
            <w:pPr>
              <w:spacing w:line="360" w:lineRule="auto"/>
              <w:jc w:val="both"/>
              <w:rPr>
                <w:color w:val="auto"/>
                <w:sz w:val="24"/>
                <w:szCs w:val="24"/>
              </w:rPr>
            </w:pPr>
            <w:r>
              <w:rPr>
                <w:color w:val="auto"/>
                <w:sz w:val="24"/>
                <w:szCs w:val="24"/>
              </w:rPr>
              <w:t>Cross-functional Teams</w:t>
            </w:r>
          </w:p>
        </w:tc>
        <w:tc>
          <w:tcPr>
            <w:tcW w:w="2551" w:type="dxa"/>
          </w:tcPr>
          <w:p w14:paraId="12820B72" w14:textId="6CA08B72"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5</w:t>
            </w:r>
          </w:p>
        </w:tc>
        <w:tc>
          <w:tcPr>
            <w:tcW w:w="2642" w:type="dxa"/>
          </w:tcPr>
          <w:p w14:paraId="21FDDC46" w14:textId="66127718"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4</w:t>
            </w:r>
          </w:p>
        </w:tc>
      </w:tr>
      <w:tr w:rsidR="00CC2E7B" w14:paraId="61B889A2" w14:textId="77777777" w:rsidTr="00CC2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24965527" w14:textId="05CC185A" w:rsidR="00CC2E7B" w:rsidRPr="00CC2E7B" w:rsidRDefault="00CC2E7B" w:rsidP="00E21433">
            <w:pPr>
              <w:spacing w:line="360" w:lineRule="auto"/>
              <w:jc w:val="both"/>
              <w:rPr>
                <w:color w:val="auto"/>
                <w:sz w:val="24"/>
                <w:szCs w:val="24"/>
              </w:rPr>
            </w:pPr>
            <w:r>
              <w:rPr>
                <w:color w:val="auto"/>
                <w:sz w:val="24"/>
                <w:szCs w:val="24"/>
              </w:rPr>
              <w:t>Algorithmic Management</w:t>
            </w:r>
          </w:p>
        </w:tc>
        <w:tc>
          <w:tcPr>
            <w:tcW w:w="2551" w:type="dxa"/>
          </w:tcPr>
          <w:p w14:paraId="364D7A35" w14:textId="01CEF54A"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Pr>
                <w:b/>
                <w:bCs/>
                <w:color w:val="auto"/>
                <w:sz w:val="24"/>
                <w:szCs w:val="24"/>
              </w:rPr>
              <w:t>5</w:t>
            </w:r>
          </w:p>
        </w:tc>
        <w:tc>
          <w:tcPr>
            <w:tcW w:w="2642" w:type="dxa"/>
          </w:tcPr>
          <w:p w14:paraId="55561034" w14:textId="7BA4BB05"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Pr>
                <w:b/>
                <w:bCs/>
                <w:color w:val="auto"/>
                <w:sz w:val="24"/>
                <w:szCs w:val="24"/>
              </w:rPr>
              <w:t>4</w:t>
            </w:r>
          </w:p>
        </w:tc>
      </w:tr>
      <w:tr w:rsidR="00CC2E7B" w14:paraId="550D9051" w14:textId="77777777" w:rsidTr="00CC2E7B">
        <w:tc>
          <w:tcPr>
            <w:cnfStyle w:val="001000000000" w:firstRow="0" w:lastRow="0" w:firstColumn="1" w:lastColumn="0" w:oddVBand="0" w:evenVBand="0" w:oddHBand="0" w:evenHBand="0" w:firstRowFirstColumn="0" w:firstRowLastColumn="0" w:lastRowFirstColumn="0" w:lastRowLastColumn="0"/>
            <w:tcW w:w="3823" w:type="dxa"/>
          </w:tcPr>
          <w:p w14:paraId="7F84F785" w14:textId="58310421" w:rsidR="00CC2E7B" w:rsidRPr="00CC2E7B" w:rsidRDefault="00CC2E7B" w:rsidP="00E21433">
            <w:pPr>
              <w:spacing w:line="360" w:lineRule="auto"/>
              <w:jc w:val="both"/>
              <w:rPr>
                <w:color w:val="auto"/>
                <w:sz w:val="24"/>
                <w:szCs w:val="24"/>
              </w:rPr>
            </w:pPr>
            <w:r>
              <w:rPr>
                <w:color w:val="auto"/>
                <w:sz w:val="24"/>
                <w:szCs w:val="24"/>
              </w:rPr>
              <w:t>Ecosystem Dependence</w:t>
            </w:r>
          </w:p>
        </w:tc>
        <w:tc>
          <w:tcPr>
            <w:tcW w:w="2551" w:type="dxa"/>
          </w:tcPr>
          <w:p w14:paraId="2B18AA32" w14:textId="6B784DD6"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4</w:t>
            </w:r>
          </w:p>
        </w:tc>
        <w:tc>
          <w:tcPr>
            <w:tcW w:w="2642" w:type="dxa"/>
          </w:tcPr>
          <w:p w14:paraId="6C4603D2" w14:textId="014F0182"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5</w:t>
            </w:r>
          </w:p>
        </w:tc>
      </w:tr>
      <w:tr w:rsidR="00CC2E7B" w14:paraId="53640807" w14:textId="77777777" w:rsidTr="00CC2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0466452D" w14:textId="17176DAC" w:rsidR="00CC2E7B" w:rsidRPr="00CC2E7B" w:rsidRDefault="00CC2E7B" w:rsidP="00E21433">
            <w:pPr>
              <w:spacing w:line="360" w:lineRule="auto"/>
              <w:jc w:val="both"/>
              <w:rPr>
                <w:color w:val="auto"/>
                <w:sz w:val="24"/>
                <w:szCs w:val="24"/>
              </w:rPr>
            </w:pPr>
            <w:r>
              <w:rPr>
                <w:color w:val="auto"/>
                <w:sz w:val="24"/>
                <w:szCs w:val="24"/>
              </w:rPr>
              <w:t>Customer Trust Mechanisms</w:t>
            </w:r>
          </w:p>
        </w:tc>
        <w:tc>
          <w:tcPr>
            <w:tcW w:w="2551" w:type="dxa"/>
          </w:tcPr>
          <w:p w14:paraId="62788957" w14:textId="78D72C22"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Pr>
                <w:b/>
                <w:bCs/>
                <w:color w:val="auto"/>
                <w:sz w:val="24"/>
                <w:szCs w:val="24"/>
              </w:rPr>
              <w:t>5</w:t>
            </w:r>
          </w:p>
        </w:tc>
        <w:tc>
          <w:tcPr>
            <w:tcW w:w="2642" w:type="dxa"/>
          </w:tcPr>
          <w:p w14:paraId="4539BF13" w14:textId="71C50D95" w:rsidR="00CC2E7B" w:rsidRPr="00CC2E7B" w:rsidRDefault="00CC2E7B"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Pr>
                <w:b/>
                <w:bCs/>
                <w:color w:val="auto"/>
                <w:sz w:val="24"/>
                <w:szCs w:val="24"/>
              </w:rPr>
              <w:t>5</w:t>
            </w:r>
          </w:p>
        </w:tc>
      </w:tr>
      <w:tr w:rsidR="00CC2E7B" w14:paraId="238F8C4A" w14:textId="77777777" w:rsidTr="00CC2E7B">
        <w:tc>
          <w:tcPr>
            <w:cnfStyle w:val="001000000000" w:firstRow="0" w:lastRow="0" w:firstColumn="1" w:lastColumn="0" w:oddVBand="0" w:evenVBand="0" w:oddHBand="0" w:evenHBand="0" w:firstRowFirstColumn="0" w:firstRowLastColumn="0" w:lastRowFirstColumn="0" w:lastRowLastColumn="0"/>
            <w:tcW w:w="3823" w:type="dxa"/>
          </w:tcPr>
          <w:p w14:paraId="3F94E35D" w14:textId="50A5E62A" w:rsidR="00CC2E7B" w:rsidRPr="00CC2E7B" w:rsidRDefault="00CC2E7B" w:rsidP="00E21433">
            <w:pPr>
              <w:spacing w:line="360" w:lineRule="auto"/>
              <w:jc w:val="both"/>
              <w:rPr>
                <w:color w:val="auto"/>
                <w:sz w:val="24"/>
                <w:szCs w:val="24"/>
              </w:rPr>
            </w:pPr>
            <w:r>
              <w:rPr>
                <w:color w:val="auto"/>
                <w:sz w:val="24"/>
                <w:szCs w:val="24"/>
              </w:rPr>
              <w:t>Decentralised Decision- Making</w:t>
            </w:r>
          </w:p>
        </w:tc>
        <w:tc>
          <w:tcPr>
            <w:tcW w:w="2551" w:type="dxa"/>
          </w:tcPr>
          <w:p w14:paraId="4DE33310" w14:textId="077BB280"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4</w:t>
            </w:r>
          </w:p>
        </w:tc>
        <w:tc>
          <w:tcPr>
            <w:tcW w:w="2642" w:type="dxa"/>
          </w:tcPr>
          <w:p w14:paraId="202AC335" w14:textId="2F7B98CA" w:rsidR="00CC2E7B" w:rsidRPr="00CC2E7B" w:rsidRDefault="00CC2E7B"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5</w:t>
            </w:r>
          </w:p>
        </w:tc>
      </w:tr>
      <w:tr w:rsidR="00CC2E7B" w14:paraId="78FA7BE9" w14:textId="77777777" w:rsidTr="00CC2E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3" w:type="dxa"/>
          </w:tcPr>
          <w:p w14:paraId="5505CA06" w14:textId="5C956FED" w:rsidR="00CC2E7B" w:rsidRPr="00CC2E7B" w:rsidRDefault="00CC2E7B" w:rsidP="00E21433">
            <w:pPr>
              <w:spacing w:line="360" w:lineRule="auto"/>
              <w:jc w:val="both"/>
              <w:rPr>
                <w:color w:val="auto"/>
                <w:sz w:val="24"/>
                <w:szCs w:val="24"/>
              </w:rPr>
            </w:pPr>
            <w:r>
              <w:rPr>
                <w:color w:val="auto"/>
                <w:sz w:val="24"/>
                <w:szCs w:val="24"/>
              </w:rPr>
              <w:t>Regulatory Exposure</w:t>
            </w:r>
          </w:p>
        </w:tc>
        <w:tc>
          <w:tcPr>
            <w:tcW w:w="2551" w:type="dxa"/>
          </w:tcPr>
          <w:p w14:paraId="5A242B89" w14:textId="6CE913FE" w:rsidR="00CC2E7B" w:rsidRPr="00CC2E7B" w:rsidRDefault="002328AF"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Pr>
                <w:b/>
                <w:bCs/>
                <w:color w:val="auto"/>
                <w:sz w:val="24"/>
                <w:szCs w:val="24"/>
              </w:rPr>
              <w:t>5</w:t>
            </w:r>
          </w:p>
        </w:tc>
        <w:tc>
          <w:tcPr>
            <w:tcW w:w="2642" w:type="dxa"/>
          </w:tcPr>
          <w:p w14:paraId="38A6FB11" w14:textId="44B0EDBC" w:rsidR="00CC2E7B" w:rsidRPr="00CC2E7B" w:rsidRDefault="002328AF" w:rsidP="00CC2E7B">
            <w:pPr>
              <w:spacing w:line="360" w:lineRule="auto"/>
              <w:jc w:val="center"/>
              <w:cnfStyle w:val="000000100000" w:firstRow="0" w:lastRow="0" w:firstColumn="0" w:lastColumn="0" w:oddVBand="0" w:evenVBand="0" w:oddHBand="1" w:evenHBand="0" w:firstRowFirstColumn="0" w:firstRowLastColumn="0" w:lastRowFirstColumn="0" w:lastRowLastColumn="0"/>
              <w:rPr>
                <w:b/>
                <w:bCs/>
                <w:color w:val="auto"/>
                <w:sz w:val="24"/>
                <w:szCs w:val="24"/>
              </w:rPr>
            </w:pPr>
            <w:r>
              <w:rPr>
                <w:b/>
                <w:bCs/>
                <w:color w:val="auto"/>
                <w:sz w:val="24"/>
                <w:szCs w:val="24"/>
              </w:rPr>
              <w:t>4</w:t>
            </w:r>
          </w:p>
        </w:tc>
      </w:tr>
      <w:tr w:rsidR="00CC2E7B" w14:paraId="7B29283D" w14:textId="77777777" w:rsidTr="00CC2E7B">
        <w:tc>
          <w:tcPr>
            <w:cnfStyle w:val="001000000000" w:firstRow="0" w:lastRow="0" w:firstColumn="1" w:lastColumn="0" w:oddVBand="0" w:evenVBand="0" w:oddHBand="0" w:evenHBand="0" w:firstRowFirstColumn="0" w:firstRowLastColumn="0" w:lastRowFirstColumn="0" w:lastRowLastColumn="0"/>
            <w:tcW w:w="3823" w:type="dxa"/>
          </w:tcPr>
          <w:p w14:paraId="3C709773" w14:textId="3536FFFE" w:rsidR="00CC2E7B" w:rsidRPr="00CC2E7B" w:rsidRDefault="002328AF" w:rsidP="00E21433">
            <w:pPr>
              <w:spacing w:line="360" w:lineRule="auto"/>
              <w:jc w:val="both"/>
              <w:rPr>
                <w:color w:val="auto"/>
                <w:sz w:val="24"/>
                <w:szCs w:val="24"/>
              </w:rPr>
            </w:pPr>
            <w:r>
              <w:rPr>
                <w:color w:val="auto"/>
                <w:sz w:val="24"/>
                <w:szCs w:val="24"/>
              </w:rPr>
              <w:t>Need for Traditional Management</w:t>
            </w:r>
          </w:p>
        </w:tc>
        <w:tc>
          <w:tcPr>
            <w:tcW w:w="2551" w:type="dxa"/>
          </w:tcPr>
          <w:p w14:paraId="466EEFB8" w14:textId="1A0780AD" w:rsidR="00CC2E7B" w:rsidRPr="00CC2E7B" w:rsidRDefault="002328AF"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5</w:t>
            </w:r>
          </w:p>
        </w:tc>
        <w:tc>
          <w:tcPr>
            <w:tcW w:w="2642" w:type="dxa"/>
          </w:tcPr>
          <w:p w14:paraId="28EF30A0" w14:textId="2CE038AD" w:rsidR="00CC2E7B" w:rsidRPr="00CC2E7B" w:rsidRDefault="002328AF" w:rsidP="00CC2E7B">
            <w:pPr>
              <w:spacing w:line="360" w:lineRule="auto"/>
              <w:jc w:val="center"/>
              <w:cnfStyle w:val="000000000000" w:firstRow="0" w:lastRow="0" w:firstColumn="0" w:lastColumn="0" w:oddVBand="0" w:evenVBand="0" w:oddHBand="0" w:evenHBand="0" w:firstRowFirstColumn="0" w:firstRowLastColumn="0" w:lastRowFirstColumn="0" w:lastRowLastColumn="0"/>
              <w:rPr>
                <w:b/>
                <w:bCs/>
                <w:color w:val="auto"/>
                <w:sz w:val="24"/>
                <w:szCs w:val="24"/>
              </w:rPr>
            </w:pPr>
            <w:r>
              <w:rPr>
                <w:b/>
                <w:bCs/>
                <w:color w:val="auto"/>
                <w:sz w:val="24"/>
                <w:szCs w:val="24"/>
              </w:rPr>
              <w:t>4</w:t>
            </w:r>
          </w:p>
        </w:tc>
      </w:tr>
    </w:tbl>
    <w:p w14:paraId="2FCAFF68" w14:textId="4C46A979" w:rsidR="003A3994" w:rsidRPr="001732D2" w:rsidRDefault="004737D5" w:rsidP="001732D2">
      <w:pPr>
        <w:spacing w:line="360" w:lineRule="auto"/>
        <w:jc w:val="center"/>
        <w:rPr>
          <w:sz w:val="20"/>
          <w:szCs w:val="20"/>
        </w:rPr>
      </w:pPr>
      <w:r w:rsidRPr="001732D2">
        <w:rPr>
          <w:sz w:val="20"/>
          <w:szCs w:val="20"/>
        </w:rPr>
        <w:t>Scale: 1-Very low organisational emphasis; 2-Low</w:t>
      </w:r>
      <w:r w:rsidR="00081058" w:rsidRPr="001732D2">
        <w:rPr>
          <w:sz w:val="20"/>
          <w:szCs w:val="20"/>
        </w:rPr>
        <w:t xml:space="preserve">; 3-Moderate; </w:t>
      </w:r>
      <w:r w:rsidR="001F5B55" w:rsidRPr="001732D2">
        <w:rPr>
          <w:sz w:val="20"/>
          <w:szCs w:val="20"/>
        </w:rPr>
        <w:t xml:space="preserve">4-High; 5-Very </w:t>
      </w:r>
      <w:r w:rsidR="001732D2" w:rsidRPr="001732D2">
        <w:rPr>
          <w:sz w:val="20"/>
          <w:szCs w:val="20"/>
        </w:rPr>
        <w:t>high;</w:t>
      </w:r>
    </w:p>
    <w:p w14:paraId="571D9F3F" w14:textId="77777777" w:rsidR="00E9261F" w:rsidRDefault="00E9261F" w:rsidP="003B1815">
      <w:pPr>
        <w:pStyle w:val="Caption"/>
        <w:jc w:val="center"/>
      </w:pPr>
      <w:r>
        <w:t>Table A1: Comparative evaluation of Amazon and eBay</w:t>
      </w:r>
    </w:p>
    <w:p w14:paraId="28AFDFBD" w14:textId="24A7DEDE" w:rsidR="003A3994" w:rsidRDefault="004F48E7" w:rsidP="003B1815">
      <w:pPr>
        <w:pStyle w:val="Caption"/>
        <w:jc w:val="center"/>
        <w:rPr>
          <w:color w:val="auto"/>
        </w:rPr>
      </w:pPr>
      <w:r>
        <w:t>Sourc</w:t>
      </w:r>
      <w:r w:rsidR="001F4866">
        <w:t>e: Amazon, (2025); eBay, (2025); Wang, (2024); OECD, (2024);</w:t>
      </w:r>
      <w:r>
        <w:t xml:space="preserve"> </w:t>
      </w:r>
      <w:r w:rsidR="001F4866">
        <w:t xml:space="preserve">UNCTAD, (2024); </w:t>
      </w:r>
    </w:p>
    <w:p w14:paraId="3EA6E692" w14:textId="77777777" w:rsidR="001732D2" w:rsidRDefault="001732D2" w:rsidP="001732D2"/>
    <w:p w14:paraId="5CEBE12A" w14:textId="064320A3" w:rsidR="001732D2" w:rsidRPr="00AB2497" w:rsidRDefault="001732D2" w:rsidP="00AB2497">
      <w:pPr>
        <w:spacing w:line="360" w:lineRule="auto"/>
        <w:jc w:val="both"/>
        <w:rPr>
          <w:sz w:val="24"/>
          <w:szCs w:val="24"/>
        </w:rPr>
        <w:sectPr w:rsidR="001732D2" w:rsidRPr="00AB2497" w:rsidSect="00050C35">
          <w:footerReference w:type="default" r:id="rId61"/>
          <w:footerReference w:type="first" r:id="rId62"/>
          <w:pgSz w:w="11906" w:h="16838"/>
          <w:pgMar w:top="1440" w:right="1440" w:bottom="1440" w:left="1440" w:header="708" w:footer="708" w:gutter="0"/>
          <w:cols w:space="708"/>
          <w:titlePg/>
          <w:docGrid w:linePitch="360"/>
        </w:sectPr>
      </w:pPr>
    </w:p>
    <w:tbl>
      <w:tblPr>
        <w:tblStyle w:val="GridTable6ColourfulAccent5"/>
        <w:tblW w:w="0" w:type="auto"/>
        <w:tblInd w:w="5" w:type="dxa"/>
        <w:tblLook w:val="04A0" w:firstRow="1" w:lastRow="0" w:firstColumn="1" w:lastColumn="0" w:noHBand="0" w:noVBand="1"/>
      </w:tblPr>
      <w:tblGrid>
        <w:gridCol w:w="3487"/>
        <w:gridCol w:w="3487"/>
        <w:gridCol w:w="3487"/>
        <w:gridCol w:w="3426"/>
      </w:tblGrid>
      <w:tr w:rsidR="00CC2E7B" w14:paraId="76B01D45" w14:textId="77777777" w:rsidTr="00BD0AF6">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3887" w:type="dxa"/>
            <w:gridSpan w:val="4"/>
            <w:tcBorders>
              <w:top w:val="nil"/>
              <w:left w:val="nil"/>
              <w:bottom w:val="single" w:sz="4" w:space="0" w:color="auto"/>
              <w:right w:val="nil"/>
            </w:tcBorders>
          </w:tcPr>
          <w:p w14:paraId="06FF039D" w14:textId="77777777" w:rsidR="00244573" w:rsidRDefault="00244573" w:rsidP="00244573">
            <w:pPr>
              <w:pStyle w:val="Heading2"/>
              <w:rPr>
                <w:b w:val="0"/>
                <w:bCs w:val="0"/>
              </w:rPr>
            </w:pPr>
            <w:bookmarkStart w:id="207" w:name="_Toc237731735"/>
            <w:bookmarkStart w:id="208" w:name="_Toc237732766"/>
            <w:bookmarkStart w:id="209" w:name="_Toc236686377"/>
            <w:bookmarkStart w:id="210" w:name="_Toc236753026"/>
            <w:r>
              <w:lastRenderedPageBreak/>
              <w:t>Table A2: Classical Management Principles and Digital Adaptation in Amazon and eBay</w:t>
            </w:r>
            <w:bookmarkEnd w:id="207"/>
            <w:bookmarkEnd w:id="208"/>
          </w:p>
          <w:p w14:paraId="5246A4F6" w14:textId="77777777" w:rsidR="00244573" w:rsidRPr="00244573" w:rsidRDefault="00244573" w:rsidP="00244573"/>
          <w:tbl>
            <w:tblPr>
              <w:tblStyle w:val="TableGrid"/>
              <w:tblW w:w="0" w:type="auto"/>
              <w:jc w:val="center"/>
              <w:tblLayout w:type="fixed"/>
              <w:tblLook w:val="04A0" w:firstRow="1" w:lastRow="0" w:firstColumn="1" w:lastColumn="0" w:noHBand="0" w:noVBand="1"/>
            </w:tblPr>
            <w:tblGrid>
              <w:gridCol w:w="2376"/>
              <w:gridCol w:w="3240"/>
              <w:gridCol w:w="2664"/>
              <w:gridCol w:w="2664"/>
            </w:tblGrid>
            <w:tr w:rsidR="00244573" w14:paraId="317730C8" w14:textId="77777777" w:rsidTr="00E101DA">
              <w:trPr>
                <w:tblHeader/>
                <w:jc w:val="center"/>
              </w:trPr>
              <w:tc>
                <w:tcPr>
                  <w:tcW w:w="2376" w:type="dxa"/>
                  <w:vAlign w:val="center"/>
                </w:tcPr>
                <w:p w14:paraId="003A3F3C" w14:textId="77777777" w:rsidR="00244573" w:rsidRPr="00900D15" w:rsidRDefault="00244573" w:rsidP="00244573">
                  <w:pPr>
                    <w:jc w:val="center"/>
                    <w:rPr>
                      <w:sz w:val="24"/>
                      <w:szCs w:val="24"/>
                    </w:rPr>
                  </w:pPr>
                  <w:r w:rsidRPr="00900D15">
                    <w:rPr>
                      <w:b/>
                      <w:sz w:val="24"/>
                      <w:szCs w:val="24"/>
                    </w:rPr>
                    <w:t>Classical management principle</w:t>
                  </w:r>
                </w:p>
              </w:tc>
              <w:tc>
                <w:tcPr>
                  <w:tcW w:w="3240" w:type="dxa"/>
                  <w:vAlign w:val="center"/>
                </w:tcPr>
                <w:p w14:paraId="55987FD1" w14:textId="77777777" w:rsidR="00244573" w:rsidRPr="00900D15" w:rsidRDefault="00244573" w:rsidP="00244573">
                  <w:pPr>
                    <w:jc w:val="center"/>
                    <w:rPr>
                      <w:sz w:val="24"/>
                      <w:szCs w:val="24"/>
                    </w:rPr>
                  </w:pPr>
                  <w:r w:rsidRPr="00900D15">
                    <w:rPr>
                      <w:b/>
                      <w:sz w:val="24"/>
                      <w:szCs w:val="24"/>
                    </w:rPr>
                    <w:t>Digital adaptation</w:t>
                  </w:r>
                </w:p>
              </w:tc>
              <w:tc>
                <w:tcPr>
                  <w:tcW w:w="2664" w:type="dxa"/>
                  <w:vAlign w:val="center"/>
                </w:tcPr>
                <w:p w14:paraId="566C5668" w14:textId="77777777" w:rsidR="00244573" w:rsidRPr="00900D15" w:rsidRDefault="00244573" w:rsidP="00244573">
                  <w:pPr>
                    <w:jc w:val="center"/>
                    <w:rPr>
                      <w:sz w:val="24"/>
                      <w:szCs w:val="24"/>
                    </w:rPr>
                  </w:pPr>
                  <w:r w:rsidRPr="00900D15">
                    <w:rPr>
                      <w:b/>
                      <w:sz w:val="24"/>
                      <w:szCs w:val="24"/>
                    </w:rPr>
                    <w:t>Amazon</w:t>
                  </w:r>
                </w:p>
              </w:tc>
              <w:tc>
                <w:tcPr>
                  <w:tcW w:w="2664" w:type="dxa"/>
                  <w:vAlign w:val="center"/>
                </w:tcPr>
                <w:p w14:paraId="153BC813" w14:textId="77777777" w:rsidR="00244573" w:rsidRPr="00900D15" w:rsidRDefault="00244573" w:rsidP="00244573">
                  <w:pPr>
                    <w:jc w:val="center"/>
                    <w:rPr>
                      <w:sz w:val="24"/>
                      <w:szCs w:val="24"/>
                    </w:rPr>
                  </w:pPr>
                  <w:r w:rsidRPr="00900D15">
                    <w:rPr>
                      <w:b/>
                      <w:sz w:val="24"/>
                      <w:szCs w:val="24"/>
                    </w:rPr>
                    <w:t>eBay</w:t>
                  </w:r>
                </w:p>
              </w:tc>
            </w:tr>
            <w:tr w:rsidR="00244573" w14:paraId="5AF0234C" w14:textId="77777777" w:rsidTr="00E101DA">
              <w:trPr>
                <w:jc w:val="center"/>
              </w:trPr>
              <w:tc>
                <w:tcPr>
                  <w:tcW w:w="2376" w:type="dxa"/>
                  <w:vAlign w:val="center"/>
                </w:tcPr>
                <w:p w14:paraId="4497451E" w14:textId="77777777" w:rsidR="00244573" w:rsidRPr="00900D15" w:rsidRDefault="00244573" w:rsidP="00244573">
                  <w:pPr>
                    <w:jc w:val="center"/>
                    <w:rPr>
                      <w:sz w:val="24"/>
                      <w:szCs w:val="24"/>
                    </w:rPr>
                  </w:pPr>
                  <w:r w:rsidRPr="00900D15">
                    <w:rPr>
                      <w:b/>
                      <w:sz w:val="24"/>
                      <w:szCs w:val="24"/>
                    </w:rPr>
                    <w:t>Hierarchy</w:t>
                  </w:r>
                </w:p>
              </w:tc>
              <w:tc>
                <w:tcPr>
                  <w:tcW w:w="3240" w:type="dxa"/>
                  <w:vAlign w:val="center"/>
                </w:tcPr>
                <w:p w14:paraId="7A436F47" w14:textId="77777777" w:rsidR="00244573" w:rsidRPr="00900D15" w:rsidRDefault="00244573" w:rsidP="00244573">
                  <w:pPr>
                    <w:jc w:val="center"/>
                    <w:rPr>
                      <w:sz w:val="24"/>
                      <w:szCs w:val="24"/>
                    </w:rPr>
                  </w:pPr>
                  <w:r w:rsidRPr="00900D15">
                    <w:rPr>
                      <w:sz w:val="24"/>
                      <w:szCs w:val="24"/>
                    </w:rPr>
                    <w:t>Hybrid organisational hierarchy combining central governance with decentralised teams</w:t>
                  </w:r>
                </w:p>
              </w:tc>
              <w:tc>
                <w:tcPr>
                  <w:tcW w:w="2664" w:type="dxa"/>
                  <w:vAlign w:val="center"/>
                </w:tcPr>
                <w:p w14:paraId="0810FFC4" w14:textId="77777777" w:rsidR="00244573" w:rsidRPr="00900D15" w:rsidRDefault="00244573" w:rsidP="00244573">
                  <w:pPr>
                    <w:jc w:val="center"/>
                    <w:rPr>
                      <w:sz w:val="24"/>
                      <w:szCs w:val="24"/>
                    </w:rPr>
                  </w:pPr>
                  <w:r w:rsidRPr="00900D15">
                    <w:rPr>
                      <w:sz w:val="24"/>
                      <w:szCs w:val="24"/>
                    </w:rPr>
                    <w:t>Strong</w:t>
                  </w:r>
                  <w:r w:rsidRPr="00900D15">
                    <w:rPr>
                      <w:sz w:val="24"/>
                      <w:szCs w:val="24"/>
                    </w:rPr>
                    <w:br/>
                    <w:t>(Amazon, 2025).</w:t>
                  </w:r>
                </w:p>
              </w:tc>
              <w:tc>
                <w:tcPr>
                  <w:tcW w:w="2664" w:type="dxa"/>
                  <w:vAlign w:val="center"/>
                </w:tcPr>
                <w:p w14:paraId="0F30B72E" w14:textId="77777777" w:rsidR="00244573" w:rsidRPr="00900D15" w:rsidRDefault="00244573" w:rsidP="00244573">
                  <w:pPr>
                    <w:jc w:val="center"/>
                    <w:rPr>
                      <w:sz w:val="24"/>
                      <w:szCs w:val="24"/>
                    </w:rPr>
                  </w:pPr>
                  <w:r w:rsidRPr="00900D15">
                    <w:rPr>
                      <w:sz w:val="24"/>
                      <w:szCs w:val="24"/>
                    </w:rPr>
                    <w:t>Moderate</w:t>
                  </w:r>
                  <w:r w:rsidRPr="00900D15">
                    <w:rPr>
                      <w:sz w:val="24"/>
                      <w:szCs w:val="24"/>
                    </w:rPr>
                    <w:br/>
                    <w:t>(eBay, 2025).</w:t>
                  </w:r>
                </w:p>
              </w:tc>
            </w:tr>
            <w:tr w:rsidR="00244573" w14:paraId="64372954" w14:textId="77777777" w:rsidTr="00E101DA">
              <w:trPr>
                <w:jc w:val="center"/>
              </w:trPr>
              <w:tc>
                <w:tcPr>
                  <w:tcW w:w="2376" w:type="dxa"/>
                  <w:vAlign w:val="center"/>
                </w:tcPr>
                <w:p w14:paraId="4986EE4E" w14:textId="77777777" w:rsidR="00244573" w:rsidRPr="00900D15" w:rsidRDefault="00244573" w:rsidP="00244573">
                  <w:pPr>
                    <w:jc w:val="center"/>
                    <w:rPr>
                      <w:sz w:val="24"/>
                      <w:szCs w:val="24"/>
                    </w:rPr>
                  </w:pPr>
                  <w:r w:rsidRPr="00900D15">
                    <w:rPr>
                      <w:b/>
                      <w:sz w:val="24"/>
                      <w:szCs w:val="24"/>
                    </w:rPr>
                    <w:t>Planning</w:t>
                  </w:r>
                </w:p>
              </w:tc>
              <w:tc>
                <w:tcPr>
                  <w:tcW w:w="3240" w:type="dxa"/>
                  <w:vAlign w:val="center"/>
                </w:tcPr>
                <w:p w14:paraId="5870FC0E" w14:textId="77777777" w:rsidR="00244573" w:rsidRPr="00900D15" w:rsidRDefault="00244573" w:rsidP="00244573">
                  <w:pPr>
                    <w:jc w:val="center"/>
                    <w:rPr>
                      <w:sz w:val="24"/>
                      <w:szCs w:val="24"/>
                    </w:rPr>
                  </w:pPr>
                  <w:r w:rsidRPr="00900D15">
                    <w:rPr>
                      <w:sz w:val="24"/>
                      <w:szCs w:val="24"/>
                    </w:rPr>
                    <w:t>AI-supported forecasting and data-driven planning</w:t>
                  </w:r>
                </w:p>
              </w:tc>
              <w:tc>
                <w:tcPr>
                  <w:tcW w:w="2664" w:type="dxa"/>
                  <w:vAlign w:val="center"/>
                </w:tcPr>
                <w:p w14:paraId="01827723" w14:textId="77777777" w:rsidR="00244573" w:rsidRPr="00900D15" w:rsidRDefault="00244573" w:rsidP="00244573">
                  <w:pPr>
                    <w:jc w:val="center"/>
                    <w:rPr>
                      <w:sz w:val="24"/>
                      <w:szCs w:val="24"/>
                    </w:rPr>
                  </w:pPr>
                  <w:r w:rsidRPr="00900D15">
                    <w:rPr>
                      <w:sz w:val="24"/>
                      <w:szCs w:val="24"/>
                    </w:rPr>
                    <w:t>Extensive</w:t>
                  </w:r>
                </w:p>
              </w:tc>
              <w:tc>
                <w:tcPr>
                  <w:tcW w:w="2664" w:type="dxa"/>
                  <w:vAlign w:val="center"/>
                </w:tcPr>
                <w:p w14:paraId="05212939" w14:textId="77777777" w:rsidR="00244573" w:rsidRPr="00900D15" w:rsidRDefault="00244573" w:rsidP="00244573">
                  <w:pPr>
                    <w:jc w:val="center"/>
                    <w:rPr>
                      <w:sz w:val="24"/>
                      <w:szCs w:val="24"/>
                    </w:rPr>
                  </w:pPr>
                  <w:r w:rsidRPr="00900D15">
                    <w:rPr>
                      <w:sz w:val="24"/>
                      <w:szCs w:val="24"/>
                    </w:rPr>
                    <w:t>Extensive</w:t>
                  </w:r>
                </w:p>
              </w:tc>
            </w:tr>
            <w:tr w:rsidR="00244573" w14:paraId="7E006896" w14:textId="77777777" w:rsidTr="00E101DA">
              <w:trPr>
                <w:jc w:val="center"/>
              </w:trPr>
              <w:tc>
                <w:tcPr>
                  <w:tcW w:w="2376" w:type="dxa"/>
                  <w:vAlign w:val="center"/>
                </w:tcPr>
                <w:p w14:paraId="333954A4" w14:textId="77777777" w:rsidR="00244573" w:rsidRPr="00900D15" w:rsidRDefault="00244573" w:rsidP="00244573">
                  <w:pPr>
                    <w:jc w:val="center"/>
                    <w:rPr>
                      <w:sz w:val="24"/>
                      <w:szCs w:val="24"/>
                    </w:rPr>
                  </w:pPr>
                  <w:r w:rsidRPr="00900D15">
                    <w:rPr>
                      <w:b/>
                      <w:sz w:val="24"/>
                      <w:szCs w:val="24"/>
                    </w:rPr>
                    <w:t>Coordination</w:t>
                  </w:r>
                </w:p>
              </w:tc>
              <w:tc>
                <w:tcPr>
                  <w:tcW w:w="3240" w:type="dxa"/>
                  <w:vAlign w:val="center"/>
                </w:tcPr>
                <w:p w14:paraId="3970D8FE" w14:textId="77777777" w:rsidR="00244573" w:rsidRPr="00900D15" w:rsidRDefault="00244573" w:rsidP="00244573">
                  <w:pPr>
                    <w:jc w:val="center"/>
                    <w:rPr>
                      <w:sz w:val="24"/>
                      <w:szCs w:val="24"/>
                    </w:rPr>
                  </w:pPr>
                  <w:r w:rsidRPr="00900D15">
                    <w:rPr>
                      <w:sz w:val="24"/>
                      <w:szCs w:val="24"/>
                    </w:rPr>
                    <w:t>Cross-functional teams and platform ecosystem coordination</w:t>
                  </w:r>
                </w:p>
              </w:tc>
              <w:tc>
                <w:tcPr>
                  <w:tcW w:w="2664" w:type="dxa"/>
                  <w:vAlign w:val="center"/>
                </w:tcPr>
                <w:p w14:paraId="394151B4" w14:textId="77777777" w:rsidR="00244573" w:rsidRPr="00900D15" w:rsidRDefault="00244573" w:rsidP="00244573">
                  <w:pPr>
                    <w:jc w:val="center"/>
                    <w:rPr>
                      <w:sz w:val="24"/>
                      <w:szCs w:val="24"/>
                    </w:rPr>
                  </w:pPr>
                  <w:r w:rsidRPr="00900D15">
                    <w:rPr>
                      <w:sz w:val="24"/>
                      <w:szCs w:val="24"/>
                    </w:rPr>
                    <w:t>High operational integration</w:t>
                  </w:r>
                  <w:r w:rsidRPr="00900D15">
                    <w:rPr>
                      <w:sz w:val="24"/>
                      <w:szCs w:val="24"/>
                    </w:rPr>
                    <w:br/>
                    <w:t>(Amazon, 2025).</w:t>
                  </w:r>
                </w:p>
              </w:tc>
              <w:tc>
                <w:tcPr>
                  <w:tcW w:w="2664" w:type="dxa"/>
                  <w:vAlign w:val="center"/>
                </w:tcPr>
                <w:p w14:paraId="19E84088" w14:textId="77777777" w:rsidR="00244573" w:rsidRPr="00900D15" w:rsidRDefault="00244573" w:rsidP="00244573">
                  <w:pPr>
                    <w:jc w:val="center"/>
                    <w:rPr>
                      <w:sz w:val="24"/>
                      <w:szCs w:val="24"/>
                    </w:rPr>
                  </w:pPr>
                  <w:r w:rsidRPr="00900D15">
                    <w:rPr>
                      <w:sz w:val="24"/>
                      <w:szCs w:val="24"/>
                    </w:rPr>
                    <w:t>High ecosystem integration</w:t>
                  </w:r>
                </w:p>
              </w:tc>
            </w:tr>
            <w:tr w:rsidR="00244573" w14:paraId="283DF8B9" w14:textId="77777777" w:rsidTr="00E101DA">
              <w:trPr>
                <w:jc w:val="center"/>
              </w:trPr>
              <w:tc>
                <w:tcPr>
                  <w:tcW w:w="2376" w:type="dxa"/>
                  <w:vAlign w:val="center"/>
                </w:tcPr>
                <w:p w14:paraId="70B931C2" w14:textId="77777777" w:rsidR="00244573" w:rsidRPr="00900D15" w:rsidRDefault="00244573" w:rsidP="00244573">
                  <w:pPr>
                    <w:jc w:val="center"/>
                    <w:rPr>
                      <w:sz w:val="24"/>
                      <w:szCs w:val="24"/>
                    </w:rPr>
                  </w:pPr>
                  <w:r w:rsidRPr="00900D15">
                    <w:rPr>
                      <w:b/>
                      <w:sz w:val="24"/>
                      <w:szCs w:val="24"/>
                    </w:rPr>
                    <w:t>Control</w:t>
                  </w:r>
                </w:p>
              </w:tc>
              <w:tc>
                <w:tcPr>
                  <w:tcW w:w="3240" w:type="dxa"/>
                  <w:vAlign w:val="center"/>
                </w:tcPr>
                <w:p w14:paraId="0BB6D5A4" w14:textId="77777777" w:rsidR="00244573" w:rsidRPr="00900D15" w:rsidRDefault="00244573" w:rsidP="00244573">
                  <w:pPr>
                    <w:jc w:val="center"/>
                    <w:rPr>
                      <w:sz w:val="24"/>
                      <w:szCs w:val="24"/>
                    </w:rPr>
                  </w:pPr>
                  <w:r w:rsidRPr="00900D15">
                    <w:rPr>
                      <w:sz w:val="24"/>
                      <w:szCs w:val="24"/>
                    </w:rPr>
                    <w:t>Algorithmic monitoring supported by managerial oversight</w:t>
                  </w:r>
                </w:p>
              </w:tc>
              <w:tc>
                <w:tcPr>
                  <w:tcW w:w="2664" w:type="dxa"/>
                  <w:vAlign w:val="center"/>
                </w:tcPr>
                <w:p w14:paraId="002EB94B" w14:textId="77777777" w:rsidR="00244573" w:rsidRPr="00900D15" w:rsidRDefault="00244573" w:rsidP="00244573">
                  <w:pPr>
                    <w:jc w:val="center"/>
                    <w:rPr>
                      <w:sz w:val="24"/>
                      <w:szCs w:val="24"/>
                    </w:rPr>
                  </w:pPr>
                  <w:r w:rsidRPr="00900D15">
                    <w:rPr>
                      <w:sz w:val="24"/>
                      <w:szCs w:val="24"/>
                    </w:rPr>
                    <w:t>Extensive</w:t>
                  </w:r>
                </w:p>
              </w:tc>
              <w:tc>
                <w:tcPr>
                  <w:tcW w:w="2664" w:type="dxa"/>
                  <w:vAlign w:val="center"/>
                </w:tcPr>
                <w:p w14:paraId="1B871504" w14:textId="77777777" w:rsidR="00244573" w:rsidRPr="00900D15" w:rsidRDefault="00244573" w:rsidP="00244573">
                  <w:pPr>
                    <w:jc w:val="center"/>
                    <w:rPr>
                      <w:sz w:val="24"/>
                      <w:szCs w:val="24"/>
                    </w:rPr>
                  </w:pPr>
                  <w:r w:rsidRPr="00900D15">
                    <w:rPr>
                      <w:sz w:val="24"/>
                      <w:szCs w:val="24"/>
                    </w:rPr>
                    <w:t>Moderate</w:t>
                  </w:r>
                  <w:r w:rsidRPr="00900D15">
                    <w:rPr>
                      <w:sz w:val="24"/>
                      <w:szCs w:val="24"/>
                    </w:rPr>
                    <w:br/>
                    <w:t>(eBay, 2025).</w:t>
                  </w:r>
                </w:p>
              </w:tc>
            </w:tr>
            <w:tr w:rsidR="00244573" w14:paraId="5F9D959B" w14:textId="77777777" w:rsidTr="00E101DA">
              <w:trPr>
                <w:jc w:val="center"/>
              </w:trPr>
              <w:tc>
                <w:tcPr>
                  <w:tcW w:w="2376" w:type="dxa"/>
                  <w:vAlign w:val="center"/>
                </w:tcPr>
                <w:p w14:paraId="6C7B90E5" w14:textId="77777777" w:rsidR="00244573" w:rsidRPr="00900D15" w:rsidRDefault="00244573" w:rsidP="00244573">
                  <w:pPr>
                    <w:jc w:val="center"/>
                    <w:rPr>
                      <w:sz w:val="24"/>
                      <w:szCs w:val="24"/>
                    </w:rPr>
                  </w:pPr>
                  <w:r w:rsidRPr="00900D15">
                    <w:rPr>
                      <w:b/>
                      <w:sz w:val="24"/>
                      <w:szCs w:val="24"/>
                    </w:rPr>
                    <w:t>Authority</w:t>
                  </w:r>
                </w:p>
              </w:tc>
              <w:tc>
                <w:tcPr>
                  <w:tcW w:w="3240" w:type="dxa"/>
                  <w:vAlign w:val="center"/>
                </w:tcPr>
                <w:p w14:paraId="5B728A2A" w14:textId="77777777" w:rsidR="00244573" w:rsidRPr="00900D15" w:rsidRDefault="00244573" w:rsidP="00244573">
                  <w:pPr>
                    <w:jc w:val="center"/>
                    <w:rPr>
                      <w:sz w:val="24"/>
                      <w:szCs w:val="24"/>
                    </w:rPr>
                  </w:pPr>
                  <w:r w:rsidRPr="00900D15">
                    <w:rPr>
                      <w:sz w:val="24"/>
                      <w:szCs w:val="24"/>
                    </w:rPr>
                    <w:t>Shared between managers, digital platforms and algorithms</w:t>
                  </w:r>
                </w:p>
              </w:tc>
              <w:tc>
                <w:tcPr>
                  <w:tcW w:w="2664" w:type="dxa"/>
                  <w:vAlign w:val="center"/>
                </w:tcPr>
                <w:p w14:paraId="542B5987" w14:textId="77777777" w:rsidR="00244573" w:rsidRPr="00900D15" w:rsidRDefault="00244573" w:rsidP="00244573">
                  <w:pPr>
                    <w:jc w:val="center"/>
                    <w:rPr>
                      <w:sz w:val="24"/>
                      <w:szCs w:val="24"/>
                    </w:rPr>
                  </w:pPr>
                  <w:r w:rsidRPr="00900D15">
                    <w:rPr>
                      <w:sz w:val="24"/>
                      <w:szCs w:val="24"/>
                    </w:rPr>
                    <w:t>Centralised strategic authority</w:t>
                  </w:r>
                </w:p>
              </w:tc>
              <w:tc>
                <w:tcPr>
                  <w:tcW w:w="2664" w:type="dxa"/>
                  <w:vAlign w:val="center"/>
                </w:tcPr>
                <w:p w14:paraId="1E167BF1" w14:textId="77777777" w:rsidR="00244573" w:rsidRPr="00900D15" w:rsidRDefault="00244573" w:rsidP="00244573">
                  <w:pPr>
                    <w:jc w:val="center"/>
                    <w:rPr>
                      <w:sz w:val="24"/>
                      <w:szCs w:val="24"/>
                    </w:rPr>
                  </w:pPr>
                  <w:r w:rsidRPr="00900D15">
                    <w:rPr>
                      <w:sz w:val="24"/>
                      <w:szCs w:val="24"/>
                    </w:rPr>
                    <w:t>Platform governance with distributed operational authority</w:t>
                  </w:r>
                </w:p>
              </w:tc>
            </w:tr>
          </w:tbl>
          <w:p w14:paraId="3B8138F8" w14:textId="77777777" w:rsidR="00244573" w:rsidRPr="00900D15" w:rsidRDefault="00244573" w:rsidP="00900D15">
            <w:pPr>
              <w:pStyle w:val="Caption"/>
              <w:jc w:val="center"/>
              <w:rPr>
                <w:b w:val="0"/>
                <w:bCs w:val="0"/>
              </w:rPr>
            </w:pPr>
            <w:r w:rsidRPr="00900D15">
              <w:rPr>
                <w:b w:val="0"/>
                <w:bCs w:val="0"/>
              </w:rPr>
              <w:t>Source: Synthesised from Amazon (2025) and eBay (2025).</w:t>
            </w:r>
          </w:p>
          <w:p w14:paraId="36AA3C5E" w14:textId="77777777" w:rsidR="00244573" w:rsidRDefault="00244573" w:rsidP="00CC2E7B">
            <w:pPr>
              <w:pStyle w:val="Heading2"/>
              <w:rPr>
                <w:b w:val="0"/>
                <w:bCs w:val="0"/>
              </w:rPr>
            </w:pPr>
          </w:p>
          <w:p w14:paraId="4DE6F30F" w14:textId="77777777" w:rsidR="00244573" w:rsidRDefault="00244573" w:rsidP="00CC2E7B">
            <w:pPr>
              <w:pStyle w:val="Heading2"/>
              <w:rPr>
                <w:b w:val="0"/>
                <w:bCs w:val="0"/>
              </w:rPr>
            </w:pPr>
          </w:p>
          <w:p w14:paraId="29898014" w14:textId="77777777" w:rsidR="00244573" w:rsidRDefault="00244573" w:rsidP="00CC2E7B">
            <w:pPr>
              <w:pStyle w:val="Heading2"/>
            </w:pPr>
          </w:p>
          <w:p w14:paraId="218199A4" w14:textId="77777777" w:rsidR="00C25E83" w:rsidRDefault="00C25E83" w:rsidP="00C25E83">
            <w:pPr>
              <w:rPr>
                <w:b w:val="0"/>
                <w:bCs w:val="0"/>
              </w:rPr>
            </w:pPr>
          </w:p>
          <w:p w14:paraId="0B2BB246" w14:textId="77777777" w:rsidR="00C25E83" w:rsidRPr="00C25E83" w:rsidRDefault="00C25E83" w:rsidP="00C25E83"/>
          <w:p w14:paraId="66D7FC82" w14:textId="77777777" w:rsidR="00244573" w:rsidRDefault="00244573" w:rsidP="00CC2E7B">
            <w:pPr>
              <w:pStyle w:val="Heading2"/>
              <w:rPr>
                <w:b w:val="0"/>
                <w:bCs w:val="0"/>
              </w:rPr>
            </w:pPr>
          </w:p>
          <w:p w14:paraId="251D78CD" w14:textId="68281668" w:rsidR="00CC2E7B" w:rsidRPr="003A3994" w:rsidRDefault="00CC2E7B" w:rsidP="00CC2E7B">
            <w:pPr>
              <w:pStyle w:val="Heading2"/>
            </w:pPr>
            <w:bookmarkStart w:id="211" w:name="_Toc237731736"/>
            <w:bookmarkStart w:id="212" w:name="_Toc237732767"/>
            <w:r>
              <w:t>Table A</w:t>
            </w:r>
            <w:r w:rsidR="00C25E83">
              <w:t>3</w:t>
            </w:r>
            <w:r>
              <w:t>: Comparative Analysis of Amazon and eBay</w:t>
            </w:r>
            <w:bookmarkEnd w:id="209"/>
            <w:bookmarkEnd w:id="210"/>
            <w:bookmarkEnd w:id="211"/>
            <w:bookmarkEnd w:id="212"/>
          </w:p>
        </w:tc>
      </w:tr>
      <w:tr w:rsidR="00CC2E7B" w14:paraId="6DEA4C1E" w14:textId="77777777" w:rsidTr="00BD0AF6">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3487" w:type="dxa"/>
            <w:tcBorders>
              <w:top w:val="single" w:sz="4" w:space="0" w:color="auto"/>
            </w:tcBorders>
          </w:tcPr>
          <w:p w14:paraId="0D796FCF" w14:textId="77777777" w:rsidR="00CC2E7B" w:rsidRDefault="00CC2E7B" w:rsidP="00E21433">
            <w:pPr>
              <w:spacing w:line="360" w:lineRule="auto"/>
              <w:jc w:val="both"/>
              <w:rPr>
                <w:b w:val="0"/>
                <w:bCs w:val="0"/>
                <w:sz w:val="24"/>
                <w:szCs w:val="24"/>
              </w:rPr>
            </w:pPr>
            <w:r w:rsidRPr="003A3994">
              <w:rPr>
                <w:color w:val="auto"/>
                <w:sz w:val="24"/>
                <w:szCs w:val="24"/>
              </w:rPr>
              <w:lastRenderedPageBreak/>
              <w:t>Dimension</w:t>
            </w:r>
          </w:p>
        </w:tc>
        <w:tc>
          <w:tcPr>
            <w:tcW w:w="3487" w:type="dxa"/>
            <w:tcBorders>
              <w:top w:val="single" w:sz="4" w:space="0" w:color="auto"/>
            </w:tcBorders>
          </w:tcPr>
          <w:p w14:paraId="06C2FF2A" w14:textId="77777777" w:rsidR="00CC2E7B" w:rsidRPr="008B230B" w:rsidRDefault="00CC2E7B"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sz w:val="24"/>
                <w:szCs w:val="24"/>
              </w:rPr>
            </w:pPr>
            <w:r w:rsidRPr="008B230B">
              <w:rPr>
                <w:b/>
                <w:bCs/>
                <w:color w:val="auto"/>
                <w:sz w:val="24"/>
                <w:szCs w:val="24"/>
              </w:rPr>
              <w:t>Amazon</w:t>
            </w:r>
          </w:p>
        </w:tc>
        <w:tc>
          <w:tcPr>
            <w:tcW w:w="3487" w:type="dxa"/>
            <w:tcBorders>
              <w:top w:val="single" w:sz="4" w:space="0" w:color="auto"/>
            </w:tcBorders>
          </w:tcPr>
          <w:p w14:paraId="01C3B31F" w14:textId="77777777" w:rsidR="00CC2E7B" w:rsidRPr="008B230B" w:rsidRDefault="00CC2E7B"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sz w:val="24"/>
                <w:szCs w:val="24"/>
              </w:rPr>
            </w:pPr>
            <w:r w:rsidRPr="008B230B">
              <w:rPr>
                <w:b/>
                <w:bCs/>
                <w:color w:val="auto"/>
                <w:sz w:val="24"/>
                <w:szCs w:val="24"/>
              </w:rPr>
              <w:t>eBay</w:t>
            </w:r>
          </w:p>
        </w:tc>
        <w:tc>
          <w:tcPr>
            <w:tcW w:w="3426" w:type="dxa"/>
            <w:tcBorders>
              <w:top w:val="single" w:sz="4" w:space="0" w:color="auto"/>
            </w:tcBorders>
          </w:tcPr>
          <w:p w14:paraId="4BBB5CF7" w14:textId="77777777" w:rsidR="00CC2E7B" w:rsidRPr="008B230B" w:rsidRDefault="00CC2E7B"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sz w:val="24"/>
                <w:szCs w:val="24"/>
              </w:rPr>
            </w:pPr>
            <w:r w:rsidRPr="008B230B">
              <w:rPr>
                <w:b/>
                <w:bCs/>
                <w:color w:val="auto"/>
                <w:sz w:val="24"/>
                <w:szCs w:val="24"/>
              </w:rPr>
              <w:t>Management Implication</w:t>
            </w:r>
          </w:p>
        </w:tc>
      </w:tr>
      <w:tr w:rsidR="003A3994" w14:paraId="7A646758"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5D5FE73C" w14:textId="3B4C4204" w:rsidR="003A3994" w:rsidRPr="003A3994" w:rsidRDefault="003A3994" w:rsidP="00E21433">
            <w:pPr>
              <w:spacing w:line="360" w:lineRule="auto"/>
              <w:jc w:val="both"/>
              <w:rPr>
                <w:color w:val="auto"/>
                <w:sz w:val="24"/>
                <w:szCs w:val="24"/>
              </w:rPr>
            </w:pPr>
            <w:r w:rsidRPr="003A3994">
              <w:rPr>
                <w:color w:val="auto"/>
                <w:sz w:val="24"/>
                <w:szCs w:val="24"/>
              </w:rPr>
              <w:t>Business Model</w:t>
            </w:r>
          </w:p>
        </w:tc>
        <w:tc>
          <w:tcPr>
            <w:tcW w:w="3487" w:type="dxa"/>
          </w:tcPr>
          <w:p w14:paraId="4336DCB6" w14:textId="4742407E"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pPr>
            <w:r w:rsidRPr="00757EB0">
              <w:rPr>
                <w:color w:val="auto"/>
              </w:rPr>
              <w:t xml:space="preserve">Hybrid model combining first-party retail, </w:t>
            </w:r>
            <w:r>
              <w:rPr>
                <w:color w:val="auto"/>
              </w:rPr>
              <w:t>third-party</w:t>
            </w:r>
            <w:r w:rsidRPr="00757EB0">
              <w:rPr>
                <w:color w:val="auto"/>
              </w:rPr>
              <w:t xml:space="preserve"> marketplace, AWS, advertising, Prime and logistics</w:t>
            </w:r>
          </w:p>
        </w:tc>
        <w:tc>
          <w:tcPr>
            <w:tcW w:w="3487" w:type="dxa"/>
          </w:tcPr>
          <w:p w14:paraId="2ABE0BE2" w14:textId="6AC7DD74"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757EB0">
              <w:rPr>
                <w:color w:val="auto"/>
              </w:rPr>
              <w:t>Primarily a third-party online marketplace connecting buyers and sellers</w:t>
            </w:r>
            <w:r w:rsidR="00125F47">
              <w:rPr>
                <w:color w:val="auto"/>
              </w:rPr>
              <w:t xml:space="preserve"> </w:t>
            </w:r>
            <w:sdt>
              <w:sdtPr>
                <w:rPr>
                  <w:color w:val="000000" w:themeColor="text1"/>
                </w:rPr>
                <w:id w:val="-2042121573"/>
                <w:citation/>
              </w:sdtPr>
              <w:sdtEndPr/>
              <w:sdtContent>
                <w:r w:rsidR="003E74D4" w:rsidRPr="003E74D4">
                  <w:rPr>
                    <w:color w:val="000000" w:themeColor="text1"/>
                  </w:rPr>
                  <w:fldChar w:fldCharType="begin"/>
                </w:r>
                <w:r w:rsidR="004E0E9C">
                  <w:rPr>
                    <w:color w:val="000000" w:themeColor="text1"/>
                  </w:rPr>
                  <w:instrText xml:space="preserve">CITATION eBa25 \l 2057 </w:instrText>
                </w:r>
                <w:r w:rsidR="003E74D4" w:rsidRPr="003E74D4">
                  <w:rPr>
                    <w:color w:val="000000" w:themeColor="text1"/>
                  </w:rPr>
                  <w:fldChar w:fldCharType="separate"/>
                </w:r>
                <w:r w:rsidR="004E0E9C" w:rsidRPr="004E0E9C">
                  <w:rPr>
                    <w:noProof/>
                    <w:color w:val="000000" w:themeColor="text1"/>
                  </w:rPr>
                  <w:t>(eBay, 2025)</w:t>
                </w:r>
                <w:r w:rsidR="003E74D4" w:rsidRPr="003E74D4">
                  <w:rPr>
                    <w:color w:val="000000" w:themeColor="text1"/>
                  </w:rPr>
                  <w:fldChar w:fldCharType="end"/>
                </w:r>
              </w:sdtContent>
            </w:sdt>
          </w:p>
        </w:tc>
        <w:tc>
          <w:tcPr>
            <w:tcW w:w="3426" w:type="dxa"/>
          </w:tcPr>
          <w:p w14:paraId="57DAA7CE" w14:textId="131A17F7"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Amazon requires greater operational coordination, while eBay focuses on platform governance</w:t>
            </w:r>
          </w:p>
        </w:tc>
      </w:tr>
      <w:tr w:rsidR="003A3994" w14:paraId="5F3AD0AC"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78DD8F2E" w14:textId="503D1BF3" w:rsidR="003A3994" w:rsidRPr="003A3994" w:rsidRDefault="003A3994" w:rsidP="00E21433">
            <w:pPr>
              <w:spacing w:line="360" w:lineRule="auto"/>
              <w:jc w:val="both"/>
              <w:rPr>
                <w:color w:val="auto"/>
                <w:sz w:val="24"/>
                <w:szCs w:val="24"/>
              </w:rPr>
            </w:pPr>
            <w:r w:rsidRPr="003A3994">
              <w:rPr>
                <w:color w:val="auto"/>
                <w:sz w:val="24"/>
                <w:szCs w:val="24"/>
              </w:rPr>
              <w:t>Core Value Proposition</w:t>
            </w:r>
          </w:p>
        </w:tc>
        <w:tc>
          <w:tcPr>
            <w:tcW w:w="3487" w:type="dxa"/>
          </w:tcPr>
          <w:p w14:paraId="66CACD6C" w14:textId="35446B3B" w:rsidR="003A3994" w:rsidRPr="00757EB0" w:rsidRDefault="00757EB0"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757EB0">
              <w:rPr>
                <w:color w:val="auto"/>
              </w:rPr>
              <w:t>Fast delivery, customer convenience, integrated ecosystem</w:t>
            </w:r>
          </w:p>
        </w:tc>
        <w:tc>
          <w:tcPr>
            <w:tcW w:w="3487" w:type="dxa"/>
          </w:tcPr>
          <w:p w14:paraId="0D378FDD" w14:textId="6805A577" w:rsidR="003A3994" w:rsidRPr="00757EB0" w:rsidRDefault="00757EB0"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Marketplace access, product variety, and specialist categories and auctions</w:t>
            </w:r>
          </w:p>
        </w:tc>
        <w:tc>
          <w:tcPr>
            <w:tcW w:w="3426" w:type="dxa"/>
          </w:tcPr>
          <w:p w14:paraId="2796CCC8" w14:textId="55763AE6" w:rsidR="003A3994" w:rsidRPr="00757EB0" w:rsidRDefault="00757EB0"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Different strategic priorities require different organisational structures</w:t>
            </w:r>
            <w:r w:rsidR="005E6C8F">
              <w:rPr>
                <w:color w:val="auto"/>
              </w:rPr>
              <w:t xml:space="preserve"> (Amazon, 2025; eBay, 2025; Wang, 2024; OECD, 2024; UNCTAD, 2024).   </w:t>
            </w:r>
          </w:p>
        </w:tc>
      </w:tr>
      <w:tr w:rsidR="003A3994" w14:paraId="06AC69B6"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6E644347" w14:textId="44C5D3A4" w:rsidR="003A3994" w:rsidRPr="003A3994" w:rsidRDefault="003A3994" w:rsidP="00E21433">
            <w:pPr>
              <w:spacing w:line="360" w:lineRule="auto"/>
              <w:jc w:val="both"/>
              <w:rPr>
                <w:color w:val="auto"/>
                <w:sz w:val="24"/>
                <w:szCs w:val="24"/>
              </w:rPr>
            </w:pPr>
            <w:r w:rsidRPr="003A3994">
              <w:rPr>
                <w:color w:val="auto"/>
                <w:sz w:val="24"/>
                <w:szCs w:val="24"/>
              </w:rPr>
              <w:t>Inventory Ownership</w:t>
            </w:r>
          </w:p>
        </w:tc>
        <w:tc>
          <w:tcPr>
            <w:tcW w:w="3487" w:type="dxa"/>
          </w:tcPr>
          <w:p w14:paraId="1775F11C" w14:textId="636DB4BB"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Own inventory </w:t>
            </w:r>
            <w:r w:rsidR="00821960">
              <w:rPr>
                <w:color w:val="auto"/>
              </w:rPr>
              <w:t>and extra</w:t>
            </w:r>
            <w:r>
              <w:rPr>
                <w:color w:val="auto"/>
              </w:rPr>
              <w:t xml:space="preserve"> third-party sellers</w:t>
            </w:r>
            <w:r w:rsidR="00763A5B">
              <w:rPr>
                <w:color w:val="auto"/>
              </w:rPr>
              <w:t xml:space="preserve"> </w:t>
            </w:r>
            <w:sdt>
              <w:sdtPr>
                <w:rPr>
                  <w:color w:val="000000" w:themeColor="text1"/>
                </w:rPr>
                <w:id w:val="-510528381"/>
                <w:citation/>
              </w:sdtPr>
              <w:sdtEndPr/>
              <w:sdtContent>
                <w:r w:rsidR="00125F47" w:rsidRPr="005412EB">
                  <w:rPr>
                    <w:color w:val="000000" w:themeColor="text1"/>
                  </w:rPr>
                  <w:fldChar w:fldCharType="begin"/>
                </w:r>
                <w:r w:rsidR="001F4866">
                  <w:rPr>
                    <w:color w:val="000000" w:themeColor="text1"/>
                  </w:rPr>
                  <w:instrText xml:space="preserve">CITATION Ama252 \l 2057 </w:instrText>
                </w:r>
                <w:r w:rsidR="00125F47" w:rsidRPr="005412EB">
                  <w:rPr>
                    <w:color w:val="000000" w:themeColor="text1"/>
                  </w:rPr>
                  <w:fldChar w:fldCharType="separate"/>
                </w:r>
                <w:r w:rsidR="001F4866" w:rsidRPr="001F4866">
                  <w:rPr>
                    <w:noProof/>
                    <w:color w:val="000000" w:themeColor="text1"/>
                  </w:rPr>
                  <w:t>(Amazon, 2025)</w:t>
                </w:r>
                <w:r w:rsidR="00125F47" w:rsidRPr="005412EB">
                  <w:rPr>
                    <w:color w:val="000000" w:themeColor="text1"/>
                  </w:rPr>
                  <w:fldChar w:fldCharType="end"/>
                </w:r>
              </w:sdtContent>
            </w:sdt>
            <w:r w:rsidR="00125F47" w:rsidRPr="005412EB">
              <w:rPr>
                <w:color w:val="000000" w:themeColor="text1"/>
              </w:rPr>
              <w:t>.</w:t>
            </w:r>
          </w:p>
        </w:tc>
        <w:tc>
          <w:tcPr>
            <w:tcW w:w="3487" w:type="dxa"/>
          </w:tcPr>
          <w:p w14:paraId="22AF6B75" w14:textId="308F4EA1"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Sellers own inventory</w:t>
            </w:r>
            <w:r w:rsidR="005412EB">
              <w:rPr>
                <w:color w:val="auto"/>
              </w:rPr>
              <w:t xml:space="preserve"> </w:t>
            </w:r>
            <w:sdt>
              <w:sdtPr>
                <w:rPr>
                  <w:color w:val="000000" w:themeColor="text1"/>
                </w:rPr>
                <w:id w:val="-877857515"/>
                <w:citation/>
              </w:sdtPr>
              <w:sdtEndPr/>
              <w:sdtContent>
                <w:r w:rsidR="00FA2C86" w:rsidRPr="00EB1004">
                  <w:rPr>
                    <w:color w:val="000000" w:themeColor="text1"/>
                  </w:rPr>
                  <w:fldChar w:fldCharType="begin"/>
                </w:r>
                <w:r w:rsidR="004E0E9C">
                  <w:rPr>
                    <w:color w:val="000000" w:themeColor="text1"/>
                  </w:rPr>
                  <w:instrText xml:space="preserve">CITATION eBa25 \l 2057 </w:instrText>
                </w:r>
                <w:r w:rsidR="00FA2C86" w:rsidRPr="00EB1004">
                  <w:rPr>
                    <w:color w:val="000000" w:themeColor="text1"/>
                  </w:rPr>
                  <w:fldChar w:fldCharType="separate"/>
                </w:r>
                <w:r w:rsidR="004E0E9C" w:rsidRPr="004E0E9C">
                  <w:rPr>
                    <w:noProof/>
                    <w:color w:val="000000" w:themeColor="text1"/>
                  </w:rPr>
                  <w:t>(eBay, 2025)</w:t>
                </w:r>
                <w:r w:rsidR="00FA2C86" w:rsidRPr="00EB1004">
                  <w:rPr>
                    <w:color w:val="000000" w:themeColor="text1"/>
                  </w:rPr>
                  <w:fldChar w:fldCharType="end"/>
                </w:r>
              </w:sdtContent>
            </w:sdt>
          </w:p>
        </w:tc>
        <w:tc>
          <w:tcPr>
            <w:tcW w:w="3426" w:type="dxa"/>
          </w:tcPr>
          <w:p w14:paraId="3EBA2864" w14:textId="30ABCE79"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Amazon requires inventory management. eBay focuses on transaction facilitation. </w:t>
            </w:r>
          </w:p>
        </w:tc>
      </w:tr>
      <w:tr w:rsidR="003A3994" w14:paraId="19D4F668"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1F601561" w14:textId="139C5FA5" w:rsidR="003A3994" w:rsidRPr="003A3994" w:rsidRDefault="003A3994" w:rsidP="00E21433">
            <w:pPr>
              <w:spacing w:line="360" w:lineRule="auto"/>
              <w:jc w:val="both"/>
              <w:rPr>
                <w:color w:val="auto"/>
                <w:sz w:val="24"/>
                <w:szCs w:val="24"/>
              </w:rPr>
            </w:pPr>
            <w:r w:rsidRPr="003A3994">
              <w:rPr>
                <w:color w:val="auto"/>
                <w:sz w:val="24"/>
                <w:szCs w:val="24"/>
              </w:rPr>
              <w:t>Logistics Infrastructure</w:t>
            </w:r>
          </w:p>
        </w:tc>
        <w:tc>
          <w:tcPr>
            <w:tcW w:w="3487" w:type="dxa"/>
          </w:tcPr>
          <w:p w14:paraId="4420EECC" w14:textId="2875438D" w:rsidR="003A3994" w:rsidRPr="00757EB0" w:rsidRDefault="00757EB0"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Extensive global fulfilment centres, transportation and last-mile delivery</w:t>
            </w:r>
          </w:p>
        </w:tc>
        <w:tc>
          <w:tcPr>
            <w:tcW w:w="3487" w:type="dxa"/>
          </w:tcPr>
          <w:p w14:paraId="3E75E9AB" w14:textId="41B4B4E8" w:rsidR="003A3994" w:rsidRPr="00757EB0" w:rsidRDefault="00757EB0"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Minimal physical infrastructure, logistics managed by sellers</w:t>
            </w:r>
          </w:p>
        </w:tc>
        <w:tc>
          <w:tcPr>
            <w:tcW w:w="3426" w:type="dxa"/>
          </w:tcPr>
          <w:p w14:paraId="4C920BA1" w14:textId="4E96F91B" w:rsidR="003A3994" w:rsidRPr="00757EB0" w:rsidRDefault="00757EB0"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Amazon retains a stronger hierarchical operational management. </w:t>
            </w:r>
          </w:p>
        </w:tc>
      </w:tr>
      <w:tr w:rsidR="003A3994" w14:paraId="7224466B"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19FDC23C" w14:textId="2C1CE2B5" w:rsidR="003A3994" w:rsidRPr="003A3994" w:rsidRDefault="003A3994" w:rsidP="00E21433">
            <w:pPr>
              <w:spacing w:line="360" w:lineRule="auto"/>
              <w:jc w:val="both"/>
              <w:rPr>
                <w:color w:val="auto"/>
                <w:sz w:val="24"/>
                <w:szCs w:val="24"/>
              </w:rPr>
            </w:pPr>
            <w:r w:rsidRPr="003A3994">
              <w:rPr>
                <w:color w:val="auto"/>
                <w:sz w:val="24"/>
                <w:szCs w:val="24"/>
              </w:rPr>
              <w:t>Revenue Sources</w:t>
            </w:r>
          </w:p>
        </w:tc>
        <w:tc>
          <w:tcPr>
            <w:tcW w:w="3487" w:type="dxa"/>
          </w:tcPr>
          <w:p w14:paraId="37113218" w14:textId="72A98351"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Retail sales, marketplace commissions, AWS, advertising, subscriptions, logistics services</w:t>
            </w:r>
          </w:p>
        </w:tc>
        <w:tc>
          <w:tcPr>
            <w:tcW w:w="3487" w:type="dxa"/>
          </w:tcPr>
          <w:p w14:paraId="29BB8256" w14:textId="04D296F5"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Transaction fees, advertising, payment services</w:t>
            </w:r>
            <w:r w:rsidR="003E74D4">
              <w:rPr>
                <w:color w:val="auto"/>
              </w:rPr>
              <w:t xml:space="preserve"> </w:t>
            </w:r>
            <w:sdt>
              <w:sdtPr>
                <w:rPr>
                  <w:color w:val="000000" w:themeColor="text1"/>
                </w:rPr>
                <w:id w:val="1800344882"/>
                <w:citation/>
              </w:sdtPr>
              <w:sdtEndPr/>
              <w:sdtContent>
                <w:r w:rsidR="00B77660" w:rsidRPr="00EB1004">
                  <w:rPr>
                    <w:color w:val="000000" w:themeColor="text1"/>
                  </w:rPr>
                  <w:fldChar w:fldCharType="begin"/>
                </w:r>
                <w:r w:rsidR="004E0E9C">
                  <w:rPr>
                    <w:color w:val="000000" w:themeColor="text1"/>
                  </w:rPr>
                  <w:instrText xml:space="preserve">CITATION eBa25 \l 2057 </w:instrText>
                </w:r>
                <w:r w:rsidR="00B77660" w:rsidRPr="00EB1004">
                  <w:rPr>
                    <w:color w:val="000000" w:themeColor="text1"/>
                  </w:rPr>
                  <w:fldChar w:fldCharType="separate"/>
                </w:r>
                <w:r w:rsidR="004E0E9C" w:rsidRPr="004E0E9C">
                  <w:rPr>
                    <w:noProof/>
                    <w:color w:val="000000" w:themeColor="text1"/>
                  </w:rPr>
                  <w:t>(eBay, 2025)</w:t>
                </w:r>
                <w:r w:rsidR="00B77660" w:rsidRPr="00EB1004">
                  <w:rPr>
                    <w:color w:val="000000" w:themeColor="text1"/>
                  </w:rPr>
                  <w:fldChar w:fldCharType="end"/>
                </w:r>
              </w:sdtContent>
            </w:sdt>
          </w:p>
        </w:tc>
        <w:tc>
          <w:tcPr>
            <w:tcW w:w="3426" w:type="dxa"/>
          </w:tcPr>
          <w:p w14:paraId="1983D8E3" w14:textId="7C47F3AB" w:rsidR="003A3994" w:rsidRPr="00757EB0" w:rsidRDefault="00757EB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Amazon operates a diversified business portfolio. eBay </w:t>
            </w:r>
            <w:r w:rsidR="005C0086">
              <w:rPr>
                <w:color w:val="auto"/>
              </w:rPr>
              <w:t>focuses on</w:t>
            </w:r>
            <w:r>
              <w:rPr>
                <w:color w:val="auto"/>
              </w:rPr>
              <w:t xml:space="preserve"> platform</w:t>
            </w:r>
            <w:r w:rsidR="005C0086">
              <w:rPr>
                <w:color w:val="auto"/>
              </w:rPr>
              <w:t>s.</w:t>
            </w:r>
          </w:p>
        </w:tc>
      </w:tr>
      <w:tr w:rsidR="003A3994" w14:paraId="2F94C559"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74AE5B6C" w14:textId="3FAC8C98" w:rsidR="003A3994" w:rsidRPr="003A3994" w:rsidRDefault="003A3994" w:rsidP="00E21433">
            <w:pPr>
              <w:spacing w:line="360" w:lineRule="auto"/>
              <w:jc w:val="both"/>
              <w:rPr>
                <w:color w:val="auto"/>
                <w:sz w:val="24"/>
                <w:szCs w:val="24"/>
              </w:rPr>
            </w:pPr>
            <w:r w:rsidRPr="003A3994">
              <w:rPr>
                <w:color w:val="auto"/>
                <w:sz w:val="24"/>
                <w:szCs w:val="24"/>
              </w:rPr>
              <w:lastRenderedPageBreak/>
              <w:t>Organisational Structure</w:t>
            </w:r>
          </w:p>
        </w:tc>
        <w:tc>
          <w:tcPr>
            <w:tcW w:w="3487" w:type="dxa"/>
          </w:tcPr>
          <w:p w14:paraId="5FF63572" w14:textId="1936FE2B" w:rsidR="003A3994" w:rsidRPr="00757EB0" w:rsidRDefault="00757EB0"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Divisional structure supported by functional expertise and cross-functional product teams</w:t>
            </w:r>
          </w:p>
        </w:tc>
        <w:tc>
          <w:tcPr>
            <w:tcW w:w="3487" w:type="dxa"/>
          </w:tcPr>
          <w:p w14:paraId="036D2FF5" w14:textId="40F060F6"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Flatter product-led structure with marketplace governance functions</w:t>
            </w:r>
          </w:p>
        </w:tc>
        <w:tc>
          <w:tcPr>
            <w:tcW w:w="3426" w:type="dxa"/>
          </w:tcPr>
          <w:p w14:paraId="0ED57FCE" w14:textId="33DE5D87"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Both organisations combine hierarchy with network coordination</w:t>
            </w:r>
          </w:p>
        </w:tc>
      </w:tr>
      <w:tr w:rsidR="003A3994" w14:paraId="1F50F367"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7963B40E" w14:textId="743B13BE" w:rsidR="003A3994" w:rsidRPr="003A3994" w:rsidRDefault="003A3994" w:rsidP="00E21433">
            <w:pPr>
              <w:spacing w:line="360" w:lineRule="auto"/>
              <w:jc w:val="both"/>
              <w:rPr>
                <w:color w:val="auto"/>
                <w:sz w:val="24"/>
                <w:szCs w:val="24"/>
              </w:rPr>
            </w:pPr>
            <w:r w:rsidRPr="003A3994">
              <w:rPr>
                <w:color w:val="auto"/>
                <w:sz w:val="24"/>
                <w:szCs w:val="24"/>
              </w:rPr>
              <w:t>Decision Making</w:t>
            </w:r>
          </w:p>
        </w:tc>
        <w:tc>
          <w:tcPr>
            <w:tcW w:w="3487" w:type="dxa"/>
          </w:tcPr>
          <w:p w14:paraId="00FF7D4B" w14:textId="63817D7C" w:rsidR="003A3994" w:rsidRPr="00757EB0" w:rsidRDefault="005C0086"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Decentralised product teams within centrally controlled strategic architecture</w:t>
            </w:r>
            <w:r w:rsidR="00125F47">
              <w:rPr>
                <w:color w:val="auto"/>
              </w:rPr>
              <w:t xml:space="preserve"> </w:t>
            </w:r>
            <w:sdt>
              <w:sdtPr>
                <w:rPr>
                  <w:color w:val="000000" w:themeColor="text1"/>
                </w:rPr>
                <w:id w:val="1204281770"/>
                <w:citation/>
              </w:sdtPr>
              <w:sdtEndPr/>
              <w:sdtContent>
                <w:r w:rsidR="00125F47" w:rsidRPr="005412EB">
                  <w:rPr>
                    <w:color w:val="000000" w:themeColor="text1"/>
                  </w:rPr>
                  <w:fldChar w:fldCharType="begin"/>
                </w:r>
                <w:r w:rsidR="001F4866">
                  <w:rPr>
                    <w:color w:val="000000" w:themeColor="text1"/>
                  </w:rPr>
                  <w:instrText xml:space="preserve">CITATION Ama252 \l 2057 </w:instrText>
                </w:r>
                <w:r w:rsidR="00125F47" w:rsidRPr="005412EB">
                  <w:rPr>
                    <w:color w:val="000000" w:themeColor="text1"/>
                  </w:rPr>
                  <w:fldChar w:fldCharType="separate"/>
                </w:r>
                <w:r w:rsidR="001F4866" w:rsidRPr="001F4866">
                  <w:rPr>
                    <w:noProof/>
                    <w:color w:val="000000" w:themeColor="text1"/>
                  </w:rPr>
                  <w:t>(Amazon, 2025)</w:t>
                </w:r>
                <w:r w:rsidR="00125F47" w:rsidRPr="005412EB">
                  <w:rPr>
                    <w:color w:val="000000" w:themeColor="text1"/>
                  </w:rPr>
                  <w:fldChar w:fldCharType="end"/>
                </w:r>
              </w:sdtContent>
            </w:sdt>
            <w:r w:rsidR="00125F47" w:rsidRPr="005412EB">
              <w:rPr>
                <w:color w:val="000000" w:themeColor="text1"/>
              </w:rPr>
              <w:t>.</w:t>
            </w:r>
            <w:r w:rsidRPr="005412EB">
              <w:rPr>
                <w:color w:val="000000" w:themeColor="text1"/>
              </w:rPr>
              <w:t xml:space="preserve"> </w:t>
            </w:r>
          </w:p>
        </w:tc>
        <w:tc>
          <w:tcPr>
            <w:tcW w:w="3487" w:type="dxa"/>
          </w:tcPr>
          <w:p w14:paraId="647651A1" w14:textId="57AAF824" w:rsidR="003A3994" w:rsidRPr="00757EB0" w:rsidRDefault="005C0086"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Product teams supported by central governance and trust functions</w:t>
            </w:r>
            <w:sdt>
              <w:sdtPr>
                <w:rPr>
                  <w:color w:val="000000" w:themeColor="text1"/>
                </w:rPr>
                <w:id w:val="390857376"/>
                <w:citation/>
              </w:sdtPr>
              <w:sdtEndPr/>
              <w:sdtContent>
                <w:r w:rsidR="00650883" w:rsidRPr="00EB1004">
                  <w:rPr>
                    <w:color w:val="000000" w:themeColor="text1"/>
                  </w:rPr>
                  <w:fldChar w:fldCharType="begin"/>
                </w:r>
                <w:r w:rsidR="004E0E9C">
                  <w:rPr>
                    <w:color w:val="000000" w:themeColor="text1"/>
                  </w:rPr>
                  <w:instrText xml:space="preserve">CITATION eBa25 \l 2057 </w:instrText>
                </w:r>
                <w:r w:rsidR="00650883" w:rsidRPr="00EB1004">
                  <w:rPr>
                    <w:color w:val="000000" w:themeColor="text1"/>
                  </w:rPr>
                  <w:fldChar w:fldCharType="separate"/>
                </w:r>
                <w:r w:rsidR="004E0E9C">
                  <w:rPr>
                    <w:noProof/>
                    <w:color w:val="000000" w:themeColor="text1"/>
                  </w:rPr>
                  <w:t xml:space="preserve"> </w:t>
                </w:r>
                <w:r w:rsidR="004E0E9C" w:rsidRPr="004E0E9C">
                  <w:rPr>
                    <w:noProof/>
                    <w:color w:val="000000" w:themeColor="text1"/>
                  </w:rPr>
                  <w:t>(eBay, 2025)</w:t>
                </w:r>
                <w:r w:rsidR="00650883" w:rsidRPr="00EB1004">
                  <w:rPr>
                    <w:color w:val="000000" w:themeColor="text1"/>
                  </w:rPr>
                  <w:fldChar w:fldCharType="end"/>
                </w:r>
              </w:sdtContent>
            </w:sdt>
            <w:r w:rsidR="00650883" w:rsidRPr="00EB1004">
              <w:rPr>
                <w:color w:val="000000" w:themeColor="text1"/>
              </w:rPr>
              <w:t>.</w:t>
            </w:r>
          </w:p>
        </w:tc>
        <w:tc>
          <w:tcPr>
            <w:tcW w:w="3426" w:type="dxa"/>
          </w:tcPr>
          <w:p w14:paraId="2A266DD9" w14:textId="13831826" w:rsidR="003A3994" w:rsidRPr="00757EB0" w:rsidRDefault="005C0086"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Decision rights are distributed operationally but centralised strategically</w:t>
            </w:r>
          </w:p>
        </w:tc>
      </w:tr>
      <w:tr w:rsidR="003A3994" w14:paraId="3556A993"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7F967A86" w14:textId="1C391CB6" w:rsidR="003A3994" w:rsidRPr="003A3994" w:rsidRDefault="003A3994" w:rsidP="00E21433">
            <w:pPr>
              <w:spacing w:line="360" w:lineRule="auto"/>
              <w:jc w:val="both"/>
              <w:rPr>
                <w:color w:val="auto"/>
                <w:sz w:val="24"/>
                <w:szCs w:val="24"/>
              </w:rPr>
            </w:pPr>
            <w:r w:rsidRPr="003A3994">
              <w:rPr>
                <w:color w:val="auto"/>
                <w:sz w:val="24"/>
                <w:szCs w:val="24"/>
              </w:rPr>
              <w:t>Management Style</w:t>
            </w:r>
          </w:p>
        </w:tc>
        <w:tc>
          <w:tcPr>
            <w:tcW w:w="3487" w:type="dxa"/>
          </w:tcPr>
          <w:p w14:paraId="4AE76B27" w14:textId="61007C14"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Data-driven, performance-oriented, experimental culture (“Two Pizzas Teams”).</w:t>
            </w:r>
          </w:p>
        </w:tc>
        <w:tc>
          <w:tcPr>
            <w:tcW w:w="3487" w:type="dxa"/>
          </w:tcPr>
          <w:p w14:paraId="2B069667" w14:textId="2DC4E6E8"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Collaborative marketplace management with emphasis on trust and community</w:t>
            </w:r>
          </w:p>
        </w:tc>
        <w:tc>
          <w:tcPr>
            <w:tcW w:w="3426" w:type="dxa"/>
          </w:tcPr>
          <w:p w14:paraId="36C4C216" w14:textId="4E572D5C"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Leadership shifts towards ecosystem orchestration rather than direct supervision</w:t>
            </w:r>
          </w:p>
        </w:tc>
      </w:tr>
      <w:tr w:rsidR="003A3994" w14:paraId="57A2531B"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58B42F3D" w14:textId="7CB08026" w:rsidR="003A3994" w:rsidRPr="003A3994" w:rsidRDefault="003A3994" w:rsidP="00E21433">
            <w:pPr>
              <w:spacing w:line="360" w:lineRule="auto"/>
              <w:jc w:val="both"/>
              <w:rPr>
                <w:color w:val="auto"/>
                <w:sz w:val="24"/>
                <w:szCs w:val="24"/>
              </w:rPr>
            </w:pPr>
            <w:r w:rsidRPr="003A3994">
              <w:rPr>
                <w:color w:val="auto"/>
                <w:sz w:val="24"/>
                <w:szCs w:val="24"/>
              </w:rPr>
              <w:t>Technology Usage</w:t>
            </w:r>
          </w:p>
        </w:tc>
        <w:tc>
          <w:tcPr>
            <w:tcW w:w="3487" w:type="dxa"/>
          </w:tcPr>
          <w:p w14:paraId="138511E7" w14:textId="115ED9C9" w:rsidR="003A3994" w:rsidRPr="00757EB0" w:rsidRDefault="005C0086"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AI, ML, robotics, cloud computing, recommendation systems, predictive analytics</w:t>
            </w:r>
            <w:sdt>
              <w:sdtPr>
                <w:rPr>
                  <w:color w:val="000000" w:themeColor="text1"/>
                </w:rPr>
                <w:id w:val="-2045134290"/>
                <w:citation/>
              </w:sdtPr>
              <w:sdtEndPr/>
              <w:sdtContent>
                <w:r w:rsidR="00125F47" w:rsidRPr="005412EB">
                  <w:rPr>
                    <w:color w:val="000000" w:themeColor="text1"/>
                  </w:rPr>
                  <w:fldChar w:fldCharType="begin"/>
                </w:r>
                <w:r w:rsidR="001F4866">
                  <w:rPr>
                    <w:color w:val="000000" w:themeColor="text1"/>
                  </w:rPr>
                  <w:instrText xml:space="preserve">CITATION Ama252 \l 2057 </w:instrText>
                </w:r>
                <w:r w:rsidR="00125F47" w:rsidRPr="005412EB">
                  <w:rPr>
                    <w:color w:val="000000" w:themeColor="text1"/>
                  </w:rPr>
                  <w:fldChar w:fldCharType="separate"/>
                </w:r>
                <w:r w:rsidR="001F4866">
                  <w:rPr>
                    <w:noProof/>
                    <w:color w:val="000000" w:themeColor="text1"/>
                  </w:rPr>
                  <w:t xml:space="preserve"> </w:t>
                </w:r>
                <w:r w:rsidR="001F4866" w:rsidRPr="001F4866">
                  <w:rPr>
                    <w:noProof/>
                    <w:color w:val="000000" w:themeColor="text1"/>
                  </w:rPr>
                  <w:t>(Amazon, 2025)</w:t>
                </w:r>
                <w:r w:rsidR="00125F47" w:rsidRPr="005412EB">
                  <w:rPr>
                    <w:color w:val="000000" w:themeColor="text1"/>
                  </w:rPr>
                  <w:fldChar w:fldCharType="end"/>
                </w:r>
              </w:sdtContent>
            </w:sdt>
            <w:r w:rsidR="00125F47" w:rsidRPr="005412EB">
              <w:rPr>
                <w:color w:val="000000" w:themeColor="text1"/>
              </w:rPr>
              <w:t>.</w:t>
            </w:r>
          </w:p>
        </w:tc>
        <w:tc>
          <w:tcPr>
            <w:tcW w:w="3487" w:type="dxa"/>
          </w:tcPr>
          <w:p w14:paraId="730C7D1E" w14:textId="21E343BB" w:rsidR="003A3994" w:rsidRPr="00757EB0" w:rsidRDefault="005C0086"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AI-assisted search, fraud detection, recommendation algorithms and authentication services. </w:t>
            </w:r>
          </w:p>
        </w:tc>
        <w:tc>
          <w:tcPr>
            <w:tcW w:w="3426" w:type="dxa"/>
          </w:tcPr>
          <w:p w14:paraId="4128DC90" w14:textId="706F20F7" w:rsidR="003A3994" w:rsidRPr="00757EB0" w:rsidRDefault="005C0086"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Technology augments managerial decision-making rather than replacing it. </w:t>
            </w:r>
          </w:p>
        </w:tc>
      </w:tr>
      <w:tr w:rsidR="003A3994" w14:paraId="50D37DE7"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095B2800" w14:textId="71DE3522" w:rsidR="003A3994" w:rsidRPr="003A3994" w:rsidRDefault="003A3994" w:rsidP="00E21433">
            <w:pPr>
              <w:spacing w:line="360" w:lineRule="auto"/>
              <w:jc w:val="both"/>
              <w:rPr>
                <w:color w:val="auto"/>
                <w:sz w:val="24"/>
                <w:szCs w:val="24"/>
              </w:rPr>
            </w:pPr>
            <w:r w:rsidRPr="003A3994">
              <w:rPr>
                <w:color w:val="auto"/>
                <w:sz w:val="24"/>
                <w:szCs w:val="24"/>
              </w:rPr>
              <w:t>Algorithmic Management</w:t>
            </w:r>
          </w:p>
        </w:tc>
        <w:tc>
          <w:tcPr>
            <w:tcW w:w="3487" w:type="dxa"/>
          </w:tcPr>
          <w:p w14:paraId="091A3EC7" w14:textId="48F07E2A"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Extensive algorithmic monitoring of fulfilment, logistics, pricing and seller performance</w:t>
            </w:r>
            <w:r w:rsidR="005E6C8F">
              <w:rPr>
                <w:color w:val="auto"/>
              </w:rPr>
              <w:t>.</w:t>
            </w:r>
          </w:p>
        </w:tc>
        <w:tc>
          <w:tcPr>
            <w:tcW w:w="3487" w:type="dxa"/>
          </w:tcPr>
          <w:p w14:paraId="4EE7034D" w14:textId="0CB26CC6"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Algorithmic ranking, fraud detection and reputation managemen</w:t>
            </w:r>
            <w:r w:rsidRPr="00EB1004">
              <w:rPr>
                <w:color w:val="000000" w:themeColor="text1"/>
              </w:rPr>
              <w:t>t</w:t>
            </w:r>
            <w:sdt>
              <w:sdtPr>
                <w:rPr>
                  <w:color w:val="000000" w:themeColor="text1"/>
                </w:rPr>
                <w:id w:val="1158730671"/>
                <w:citation/>
              </w:sdtPr>
              <w:sdtEndPr/>
              <w:sdtContent>
                <w:r w:rsidR="00650883" w:rsidRPr="00EB1004">
                  <w:rPr>
                    <w:color w:val="000000" w:themeColor="text1"/>
                  </w:rPr>
                  <w:fldChar w:fldCharType="begin"/>
                </w:r>
                <w:r w:rsidR="004E0E9C">
                  <w:rPr>
                    <w:color w:val="000000" w:themeColor="text1"/>
                  </w:rPr>
                  <w:instrText xml:space="preserve">CITATION eBa25 \l 2057 </w:instrText>
                </w:r>
                <w:r w:rsidR="00650883" w:rsidRPr="00EB1004">
                  <w:rPr>
                    <w:color w:val="000000" w:themeColor="text1"/>
                  </w:rPr>
                  <w:fldChar w:fldCharType="separate"/>
                </w:r>
                <w:r w:rsidR="004E0E9C">
                  <w:rPr>
                    <w:noProof/>
                    <w:color w:val="000000" w:themeColor="text1"/>
                  </w:rPr>
                  <w:t xml:space="preserve"> </w:t>
                </w:r>
                <w:r w:rsidR="004E0E9C" w:rsidRPr="004E0E9C">
                  <w:rPr>
                    <w:noProof/>
                    <w:color w:val="000000" w:themeColor="text1"/>
                  </w:rPr>
                  <w:t>(eBay, 2025)</w:t>
                </w:r>
                <w:r w:rsidR="00650883" w:rsidRPr="00EB1004">
                  <w:rPr>
                    <w:color w:val="000000" w:themeColor="text1"/>
                  </w:rPr>
                  <w:fldChar w:fldCharType="end"/>
                </w:r>
              </w:sdtContent>
            </w:sdt>
            <w:r w:rsidR="00650883" w:rsidRPr="00EB1004">
              <w:rPr>
                <w:color w:val="000000" w:themeColor="text1"/>
              </w:rPr>
              <w:t>.</w:t>
            </w:r>
          </w:p>
        </w:tc>
        <w:tc>
          <w:tcPr>
            <w:tcW w:w="3426" w:type="dxa"/>
          </w:tcPr>
          <w:p w14:paraId="0F7684DB" w14:textId="75B76F6C" w:rsidR="003A3994" w:rsidRPr="00757EB0" w:rsidRDefault="005C00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Algorithms become </w:t>
            </w:r>
            <w:r w:rsidR="004C47BD">
              <w:rPr>
                <w:color w:val="auto"/>
              </w:rPr>
              <w:t xml:space="preserve">a form of </w:t>
            </w:r>
            <w:r>
              <w:rPr>
                <w:color w:val="auto"/>
              </w:rPr>
              <w:t xml:space="preserve">managerial control and governance </w:t>
            </w:r>
            <w:r w:rsidR="005E6C8F">
              <w:rPr>
                <w:color w:val="auto"/>
              </w:rPr>
              <w:t xml:space="preserve">(Amazon, 2025; eBay, 2025; Wang, 2024; OECD, 2024; UNCTAD, 2024).   </w:t>
            </w:r>
          </w:p>
        </w:tc>
      </w:tr>
      <w:tr w:rsidR="003A3994" w14:paraId="6D1A9B41"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5C91F789" w14:textId="72F25578" w:rsidR="003A3994" w:rsidRPr="003A3994" w:rsidRDefault="003A3994" w:rsidP="00E21433">
            <w:pPr>
              <w:spacing w:line="360" w:lineRule="auto"/>
              <w:jc w:val="both"/>
              <w:rPr>
                <w:color w:val="auto"/>
                <w:sz w:val="24"/>
                <w:szCs w:val="24"/>
              </w:rPr>
            </w:pPr>
            <w:r w:rsidRPr="003A3994">
              <w:rPr>
                <w:color w:val="auto"/>
                <w:sz w:val="24"/>
                <w:szCs w:val="24"/>
              </w:rPr>
              <w:t>Platform Governance</w:t>
            </w:r>
          </w:p>
        </w:tc>
        <w:tc>
          <w:tcPr>
            <w:tcW w:w="3487" w:type="dxa"/>
          </w:tcPr>
          <w:p w14:paraId="66D21CD5" w14:textId="56F29D1C" w:rsidR="003A3994" w:rsidRPr="00757EB0" w:rsidRDefault="005C0086"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Control seller eligibility, fulfilment standards, ranking algorithms and pricing policies</w:t>
            </w:r>
          </w:p>
        </w:tc>
        <w:tc>
          <w:tcPr>
            <w:tcW w:w="3487" w:type="dxa"/>
          </w:tcPr>
          <w:p w14:paraId="25A8FDF5" w14:textId="54356E97" w:rsidR="003A3994" w:rsidRPr="00757EB0" w:rsidRDefault="0043679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Control listings, reputation systems, dispute resolution and marketplace rules</w:t>
            </w:r>
            <w:sdt>
              <w:sdtPr>
                <w:rPr>
                  <w:color w:val="000000" w:themeColor="text1"/>
                </w:rPr>
                <w:id w:val="-1204477442"/>
                <w:citation/>
              </w:sdtPr>
              <w:sdtEndPr/>
              <w:sdtContent>
                <w:r w:rsidR="00B77660" w:rsidRPr="00EB1004">
                  <w:rPr>
                    <w:color w:val="000000" w:themeColor="text1"/>
                  </w:rPr>
                  <w:fldChar w:fldCharType="begin"/>
                </w:r>
                <w:r w:rsidR="004E0E9C">
                  <w:rPr>
                    <w:color w:val="000000" w:themeColor="text1"/>
                  </w:rPr>
                  <w:instrText xml:space="preserve">CITATION eBa25 \l 2057 </w:instrText>
                </w:r>
                <w:r w:rsidR="00B77660" w:rsidRPr="00EB1004">
                  <w:rPr>
                    <w:color w:val="000000" w:themeColor="text1"/>
                  </w:rPr>
                  <w:fldChar w:fldCharType="separate"/>
                </w:r>
                <w:r w:rsidR="004E0E9C">
                  <w:rPr>
                    <w:noProof/>
                    <w:color w:val="000000" w:themeColor="text1"/>
                  </w:rPr>
                  <w:t xml:space="preserve"> </w:t>
                </w:r>
                <w:r w:rsidR="004E0E9C" w:rsidRPr="004E0E9C">
                  <w:rPr>
                    <w:noProof/>
                    <w:color w:val="000000" w:themeColor="text1"/>
                  </w:rPr>
                  <w:t>(eBay, 2025)</w:t>
                </w:r>
                <w:r w:rsidR="00B77660" w:rsidRPr="00EB1004">
                  <w:rPr>
                    <w:color w:val="000000" w:themeColor="text1"/>
                  </w:rPr>
                  <w:fldChar w:fldCharType="end"/>
                </w:r>
              </w:sdtContent>
            </w:sdt>
          </w:p>
        </w:tc>
        <w:tc>
          <w:tcPr>
            <w:tcW w:w="3426" w:type="dxa"/>
          </w:tcPr>
          <w:p w14:paraId="5F236D07" w14:textId="17D53F79" w:rsidR="003A3994" w:rsidRPr="00757EB0" w:rsidRDefault="0043679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Platform owners exercise constitutional power through digital rules</w:t>
            </w:r>
          </w:p>
        </w:tc>
      </w:tr>
      <w:tr w:rsidR="003A3994" w14:paraId="063DB456"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30C2F42A" w14:textId="2177E120" w:rsidR="003A3994" w:rsidRPr="003A3994" w:rsidRDefault="003A3994" w:rsidP="00E21433">
            <w:pPr>
              <w:spacing w:line="360" w:lineRule="auto"/>
              <w:jc w:val="both"/>
              <w:rPr>
                <w:color w:val="auto"/>
                <w:sz w:val="24"/>
                <w:szCs w:val="24"/>
              </w:rPr>
            </w:pPr>
            <w:r w:rsidRPr="003A3994">
              <w:rPr>
                <w:color w:val="auto"/>
                <w:sz w:val="24"/>
                <w:szCs w:val="24"/>
              </w:rPr>
              <w:t>Customer Relationship</w:t>
            </w:r>
          </w:p>
        </w:tc>
        <w:tc>
          <w:tcPr>
            <w:tcW w:w="3487" w:type="dxa"/>
          </w:tcPr>
          <w:p w14:paraId="421DCA4C" w14:textId="06B334A1" w:rsidR="003A3994" w:rsidRPr="00757EB0" w:rsidRDefault="0043679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Direct relationship reinforced through Prime membership and fulfilment services</w:t>
            </w:r>
          </w:p>
        </w:tc>
        <w:tc>
          <w:tcPr>
            <w:tcW w:w="3487" w:type="dxa"/>
          </w:tcPr>
          <w:p w14:paraId="0BE693B0" w14:textId="0443D2BB" w:rsidR="003A3994" w:rsidRPr="00757EB0" w:rsidRDefault="0043679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Buyers primarily interact with independent sellers under eBay governance</w:t>
            </w:r>
          </w:p>
        </w:tc>
        <w:tc>
          <w:tcPr>
            <w:tcW w:w="3426" w:type="dxa"/>
          </w:tcPr>
          <w:p w14:paraId="27BC84C1" w14:textId="5D4E03D0" w:rsidR="003A3994" w:rsidRPr="00757EB0" w:rsidRDefault="0043679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Trust mechanisms differ but remain central to competitive advantage</w:t>
            </w:r>
          </w:p>
        </w:tc>
      </w:tr>
      <w:tr w:rsidR="003A3994" w14:paraId="1AF2BD74"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083C0104" w14:textId="65029965" w:rsidR="003A3994" w:rsidRPr="003A3994" w:rsidRDefault="003A3994" w:rsidP="00E21433">
            <w:pPr>
              <w:spacing w:line="360" w:lineRule="auto"/>
              <w:jc w:val="both"/>
              <w:rPr>
                <w:color w:val="auto"/>
                <w:sz w:val="24"/>
                <w:szCs w:val="24"/>
              </w:rPr>
            </w:pPr>
            <w:r w:rsidRPr="003A3994">
              <w:rPr>
                <w:color w:val="auto"/>
                <w:sz w:val="24"/>
                <w:szCs w:val="24"/>
              </w:rPr>
              <w:lastRenderedPageBreak/>
              <w:t>Primary Competitive Advantage</w:t>
            </w:r>
          </w:p>
        </w:tc>
        <w:tc>
          <w:tcPr>
            <w:tcW w:w="3487" w:type="dxa"/>
          </w:tcPr>
          <w:p w14:paraId="00FFABA8" w14:textId="7EFBF0E4" w:rsidR="003A3994" w:rsidRPr="00757EB0" w:rsidRDefault="0043679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Integrated ecosystem. Logistics capability, cloud infrastructure and customer experience</w:t>
            </w:r>
            <w:sdt>
              <w:sdtPr>
                <w:rPr>
                  <w:color w:val="000000" w:themeColor="text1"/>
                </w:rPr>
                <w:id w:val="759799400"/>
                <w:citation/>
              </w:sdtPr>
              <w:sdtEndPr/>
              <w:sdtContent>
                <w:r w:rsidR="00125F47" w:rsidRPr="005412EB">
                  <w:rPr>
                    <w:color w:val="000000" w:themeColor="text1"/>
                  </w:rPr>
                  <w:fldChar w:fldCharType="begin"/>
                </w:r>
                <w:r w:rsidR="001F4866">
                  <w:rPr>
                    <w:color w:val="000000" w:themeColor="text1"/>
                  </w:rPr>
                  <w:instrText xml:space="preserve">CITATION Ama252 \l 2057 </w:instrText>
                </w:r>
                <w:r w:rsidR="00125F47" w:rsidRPr="005412EB">
                  <w:rPr>
                    <w:color w:val="000000" w:themeColor="text1"/>
                  </w:rPr>
                  <w:fldChar w:fldCharType="separate"/>
                </w:r>
                <w:r w:rsidR="001F4866">
                  <w:rPr>
                    <w:noProof/>
                    <w:color w:val="000000" w:themeColor="text1"/>
                  </w:rPr>
                  <w:t xml:space="preserve"> </w:t>
                </w:r>
                <w:r w:rsidR="001F4866" w:rsidRPr="001F4866">
                  <w:rPr>
                    <w:noProof/>
                    <w:color w:val="000000" w:themeColor="text1"/>
                  </w:rPr>
                  <w:t>(Amazon, 2025)</w:t>
                </w:r>
                <w:r w:rsidR="00125F47" w:rsidRPr="005412EB">
                  <w:rPr>
                    <w:color w:val="000000" w:themeColor="text1"/>
                  </w:rPr>
                  <w:fldChar w:fldCharType="end"/>
                </w:r>
              </w:sdtContent>
            </w:sdt>
          </w:p>
        </w:tc>
        <w:tc>
          <w:tcPr>
            <w:tcW w:w="3487" w:type="dxa"/>
          </w:tcPr>
          <w:p w14:paraId="6B68FE28" w14:textId="4207A443" w:rsidR="003A3994" w:rsidRPr="00757EB0" w:rsidRDefault="0043679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Trusted marketplace, specialised communities and asset-light scalability </w:t>
            </w:r>
          </w:p>
        </w:tc>
        <w:tc>
          <w:tcPr>
            <w:tcW w:w="3426" w:type="dxa"/>
          </w:tcPr>
          <w:p w14:paraId="35EB323A" w14:textId="4FD514F5" w:rsidR="003A3994" w:rsidRPr="00757EB0" w:rsidRDefault="0043679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Competitive advantage extends beyond technology to organisational capabilities</w:t>
            </w:r>
          </w:p>
        </w:tc>
      </w:tr>
      <w:tr w:rsidR="003A3994" w14:paraId="5816C216"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6D5AD192" w14:textId="50D8E905" w:rsidR="003A3994" w:rsidRPr="003A3994" w:rsidRDefault="003A3994" w:rsidP="00E21433">
            <w:pPr>
              <w:spacing w:line="360" w:lineRule="auto"/>
              <w:jc w:val="both"/>
              <w:rPr>
                <w:color w:val="auto"/>
                <w:sz w:val="24"/>
                <w:szCs w:val="24"/>
              </w:rPr>
            </w:pPr>
            <w:r w:rsidRPr="003A3994">
              <w:rPr>
                <w:color w:val="auto"/>
                <w:sz w:val="24"/>
                <w:szCs w:val="24"/>
              </w:rPr>
              <w:t>Main Management Challenges</w:t>
            </w:r>
          </w:p>
        </w:tc>
        <w:tc>
          <w:tcPr>
            <w:tcW w:w="3487" w:type="dxa"/>
          </w:tcPr>
          <w:p w14:paraId="5026C45A" w14:textId="13B21221" w:rsidR="003A3994" w:rsidRPr="00757EB0" w:rsidRDefault="0043679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Balancing innovation efficiency, regulation, employee wellbeing and AI governance</w:t>
            </w:r>
          </w:p>
        </w:tc>
        <w:tc>
          <w:tcPr>
            <w:tcW w:w="3487" w:type="dxa"/>
          </w:tcPr>
          <w:p w14:paraId="7A478357" w14:textId="35DC2116" w:rsidR="003A3994" w:rsidRPr="00757EB0" w:rsidRDefault="0043679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Maintaining trust, seller satisfaction, fraud prevention and regulatory compliance</w:t>
            </w:r>
          </w:p>
        </w:tc>
        <w:tc>
          <w:tcPr>
            <w:tcW w:w="3426" w:type="dxa"/>
          </w:tcPr>
          <w:p w14:paraId="248687DC" w14:textId="116475B8" w:rsidR="003A3994" w:rsidRPr="00757EB0" w:rsidRDefault="0043679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Digital managers require governance, ethical oversight and stakeholder management</w:t>
            </w:r>
          </w:p>
        </w:tc>
      </w:tr>
      <w:tr w:rsidR="003A3994" w14:paraId="0440E8BC"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7C20A48C" w14:textId="19964257" w:rsidR="003A3994" w:rsidRPr="003A3994" w:rsidRDefault="003A3994" w:rsidP="00E21433">
            <w:pPr>
              <w:spacing w:line="360" w:lineRule="auto"/>
              <w:jc w:val="both"/>
              <w:rPr>
                <w:color w:val="auto"/>
                <w:sz w:val="24"/>
                <w:szCs w:val="24"/>
              </w:rPr>
            </w:pPr>
            <w:r w:rsidRPr="003A3994">
              <w:rPr>
                <w:color w:val="auto"/>
                <w:sz w:val="24"/>
                <w:szCs w:val="24"/>
              </w:rPr>
              <w:t>Classical Management Theory</w:t>
            </w:r>
          </w:p>
        </w:tc>
        <w:tc>
          <w:tcPr>
            <w:tcW w:w="3487" w:type="dxa"/>
          </w:tcPr>
          <w:p w14:paraId="0B5597E8" w14:textId="12FD0A29" w:rsidR="003A3994" w:rsidRPr="00757EB0" w:rsidRDefault="0043679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Taylorism visible in fulfilment optimisation. Fayol in planning. Weber in compliance and operational control</w:t>
            </w:r>
          </w:p>
        </w:tc>
        <w:tc>
          <w:tcPr>
            <w:tcW w:w="3487" w:type="dxa"/>
          </w:tcPr>
          <w:p w14:paraId="6DB15B4C" w14:textId="0FF371A2" w:rsidR="003A3994" w:rsidRPr="00757EB0" w:rsidRDefault="00CC2E7B"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Weberian governance through marketplace rules. Fayol through coordination. Taylor in process optimisation. </w:t>
            </w:r>
          </w:p>
        </w:tc>
        <w:tc>
          <w:tcPr>
            <w:tcW w:w="3426" w:type="dxa"/>
          </w:tcPr>
          <w:p w14:paraId="48085F68" w14:textId="27D09CC9" w:rsidR="003A3994" w:rsidRPr="00757EB0" w:rsidRDefault="00CC2E7B"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Classical management theories evolve rather than become obsolete</w:t>
            </w:r>
            <w:r w:rsidR="005E6C8F">
              <w:rPr>
                <w:color w:val="auto"/>
              </w:rPr>
              <w:t xml:space="preserve"> (Amazon, 2025; eBay, 2025; Wang, 2024; OECD, 2024; UNCTAD, 2024).   </w:t>
            </w:r>
          </w:p>
        </w:tc>
      </w:tr>
      <w:tr w:rsidR="003A3994" w14:paraId="7200D68D"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492D2081" w14:textId="3AC8B340" w:rsidR="003A3994" w:rsidRPr="003A3994" w:rsidRDefault="003A3994" w:rsidP="00E21433">
            <w:pPr>
              <w:spacing w:line="360" w:lineRule="auto"/>
              <w:jc w:val="both"/>
              <w:rPr>
                <w:color w:val="auto"/>
                <w:sz w:val="24"/>
                <w:szCs w:val="24"/>
              </w:rPr>
            </w:pPr>
            <w:r w:rsidRPr="003A3994">
              <w:rPr>
                <w:color w:val="auto"/>
                <w:sz w:val="24"/>
                <w:szCs w:val="24"/>
              </w:rPr>
              <w:t>Overall Evaluation</w:t>
            </w:r>
          </w:p>
        </w:tc>
        <w:tc>
          <w:tcPr>
            <w:tcW w:w="3487" w:type="dxa"/>
          </w:tcPr>
          <w:p w14:paraId="6344D525" w14:textId="37D64966" w:rsidR="003A3994" w:rsidRDefault="00436799" w:rsidP="00E21433">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sidRPr="00436799">
              <w:rPr>
                <w:color w:val="auto"/>
              </w:rPr>
              <w:t xml:space="preserve">Hybrid </w:t>
            </w:r>
            <w:r>
              <w:rPr>
                <w:color w:val="auto"/>
              </w:rPr>
              <w:t>hierarchical-platform</w:t>
            </w:r>
            <w:r w:rsidRPr="00436799">
              <w:rPr>
                <w:color w:val="auto"/>
              </w:rPr>
              <w:t xml:space="preserve"> organisation with decentralised innovation and centralised governance</w:t>
            </w:r>
          </w:p>
        </w:tc>
        <w:tc>
          <w:tcPr>
            <w:tcW w:w="3487" w:type="dxa"/>
          </w:tcPr>
          <w:p w14:paraId="62B1D5F0" w14:textId="6D744D34" w:rsidR="003A3994" w:rsidRPr="00757EB0" w:rsidRDefault="00CC2E7B"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Network-based platform supported by central governance and digital trust mechanisms</w:t>
            </w:r>
            <w:sdt>
              <w:sdtPr>
                <w:rPr>
                  <w:color w:val="000000" w:themeColor="text1"/>
                </w:rPr>
                <w:id w:val="1033299220"/>
                <w:citation/>
              </w:sdtPr>
              <w:sdtEndPr/>
              <w:sdtContent>
                <w:r w:rsidR="00B77660" w:rsidRPr="00EB1004">
                  <w:rPr>
                    <w:color w:val="000000" w:themeColor="text1"/>
                  </w:rPr>
                  <w:fldChar w:fldCharType="begin"/>
                </w:r>
                <w:r w:rsidR="004E0E9C">
                  <w:rPr>
                    <w:color w:val="000000" w:themeColor="text1"/>
                  </w:rPr>
                  <w:instrText xml:space="preserve">CITATION eBa25 \l 2057 </w:instrText>
                </w:r>
                <w:r w:rsidR="00B77660" w:rsidRPr="00EB1004">
                  <w:rPr>
                    <w:color w:val="000000" w:themeColor="text1"/>
                  </w:rPr>
                  <w:fldChar w:fldCharType="separate"/>
                </w:r>
                <w:r w:rsidR="004E0E9C">
                  <w:rPr>
                    <w:noProof/>
                    <w:color w:val="000000" w:themeColor="text1"/>
                  </w:rPr>
                  <w:t xml:space="preserve"> </w:t>
                </w:r>
                <w:r w:rsidR="004E0E9C" w:rsidRPr="004E0E9C">
                  <w:rPr>
                    <w:noProof/>
                    <w:color w:val="000000" w:themeColor="text1"/>
                  </w:rPr>
                  <w:t>(eBay, 2025)</w:t>
                </w:r>
                <w:r w:rsidR="00B77660" w:rsidRPr="00EB1004">
                  <w:rPr>
                    <w:color w:val="000000" w:themeColor="text1"/>
                  </w:rPr>
                  <w:fldChar w:fldCharType="end"/>
                </w:r>
              </w:sdtContent>
            </w:sdt>
            <w:r w:rsidR="00B77660" w:rsidRPr="00EB1004">
              <w:rPr>
                <w:color w:val="000000" w:themeColor="text1"/>
              </w:rPr>
              <w:t>.</w:t>
            </w:r>
          </w:p>
        </w:tc>
        <w:tc>
          <w:tcPr>
            <w:tcW w:w="3426" w:type="dxa"/>
          </w:tcPr>
          <w:p w14:paraId="5B694ECC" w14:textId="68B6EE67" w:rsidR="003A3994" w:rsidRPr="00757EB0" w:rsidRDefault="00CC2E7B"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Both organisations demonstrate selective adaptation of traditional management rather than complete structural replacement</w:t>
            </w:r>
          </w:p>
        </w:tc>
      </w:tr>
    </w:tbl>
    <w:p w14:paraId="590A1FF2" w14:textId="77777777" w:rsidR="001F4866" w:rsidRDefault="001F4866" w:rsidP="005E6C8F">
      <w:pPr>
        <w:pStyle w:val="Caption"/>
        <w:jc w:val="center"/>
      </w:pPr>
    </w:p>
    <w:p w14:paraId="5ED968E0" w14:textId="142DB644" w:rsidR="00F10428" w:rsidRDefault="00EE053C" w:rsidP="005E6C8F">
      <w:pPr>
        <w:pStyle w:val="Caption"/>
        <w:jc w:val="center"/>
        <w:rPr>
          <w:color w:val="auto"/>
        </w:rPr>
      </w:pPr>
      <w:r>
        <w:t>Source</w:t>
      </w:r>
      <w:r w:rsidR="001F4866">
        <w:t>: Author’s synthesis based on Amazon (2025); eBay (2025); OECD (202</w:t>
      </w:r>
      <w:r w:rsidR="000B6F3B">
        <w:t>4</w:t>
      </w:r>
      <w:r w:rsidR="001F4866">
        <w:t xml:space="preserve">); UNCTAD (2024); Wang (2024); Davidson (2025); </w:t>
      </w:r>
    </w:p>
    <w:p w14:paraId="3AA1BF7B" w14:textId="77777777" w:rsidR="001F4866" w:rsidRDefault="001F4866" w:rsidP="001F4866"/>
    <w:p w14:paraId="41038125" w14:textId="77777777" w:rsidR="00C200E9" w:rsidRDefault="00C200E9" w:rsidP="001F4866"/>
    <w:p w14:paraId="209F1A12" w14:textId="77777777" w:rsidR="00C62FDD" w:rsidRPr="00C62FDD" w:rsidRDefault="00C62FDD" w:rsidP="00C62FDD"/>
    <w:tbl>
      <w:tblPr>
        <w:tblStyle w:val="GridTable6ColourfulAccent2"/>
        <w:tblW w:w="0" w:type="auto"/>
        <w:tblInd w:w="5" w:type="dxa"/>
        <w:tblLook w:val="04A0" w:firstRow="1" w:lastRow="0" w:firstColumn="1" w:lastColumn="0" w:noHBand="0" w:noVBand="1"/>
      </w:tblPr>
      <w:tblGrid>
        <w:gridCol w:w="3487"/>
        <w:gridCol w:w="3487"/>
        <w:gridCol w:w="2842"/>
        <w:gridCol w:w="645"/>
        <w:gridCol w:w="3487"/>
      </w:tblGrid>
      <w:tr w:rsidR="007E3D0E" w14:paraId="78EB6FAF" w14:textId="77777777" w:rsidTr="007621A3">
        <w:trPr>
          <w:gridAfter w:val="2"/>
          <w:cnfStyle w:val="100000000000" w:firstRow="1" w:lastRow="0" w:firstColumn="0" w:lastColumn="0" w:oddVBand="0" w:evenVBand="0" w:oddHBand="0" w:evenHBand="0" w:firstRowFirstColumn="0" w:firstRowLastColumn="0" w:lastRowFirstColumn="0" w:lastRowLastColumn="0"/>
          <w:wAfter w:w="4132" w:type="dxa"/>
          <w:trHeight w:val="340"/>
        </w:trPr>
        <w:tc>
          <w:tcPr>
            <w:cnfStyle w:val="001000000000" w:firstRow="0" w:lastRow="0" w:firstColumn="1" w:lastColumn="0" w:oddVBand="0" w:evenVBand="0" w:oddHBand="0" w:evenHBand="0" w:firstRowFirstColumn="0" w:firstRowLastColumn="0" w:lastRowFirstColumn="0" w:lastRowLastColumn="0"/>
            <w:tcW w:w="9816" w:type="dxa"/>
            <w:gridSpan w:val="3"/>
            <w:tcBorders>
              <w:top w:val="nil"/>
              <w:left w:val="nil"/>
              <w:bottom w:val="single" w:sz="4" w:space="0" w:color="auto"/>
              <w:right w:val="nil"/>
            </w:tcBorders>
          </w:tcPr>
          <w:p w14:paraId="7C8E449F" w14:textId="7945206D" w:rsidR="007E3D0E" w:rsidRPr="00136DF7" w:rsidRDefault="007E3D0E" w:rsidP="00C200E9">
            <w:pPr>
              <w:pStyle w:val="Heading2"/>
            </w:pPr>
            <w:bookmarkStart w:id="213" w:name="_Toc236686378"/>
            <w:bookmarkStart w:id="214" w:name="_Toc236753027"/>
            <w:bookmarkStart w:id="215" w:name="_Toc237731737"/>
            <w:bookmarkStart w:id="216" w:name="_Toc237732768"/>
            <w:r>
              <w:lastRenderedPageBreak/>
              <w:t>Table A</w:t>
            </w:r>
            <w:r w:rsidR="00C25E83">
              <w:t>4</w:t>
            </w:r>
            <w:r>
              <w:t xml:space="preserve">: </w:t>
            </w:r>
            <w:r w:rsidR="005D24B9">
              <w:t xml:space="preserve">Implications for </w:t>
            </w:r>
            <w:r w:rsidR="00B62A1F">
              <w:t>Obsolescence</w:t>
            </w:r>
            <w:r w:rsidR="005D24B9">
              <w:t xml:space="preserve">: </w:t>
            </w:r>
            <w:r w:rsidR="00B62A1F">
              <w:t>Amazon and eBay</w:t>
            </w:r>
            <w:bookmarkEnd w:id="213"/>
            <w:bookmarkEnd w:id="214"/>
            <w:bookmarkEnd w:id="215"/>
            <w:bookmarkEnd w:id="216"/>
          </w:p>
        </w:tc>
      </w:tr>
      <w:tr w:rsidR="007E3D0E" w14:paraId="6C83CD34" w14:textId="77777777" w:rsidTr="007621A3">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3487" w:type="dxa"/>
            <w:tcBorders>
              <w:top w:val="single" w:sz="4" w:space="0" w:color="auto"/>
            </w:tcBorders>
          </w:tcPr>
          <w:p w14:paraId="20E161AC" w14:textId="77777777" w:rsidR="007E3D0E" w:rsidRDefault="007E3D0E" w:rsidP="007E3D0E">
            <w:pPr>
              <w:spacing w:line="360" w:lineRule="auto"/>
              <w:jc w:val="both"/>
              <w:rPr>
                <w:b w:val="0"/>
                <w:bCs w:val="0"/>
                <w:sz w:val="24"/>
                <w:szCs w:val="24"/>
              </w:rPr>
            </w:pPr>
            <w:r w:rsidRPr="00136DF7">
              <w:rPr>
                <w:color w:val="auto"/>
                <w:sz w:val="24"/>
                <w:szCs w:val="24"/>
              </w:rPr>
              <w:t>Criterion</w:t>
            </w:r>
          </w:p>
        </w:tc>
        <w:tc>
          <w:tcPr>
            <w:tcW w:w="3487" w:type="dxa"/>
            <w:tcBorders>
              <w:top w:val="single" w:sz="4" w:space="0" w:color="auto"/>
            </w:tcBorders>
          </w:tcPr>
          <w:p w14:paraId="016CD5C3" w14:textId="77777777" w:rsidR="007E3D0E" w:rsidRPr="008B230B" w:rsidRDefault="007E3D0E" w:rsidP="007E3D0E">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8B230B">
              <w:rPr>
                <w:b/>
                <w:bCs/>
                <w:color w:val="auto"/>
                <w:sz w:val="24"/>
                <w:szCs w:val="24"/>
              </w:rPr>
              <w:t>Implication for Obsolescence</w:t>
            </w:r>
          </w:p>
        </w:tc>
        <w:tc>
          <w:tcPr>
            <w:tcW w:w="3487" w:type="dxa"/>
            <w:gridSpan w:val="2"/>
            <w:tcBorders>
              <w:top w:val="single" w:sz="4" w:space="0" w:color="auto"/>
            </w:tcBorders>
          </w:tcPr>
          <w:p w14:paraId="475137E3" w14:textId="77777777" w:rsidR="007E3D0E" w:rsidRPr="008B230B" w:rsidRDefault="007E3D0E" w:rsidP="007E3D0E">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8B230B">
              <w:rPr>
                <w:b/>
                <w:bCs/>
                <w:color w:val="auto"/>
                <w:sz w:val="24"/>
                <w:szCs w:val="24"/>
              </w:rPr>
              <w:t>Amazon</w:t>
            </w:r>
          </w:p>
        </w:tc>
        <w:tc>
          <w:tcPr>
            <w:tcW w:w="3487" w:type="dxa"/>
            <w:tcBorders>
              <w:top w:val="single" w:sz="4" w:space="0" w:color="auto"/>
            </w:tcBorders>
          </w:tcPr>
          <w:p w14:paraId="11D9D317" w14:textId="77777777" w:rsidR="007E3D0E" w:rsidRPr="008B230B" w:rsidRDefault="007E3D0E" w:rsidP="007E3D0E">
            <w:pPr>
              <w:spacing w:line="360" w:lineRule="auto"/>
              <w:jc w:val="center"/>
              <w:cnfStyle w:val="000000100000" w:firstRow="0" w:lastRow="0" w:firstColumn="0" w:lastColumn="0" w:oddVBand="0" w:evenVBand="0" w:oddHBand="1" w:evenHBand="0" w:firstRowFirstColumn="0" w:firstRowLastColumn="0" w:lastRowFirstColumn="0" w:lastRowLastColumn="0"/>
              <w:rPr>
                <w:b/>
                <w:bCs/>
                <w:sz w:val="24"/>
                <w:szCs w:val="24"/>
              </w:rPr>
            </w:pPr>
            <w:r w:rsidRPr="008B230B">
              <w:rPr>
                <w:b/>
                <w:bCs/>
                <w:color w:val="auto"/>
                <w:sz w:val="24"/>
                <w:szCs w:val="24"/>
              </w:rPr>
              <w:t>eBay</w:t>
            </w:r>
          </w:p>
        </w:tc>
      </w:tr>
      <w:tr w:rsidR="001D16F1" w14:paraId="3EEB1C73" w14:textId="77777777" w:rsidTr="007621A3">
        <w:tc>
          <w:tcPr>
            <w:cnfStyle w:val="001000000000" w:firstRow="0" w:lastRow="0" w:firstColumn="1" w:lastColumn="0" w:oddVBand="0" w:evenVBand="0" w:oddHBand="0" w:evenHBand="0" w:firstRowFirstColumn="0" w:firstRowLastColumn="0" w:lastRowFirstColumn="0" w:lastRowLastColumn="0"/>
            <w:tcW w:w="3487" w:type="dxa"/>
          </w:tcPr>
          <w:p w14:paraId="7B288A60" w14:textId="084DE13A" w:rsidR="001D16F1" w:rsidRPr="00136DF7" w:rsidRDefault="001D16F1" w:rsidP="00136DF7">
            <w:pPr>
              <w:spacing w:line="360" w:lineRule="auto"/>
              <w:jc w:val="both"/>
              <w:rPr>
                <w:color w:val="auto"/>
                <w:sz w:val="24"/>
                <w:szCs w:val="24"/>
              </w:rPr>
            </w:pPr>
            <w:r w:rsidRPr="00136DF7">
              <w:rPr>
                <w:color w:val="auto"/>
                <w:sz w:val="24"/>
                <w:szCs w:val="24"/>
              </w:rPr>
              <w:t>Organisational Structure</w:t>
            </w:r>
          </w:p>
        </w:tc>
        <w:tc>
          <w:tcPr>
            <w:tcW w:w="3487" w:type="dxa"/>
          </w:tcPr>
          <w:p w14:paraId="5D51842D" w14:textId="7E8F8D43" w:rsidR="001D16F1" w:rsidRPr="006F2B72" w:rsidRDefault="00E038CE"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Both organisations retain hie</w:t>
            </w:r>
            <w:r w:rsidR="00AA722F">
              <w:rPr>
                <w:color w:val="auto"/>
              </w:rPr>
              <w:t>rarchy but adapt it to digital platforms, demonstrating hybrid rather than obsolete structures</w:t>
            </w:r>
          </w:p>
        </w:tc>
        <w:tc>
          <w:tcPr>
            <w:tcW w:w="3487" w:type="dxa"/>
            <w:gridSpan w:val="2"/>
          </w:tcPr>
          <w:p w14:paraId="1B48A391" w14:textId="55023694" w:rsidR="001D16F1" w:rsidRPr="006F2B72" w:rsidRDefault="007E2642"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Strong operational hierarchy that supports international fulfil</w:t>
            </w:r>
            <w:r w:rsidR="00243155">
              <w:rPr>
                <w:color w:val="auto"/>
              </w:rPr>
              <w:t xml:space="preserve">ment with </w:t>
            </w:r>
            <w:r w:rsidR="004C43D4">
              <w:rPr>
                <w:color w:val="auto"/>
              </w:rPr>
              <w:t>a hybrid organisation unifying logistics, AWS, market activities, and cross-functional teams.</w:t>
            </w:r>
          </w:p>
        </w:tc>
        <w:tc>
          <w:tcPr>
            <w:tcW w:w="3487" w:type="dxa"/>
          </w:tcPr>
          <w:p w14:paraId="4CB7B6C2" w14:textId="18D28871" w:rsidR="001D16F1" w:rsidRPr="006F2B72" w:rsidRDefault="004C43D4"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Asset-light platform with flatter</w:t>
            </w:r>
            <w:r w:rsidR="00AA6CBF">
              <w:rPr>
                <w:color w:val="auto"/>
              </w:rPr>
              <w:t>-led structure supported by marketplace governance, trust and risk functions</w:t>
            </w:r>
          </w:p>
        </w:tc>
      </w:tr>
      <w:tr w:rsidR="001D16F1" w14:paraId="3D413D5A" w14:textId="77777777" w:rsidTr="00762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5CAF37CD" w14:textId="483028EE" w:rsidR="001D16F1" w:rsidRPr="00136DF7" w:rsidRDefault="001D16F1" w:rsidP="00136DF7">
            <w:pPr>
              <w:spacing w:line="360" w:lineRule="auto"/>
              <w:jc w:val="both"/>
              <w:rPr>
                <w:color w:val="auto"/>
                <w:sz w:val="24"/>
                <w:szCs w:val="24"/>
              </w:rPr>
            </w:pPr>
            <w:r w:rsidRPr="00136DF7">
              <w:rPr>
                <w:color w:val="auto"/>
                <w:sz w:val="24"/>
                <w:szCs w:val="24"/>
              </w:rPr>
              <w:t>Decision rights</w:t>
            </w:r>
          </w:p>
        </w:tc>
        <w:tc>
          <w:tcPr>
            <w:tcW w:w="3487" w:type="dxa"/>
          </w:tcPr>
          <w:p w14:paraId="48FC8D03" w14:textId="0335BD9E" w:rsidR="001D16F1" w:rsidRPr="006F2B72" w:rsidRDefault="00D54035"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Digital firms decentralise operations decisions but retain central strategic authority</w:t>
            </w:r>
          </w:p>
        </w:tc>
        <w:tc>
          <w:tcPr>
            <w:tcW w:w="3487" w:type="dxa"/>
            <w:gridSpan w:val="2"/>
          </w:tcPr>
          <w:p w14:paraId="1BBA8841" w14:textId="04853CC0" w:rsidR="001D16F1" w:rsidRPr="006F2B72" w:rsidRDefault="00142AC9"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Product teams exercise operational autonomy, but </w:t>
            </w:r>
            <w:r w:rsidR="001F184E">
              <w:rPr>
                <w:color w:val="auto"/>
              </w:rPr>
              <w:t>not only</w:t>
            </w:r>
            <w:r>
              <w:rPr>
                <w:color w:val="auto"/>
              </w:rPr>
              <w:t xml:space="preserve"> </w:t>
            </w:r>
            <w:r w:rsidR="000A4165">
              <w:rPr>
                <w:color w:val="auto"/>
              </w:rPr>
              <w:t xml:space="preserve">strategic decisions </w:t>
            </w:r>
            <w:r w:rsidR="001B1416">
              <w:rPr>
                <w:color w:val="auto"/>
              </w:rPr>
              <w:t>such as platform architecture, data governance, and investments remain</w:t>
            </w:r>
            <w:r w:rsidR="00357A6D">
              <w:rPr>
                <w:color w:val="auto"/>
              </w:rPr>
              <w:t xml:space="preserve"> controlled by central operations. </w:t>
            </w:r>
          </w:p>
        </w:tc>
        <w:tc>
          <w:tcPr>
            <w:tcW w:w="3487" w:type="dxa"/>
          </w:tcPr>
          <w:p w14:paraId="5E09E91F" w14:textId="7B9A10E9" w:rsidR="001D16F1" w:rsidRPr="006F2B72" w:rsidRDefault="005643F4"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Operational decisions are distributed </w:t>
            </w:r>
            <w:r w:rsidR="00724A6E">
              <w:rPr>
                <w:color w:val="auto"/>
              </w:rPr>
              <w:t>among cross-functional teams while retaining central strategic authority</w:t>
            </w:r>
            <w:r w:rsidR="00A3089B">
              <w:rPr>
                <w:color w:val="auto"/>
              </w:rPr>
              <w:t xml:space="preserve"> </w:t>
            </w:r>
            <w:sdt>
              <w:sdtPr>
                <w:rPr>
                  <w:color w:val="000000" w:themeColor="text1"/>
                </w:rPr>
                <w:id w:val="-227543594"/>
                <w:citation/>
              </w:sdtPr>
              <w:sdtEndPr/>
              <w:sdtContent>
                <w:r w:rsidR="00A3089B" w:rsidRPr="00EB1004">
                  <w:rPr>
                    <w:color w:val="000000" w:themeColor="text1"/>
                  </w:rPr>
                  <w:fldChar w:fldCharType="begin"/>
                </w:r>
                <w:r w:rsidR="004E0E9C">
                  <w:rPr>
                    <w:color w:val="000000" w:themeColor="text1"/>
                  </w:rPr>
                  <w:instrText xml:space="preserve">CITATION eBa25 \l 2057 </w:instrText>
                </w:r>
                <w:r w:rsidR="00A3089B" w:rsidRPr="00EB1004">
                  <w:rPr>
                    <w:color w:val="000000" w:themeColor="text1"/>
                  </w:rPr>
                  <w:fldChar w:fldCharType="separate"/>
                </w:r>
                <w:r w:rsidR="004E0E9C" w:rsidRPr="004E0E9C">
                  <w:rPr>
                    <w:noProof/>
                    <w:color w:val="000000" w:themeColor="text1"/>
                  </w:rPr>
                  <w:t>(eBay, 2025)</w:t>
                </w:r>
                <w:r w:rsidR="00A3089B" w:rsidRPr="00EB1004">
                  <w:rPr>
                    <w:color w:val="000000" w:themeColor="text1"/>
                  </w:rPr>
                  <w:fldChar w:fldCharType="end"/>
                </w:r>
              </w:sdtContent>
            </w:sdt>
            <w:r w:rsidR="00A3089B" w:rsidRPr="00EB1004">
              <w:rPr>
                <w:color w:val="000000" w:themeColor="text1"/>
              </w:rPr>
              <w:t>.</w:t>
            </w:r>
          </w:p>
        </w:tc>
      </w:tr>
      <w:tr w:rsidR="001D16F1" w14:paraId="5B778C8B" w14:textId="77777777" w:rsidTr="007621A3">
        <w:tc>
          <w:tcPr>
            <w:cnfStyle w:val="001000000000" w:firstRow="0" w:lastRow="0" w:firstColumn="1" w:lastColumn="0" w:oddVBand="0" w:evenVBand="0" w:oddHBand="0" w:evenHBand="0" w:firstRowFirstColumn="0" w:firstRowLastColumn="0" w:lastRowFirstColumn="0" w:lastRowLastColumn="0"/>
            <w:tcW w:w="3487" w:type="dxa"/>
          </w:tcPr>
          <w:p w14:paraId="0ADB7F8A" w14:textId="09B32C61" w:rsidR="001D16F1" w:rsidRPr="00136DF7" w:rsidRDefault="001D16F1" w:rsidP="00136DF7">
            <w:pPr>
              <w:spacing w:line="360" w:lineRule="auto"/>
              <w:jc w:val="both"/>
              <w:rPr>
                <w:color w:val="auto"/>
                <w:sz w:val="24"/>
                <w:szCs w:val="24"/>
              </w:rPr>
            </w:pPr>
            <w:r w:rsidRPr="00136DF7">
              <w:rPr>
                <w:color w:val="auto"/>
                <w:sz w:val="24"/>
                <w:szCs w:val="24"/>
              </w:rPr>
              <w:t>Managerial roles</w:t>
            </w:r>
          </w:p>
        </w:tc>
        <w:tc>
          <w:tcPr>
            <w:tcW w:w="3487" w:type="dxa"/>
          </w:tcPr>
          <w:p w14:paraId="21B87C72" w14:textId="7DF27492" w:rsidR="001D16F1" w:rsidRPr="006F2B72" w:rsidRDefault="00D54035"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Management system shifts from direct supervision towards orchestration, governance and eco</w:t>
            </w:r>
            <w:r w:rsidR="00452E24">
              <w:rPr>
                <w:color w:val="auto"/>
              </w:rPr>
              <w:t>system</w:t>
            </w:r>
            <w:r w:rsidR="00FC50D2">
              <w:rPr>
                <w:color w:val="auto"/>
              </w:rPr>
              <w:t>,</w:t>
            </w:r>
            <w:r w:rsidR="00452E24">
              <w:rPr>
                <w:color w:val="auto"/>
              </w:rPr>
              <w:t xml:space="preserve"> not only </w:t>
            </w:r>
            <w:r w:rsidR="00FC50D2">
              <w:rPr>
                <w:color w:val="auto"/>
              </w:rPr>
              <w:t>disappearing</w:t>
            </w:r>
          </w:p>
        </w:tc>
        <w:tc>
          <w:tcPr>
            <w:tcW w:w="3487" w:type="dxa"/>
            <w:gridSpan w:val="2"/>
          </w:tcPr>
          <w:p w14:paraId="3D8AD471" w14:textId="4E0BE63A" w:rsidR="001D16F1" w:rsidRPr="006F2B72" w:rsidRDefault="00724A6E"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Managers coordinate cross-functional teams, allocate resources</w:t>
            </w:r>
            <w:r w:rsidR="00421C65">
              <w:rPr>
                <w:color w:val="auto"/>
              </w:rPr>
              <w:t>, govern AI, oversee fulfilment, manage ecosystem relationships and ensure regulatory compliance</w:t>
            </w:r>
          </w:p>
        </w:tc>
        <w:tc>
          <w:tcPr>
            <w:tcW w:w="3487" w:type="dxa"/>
          </w:tcPr>
          <w:p w14:paraId="1204C147" w14:textId="5EFFE1D8" w:rsidR="001D16F1" w:rsidRPr="006F2B72" w:rsidRDefault="003A630B"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Managers coordinate marketplace </w:t>
            </w:r>
            <w:r w:rsidR="00030123">
              <w:rPr>
                <w:color w:val="auto"/>
              </w:rPr>
              <w:t>development, trust systems, fraud prevention, seller relationships and platform governance, not only physical operations</w:t>
            </w:r>
          </w:p>
        </w:tc>
      </w:tr>
      <w:tr w:rsidR="001D16F1" w14:paraId="71A7FE12" w14:textId="77777777" w:rsidTr="00762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1457A2D7" w14:textId="38486D1D" w:rsidR="001D16F1" w:rsidRPr="00136DF7" w:rsidRDefault="00724286" w:rsidP="00136DF7">
            <w:pPr>
              <w:spacing w:line="360" w:lineRule="auto"/>
              <w:jc w:val="both"/>
              <w:rPr>
                <w:color w:val="auto"/>
                <w:sz w:val="24"/>
                <w:szCs w:val="24"/>
              </w:rPr>
            </w:pPr>
            <w:r>
              <w:rPr>
                <w:color w:val="auto"/>
                <w:sz w:val="24"/>
                <w:szCs w:val="24"/>
              </w:rPr>
              <w:t>Al</w:t>
            </w:r>
            <w:r w:rsidR="00B17710">
              <w:rPr>
                <w:color w:val="auto"/>
                <w:sz w:val="24"/>
                <w:szCs w:val="24"/>
              </w:rPr>
              <w:t>gorithmic control</w:t>
            </w:r>
          </w:p>
        </w:tc>
        <w:tc>
          <w:tcPr>
            <w:tcW w:w="3487" w:type="dxa"/>
          </w:tcPr>
          <w:p w14:paraId="010ECCA1" w14:textId="65DD4B3F" w:rsidR="001D16F1" w:rsidRPr="006F2B72" w:rsidRDefault="00FC50D2"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Algorithms augment managerial control</w:t>
            </w:r>
            <w:r w:rsidR="00830397">
              <w:rPr>
                <w:color w:val="auto"/>
              </w:rPr>
              <w:t xml:space="preserve">, but do not replace managerial accountability. </w:t>
            </w:r>
          </w:p>
        </w:tc>
        <w:tc>
          <w:tcPr>
            <w:tcW w:w="3487" w:type="dxa"/>
            <w:gridSpan w:val="2"/>
          </w:tcPr>
          <w:p w14:paraId="2FCCEAA5" w14:textId="3D932066" w:rsidR="001D16F1" w:rsidRPr="006F2B72" w:rsidRDefault="00030123"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Algorithms </w:t>
            </w:r>
            <w:r w:rsidR="000E3C70">
              <w:rPr>
                <w:color w:val="auto"/>
              </w:rPr>
              <w:t>support search ranking, reputation systems, fraud detection, authentic</w:t>
            </w:r>
            <w:r w:rsidR="00800C85">
              <w:rPr>
                <w:color w:val="auto"/>
              </w:rPr>
              <w:t xml:space="preserve"> and personalised </w:t>
            </w:r>
            <w:r w:rsidR="00800C85">
              <w:rPr>
                <w:color w:val="auto"/>
              </w:rPr>
              <w:lastRenderedPageBreak/>
              <w:t>recommendations</w:t>
            </w:r>
            <w:r w:rsidR="000E3C70">
              <w:rPr>
                <w:color w:val="auto"/>
              </w:rPr>
              <w:t xml:space="preserve">, with managers responsible for oversight. </w:t>
            </w:r>
          </w:p>
        </w:tc>
        <w:tc>
          <w:tcPr>
            <w:tcW w:w="3487" w:type="dxa"/>
          </w:tcPr>
          <w:p w14:paraId="63529195" w14:textId="65AFA3F6" w:rsidR="001D16F1" w:rsidRPr="006F2B72" w:rsidRDefault="00F371E7"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lastRenderedPageBreak/>
              <w:t xml:space="preserve">Algorithms augment managerial control but do not replace </w:t>
            </w:r>
            <w:r>
              <w:rPr>
                <w:color w:val="auto"/>
              </w:rPr>
              <w:lastRenderedPageBreak/>
              <w:t xml:space="preserve">managerial </w:t>
            </w:r>
            <w:r w:rsidRPr="00EB1004">
              <w:rPr>
                <w:color w:val="000000" w:themeColor="text1"/>
              </w:rPr>
              <w:t>accountability</w:t>
            </w:r>
            <w:r w:rsidR="00A3089B" w:rsidRPr="00EB1004">
              <w:rPr>
                <w:color w:val="000000" w:themeColor="text1"/>
              </w:rPr>
              <w:t xml:space="preserve"> </w:t>
            </w:r>
            <w:sdt>
              <w:sdtPr>
                <w:rPr>
                  <w:color w:val="000000" w:themeColor="text1"/>
                </w:rPr>
                <w:id w:val="-366375547"/>
                <w:citation/>
              </w:sdtPr>
              <w:sdtEndPr/>
              <w:sdtContent>
                <w:r w:rsidR="00A3089B" w:rsidRPr="00EB1004">
                  <w:rPr>
                    <w:color w:val="000000" w:themeColor="text1"/>
                  </w:rPr>
                  <w:fldChar w:fldCharType="begin"/>
                </w:r>
                <w:r w:rsidR="004E0E9C">
                  <w:rPr>
                    <w:color w:val="000000" w:themeColor="text1"/>
                  </w:rPr>
                  <w:instrText xml:space="preserve">CITATION eBa25 \l 2057 </w:instrText>
                </w:r>
                <w:r w:rsidR="00A3089B" w:rsidRPr="00EB1004">
                  <w:rPr>
                    <w:color w:val="000000" w:themeColor="text1"/>
                  </w:rPr>
                  <w:fldChar w:fldCharType="separate"/>
                </w:r>
                <w:r w:rsidR="004E0E9C" w:rsidRPr="004E0E9C">
                  <w:rPr>
                    <w:noProof/>
                    <w:color w:val="000000" w:themeColor="text1"/>
                  </w:rPr>
                  <w:t>(eBay, 2025)</w:t>
                </w:r>
                <w:r w:rsidR="00A3089B" w:rsidRPr="00EB1004">
                  <w:rPr>
                    <w:color w:val="000000" w:themeColor="text1"/>
                  </w:rPr>
                  <w:fldChar w:fldCharType="end"/>
                </w:r>
              </w:sdtContent>
            </w:sdt>
            <w:r w:rsidR="00A3089B" w:rsidRPr="00EB1004">
              <w:rPr>
                <w:color w:val="000000" w:themeColor="text1"/>
              </w:rPr>
              <w:t>.</w:t>
            </w:r>
          </w:p>
        </w:tc>
      </w:tr>
      <w:tr w:rsidR="001D16F1" w14:paraId="22F4D295" w14:textId="77777777" w:rsidTr="007621A3">
        <w:tc>
          <w:tcPr>
            <w:cnfStyle w:val="001000000000" w:firstRow="0" w:lastRow="0" w:firstColumn="1" w:lastColumn="0" w:oddVBand="0" w:evenVBand="0" w:oddHBand="0" w:evenHBand="0" w:firstRowFirstColumn="0" w:firstRowLastColumn="0" w:lastRowFirstColumn="0" w:lastRowLastColumn="0"/>
            <w:tcW w:w="3487" w:type="dxa"/>
          </w:tcPr>
          <w:p w14:paraId="54CAE123" w14:textId="69AE5609" w:rsidR="001D16F1" w:rsidRPr="00136DF7" w:rsidRDefault="00B17710" w:rsidP="00136DF7">
            <w:pPr>
              <w:spacing w:line="360" w:lineRule="auto"/>
              <w:jc w:val="both"/>
              <w:rPr>
                <w:color w:val="auto"/>
                <w:sz w:val="24"/>
                <w:szCs w:val="24"/>
              </w:rPr>
            </w:pPr>
            <w:r>
              <w:rPr>
                <w:color w:val="auto"/>
                <w:sz w:val="24"/>
                <w:szCs w:val="24"/>
              </w:rPr>
              <w:lastRenderedPageBreak/>
              <w:t>Physical operations</w:t>
            </w:r>
          </w:p>
        </w:tc>
        <w:tc>
          <w:tcPr>
            <w:tcW w:w="3487" w:type="dxa"/>
          </w:tcPr>
          <w:p w14:paraId="062BEB70" w14:textId="5FBDCE9C" w:rsidR="001D16F1" w:rsidRPr="006F2B72" w:rsidRDefault="00830397"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Amazon demonstrates continuing </w:t>
            </w:r>
            <w:r w:rsidR="009020F0">
              <w:rPr>
                <w:color w:val="auto"/>
              </w:rPr>
              <w:t xml:space="preserve">need for traditional operational management, whereas eBay reduces but </w:t>
            </w:r>
            <w:r w:rsidR="00F62676">
              <w:rPr>
                <w:color w:val="auto"/>
              </w:rPr>
              <w:t xml:space="preserve">does not eliminate managerial requirements. </w:t>
            </w:r>
          </w:p>
        </w:tc>
        <w:tc>
          <w:tcPr>
            <w:tcW w:w="3487" w:type="dxa"/>
            <w:gridSpan w:val="2"/>
          </w:tcPr>
          <w:p w14:paraId="5DF3D47E" w14:textId="669702B2" w:rsidR="001D16F1" w:rsidRPr="006F2B72" w:rsidRDefault="001A3115"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Extensive fulfilment centres, transportation networks, inventory management</w:t>
            </w:r>
            <w:r w:rsidR="00E30427">
              <w:rPr>
                <w:color w:val="auto"/>
              </w:rPr>
              <w:t>, and warehouse automation require a formal hierarchy, operational control,</w:t>
            </w:r>
            <w:r w:rsidR="00163F19">
              <w:rPr>
                <w:color w:val="auto"/>
              </w:rPr>
              <w:t xml:space="preserve"> and standardisation</w:t>
            </w:r>
            <w:r w:rsidR="00A3089B">
              <w:rPr>
                <w:color w:val="auto"/>
              </w:rPr>
              <w:t xml:space="preserve"> </w:t>
            </w:r>
            <w:sdt>
              <w:sdtPr>
                <w:rPr>
                  <w:color w:val="000000" w:themeColor="text1"/>
                </w:rPr>
                <w:id w:val="595676127"/>
                <w:citation/>
              </w:sdtPr>
              <w:sdtEndPr/>
              <w:sdtContent>
                <w:r w:rsidR="00A3089B" w:rsidRPr="00EB1004">
                  <w:rPr>
                    <w:color w:val="000000" w:themeColor="text1"/>
                  </w:rPr>
                  <w:fldChar w:fldCharType="begin"/>
                </w:r>
                <w:r w:rsidR="001F4866">
                  <w:rPr>
                    <w:color w:val="000000" w:themeColor="text1"/>
                  </w:rPr>
                  <w:instrText xml:space="preserve">CITATION Ama252 \l 2057 </w:instrText>
                </w:r>
                <w:r w:rsidR="00A3089B" w:rsidRPr="00EB1004">
                  <w:rPr>
                    <w:color w:val="000000" w:themeColor="text1"/>
                  </w:rPr>
                  <w:fldChar w:fldCharType="separate"/>
                </w:r>
                <w:r w:rsidR="001F4866" w:rsidRPr="001F4866">
                  <w:rPr>
                    <w:noProof/>
                    <w:color w:val="000000" w:themeColor="text1"/>
                  </w:rPr>
                  <w:t>(Amazon, 2025)</w:t>
                </w:r>
                <w:r w:rsidR="00A3089B" w:rsidRPr="00EB1004">
                  <w:rPr>
                    <w:color w:val="000000" w:themeColor="text1"/>
                  </w:rPr>
                  <w:fldChar w:fldCharType="end"/>
                </w:r>
              </w:sdtContent>
            </w:sdt>
            <w:r w:rsidR="00A3089B" w:rsidRPr="00EB1004">
              <w:rPr>
                <w:color w:val="000000" w:themeColor="text1"/>
              </w:rPr>
              <w:t>.</w:t>
            </w:r>
          </w:p>
        </w:tc>
        <w:tc>
          <w:tcPr>
            <w:tcW w:w="3487" w:type="dxa"/>
          </w:tcPr>
          <w:p w14:paraId="6E2BD770" w14:textId="2F65ECB1" w:rsidR="001D16F1" w:rsidRPr="006F2B72" w:rsidRDefault="00FB74BC"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Limited physical structure, but logistics are largely managed by independent sellers. Operational emphasis is on </w:t>
            </w:r>
            <w:r w:rsidR="00171B98">
              <w:rPr>
                <w:color w:val="auto"/>
              </w:rPr>
              <w:t xml:space="preserve">the </w:t>
            </w:r>
            <w:r>
              <w:rPr>
                <w:color w:val="auto"/>
              </w:rPr>
              <w:t>marketplace</w:t>
            </w:r>
            <w:r w:rsidR="00171B98">
              <w:rPr>
                <w:color w:val="auto"/>
              </w:rPr>
              <w:t>,</w:t>
            </w:r>
            <w:r>
              <w:rPr>
                <w:color w:val="auto"/>
              </w:rPr>
              <w:t xml:space="preserve"> </w:t>
            </w:r>
            <w:r w:rsidR="00171B98">
              <w:rPr>
                <w:color w:val="auto"/>
              </w:rPr>
              <w:t>not only fulfilment</w:t>
            </w:r>
          </w:p>
        </w:tc>
      </w:tr>
      <w:tr w:rsidR="001D16F1" w14:paraId="061FFFB3" w14:textId="77777777" w:rsidTr="00762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253F7160" w14:textId="4849CCBA" w:rsidR="001D16F1" w:rsidRPr="00136DF7" w:rsidRDefault="00B17710" w:rsidP="00136DF7">
            <w:pPr>
              <w:spacing w:line="360" w:lineRule="auto"/>
              <w:jc w:val="both"/>
              <w:rPr>
                <w:color w:val="auto"/>
                <w:sz w:val="24"/>
                <w:szCs w:val="24"/>
              </w:rPr>
            </w:pPr>
            <w:r>
              <w:rPr>
                <w:color w:val="auto"/>
                <w:sz w:val="24"/>
                <w:szCs w:val="24"/>
              </w:rPr>
              <w:t>Platform governance</w:t>
            </w:r>
          </w:p>
        </w:tc>
        <w:tc>
          <w:tcPr>
            <w:tcW w:w="3487" w:type="dxa"/>
          </w:tcPr>
          <w:p w14:paraId="0DED4226" w14:textId="52EFDFD9" w:rsidR="001D16F1" w:rsidRPr="006F2B72" w:rsidRDefault="00FF7ED1"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Governance occurs through digital platforms</w:t>
            </w:r>
            <w:r w:rsidR="009B0DBC">
              <w:rPr>
                <w:color w:val="auto"/>
              </w:rPr>
              <w:t xml:space="preserve"> not only as direct supervision but at the same time remains centralised </w:t>
            </w:r>
          </w:p>
        </w:tc>
        <w:tc>
          <w:tcPr>
            <w:tcW w:w="3487" w:type="dxa"/>
            <w:gridSpan w:val="2"/>
          </w:tcPr>
          <w:p w14:paraId="620F7036" w14:textId="389E1EBB" w:rsidR="001D16F1" w:rsidRPr="006F2B72" w:rsidRDefault="0084490E"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Controls </w:t>
            </w:r>
            <w:r w:rsidR="006F7730">
              <w:rPr>
                <w:color w:val="auto"/>
              </w:rPr>
              <w:t>seller</w:t>
            </w:r>
            <w:r>
              <w:rPr>
                <w:color w:val="auto"/>
              </w:rPr>
              <w:t xml:space="preserve"> eligibility, fulfilment standards, ranking algorithms, pricing policies, account enfor</w:t>
            </w:r>
            <w:r w:rsidR="006F7730">
              <w:rPr>
                <w:color w:val="auto"/>
              </w:rPr>
              <w:t xml:space="preserve">cement and access to marketplace data. </w:t>
            </w:r>
          </w:p>
        </w:tc>
        <w:tc>
          <w:tcPr>
            <w:tcW w:w="3487" w:type="dxa"/>
          </w:tcPr>
          <w:p w14:paraId="0550C19B" w14:textId="48F6BAB4" w:rsidR="001D16F1" w:rsidRPr="006F2B72" w:rsidRDefault="00AD20B3"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Governs</w:t>
            </w:r>
            <w:r w:rsidR="006F7730">
              <w:rPr>
                <w:color w:val="auto"/>
              </w:rPr>
              <w:t xml:space="preserve"> listing, seller reputation, dispute resolution</w:t>
            </w:r>
            <w:r w:rsidR="009E345A">
              <w:rPr>
                <w:color w:val="auto"/>
              </w:rPr>
              <w:t>, auth</w:t>
            </w:r>
            <w:r>
              <w:rPr>
                <w:color w:val="auto"/>
              </w:rPr>
              <w:t>entication, search visibility and marketplace participation rules</w:t>
            </w:r>
            <w:r w:rsidR="00A3089B">
              <w:rPr>
                <w:color w:val="auto"/>
              </w:rPr>
              <w:t xml:space="preserve"> </w:t>
            </w:r>
            <w:sdt>
              <w:sdtPr>
                <w:rPr>
                  <w:color w:val="000000" w:themeColor="text1"/>
                </w:rPr>
                <w:id w:val="-421252812"/>
                <w:citation/>
              </w:sdtPr>
              <w:sdtEndPr/>
              <w:sdtContent>
                <w:r w:rsidR="00A3089B" w:rsidRPr="00EB1004">
                  <w:rPr>
                    <w:color w:val="000000" w:themeColor="text1"/>
                  </w:rPr>
                  <w:fldChar w:fldCharType="begin"/>
                </w:r>
                <w:r w:rsidR="004E0E9C">
                  <w:rPr>
                    <w:color w:val="000000" w:themeColor="text1"/>
                  </w:rPr>
                  <w:instrText xml:space="preserve">CITATION eBa25 \l 2057 </w:instrText>
                </w:r>
                <w:r w:rsidR="00A3089B" w:rsidRPr="00EB1004">
                  <w:rPr>
                    <w:color w:val="000000" w:themeColor="text1"/>
                  </w:rPr>
                  <w:fldChar w:fldCharType="separate"/>
                </w:r>
                <w:r w:rsidR="004E0E9C" w:rsidRPr="004E0E9C">
                  <w:rPr>
                    <w:noProof/>
                    <w:color w:val="000000" w:themeColor="text1"/>
                  </w:rPr>
                  <w:t>(eBay, 2025)</w:t>
                </w:r>
                <w:r w:rsidR="00A3089B" w:rsidRPr="00EB1004">
                  <w:rPr>
                    <w:color w:val="000000" w:themeColor="text1"/>
                  </w:rPr>
                  <w:fldChar w:fldCharType="end"/>
                </w:r>
              </w:sdtContent>
            </w:sdt>
            <w:r w:rsidR="00A3089B" w:rsidRPr="00EB1004">
              <w:rPr>
                <w:color w:val="000000" w:themeColor="text1"/>
              </w:rPr>
              <w:t>.</w:t>
            </w:r>
          </w:p>
        </w:tc>
      </w:tr>
      <w:tr w:rsidR="001D16F1" w14:paraId="1370DEF0" w14:textId="77777777" w:rsidTr="007621A3">
        <w:tc>
          <w:tcPr>
            <w:cnfStyle w:val="001000000000" w:firstRow="0" w:lastRow="0" w:firstColumn="1" w:lastColumn="0" w:oddVBand="0" w:evenVBand="0" w:oddHBand="0" w:evenHBand="0" w:firstRowFirstColumn="0" w:firstRowLastColumn="0" w:lastRowFirstColumn="0" w:lastRowLastColumn="0"/>
            <w:tcW w:w="3487" w:type="dxa"/>
          </w:tcPr>
          <w:p w14:paraId="14A125D6" w14:textId="5007224C" w:rsidR="001D16F1" w:rsidRPr="00136DF7" w:rsidRDefault="00B17710" w:rsidP="00136DF7">
            <w:pPr>
              <w:spacing w:line="360" w:lineRule="auto"/>
              <w:jc w:val="both"/>
              <w:rPr>
                <w:color w:val="auto"/>
                <w:sz w:val="24"/>
                <w:szCs w:val="24"/>
              </w:rPr>
            </w:pPr>
            <w:r>
              <w:rPr>
                <w:color w:val="auto"/>
                <w:sz w:val="24"/>
                <w:szCs w:val="24"/>
              </w:rPr>
              <w:t>CATWOE</w:t>
            </w:r>
          </w:p>
        </w:tc>
        <w:tc>
          <w:tcPr>
            <w:tcW w:w="3487" w:type="dxa"/>
          </w:tcPr>
          <w:p w14:paraId="053531E0" w14:textId="012529B5" w:rsidR="001D16F1" w:rsidRPr="006F2B72" w:rsidRDefault="009B0DBC"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CATWOE analysis demonstrates that both </w:t>
            </w:r>
            <w:r w:rsidR="00CD27A5">
              <w:rPr>
                <w:color w:val="auto"/>
              </w:rPr>
              <w:t>companies require governance of complex socio-technical systems</w:t>
            </w:r>
            <w:r w:rsidR="00D63F26">
              <w:rPr>
                <w:color w:val="auto"/>
              </w:rPr>
              <w:t xml:space="preserve"> rather than</w:t>
            </w:r>
            <w:r w:rsidR="0014074F">
              <w:rPr>
                <w:color w:val="auto"/>
              </w:rPr>
              <w:t xml:space="preserve"> elimination of </w:t>
            </w:r>
            <w:r w:rsidR="00D63F26">
              <w:rPr>
                <w:color w:val="auto"/>
              </w:rPr>
              <w:t>management</w:t>
            </w:r>
          </w:p>
        </w:tc>
        <w:tc>
          <w:tcPr>
            <w:tcW w:w="3487" w:type="dxa"/>
            <w:gridSpan w:val="2"/>
          </w:tcPr>
          <w:p w14:paraId="64C71B84" w14:textId="3A8C17D7" w:rsidR="001D16F1" w:rsidRPr="006F2B72" w:rsidRDefault="00B77456"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Customers include buyers, sellers and Prime members. Actors include employees, engineers, sellers and algorithms. Transformation integrates digital commerce with physical fulfilment. Worldview emphasises customer obsession and operational excellence. Owners retain control over infrastructure and </w:t>
            </w:r>
            <w:r>
              <w:rPr>
                <w:color w:val="auto"/>
              </w:rPr>
              <w:lastRenderedPageBreak/>
              <w:t xml:space="preserve">data. </w:t>
            </w:r>
            <w:r w:rsidR="00857459">
              <w:rPr>
                <w:color w:val="auto"/>
              </w:rPr>
              <w:t>Environmental constraints include regulation, labour, cybersecurity and competition</w:t>
            </w:r>
            <w:r w:rsidR="00A3089B">
              <w:rPr>
                <w:color w:val="auto"/>
              </w:rPr>
              <w:t xml:space="preserve"> </w:t>
            </w:r>
            <w:sdt>
              <w:sdtPr>
                <w:rPr>
                  <w:color w:val="000000" w:themeColor="text1"/>
                </w:rPr>
                <w:id w:val="-1944220583"/>
                <w:citation/>
              </w:sdtPr>
              <w:sdtEndPr/>
              <w:sdtContent>
                <w:r w:rsidR="00A3089B" w:rsidRPr="00C62FDD">
                  <w:rPr>
                    <w:color w:val="000000" w:themeColor="text1"/>
                  </w:rPr>
                  <w:fldChar w:fldCharType="begin"/>
                </w:r>
                <w:r w:rsidR="001F4866">
                  <w:rPr>
                    <w:color w:val="000000" w:themeColor="text1"/>
                  </w:rPr>
                  <w:instrText xml:space="preserve">CITATION Ama252 \l 2057 </w:instrText>
                </w:r>
                <w:r w:rsidR="00A3089B" w:rsidRPr="00C62FDD">
                  <w:rPr>
                    <w:color w:val="000000" w:themeColor="text1"/>
                  </w:rPr>
                  <w:fldChar w:fldCharType="separate"/>
                </w:r>
                <w:r w:rsidR="001F4866" w:rsidRPr="001F4866">
                  <w:rPr>
                    <w:noProof/>
                    <w:color w:val="000000" w:themeColor="text1"/>
                  </w:rPr>
                  <w:t>(Amazon, 2025)</w:t>
                </w:r>
                <w:r w:rsidR="00A3089B" w:rsidRPr="00C62FDD">
                  <w:rPr>
                    <w:color w:val="000000" w:themeColor="text1"/>
                  </w:rPr>
                  <w:fldChar w:fldCharType="end"/>
                </w:r>
              </w:sdtContent>
            </w:sdt>
            <w:r w:rsidR="00A3089B" w:rsidRPr="00C62FDD">
              <w:rPr>
                <w:color w:val="000000" w:themeColor="text1"/>
              </w:rPr>
              <w:t>.</w:t>
            </w:r>
          </w:p>
        </w:tc>
        <w:tc>
          <w:tcPr>
            <w:tcW w:w="3487" w:type="dxa"/>
          </w:tcPr>
          <w:p w14:paraId="4577792F" w14:textId="3BD3DDA9" w:rsidR="001D16F1" w:rsidRPr="006F2B72" w:rsidRDefault="00C50117"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lastRenderedPageBreak/>
              <w:t>Customers</w:t>
            </w:r>
            <w:r w:rsidR="001E5E1D">
              <w:rPr>
                <w:color w:val="auto"/>
              </w:rPr>
              <w:t xml:space="preserve"> include buyers and independent sellers. Actors include platform employees, sellers</w:t>
            </w:r>
            <w:r>
              <w:rPr>
                <w:color w:val="auto"/>
              </w:rPr>
              <w:t xml:space="preserve">, payment providers and algorithms. Transformation creates trusted digital marketplace exchanges. Worldview </w:t>
            </w:r>
            <w:r w:rsidR="006D4FE3">
              <w:rPr>
                <w:color w:val="auto"/>
              </w:rPr>
              <w:t>empha</w:t>
            </w:r>
            <w:r w:rsidR="00CB5181">
              <w:rPr>
                <w:color w:val="auto"/>
              </w:rPr>
              <w:t>sises trust, accessibility and m</w:t>
            </w:r>
            <w:r w:rsidR="00CB5181" w:rsidRPr="00CB5181">
              <w:rPr>
                <w:color w:val="000000" w:themeColor="text1"/>
              </w:rPr>
              <w:t>arketplace</w:t>
            </w:r>
            <w:r w:rsidR="00CB5181">
              <w:rPr>
                <w:color w:val="auto"/>
              </w:rPr>
              <w:t xml:space="preserve"> efficiency. </w:t>
            </w:r>
            <w:r w:rsidR="00B63465">
              <w:rPr>
                <w:color w:val="auto"/>
              </w:rPr>
              <w:t xml:space="preserve">Owners govern </w:t>
            </w:r>
            <w:r w:rsidR="00B63465">
              <w:rPr>
                <w:color w:val="auto"/>
              </w:rPr>
              <w:lastRenderedPageBreak/>
              <w:t>marketplace</w:t>
            </w:r>
            <w:r w:rsidR="00B63AE3">
              <w:rPr>
                <w:color w:val="auto"/>
              </w:rPr>
              <w:t xml:space="preserve"> </w:t>
            </w:r>
            <w:r w:rsidR="00862C50">
              <w:rPr>
                <w:color w:val="auto"/>
              </w:rPr>
              <w:t>architecture. Environmental constraints include fraud, regulation</w:t>
            </w:r>
            <w:r w:rsidR="0008348E">
              <w:rPr>
                <w:color w:val="auto"/>
              </w:rPr>
              <w:t xml:space="preserve">, competition and market trust. </w:t>
            </w:r>
          </w:p>
        </w:tc>
      </w:tr>
      <w:tr w:rsidR="001D16F1" w14:paraId="36AFED3E" w14:textId="77777777" w:rsidTr="007621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6C254F03" w14:textId="2D109BFE" w:rsidR="001D16F1" w:rsidRPr="00136DF7" w:rsidRDefault="00B17710" w:rsidP="00136DF7">
            <w:pPr>
              <w:spacing w:line="360" w:lineRule="auto"/>
              <w:jc w:val="both"/>
              <w:rPr>
                <w:color w:val="auto"/>
                <w:sz w:val="24"/>
                <w:szCs w:val="24"/>
              </w:rPr>
            </w:pPr>
            <w:r>
              <w:rPr>
                <w:color w:val="auto"/>
                <w:sz w:val="24"/>
                <w:szCs w:val="24"/>
              </w:rPr>
              <w:lastRenderedPageBreak/>
              <w:t>Evidence for obsolescence</w:t>
            </w:r>
          </w:p>
        </w:tc>
        <w:tc>
          <w:tcPr>
            <w:tcW w:w="3487" w:type="dxa"/>
          </w:tcPr>
          <w:p w14:paraId="6E551E46" w14:textId="6AE59472" w:rsidR="001D16F1" w:rsidRPr="006F2B72" w:rsidRDefault="00D63F26"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Some traditional supervisory functions </w:t>
            </w:r>
            <w:r w:rsidR="009B37ED">
              <w:rPr>
                <w:color w:val="auto"/>
              </w:rPr>
              <w:t>become digitally mediated</w:t>
            </w:r>
          </w:p>
        </w:tc>
        <w:tc>
          <w:tcPr>
            <w:tcW w:w="3487" w:type="dxa"/>
            <w:gridSpan w:val="2"/>
          </w:tcPr>
          <w:p w14:paraId="52774AC1" w14:textId="667DB473" w:rsidR="001D16F1" w:rsidRPr="006F2B72" w:rsidRDefault="0008348E"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Cross-functi</w:t>
            </w:r>
            <w:r w:rsidR="00514A74">
              <w:rPr>
                <w:color w:val="auto"/>
              </w:rPr>
              <w:t>onal teams, decentralised innovation. AI-supported decision-making, algorithmic coordination and digit</w:t>
            </w:r>
            <w:r w:rsidR="00502152">
              <w:rPr>
                <w:color w:val="auto"/>
              </w:rPr>
              <w:t>al platforms reduce reliance on traditional middle management</w:t>
            </w:r>
          </w:p>
        </w:tc>
        <w:tc>
          <w:tcPr>
            <w:tcW w:w="3487" w:type="dxa"/>
          </w:tcPr>
          <w:p w14:paraId="457BBA89" w14:textId="7223D868" w:rsidR="001D16F1" w:rsidRPr="006F2B72" w:rsidRDefault="00502152" w:rsidP="006F2B72">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Asset-light operations, </w:t>
            </w:r>
            <w:r w:rsidR="006A569D">
              <w:rPr>
                <w:color w:val="auto"/>
              </w:rPr>
              <w:t xml:space="preserve">distributed seller ecosystem, platform governance and algorithmic coordination reduce reliance on traditional hierarchy. </w:t>
            </w:r>
          </w:p>
        </w:tc>
      </w:tr>
      <w:tr w:rsidR="001D16F1" w14:paraId="5B3AD561" w14:textId="77777777" w:rsidTr="007621A3">
        <w:tc>
          <w:tcPr>
            <w:cnfStyle w:val="001000000000" w:firstRow="0" w:lastRow="0" w:firstColumn="1" w:lastColumn="0" w:oddVBand="0" w:evenVBand="0" w:oddHBand="0" w:evenHBand="0" w:firstRowFirstColumn="0" w:firstRowLastColumn="0" w:lastRowFirstColumn="0" w:lastRowLastColumn="0"/>
            <w:tcW w:w="3487" w:type="dxa"/>
          </w:tcPr>
          <w:p w14:paraId="162D2457" w14:textId="444E8F7B" w:rsidR="001D16F1" w:rsidRPr="00136DF7" w:rsidRDefault="006F2B72" w:rsidP="00136DF7">
            <w:pPr>
              <w:spacing w:line="360" w:lineRule="auto"/>
              <w:jc w:val="both"/>
              <w:rPr>
                <w:color w:val="auto"/>
                <w:sz w:val="24"/>
                <w:szCs w:val="24"/>
              </w:rPr>
            </w:pPr>
            <w:r>
              <w:rPr>
                <w:color w:val="auto"/>
                <w:sz w:val="24"/>
                <w:szCs w:val="24"/>
              </w:rPr>
              <w:t>Evidence against obsolescence</w:t>
            </w:r>
          </w:p>
        </w:tc>
        <w:tc>
          <w:tcPr>
            <w:tcW w:w="3487" w:type="dxa"/>
          </w:tcPr>
          <w:p w14:paraId="5CD7D5A7" w14:textId="7C24E9EE" w:rsidR="001D16F1" w:rsidRPr="006F2B72" w:rsidRDefault="009B37ED"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Traditional management evolves into hybrid governance </w:t>
            </w:r>
            <w:r w:rsidR="00AA3449">
              <w:rPr>
                <w:color w:val="auto"/>
              </w:rPr>
              <w:t>rather</w:t>
            </w:r>
            <w:r>
              <w:rPr>
                <w:color w:val="auto"/>
              </w:rPr>
              <w:t xml:space="preserve"> than becoming </w:t>
            </w:r>
            <w:r w:rsidR="00AA3449">
              <w:rPr>
                <w:color w:val="auto"/>
              </w:rPr>
              <w:t>obsolete</w:t>
            </w:r>
          </w:p>
        </w:tc>
        <w:tc>
          <w:tcPr>
            <w:tcW w:w="3487" w:type="dxa"/>
            <w:gridSpan w:val="2"/>
          </w:tcPr>
          <w:p w14:paraId="5F2C3C69" w14:textId="5C2ADD80" w:rsidR="001D16F1" w:rsidRPr="006F2B72" w:rsidRDefault="00A159F4"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Hierarchy remains essential for fulfilment</w:t>
            </w:r>
            <w:r w:rsidR="00166D1D">
              <w:rPr>
                <w:color w:val="auto"/>
              </w:rPr>
              <w:t xml:space="preserve">, investment decisions, risk management, governance, compliance and strategic coordination. </w:t>
            </w:r>
          </w:p>
        </w:tc>
        <w:tc>
          <w:tcPr>
            <w:tcW w:w="3487" w:type="dxa"/>
          </w:tcPr>
          <w:p w14:paraId="3F1672B1" w14:textId="01B2F492" w:rsidR="001D16F1" w:rsidRPr="006F2B72" w:rsidRDefault="001123E7" w:rsidP="006F2B72">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Traditional management evolves into hybrid digital governance rather than becoming </w:t>
            </w:r>
            <w:r w:rsidR="00D2153D">
              <w:rPr>
                <w:color w:val="auto"/>
              </w:rPr>
              <w:t>obsolete</w:t>
            </w:r>
            <w:r w:rsidR="00A3089B">
              <w:rPr>
                <w:color w:val="auto"/>
              </w:rPr>
              <w:t xml:space="preserve"> </w:t>
            </w:r>
            <w:sdt>
              <w:sdtPr>
                <w:rPr>
                  <w:color w:val="000000" w:themeColor="text1"/>
                </w:rPr>
                <w:id w:val="1512720284"/>
                <w:citation/>
              </w:sdtPr>
              <w:sdtEndPr/>
              <w:sdtContent>
                <w:r w:rsidR="00A3089B" w:rsidRPr="00EB1004">
                  <w:rPr>
                    <w:color w:val="000000" w:themeColor="text1"/>
                  </w:rPr>
                  <w:fldChar w:fldCharType="begin"/>
                </w:r>
                <w:r w:rsidR="004E0E9C">
                  <w:rPr>
                    <w:color w:val="000000" w:themeColor="text1"/>
                  </w:rPr>
                  <w:instrText xml:space="preserve">CITATION eBa25 \l 2057 </w:instrText>
                </w:r>
                <w:r w:rsidR="00A3089B" w:rsidRPr="00EB1004">
                  <w:rPr>
                    <w:color w:val="000000" w:themeColor="text1"/>
                  </w:rPr>
                  <w:fldChar w:fldCharType="separate"/>
                </w:r>
                <w:r w:rsidR="004E0E9C" w:rsidRPr="004E0E9C">
                  <w:rPr>
                    <w:noProof/>
                    <w:color w:val="000000" w:themeColor="text1"/>
                  </w:rPr>
                  <w:t>(eBay, 2025)</w:t>
                </w:r>
                <w:r w:rsidR="00A3089B" w:rsidRPr="00EB1004">
                  <w:rPr>
                    <w:color w:val="000000" w:themeColor="text1"/>
                  </w:rPr>
                  <w:fldChar w:fldCharType="end"/>
                </w:r>
              </w:sdtContent>
            </w:sdt>
            <w:r w:rsidR="00A3089B" w:rsidRPr="00EB1004">
              <w:rPr>
                <w:color w:val="000000" w:themeColor="text1"/>
              </w:rPr>
              <w:t>.</w:t>
            </w:r>
          </w:p>
        </w:tc>
      </w:tr>
    </w:tbl>
    <w:p w14:paraId="204AEBBC" w14:textId="77777777" w:rsidR="00A00AF0" w:rsidRDefault="00A00AF0" w:rsidP="007621A3">
      <w:pPr>
        <w:pStyle w:val="Caption"/>
        <w:jc w:val="center"/>
      </w:pPr>
    </w:p>
    <w:p w14:paraId="7098ED9D" w14:textId="744BF034" w:rsidR="007621A3" w:rsidRDefault="004E0E9C" w:rsidP="007621A3">
      <w:pPr>
        <w:pStyle w:val="Caption"/>
        <w:jc w:val="center"/>
      </w:pPr>
      <w:r>
        <w:t xml:space="preserve">Source: Author’s synthesis based on Amazon (2025); eBay (2025); OECD (2024); UNCTAD (2024); Wang (2024); </w:t>
      </w:r>
      <w:proofErr w:type="spellStart"/>
      <w:r>
        <w:t>Rottgen</w:t>
      </w:r>
      <w:proofErr w:type="spellEnd"/>
      <w:r>
        <w:t xml:space="preserve"> et al. (2024)</w:t>
      </w:r>
    </w:p>
    <w:p w14:paraId="1BBD6EC7" w14:textId="77777777" w:rsidR="00A159F4" w:rsidRDefault="00A159F4" w:rsidP="00D95EC3"/>
    <w:p w14:paraId="7E2C3C26" w14:textId="77777777" w:rsidR="00A159F4" w:rsidRPr="00D95EC3" w:rsidRDefault="00A159F4" w:rsidP="00D95EC3"/>
    <w:tbl>
      <w:tblPr>
        <w:tblStyle w:val="GridTable6ColourfulAccent2"/>
        <w:tblW w:w="0" w:type="auto"/>
        <w:tblInd w:w="5" w:type="dxa"/>
        <w:tblLook w:val="04A0" w:firstRow="1" w:lastRow="0" w:firstColumn="1" w:lastColumn="0" w:noHBand="0" w:noVBand="1"/>
      </w:tblPr>
      <w:tblGrid>
        <w:gridCol w:w="3487"/>
        <w:gridCol w:w="3487"/>
        <w:gridCol w:w="3487"/>
        <w:gridCol w:w="3487"/>
      </w:tblGrid>
      <w:tr w:rsidR="00546E15" w14:paraId="38680C59" w14:textId="77777777" w:rsidTr="00BD0AF6">
        <w:trPr>
          <w:cnfStyle w:val="100000000000" w:firstRow="1" w:lastRow="0" w:firstColumn="0" w:lastColumn="0" w:oddVBand="0" w:evenVBand="0" w:oddHBand="0" w:evenHBand="0" w:firstRowFirstColumn="0" w:firstRowLastColumn="0" w:lastRowFirstColumn="0" w:lastRowLastColumn="0"/>
          <w:trHeight w:val="364"/>
        </w:trPr>
        <w:tc>
          <w:tcPr>
            <w:cnfStyle w:val="001000000000" w:firstRow="0" w:lastRow="0" w:firstColumn="1" w:lastColumn="0" w:oddVBand="0" w:evenVBand="0" w:oddHBand="0" w:evenHBand="0" w:firstRowFirstColumn="0" w:firstRowLastColumn="0" w:lastRowFirstColumn="0" w:lastRowLastColumn="0"/>
            <w:tcW w:w="13948" w:type="dxa"/>
            <w:gridSpan w:val="4"/>
            <w:tcBorders>
              <w:top w:val="nil"/>
              <w:left w:val="nil"/>
              <w:bottom w:val="single" w:sz="4" w:space="0" w:color="auto"/>
              <w:right w:val="nil"/>
            </w:tcBorders>
          </w:tcPr>
          <w:p w14:paraId="36A23888" w14:textId="1236A7AB" w:rsidR="00CB04B3" w:rsidRDefault="00566472" w:rsidP="00546E15">
            <w:pPr>
              <w:pStyle w:val="Heading1"/>
              <w:rPr>
                <w:b w:val="0"/>
                <w:bCs w:val="0"/>
              </w:rPr>
            </w:pPr>
            <w:bookmarkStart w:id="217" w:name="_Toc236686379"/>
            <w:bookmarkStart w:id="218" w:name="_Toc236753028"/>
            <w:bookmarkStart w:id="219" w:name="_Toc237731738"/>
            <w:bookmarkStart w:id="220" w:name="_Toc237732769"/>
            <w:r>
              <w:lastRenderedPageBreak/>
              <w:t>A</w:t>
            </w:r>
            <w:r w:rsidR="00AF54D4">
              <w:t>ppendix</w:t>
            </w:r>
            <w:r>
              <w:t xml:space="preserve"> B</w:t>
            </w:r>
            <w:bookmarkEnd w:id="217"/>
            <w:bookmarkEnd w:id="218"/>
            <w:bookmarkEnd w:id="219"/>
            <w:bookmarkEnd w:id="220"/>
          </w:p>
          <w:p w14:paraId="3CC6F9C0" w14:textId="7F5FD934" w:rsidR="00546E15" w:rsidRPr="00F10428" w:rsidRDefault="00CB04B3" w:rsidP="00CB04B3">
            <w:pPr>
              <w:pStyle w:val="Heading2"/>
            </w:pPr>
            <w:bookmarkStart w:id="221" w:name="_Toc236686380"/>
            <w:bookmarkStart w:id="222" w:name="_Toc236753029"/>
            <w:bookmarkStart w:id="223" w:name="_Toc237731739"/>
            <w:bookmarkStart w:id="224" w:name="_Toc237732770"/>
            <w:r>
              <w:t xml:space="preserve">Table B1: </w:t>
            </w:r>
            <w:r w:rsidR="00566472">
              <w:t>Key Assumptions Underpinning the Investigation</w:t>
            </w:r>
            <w:bookmarkEnd w:id="221"/>
            <w:bookmarkEnd w:id="222"/>
            <w:bookmarkEnd w:id="223"/>
            <w:bookmarkEnd w:id="224"/>
            <w:r w:rsidR="00566472">
              <w:t xml:space="preserve"> </w:t>
            </w:r>
          </w:p>
        </w:tc>
      </w:tr>
      <w:tr w:rsidR="00546E15" w14:paraId="43EB88AB" w14:textId="77777777" w:rsidTr="00BD0AF6">
        <w:trPr>
          <w:cnfStyle w:val="000000100000" w:firstRow="0" w:lastRow="0" w:firstColumn="0" w:lastColumn="0" w:oddVBand="0" w:evenVBand="0" w:oddHBand="1" w:evenHBand="0" w:firstRowFirstColumn="0" w:firstRowLastColumn="0" w:lastRowFirstColumn="0" w:lastRowLastColumn="0"/>
          <w:trHeight w:val="518"/>
        </w:trPr>
        <w:tc>
          <w:tcPr>
            <w:cnfStyle w:val="001000000000" w:firstRow="0" w:lastRow="0" w:firstColumn="1" w:lastColumn="0" w:oddVBand="0" w:evenVBand="0" w:oddHBand="0" w:evenHBand="0" w:firstRowFirstColumn="0" w:firstRowLastColumn="0" w:lastRowFirstColumn="0" w:lastRowLastColumn="0"/>
            <w:tcW w:w="3487" w:type="dxa"/>
            <w:tcBorders>
              <w:top w:val="single" w:sz="4" w:space="0" w:color="auto"/>
            </w:tcBorders>
          </w:tcPr>
          <w:p w14:paraId="7A87417E" w14:textId="77777777" w:rsidR="00546E15" w:rsidRDefault="00546E15" w:rsidP="00E21433">
            <w:pPr>
              <w:spacing w:line="360" w:lineRule="auto"/>
              <w:jc w:val="both"/>
              <w:rPr>
                <w:b w:val="0"/>
                <w:bCs w:val="0"/>
                <w:color w:val="000000" w:themeColor="text1"/>
                <w:sz w:val="24"/>
                <w:szCs w:val="24"/>
              </w:rPr>
            </w:pPr>
            <w:r w:rsidRPr="00F10428">
              <w:rPr>
                <w:color w:val="000000" w:themeColor="text1"/>
                <w:sz w:val="24"/>
                <w:szCs w:val="24"/>
              </w:rPr>
              <w:t xml:space="preserve">Assumption </w:t>
            </w:r>
          </w:p>
        </w:tc>
        <w:tc>
          <w:tcPr>
            <w:tcW w:w="3487" w:type="dxa"/>
            <w:tcBorders>
              <w:top w:val="single" w:sz="4" w:space="0" w:color="auto"/>
            </w:tcBorders>
          </w:tcPr>
          <w:p w14:paraId="31E87C21" w14:textId="77777777" w:rsidR="00546E15" w:rsidRPr="008C02E2" w:rsidRDefault="00546E15"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000000" w:themeColor="text1"/>
                <w:sz w:val="24"/>
                <w:szCs w:val="24"/>
              </w:rPr>
            </w:pPr>
            <w:r w:rsidRPr="008C02E2">
              <w:rPr>
                <w:b/>
                <w:bCs/>
                <w:color w:val="000000" w:themeColor="text1"/>
                <w:sz w:val="24"/>
                <w:szCs w:val="24"/>
              </w:rPr>
              <w:t xml:space="preserve">Basis for the assumption </w:t>
            </w:r>
          </w:p>
        </w:tc>
        <w:tc>
          <w:tcPr>
            <w:tcW w:w="3487" w:type="dxa"/>
            <w:tcBorders>
              <w:top w:val="single" w:sz="4" w:space="0" w:color="auto"/>
            </w:tcBorders>
          </w:tcPr>
          <w:p w14:paraId="3EEED37B" w14:textId="77777777" w:rsidR="00546E15" w:rsidRPr="008C02E2" w:rsidRDefault="00546E15"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000000" w:themeColor="text1"/>
                <w:sz w:val="24"/>
                <w:szCs w:val="24"/>
              </w:rPr>
            </w:pPr>
            <w:r w:rsidRPr="008C02E2">
              <w:rPr>
                <w:b/>
                <w:bCs/>
                <w:color w:val="000000" w:themeColor="text1"/>
                <w:sz w:val="24"/>
                <w:szCs w:val="24"/>
              </w:rPr>
              <w:t>Limitation or risk</w:t>
            </w:r>
          </w:p>
        </w:tc>
        <w:tc>
          <w:tcPr>
            <w:tcW w:w="3487" w:type="dxa"/>
            <w:tcBorders>
              <w:top w:val="single" w:sz="4" w:space="0" w:color="auto"/>
            </w:tcBorders>
          </w:tcPr>
          <w:p w14:paraId="6B33F930" w14:textId="77777777" w:rsidR="00546E15" w:rsidRPr="008C02E2" w:rsidRDefault="00546E15"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000000" w:themeColor="text1"/>
                <w:sz w:val="24"/>
                <w:szCs w:val="24"/>
              </w:rPr>
            </w:pPr>
            <w:r w:rsidRPr="008C02E2">
              <w:rPr>
                <w:b/>
                <w:bCs/>
                <w:color w:val="000000" w:themeColor="text1"/>
                <w:sz w:val="24"/>
                <w:szCs w:val="24"/>
              </w:rPr>
              <w:t xml:space="preserve">How the report addresses it </w:t>
            </w:r>
          </w:p>
        </w:tc>
      </w:tr>
      <w:tr w:rsidR="00F10428" w14:paraId="3E872917"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0AAE84C2" w14:textId="07DE870F" w:rsidR="00F10428" w:rsidRPr="00F10428" w:rsidRDefault="00F10428" w:rsidP="00E21433">
            <w:pPr>
              <w:spacing w:line="360" w:lineRule="auto"/>
              <w:jc w:val="both"/>
              <w:rPr>
                <w:b w:val="0"/>
                <w:bCs w:val="0"/>
                <w:color w:val="auto"/>
              </w:rPr>
            </w:pPr>
            <w:r w:rsidRPr="00F10428">
              <w:rPr>
                <w:b w:val="0"/>
                <w:bCs w:val="0"/>
                <w:color w:val="auto"/>
              </w:rPr>
              <w:t>Amazon and eBay are appropriate examples of modern e-commerce organisations</w:t>
            </w:r>
            <w:r w:rsidR="00E50F38">
              <w:rPr>
                <w:b w:val="0"/>
                <w:bCs w:val="0"/>
                <w:color w:val="auto"/>
              </w:rPr>
              <w:t xml:space="preserve"> </w:t>
            </w:r>
            <w:r w:rsidR="00E50F38" w:rsidRPr="00E50F38">
              <w:rPr>
                <w:b w:val="0"/>
                <w:bCs w:val="0"/>
                <w:color w:val="auto"/>
              </w:rPr>
              <w:t>(Amazon, 2025; eBay, 2025; Wang, 2024; OECD, 2024; UNCTAD, 2024).</w:t>
            </w:r>
            <w:r w:rsidR="00E50F38">
              <w:rPr>
                <w:color w:val="auto"/>
              </w:rPr>
              <w:t xml:space="preserve">   </w:t>
            </w:r>
          </w:p>
        </w:tc>
        <w:tc>
          <w:tcPr>
            <w:tcW w:w="3487" w:type="dxa"/>
          </w:tcPr>
          <w:p w14:paraId="6427B275" w14:textId="1C74F23B" w:rsidR="00F10428" w:rsidRPr="00F10428" w:rsidRDefault="00F10428"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F10428">
              <w:rPr>
                <w:color w:val="auto"/>
              </w:rPr>
              <w:t xml:space="preserve">Both operate large digital marketplaces and use platforms, data analytics, algorithms and AI to coordinate commercial activity. </w:t>
            </w:r>
          </w:p>
        </w:tc>
        <w:tc>
          <w:tcPr>
            <w:tcW w:w="3487" w:type="dxa"/>
          </w:tcPr>
          <w:p w14:paraId="61F6243E" w14:textId="6BB61654" w:rsidR="00F10428" w:rsidRPr="00F10428" w:rsidRDefault="00F10428"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Their scale and market position may make them unrepresentative of smaller e-commerce businesses. </w:t>
            </w:r>
          </w:p>
        </w:tc>
        <w:tc>
          <w:tcPr>
            <w:tcW w:w="3487" w:type="dxa"/>
          </w:tcPr>
          <w:p w14:paraId="3AD95463" w14:textId="4D526993" w:rsidR="00F10428" w:rsidRPr="00F10428" w:rsidRDefault="00F10428"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Findings are treated as analytically informative rather than universally </w:t>
            </w:r>
            <w:r w:rsidR="00E50F38" w:rsidRPr="00E50F38">
              <w:rPr>
                <w:color w:val="000000" w:themeColor="text1"/>
              </w:rPr>
              <w:t>applicable (Amazon</w:t>
            </w:r>
            <w:r w:rsidR="00E50F38">
              <w:rPr>
                <w:color w:val="auto"/>
              </w:rPr>
              <w:t xml:space="preserve">, 2025; eBay Inc., 2025; Wang, 2024; OECD, 2024; UNCTAD, 2024).   </w:t>
            </w:r>
          </w:p>
        </w:tc>
      </w:tr>
      <w:tr w:rsidR="00F10428" w14:paraId="1D76D319"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62402A00" w14:textId="603D5BE3" w:rsidR="00F10428" w:rsidRPr="00F10428" w:rsidRDefault="00F10428" w:rsidP="00E21433">
            <w:pPr>
              <w:spacing w:line="360" w:lineRule="auto"/>
              <w:jc w:val="both"/>
              <w:rPr>
                <w:b w:val="0"/>
                <w:bCs w:val="0"/>
                <w:color w:val="auto"/>
              </w:rPr>
            </w:pPr>
            <w:r>
              <w:rPr>
                <w:b w:val="0"/>
                <w:bCs w:val="0"/>
                <w:color w:val="auto"/>
              </w:rPr>
              <w:t>Amazon and eBay provide a meaningful comparison despite having different business models.</w:t>
            </w:r>
          </w:p>
        </w:tc>
        <w:tc>
          <w:tcPr>
            <w:tcW w:w="3487" w:type="dxa"/>
          </w:tcPr>
          <w:p w14:paraId="52982940" w14:textId="4B3CC3B4" w:rsidR="00F10428" w:rsidRPr="00F10428" w:rsidRDefault="00F10428"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Amazon combines retail, marketplace, logistics, and cloud services. eBay facilitates transactions between independent buyers and sellers. </w:t>
            </w:r>
          </w:p>
        </w:tc>
        <w:tc>
          <w:tcPr>
            <w:tcW w:w="3487" w:type="dxa"/>
          </w:tcPr>
          <w:p w14:paraId="327361A1" w14:textId="6BF0258D" w:rsidR="00F10428" w:rsidRPr="00F10428" w:rsidRDefault="00F10428"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Differences may result from strategy and asset ownership rather than technology</w:t>
            </w:r>
            <w:r w:rsidR="00A14E1C">
              <w:rPr>
                <w:color w:val="auto"/>
              </w:rPr>
              <w:t xml:space="preserve"> </w:t>
            </w:r>
            <w:r w:rsidR="007E0940">
              <w:rPr>
                <w:color w:val="auto"/>
              </w:rPr>
              <w:t>(Amazon</w:t>
            </w:r>
            <w:r w:rsidR="00E035DA">
              <w:rPr>
                <w:color w:val="auto"/>
              </w:rPr>
              <w:t>,</w:t>
            </w:r>
            <w:r w:rsidR="00D500D9">
              <w:rPr>
                <w:color w:val="auto"/>
              </w:rPr>
              <w:t xml:space="preserve"> 2025; eBay</w:t>
            </w:r>
            <w:r w:rsidR="00E035DA">
              <w:rPr>
                <w:color w:val="auto"/>
              </w:rPr>
              <w:t>,</w:t>
            </w:r>
            <w:r w:rsidR="00D500D9">
              <w:rPr>
                <w:color w:val="auto"/>
              </w:rPr>
              <w:t xml:space="preserve"> 2025; </w:t>
            </w:r>
            <w:r w:rsidR="00ED52DD">
              <w:rPr>
                <w:color w:val="auto"/>
              </w:rPr>
              <w:t>Wang</w:t>
            </w:r>
            <w:r w:rsidR="00D500D9">
              <w:rPr>
                <w:color w:val="auto"/>
              </w:rPr>
              <w:t>,</w:t>
            </w:r>
            <w:r w:rsidR="00ED52DD">
              <w:rPr>
                <w:color w:val="auto"/>
              </w:rPr>
              <w:t xml:space="preserve"> 2024</w:t>
            </w:r>
            <w:r w:rsidR="004419EB">
              <w:rPr>
                <w:color w:val="auto"/>
              </w:rPr>
              <w:t>; OECD, 2024; UN</w:t>
            </w:r>
            <w:r w:rsidR="0055173A">
              <w:rPr>
                <w:color w:val="auto"/>
              </w:rPr>
              <w:t>CTAD, 2024)</w:t>
            </w:r>
            <w:r w:rsidR="00ED52DD">
              <w:rPr>
                <w:color w:val="auto"/>
              </w:rPr>
              <w:t xml:space="preserve">. </w:t>
            </w:r>
            <w:r w:rsidR="00D500D9">
              <w:rPr>
                <w:color w:val="auto"/>
              </w:rPr>
              <w:t xml:space="preserve"> </w:t>
            </w:r>
            <w:r w:rsidR="00011B0F">
              <w:rPr>
                <w:color w:val="auto"/>
              </w:rPr>
              <w:t xml:space="preserve"> </w:t>
            </w:r>
          </w:p>
        </w:tc>
        <w:tc>
          <w:tcPr>
            <w:tcW w:w="3487" w:type="dxa"/>
          </w:tcPr>
          <w:p w14:paraId="0F752E1D" w14:textId="27E96306" w:rsidR="00F10428" w:rsidRPr="00F10428" w:rsidRDefault="004642BF"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The comparison considers technology, strategic choice, organisational resources and institutional conditions together.</w:t>
            </w:r>
          </w:p>
        </w:tc>
      </w:tr>
      <w:tr w:rsidR="00F10428" w14:paraId="652BC657"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728D2146" w14:textId="05EF1E6E" w:rsidR="00F10428" w:rsidRPr="00F10428" w:rsidRDefault="004642BF" w:rsidP="00E21433">
            <w:pPr>
              <w:spacing w:line="360" w:lineRule="auto"/>
              <w:jc w:val="both"/>
              <w:rPr>
                <w:b w:val="0"/>
                <w:bCs w:val="0"/>
                <w:color w:val="auto"/>
              </w:rPr>
            </w:pPr>
            <w:r>
              <w:rPr>
                <w:b w:val="0"/>
                <w:bCs w:val="0"/>
                <w:color w:val="auto"/>
              </w:rPr>
              <w:t xml:space="preserve">Publicly available information provides a sufficiently reliable basis for evaluating the organisations. </w:t>
            </w:r>
          </w:p>
        </w:tc>
        <w:tc>
          <w:tcPr>
            <w:tcW w:w="3487" w:type="dxa"/>
          </w:tcPr>
          <w:p w14:paraId="2B42674D" w14:textId="46ADD6F2" w:rsidR="00F10428" w:rsidRPr="00F10428" w:rsidRDefault="004642BF"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Academic literature, company reports, regulatory material and established management theories provide relevant evidence. </w:t>
            </w:r>
          </w:p>
        </w:tc>
        <w:tc>
          <w:tcPr>
            <w:tcW w:w="3487" w:type="dxa"/>
          </w:tcPr>
          <w:p w14:paraId="2D81CBF7" w14:textId="2C231EF5" w:rsidR="00F10428" w:rsidRPr="00F10428" w:rsidRDefault="004642BF"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Public documents may be selective, promotional, incomplete or outdated</w:t>
            </w:r>
            <w:r w:rsidR="0017156F">
              <w:rPr>
                <w:color w:val="auto"/>
              </w:rPr>
              <w:t xml:space="preserve">. </w:t>
            </w:r>
          </w:p>
        </w:tc>
        <w:tc>
          <w:tcPr>
            <w:tcW w:w="3487" w:type="dxa"/>
          </w:tcPr>
          <w:p w14:paraId="677A9826" w14:textId="31F0C085" w:rsidR="00F10428" w:rsidRPr="00F10428" w:rsidRDefault="004642BF"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Evidence should be triangulated across independent academic, corporate and regulatory sources. </w:t>
            </w:r>
          </w:p>
        </w:tc>
      </w:tr>
      <w:tr w:rsidR="00F10428" w14:paraId="3814A977"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5B64DDF5" w14:textId="78050DE0" w:rsidR="00F10428" w:rsidRPr="00F10428" w:rsidRDefault="004642BF" w:rsidP="00E21433">
            <w:pPr>
              <w:spacing w:line="360" w:lineRule="auto"/>
              <w:jc w:val="both"/>
              <w:rPr>
                <w:b w:val="0"/>
                <w:bCs w:val="0"/>
                <w:color w:val="auto"/>
              </w:rPr>
            </w:pPr>
            <w:r>
              <w:rPr>
                <w:b w:val="0"/>
                <w:bCs w:val="0"/>
                <w:color w:val="auto"/>
              </w:rPr>
              <w:t xml:space="preserve">Traditional organisations can be </w:t>
            </w:r>
            <w:r w:rsidR="004D2189">
              <w:rPr>
                <w:b w:val="0"/>
                <w:bCs w:val="0"/>
                <w:color w:val="auto"/>
              </w:rPr>
              <w:t xml:space="preserve">characterised by hierarchical structures, functional specialisation, </w:t>
            </w:r>
            <w:r w:rsidR="004D2189">
              <w:rPr>
                <w:b w:val="0"/>
                <w:bCs w:val="0"/>
                <w:color w:val="auto"/>
              </w:rPr>
              <w:lastRenderedPageBreak/>
              <w:t>formal rules,</w:t>
            </w:r>
            <w:r>
              <w:rPr>
                <w:b w:val="0"/>
                <w:bCs w:val="0"/>
                <w:color w:val="auto"/>
              </w:rPr>
              <w:t xml:space="preserve"> and manager-centred control. </w:t>
            </w:r>
          </w:p>
        </w:tc>
        <w:tc>
          <w:tcPr>
            <w:tcW w:w="3487" w:type="dxa"/>
          </w:tcPr>
          <w:p w14:paraId="47A3DE7D" w14:textId="7EF2DFB3" w:rsidR="00F10428" w:rsidRPr="00F10428" w:rsidRDefault="004642BF"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lastRenderedPageBreak/>
              <w:t xml:space="preserve">These characteristics reflect the classical approaches associated with Taylor, Fayol and Weber. </w:t>
            </w:r>
          </w:p>
        </w:tc>
        <w:tc>
          <w:tcPr>
            <w:tcW w:w="3487" w:type="dxa"/>
          </w:tcPr>
          <w:p w14:paraId="749B3D1F" w14:textId="63B8D0F8" w:rsidR="00F10428" w:rsidRPr="00F10428" w:rsidRDefault="004642BF"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Traditional organisations are diverse and may use flexible teams and digital systems</w:t>
            </w:r>
            <w:r w:rsidR="0055173A">
              <w:rPr>
                <w:color w:val="auto"/>
              </w:rPr>
              <w:t xml:space="preserve"> </w:t>
            </w:r>
            <w:r w:rsidR="00E50F38">
              <w:rPr>
                <w:color w:val="auto"/>
              </w:rPr>
              <w:t xml:space="preserve">(Amazon, 2025; eBay, </w:t>
            </w:r>
            <w:r w:rsidR="00E50F38">
              <w:rPr>
                <w:color w:val="auto"/>
              </w:rPr>
              <w:lastRenderedPageBreak/>
              <w:t xml:space="preserve">2025; Wang, 2024; OECD, 2024; UNCTAD, 2024).   </w:t>
            </w:r>
          </w:p>
        </w:tc>
        <w:tc>
          <w:tcPr>
            <w:tcW w:w="3487" w:type="dxa"/>
          </w:tcPr>
          <w:p w14:paraId="0284B4B1" w14:textId="068FF9E3" w:rsidR="00F10428" w:rsidRPr="00F10428" w:rsidRDefault="004642BF"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lastRenderedPageBreak/>
              <w:t xml:space="preserve">The report treats “traditional” as an analytical category rather than a </w:t>
            </w:r>
            <w:r>
              <w:rPr>
                <w:color w:val="auto"/>
              </w:rPr>
              <w:lastRenderedPageBreak/>
              <w:t xml:space="preserve">description of every non-digital organisation. </w:t>
            </w:r>
          </w:p>
        </w:tc>
      </w:tr>
      <w:tr w:rsidR="00F10428" w14:paraId="43671E0A"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0BB618CC" w14:textId="5EC88BF3" w:rsidR="00F10428" w:rsidRPr="00F10428" w:rsidRDefault="004642BF" w:rsidP="00E21433">
            <w:pPr>
              <w:spacing w:line="360" w:lineRule="auto"/>
              <w:jc w:val="both"/>
              <w:rPr>
                <w:b w:val="0"/>
                <w:bCs w:val="0"/>
                <w:color w:val="auto"/>
              </w:rPr>
            </w:pPr>
            <w:r>
              <w:rPr>
                <w:b w:val="0"/>
                <w:bCs w:val="0"/>
                <w:color w:val="auto"/>
              </w:rPr>
              <w:lastRenderedPageBreak/>
              <w:t xml:space="preserve">Modern organisations generally rely more heavily on digital technologies, data and flexible coordination. </w:t>
            </w:r>
          </w:p>
        </w:tc>
        <w:tc>
          <w:tcPr>
            <w:tcW w:w="3487" w:type="dxa"/>
          </w:tcPr>
          <w:p w14:paraId="63E1F711" w14:textId="4BB4D248" w:rsidR="00F10428" w:rsidRPr="00F10428" w:rsidRDefault="004642BF"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Platform businesses use real-time information, cross-functional teams, cloud systems and digital networks.</w:t>
            </w:r>
          </w:p>
        </w:tc>
        <w:tc>
          <w:tcPr>
            <w:tcW w:w="3487" w:type="dxa"/>
          </w:tcPr>
          <w:p w14:paraId="6ED0206A" w14:textId="2995BECF" w:rsidR="00F10428" w:rsidRPr="00F10428" w:rsidRDefault="00BB69E4"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Digital adoption does not automatically make an organisation flexible, decentralised or innovative. </w:t>
            </w:r>
          </w:p>
        </w:tc>
        <w:tc>
          <w:tcPr>
            <w:tcW w:w="3487" w:type="dxa"/>
          </w:tcPr>
          <w:p w14:paraId="41786929" w14:textId="5778CB85" w:rsidR="00F10428" w:rsidRPr="00F10428" w:rsidRDefault="00BB69E4"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The report distinguished formal flatness from actual control over strategy, capital, data and architecture. </w:t>
            </w:r>
          </w:p>
        </w:tc>
      </w:tr>
      <w:tr w:rsidR="00F10428" w14:paraId="09823D2A"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65F83ECC" w14:textId="7735AAD8" w:rsidR="00F10428" w:rsidRPr="00F10428" w:rsidRDefault="00BB69E4" w:rsidP="00E21433">
            <w:pPr>
              <w:spacing w:line="360" w:lineRule="auto"/>
              <w:jc w:val="both"/>
              <w:rPr>
                <w:b w:val="0"/>
                <w:bCs w:val="0"/>
                <w:color w:val="auto"/>
              </w:rPr>
            </w:pPr>
            <w:r>
              <w:rPr>
                <w:b w:val="0"/>
                <w:bCs w:val="0"/>
                <w:color w:val="auto"/>
              </w:rPr>
              <w:t>Organisational structure is influenced by technology but is not determined by technology</w:t>
            </w:r>
            <w:r w:rsidR="004F41E8">
              <w:rPr>
                <w:b w:val="0"/>
                <w:bCs w:val="0"/>
                <w:color w:val="auto"/>
              </w:rPr>
              <w:t>.</w:t>
            </w:r>
          </w:p>
        </w:tc>
        <w:tc>
          <w:tcPr>
            <w:tcW w:w="3487" w:type="dxa"/>
          </w:tcPr>
          <w:p w14:paraId="7F8DF7CA" w14:textId="0A20CEA2" w:rsidR="00F10428" w:rsidRPr="00F10428" w:rsidRDefault="00BB69E4"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Similar technologies support different organisational structures and management practices. </w:t>
            </w:r>
          </w:p>
        </w:tc>
        <w:tc>
          <w:tcPr>
            <w:tcW w:w="3487" w:type="dxa"/>
          </w:tcPr>
          <w:p w14:paraId="0467FEDE" w14:textId="020A3EFC" w:rsidR="00F10428" w:rsidRPr="00F10428" w:rsidRDefault="00BB69E4"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The influence of technology may be difficult to separate from strategy, culture, regulation and organisational size. </w:t>
            </w:r>
          </w:p>
        </w:tc>
        <w:tc>
          <w:tcPr>
            <w:tcW w:w="3487" w:type="dxa"/>
          </w:tcPr>
          <w:p w14:paraId="24A92F24" w14:textId="182BAF88" w:rsidR="00F10428" w:rsidRPr="00F10428" w:rsidRDefault="005C7073"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This paper uses a socio-technical and contingency-based interpretation </w:t>
            </w:r>
            <w:r w:rsidR="00BB69E4">
              <w:rPr>
                <w:color w:val="auto"/>
              </w:rPr>
              <w:t xml:space="preserve">rather than technological determinism. </w:t>
            </w:r>
          </w:p>
        </w:tc>
      </w:tr>
      <w:tr w:rsidR="00F10428" w14:paraId="613DFA7A"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647139DD" w14:textId="2B5C2308" w:rsidR="00F10428" w:rsidRPr="00F10428" w:rsidRDefault="00BB69E4" w:rsidP="00E21433">
            <w:pPr>
              <w:spacing w:line="360" w:lineRule="auto"/>
              <w:jc w:val="both"/>
              <w:rPr>
                <w:b w:val="0"/>
                <w:bCs w:val="0"/>
                <w:color w:val="auto"/>
              </w:rPr>
            </w:pPr>
            <w:r>
              <w:rPr>
                <w:b w:val="0"/>
                <w:bCs w:val="0"/>
                <w:color w:val="auto"/>
              </w:rPr>
              <w:t>E-business has broader organisational consequences than e-commerce</w:t>
            </w:r>
            <w:r w:rsidR="0055173A">
              <w:rPr>
                <w:b w:val="0"/>
                <w:bCs w:val="0"/>
                <w:color w:val="auto"/>
              </w:rPr>
              <w:t xml:space="preserve"> </w:t>
            </w:r>
            <w:r w:rsidR="00E50F38" w:rsidRPr="00E50F38">
              <w:rPr>
                <w:b w:val="0"/>
                <w:bCs w:val="0"/>
                <w:color w:val="auto"/>
              </w:rPr>
              <w:t>(Amazon, 2025; eBay, 2025; Wang, 2024; OECD, 2024; UNCTAD, 2024).</w:t>
            </w:r>
            <w:r w:rsidR="00E50F38">
              <w:rPr>
                <w:color w:val="auto"/>
              </w:rPr>
              <w:t xml:space="preserve">   </w:t>
            </w:r>
          </w:p>
        </w:tc>
        <w:tc>
          <w:tcPr>
            <w:tcW w:w="3487" w:type="dxa"/>
          </w:tcPr>
          <w:p w14:paraId="66C5C9AB" w14:textId="6203E7C9" w:rsidR="00F10428" w:rsidRPr="00F10428" w:rsidRDefault="00BB69E4"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E-business includes procurement, logistics, customer relationship management, payment, internal communication and analytics, while e-commerce primarily concerns online transactions</w:t>
            </w:r>
          </w:p>
        </w:tc>
        <w:tc>
          <w:tcPr>
            <w:tcW w:w="3487" w:type="dxa"/>
          </w:tcPr>
          <w:p w14:paraId="4CD6A506" w14:textId="1ECE71E3" w:rsidR="00F10428" w:rsidRPr="00F10428" w:rsidRDefault="000B556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The concepts overlap in practice and are sometimes used interchangeably</w:t>
            </w:r>
            <w:r w:rsidR="0017156F">
              <w:rPr>
                <w:color w:val="auto"/>
              </w:rPr>
              <w:t xml:space="preserve"> </w:t>
            </w:r>
            <w:r w:rsidR="00E50F38">
              <w:rPr>
                <w:color w:val="auto"/>
              </w:rPr>
              <w:t xml:space="preserve">(Amazon, 2025; eBay, 2025; Wang, 2024; OECD, 2024; UNCTAD, 2024).   </w:t>
            </w:r>
          </w:p>
        </w:tc>
        <w:tc>
          <w:tcPr>
            <w:tcW w:w="3487" w:type="dxa"/>
          </w:tcPr>
          <w:p w14:paraId="6185B357" w14:textId="07693108" w:rsidR="00F10428" w:rsidRPr="00F10428" w:rsidRDefault="000B556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The report maintains a clear conceptual distinction throughout the analysis</w:t>
            </w:r>
            <w:r w:rsidR="0017156F">
              <w:rPr>
                <w:color w:val="auto"/>
              </w:rPr>
              <w:t xml:space="preserve"> </w:t>
            </w:r>
            <w:r w:rsidR="00E50F38">
              <w:rPr>
                <w:color w:val="auto"/>
              </w:rPr>
              <w:t xml:space="preserve">(Amazon, 2025; eBay, 2025; Wang, 2024; OECD, 2024; UNCTAD, 2024).   </w:t>
            </w:r>
          </w:p>
        </w:tc>
      </w:tr>
      <w:tr w:rsidR="00F10428" w14:paraId="2CD1A699"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21BF0D6A" w14:textId="1AD4ED9A" w:rsidR="00F10428" w:rsidRPr="00F10428" w:rsidRDefault="000B5569" w:rsidP="00E21433">
            <w:pPr>
              <w:spacing w:line="360" w:lineRule="auto"/>
              <w:jc w:val="both"/>
              <w:rPr>
                <w:b w:val="0"/>
                <w:bCs w:val="0"/>
                <w:color w:val="auto"/>
              </w:rPr>
            </w:pPr>
            <w:r>
              <w:rPr>
                <w:b w:val="0"/>
                <w:bCs w:val="0"/>
                <w:color w:val="auto"/>
              </w:rPr>
              <w:t xml:space="preserve">AI and algorithms perform functions </w:t>
            </w:r>
            <w:r w:rsidR="004F41E8">
              <w:rPr>
                <w:b w:val="0"/>
                <w:bCs w:val="0"/>
                <w:color w:val="auto"/>
              </w:rPr>
              <w:t>that were previously undertaken in part</w:t>
            </w:r>
            <w:r>
              <w:rPr>
                <w:b w:val="0"/>
                <w:bCs w:val="0"/>
                <w:color w:val="auto"/>
              </w:rPr>
              <w:t xml:space="preserve"> by managers</w:t>
            </w:r>
            <w:r w:rsidR="004F41E8">
              <w:rPr>
                <w:b w:val="0"/>
                <w:bCs w:val="0"/>
                <w:color w:val="auto"/>
              </w:rPr>
              <w:t>.</w:t>
            </w:r>
          </w:p>
        </w:tc>
        <w:tc>
          <w:tcPr>
            <w:tcW w:w="3487" w:type="dxa"/>
          </w:tcPr>
          <w:p w14:paraId="39724EFC" w14:textId="505C50A9" w:rsidR="00F10428" w:rsidRPr="00F10428" w:rsidRDefault="000B556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AI supports forecasting, recommendations, fraud detection, monitoring, task allocation and customer service.</w:t>
            </w:r>
          </w:p>
        </w:tc>
        <w:tc>
          <w:tcPr>
            <w:tcW w:w="3487" w:type="dxa"/>
          </w:tcPr>
          <w:p w14:paraId="714CEB37" w14:textId="6E246B3F" w:rsidR="00F10428" w:rsidRPr="00F10428" w:rsidRDefault="000B5569"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Describing algorithms as managers could conceal the human decisions embedded in their design and objectives</w:t>
            </w:r>
            <w:r w:rsidR="004F41E8">
              <w:rPr>
                <w:color w:val="auto"/>
              </w:rPr>
              <w:t>.</w:t>
            </w:r>
          </w:p>
        </w:tc>
        <w:tc>
          <w:tcPr>
            <w:tcW w:w="3487" w:type="dxa"/>
          </w:tcPr>
          <w:p w14:paraId="2EE89CBC" w14:textId="0144B318" w:rsidR="00F10428" w:rsidRPr="00F10428" w:rsidRDefault="005C7073"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Human managers, executives, and governing bodies retain final accountability</w:t>
            </w:r>
            <w:r w:rsidR="000B5569">
              <w:rPr>
                <w:color w:val="auto"/>
              </w:rPr>
              <w:t xml:space="preserve">. </w:t>
            </w:r>
          </w:p>
        </w:tc>
      </w:tr>
      <w:tr w:rsidR="00F10428" w14:paraId="4707CC1D"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01F10E4F" w14:textId="0633515E" w:rsidR="00F10428" w:rsidRPr="00F10428" w:rsidRDefault="000B5569" w:rsidP="00E21433">
            <w:pPr>
              <w:spacing w:line="360" w:lineRule="auto"/>
              <w:jc w:val="both"/>
              <w:rPr>
                <w:b w:val="0"/>
                <w:bCs w:val="0"/>
                <w:color w:val="auto"/>
              </w:rPr>
            </w:pPr>
            <w:r>
              <w:rPr>
                <w:b w:val="0"/>
                <w:bCs w:val="0"/>
                <w:color w:val="auto"/>
              </w:rPr>
              <w:lastRenderedPageBreak/>
              <w:t>Greater use of AI improves efficiency and customer experiences</w:t>
            </w:r>
            <w:r w:rsidR="004F41E8">
              <w:rPr>
                <w:b w:val="0"/>
                <w:bCs w:val="0"/>
                <w:color w:val="auto"/>
              </w:rPr>
              <w:t>.</w:t>
            </w:r>
          </w:p>
        </w:tc>
        <w:tc>
          <w:tcPr>
            <w:tcW w:w="3487" w:type="dxa"/>
          </w:tcPr>
          <w:p w14:paraId="17BE8E32" w14:textId="1D157213" w:rsidR="00F10428" w:rsidRPr="00F10428" w:rsidRDefault="000B5569"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AI enables faster analysis, personalisation, automation and predictive decision-making</w:t>
            </w:r>
            <w:r w:rsidR="004F41E8">
              <w:rPr>
                <w:color w:val="auto"/>
              </w:rPr>
              <w:t>.</w:t>
            </w:r>
          </w:p>
        </w:tc>
        <w:tc>
          <w:tcPr>
            <w:tcW w:w="3487" w:type="dxa"/>
          </w:tcPr>
          <w:p w14:paraId="0461CF10" w14:textId="0503641D" w:rsidR="00F10428" w:rsidRPr="00F10428" w:rsidRDefault="004F41E8"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Benefits may be undermined by bias, inaccurate outputs, model drift, cybersecurity problems or poor-quality data.</w:t>
            </w:r>
          </w:p>
        </w:tc>
        <w:tc>
          <w:tcPr>
            <w:tcW w:w="3487" w:type="dxa"/>
          </w:tcPr>
          <w:p w14:paraId="37515A73" w14:textId="20193E21" w:rsidR="00F10428" w:rsidRPr="00F10428" w:rsidRDefault="004F41E8"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AI is evaluated throughout its lifecycle, including validation, monitoring, human review, and retirement. </w:t>
            </w:r>
          </w:p>
        </w:tc>
      </w:tr>
      <w:tr w:rsidR="00F10428" w14:paraId="198378AB"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112E4250" w14:textId="5075EC81" w:rsidR="00F10428" w:rsidRPr="004F41E8" w:rsidRDefault="004F41E8" w:rsidP="00E21433">
            <w:pPr>
              <w:spacing w:line="360" w:lineRule="auto"/>
              <w:jc w:val="both"/>
              <w:rPr>
                <w:b w:val="0"/>
                <w:bCs w:val="0"/>
                <w:sz w:val="24"/>
                <w:szCs w:val="24"/>
              </w:rPr>
            </w:pPr>
            <w:r w:rsidRPr="004F41E8">
              <w:rPr>
                <w:b w:val="0"/>
                <w:bCs w:val="0"/>
                <w:color w:val="auto"/>
              </w:rPr>
              <w:t>Customer data is a strategic resource for e-commerce organisations</w:t>
            </w:r>
            <w:r w:rsidRPr="004F41E8">
              <w:rPr>
                <w:b w:val="0"/>
                <w:bCs w:val="0"/>
                <w:sz w:val="24"/>
                <w:szCs w:val="24"/>
              </w:rPr>
              <w:t xml:space="preserve"> </w:t>
            </w:r>
            <w:r w:rsidR="00877942" w:rsidRPr="00877942">
              <w:rPr>
                <w:b w:val="0"/>
                <w:bCs w:val="0"/>
                <w:color w:val="auto"/>
              </w:rPr>
              <w:t>(Amazon, 2025; eBay, 2025; Wang, 2024; OECD, 2024; UNCTAD, 2024).</w:t>
            </w:r>
            <w:r w:rsidR="00877942">
              <w:rPr>
                <w:color w:val="auto"/>
              </w:rPr>
              <w:t xml:space="preserve">   </w:t>
            </w:r>
          </w:p>
        </w:tc>
        <w:tc>
          <w:tcPr>
            <w:tcW w:w="3487" w:type="dxa"/>
          </w:tcPr>
          <w:p w14:paraId="36B2BF5F" w14:textId="7E80648A" w:rsidR="00F10428" w:rsidRPr="004F41E8" w:rsidRDefault="004F41E8"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4F41E8">
              <w:rPr>
                <w:color w:val="auto"/>
              </w:rPr>
              <w:t xml:space="preserve">Transactional and behavioural data support personalisation, forecasting, pricing, marketing and fraud detection. </w:t>
            </w:r>
          </w:p>
        </w:tc>
        <w:tc>
          <w:tcPr>
            <w:tcW w:w="3487" w:type="dxa"/>
          </w:tcPr>
          <w:p w14:paraId="02645DDB" w14:textId="2120B481" w:rsidR="00F10428" w:rsidRPr="004F41E8" w:rsidRDefault="004F41E8"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auto"/>
              </w:rPr>
            </w:pPr>
            <w:r w:rsidRPr="004F41E8">
              <w:rPr>
                <w:color w:val="auto"/>
              </w:rPr>
              <w:t>Data collection can create privacy, consent, surveillance, discrimination and security concerns.</w:t>
            </w:r>
            <w:r>
              <w:rPr>
                <w:b/>
                <w:bCs/>
                <w:color w:val="auto"/>
              </w:rPr>
              <w:t xml:space="preserve"> </w:t>
            </w:r>
          </w:p>
        </w:tc>
        <w:tc>
          <w:tcPr>
            <w:tcW w:w="3487" w:type="dxa"/>
          </w:tcPr>
          <w:p w14:paraId="5F7152D4" w14:textId="0F14F6F9" w:rsidR="00F10428" w:rsidRPr="004F41E8" w:rsidRDefault="004F41E8"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auto"/>
              </w:rPr>
            </w:pPr>
            <w:r w:rsidRPr="004F41E8">
              <w:rPr>
                <w:color w:val="auto"/>
              </w:rPr>
              <w:t>The analysis incorporates data minimisation, transparency, access control, lawful processing and ethical governance.</w:t>
            </w:r>
          </w:p>
        </w:tc>
      </w:tr>
      <w:tr w:rsidR="00F10428" w14:paraId="7C0A474A"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63B906F2" w14:textId="79746B76" w:rsidR="00F10428" w:rsidRPr="004F41E8" w:rsidRDefault="009722A0" w:rsidP="00E21433">
            <w:pPr>
              <w:spacing w:line="360" w:lineRule="auto"/>
              <w:jc w:val="both"/>
              <w:rPr>
                <w:b w:val="0"/>
                <w:bCs w:val="0"/>
                <w:color w:val="auto"/>
              </w:rPr>
            </w:pPr>
            <w:r>
              <w:rPr>
                <w:b w:val="0"/>
                <w:bCs w:val="0"/>
                <w:color w:val="auto"/>
              </w:rPr>
              <w:t>E-commerce generates benefits for customers, sellers and platform owners</w:t>
            </w:r>
          </w:p>
        </w:tc>
        <w:tc>
          <w:tcPr>
            <w:tcW w:w="3487" w:type="dxa"/>
          </w:tcPr>
          <w:p w14:paraId="4C4C4F0D" w14:textId="56E3FC5D" w:rsidR="00F10428" w:rsidRPr="009722A0" w:rsidRDefault="009722A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9722A0">
              <w:rPr>
                <w:color w:val="auto"/>
              </w:rPr>
              <w:t>Customers receive convenience and variety, sellers obtain market access, and platforms earn fees and gain data</w:t>
            </w:r>
          </w:p>
        </w:tc>
        <w:tc>
          <w:tcPr>
            <w:tcW w:w="3487" w:type="dxa"/>
          </w:tcPr>
          <w:p w14:paraId="26817719" w14:textId="3EFF61D2" w:rsidR="00F10428" w:rsidRPr="009722A0" w:rsidRDefault="009722A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9722A0">
              <w:rPr>
                <w:color w:val="auto"/>
              </w:rPr>
              <w:t>Benefits are not distributed equally, and one stakeholder’s advantage may create costs for another</w:t>
            </w:r>
          </w:p>
        </w:tc>
        <w:tc>
          <w:tcPr>
            <w:tcW w:w="3487" w:type="dxa"/>
          </w:tcPr>
          <w:p w14:paraId="4FC2B799" w14:textId="7A5C855F" w:rsidR="00F10428" w:rsidRPr="009722A0" w:rsidRDefault="009722A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9722A0">
              <w:rPr>
                <w:color w:val="auto"/>
              </w:rPr>
              <w:t>Stakeholders are examined separately rather than being treated as a single group with identical interests</w:t>
            </w:r>
          </w:p>
        </w:tc>
      </w:tr>
      <w:tr w:rsidR="00F10428" w14:paraId="3253CFEE"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315DD280" w14:textId="3919A5DE" w:rsidR="00F10428" w:rsidRPr="004F41E8" w:rsidRDefault="00463157" w:rsidP="00E21433">
            <w:pPr>
              <w:spacing w:line="360" w:lineRule="auto"/>
              <w:jc w:val="both"/>
              <w:rPr>
                <w:b w:val="0"/>
                <w:bCs w:val="0"/>
                <w:color w:val="auto"/>
              </w:rPr>
            </w:pPr>
            <w:r>
              <w:rPr>
                <w:b w:val="0"/>
                <w:bCs w:val="0"/>
                <w:color w:val="auto"/>
              </w:rPr>
              <w:t xml:space="preserve">Organisational success cannot be measured through sales, scale or technological adoption. </w:t>
            </w:r>
          </w:p>
        </w:tc>
        <w:tc>
          <w:tcPr>
            <w:tcW w:w="3487" w:type="dxa"/>
          </w:tcPr>
          <w:p w14:paraId="776152A3" w14:textId="1B056B37" w:rsidR="00F10428" w:rsidRPr="00463157" w:rsidRDefault="00463157"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463157">
              <w:rPr>
                <w:color w:val="auto"/>
              </w:rPr>
              <w:t>Long-term success depends on trust, resilience, employee capability, seller viability, compliance and customer satisfaction</w:t>
            </w:r>
            <w:r>
              <w:rPr>
                <w:color w:val="auto"/>
              </w:rPr>
              <w:t>.</w:t>
            </w:r>
          </w:p>
        </w:tc>
        <w:tc>
          <w:tcPr>
            <w:tcW w:w="3487" w:type="dxa"/>
          </w:tcPr>
          <w:p w14:paraId="6BAC24C2" w14:textId="24853475" w:rsidR="00F10428" w:rsidRPr="00463157" w:rsidRDefault="00463157"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463157">
              <w:rPr>
                <w:color w:val="auto"/>
              </w:rPr>
              <w:t>Some non-financial outcomes are difficult to quantify using publicly available evidence.</w:t>
            </w:r>
          </w:p>
        </w:tc>
        <w:tc>
          <w:tcPr>
            <w:tcW w:w="3487" w:type="dxa"/>
          </w:tcPr>
          <w:p w14:paraId="460B15E5" w14:textId="34F9202C" w:rsidR="00F10428" w:rsidRPr="00546E15" w:rsidRDefault="00546E15"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546E15">
              <w:rPr>
                <w:color w:val="auto"/>
              </w:rPr>
              <w:t>The report applies multiple evaluative criteria rather than relying on a single performance indicator</w:t>
            </w:r>
          </w:p>
        </w:tc>
      </w:tr>
      <w:tr w:rsidR="00F10428" w14:paraId="68FB4F9E"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545C99DA" w14:textId="39FA386D" w:rsidR="00F10428" w:rsidRPr="004F41E8" w:rsidRDefault="00463157" w:rsidP="00E21433">
            <w:pPr>
              <w:spacing w:line="360" w:lineRule="auto"/>
              <w:jc w:val="both"/>
              <w:rPr>
                <w:b w:val="0"/>
                <w:bCs w:val="0"/>
                <w:color w:val="auto"/>
              </w:rPr>
            </w:pPr>
            <w:r>
              <w:rPr>
                <w:b w:val="0"/>
                <w:bCs w:val="0"/>
                <w:color w:val="auto"/>
              </w:rPr>
              <w:t>Digital technologies can reduce some management layers without eliminating management</w:t>
            </w:r>
          </w:p>
        </w:tc>
        <w:tc>
          <w:tcPr>
            <w:tcW w:w="3487" w:type="dxa"/>
          </w:tcPr>
          <w:p w14:paraId="7F872977" w14:textId="09657633" w:rsidR="00F10428" w:rsidRPr="00463157" w:rsidRDefault="00463157"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463157">
              <w:rPr>
                <w:color w:val="auto"/>
              </w:rPr>
              <w:t>Real-time information and</w:t>
            </w:r>
            <w:r>
              <w:rPr>
                <w:color w:val="auto"/>
              </w:rPr>
              <w:t xml:space="preserve"> automated coordination reduce the need for managers acting as information intermediaries. </w:t>
            </w:r>
            <w:r w:rsidRPr="00463157">
              <w:rPr>
                <w:color w:val="auto"/>
              </w:rPr>
              <w:t xml:space="preserve"> </w:t>
            </w:r>
          </w:p>
        </w:tc>
        <w:tc>
          <w:tcPr>
            <w:tcW w:w="3487" w:type="dxa"/>
          </w:tcPr>
          <w:p w14:paraId="7F4EC24C" w14:textId="5B800C81" w:rsidR="00F10428" w:rsidRPr="00463157" w:rsidRDefault="00463157"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463157">
              <w:rPr>
                <w:color w:val="auto"/>
              </w:rPr>
              <w:t>Formal delayering may coexist with stronger centralised or algorithmic control</w:t>
            </w:r>
            <w:r w:rsidR="0017156F">
              <w:rPr>
                <w:color w:val="auto"/>
              </w:rPr>
              <w:t xml:space="preserve"> (Amazon, 2025; eBay, 2025; Wang, 2024; OECD, 2024; UNCTAD, 2024).   </w:t>
            </w:r>
          </w:p>
        </w:tc>
        <w:tc>
          <w:tcPr>
            <w:tcW w:w="3487" w:type="dxa"/>
          </w:tcPr>
          <w:p w14:paraId="0B80D86C" w14:textId="40263205" w:rsidR="00F10428" w:rsidRPr="00463157" w:rsidRDefault="00463157"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463157">
              <w:rPr>
                <w:color w:val="auto"/>
              </w:rPr>
              <w:t xml:space="preserve">The analysis examines decision rights, data ownership, platform rules and accountability, not only organisational charts. </w:t>
            </w:r>
          </w:p>
        </w:tc>
      </w:tr>
      <w:tr w:rsidR="00F10428" w14:paraId="2741E958"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0C2A5CEF" w14:textId="38E3A1CB" w:rsidR="00F10428" w:rsidRPr="004F41E8" w:rsidRDefault="00041BCA" w:rsidP="00E21433">
            <w:pPr>
              <w:spacing w:line="360" w:lineRule="auto"/>
              <w:jc w:val="both"/>
              <w:rPr>
                <w:b w:val="0"/>
                <w:bCs w:val="0"/>
                <w:color w:val="auto"/>
              </w:rPr>
            </w:pPr>
            <w:r>
              <w:rPr>
                <w:b w:val="0"/>
                <w:bCs w:val="0"/>
                <w:color w:val="auto"/>
              </w:rPr>
              <w:lastRenderedPageBreak/>
              <w:t>AI will transform employment rather than simply eliminate it</w:t>
            </w:r>
            <w:r w:rsidR="00877942">
              <w:rPr>
                <w:b w:val="0"/>
                <w:bCs w:val="0"/>
                <w:color w:val="auto"/>
              </w:rPr>
              <w:t xml:space="preserve"> </w:t>
            </w:r>
            <w:r w:rsidR="00877942" w:rsidRPr="00877942">
              <w:rPr>
                <w:b w:val="0"/>
                <w:bCs w:val="0"/>
                <w:color w:val="auto"/>
              </w:rPr>
              <w:t>(Amazon, 2025; eBay, 2025; Wang, 2024; OECD, 2024; UNCTAD, 2024).</w:t>
            </w:r>
            <w:r w:rsidR="00877942">
              <w:rPr>
                <w:color w:val="auto"/>
              </w:rPr>
              <w:t xml:space="preserve">   </w:t>
            </w:r>
          </w:p>
        </w:tc>
        <w:tc>
          <w:tcPr>
            <w:tcW w:w="3487" w:type="dxa"/>
          </w:tcPr>
          <w:p w14:paraId="503BEBF4" w14:textId="2AF3CD0E" w:rsidR="00F10428" w:rsidRPr="00463157" w:rsidRDefault="00463157"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463157">
              <w:rPr>
                <w:color w:val="auto"/>
              </w:rPr>
              <w:t>Automation can replace routine tasks while creating roles in data science, cybersecurity, AI governance and system oversight.</w:t>
            </w:r>
          </w:p>
        </w:tc>
        <w:tc>
          <w:tcPr>
            <w:tcW w:w="3487" w:type="dxa"/>
          </w:tcPr>
          <w:p w14:paraId="25D7D326" w14:textId="275DCFE8" w:rsidR="00F10428" w:rsidRPr="00463157" w:rsidRDefault="00463157"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463157">
              <w:rPr>
                <w:color w:val="auto"/>
              </w:rPr>
              <w:t xml:space="preserve">The balance between displacement </w:t>
            </w:r>
            <w:r>
              <w:rPr>
                <w:color w:val="auto"/>
              </w:rPr>
              <w:t>and job creation is uncertain and differs</w:t>
            </w:r>
            <w:r w:rsidRPr="00463157">
              <w:rPr>
                <w:color w:val="auto"/>
              </w:rPr>
              <w:t xml:space="preserve"> across occupations and regions. </w:t>
            </w:r>
          </w:p>
        </w:tc>
        <w:tc>
          <w:tcPr>
            <w:tcW w:w="3487" w:type="dxa"/>
          </w:tcPr>
          <w:p w14:paraId="63CC14AC" w14:textId="3986222F" w:rsidR="00F10428" w:rsidRPr="00463157" w:rsidRDefault="00463157"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463157">
              <w:rPr>
                <w:color w:val="auto"/>
              </w:rPr>
              <w:t xml:space="preserve">Both positive and negative employment effects are considered, including reskilling </w:t>
            </w:r>
            <w:r>
              <w:rPr>
                <w:color w:val="auto"/>
              </w:rPr>
              <w:t>and job-quality</w:t>
            </w:r>
            <w:r w:rsidRPr="00463157">
              <w:rPr>
                <w:color w:val="auto"/>
              </w:rPr>
              <w:t xml:space="preserve"> implications</w:t>
            </w:r>
          </w:p>
        </w:tc>
      </w:tr>
      <w:tr w:rsidR="00F10428" w14:paraId="4F36CC93"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26A1AD29" w14:textId="15258876" w:rsidR="00F10428" w:rsidRPr="004F41E8" w:rsidRDefault="00041BCA" w:rsidP="00E21433">
            <w:pPr>
              <w:spacing w:line="360" w:lineRule="auto"/>
              <w:jc w:val="both"/>
              <w:rPr>
                <w:b w:val="0"/>
                <w:bCs w:val="0"/>
                <w:color w:val="auto"/>
              </w:rPr>
            </w:pPr>
            <w:r>
              <w:rPr>
                <w:b w:val="0"/>
                <w:bCs w:val="0"/>
                <w:color w:val="auto"/>
              </w:rPr>
              <w:t>Cybersecurity and privacy are central management responsibilities in e-business</w:t>
            </w:r>
          </w:p>
        </w:tc>
        <w:tc>
          <w:tcPr>
            <w:tcW w:w="3487" w:type="dxa"/>
          </w:tcPr>
          <w:p w14:paraId="237CCFB8" w14:textId="7F5AFA99" w:rsidR="00F10428" w:rsidRPr="00041BCA" w:rsidRDefault="00041BCA"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041BCA">
              <w:rPr>
                <w:color w:val="auto"/>
              </w:rPr>
              <w:t xml:space="preserve">Digital businesses depend on interconnected platforms, payment systems, cloud services and large data repositories. </w:t>
            </w:r>
          </w:p>
        </w:tc>
        <w:tc>
          <w:tcPr>
            <w:tcW w:w="3487" w:type="dxa"/>
          </w:tcPr>
          <w:p w14:paraId="063986CF" w14:textId="1ABD98A8" w:rsidR="00F10428" w:rsidRPr="00041BCA" w:rsidRDefault="00041BCA"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041BCA">
              <w:rPr>
                <w:color w:val="auto"/>
              </w:rPr>
              <w:t>Cyber threats evolve rapidly, meaning controls may become outdated</w:t>
            </w:r>
          </w:p>
        </w:tc>
        <w:tc>
          <w:tcPr>
            <w:tcW w:w="3487" w:type="dxa"/>
          </w:tcPr>
          <w:p w14:paraId="67F5792E" w14:textId="7C7BB7DE" w:rsidR="00F10428" w:rsidRPr="00041BCA" w:rsidRDefault="00041BCA"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041BCA">
              <w:rPr>
                <w:color w:val="auto"/>
              </w:rPr>
              <w:t xml:space="preserve">The report </w:t>
            </w:r>
            <w:r>
              <w:rPr>
                <w:color w:val="auto"/>
              </w:rPr>
              <w:t>emphasises</w:t>
            </w:r>
            <w:r w:rsidRPr="00041BCA">
              <w:rPr>
                <w:color w:val="auto"/>
              </w:rPr>
              <w:t xml:space="preserve"> adaptable governance, zero-trust access, encryption, monitoring, testing and incident response. </w:t>
            </w:r>
          </w:p>
        </w:tc>
      </w:tr>
      <w:tr w:rsidR="00F10428" w14:paraId="2B1D10CA" w14:textId="77777777" w:rsidTr="00BD0AF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04530EB4" w14:textId="59FD2ECA" w:rsidR="00F10428" w:rsidRPr="004F41E8" w:rsidRDefault="004E2A86" w:rsidP="00E21433">
            <w:pPr>
              <w:spacing w:line="360" w:lineRule="auto"/>
              <w:jc w:val="both"/>
              <w:rPr>
                <w:b w:val="0"/>
                <w:bCs w:val="0"/>
                <w:color w:val="auto"/>
              </w:rPr>
            </w:pPr>
            <w:r>
              <w:rPr>
                <w:b w:val="0"/>
                <w:bCs w:val="0"/>
                <w:color w:val="auto"/>
              </w:rPr>
              <w:t xml:space="preserve">Findings from Amazon and eBay </w:t>
            </w:r>
            <w:r w:rsidR="00877942">
              <w:rPr>
                <w:b w:val="0"/>
                <w:bCs w:val="0"/>
                <w:color w:val="auto"/>
              </w:rPr>
              <w:t>are relevant</w:t>
            </w:r>
            <w:r>
              <w:rPr>
                <w:b w:val="0"/>
                <w:bCs w:val="0"/>
                <w:color w:val="auto"/>
              </w:rPr>
              <w:t xml:space="preserve"> to the wider online marketplace</w:t>
            </w:r>
            <w:r w:rsidR="00877942">
              <w:rPr>
                <w:b w:val="0"/>
                <w:bCs w:val="0"/>
                <w:color w:val="auto"/>
              </w:rPr>
              <w:t xml:space="preserve"> </w:t>
            </w:r>
            <w:r w:rsidR="00877942" w:rsidRPr="00877942">
              <w:rPr>
                <w:b w:val="0"/>
                <w:bCs w:val="0"/>
                <w:color w:val="auto"/>
              </w:rPr>
              <w:t>(Amazon, 2025; eBay, 2025; Wang, 2024; OECD, 2024; UNCTAD, 2024).</w:t>
            </w:r>
            <w:r w:rsidR="00877942">
              <w:rPr>
                <w:color w:val="auto"/>
              </w:rPr>
              <w:t xml:space="preserve">   </w:t>
            </w:r>
          </w:p>
        </w:tc>
        <w:tc>
          <w:tcPr>
            <w:tcW w:w="3487" w:type="dxa"/>
          </w:tcPr>
          <w:p w14:paraId="0167C711" w14:textId="7010F01B" w:rsidR="00F10428" w:rsidRPr="004E2A86" w:rsidRDefault="004E2A86" w:rsidP="00E21433">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4E2A86">
              <w:rPr>
                <w:color w:val="auto"/>
              </w:rPr>
              <w:t>Both cases demonstrate platform governance, network effects, digital trust and algorithmic coordination</w:t>
            </w:r>
          </w:p>
        </w:tc>
        <w:tc>
          <w:tcPr>
            <w:tcW w:w="3487" w:type="dxa"/>
          </w:tcPr>
          <w:p w14:paraId="054C8915" w14:textId="06F182FE" w:rsidR="00F10428" w:rsidRPr="004F41E8" w:rsidRDefault="00041BCA"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auto"/>
              </w:rPr>
            </w:pPr>
            <w:r w:rsidRPr="00041BCA">
              <w:rPr>
                <w:color w:val="auto"/>
              </w:rPr>
              <w:t>Two cases cannot establish universal causal relationships or represent every marketplace</w:t>
            </w:r>
          </w:p>
        </w:tc>
        <w:tc>
          <w:tcPr>
            <w:tcW w:w="3487" w:type="dxa"/>
          </w:tcPr>
          <w:p w14:paraId="64339D0E" w14:textId="5C348026" w:rsidR="00F10428" w:rsidRPr="004F41E8" w:rsidRDefault="00041BCA" w:rsidP="00E21433">
            <w:pPr>
              <w:spacing w:line="360" w:lineRule="auto"/>
              <w:jc w:val="both"/>
              <w:cnfStyle w:val="000000100000" w:firstRow="0" w:lastRow="0" w:firstColumn="0" w:lastColumn="0" w:oddVBand="0" w:evenVBand="0" w:oddHBand="1" w:evenHBand="0" w:firstRowFirstColumn="0" w:firstRowLastColumn="0" w:lastRowFirstColumn="0" w:lastRowLastColumn="0"/>
              <w:rPr>
                <w:b/>
                <w:bCs/>
                <w:color w:val="auto"/>
              </w:rPr>
            </w:pPr>
            <w:r w:rsidRPr="00041BCA">
              <w:rPr>
                <w:color w:val="auto"/>
              </w:rPr>
              <w:t>Conclusions are qualified and presented as sector-relevant analytical insights rather than general laws.</w:t>
            </w:r>
            <w:r>
              <w:rPr>
                <w:b/>
                <w:bCs/>
                <w:color w:val="auto"/>
              </w:rPr>
              <w:t xml:space="preserve"> </w:t>
            </w:r>
          </w:p>
        </w:tc>
      </w:tr>
      <w:tr w:rsidR="00F10428" w14:paraId="5914E3FA" w14:textId="77777777" w:rsidTr="00BD0AF6">
        <w:tc>
          <w:tcPr>
            <w:cnfStyle w:val="001000000000" w:firstRow="0" w:lastRow="0" w:firstColumn="1" w:lastColumn="0" w:oddVBand="0" w:evenVBand="0" w:oddHBand="0" w:evenHBand="0" w:firstRowFirstColumn="0" w:firstRowLastColumn="0" w:lastRowFirstColumn="0" w:lastRowLastColumn="0"/>
            <w:tcW w:w="3487" w:type="dxa"/>
          </w:tcPr>
          <w:p w14:paraId="1519E2C9" w14:textId="5998A933" w:rsidR="00F10428" w:rsidRPr="004F41E8" w:rsidRDefault="009722A0" w:rsidP="00E21433">
            <w:pPr>
              <w:spacing w:line="360" w:lineRule="auto"/>
              <w:jc w:val="both"/>
              <w:rPr>
                <w:b w:val="0"/>
                <w:bCs w:val="0"/>
                <w:color w:val="auto"/>
              </w:rPr>
            </w:pPr>
            <w:r>
              <w:rPr>
                <w:b w:val="0"/>
                <w:bCs w:val="0"/>
                <w:color w:val="auto"/>
              </w:rPr>
              <w:t>Future development in AI and e-commerce cannot be predicted with certainty</w:t>
            </w:r>
          </w:p>
        </w:tc>
        <w:tc>
          <w:tcPr>
            <w:tcW w:w="3487" w:type="dxa"/>
          </w:tcPr>
          <w:p w14:paraId="1D1E04D9" w14:textId="6479816E" w:rsidR="00F10428" w:rsidRPr="009722A0" w:rsidRDefault="009722A0" w:rsidP="00E21433">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sidRPr="009722A0">
              <w:rPr>
                <w:color w:val="auto"/>
              </w:rPr>
              <w:t>Technological adoption is shaped by regulation, investment, customer behaviour, infrastructure and social acceptance</w:t>
            </w:r>
          </w:p>
        </w:tc>
        <w:tc>
          <w:tcPr>
            <w:tcW w:w="3487" w:type="dxa"/>
          </w:tcPr>
          <w:p w14:paraId="23ACCBC8" w14:textId="67299D63" w:rsidR="00F10428" w:rsidRPr="004F41E8" w:rsidRDefault="009722A0" w:rsidP="00E21433">
            <w:pPr>
              <w:spacing w:line="360" w:lineRule="auto"/>
              <w:jc w:val="both"/>
              <w:cnfStyle w:val="000000000000" w:firstRow="0" w:lastRow="0" w:firstColumn="0" w:lastColumn="0" w:oddVBand="0" w:evenVBand="0" w:oddHBand="0" w:evenHBand="0" w:firstRowFirstColumn="0" w:firstRowLastColumn="0" w:lastRowFirstColumn="0" w:lastRowLastColumn="0"/>
              <w:rPr>
                <w:b/>
                <w:bCs/>
                <w:color w:val="auto"/>
              </w:rPr>
            </w:pPr>
            <w:r w:rsidRPr="004E2A86">
              <w:rPr>
                <w:color w:val="auto"/>
              </w:rPr>
              <w:t xml:space="preserve">Ten-year forecasts may be affected </w:t>
            </w:r>
            <w:r w:rsidR="004E2A86" w:rsidRPr="004E2A86">
              <w:rPr>
                <w:color w:val="auto"/>
              </w:rPr>
              <w:t>by unforeseen technological, economic or political developments</w:t>
            </w:r>
          </w:p>
        </w:tc>
        <w:tc>
          <w:tcPr>
            <w:tcW w:w="3487" w:type="dxa"/>
          </w:tcPr>
          <w:p w14:paraId="37126E0E" w14:textId="41B0979B" w:rsidR="00F10428" w:rsidRPr="004F41E8" w:rsidRDefault="004E2A86" w:rsidP="00E21433">
            <w:pPr>
              <w:spacing w:line="360" w:lineRule="auto"/>
              <w:jc w:val="both"/>
              <w:cnfStyle w:val="000000000000" w:firstRow="0" w:lastRow="0" w:firstColumn="0" w:lastColumn="0" w:oddVBand="0" w:evenVBand="0" w:oddHBand="0" w:evenHBand="0" w:firstRowFirstColumn="0" w:firstRowLastColumn="0" w:lastRowFirstColumn="0" w:lastRowLastColumn="0"/>
              <w:rPr>
                <w:b/>
                <w:bCs/>
                <w:color w:val="auto"/>
              </w:rPr>
            </w:pPr>
            <w:r w:rsidRPr="004E2A86">
              <w:rPr>
                <w:color w:val="auto"/>
              </w:rPr>
              <w:t>Future claims should be presented as reasoned scenarios rather than definite predictions.</w:t>
            </w:r>
            <w:r>
              <w:rPr>
                <w:b/>
                <w:bCs/>
                <w:color w:val="auto"/>
              </w:rPr>
              <w:t xml:space="preserve"> </w:t>
            </w:r>
          </w:p>
        </w:tc>
      </w:tr>
    </w:tbl>
    <w:p w14:paraId="53681D16" w14:textId="77777777" w:rsidR="00A00AF0" w:rsidRDefault="00A00AF0" w:rsidP="00B3414E">
      <w:pPr>
        <w:pStyle w:val="Caption"/>
        <w:jc w:val="center"/>
      </w:pPr>
    </w:p>
    <w:p w14:paraId="56CED976" w14:textId="52FDA124" w:rsidR="00B3414E" w:rsidRDefault="001D6861" w:rsidP="00B3414E">
      <w:pPr>
        <w:pStyle w:val="Caption"/>
        <w:jc w:val="center"/>
      </w:pPr>
      <w:r>
        <w:t xml:space="preserve"> </w:t>
      </w:r>
      <w:r w:rsidR="004E0E9C">
        <w:t xml:space="preserve">Source: Author’s synthesis based on Amazon (2025); eBay (2025); OECD (2024); UNCTAD (2024); Wang (2024); Burke </w:t>
      </w:r>
      <w:r w:rsidR="00AE0FA8">
        <w:t>and</w:t>
      </w:r>
      <w:r w:rsidR="004E0E9C">
        <w:t xml:space="preserve"> Morley (2023); </w:t>
      </w:r>
      <w:proofErr w:type="spellStart"/>
      <w:r w:rsidR="004E0E9C">
        <w:t>Foroudi</w:t>
      </w:r>
      <w:proofErr w:type="spellEnd"/>
      <w:r w:rsidR="004E0E9C">
        <w:t xml:space="preserve"> and Dennis (2025)</w:t>
      </w:r>
    </w:p>
    <w:p w14:paraId="583BE985" w14:textId="77777777" w:rsidR="001002B4" w:rsidRPr="001002B4" w:rsidRDefault="001002B4" w:rsidP="001002B4"/>
    <w:p w14:paraId="0E3DF165" w14:textId="554C57E4" w:rsidR="00BA5852" w:rsidRDefault="00BA5852" w:rsidP="002461C9">
      <w:pPr>
        <w:pStyle w:val="Caption"/>
        <w:jc w:val="center"/>
        <w:rPr>
          <w:color w:val="auto"/>
        </w:rPr>
      </w:pPr>
    </w:p>
    <w:p w14:paraId="7AE9019F" w14:textId="77777777" w:rsidR="00FA4292" w:rsidRDefault="00FA4292" w:rsidP="00FA4292"/>
    <w:p w14:paraId="35485D68" w14:textId="3D6F0E4F" w:rsidR="00FA4292" w:rsidRDefault="001002B4" w:rsidP="00741EAC">
      <w:pPr>
        <w:pStyle w:val="Heading1"/>
      </w:pPr>
      <w:bookmarkStart w:id="225" w:name="_Toc236686381"/>
      <w:bookmarkStart w:id="226" w:name="_Toc236753030"/>
      <w:bookmarkStart w:id="227" w:name="_Toc237731740"/>
      <w:bookmarkStart w:id="228" w:name="_Toc237732771"/>
      <w:r>
        <w:lastRenderedPageBreak/>
        <w:t xml:space="preserve">Appendix </w:t>
      </w:r>
      <w:r w:rsidR="00AC50AD">
        <w:t>C</w:t>
      </w:r>
      <w:bookmarkEnd w:id="225"/>
      <w:bookmarkEnd w:id="226"/>
      <w:bookmarkEnd w:id="227"/>
      <w:bookmarkEnd w:id="228"/>
    </w:p>
    <w:p w14:paraId="49C9E1E8" w14:textId="259C8903" w:rsidR="00AC50AD" w:rsidRDefault="00AC50AD" w:rsidP="00CB04B3">
      <w:pPr>
        <w:pStyle w:val="Heading2"/>
      </w:pPr>
      <w:bookmarkStart w:id="229" w:name="_Toc236686382"/>
      <w:bookmarkStart w:id="230" w:name="_Toc236753031"/>
      <w:bookmarkStart w:id="231" w:name="_Toc237731741"/>
      <w:bookmarkStart w:id="232" w:name="_Toc237732772"/>
      <w:r>
        <w:t xml:space="preserve">Table C1: Organisational </w:t>
      </w:r>
      <w:r w:rsidR="00741EAC">
        <w:t>Opportunities and Governance Risks Associated with Digital Technologies</w:t>
      </w:r>
      <w:bookmarkEnd w:id="229"/>
      <w:bookmarkEnd w:id="230"/>
      <w:bookmarkEnd w:id="231"/>
      <w:bookmarkEnd w:id="232"/>
    </w:p>
    <w:tbl>
      <w:tblPr>
        <w:tblStyle w:val="GridTable6ColourfulAccent6"/>
        <w:tblW w:w="0" w:type="auto"/>
        <w:tblLook w:val="04A0" w:firstRow="1" w:lastRow="0" w:firstColumn="1" w:lastColumn="0" w:noHBand="0" w:noVBand="1"/>
      </w:tblPr>
      <w:tblGrid>
        <w:gridCol w:w="2789"/>
        <w:gridCol w:w="2789"/>
        <w:gridCol w:w="2790"/>
        <w:gridCol w:w="2790"/>
        <w:gridCol w:w="2790"/>
      </w:tblGrid>
      <w:tr w:rsidR="00681924" w14:paraId="07CA09EB" w14:textId="77777777" w:rsidTr="001002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4ABFFE97" w14:textId="5AD4F3EE" w:rsidR="00681924" w:rsidRPr="008071DD" w:rsidRDefault="001002B4" w:rsidP="00FA4292">
            <w:pPr>
              <w:rPr>
                <w:color w:val="000000" w:themeColor="text1"/>
              </w:rPr>
            </w:pPr>
            <w:r w:rsidRPr="008071DD">
              <w:rPr>
                <w:color w:val="000000" w:themeColor="text1"/>
              </w:rPr>
              <w:t>Technology</w:t>
            </w:r>
          </w:p>
        </w:tc>
        <w:tc>
          <w:tcPr>
            <w:tcW w:w="2789" w:type="dxa"/>
          </w:tcPr>
          <w:p w14:paraId="4296CE7B" w14:textId="494086E1" w:rsidR="00681924" w:rsidRPr="008071DD" w:rsidRDefault="00741EAC" w:rsidP="008071DD">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8071DD">
              <w:rPr>
                <w:color w:val="000000" w:themeColor="text1"/>
              </w:rPr>
              <w:t xml:space="preserve">Organisational </w:t>
            </w:r>
            <w:r w:rsidR="00685698" w:rsidRPr="008071DD">
              <w:rPr>
                <w:color w:val="000000" w:themeColor="text1"/>
              </w:rPr>
              <w:t>a</w:t>
            </w:r>
            <w:r w:rsidRPr="008071DD">
              <w:rPr>
                <w:color w:val="000000" w:themeColor="text1"/>
              </w:rPr>
              <w:t>pplication</w:t>
            </w:r>
          </w:p>
        </w:tc>
        <w:tc>
          <w:tcPr>
            <w:tcW w:w="2790" w:type="dxa"/>
          </w:tcPr>
          <w:p w14:paraId="2E7C268B" w14:textId="5237A057" w:rsidR="00681924" w:rsidRPr="008071DD" w:rsidRDefault="00057CEB" w:rsidP="008071DD">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8071DD">
              <w:rPr>
                <w:color w:val="000000" w:themeColor="text1"/>
              </w:rPr>
              <w:t xml:space="preserve">Potential </w:t>
            </w:r>
            <w:r w:rsidR="00685698" w:rsidRPr="008071DD">
              <w:rPr>
                <w:color w:val="000000" w:themeColor="text1"/>
              </w:rPr>
              <w:t>b</w:t>
            </w:r>
            <w:r w:rsidRPr="008071DD">
              <w:rPr>
                <w:color w:val="000000" w:themeColor="text1"/>
              </w:rPr>
              <w:t>enefit</w:t>
            </w:r>
          </w:p>
        </w:tc>
        <w:tc>
          <w:tcPr>
            <w:tcW w:w="2790" w:type="dxa"/>
          </w:tcPr>
          <w:p w14:paraId="6BDF5E83" w14:textId="65B0FA6D" w:rsidR="00681924" w:rsidRPr="008071DD" w:rsidRDefault="00057CEB" w:rsidP="008071DD">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8071DD">
              <w:rPr>
                <w:color w:val="000000" w:themeColor="text1"/>
              </w:rPr>
              <w:t xml:space="preserve">Management </w:t>
            </w:r>
            <w:r w:rsidR="00685698" w:rsidRPr="008071DD">
              <w:rPr>
                <w:color w:val="000000" w:themeColor="text1"/>
              </w:rPr>
              <w:t>r</w:t>
            </w:r>
            <w:r w:rsidRPr="008071DD">
              <w:rPr>
                <w:color w:val="000000" w:themeColor="text1"/>
              </w:rPr>
              <w:t>ole created or changed</w:t>
            </w:r>
          </w:p>
        </w:tc>
        <w:tc>
          <w:tcPr>
            <w:tcW w:w="2790" w:type="dxa"/>
          </w:tcPr>
          <w:p w14:paraId="7339B462" w14:textId="28FEC672" w:rsidR="00681924" w:rsidRPr="008071DD" w:rsidRDefault="00057CEB" w:rsidP="008071DD">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8071DD">
              <w:rPr>
                <w:color w:val="000000" w:themeColor="text1"/>
              </w:rPr>
              <w:t xml:space="preserve">Critical </w:t>
            </w:r>
            <w:r w:rsidR="00685698" w:rsidRPr="008071DD">
              <w:rPr>
                <w:color w:val="000000" w:themeColor="text1"/>
              </w:rPr>
              <w:t>risk</w:t>
            </w:r>
          </w:p>
        </w:tc>
      </w:tr>
      <w:tr w:rsidR="00681924" w14:paraId="68F82649" w14:textId="77777777" w:rsidTr="001002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6CEB28A7" w14:textId="71F12824" w:rsidR="00681924" w:rsidRPr="008071DD" w:rsidRDefault="00741EAC" w:rsidP="00FA4292">
            <w:pPr>
              <w:rPr>
                <w:color w:val="000000" w:themeColor="text1"/>
              </w:rPr>
            </w:pPr>
            <w:r w:rsidRPr="008071DD">
              <w:rPr>
                <w:color w:val="000000" w:themeColor="text1"/>
              </w:rPr>
              <w:t>Machine Learning</w:t>
            </w:r>
          </w:p>
        </w:tc>
        <w:tc>
          <w:tcPr>
            <w:tcW w:w="2789" w:type="dxa"/>
          </w:tcPr>
          <w:p w14:paraId="148375EC" w14:textId="7D72CC22" w:rsidR="00681924" w:rsidRPr="008071DD" w:rsidRDefault="005B2C68"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8071DD">
              <w:rPr>
                <w:color w:val="auto"/>
              </w:rPr>
              <w:t>Demand forecasting and recommendations</w:t>
            </w:r>
          </w:p>
        </w:tc>
        <w:tc>
          <w:tcPr>
            <w:tcW w:w="2790" w:type="dxa"/>
          </w:tcPr>
          <w:p w14:paraId="124F9DE7" w14:textId="0D4E8C49" w:rsidR="00681924" w:rsidRPr="008071DD" w:rsidRDefault="005B2C68"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8071DD">
              <w:rPr>
                <w:color w:val="auto"/>
              </w:rPr>
              <w:t>Improved prediction and personalisation</w:t>
            </w:r>
          </w:p>
        </w:tc>
        <w:tc>
          <w:tcPr>
            <w:tcW w:w="2790" w:type="dxa"/>
          </w:tcPr>
          <w:p w14:paraId="13695F1E" w14:textId="5E32A2EF" w:rsidR="00681924" w:rsidRPr="008071DD" w:rsidRDefault="005B2C68"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8071DD">
              <w:rPr>
                <w:color w:val="auto"/>
              </w:rPr>
              <w:t xml:space="preserve">Validate </w:t>
            </w:r>
            <w:r w:rsidR="000554FD" w:rsidRPr="008071DD">
              <w:rPr>
                <w:color w:val="auto"/>
              </w:rPr>
              <w:t>models and align outputs with strategy</w:t>
            </w:r>
          </w:p>
        </w:tc>
        <w:tc>
          <w:tcPr>
            <w:tcW w:w="2790" w:type="dxa"/>
          </w:tcPr>
          <w:p w14:paraId="4C72BE37" w14:textId="5C46047B" w:rsidR="00681924" w:rsidRPr="008071DD" w:rsidRDefault="000554FD"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sidRPr="008071DD">
              <w:rPr>
                <w:color w:val="auto"/>
              </w:rPr>
              <w:t>Bias, opacity and model drift</w:t>
            </w:r>
          </w:p>
        </w:tc>
      </w:tr>
      <w:tr w:rsidR="00681924" w14:paraId="1CD1CD1A" w14:textId="77777777" w:rsidTr="001002B4">
        <w:tc>
          <w:tcPr>
            <w:cnfStyle w:val="001000000000" w:firstRow="0" w:lastRow="0" w:firstColumn="1" w:lastColumn="0" w:oddVBand="0" w:evenVBand="0" w:oddHBand="0" w:evenHBand="0" w:firstRowFirstColumn="0" w:firstRowLastColumn="0" w:lastRowFirstColumn="0" w:lastRowLastColumn="0"/>
            <w:tcW w:w="2789" w:type="dxa"/>
          </w:tcPr>
          <w:p w14:paraId="12E1A45A" w14:textId="10E36E8B" w:rsidR="00681924" w:rsidRPr="008071DD" w:rsidRDefault="00685698" w:rsidP="00FA4292">
            <w:pPr>
              <w:rPr>
                <w:color w:val="000000" w:themeColor="text1"/>
              </w:rPr>
            </w:pPr>
            <w:r w:rsidRPr="008071DD">
              <w:rPr>
                <w:color w:val="000000" w:themeColor="text1"/>
              </w:rPr>
              <w:t>Generative AI</w:t>
            </w:r>
          </w:p>
        </w:tc>
        <w:tc>
          <w:tcPr>
            <w:tcW w:w="2789" w:type="dxa"/>
          </w:tcPr>
          <w:p w14:paraId="756ABE66" w14:textId="7A5E74A7" w:rsidR="00681924" w:rsidRPr="008071DD" w:rsidRDefault="00765D74"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Customer service, content and decision support</w:t>
            </w:r>
          </w:p>
        </w:tc>
        <w:tc>
          <w:tcPr>
            <w:tcW w:w="2790" w:type="dxa"/>
          </w:tcPr>
          <w:p w14:paraId="1B17479E" w14:textId="3DFD8284" w:rsidR="00681924" w:rsidRPr="008071DD" w:rsidRDefault="00765D74"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Faster knowledge production </w:t>
            </w:r>
            <w:r w:rsidR="00085B67">
              <w:rPr>
                <w:color w:val="auto"/>
              </w:rPr>
              <w:t xml:space="preserve">and service delivery </w:t>
            </w:r>
          </w:p>
        </w:tc>
        <w:tc>
          <w:tcPr>
            <w:tcW w:w="2790" w:type="dxa"/>
          </w:tcPr>
          <w:p w14:paraId="672335EA" w14:textId="7D0194E8" w:rsidR="00681924" w:rsidRPr="008071DD" w:rsidRDefault="00085B67"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Establish human oversight and acceptable-</w:t>
            </w:r>
            <w:r w:rsidR="003C30EF">
              <w:rPr>
                <w:color w:val="auto"/>
              </w:rPr>
              <w:t>u</w:t>
            </w:r>
            <w:r>
              <w:rPr>
                <w:color w:val="auto"/>
              </w:rPr>
              <w:t>se controls</w:t>
            </w:r>
          </w:p>
        </w:tc>
        <w:tc>
          <w:tcPr>
            <w:tcW w:w="2790" w:type="dxa"/>
          </w:tcPr>
          <w:p w14:paraId="4CD830B7" w14:textId="0025C70E" w:rsidR="00681924" w:rsidRPr="008071DD" w:rsidRDefault="00932876"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Confidentiality and accountability</w:t>
            </w:r>
          </w:p>
        </w:tc>
      </w:tr>
      <w:tr w:rsidR="00681924" w14:paraId="19AEA536" w14:textId="77777777" w:rsidTr="001002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37B61226" w14:textId="538BE6D5" w:rsidR="00681924" w:rsidRPr="008071DD" w:rsidRDefault="00090C67" w:rsidP="00FA4292">
            <w:pPr>
              <w:rPr>
                <w:color w:val="000000" w:themeColor="text1"/>
              </w:rPr>
            </w:pPr>
            <w:r w:rsidRPr="008071DD">
              <w:rPr>
                <w:color w:val="000000" w:themeColor="text1"/>
              </w:rPr>
              <w:t>Robotics and automation</w:t>
            </w:r>
          </w:p>
        </w:tc>
        <w:tc>
          <w:tcPr>
            <w:tcW w:w="2789" w:type="dxa"/>
          </w:tcPr>
          <w:p w14:paraId="5EE2FC04" w14:textId="7FA548DC" w:rsidR="00681924" w:rsidRPr="008071DD" w:rsidRDefault="00085B67"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Warehousing, sorti</w:t>
            </w:r>
            <w:r w:rsidR="0082056D">
              <w:rPr>
                <w:color w:val="auto"/>
              </w:rPr>
              <w:t>ng and fulfilment</w:t>
            </w:r>
          </w:p>
        </w:tc>
        <w:tc>
          <w:tcPr>
            <w:tcW w:w="2790" w:type="dxa"/>
          </w:tcPr>
          <w:p w14:paraId="44EB18D8" w14:textId="30A4CF69" w:rsidR="00681924" w:rsidRPr="008071DD" w:rsidRDefault="000C170C"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Speed, consistency and scalability</w:t>
            </w:r>
          </w:p>
        </w:tc>
        <w:tc>
          <w:tcPr>
            <w:tcW w:w="2790" w:type="dxa"/>
          </w:tcPr>
          <w:p w14:paraId="0A24E5D2" w14:textId="632FBD00" w:rsidR="00681924" w:rsidRPr="008071DD" w:rsidRDefault="002B69F0"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Redesign work and manage human-machine interaction</w:t>
            </w:r>
          </w:p>
        </w:tc>
        <w:tc>
          <w:tcPr>
            <w:tcW w:w="2790" w:type="dxa"/>
          </w:tcPr>
          <w:p w14:paraId="44916A7A" w14:textId="092D8ABB" w:rsidR="00681924" w:rsidRPr="008071DD" w:rsidRDefault="002B69F0"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Labour intensification, displacement and safety</w:t>
            </w:r>
          </w:p>
        </w:tc>
      </w:tr>
      <w:tr w:rsidR="00681924" w14:paraId="43B1E269" w14:textId="77777777" w:rsidTr="001002B4">
        <w:tc>
          <w:tcPr>
            <w:cnfStyle w:val="001000000000" w:firstRow="0" w:lastRow="0" w:firstColumn="1" w:lastColumn="0" w:oddVBand="0" w:evenVBand="0" w:oddHBand="0" w:evenHBand="0" w:firstRowFirstColumn="0" w:firstRowLastColumn="0" w:lastRowFirstColumn="0" w:lastRowLastColumn="0"/>
            <w:tcW w:w="2789" w:type="dxa"/>
          </w:tcPr>
          <w:p w14:paraId="5C04C8C1" w14:textId="7A3560D4" w:rsidR="00681924" w:rsidRPr="008071DD" w:rsidRDefault="008071DD" w:rsidP="00FA4292">
            <w:pPr>
              <w:rPr>
                <w:color w:val="000000" w:themeColor="text1"/>
              </w:rPr>
            </w:pPr>
            <w:r w:rsidRPr="008071DD">
              <w:rPr>
                <w:color w:val="000000" w:themeColor="text1"/>
              </w:rPr>
              <w:t>Predictive analytics</w:t>
            </w:r>
          </w:p>
        </w:tc>
        <w:tc>
          <w:tcPr>
            <w:tcW w:w="2789" w:type="dxa"/>
          </w:tcPr>
          <w:p w14:paraId="3E968089" w14:textId="5A8D045D" w:rsidR="00681924" w:rsidRPr="008071DD" w:rsidRDefault="0082056D"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Pricing, inventory and risk management</w:t>
            </w:r>
          </w:p>
        </w:tc>
        <w:tc>
          <w:tcPr>
            <w:tcW w:w="2790" w:type="dxa"/>
          </w:tcPr>
          <w:p w14:paraId="2ECDDB3E" w14:textId="14FCD2F9" w:rsidR="00681924" w:rsidRPr="008071DD" w:rsidRDefault="000C170C"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Faster and more informed decisions</w:t>
            </w:r>
          </w:p>
        </w:tc>
        <w:tc>
          <w:tcPr>
            <w:tcW w:w="2790" w:type="dxa"/>
          </w:tcPr>
          <w:p w14:paraId="2A609A57" w14:textId="54C577F7" w:rsidR="00681924" w:rsidRPr="008071DD" w:rsidRDefault="00480470"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Interpret outputs and manage uncertainty</w:t>
            </w:r>
          </w:p>
        </w:tc>
        <w:tc>
          <w:tcPr>
            <w:tcW w:w="2790" w:type="dxa"/>
          </w:tcPr>
          <w:p w14:paraId="570DB3A7" w14:textId="68C40142" w:rsidR="00681924" w:rsidRPr="008071DD" w:rsidRDefault="00480470"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Over-reliance on historical data</w:t>
            </w:r>
          </w:p>
        </w:tc>
      </w:tr>
      <w:tr w:rsidR="00681924" w14:paraId="01533971" w14:textId="77777777" w:rsidTr="001002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1A47C0B2" w14:textId="5022343F" w:rsidR="00681924" w:rsidRPr="008071DD" w:rsidRDefault="008071DD" w:rsidP="00FA4292">
            <w:pPr>
              <w:rPr>
                <w:color w:val="000000" w:themeColor="text1"/>
              </w:rPr>
            </w:pPr>
            <w:r w:rsidRPr="008071DD">
              <w:rPr>
                <w:color w:val="000000" w:themeColor="text1"/>
              </w:rPr>
              <w:t>Fraud-detection systems</w:t>
            </w:r>
          </w:p>
        </w:tc>
        <w:tc>
          <w:tcPr>
            <w:tcW w:w="2789" w:type="dxa"/>
          </w:tcPr>
          <w:p w14:paraId="4DB82B61" w14:textId="47EDD71B" w:rsidR="00681924" w:rsidRPr="008071DD" w:rsidRDefault="0082056D"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Transaction and identity monitoring</w:t>
            </w:r>
          </w:p>
        </w:tc>
        <w:tc>
          <w:tcPr>
            <w:tcW w:w="2790" w:type="dxa"/>
          </w:tcPr>
          <w:p w14:paraId="2D65035A" w14:textId="52963225" w:rsidR="00681924" w:rsidRPr="008071DD" w:rsidRDefault="00BA0A33"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Reduced fraud and improved trust</w:t>
            </w:r>
          </w:p>
        </w:tc>
        <w:tc>
          <w:tcPr>
            <w:tcW w:w="2790" w:type="dxa"/>
          </w:tcPr>
          <w:p w14:paraId="173E68BE" w14:textId="21C23E91" w:rsidR="00681924" w:rsidRPr="008071DD" w:rsidRDefault="006005AF"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Balance protection against accessibility and fairness</w:t>
            </w:r>
          </w:p>
        </w:tc>
        <w:tc>
          <w:tcPr>
            <w:tcW w:w="2790" w:type="dxa"/>
          </w:tcPr>
          <w:p w14:paraId="5044FAB8" w14:textId="121D12F4" w:rsidR="00681924" w:rsidRPr="008071DD" w:rsidRDefault="006005AF" w:rsidP="008071DD">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False positives and exclusions</w:t>
            </w:r>
          </w:p>
        </w:tc>
      </w:tr>
      <w:tr w:rsidR="00681924" w14:paraId="4C555C07" w14:textId="77777777" w:rsidTr="001002B4">
        <w:tc>
          <w:tcPr>
            <w:cnfStyle w:val="001000000000" w:firstRow="0" w:lastRow="0" w:firstColumn="1" w:lastColumn="0" w:oddVBand="0" w:evenVBand="0" w:oddHBand="0" w:evenHBand="0" w:firstRowFirstColumn="0" w:firstRowLastColumn="0" w:lastRowFirstColumn="0" w:lastRowLastColumn="0"/>
            <w:tcW w:w="2789" w:type="dxa"/>
          </w:tcPr>
          <w:p w14:paraId="70CF5A4C" w14:textId="7E336BFC" w:rsidR="00681924" w:rsidRPr="008071DD" w:rsidRDefault="008071DD" w:rsidP="00FA4292">
            <w:pPr>
              <w:rPr>
                <w:color w:val="000000" w:themeColor="text1"/>
              </w:rPr>
            </w:pPr>
            <w:r w:rsidRPr="008071DD">
              <w:rPr>
                <w:color w:val="000000" w:themeColor="text1"/>
              </w:rPr>
              <w:t>APIs and cloud infrastructure</w:t>
            </w:r>
          </w:p>
        </w:tc>
        <w:tc>
          <w:tcPr>
            <w:tcW w:w="2789" w:type="dxa"/>
          </w:tcPr>
          <w:p w14:paraId="5DC802EE" w14:textId="15464D2B" w:rsidR="00681924" w:rsidRPr="008071DD" w:rsidRDefault="0082056D"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Ecosystem integration and scalable operations</w:t>
            </w:r>
          </w:p>
        </w:tc>
        <w:tc>
          <w:tcPr>
            <w:tcW w:w="2790" w:type="dxa"/>
          </w:tcPr>
          <w:p w14:paraId="5D254A70" w14:textId="682A1A21" w:rsidR="00681924" w:rsidRPr="008071DD" w:rsidRDefault="00BA0A33"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Modular coordination and external participation</w:t>
            </w:r>
          </w:p>
        </w:tc>
        <w:tc>
          <w:tcPr>
            <w:tcW w:w="2790" w:type="dxa"/>
          </w:tcPr>
          <w:p w14:paraId="7AA58CB1" w14:textId="00CD6BD2" w:rsidR="00681924" w:rsidRPr="008071DD" w:rsidRDefault="006005AF"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Govern access, standards and dependencies</w:t>
            </w:r>
          </w:p>
        </w:tc>
        <w:tc>
          <w:tcPr>
            <w:tcW w:w="2790" w:type="dxa"/>
          </w:tcPr>
          <w:p w14:paraId="3C13529E" w14:textId="32E4F66A" w:rsidR="00681924" w:rsidRPr="008071DD" w:rsidRDefault="00A021A5" w:rsidP="008071DD">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Cybersecurity and concentration risks</w:t>
            </w:r>
          </w:p>
        </w:tc>
      </w:tr>
    </w:tbl>
    <w:p w14:paraId="54525B46" w14:textId="77777777" w:rsidR="00A00AF0" w:rsidRDefault="00A00AF0" w:rsidP="004E0E9C">
      <w:pPr>
        <w:pStyle w:val="Caption"/>
        <w:jc w:val="center"/>
      </w:pPr>
    </w:p>
    <w:p w14:paraId="5008B8FB" w14:textId="74B163E6" w:rsidR="00FA4292" w:rsidRDefault="004E0E9C" w:rsidP="004E0E9C">
      <w:pPr>
        <w:pStyle w:val="Caption"/>
        <w:jc w:val="center"/>
      </w:pPr>
      <w:r>
        <w:t xml:space="preserve">Source: Author’s synthesis based on Wang (2024); OECD (2024); UNCTAD (2024); Dwivedi et al. (2023); </w:t>
      </w:r>
      <w:proofErr w:type="spellStart"/>
      <w:r>
        <w:t>Rottgen</w:t>
      </w:r>
      <w:proofErr w:type="spellEnd"/>
      <w:r>
        <w:t xml:space="preserve"> et al. (2024);</w:t>
      </w:r>
    </w:p>
    <w:p w14:paraId="152C66F4" w14:textId="77777777" w:rsidR="00000C5E" w:rsidRDefault="00000C5E" w:rsidP="00000C5E"/>
    <w:p w14:paraId="0257D8DD" w14:textId="77777777" w:rsidR="00000C5E" w:rsidRPr="00000C5E" w:rsidRDefault="00000C5E" w:rsidP="00000C5E"/>
    <w:p w14:paraId="6C7CB67C" w14:textId="77777777" w:rsidR="00460320" w:rsidRDefault="00460320" w:rsidP="00000C5E">
      <w:pPr>
        <w:pStyle w:val="Heading2"/>
      </w:pPr>
    </w:p>
    <w:p w14:paraId="63765EED" w14:textId="6B89DBF0" w:rsidR="00000C5E" w:rsidRDefault="00000C5E" w:rsidP="00000C5E">
      <w:pPr>
        <w:pStyle w:val="Heading2"/>
      </w:pPr>
      <w:bookmarkStart w:id="233" w:name="_Toc237731742"/>
      <w:bookmarkStart w:id="234" w:name="_Toc237732773"/>
      <w:r>
        <w:t>Figure C2: Evolution of digital technology and management</w:t>
      </w:r>
      <w:bookmarkEnd w:id="233"/>
      <w:bookmarkEnd w:id="234"/>
    </w:p>
    <w:p w14:paraId="301EAE30" w14:textId="77777777" w:rsidR="00460320" w:rsidRDefault="00460320" w:rsidP="00460320"/>
    <w:p w14:paraId="270D2AF0" w14:textId="77777777" w:rsidR="00C873D2" w:rsidRDefault="00C873D2" w:rsidP="00C873D2">
      <w:pPr>
        <w:spacing w:line="360" w:lineRule="auto"/>
        <w:jc w:val="center"/>
        <w:rPr>
          <w:sz w:val="24"/>
          <w:szCs w:val="24"/>
        </w:rPr>
      </w:pPr>
      <w:r w:rsidRPr="009774B9">
        <w:rPr>
          <w:noProof/>
          <w:sz w:val="24"/>
          <w:szCs w:val="24"/>
        </w:rPr>
        <w:drawing>
          <wp:inline distT="0" distB="0" distL="0" distR="0" wp14:anchorId="75AC8DB6" wp14:editId="77C56AF0">
            <wp:extent cx="5532120" cy="4343400"/>
            <wp:effectExtent l="0" t="0" r="0" b="0"/>
            <wp:docPr id="1066465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465697" name=""/>
                    <pic:cNvPicPr/>
                  </pic:nvPicPr>
                  <pic:blipFill>
                    <a:blip r:embed="rId63"/>
                    <a:stretch>
                      <a:fillRect/>
                    </a:stretch>
                  </pic:blipFill>
                  <pic:spPr>
                    <a:xfrm>
                      <a:off x="0" y="0"/>
                      <a:ext cx="5532605" cy="4343781"/>
                    </a:xfrm>
                    <a:prstGeom prst="rect">
                      <a:avLst/>
                    </a:prstGeom>
                  </pic:spPr>
                </pic:pic>
              </a:graphicData>
            </a:graphic>
          </wp:inline>
        </w:drawing>
      </w:r>
    </w:p>
    <w:p w14:paraId="6D4B1D36" w14:textId="38D803D3" w:rsidR="00C873D2" w:rsidRDefault="00C873D2" w:rsidP="00C873D2">
      <w:pPr>
        <w:pStyle w:val="Caption"/>
        <w:jc w:val="center"/>
      </w:pPr>
      <w:r>
        <w:t xml:space="preserve">Source: Adapted table from Verhoef et al. (2021); </w:t>
      </w:r>
    </w:p>
    <w:p w14:paraId="03210919" w14:textId="0E96AE98" w:rsidR="00000C5E" w:rsidRDefault="00000C5E" w:rsidP="00000C5E">
      <w:pPr>
        <w:pStyle w:val="Heading2"/>
      </w:pPr>
      <w:bookmarkStart w:id="235" w:name="_Toc237731743"/>
      <w:bookmarkStart w:id="236" w:name="_Toc237732774"/>
      <w:r>
        <w:lastRenderedPageBreak/>
        <w:t>Figure C3: Evolution of organisational structures</w:t>
      </w:r>
      <w:bookmarkEnd w:id="235"/>
      <w:bookmarkEnd w:id="236"/>
      <w:r>
        <w:t xml:space="preserve"> </w:t>
      </w:r>
    </w:p>
    <w:p w14:paraId="6F9ED289" w14:textId="77777777" w:rsidR="00861FDA" w:rsidRDefault="00861FDA" w:rsidP="00861FDA"/>
    <w:p w14:paraId="4FF22602" w14:textId="77777777" w:rsidR="00861FDA" w:rsidRDefault="00861FDA" w:rsidP="00861FDA">
      <w:pPr>
        <w:spacing w:line="360" w:lineRule="auto"/>
        <w:jc w:val="center"/>
        <w:rPr>
          <w:sz w:val="24"/>
          <w:szCs w:val="24"/>
        </w:rPr>
      </w:pPr>
      <w:r w:rsidRPr="00C2466C">
        <w:rPr>
          <w:noProof/>
          <w:sz w:val="24"/>
          <w:szCs w:val="24"/>
        </w:rPr>
        <w:drawing>
          <wp:inline distT="0" distB="0" distL="0" distR="0" wp14:anchorId="2889480D" wp14:editId="6C9BE5E7">
            <wp:extent cx="5997575" cy="4671060"/>
            <wp:effectExtent l="0" t="0" r="3175" b="0"/>
            <wp:docPr id="1531372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72086" name=""/>
                    <pic:cNvPicPr/>
                  </pic:nvPicPr>
                  <pic:blipFill>
                    <a:blip r:embed="rId64"/>
                    <a:stretch>
                      <a:fillRect/>
                    </a:stretch>
                  </pic:blipFill>
                  <pic:spPr>
                    <a:xfrm>
                      <a:off x="0" y="0"/>
                      <a:ext cx="6028912" cy="4695466"/>
                    </a:xfrm>
                    <a:prstGeom prst="rect">
                      <a:avLst/>
                    </a:prstGeom>
                  </pic:spPr>
                </pic:pic>
              </a:graphicData>
            </a:graphic>
          </wp:inline>
        </w:drawing>
      </w:r>
    </w:p>
    <w:p w14:paraId="4805FB5F" w14:textId="77777777" w:rsidR="00861FDA" w:rsidRDefault="00861FDA" w:rsidP="00861FDA">
      <w:pPr>
        <w:pStyle w:val="Caption"/>
        <w:jc w:val="center"/>
      </w:pPr>
      <w:r>
        <w:t xml:space="preserve">Source: Adapted from Henry Mintzberg's model (1979) </w:t>
      </w:r>
    </w:p>
    <w:p w14:paraId="7CDA567F" w14:textId="68CC7749" w:rsidR="00000C5E" w:rsidRPr="00B67223" w:rsidRDefault="00000C5E" w:rsidP="00000C5E">
      <w:pPr>
        <w:pStyle w:val="Heading2"/>
      </w:pPr>
      <w:bookmarkStart w:id="237" w:name="_Toc237731744"/>
      <w:bookmarkStart w:id="238" w:name="_Toc237732775"/>
      <w:r>
        <w:lastRenderedPageBreak/>
        <w:t>Figure C4: Value, data and governance flow in an online marketplace ecosystem</w:t>
      </w:r>
      <w:bookmarkEnd w:id="237"/>
      <w:bookmarkEnd w:id="238"/>
    </w:p>
    <w:p w14:paraId="6AB6AB66" w14:textId="77777777" w:rsidR="00000C5E" w:rsidRPr="00000C5E" w:rsidRDefault="00000C5E" w:rsidP="00000C5E"/>
    <w:p w14:paraId="7216EBBC" w14:textId="77777777" w:rsidR="00EB0219" w:rsidRDefault="00EB0219" w:rsidP="00EB0219">
      <w:pPr>
        <w:spacing w:line="360" w:lineRule="auto"/>
        <w:jc w:val="center"/>
        <w:rPr>
          <w:sz w:val="24"/>
          <w:szCs w:val="24"/>
        </w:rPr>
      </w:pPr>
      <w:r w:rsidRPr="00D35339">
        <w:rPr>
          <w:noProof/>
          <w:sz w:val="24"/>
          <w:szCs w:val="24"/>
        </w:rPr>
        <w:drawing>
          <wp:inline distT="0" distB="0" distL="0" distR="0" wp14:anchorId="419819A6" wp14:editId="031CD238">
            <wp:extent cx="5600700" cy="4008120"/>
            <wp:effectExtent l="0" t="0" r="0" b="0"/>
            <wp:docPr id="853030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30670" name=""/>
                    <pic:cNvPicPr/>
                  </pic:nvPicPr>
                  <pic:blipFill>
                    <a:blip r:embed="rId65"/>
                    <a:stretch>
                      <a:fillRect/>
                    </a:stretch>
                  </pic:blipFill>
                  <pic:spPr>
                    <a:xfrm>
                      <a:off x="0" y="0"/>
                      <a:ext cx="5601206" cy="4008482"/>
                    </a:xfrm>
                    <a:prstGeom prst="rect">
                      <a:avLst/>
                    </a:prstGeom>
                  </pic:spPr>
                </pic:pic>
              </a:graphicData>
            </a:graphic>
          </wp:inline>
        </w:drawing>
      </w:r>
    </w:p>
    <w:p w14:paraId="65DBF021" w14:textId="03B96AD1" w:rsidR="00EB0219" w:rsidRDefault="00EB0219" w:rsidP="00EB0219">
      <w:pPr>
        <w:pStyle w:val="Caption"/>
        <w:jc w:val="center"/>
        <w:rPr>
          <w:sz w:val="24"/>
          <w:szCs w:val="24"/>
        </w:rPr>
      </w:pPr>
      <w:r>
        <w:t xml:space="preserve">Source: Adapted model from Tiwana (2014) and </w:t>
      </w:r>
      <w:proofErr w:type="spellStart"/>
      <w:r>
        <w:t>Gawer</w:t>
      </w:r>
      <w:proofErr w:type="spellEnd"/>
      <w:r>
        <w:t xml:space="preserve"> (2014).</w:t>
      </w:r>
    </w:p>
    <w:p w14:paraId="7D3DD44D" w14:textId="77777777" w:rsidR="00EB0219" w:rsidRDefault="00EB0219" w:rsidP="00EB0219"/>
    <w:p w14:paraId="3EBA03D2" w14:textId="77777777" w:rsidR="00EB0219" w:rsidRDefault="00EB0219" w:rsidP="00EB0219"/>
    <w:p w14:paraId="5ADB21D0" w14:textId="2B5A8308" w:rsidR="00000C5E" w:rsidRDefault="00000C5E" w:rsidP="00000C5E">
      <w:pPr>
        <w:pStyle w:val="Heading2"/>
      </w:pPr>
      <w:bookmarkStart w:id="239" w:name="_Toc237731745"/>
      <w:bookmarkStart w:id="240" w:name="_Toc237732776"/>
      <w:r>
        <w:lastRenderedPageBreak/>
        <w:t>Figure C5: Stages of digital platform development</w:t>
      </w:r>
      <w:bookmarkEnd w:id="239"/>
      <w:bookmarkEnd w:id="240"/>
      <w:r>
        <w:t xml:space="preserve"> </w:t>
      </w:r>
    </w:p>
    <w:p w14:paraId="24542A4B" w14:textId="77777777" w:rsidR="0008442E" w:rsidRDefault="0008442E" w:rsidP="00EB0219"/>
    <w:p w14:paraId="4C3A28B6" w14:textId="77777777" w:rsidR="0008442E" w:rsidRDefault="0008442E" w:rsidP="0008442E">
      <w:pPr>
        <w:spacing w:line="360" w:lineRule="auto"/>
        <w:jc w:val="center"/>
        <w:rPr>
          <w:sz w:val="24"/>
          <w:szCs w:val="24"/>
        </w:rPr>
      </w:pPr>
      <w:r w:rsidRPr="004C322F">
        <w:rPr>
          <w:noProof/>
          <w:sz w:val="24"/>
          <w:szCs w:val="24"/>
        </w:rPr>
        <w:drawing>
          <wp:inline distT="0" distB="0" distL="0" distR="0" wp14:anchorId="5E586EFE" wp14:editId="34617312">
            <wp:extent cx="5044440" cy="4777740"/>
            <wp:effectExtent l="0" t="0" r="3810" b="3810"/>
            <wp:docPr id="1327452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52133" name=""/>
                    <pic:cNvPicPr/>
                  </pic:nvPicPr>
                  <pic:blipFill>
                    <a:blip r:embed="rId66"/>
                    <a:stretch>
                      <a:fillRect/>
                    </a:stretch>
                  </pic:blipFill>
                  <pic:spPr>
                    <a:xfrm>
                      <a:off x="0" y="0"/>
                      <a:ext cx="5054045" cy="4786837"/>
                    </a:xfrm>
                    <a:prstGeom prst="rect">
                      <a:avLst/>
                    </a:prstGeom>
                  </pic:spPr>
                </pic:pic>
              </a:graphicData>
            </a:graphic>
          </wp:inline>
        </w:drawing>
      </w:r>
    </w:p>
    <w:p w14:paraId="00244E4A" w14:textId="65D21E22" w:rsidR="0008442E" w:rsidRDefault="0008442E" w:rsidP="0008442E">
      <w:pPr>
        <w:pStyle w:val="Caption"/>
        <w:jc w:val="center"/>
      </w:pPr>
      <w:r>
        <w:t xml:space="preserve">Source: Adapted figure from </w:t>
      </w:r>
      <w:proofErr w:type="spellStart"/>
      <w:r>
        <w:t>Nerbel</w:t>
      </w:r>
      <w:proofErr w:type="spellEnd"/>
      <w:r>
        <w:t xml:space="preserve"> and Kreuzer model (2023, Figure 1)</w:t>
      </w:r>
    </w:p>
    <w:p w14:paraId="43A56834" w14:textId="1B3051F6" w:rsidR="00000C5E" w:rsidRDefault="00000C5E" w:rsidP="00000C5E">
      <w:pPr>
        <w:pStyle w:val="Heading2"/>
      </w:pPr>
      <w:bookmarkStart w:id="241" w:name="_Toc237731746"/>
      <w:bookmarkStart w:id="242" w:name="_Toc237732777"/>
      <w:r>
        <w:lastRenderedPageBreak/>
        <w:t>Figure C6: Empirically derived dimensions of organisational restructuring during digital transformation</w:t>
      </w:r>
      <w:bookmarkEnd w:id="241"/>
      <w:bookmarkEnd w:id="242"/>
    </w:p>
    <w:p w14:paraId="61D50172" w14:textId="77777777" w:rsidR="00000C5E" w:rsidRPr="00000C5E" w:rsidRDefault="00000C5E" w:rsidP="00000C5E"/>
    <w:p w14:paraId="3500D3AB" w14:textId="77777777" w:rsidR="0008442E" w:rsidRDefault="0008442E" w:rsidP="0008442E">
      <w:pPr>
        <w:spacing w:line="360" w:lineRule="auto"/>
        <w:jc w:val="center"/>
        <w:rPr>
          <w:sz w:val="24"/>
          <w:szCs w:val="24"/>
        </w:rPr>
      </w:pPr>
      <w:r w:rsidRPr="002B3E43">
        <w:rPr>
          <w:noProof/>
          <w:sz w:val="24"/>
          <w:szCs w:val="24"/>
        </w:rPr>
        <w:drawing>
          <wp:inline distT="0" distB="0" distL="0" distR="0" wp14:anchorId="4B1AFAA5" wp14:editId="44D35AF9">
            <wp:extent cx="6774180" cy="4541520"/>
            <wp:effectExtent l="0" t="0" r="7620" b="0"/>
            <wp:docPr id="205591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918908" name=""/>
                    <pic:cNvPicPr/>
                  </pic:nvPicPr>
                  <pic:blipFill>
                    <a:blip r:embed="rId67"/>
                    <a:stretch>
                      <a:fillRect/>
                    </a:stretch>
                  </pic:blipFill>
                  <pic:spPr>
                    <a:xfrm>
                      <a:off x="0" y="0"/>
                      <a:ext cx="6792724" cy="4553952"/>
                    </a:xfrm>
                    <a:prstGeom prst="rect">
                      <a:avLst/>
                    </a:prstGeom>
                  </pic:spPr>
                </pic:pic>
              </a:graphicData>
            </a:graphic>
          </wp:inline>
        </w:drawing>
      </w:r>
    </w:p>
    <w:p w14:paraId="547FEFAF" w14:textId="77777777" w:rsidR="0008442E" w:rsidRDefault="0008442E" w:rsidP="0008442E">
      <w:pPr>
        <w:pStyle w:val="Caption"/>
        <w:jc w:val="center"/>
      </w:pPr>
      <w:r>
        <w:t>Source: Adapted from Shahzad, Imran and Butt (2025, Figure 1)</w:t>
      </w:r>
    </w:p>
    <w:p w14:paraId="27C51C44" w14:textId="55CB06B0" w:rsidR="00000C5E" w:rsidRDefault="00000C5E" w:rsidP="00000C5E">
      <w:pPr>
        <w:pStyle w:val="Heading2"/>
      </w:pPr>
      <w:bookmarkStart w:id="243" w:name="_Toc237731747"/>
      <w:bookmarkStart w:id="244" w:name="_Toc237732778"/>
      <w:r>
        <w:lastRenderedPageBreak/>
        <w:t>Figure C</w:t>
      </w:r>
      <w:r w:rsidR="00AF54D4">
        <w:t>7</w:t>
      </w:r>
      <w:r>
        <w:t>: Digital Transformation</w:t>
      </w:r>
      <w:bookmarkEnd w:id="243"/>
      <w:bookmarkEnd w:id="244"/>
      <w:r>
        <w:t xml:space="preserve"> </w:t>
      </w:r>
    </w:p>
    <w:p w14:paraId="50B0AB6B" w14:textId="77777777" w:rsidR="007E43FB" w:rsidRDefault="007E43FB" w:rsidP="007E43FB"/>
    <w:p w14:paraId="4A0D6923" w14:textId="77777777" w:rsidR="007E43FB" w:rsidRDefault="007E43FB" w:rsidP="007E43FB">
      <w:pPr>
        <w:spacing w:line="360" w:lineRule="auto"/>
        <w:jc w:val="center"/>
        <w:rPr>
          <w:sz w:val="24"/>
          <w:szCs w:val="24"/>
        </w:rPr>
      </w:pPr>
      <w:r w:rsidRPr="006B597E">
        <w:rPr>
          <w:noProof/>
          <w:sz w:val="24"/>
          <w:szCs w:val="24"/>
        </w:rPr>
        <w:drawing>
          <wp:inline distT="0" distB="0" distL="0" distR="0" wp14:anchorId="2F9B9245" wp14:editId="375397D0">
            <wp:extent cx="5452745" cy="4678680"/>
            <wp:effectExtent l="0" t="0" r="0" b="7620"/>
            <wp:docPr id="1669427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9427391" name=""/>
                    <pic:cNvPicPr/>
                  </pic:nvPicPr>
                  <pic:blipFill>
                    <a:blip r:embed="rId68"/>
                    <a:stretch>
                      <a:fillRect/>
                    </a:stretch>
                  </pic:blipFill>
                  <pic:spPr>
                    <a:xfrm>
                      <a:off x="0" y="0"/>
                      <a:ext cx="5469449" cy="4693013"/>
                    </a:xfrm>
                    <a:prstGeom prst="rect">
                      <a:avLst/>
                    </a:prstGeom>
                  </pic:spPr>
                </pic:pic>
              </a:graphicData>
            </a:graphic>
          </wp:inline>
        </w:drawing>
      </w:r>
    </w:p>
    <w:p w14:paraId="1DC2824C" w14:textId="04681DB4" w:rsidR="007E43FB" w:rsidRPr="007E43FB" w:rsidRDefault="007E43FB" w:rsidP="007E43FB">
      <w:pPr>
        <w:pStyle w:val="Caption"/>
        <w:jc w:val="center"/>
        <w:rPr>
          <w:sz w:val="24"/>
          <w:szCs w:val="24"/>
        </w:rPr>
      </w:pPr>
      <w:r>
        <w:t>Source: Adapted model from Fayol (1949), Mintzberg (1979), Tiwana (2014), and Verhoef et al. (2021).</w:t>
      </w:r>
    </w:p>
    <w:p w14:paraId="0D87FCFB" w14:textId="77777777" w:rsidR="0008442E" w:rsidRPr="0008442E" w:rsidRDefault="0008442E" w:rsidP="0008442E"/>
    <w:p w14:paraId="229FED1A" w14:textId="08BD5EB4" w:rsidR="0061679E" w:rsidRDefault="001609EA" w:rsidP="00345A0E">
      <w:pPr>
        <w:pStyle w:val="Heading1"/>
      </w:pPr>
      <w:bookmarkStart w:id="245" w:name="_Toc236686383"/>
      <w:bookmarkStart w:id="246" w:name="_Toc236753032"/>
      <w:bookmarkStart w:id="247" w:name="_Toc237731748"/>
      <w:bookmarkStart w:id="248" w:name="_Toc237732779"/>
      <w:r>
        <w:t>Appendix D</w:t>
      </w:r>
      <w:bookmarkEnd w:id="245"/>
      <w:bookmarkEnd w:id="246"/>
      <w:bookmarkEnd w:id="247"/>
      <w:bookmarkEnd w:id="248"/>
      <w:r>
        <w:t xml:space="preserve"> </w:t>
      </w:r>
    </w:p>
    <w:p w14:paraId="36F2D1DB" w14:textId="77777777" w:rsidR="00345A0E" w:rsidRDefault="00345A0E" w:rsidP="00345A0E">
      <w:pPr>
        <w:pStyle w:val="Heading2"/>
      </w:pPr>
      <w:bookmarkStart w:id="249" w:name="_Toc237731749"/>
      <w:bookmarkStart w:id="250" w:name="_Toc237732780"/>
      <w:r>
        <w:t>Table D1: CATWOE Operationalisation and Analytical Framework</w:t>
      </w:r>
      <w:bookmarkEnd w:id="249"/>
      <w:bookmarkEnd w:id="250"/>
    </w:p>
    <w:tbl>
      <w:tblPr>
        <w:tblStyle w:val="TableGrid"/>
        <w:tblW w:w="0" w:type="auto"/>
        <w:jc w:val="center"/>
        <w:tblLayout w:type="fixed"/>
        <w:tblLook w:val="04A0" w:firstRow="1" w:lastRow="0" w:firstColumn="1" w:lastColumn="0" w:noHBand="0" w:noVBand="1"/>
      </w:tblPr>
      <w:tblGrid>
        <w:gridCol w:w="1944"/>
        <w:gridCol w:w="3672"/>
        <w:gridCol w:w="3096"/>
        <w:gridCol w:w="3672"/>
        <w:gridCol w:w="3384"/>
      </w:tblGrid>
      <w:tr w:rsidR="00345A0E" w:rsidRPr="00345A0E" w14:paraId="7E58FEA0" w14:textId="77777777">
        <w:trPr>
          <w:tblHeader/>
          <w:jc w:val="center"/>
        </w:trPr>
        <w:tc>
          <w:tcPr>
            <w:tcW w:w="1944"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C699DA5" w14:textId="77777777" w:rsidR="00345A0E" w:rsidRPr="00345A0E" w:rsidRDefault="00345A0E">
            <w:pPr>
              <w:jc w:val="center"/>
              <w:rPr>
                <w:sz w:val="24"/>
                <w:szCs w:val="24"/>
              </w:rPr>
            </w:pPr>
            <w:r w:rsidRPr="00345A0E">
              <w:rPr>
                <w:b/>
                <w:sz w:val="24"/>
                <w:szCs w:val="24"/>
              </w:rPr>
              <w:t>CATWOE element</w:t>
            </w:r>
          </w:p>
        </w:tc>
        <w:tc>
          <w:tcPr>
            <w:tcW w:w="3672"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1AD189AD" w14:textId="77777777" w:rsidR="00345A0E" w:rsidRPr="00345A0E" w:rsidRDefault="00345A0E">
            <w:pPr>
              <w:jc w:val="center"/>
              <w:rPr>
                <w:sz w:val="24"/>
                <w:szCs w:val="24"/>
              </w:rPr>
            </w:pPr>
            <w:r w:rsidRPr="00345A0E">
              <w:rPr>
                <w:b/>
                <w:sz w:val="24"/>
                <w:szCs w:val="24"/>
              </w:rPr>
              <w:t>Operational definition</w:t>
            </w:r>
          </w:p>
        </w:tc>
        <w:tc>
          <w:tcPr>
            <w:tcW w:w="3096"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739B774E" w14:textId="77777777" w:rsidR="00345A0E" w:rsidRPr="00345A0E" w:rsidRDefault="00345A0E">
            <w:pPr>
              <w:jc w:val="center"/>
              <w:rPr>
                <w:sz w:val="24"/>
                <w:szCs w:val="24"/>
              </w:rPr>
            </w:pPr>
            <w:r w:rsidRPr="00345A0E">
              <w:rPr>
                <w:b/>
                <w:sz w:val="24"/>
                <w:szCs w:val="24"/>
              </w:rPr>
              <w:t>Evidence sources</w:t>
            </w:r>
          </w:p>
        </w:tc>
        <w:tc>
          <w:tcPr>
            <w:tcW w:w="3672"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2E3CD3CA" w14:textId="77777777" w:rsidR="00345A0E" w:rsidRPr="00345A0E" w:rsidRDefault="00345A0E">
            <w:pPr>
              <w:jc w:val="center"/>
              <w:rPr>
                <w:sz w:val="24"/>
                <w:szCs w:val="24"/>
              </w:rPr>
            </w:pPr>
            <w:r w:rsidRPr="00345A0E">
              <w:rPr>
                <w:b/>
                <w:sz w:val="24"/>
                <w:szCs w:val="24"/>
              </w:rPr>
              <w:t>Analytical focus</w:t>
            </w:r>
          </w:p>
        </w:tc>
        <w:tc>
          <w:tcPr>
            <w:tcW w:w="3384" w:type="dxa"/>
            <w:tcBorders>
              <w:top w:val="single" w:sz="4" w:space="0" w:color="auto"/>
              <w:left w:val="single" w:sz="4" w:space="0" w:color="auto"/>
              <w:bottom w:val="single" w:sz="4" w:space="0" w:color="auto"/>
              <w:right w:val="single" w:sz="4" w:space="0" w:color="auto"/>
            </w:tcBorders>
            <w:shd w:val="clear" w:color="auto" w:fill="D9EAF7"/>
            <w:vAlign w:val="center"/>
            <w:hideMark/>
          </w:tcPr>
          <w:p w14:paraId="6E95A7F3" w14:textId="77777777" w:rsidR="00345A0E" w:rsidRPr="00345A0E" w:rsidRDefault="00345A0E">
            <w:pPr>
              <w:jc w:val="center"/>
              <w:rPr>
                <w:sz w:val="24"/>
                <w:szCs w:val="24"/>
              </w:rPr>
            </w:pPr>
            <w:r w:rsidRPr="00345A0E">
              <w:rPr>
                <w:b/>
                <w:sz w:val="24"/>
                <w:szCs w:val="24"/>
              </w:rPr>
              <w:t>Amazon–eBay comparison</w:t>
            </w:r>
          </w:p>
        </w:tc>
      </w:tr>
      <w:tr w:rsidR="00345A0E" w:rsidRPr="00345A0E" w14:paraId="04957F55" w14:textId="77777777">
        <w:trPr>
          <w:jc w:val="center"/>
        </w:trPr>
        <w:tc>
          <w:tcPr>
            <w:tcW w:w="1944" w:type="dxa"/>
            <w:tcBorders>
              <w:top w:val="single" w:sz="4" w:space="0" w:color="auto"/>
              <w:left w:val="single" w:sz="4" w:space="0" w:color="auto"/>
              <w:bottom w:val="single" w:sz="4" w:space="0" w:color="auto"/>
              <w:right w:val="single" w:sz="4" w:space="0" w:color="auto"/>
            </w:tcBorders>
            <w:hideMark/>
          </w:tcPr>
          <w:p w14:paraId="372D28F3" w14:textId="77777777" w:rsidR="00345A0E" w:rsidRPr="00345A0E" w:rsidRDefault="00345A0E">
            <w:pPr>
              <w:rPr>
                <w:sz w:val="24"/>
                <w:szCs w:val="24"/>
              </w:rPr>
            </w:pPr>
            <w:r w:rsidRPr="00345A0E">
              <w:rPr>
                <w:b/>
                <w:sz w:val="24"/>
                <w:szCs w:val="24"/>
              </w:rPr>
              <w:t>Customers (C)</w:t>
            </w:r>
          </w:p>
        </w:tc>
        <w:tc>
          <w:tcPr>
            <w:tcW w:w="3672" w:type="dxa"/>
            <w:tcBorders>
              <w:top w:val="single" w:sz="4" w:space="0" w:color="auto"/>
              <w:left w:val="single" w:sz="4" w:space="0" w:color="auto"/>
              <w:bottom w:val="single" w:sz="4" w:space="0" w:color="auto"/>
              <w:right w:val="single" w:sz="4" w:space="0" w:color="auto"/>
            </w:tcBorders>
            <w:hideMark/>
          </w:tcPr>
          <w:p w14:paraId="5A88D09C" w14:textId="77777777" w:rsidR="00345A0E" w:rsidRPr="00345A0E" w:rsidRDefault="00345A0E">
            <w:pPr>
              <w:rPr>
                <w:sz w:val="24"/>
                <w:szCs w:val="24"/>
              </w:rPr>
            </w:pPr>
            <w:r w:rsidRPr="00345A0E">
              <w:rPr>
                <w:sz w:val="24"/>
                <w:szCs w:val="24"/>
              </w:rPr>
              <w:t>Stakeholders receiving value or affected by platform decisions</w:t>
            </w:r>
          </w:p>
        </w:tc>
        <w:tc>
          <w:tcPr>
            <w:tcW w:w="3096" w:type="dxa"/>
            <w:tcBorders>
              <w:top w:val="single" w:sz="4" w:space="0" w:color="auto"/>
              <w:left w:val="single" w:sz="4" w:space="0" w:color="auto"/>
              <w:bottom w:val="single" w:sz="4" w:space="0" w:color="auto"/>
              <w:right w:val="single" w:sz="4" w:space="0" w:color="auto"/>
            </w:tcBorders>
            <w:hideMark/>
          </w:tcPr>
          <w:p w14:paraId="4DB7E4CF" w14:textId="77777777" w:rsidR="00345A0E" w:rsidRPr="00345A0E" w:rsidRDefault="00345A0E">
            <w:pPr>
              <w:rPr>
                <w:sz w:val="24"/>
                <w:szCs w:val="24"/>
              </w:rPr>
            </w:pPr>
            <w:r w:rsidRPr="00345A0E">
              <w:rPr>
                <w:sz w:val="24"/>
                <w:szCs w:val="24"/>
              </w:rPr>
              <w:t>Annual reports; academic literature; regulatory reports</w:t>
            </w:r>
          </w:p>
        </w:tc>
        <w:tc>
          <w:tcPr>
            <w:tcW w:w="3672" w:type="dxa"/>
            <w:tcBorders>
              <w:top w:val="single" w:sz="4" w:space="0" w:color="auto"/>
              <w:left w:val="single" w:sz="4" w:space="0" w:color="auto"/>
              <w:bottom w:val="single" w:sz="4" w:space="0" w:color="auto"/>
              <w:right w:val="single" w:sz="4" w:space="0" w:color="auto"/>
            </w:tcBorders>
            <w:hideMark/>
          </w:tcPr>
          <w:p w14:paraId="22D1C7DF" w14:textId="77777777" w:rsidR="00345A0E" w:rsidRPr="00345A0E" w:rsidRDefault="00345A0E">
            <w:pPr>
              <w:rPr>
                <w:sz w:val="24"/>
                <w:szCs w:val="24"/>
              </w:rPr>
            </w:pPr>
            <w:r w:rsidRPr="00345A0E">
              <w:rPr>
                <w:sz w:val="24"/>
                <w:szCs w:val="24"/>
              </w:rPr>
              <w:t>Who benefits, bears costs, and how interests are aligned</w:t>
            </w:r>
          </w:p>
        </w:tc>
        <w:tc>
          <w:tcPr>
            <w:tcW w:w="3384" w:type="dxa"/>
            <w:tcBorders>
              <w:top w:val="single" w:sz="4" w:space="0" w:color="auto"/>
              <w:left w:val="single" w:sz="4" w:space="0" w:color="auto"/>
              <w:bottom w:val="single" w:sz="4" w:space="0" w:color="auto"/>
              <w:right w:val="single" w:sz="4" w:space="0" w:color="auto"/>
            </w:tcBorders>
            <w:hideMark/>
          </w:tcPr>
          <w:p w14:paraId="64ED745A" w14:textId="77777777" w:rsidR="00345A0E" w:rsidRPr="00345A0E" w:rsidRDefault="00345A0E">
            <w:pPr>
              <w:rPr>
                <w:sz w:val="24"/>
                <w:szCs w:val="24"/>
              </w:rPr>
            </w:pPr>
            <w:r w:rsidRPr="00345A0E">
              <w:rPr>
                <w:sz w:val="24"/>
                <w:szCs w:val="24"/>
              </w:rPr>
              <w:t>Customer value, dependency and stakeholder relationships</w:t>
            </w:r>
          </w:p>
        </w:tc>
      </w:tr>
      <w:tr w:rsidR="00345A0E" w:rsidRPr="00345A0E" w14:paraId="1DEDF37A" w14:textId="77777777">
        <w:trPr>
          <w:jc w:val="center"/>
        </w:trPr>
        <w:tc>
          <w:tcPr>
            <w:tcW w:w="1944" w:type="dxa"/>
            <w:tcBorders>
              <w:top w:val="single" w:sz="4" w:space="0" w:color="auto"/>
              <w:left w:val="single" w:sz="4" w:space="0" w:color="auto"/>
              <w:bottom w:val="single" w:sz="4" w:space="0" w:color="auto"/>
              <w:right w:val="single" w:sz="4" w:space="0" w:color="auto"/>
            </w:tcBorders>
            <w:hideMark/>
          </w:tcPr>
          <w:p w14:paraId="7642A329" w14:textId="77777777" w:rsidR="00345A0E" w:rsidRPr="00345A0E" w:rsidRDefault="00345A0E">
            <w:pPr>
              <w:rPr>
                <w:sz w:val="24"/>
                <w:szCs w:val="24"/>
              </w:rPr>
            </w:pPr>
            <w:r w:rsidRPr="00345A0E">
              <w:rPr>
                <w:b/>
                <w:sz w:val="24"/>
                <w:szCs w:val="24"/>
              </w:rPr>
              <w:t>Actors (A)</w:t>
            </w:r>
          </w:p>
        </w:tc>
        <w:tc>
          <w:tcPr>
            <w:tcW w:w="3672" w:type="dxa"/>
            <w:tcBorders>
              <w:top w:val="single" w:sz="4" w:space="0" w:color="auto"/>
              <w:left w:val="single" w:sz="4" w:space="0" w:color="auto"/>
              <w:bottom w:val="single" w:sz="4" w:space="0" w:color="auto"/>
              <w:right w:val="single" w:sz="4" w:space="0" w:color="auto"/>
            </w:tcBorders>
            <w:hideMark/>
          </w:tcPr>
          <w:p w14:paraId="757A6071" w14:textId="77777777" w:rsidR="00345A0E" w:rsidRPr="00345A0E" w:rsidRDefault="00345A0E">
            <w:pPr>
              <w:rPr>
                <w:sz w:val="24"/>
                <w:szCs w:val="24"/>
              </w:rPr>
            </w:pPr>
            <w:r w:rsidRPr="00345A0E">
              <w:rPr>
                <w:sz w:val="24"/>
                <w:szCs w:val="24"/>
              </w:rPr>
              <w:t>Human and organisational participants executing or governing activities</w:t>
            </w:r>
          </w:p>
        </w:tc>
        <w:tc>
          <w:tcPr>
            <w:tcW w:w="3096" w:type="dxa"/>
            <w:tcBorders>
              <w:top w:val="single" w:sz="4" w:space="0" w:color="auto"/>
              <w:left w:val="single" w:sz="4" w:space="0" w:color="auto"/>
              <w:bottom w:val="single" w:sz="4" w:space="0" w:color="auto"/>
              <w:right w:val="single" w:sz="4" w:space="0" w:color="auto"/>
            </w:tcBorders>
            <w:hideMark/>
          </w:tcPr>
          <w:p w14:paraId="72D2B553" w14:textId="77777777" w:rsidR="00345A0E" w:rsidRPr="00345A0E" w:rsidRDefault="00345A0E">
            <w:pPr>
              <w:rPr>
                <w:sz w:val="24"/>
                <w:szCs w:val="24"/>
              </w:rPr>
            </w:pPr>
            <w:r w:rsidRPr="00345A0E">
              <w:rPr>
                <w:sz w:val="24"/>
                <w:szCs w:val="24"/>
              </w:rPr>
              <w:t>Corporate reports; academic studies</w:t>
            </w:r>
          </w:p>
        </w:tc>
        <w:tc>
          <w:tcPr>
            <w:tcW w:w="3672" w:type="dxa"/>
            <w:tcBorders>
              <w:top w:val="single" w:sz="4" w:space="0" w:color="auto"/>
              <w:left w:val="single" w:sz="4" w:space="0" w:color="auto"/>
              <w:bottom w:val="single" w:sz="4" w:space="0" w:color="auto"/>
              <w:right w:val="single" w:sz="4" w:space="0" w:color="auto"/>
            </w:tcBorders>
            <w:hideMark/>
          </w:tcPr>
          <w:p w14:paraId="18832F1C" w14:textId="77777777" w:rsidR="00345A0E" w:rsidRPr="00345A0E" w:rsidRDefault="00345A0E">
            <w:pPr>
              <w:rPr>
                <w:sz w:val="24"/>
                <w:szCs w:val="24"/>
              </w:rPr>
            </w:pPr>
            <w:r w:rsidRPr="00345A0E">
              <w:rPr>
                <w:sz w:val="24"/>
                <w:szCs w:val="24"/>
              </w:rPr>
              <w:t>Who performs the transformation and who is accountable?</w:t>
            </w:r>
          </w:p>
        </w:tc>
        <w:tc>
          <w:tcPr>
            <w:tcW w:w="3384" w:type="dxa"/>
            <w:tcBorders>
              <w:top w:val="single" w:sz="4" w:space="0" w:color="auto"/>
              <w:left w:val="single" w:sz="4" w:space="0" w:color="auto"/>
              <w:bottom w:val="single" w:sz="4" w:space="0" w:color="auto"/>
              <w:right w:val="single" w:sz="4" w:space="0" w:color="auto"/>
            </w:tcBorders>
            <w:hideMark/>
          </w:tcPr>
          <w:p w14:paraId="7BB305AF" w14:textId="77777777" w:rsidR="00345A0E" w:rsidRPr="00345A0E" w:rsidRDefault="00345A0E">
            <w:pPr>
              <w:rPr>
                <w:sz w:val="24"/>
                <w:szCs w:val="24"/>
              </w:rPr>
            </w:pPr>
            <w:r w:rsidRPr="00345A0E">
              <w:rPr>
                <w:sz w:val="24"/>
                <w:szCs w:val="24"/>
              </w:rPr>
              <w:t>Internal workforce versus external ecosystem participants</w:t>
            </w:r>
          </w:p>
        </w:tc>
      </w:tr>
      <w:tr w:rsidR="00345A0E" w:rsidRPr="00345A0E" w14:paraId="280155A5" w14:textId="77777777">
        <w:trPr>
          <w:jc w:val="center"/>
        </w:trPr>
        <w:tc>
          <w:tcPr>
            <w:tcW w:w="1944" w:type="dxa"/>
            <w:tcBorders>
              <w:top w:val="single" w:sz="4" w:space="0" w:color="auto"/>
              <w:left w:val="single" w:sz="4" w:space="0" w:color="auto"/>
              <w:bottom w:val="single" w:sz="4" w:space="0" w:color="auto"/>
              <w:right w:val="single" w:sz="4" w:space="0" w:color="auto"/>
            </w:tcBorders>
            <w:hideMark/>
          </w:tcPr>
          <w:p w14:paraId="4CA24E2F" w14:textId="77777777" w:rsidR="00345A0E" w:rsidRPr="00345A0E" w:rsidRDefault="00345A0E">
            <w:pPr>
              <w:rPr>
                <w:sz w:val="24"/>
                <w:szCs w:val="24"/>
              </w:rPr>
            </w:pPr>
            <w:r w:rsidRPr="00345A0E">
              <w:rPr>
                <w:b/>
                <w:sz w:val="24"/>
                <w:szCs w:val="24"/>
              </w:rPr>
              <w:t>Transformation (T)</w:t>
            </w:r>
          </w:p>
        </w:tc>
        <w:tc>
          <w:tcPr>
            <w:tcW w:w="3672" w:type="dxa"/>
            <w:tcBorders>
              <w:top w:val="single" w:sz="4" w:space="0" w:color="auto"/>
              <w:left w:val="single" w:sz="4" w:space="0" w:color="auto"/>
              <w:bottom w:val="single" w:sz="4" w:space="0" w:color="auto"/>
              <w:right w:val="single" w:sz="4" w:space="0" w:color="auto"/>
            </w:tcBorders>
            <w:hideMark/>
          </w:tcPr>
          <w:p w14:paraId="099E4A21" w14:textId="77777777" w:rsidR="00345A0E" w:rsidRPr="00345A0E" w:rsidRDefault="00345A0E">
            <w:pPr>
              <w:rPr>
                <w:sz w:val="24"/>
                <w:szCs w:val="24"/>
              </w:rPr>
            </w:pPr>
            <w:r w:rsidRPr="00345A0E">
              <w:rPr>
                <w:sz w:val="24"/>
                <w:szCs w:val="24"/>
              </w:rPr>
              <w:t>Change from traditional retail/market coordination to digitally mediated platform activity</w:t>
            </w:r>
          </w:p>
        </w:tc>
        <w:tc>
          <w:tcPr>
            <w:tcW w:w="3096" w:type="dxa"/>
            <w:tcBorders>
              <w:top w:val="single" w:sz="4" w:space="0" w:color="auto"/>
              <w:left w:val="single" w:sz="4" w:space="0" w:color="auto"/>
              <w:bottom w:val="single" w:sz="4" w:space="0" w:color="auto"/>
              <w:right w:val="single" w:sz="4" w:space="0" w:color="auto"/>
            </w:tcBorders>
            <w:hideMark/>
          </w:tcPr>
          <w:p w14:paraId="188E7A6E" w14:textId="77777777" w:rsidR="00345A0E" w:rsidRPr="00345A0E" w:rsidRDefault="00345A0E">
            <w:pPr>
              <w:rPr>
                <w:sz w:val="24"/>
                <w:szCs w:val="24"/>
              </w:rPr>
            </w:pPr>
            <w:r w:rsidRPr="00345A0E">
              <w:rPr>
                <w:sz w:val="24"/>
                <w:szCs w:val="24"/>
              </w:rPr>
              <w:t>Academic literature; company documentation</w:t>
            </w:r>
          </w:p>
        </w:tc>
        <w:tc>
          <w:tcPr>
            <w:tcW w:w="3672" w:type="dxa"/>
            <w:tcBorders>
              <w:top w:val="single" w:sz="4" w:space="0" w:color="auto"/>
              <w:left w:val="single" w:sz="4" w:space="0" w:color="auto"/>
              <w:bottom w:val="single" w:sz="4" w:space="0" w:color="auto"/>
              <w:right w:val="single" w:sz="4" w:space="0" w:color="auto"/>
            </w:tcBorders>
            <w:hideMark/>
          </w:tcPr>
          <w:p w14:paraId="2CFB8868" w14:textId="77777777" w:rsidR="00345A0E" w:rsidRPr="00345A0E" w:rsidRDefault="00345A0E">
            <w:pPr>
              <w:rPr>
                <w:sz w:val="24"/>
                <w:szCs w:val="24"/>
              </w:rPr>
            </w:pPr>
            <w:r w:rsidRPr="00345A0E">
              <w:rPr>
                <w:sz w:val="24"/>
                <w:szCs w:val="24"/>
              </w:rPr>
              <w:t>How digitalisation, AI and automation transform coordination</w:t>
            </w:r>
          </w:p>
        </w:tc>
        <w:tc>
          <w:tcPr>
            <w:tcW w:w="3384" w:type="dxa"/>
            <w:tcBorders>
              <w:top w:val="single" w:sz="4" w:space="0" w:color="auto"/>
              <w:left w:val="single" w:sz="4" w:space="0" w:color="auto"/>
              <w:bottom w:val="single" w:sz="4" w:space="0" w:color="auto"/>
              <w:right w:val="single" w:sz="4" w:space="0" w:color="auto"/>
            </w:tcBorders>
            <w:hideMark/>
          </w:tcPr>
          <w:p w14:paraId="48ACCB55" w14:textId="77777777" w:rsidR="00345A0E" w:rsidRPr="00345A0E" w:rsidRDefault="00345A0E">
            <w:pPr>
              <w:rPr>
                <w:sz w:val="24"/>
                <w:szCs w:val="24"/>
              </w:rPr>
            </w:pPr>
            <w:r w:rsidRPr="00345A0E">
              <w:rPr>
                <w:sz w:val="24"/>
                <w:szCs w:val="24"/>
              </w:rPr>
              <w:t>Degree and form of organisational transformation</w:t>
            </w:r>
          </w:p>
        </w:tc>
      </w:tr>
      <w:tr w:rsidR="00345A0E" w:rsidRPr="00345A0E" w14:paraId="5722E6CD" w14:textId="77777777">
        <w:trPr>
          <w:jc w:val="center"/>
        </w:trPr>
        <w:tc>
          <w:tcPr>
            <w:tcW w:w="1944" w:type="dxa"/>
            <w:tcBorders>
              <w:top w:val="single" w:sz="4" w:space="0" w:color="auto"/>
              <w:left w:val="single" w:sz="4" w:space="0" w:color="auto"/>
              <w:bottom w:val="single" w:sz="4" w:space="0" w:color="auto"/>
              <w:right w:val="single" w:sz="4" w:space="0" w:color="auto"/>
            </w:tcBorders>
            <w:hideMark/>
          </w:tcPr>
          <w:p w14:paraId="563F65A5" w14:textId="77777777" w:rsidR="00345A0E" w:rsidRPr="00345A0E" w:rsidRDefault="00345A0E">
            <w:pPr>
              <w:rPr>
                <w:sz w:val="24"/>
                <w:szCs w:val="24"/>
              </w:rPr>
            </w:pPr>
            <w:r w:rsidRPr="00345A0E">
              <w:rPr>
                <w:b/>
                <w:sz w:val="24"/>
                <w:szCs w:val="24"/>
              </w:rPr>
              <w:t>Worldview (W)</w:t>
            </w:r>
          </w:p>
        </w:tc>
        <w:tc>
          <w:tcPr>
            <w:tcW w:w="3672" w:type="dxa"/>
            <w:tcBorders>
              <w:top w:val="single" w:sz="4" w:space="0" w:color="auto"/>
              <w:left w:val="single" w:sz="4" w:space="0" w:color="auto"/>
              <w:bottom w:val="single" w:sz="4" w:space="0" w:color="auto"/>
              <w:right w:val="single" w:sz="4" w:space="0" w:color="auto"/>
            </w:tcBorders>
            <w:hideMark/>
          </w:tcPr>
          <w:p w14:paraId="592B4873" w14:textId="77777777" w:rsidR="00345A0E" w:rsidRPr="00345A0E" w:rsidRDefault="00345A0E">
            <w:pPr>
              <w:rPr>
                <w:sz w:val="24"/>
                <w:szCs w:val="24"/>
              </w:rPr>
            </w:pPr>
            <w:r w:rsidRPr="00345A0E">
              <w:rPr>
                <w:sz w:val="24"/>
                <w:szCs w:val="24"/>
              </w:rPr>
              <w:t>Assumptions and values legitimising organisational design and decisions</w:t>
            </w:r>
          </w:p>
        </w:tc>
        <w:tc>
          <w:tcPr>
            <w:tcW w:w="3096" w:type="dxa"/>
            <w:tcBorders>
              <w:top w:val="single" w:sz="4" w:space="0" w:color="auto"/>
              <w:left w:val="single" w:sz="4" w:space="0" w:color="auto"/>
              <w:bottom w:val="single" w:sz="4" w:space="0" w:color="auto"/>
              <w:right w:val="single" w:sz="4" w:space="0" w:color="auto"/>
            </w:tcBorders>
            <w:hideMark/>
          </w:tcPr>
          <w:p w14:paraId="6C8757FD" w14:textId="77777777" w:rsidR="00345A0E" w:rsidRPr="00345A0E" w:rsidRDefault="00345A0E">
            <w:pPr>
              <w:rPr>
                <w:sz w:val="24"/>
                <w:szCs w:val="24"/>
              </w:rPr>
            </w:pPr>
            <w:r w:rsidRPr="00345A0E">
              <w:rPr>
                <w:sz w:val="24"/>
                <w:szCs w:val="24"/>
              </w:rPr>
              <w:t>Strategy reports; CEO letters; academic literature</w:t>
            </w:r>
          </w:p>
        </w:tc>
        <w:tc>
          <w:tcPr>
            <w:tcW w:w="3672" w:type="dxa"/>
            <w:tcBorders>
              <w:top w:val="single" w:sz="4" w:space="0" w:color="auto"/>
              <w:left w:val="single" w:sz="4" w:space="0" w:color="auto"/>
              <w:bottom w:val="single" w:sz="4" w:space="0" w:color="auto"/>
              <w:right w:val="single" w:sz="4" w:space="0" w:color="auto"/>
            </w:tcBorders>
            <w:hideMark/>
          </w:tcPr>
          <w:p w14:paraId="1F477A8D" w14:textId="77777777" w:rsidR="00345A0E" w:rsidRPr="00345A0E" w:rsidRDefault="00345A0E">
            <w:pPr>
              <w:rPr>
                <w:sz w:val="24"/>
                <w:szCs w:val="24"/>
              </w:rPr>
            </w:pPr>
            <w:r w:rsidRPr="00345A0E">
              <w:rPr>
                <w:sz w:val="24"/>
                <w:szCs w:val="24"/>
              </w:rPr>
              <w:t>Why is the transformation considered desirable?</w:t>
            </w:r>
          </w:p>
        </w:tc>
        <w:tc>
          <w:tcPr>
            <w:tcW w:w="3384" w:type="dxa"/>
            <w:tcBorders>
              <w:top w:val="single" w:sz="4" w:space="0" w:color="auto"/>
              <w:left w:val="single" w:sz="4" w:space="0" w:color="auto"/>
              <w:bottom w:val="single" w:sz="4" w:space="0" w:color="auto"/>
              <w:right w:val="single" w:sz="4" w:space="0" w:color="auto"/>
            </w:tcBorders>
            <w:hideMark/>
          </w:tcPr>
          <w:p w14:paraId="14352D98" w14:textId="77777777" w:rsidR="00345A0E" w:rsidRPr="00345A0E" w:rsidRDefault="00345A0E">
            <w:pPr>
              <w:rPr>
                <w:sz w:val="24"/>
                <w:szCs w:val="24"/>
              </w:rPr>
            </w:pPr>
            <w:r w:rsidRPr="00345A0E">
              <w:rPr>
                <w:sz w:val="24"/>
                <w:szCs w:val="24"/>
              </w:rPr>
              <w:t>Strategic philosophy and organisational assumptions</w:t>
            </w:r>
          </w:p>
        </w:tc>
      </w:tr>
      <w:tr w:rsidR="00345A0E" w:rsidRPr="00345A0E" w14:paraId="675FBC03" w14:textId="77777777">
        <w:trPr>
          <w:jc w:val="center"/>
        </w:trPr>
        <w:tc>
          <w:tcPr>
            <w:tcW w:w="1944" w:type="dxa"/>
            <w:tcBorders>
              <w:top w:val="single" w:sz="4" w:space="0" w:color="auto"/>
              <w:left w:val="single" w:sz="4" w:space="0" w:color="auto"/>
              <w:bottom w:val="single" w:sz="4" w:space="0" w:color="auto"/>
              <w:right w:val="single" w:sz="4" w:space="0" w:color="auto"/>
            </w:tcBorders>
            <w:hideMark/>
          </w:tcPr>
          <w:p w14:paraId="70FD245B" w14:textId="77777777" w:rsidR="00345A0E" w:rsidRPr="00345A0E" w:rsidRDefault="00345A0E">
            <w:pPr>
              <w:rPr>
                <w:sz w:val="24"/>
                <w:szCs w:val="24"/>
              </w:rPr>
            </w:pPr>
            <w:r w:rsidRPr="00345A0E">
              <w:rPr>
                <w:b/>
                <w:sz w:val="24"/>
                <w:szCs w:val="24"/>
              </w:rPr>
              <w:t>Owners (O)</w:t>
            </w:r>
          </w:p>
        </w:tc>
        <w:tc>
          <w:tcPr>
            <w:tcW w:w="3672" w:type="dxa"/>
            <w:tcBorders>
              <w:top w:val="single" w:sz="4" w:space="0" w:color="auto"/>
              <w:left w:val="single" w:sz="4" w:space="0" w:color="auto"/>
              <w:bottom w:val="single" w:sz="4" w:space="0" w:color="auto"/>
              <w:right w:val="single" w:sz="4" w:space="0" w:color="auto"/>
            </w:tcBorders>
            <w:hideMark/>
          </w:tcPr>
          <w:p w14:paraId="3A68A7C0" w14:textId="77777777" w:rsidR="00345A0E" w:rsidRPr="00345A0E" w:rsidRDefault="00345A0E">
            <w:pPr>
              <w:rPr>
                <w:sz w:val="24"/>
                <w:szCs w:val="24"/>
              </w:rPr>
            </w:pPr>
            <w:r w:rsidRPr="00345A0E">
              <w:rPr>
                <w:sz w:val="24"/>
                <w:szCs w:val="24"/>
              </w:rPr>
              <w:t>Individuals or bodies possessing authority over organisational direction</w:t>
            </w:r>
          </w:p>
        </w:tc>
        <w:tc>
          <w:tcPr>
            <w:tcW w:w="3096" w:type="dxa"/>
            <w:tcBorders>
              <w:top w:val="single" w:sz="4" w:space="0" w:color="auto"/>
              <w:left w:val="single" w:sz="4" w:space="0" w:color="auto"/>
              <w:bottom w:val="single" w:sz="4" w:space="0" w:color="auto"/>
              <w:right w:val="single" w:sz="4" w:space="0" w:color="auto"/>
            </w:tcBorders>
            <w:hideMark/>
          </w:tcPr>
          <w:p w14:paraId="5BF851C8" w14:textId="77777777" w:rsidR="00345A0E" w:rsidRPr="00345A0E" w:rsidRDefault="00345A0E">
            <w:pPr>
              <w:rPr>
                <w:sz w:val="24"/>
                <w:szCs w:val="24"/>
              </w:rPr>
            </w:pPr>
            <w:r w:rsidRPr="00345A0E">
              <w:rPr>
                <w:sz w:val="24"/>
                <w:szCs w:val="24"/>
              </w:rPr>
              <w:t>Corporate governance reports</w:t>
            </w:r>
          </w:p>
        </w:tc>
        <w:tc>
          <w:tcPr>
            <w:tcW w:w="3672" w:type="dxa"/>
            <w:tcBorders>
              <w:top w:val="single" w:sz="4" w:space="0" w:color="auto"/>
              <w:left w:val="single" w:sz="4" w:space="0" w:color="auto"/>
              <w:bottom w:val="single" w:sz="4" w:space="0" w:color="auto"/>
              <w:right w:val="single" w:sz="4" w:space="0" w:color="auto"/>
            </w:tcBorders>
            <w:hideMark/>
          </w:tcPr>
          <w:p w14:paraId="6066481C" w14:textId="77777777" w:rsidR="00345A0E" w:rsidRPr="00345A0E" w:rsidRDefault="00345A0E">
            <w:pPr>
              <w:rPr>
                <w:sz w:val="24"/>
                <w:szCs w:val="24"/>
              </w:rPr>
            </w:pPr>
            <w:r w:rsidRPr="00345A0E">
              <w:rPr>
                <w:sz w:val="24"/>
                <w:szCs w:val="24"/>
              </w:rPr>
              <w:t>Who retains strategic decision-making authority?</w:t>
            </w:r>
          </w:p>
        </w:tc>
        <w:tc>
          <w:tcPr>
            <w:tcW w:w="3384" w:type="dxa"/>
            <w:tcBorders>
              <w:top w:val="single" w:sz="4" w:space="0" w:color="auto"/>
              <w:left w:val="single" w:sz="4" w:space="0" w:color="auto"/>
              <w:bottom w:val="single" w:sz="4" w:space="0" w:color="auto"/>
              <w:right w:val="single" w:sz="4" w:space="0" w:color="auto"/>
            </w:tcBorders>
            <w:hideMark/>
          </w:tcPr>
          <w:p w14:paraId="4EE94DEF" w14:textId="77777777" w:rsidR="00345A0E" w:rsidRPr="00345A0E" w:rsidRDefault="00345A0E">
            <w:pPr>
              <w:rPr>
                <w:sz w:val="24"/>
                <w:szCs w:val="24"/>
              </w:rPr>
            </w:pPr>
            <w:r w:rsidRPr="00345A0E">
              <w:rPr>
                <w:sz w:val="24"/>
                <w:szCs w:val="24"/>
              </w:rPr>
              <w:t>Centralisation, decentralisation and governance authority</w:t>
            </w:r>
          </w:p>
        </w:tc>
      </w:tr>
      <w:tr w:rsidR="00345A0E" w:rsidRPr="00345A0E" w14:paraId="39CE160C" w14:textId="77777777">
        <w:trPr>
          <w:jc w:val="center"/>
        </w:trPr>
        <w:tc>
          <w:tcPr>
            <w:tcW w:w="1944" w:type="dxa"/>
            <w:tcBorders>
              <w:top w:val="single" w:sz="4" w:space="0" w:color="auto"/>
              <w:left w:val="single" w:sz="4" w:space="0" w:color="auto"/>
              <w:bottom w:val="single" w:sz="4" w:space="0" w:color="auto"/>
              <w:right w:val="single" w:sz="4" w:space="0" w:color="auto"/>
            </w:tcBorders>
            <w:hideMark/>
          </w:tcPr>
          <w:p w14:paraId="5EBCB866" w14:textId="77777777" w:rsidR="00345A0E" w:rsidRPr="00345A0E" w:rsidRDefault="00345A0E">
            <w:pPr>
              <w:rPr>
                <w:sz w:val="24"/>
                <w:szCs w:val="24"/>
              </w:rPr>
            </w:pPr>
            <w:r w:rsidRPr="00345A0E">
              <w:rPr>
                <w:b/>
                <w:sz w:val="24"/>
                <w:szCs w:val="24"/>
              </w:rPr>
              <w:t>Environmental constraints (E)</w:t>
            </w:r>
          </w:p>
        </w:tc>
        <w:tc>
          <w:tcPr>
            <w:tcW w:w="3672" w:type="dxa"/>
            <w:tcBorders>
              <w:top w:val="single" w:sz="4" w:space="0" w:color="auto"/>
              <w:left w:val="single" w:sz="4" w:space="0" w:color="auto"/>
              <w:bottom w:val="single" w:sz="4" w:space="0" w:color="auto"/>
              <w:right w:val="single" w:sz="4" w:space="0" w:color="auto"/>
            </w:tcBorders>
            <w:hideMark/>
          </w:tcPr>
          <w:p w14:paraId="08FAFDD2" w14:textId="77777777" w:rsidR="00345A0E" w:rsidRPr="00345A0E" w:rsidRDefault="00345A0E">
            <w:pPr>
              <w:rPr>
                <w:sz w:val="24"/>
                <w:szCs w:val="24"/>
              </w:rPr>
            </w:pPr>
            <w:r w:rsidRPr="00345A0E">
              <w:rPr>
                <w:sz w:val="24"/>
                <w:szCs w:val="24"/>
              </w:rPr>
              <w:t>External institutional, regulatory and technological factors limiting organisational discretion</w:t>
            </w:r>
          </w:p>
        </w:tc>
        <w:tc>
          <w:tcPr>
            <w:tcW w:w="3096" w:type="dxa"/>
            <w:tcBorders>
              <w:top w:val="single" w:sz="4" w:space="0" w:color="auto"/>
              <w:left w:val="single" w:sz="4" w:space="0" w:color="auto"/>
              <w:bottom w:val="single" w:sz="4" w:space="0" w:color="auto"/>
              <w:right w:val="single" w:sz="4" w:space="0" w:color="auto"/>
            </w:tcBorders>
            <w:hideMark/>
          </w:tcPr>
          <w:p w14:paraId="1FE80FD2" w14:textId="77777777" w:rsidR="00345A0E" w:rsidRPr="00345A0E" w:rsidRDefault="00345A0E">
            <w:pPr>
              <w:rPr>
                <w:sz w:val="24"/>
                <w:szCs w:val="24"/>
              </w:rPr>
            </w:pPr>
            <w:r w:rsidRPr="00345A0E">
              <w:rPr>
                <w:sz w:val="24"/>
                <w:szCs w:val="24"/>
              </w:rPr>
              <w:t>Legislation; regulatory reports; academic research</w:t>
            </w:r>
          </w:p>
        </w:tc>
        <w:tc>
          <w:tcPr>
            <w:tcW w:w="3672" w:type="dxa"/>
            <w:tcBorders>
              <w:top w:val="single" w:sz="4" w:space="0" w:color="auto"/>
              <w:left w:val="single" w:sz="4" w:space="0" w:color="auto"/>
              <w:bottom w:val="single" w:sz="4" w:space="0" w:color="auto"/>
              <w:right w:val="single" w:sz="4" w:space="0" w:color="auto"/>
            </w:tcBorders>
            <w:hideMark/>
          </w:tcPr>
          <w:p w14:paraId="24B3BD6A" w14:textId="77777777" w:rsidR="00345A0E" w:rsidRPr="00345A0E" w:rsidRDefault="00345A0E">
            <w:pPr>
              <w:rPr>
                <w:sz w:val="24"/>
                <w:szCs w:val="24"/>
              </w:rPr>
            </w:pPr>
            <w:r w:rsidRPr="00345A0E">
              <w:rPr>
                <w:sz w:val="24"/>
                <w:szCs w:val="24"/>
              </w:rPr>
              <w:t>How do regulation and institutional pressures constrain governance?</w:t>
            </w:r>
          </w:p>
        </w:tc>
        <w:tc>
          <w:tcPr>
            <w:tcW w:w="3384" w:type="dxa"/>
            <w:tcBorders>
              <w:top w:val="single" w:sz="4" w:space="0" w:color="auto"/>
              <w:left w:val="single" w:sz="4" w:space="0" w:color="auto"/>
              <w:bottom w:val="single" w:sz="4" w:space="0" w:color="auto"/>
              <w:right w:val="single" w:sz="4" w:space="0" w:color="auto"/>
            </w:tcBorders>
            <w:hideMark/>
          </w:tcPr>
          <w:p w14:paraId="1E7641FC" w14:textId="77777777" w:rsidR="00345A0E" w:rsidRPr="00345A0E" w:rsidRDefault="00345A0E">
            <w:pPr>
              <w:rPr>
                <w:sz w:val="24"/>
                <w:szCs w:val="24"/>
              </w:rPr>
            </w:pPr>
            <w:r w:rsidRPr="00345A0E">
              <w:rPr>
                <w:sz w:val="24"/>
                <w:szCs w:val="24"/>
              </w:rPr>
              <w:t>Differences in regulatory and institutional pressures</w:t>
            </w:r>
          </w:p>
        </w:tc>
      </w:tr>
      <w:tr w:rsidR="00345A0E" w:rsidRPr="00345A0E" w14:paraId="6B862100" w14:textId="77777777">
        <w:trPr>
          <w:jc w:val="center"/>
        </w:trPr>
        <w:tc>
          <w:tcPr>
            <w:tcW w:w="1944" w:type="dxa"/>
            <w:tcBorders>
              <w:top w:val="single" w:sz="4" w:space="0" w:color="auto"/>
              <w:left w:val="single" w:sz="4" w:space="0" w:color="auto"/>
              <w:bottom w:val="single" w:sz="4" w:space="0" w:color="auto"/>
              <w:right w:val="single" w:sz="4" w:space="0" w:color="auto"/>
            </w:tcBorders>
            <w:hideMark/>
          </w:tcPr>
          <w:p w14:paraId="3230985C" w14:textId="77777777" w:rsidR="00345A0E" w:rsidRPr="00345A0E" w:rsidRDefault="00345A0E">
            <w:pPr>
              <w:rPr>
                <w:sz w:val="24"/>
                <w:szCs w:val="24"/>
              </w:rPr>
            </w:pPr>
            <w:r w:rsidRPr="00345A0E">
              <w:rPr>
                <w:b/>
                <w:sz w:val="24"/>
                <w:szCs w:val="24"/>
              </w:rPr>
              <w:t>Framework limitation</w:t>
            </w:r>
          </w:p>
        </w:tc>
        <w:tc>
          <w:tcPr>
            <w:tcW w:w="3672" w:type="dxa"/>
            <w:tcBorders>
              <w:top w:val="single" w:sz="4" w:space="0" w:color="auto"/>
              <w:left w:val="single" w:sz="4" w:space="0" w:color="auto"/>
              <w:bottom w:val="single" w:sz="4" w:space="0" w:color="auto"/>
              <w:right w:val="single" w:sz="4" w:space="0" w:color="auto"/>
            </w:tcBorders>
            <w:hideMark/>
          </w:tcPr>
          <w:p w14:paraId="0D51DEA3" w14:textId="77777777" w:rsidR="00345A0E" w:rsidRPr="00345A0E" w:rsidRDefault="00345A0E">
            <w:pPr>
              <w:rPr>
                <w:sz w:val="24"/>
                <w:szCs w:val="24"/>
              </w:rPr>
            </w:pPr>
            <w:r w:rsidRPr="00345A0E">
              <w:rPr>
                <w:sz w:val="24"/>
                <w:szCs w:val="24"/>
              </w:rPr>
              <w:t>CATWOE is used as an interpretive framework, not a standalone test of management obsolescence</w:t>
            </w:r>
          </w:p>
        </w:tc>
        <w:tc>
          <w:tcPr>
            <w:tcW w:w="3096" w:type="dxa"/>
            <w:tcBorders>
              <w:top w:val="single" w:sz="4" w:space="0" w:color="auto"/>
              <w:left w:val="single" w:sz="4" w:space="0" w:color="auto"/>
              <w:bottom w:val="single" w:sz="4" w:space="0" w:color="auto"/>
              <w:right w:val="single" w:sz="4" w:space="0" w:color="auto"/>
            </w:tcBorders>
            <w:hideMark/>
          </w:tcPr>
          <w:p w14:paraId="18D6C532" w14:textId="77777777" w:rsidR="00345A0E" w:rsidRPr="00345A0E" w:rsidRDefault="00345A0E">
            <w:pPr>
              <w:rPr>
                <w:sz w:val="24"/>
                <w:szCs w:val="24"/>
              </w:rPr>
            </w:pPr>
            <w:r w:rsidRPr="00345A0E">
              <w:rPr>
                <w:sz w:val="24"/>
                <w:szCs w:val="24"/>
              </w:rPr>
              <w:t>CATWOE literature; comparative evidence</w:t>
            </w:r>
          </w:p>
        </w:tc>
        <w:tc>
          <w:tcPr>
            <w:tcW w:w="3672" w:type="dxa"/>
            <w:tcBorders>
              <w:top w:val="single" w:sz="4" w:space="0" w:color="auto"/>
              <w:left w:val="single" w:sz="4" w:space="0" w:color="auto"/>
              <w:bottom w:val="single" w:sz="4" w:space="0" w:color="auto"/>
              <w:right w:val="single" w:sz="4" w:space="0" w:color="auto"/>
            </w:tcBorders>
            <w:hideMark/>
          </w:tcPr>
          <w:p w14:paraId="0257C890" w14:textId="77777777" w:rsidR="00345A0E" w:rsidRPr="00345A0E" w:rsidRDefault="00345A0E">
            <w:pPr>
              <w:rPr>
                <w:sz w:val="24"/>
                <w:szCs w:val="24"/>
              </w:rPr>
            </w:pPr>
            <w:r w:rsidRPr="00345A0E">
              <w:rPr>
                <w:sz w:val="24"/>
                <w:szCs w:val="24"/>
              </w:rPr>
              <w:t>Findings triangulated with management theory and Amazon–eBay evidence</w:t>
            </w:r>
          </w:p>
        </w:tc>
        <w:tc>
          <w:tcPr>
            <w:tcW w:w="3384" w:type="dxa"/>
            <w:tcBorders>
              <w:top w:val="single" w:sz="4" w:space="0" w:color="auto"/>
              <w:left w:val="single" w:sz="4" w:space="0" w:color="auto"/>
              <w:bottom w:val="single" w:sz="4" w:space="0" w:color="auto"/>
              <w:right w:val="single" w:sz="4" w:space="0" w:color="auto"/>
            </w:tcBorders>
            <w:hideMark/>
          </w:tcPr>
          <w:p w14:paraId="7CB5F508" w14:textId="77777777" w:rsidR="00345A0E" w:rsidRPr="00345A0E" w:rsidRDefault="00345A0E">
            <w:pPr>
              <w:rPr>
                <w:sz w:val="24"/>
                <w:szCs w:val="24"/>
              </w:rPr>
            </w:pPr>
            <w:r w:rsidRPr="00345A0E">
              <w:rPr>
                <w:sz w:val="24"/>
                <w:szCs w:val="24"/>
              </w:rPr>
              <w:t>Identifies differences in governance and transformation rather than proving causality</w:t>
            </w:r>
          </w:p>
        </w:tc>
      </w:tr>
    </w:tbl>
    <w:p w14:paraId="069B1638" w14:textId="7E368A7C" w:rsidR="0061679E" w:rsidRPr="002D3AE4" w:rsidRDefault="00345A0E" w:rsidP="002D3AE4">
      <w:pPr>
        <w:pStyle w:val="Caption"/>
        <w:jc w:val="center"/>
      </w:pPr>
      <w:r w:rsidRPr="002D3AE4">
        <w:t xml:space="preserve">Source: Author's operationalisation based on </w:t>
      </w:r>
      <w:r w:rsidR="00E73D10" w:rsidRPr="002D3AE4">
        <w:t xml:space="preserve">Russel et al. </w:t>
      </w:r>
      <w:r w:rsidR="000C405A" w:rsidRPr="002D3AE4">
        <w:t>(</w:t>
      </w:r>
      <w:r w:rsidR="00E73D10" w:rsidRPr="002D3AE4">
        <w:t>2025</w:t>
      </w:r>
      <w:r w:rsidR="00483FCA" w:rsidRPr="002D3AE4">
        <w:t>)</w:t>
      </w:r>
      <w:r w:rsidRPr="002D3AE4">
        <w:t xml:space="preserve">, Tiwana (2014), </w:t>
      </w:r>
      <w:proofErr w:type="spellStart"/>
      <w:r w:rsidRPr="002D3AE4">
        <w:t>Gawer</w:t>
      </w:r>
      <w:proofErr w:type="spellEnd"/>
      <w:r w:rsidRPr="002D3AE4">
        <w:t xml:space="preserve"> (2014), Amazon (2025), eBay (2025), OECD (2024) </w:t>
      </w:r>
    </w:p>
    <w:p w14:paraId="15D47265" w14:textId="35AA2B81" w:rsidR="002D3AE4" w:rsidRPr="002D3AE4" w:rsidRDefault="002D3AE4" w:rsidP="002D3AE4">
      <w:pPr>
        <w:pStyle w:val="Heading2"/>
      </w:pPr>
      <w:bookmarkStart w:id="251" w:name="_Toc237731750"/>
      <w:bookmarkStart w:id="252" w:name="_Toc237732781"/>
      <w:r>
        <w:lastRenderedPageBreak/>
        <w:t>Table D2: CATWOE Analysis of the Marketplace Transformation</w:t>
      </w:r>
      <w:bookmarkEnd w:id="251"/>
      <w:bookmarkEnd w:id="252"/>
    </w:p>
    <w:p w14:paraId="2B2DF761" w14:textId="77777777" w:rsidR="0061679E" w:rsidRPr="0061679E" w:rsidRDefault="0061679E" w:rsidP="0061679E"/>
    <w:tbl>
      <w:tblPr>
        <w:tblStyle w:val="GridTable6ColourfulAccent6"/>
        <w:tblW w:w="0" w:type="auto"/>
        <w:tblLook w:val="04A0" w:firstRow="1" w:lastRow="0" w:firstColumn="1" w:lastColumn="0" w:noHBand="0" w:noVBand="1"/>
      </w:tblPr>
      <w:tblGrid>
        <w:gridCol w:w="1741"/>
        <w:gridCol w:w="6345"/>
        <w:gridCol w:w="5812"/>
      </w:tblGrid>
      <w:tr w:rsidR="0075664C" w14:paraId="377C2312" w14:textId="77777777" w:rsidTr="00E101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tcPr>
          <w:p w14:paraId="379C160F" w14:textId="77777777" w:rsidR="0075664C" w:rsidRPr="00345873" w:rsidRDefault="0075664C" w:rsidP="00E101DA">
            <w:pPr>
              <w:spacing w:line="360" w:lineRule="auto"/>
              <w:jc w:val="center"/>
              <w:rPr>
                <w:color w:val="000000" w:themeColor="text1"/>
                <w:sz w:val="24"/>
                <w:szCs w:val="24"/>
              </w:rPr>
            </w:pPr>
            <w:r w:rsidRPr="00345873">
              <w:rPr>
                <w:color w:val="000000" w:themeColor="text1"/>
                <w:sz w:val="24"/>
                <w:szCs w:val="24"/>
              </w:rPr>
              <w:t>Element</w:t>
            </w:r>
          </w:p>
        </w:tc>
        <w:tc>
          <w:tcPr>
            <w:tcW w:w="6345" w:type="dxa"/>
          </w:tcPr>
          <w:p w14:paraId="7A07218D" w14:textId="77777777" w:rsidR="0075664C" w:rsidRPr="00345873" w:rsidRDefault="0075664C" w:rsidP="00E101DA">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45873">
              <w:rPr>
                <w:color w:val="000000" w:themeColor="text1"/>
                <w:sz w:val="24"/>
                <w:szCs w:val="24"/>
              </w:rPr>
              <w:t>Critical interpretation</w:t>
            </w:r>
          </w:p>
        </w:tc>
        <w:tc>
          <w:tcPr>
            <w:tcW w:w="5812" w:type="dxa"/>
          </w:tcPr>
          <w:p w14:paraId="7E9F11D5" w14:textId="77777777" w:rsidR="0075664C" w:rsidRPr="00345873" w:rsidRDefault="0075664C" w:rsidP="00E101DA">
            <w:pPr>
              <w:spacing w:line="360" w:lineRule="auto"/>
              <w:jc w:val="center"/>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345873">
              <w:rPr>
                <w:color w:val="000000" w:themeColor="text1"/>
                <w:sz w:val="24"/>
                <w:szCs w:val="24"/>
              </w:rPr>
              <w:t>Management implication</w:t>
            </w:r>
          </w:p>
        </w:tc>
      </w:tr>
      <w:tr w:rsidR="0075664C" w14:paraId="52EA6B34" w14:textId="77777777" w:rsidTr="00E10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tcPr>
          <w:p w14:paraId="305A4BC5" w14:textId="77777777" w:rsidR="0075664C" w:rsidRPr="003204E0" w:rsidRDefault="0075664C" w:rsidP="00E101DA">
            <w:pPr>
              <w:spacing w:line="360" w:lineRule="auto"/>
              <w:jc w:val="center"/>
              <w:rPr>
                <w:color w:val="000000" w:themeColor="text1"/>
                <w:sz w:val="24"/>
                <w:szCs w:val="24"/>
              </w:rPr>
            </w:pPr>
            <w:r w:rsidRPr="003204E0">
              <w:rPr>
                <w:color w:val="000000" w:themeColor="text1"/>
                <w:sz w:val="24"/>
                <w:szCs w:val="24"/>
              </w:rPr>
              <w:t>Customers</w:t>
            </w:r>
          </w:p>
        </w:tc>
        <w:tc>
          <w:tcPr>
            <w:tcW w:w="6345" w:type="dxa"/>
          </w:tcPr>
          <w:p w14:paraId="1319A36E" w14:textId="77777777" w:rsidR="0075664C" w:rsidRPr="006F61F7" w:rsidRDefault="0075664C" w:rsidP="00E101DA">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6F61F7">
              <w:rPr>
                <w:color w:val="000000" w:themeColor="text1"/>
                <w:sz w:val="24"/>
                <w:szCs w:val="24"/>
              </w:rPr>
              <w:t>Buyers receive convenience, variety and speed. Sellers receive market access. Both experience dependence, opacity and asymmetric redress</w:t>
            </w:r>
            <w:sdt>
              <w:sdtPr>
                <w:rPr>
                  <w:color w:val="000000" w:themeColor="text1"/>
                  <w:sz w:val="24"/>
                  <w:szCs w:val="24"/>
                </w:rPr>
                <w:id w:val="451669926"/>
                <w:citation/>
              </w:sdtPr>
              <w:sdtEndPr/>
              <w:sdtContent>
                <w:r>
                  <w:rPr>
                    <w:color w:val="000000" w:themeColor="text1"/>
                    <w:sz w:val="24"/>
                    <w:szCs w:val="24"/>
                  </w:rPr>
                  <w:fldChar w:fldCharType="begin"/>
                </w:r>
                <w:r>
                  <w:rPr>
                    <w:color w:val="000000" w:themeColor="text1"/>
                    <w:sz w:val="24"/>
                    <w:szCs w:val="24"/>
                  </w:rPr>
                  <w:instrText xml:space="preserve">CITATION Rah24 \l 2057 </w:instrText>
                </w:r>
                <w:r>
                  <w:rPr>
                    <w:color w:val="000000" w:themeColor="text1"/>
                    <w:sz w:val="24"/>
                    <w:szCs w:val="24"/>
                  </w:rPr>
                  <w:fldChar w:fldCharType="separate"/>
                </w:r>
                <w:r>
                  <w:rPr>
                    <w:noProof/>
                    <w:color w:val="000000" w:themeColor="text1"/>
                    <w:sz w:val="24"/>
                    <w:szCs w:val="24"/>
                  </w:rPr>
                  <w:t xml:space="preserve"> </w:t>
                </w:r>
                <w:r w:rsidRPr="00B43DF0">
                  <w:rPr>
                    <w:noProof/>
                    <w:color w:val="000000" w:themeColor="text1"/>
                    <w:sz w:val="24"/>
                    <w:szCs w:val="24"/>
                  </w:rPr>
                  <w:t>(Rahman, Karunakaran, &amp; Cameron, 2024)</w:t>
                </w:r>
                <w:r>
                  <w:rPr>
                    <w:color w:val="000000" w:themeColor="text1"/>
                    <w:sz w:val="24"/>
                    <w:szCs w:val="24"/>
                  </w:rPr>
                  <w:fldChar w:fldCharType="end"/>
                </w:r>
              </w:sdtContent>
            </w:sdt>
            <w:r w:rsidRPr="006F61F7">
              <w:rPr>
                <w:color w:val="000000" w:themeColor="text1"/>
                <w:sz w:val="24"/>
                <w:szCs w:val="24"/>
              </w:rPr>
              <w:t>.</w:t>
            </w:r>
          </w:p>
        </w:tc>
        <w:tc>
          <w:tcPr>
            <w:tcW w:w="5812" w:type="dxa"/>
          </w:tcPr>
          <w:p w14:paraId="599F64C9" w14:textId="77777777" w:rsidR="0075664C" w:rsidRPr="006F61F7" w:rsidRDefault="0075664C" w:rsidP="00E101DA">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 xml:space="preserve">Segment stakeholders rather than treating “the customer” as a single interest. Furthermore, design fair complaints and appeal processes. </w:t>
            </w:r>
          </w:p>
        </w:tc>
      </w:tr>
      <w:tr w:rsidR="0075664C" w14:paraId="3C7E4AC0" w14:textId="77777777" w:rsidTr="00E101DA">
        <w:tc>
          <w:tcPr>
            <w:cnfStyle w:val="001000000000" w:firstRow="0" w:lastRow="0" w:firstColumn="1" w:lastColumn="0" w:oddVBand="0" w:evenVBand="0" w:oddHBand="0" w:evenHBand="0" w:firstRowFirstColumn="0" w:firstRowLastColumn="0" w:lastRowFirstColumn="0" w:lastRowLastColumn="0"/>
            <w:tcW w:w="1730" w:type="dxa"/>
          </w:tcPr>
          <w:p w14:paraId="061F9138" w14:textId="77777777" w:rsidR="0075664C" w:rsidRPr="003204E0" w:rsidRDefault="0075664C" w:rsidP="00E101DA">
            <w:pPr>
              <w:spacing w:line="360" w:lineRule="auto"/>
              <w:jc w:val="center"/>
              <w:rPr>
                <w:color w:val="000000" w:themeColor="text1"/>
                <w:sz w:val="24"/>
                <w:szCs w:val="24"/>
              </w:rPr>
            </w:pPr>
            <w:r w:rsidRPr="003204E0">
              <w:rPr>
                <w:color w:val="000000" w:themeColor="text1"/>
                <w:sz w:val="24"/>
                <w:szCs w:val="24"/>
              </w:rPr>
              <w:t>Actors</w:t>
            </w:r>
          </w:p>
        </w:tc>
        <w:tc>
          <w:tcPr>
            <w:tcW w:w="6345" w:type="dxa"/>
          </w:tcPr>
          <w:p w14:paraId="0412D755" w14:textId="595B4722" w:rsidR="0075664C" w:rsidRPr="006F61F7" w:rsidRDefault="0075664C" w:rsidP="00E101DA">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 xml:space="preserve">Employees, managers, engineers, sellers, logistics partners, payment providers, regulators and algorithms enact the system </w:t>
            </w:r>
            <w:r w:rsidR="00BC04A7">
              <w:rPr>
                <w:color w:val="000000" w:themeColor="text1"/>
                <w:sz w:val="24"/>
                <w:szCs w:val="24"/>
              </w:rPr>
              <w:t xml:space="preserve">(Russel et al., 2025). </w:t>
            </w:r>
          </w:p>
        </w:tc>
        <w:tc>
          <w:tcPr>
            <w:tcW w:w="5812" w:type="dxa"/>
          </w:tcPr>
          <w:p w14:paraId="61DB7E04" w14:textId="77777777" w:rsidR="0075664C" w:rsidRPr="006F61F7" w:rsidRDefault="0075664C" w:rsidP="00E101DA">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Clarify human accountability where automated systems recommend or execute decisions.</w:t>
            </w:r>
          </w:p>
        </w:tc>
      </w:tr>
      <w:tr w:rsidR="0075664C" w14:paraId="2BB246E8" w14:textId="77777777" w:rsidTr="00E10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tcPr>
          <w:p w14:paraId="540685C9" w14:textId="77777777" w:rsidR="0075664C" w:rsidRPr="003204E0" w:rsidRDefault="0075664C" w:rsidP="00E101DA">
            <w:pPr>
              <w:spacing w:line="360" w:lineRule="auto"/>
              <w:jc w:val="center"/>
              <w:rPr>
                <w:color w:val="000000" w:themeColor="text1"/>
                <w:sz w:val="24"/>
                <w:szCs w:val="24"/>
              </w:rPr>
            </w:pPr>
            <w:r w:rsidRPr="003204E0">
              <w:rPr>
                <w:color w:val="000000" w:themeColor="text1"/>
                <w:sz w:val="24"/>
                <w:szCs w:val="24"/>
              </w:rPr>
              <w:t>Transformation</w:t>
            </w:r>
          </w:p>
        </w:tc>
        <w:tc>
          <w:tcPr>
            <w:tcW w:w="6345" w:type="dxa"/>
          </w:tcPr>
          <w:p w14:paraId="1947484A" w14:textId="77777777" w:rsidR="0075664C" w:rsidRPr="006F61F7" w:rsidRDefault="0075664C" w:rsidP="00E101DA">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 xml:space="preserve">Fragmented, episodic transactions become continuous, globally accessible and data-mediated interactions. </w:t>
            </w:r>
          </w:p>
        </w:tc>
        <w:tc>
          <w:tcPr>
            <w:tcW w:w="5812" w:type="dxa"/>
          </w:tcPr>
          <w:p w14:paraId="5EACF14F" w14:textId="77777777" w:rsidR="0075664C" w:rsidRPr="006F61F7" w:rsidRDefault="0075664C" w:rsidP="00E101DA">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Manage data quality, interoperability, process redesign and unintended feedback effects.</w:t>
            </w:r>
          </w:p>
        </w:tc>
      </w:tr>
      <w:tr w:rsidR="0075664C" w14:paraId="2669FB3B" w14:textId="77777777" w:rsidTr="00E101DA">
        <w:tc>
          <w:tcPr>
            <w:cnfStyle w:val="001000000000" w:firstRow="0" w:lastRow="0" w:firstColumn="1" w:lastColumn="0" w:oddVBand="0" w:evenVBand="0" w:oddHBand="0" w:evenHBand="0" w:firstRowFirstColumn="0" w:firstRowLastColumn="0" w:lastRowFirstColumn="0" w:lastRowLastColumn="0"/>
            <w:tcW w:w="1730" w:type="dxa"/>
          </w:tcPr>
          <w:p w14:paraId="7156F8A3" w14:textId="77777777" w:rsidR="0075664C" w:rsidRPr="00E24E7B" w:rsidRDefault="0075664C" w:rsidP="00E101DA">
            <w:pPr>
              <w:spacing w:line="360" w:lineRule="auto"/>
              <w:jc w:val="center"/>
              <w:rPr>
                <w:color w:val="000000" w:themeColor="text1"/>
                <w:sz w:val="24"/>
                <w:szCs w:val="24"/>
              </w:rPr>
            </w:pPr>
            <w:r w:rsidRPr="00E24E7B">
              <w:rPr>
                <w:color w:val="000000" w:themeColor="text1"/>
                <w:sz w:val="24"/>
                <w:szCs w:val="24"/>
              </w:rPr>
              <w:t>Worldview</w:t>
            </w:r>
          </w:p>
        </w:tc>
        <w:tc>
          <w:tcPr>
            <w:tcW w:w="6345" w:type="dxa"/>
          </w:tcPr>
          <w:p w14:paraId="308D748F" w14:textId="36CC9222" w:rsidR="0075664C" w:rsidRPr="006F61F7" w:rsidRDefault="0075664C" w:rsidP="00E101DA">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Scale, prediction, convenience and customer-centricity are treated as legitimate sources of progress</w:t>
            </w:r>
            <w:r w:rsidR="00BC04A7">
              <w:rPr>
                <w:color w:val="000000" w:themeColor="text1"/>
                <w:sz w:val="24"/>
                <w:szCs w:val="24"/>
              </w:rPr>
              <w:t xml:space="preserve"> (Russel et al., 2025). </w:t>
            </w:r>
          </w:p>
        </w:tc>
        <w:tc>
          <w:tcPr>
            <w:tcW w:w="5812" w:type="dxa"/>
          </w:tcPr>
          <w:p w14:paraId="3DBD68CB" w14:textId="77777777" w:rsidR="0075664C" w:rsidRPr="006F61F7" w:rsidRDefault="0075664C" w:rsidP="00E101DA">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 xml:space="preserve">Challenge technological solutions and test whether efficiency claims externalise social costs. </w:t>
            </w:r>
          </w:p>
        </w:tc>
      </w:tr>
      <w:tr w:rsidR="0075664C" w14:paraId="5E32A2C1" w14:textId="77777777" w:rsidTr="00E101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30" w:type="dxa"/>
          </w:tcPr>
          <w:p w14:paraId="4AD7C4D9" w14:textId="77777777" w:rsidR="0075664C" w:rsidRPr="00AF1C37" w:rsidRDefault="0075664C" w:rsidP="00E101DA">
            <w:pPr>
              <w:spacing w:line="360" w:lineRule="auto"/>
              <w:jc w:val="center"/>
              <w:rPr>
                <w:color w:val="000000" w:themeColor="text1"/>
                <w:sz w:val="24"/>
                <w:szCs w:val="24"/>
              </w:rPr>
            </w:pPr>
            <w:r w:rsidRPr="00AF1C37">
              <w:rPr>
                <w:color w:val="000000" w:themeColor="text1"/>
                <w:sz w:val="24"/>
                <w:szCs w:val="24"/>
              </w:rPr>
              <w:t>Owners</w:t>
            </w:r>
          </w:p>
        </w:tc>
        <w:tc>
          <w:tcPr>
            <w:tcW w:w="6345" w:type="dxa"/>
          </w:tcPr>
          <w:p w14:paraId="52A79E6F" w14:textId="77777777" w:rsidR="0075664C" w:rsidRPr="006F61F7" w:rsidRDefault="0075664C" w:rsidP="00E101DA">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Shareholders and senior executives hold formal ownership. Platform owners control the architecture, data, and participation rules.</w:t>
            </w:r>
          </w:p>
        </w:tc>
        <w:tc>
          <w:tcPr>
            <w:tcW w:w="5812" w:type="dxa"/>
          </w:tcPr>
          <w:p w14:paraId="0375EDDB" w14:textId="77777777" w:rsidR="0075664C" w:rsidRPr="006F61F7" w:rsidRDefault="0075664C" w:rsidP="00E101DA">
            <w:pPr>
              <w:spacing w:line="360" w:lineRule="auto"/>
              <w:jc w:val="both"/>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Pr>
                <w:color w:val="000000" w:themeColor="text1"/>
                <w:sz w:val="24"/>
                <w:szCs w:val="24"/>
              </w:rPr>
              <w:t xml:space="preserve">Separate operational delegation from constitutional power and establish board-level digital accountability. </w:t>
            </w:r>
          </w:p>
        </w:tc>
      </w:tr>
      <w:tr w:rsidR="0075664C" w14:paraId="2471F34B" w14:textId="77777777" w:rsidTr="00E101DA">
        <w:tc>
          <w:tcPr>
            <w:cnfStyle w:val="001000000000" w:firstRow="0" w:lastRow="0" w:firstColumn="1" w:lastColumn="0" w:oddVBand="0" w:evenVBand="0" w:oddHBand="0" w:evenHBand="0" w:firstRowFirstColumn="0" w:firstRowLastColumn="0" w:lastRowFirstColumn="0" w:lastRowLastColumn="0"/>
            <w:tcW w:w="1730" w:type="dxa"/>
          </w:tcPr>
          <w:p w14:paraId="579AA8CB" w14:textId="77777777" w:rsidR="0075664C" w:rsidRPr="00AF1C37" w:rsidRDefault="0075664C" w:rsidP="00E101DA">
            <w:pPr>
              <w:spacing w:line="360" w:lineRule="auto"/>
              <w:jc w:val="center"/>
              <w:rPr>
                <w:color w:val="000000" w:themeColor="text1"/>
                <w:sz w:val="24"/>
                <w:szCs w:val="24"/>
              </w:rPr>
            </w:pPr>
            <w:r w:rsidRPr="00AF1C37">
              <w:rPr>
                <w:color w:val="000000" w:themeColor="text1"/>
                <w:sz w:val="24"/>
                <w:szCs w:val="24"/>
              </w:rPr>
              <w:t>Environmental constraints</w:t>
            </w:r>
          </w:p>
        </w:tc>
        <w:tc>
          <w:tcPr>
            <w:tcW w:w="6345" w:type="dxa"/>
          </w:tcPr>
          <w:p w14:paraId="634A560D" w14:textId="77777777" w:rsidR="0075664C" w:rsidRPr="006F61F7" w:rsidRDefault="0075664C" w:rsidP="00E101DA">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Competition law, DSA/GDPR, production safety, cybersecurity, labour norms, infrastructure, climate and cultural expectations.</w:t>
            </w:r>
          </w:p>
        </w:tc>
        <w:tc>
          <w:tcPr>
            <w:tcW w:w="5812" w:type="dxa"/>
          </w:tcPr>
          <w:p w14:paraId="35D4168D" w14:textId="77777777" w:rsidR="0075664C" w:rsidRPr="006F61F7" w:rsidRDefault="0075664C" w:rsidP="00E101DA">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Pr>
                <w:color w:val="000000" w:themeColor="text1"/>
                <w:sz w:val="24"/>
                <w:szCs w:val="24"/>
              </w:rPr>
              <w:t>Build compliance and resilience into design rather than adding them after deployment</w:t>
            </w:r>
          </w:p>
        </w:tc>
      </w:tr>
    </w:tbl>
    <w:p w14:paraId="0FF410DC" w14:textId="34E80B75" w:rsidR="0075664C" w:rsidRDefault="0075664C" w:rsidP="0075664C">
      <w:pPr>
        <w:pStyle w:val="Caption"/>
        <w:jc w:val="center"/>
      </w:pPr>
      <w:r>
        <w:t xml:space="preserve">Source: Adapted model from </w:t>
      </w:r>
      <w:r w:rsidR="00BC04A7" w:rsidRPr="00BC04A7">
        <w:t xml:space="preserve">Russel et al. </w:t>
      </w:r>
      <w:r w:rsidR="00BC04A7">
        <w:t>(2025</w:t>
      </w:r>
      <w:r>
        <w:t>) and synthesised with Rahman et al. (2024).</w:t>
      </w:r>
    </w:p>
    <w:p w14:paraId="24802172" w14:textId="77777777" w:rsidR="0075664C" w:rsidRPr="0075664C" w:rsidRDefault="0075664C" w:rsidP="0075664C"/>
    <w:p w14:paraId="1FFC8A56" w14:textId="4CA08255" w:rsidR="001609EA" w:rsidRDefault="002975DC" w:rsidP="00D210C8">
      <w:pPr>
        <w:pStyle w:val="Heading2"/>
      </w:pPr>
      <w:bookmarkStart w:id="253" w:name="_Toc236686384"/>
      <w:bookmarkStart w:id="254" w:name="_Toc236753033"/>
      <w:bookmarkStart w:id="255" w:name="_Toc237731751"/>
      <w:bookmarkStart w:id="256" w:name="_Toc237732782"/>
      <w:r>
        <w:lastRenderedPageBreak/>
        <w:t>Table D</w:t>
      </w:r>
      <w:r w:rsidR="00345A0E">
        <w:t>3</w:t>
      </w:r>
      <w:r>
        <w:t xml:space="preserve">: </w:t>
      </w:r>
      <w:r w:rsidR="001609EA">
        <w:t>CATWOE</w:t>
      </w:r>
      <w:r>
        <w:t xml:space="preserve"> Operationalisation Framework</w:t>
      </w:r>
      <w:bookmarkEnd w:id="253"/>
      <w:bookmarkEnd w:id="254"/>
      <w:bookmarkEnd w:id="255"/>
      <w:bookmarkEnd w:id="256"/>
      <w:r>
        <w:t xml:space="preserve"> </w:t>
      </w:r>
    </w:p>
    <w:tbl>
      <w:tblPr>
        <w:tblStyle w:val="GridTable6ColourfulAccent6"/>
        <w:tblW w:w="0" w:type="auto"/>
        <w:tblLook w:val="04A0" w:firstRow="1" w:lastRow="0" w:firstColumn="1" w:lastColumn="0" w:noHBand="0" w:noVBand="1"/>
      </w:tblPr>
      <w:tblGrid>
        <w:gridCol w:w="2324"/>
        <w:gridCol w:w="2324"/>
        <w:gridCol w:w="2325"/>
        <w:gridCol w:w="2325"/>
        <w:gridCol w:w="2325"/>
        <w:gridCol w:w="2325"/>
      </w:tblGrid>
      <w:tr w:rsidR="00714704" w14:paraId="7EB675DD" w14:textId="77777777" w:rsidTr="007147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dxa"/>
          </w:tcPr>
          <w:p w14:paraId="6EAB744B" w14:textId="00D65E91" w:rsidR="00714704" w:rsidRPr="0096566F" w:rsidRDefault="00714704" w:rsidP="00AA21D4">
            <w:pPr>
              <w:rPr>
                <w:color w:val="000000" w:themeColor="text1"/>
              </w:rPr>
            </w:pPr>
            <w:r w:rsidRPr="0096566F">
              <w:rPr>
                <w:color w:val="000000" w:themeColor="text1"/>
              </w:rPr>
              <w:t>CATWOE Element</w:t>
            </w:r>
          </w:p>
        </w:tc>
        <w:tc>
          <w:tcPr>
            <w:tcW w:w="2324" w:type="dxa"/>
          </w:tcPr>
          <w:p w14:paraId="429949B2" w14:textId="24630F17" w:rsidR="00714704" w:rsidRPr="0096566F" w:rsidRDefault="00714704" w:rsidP="00AA21D4">
            <w:pPr>
              <w:cnfStyle w:val="100000000000" w:firstRow="1" w:lastRow="0" w:firstColumn="0" w:lastColumn="0" w:oddVBand="0" w:evenVBand="0" w:oddHBand="0" w:evenHBand="0" w:firstRowFirstColumn="0" w:firstRowLastColumn="0" w:lastRowFirstColumn="0" w:lastRowLastColumn="0"/>
              <w:rPr>
                <w:color w:val="000000" w:themeColor="text1"/>
              </w:rPr>
            </w:pPr>
            <w:r w:rsidRPr="0096566F">
              <w:rPr>
                <w:color w:val="000000" w:themeColor="text1"/>
              </w:rPr>
              <w:t>Operational Definition</w:t>
            </w:r>
          </w:p>
        </w:tc>
        <w:tc>
          <w:tcPr>
            <w:tcW w:w="2325" w:type="dxa"/>
          </w:tcPr>
          <w:p w14:paraId="0DAD1399" w14:textId="3AC94C22" w:rsidR="00714704" w:rsidRPr="0096566F" w:rsidRDefault="00714704" w:rsidP="00AA21D4">
            <w:pPr>
              <w:cnfStyle w:val="100000000000" w:firstRow="1" w:lastRow="0" w:firstColumn="0" w:lastColumn="0" w:oddVBand="0" w:evenVBand="0" w:oddHBand="0" w:evenHBand="0" w:firstRowFirstColumn="0" w:firstRowLastColumn="0" w:lastRowFirstColumn="0" w:lastRowLastColumn="0"/>
              <w:rPr>
                <w:color w:val="000000" w:themeColor="text1"/>
              </w:rPr>
            </w:pPr>
            <w:r w:rsidRPr="0096566F">
              <w:rPr>
                <w:color w:val="000000" w:themeColor="text1"/>
              </w:rPr>
              <w:t>Data Sources</w:t>
            </w:r>
          </w:p>
        </w:tc>
        <w:tc>
          <w:tcPr>
            <w:tcW w:w="2325" w:type="dxa"/>
          </w:tcPr>
          <w:p w14:paraId="43D59791" w14:textId="3D530ED0" w:rsidR="00714704" w:rsidRPr="0096566F" w:rsidRDefault="00714704" w:rsidP="00AA21D4">
            <w:pPr>
              <w:cnfStyle w:val="100000000000" w:firstRow="1" w:lastRow="0" w:firstColumn="0" w:lastColumn="0" w:oddVBand="0" w:evenVBand="0" w:oddHBand="0" w:evenHBand="0" w:firstRowFirstColumn="0" w:firstRowLastColumn="0" w:lastRowFirstColumn="0" w:lastRowLastColumn="0"/>
              <w:rPr>
                <w:color w:val="000000" w:themeColor="text1"/>
              </w:rPr>
            </w:pPr>
            <w:r w:rsidRPr="0096566F">
              <w:rPr>
                <w:color w:val="000000" w:themeColor="text1"/>
              </w:rPr>
              <w:t>Evidence Extracte</w:t>
            </w:r>
            <w:r w:rsidRPr="0096566F">
              <w:rPr>
                <w:b w:val="0"/>
                <w:bCs w:val="0"/>
                <w:color w:val="000000" w:themeColor="text1"/>
              </w:rPr>
              <w:t>d</w:t>
            </w:r>
          </w:p>
        </w:tc>
        <w:tc>
          <w:tcPr>
            <w:tcW w:w="2325" w:type="dxa"/>
          </w:tcPr>
          <w:p w14:paraId="74247E59" w14:textId="6CEC1F2E" w:rsidR="00714704" w:rsidRPr="0096566F" w:rsidRDefault="00714704" w:rsidP="00AA21D4">
            <w:pPr>
              <w:cnfStyle w:val="100000000000" w:firstRow="1" w:lastRow="0" w:firstColumn="0" w:lastColumn="0" w:oddVBand="0" w:evenVBand="0" w:oddHBand="0" w:evenHBand="0" w:firstRowFirstColumn="0" w:firstRowLastColumn="0" w:lastRowFirstColumn="0" w:lastRowLastColumn="0"/>
              <w:rPr>
                <w:color w:val="000000" w:themeColor="text1"/>
              </w:rPr>
            </w:pPr>
            <w:r w:rsidRPr="0096566F">
              <w:rPr>
                <w:color w:val="000000" w:themeColor="text1"/>
              </w:rPr>
              <w:t>Analytical Questions</w:t>
            </w:r>
          </w:p>
        </w:tc>
        <w:tc>
          <w:tcPr>
            <w:tcW w:w="2325" w:type="dxa"/>
          </w:tcPr>
          <w:p w14:paraId="37101305" w14:textId="299D369A" w:rsidR="00714704" w:rsidRPr="0096566F" w:rsidRDefault="00714704" w:rsidP="00AA21D4">
            <w:pPr>
              <w:cnfStyle w:val="100000000000" w:firstRow="1" w:lastRow="0" w:firstColumn="0" w:lastColumn="0" w:oddVBand="0" w:evenVBand="0" w:oddHBand="0" w:evenHBand="0" w:firstRowFirstColumn="0" w:firstRowLastColumn="0" w:lastRowFirstColumn="0" w:lastRowLastColumn="0"/>
              <w:rPr>
                <w:color w:val="000000" w:themeColor="text1"/>
              </w:rPr>
            </w:pPr>
            <w:r w:rsidRPr="0096566F">
              <w:rPr>
                <w:color w:val="000000" w:themeColor="text1"/>
              </w:rPr>
              <w:t>Comparison Criteria</w:t>
            </w:r>
          </w:p>
        </w:tc>
      </w:tr>
      <w:tr w:rsidR="00714704" w14:paraId="12DE3DF8" w14:textId="77777777" w:rsidTr="007147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dxa"/>
          </w:tcPr>
          <w:p w14:paraId="38D49154" w14:textId="5F9FF1D2" w:rsidR="00714704" w:rsidRPr="0096566F" w:rsidRDefault="00714704" w:rsidP="00AA21D4">
            <w:pPr>
              <w:rPr>
                <w:color w:val="000000" w:themeColor="text1"/>
              </w:rPr>
            </w:pPr>
            <w:r w:rsidRPr="0096566F">
              <w:rPr>
                <w:color w:val="000000" w:themeColor="text1"/>
              </w:rPr>
              <w:t>Customers (C)</w:t>
            </w:r>
          </w:p>
        </w:tc>
        <w:tc>
          <w:tcPr>
            <w:tcW w:w="2324" w:type="dxa"/>
          </w:tcPr>
          <w:p w14:paraId="4DD808AD" w14:textId="1CD21191" w:rsidR="00714704" w:rsidRPr="00A96458" w:rsidRDefault="00714704"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A96458">
              <w:rPr>
                <w:color w:val="auto"/>
              </w:rPr>
              <w:t>Individuals or organisations receiving value or affected by platform decisions</w:t>
            </w:r>
          </w:p>
        </w:tc>
        <w:tc>
          <w:tcPr>
            <w:tcW w:w="2325" w:type="dxa"/>
          </w:tcPr>
          <w:p w14:paraId="73D1A16C" w14:textId="279EFD36" w:rsidR="00714704" w:rsidRPr="00A96458" w:rsidRDefault="009F23E1"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A96458">
              <w:rPr>
                <w:color w:val="auto"/>
              </w:rPr>
              <w:t>Annual reports, sustainability reports, academic literature, regulatory reports</w:t>
            </w:r>
          </w:p>
        </w:tc>
        <w:tc>
          <w:tcPr>
            <w:tcW w:w="2325" w:type="dxa"/>
          </w:tcPr>
          <w:p w14:paraId="4C2A9E80" w14:textId="7F8C549B" w:rsidR="00714704" w:rsidRPr="00A96458" w:rsidRDefault="009F23E1"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A96458">
              <w:rPr>
                <w:color w:val="auto"/>
              </w:rPr>
              <w:t>Customer experience, seller satisfaction, complaints, market access</w:t>
            </w:r>
          </w:p>
        </w:tc>
        <w:tc>
          <w:tcPr>
            <w:tcW w:w="2325" w:type="dxa"/>
          </w:tcPr>
          <w:p w14:paraId="1A0F6E7E" w14:textId="0A155C52" w:rsidR="00714704" w:rsidRPr="00A96458" w:rsidRDefault="00735B14"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A96458">
              <w:rPr>
                <w:color w:val="auto"/>
              </w:rPr>
              <w:t>Who benefits? Who bears costs? Are stakeholder interests aligned?</w:t>
            </w:r>
          </w:p>
        </w:tc>
        <w:tc>
          <w:tcPr>
            <w:tcW w:w="2325" w:type="dxa"/>
          </w:tcPr>
          <w:p w14:paraId="5D0E9104" w14:textId="70835B53" w:rsidR="00714704" w:rsidRPr="00A96458" w:rsidRDefault="0096566F"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A96458">
              <w:rPr>
                <w:color w:val="auto"/>
              </w:rPr>
              <w:t>Amazon vs eBay customer dependency and value creation</w:t>
            </w:r>
          </w:p>
        </w:tc>
      </w:tr>
      <w:tr w:rsidR="00714704" w14:paraId="3D804D7A" w14:textId="77777777" w:rsidTr="00714704">
        <w:tc>
          <w:tcPr>
            <w:cnfStyle w:val="001000000000" w:firstRow="0" w:lastRow="0" w:firstColumn="1" w:lastColumn="0" w:oddVBand="0" w:evenVBand="0" w:oddHBand="0" w:evenHBand="0" w:firstRowFirstColumn="0" w:firstRowLastColumn="0" w:lastRowFirstColumn="0" w:lastRowLastColumn="0"/>
            <w:tcW w:w="2324" w:type="dxa"/>
          </w:tcPr>
          <w:p w14:paraId="72FBFBB4" w14:textId="07718D93" w:rsidR="00714704" w:rsidRPr="0096566F" w:rsidRDefault="0096566F" w:rsidP="00AA21D4">
            <w:pPr>
              <w:rPr>
                <w:color w:val="000000" w:themeColor="text1"/>
              </w:rPr>
            </w:pPr>
            <w:r>
              <w:rPr>
                <w:color w:val="000000" w:themeColor="text1"/>
              </w:rPr>
              <w:t>Actors (A)</w:t>
            </w:r>
          </w:p>
        </w:tc>
        <w:tc>
          <w:tcPr>
            <w:tcW w:w="2324" w:type="dxa"/>
          </w:tcPr>
          <w:p w14:paraId="47F41377" w14:textId="7A537F6D" w:rsidR="00714704" w:rsidRPr="00A96458" w:rsidRDefault="002649B1" w:rsidP="003F159F">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Human </w:t>
            </w:r>
            <w:r w:rsidR="00A0798A">
              <w:rPr>
                <w:color w:val="auto"/>
              </w:rPr>
              <w:t>participants</w:t>
            </w:r>
            <w:r>
              <w:rPr>
                <w:color w:val="auto"/>
              </w:rPr>
              <w:t xml:space="preserve"> responsible for executing or governing organisational activities</w:t>
            </w:r>
            <w:r w:rsidR="0094540B">
              <w:rPr>
                <w:color w:val="auto"/>
              </w:rPr>
              <w:t xml:space="preserve"> </w:t>
            </w:r>
            <w:r w:rsidR="0094540B" w:rsidRPr="00A0798A">
              <w:rPr>
                <w:color w:val="auto"/>
              </w:rPr>
              <w:t>(employees, managers, sellers, logistics, partners, regulators).</w:t>
            </w:r>
          </w:p>
        </w:tc>
        <w:tc>
          <w:tcPr>
            <w:tcW w:w="2325" w:type="dxa"/>
          </w:tcPr>
          <w:p w14:paraId="799B856F" w14:textId="6D8289D5" w:rsidR="00714704" w:rsidRPr="00A96458" w:rsidRDefault="00BF05E1" w:rsidP="003F159F">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Organisational reports, academic studies</w:t>
            </w:r>
          </w:p>
        </w:tc>
        <w:tc>
          <w:tcPr>
            <w:tcW w:w="2325" w:type="dxa"/>
          </w:tcPr>
          <w:p w14:paraId="5E5ADEEB" w14:textId="0DABDB86" w:rsidR="00714704" w:rsidRPr="00A96458" w:rsidRDefault="00BF05E1" w:rsidP="003F159F">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Management roles, employee responsibilities, ecosystem participants</w:t>
            </w:r>
          </w:p>
        </w:tc>
        <w:tc>
          <w:tcPr>
            <w:tcW w:w="2325" w:type="dxa"/>
          </w:tcPr>
          <w:p w14:paraId="5F26D747" w14:textId="704C7799" w:rsidR="00714704" w:rsidRPr="00A96458" w:rsidRDefault="00BF05E1" w:rsidP="003F159F">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Who performs transformation? Who is accountable?</w:t>
            </w:r>
          </w:p>
        </w:tc>
        <w:tc>
          <w:tcPr>
            <w:tcW w:w="2325" w:type="dxa"/>
          </w:tcPr>
          <w:p w14:paraId="701DACEF" w14:textId="295D49AA" w:rsidR="00714704" w:rsidRPr="00A96458" w:rsidRDefault="00A0798A" w:rsidP="003F159F">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Internal </w:t>
            </w:r>
            <w:r w:rsidR="003F159F">
              <w:rPr>
                <w:color w:val="auto"/>
              </w:rPr>
              <w:t>worker</w:t>
            </w:r>
            <w:r w:rsidR="00850405">
              <w:rPr>
                <w:color w:val="auto"/>
              </w:rPr>
              <w:t>s</w:t>
            </w:r>
            <w:r>
              <w:rPr>
                <w:color w:val="auto"/>
              </w:rPr>
              <w:t xml:space="preserve"> vs external ecosystem participants</w:t>
            </w:r>
          </w:p>
        </w:tc>
      </w:tr>
      <w:tr w:rsidR="00714704" w14:paraId="5D31558B" w14:textId="77777777" w:rsidTr="007147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dxa"/>
          </w:tcPr>
          <w:p w14:paraId="7E291683" w14:textId="70146B52" w:rsidR="00714704" w:rsidRPr="0096566F" w:rsidRDefault="002975DC" w:rsidP="00AA21D4">
            <w:pPr>
              <w:rPr>
                <w:color w:val="000000" w:themeColor="text1"/>
              </w:rPr>
            </w:pPr>
            <w:r>
              <w:rPr>
                <w:color w:val="000000" w:themeColor="text1"/>
              </w:rPr>
              <w:t>Transformation (T)</w:t>
            </w:r>
          </w:p>
        </w:tc>
        <w:tc>
          <w:tcPr>
            <w:tcW w:w="2324" w:type="dxa"/>
          </w:tcPr>
          <w:p w14:paraId="09518D97" w14:textId="3AD98A78" w:rsidR="00714704" w:rsidRPr="00A96458" w:rsidRDefault="00660E31"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Process converting traditional retail transactions into digital mechanisms, not only independent actors</w:t>
            </w:r>
          </w:p>
        </w:tc>
        <w:tc>
          <w:tcPr>
            <w:tcW w:w="2325" w:type="dxa"/>
          </w:tcPr>
          <w:p w14:paraId="18B17FD9" w14:textId="384AEE13" w:rsidR="00714704" w:rsidRPr="00A96458" w:rsidRDefault="00E00861"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Literature, company documentation</w:t>
            </w:r>
          </w:p>
        </w:tc>
        <w:tc>
          <w:tcPr>
            <w:tcW w:w="2325" w:type="dxa"/>
          </w:tcPr>
          <w:p w14:paraId="6C825ED4" w14:textId="2433B195" w:rsidR="00714704" w:rsidRPr="00A96458" w:rsidRDefault="00E00861"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Digitalisation, automation, AI, logistics, platform governance</w:t>
            </w:r>
          </w:p>
        </w:tc>
        <w:tc>
          <w:tcPr>
            <w:tcW w:w="2325" w:type="dxa"/>
          </w:tcPr>
          <w:p w14:paraId="607CD14B" w14:textId="2D9C1796" w:rsidR="00714704" w:rsidRPr="00A96458" w:rsidRDefault="00E00861"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What organisational change occurs?</w:t>
            </w:r>
          </w:p>
        </w:tc>
        <w:tc>
          <w:tcPr>
            <w:tcW w:w="2325" w:type="dxa"/>
          </w:tcPr>
          <w:p w14:paraId="2F7601D7" w14:textId="293DC195" w:rsidR="00714704" w:rsidRPr="00A96458" w:rsidRDefault="00E00861" w:rsidP="003F159F">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Degree of organisational transformation</w:t>
            </w:r>
          </w:p>
        </w:tc>
      </w:tr>
      <w:tr w:rsidR="00714704" w14:paraId="18C5489B" w14:textId="77777777" w:rsidTr="00714704">
        <w:tc>
          <w:tcPr>
            <w:cnfStyle w:val="001000000000" w:firstRow="0" w:lastRow="0" w:firstColumn="1" w:lastColumn="0" w:oddVBand="0" w:evenVBand="0" w:oddHBand="0" w:evenHBand="0" w:firstRowFirstColumn="0" w:firstRowLastColumn="0" w:lastRowFirstColumn="0" w:lastRowLastColumn="0"/>
            <w:tcW w:w="2324" w:type="dxa"/>
          </w:tcPr>
          <w:p w14:paraId="48AB976D" w14:textId="369DE58B" w:rsidR="00714704" w:rsidRPr="0096566F" w:rsidRDefault="00A96458" w:rsidP="00AA21D4">
            <w:pPr>
              <w:rPr>
                <w:color w:val="000000" w:themeColor="text1"/>
              </w:rPr>
            </w:pPr>
            <w:r>
              <w:rPr>
                <w:color w:val="000000" w:themeColor="text1"/>
              </w:rPr>
              <w:t>Worldview (W)</w:t>
            </w:r>
          </w:p>
        </w:tc>
        <w:tc>
          <w:tcPr>
            <w:tcW w:w="2324" w:type="dxa"/>
          </w:tcPr>
          <w:p w14:paraId="79DD19F2" w14:textId="5D66702A" w:rsidR="00714704" w:rsidRPr="00A96458" w:rsidRDefault="00E00861" w:rsidP="00BA630C">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Assumption</w:t>
            </w:r>
            <w:r w:rsidR="00A7054A">
              <w:rPr>
                <w:color w:val="auto"/>
              </w:rPr>
              <w:t xml:space="preserve">s legitimising organisational design </w:t>
            </w:r>
            <w:r w:rsidR="00A7054A">
              <w:rPr>
                <w:color w:val="auto"/>
              </w:rPr>
              <w:lastRenderedPageBreak/>
              <w:t>and managerial decisions</w:t>
            </w:r>
          </w:p>
        </w:tc>
        <w:tc>
          <w:tcPr>
            <w:tcW w:w="2325" w:type="dxa"/>
          </w:tcPr>
          <w:p w14:paraId="32394197" w14:textId="53385EAA" w:rsidR="00714704" w:rsidRPr="00A96458" w:rsidRDefault="00A7054A" w:rsidP="00BA630C">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lastRenderedPageBreak/>
              <w:t>Strategy reports, CEO, letters, academic literature</w:t>
            </w:r>
          </w:p>
        </w:tc>
        <w:tc>
          <w:tcPr>
            <w:tcW w:w="2325" w:type="dxa"/>
          </w:tcPr>
          <w:p w14:paraId="59960E41" w14:textId="6B308709" w:rsidR="00714704" w:rsidRPr="00A96458" w:rsidRDefault="000E22F7" w:rsidP="00BA630C">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Customer</w:t>
            </w:r>
            <w:r w:rsidR="00715D1B">
              <w:rPr>
                <w:color w:val="auto"/>
              </w:rPr>
              <w:t xml:space="preserve"> obsession, innovation, efficiency, growth</w:t>
            </w:r>
          </w:p>
        </w:tc>
        <w:tc>
          <w:tcPr>
            <w:tcW w:w="2325" w:type="dxa"/>
          </w:tcPr>
          <w:p w14:paraId="6CADA9A1" w14:textId="20E0FC53" w:rsidR="00714704" w:rsidRPr="00A96458" w:rsidRDefault="00BA630C" w:rsidP="00BA630C">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Why is the transformation considered desirable?</w:t>
            </w:r>
          </w:p>
        </w:tc>
        <w:tc>
          <w:tcPr>
            <w:tcW w:w="2325" w:type="dxa"/>
          </w:tcPr>
          <w:p w14:paraId="5D517368" w14:textId="54F43966" w:rsidR="00714704" w:rsidRPr="00A96458" w:rsidRDefault="003F159F" w:rsidP="00A96458">
            <w:pPr>
              <w:spacing w:line="360" w:lineRule="auto"/>
              <w:jc w:val="both"/>
              <w:cnfStyle w:val="000000000000" w:firstRow="0" w:lastRow="0" w:firstColumn="0" w:lastColumn="0" w:oddVBand="0" w:evenVBand="0" w:oddHBand="0" w:evenHBand="0" w:firstRowFirstColumn="0" w:firstRowLastColumn="0" w:lastRowFirstColumn="0" w:lastRowLastColumn="0"/>
              <w:rPr>
                <w:color w:val="auto"/>
              </w:rPr>
            </w:pPr>
            <w:r>
              <w:rPr>
                <w:color w:val="auto"/>
              </w:rPr>
              <w:t>Strategic philosophy of each organisation</w:t>
            </w:r>
          </w:p>
        </w:tc>
      </w:tr>
      <w:tr w:rsidR="00714704" w14:paraId="517420D4" w14:textId="77777777" w:rsidTr="007147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4" w:type="dxa"/>
          </w:tcPr>
          <w:p w14:paraId="637F2465" w14:textId="499DC87D" w:rsidR="00714704" w:rsidRPr="0096566F" w:rsidRDefault="00A96458" w:rsidP="00AA21D4">
            <w:pPr>
              <w:rPr>
                <w:color w:val="000000" w:themeColor="text1"/>
              </w:rPr>
            </w:pPr>
            <w:r>
              <w:rPr>
                <w:color w:val="000000" w:themeColor="text1"/>
              </w:rPr>
              <w:t>Owners (O)</w:t>
            </w:r>
          </w:p>
        </w:tc>
        <w:tc>
          <w:tcPr>
            <w:tcW w:w="2324" w:type="dxa"/>
          </w:tcPr>
          <w:p w14:paraId="1FA4187A" w14:textId="47507F65" w:rsidR="00714704" w:rsidRPr="00A96458" w:rsidRDefault="00850405" w:rsidP="0085040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Individuals or bodies possessing authority to determine organisational direction</w:t>
            </w:r>
          </w:p>
        </w:tc>
        <w:tc>
          <w:tcPr>
            <w:tcW w:w="2325" w:type="dxa"/>
          </w:tcPr>
          <w:p w14:paraId="754BB55E" w14:textId="65D11817" w:rsidR="00714704" w:rsidRPr="00A96458" w:rsidRDefault="00FD6126" w:rsidP="00A96458">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Corporate governance reports</w:t>
            </w:r>
          </w:p>
        </w:tc>
        <w:tc>
          <w:tcPr>
            <w:tcW w:w="2325" w:type="dxa"/>
          </w:tcPr>
          <w:p w14:paraId="7479C810" w14:textId="0E56588B" w:rsidR="00714704" w:rsidRPr="00A96458" w:rsidRDefault="008D6C90" w:rsidP="00A96458">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Board authority, shareholders, executive leadership</w:t>
            </w:r>
          </w:p>
        </w:tc>
        <w:tc>
          <w:tcPr>
            <w:tcW w:w="2325" w:type="dxa"/>
          </w:tcPr>
          <w:p w14:paraId="7EFD03D2" w14:textId="4D94C140" w:rsidR="00714704" w:rsidRPr="00A96458" w:rsidRDefault="008D6C90" w:rsidP="00A96458">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Who ultimately controls organisational decisions? </w:t>
            </w:r>
          </w:p>
        </w:tc>
        <w:tc>
          <w:tcPr>
            <w:tcW w:w="2325" w:type="dxa"/>
          </w:tcPr>
          <w:p w14:paraId="4B8892CA" w14:textId="582A4D02" w:rsidR="00714704" w:rsidRPr="00A96458" w:rsidRDefault="006332F2" w:rsidP="00A96458">
            <w:pPr>
              <w:spacing w:line="360" w:lineRule="auto"/>
              <w:jc w:val="both"/>
              <w:cnfStyle w:val="000000100000" w:firstRow="0" w:lastRow="0" w:firstColumn="0" w:lastColumn="0" w:oddVBand="0" w:evenVBand="0" w:oddHBand="1" w:evenHBand="0" w:firstRowFirstColumn="0" w:firstRowLastColumn="0" w:lastRowFirstColumn="0" w:lastRowLastColumn="0"/>
              <w:rPr>
                <w:color w:val="auto"/>
              </w:rPr>
            </w:pPr>
            <w:r>
              <w:rPr>
                <w:color w:val="auto"/>
              </w:rPr>
              <w:t>Governance structure and ownership concentration</w:t>
            </w:r>
          </w:p>
        </w:tc>
      </w:tr>
      <w:tr w:rsidR="00714704" w14:paraId="4E755610" w14:textId="77777777" w:rsidTr="00714704">
        <w:tc>
          <w:tcPr>
            <w:cnfStyle w:val="001000000000" w:firstRow="0" w:lastRow="0" w:firstColumn="1" w:lastColumn="0" w:oddVBand="0" w:evenVBand="0" w:oddHBand="0" w:evenHBand="0" w:firstRowFirstColumn="0" w:firstRowLastColumn="0" w:lastRowFirstColumn="0" w:lastRowLastColumn="0"/>
            <w:tcW w:w="2324" w:type="dxa"/>
          </w:tcPr>
          <w:p w14:paraId="6F1C4FDC" w14:textId="5C85DD06" w:rsidR="00714704" w:rsidRPr="0096566F" w:rsidRDefault="00A96458" w:rsidP="00AA21D4">
            <w:pPr>
              <w:rPr>
                <w:color w:val="000000" w:themeColor="text1"/>
              </w:rPr>
            </w:pPr>
            <w:r>
              <w:rPr>
                <w:color w:val="000000" w:themeColor="text1"/>
              </w:rPr>
              <w:t>Environmental Constraints (E)</w:t>
            </w:r>
          </w:p>
        </w:tc>
        <w:tc>
          <w:tcPr>
            <w:tcW w:w="2324" w:type="dxa"/>
          </w:tcPr>
          <w:p w14:paraId="2C30ABE0" w14:textId="7D0A2002" w:rsidR="00714704" w:rsidRPr="00A96458" w:rsidRDefault="006332F2" w:rsidP="00E33C2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External factors limiting organisational decisions</w:t>
            </w:r>
          </w:p>
        </w:tc>
        <w:tc>
          <w:tcPr>
            <w:tcW w:w="2325" w:type="dxa"/>
          </w:tcPr>
          <w:p w14:paraId="623E7B14" w14:textId="7D1B162A" w:rsidR="00714704" w:rsidRPr="00A96458" w:rsidRDefault="00EF3811" w:rsidP="00E33C2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Regulatory reports, legislation, academic research</w:t>
            </w:r>
          </w:p>
        </w:tc>
        <w:tc>
          <w:tcPr>
            <w:tcW w:w="2325" w:type="dxa"/>
          </w:tcPr>
          <w:p w14:paraId="12048BC7" w14:textId="26480449" w:rsidR="00714704" w:rsidRPr="00A96458" w:rsidRDefault="00EF3811" w:rsidP="00E33C2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GDPR, DSA, </w:t>
            </w:r>
            <w:r w:rsidR="0023654E">
              <w:rPr>
                <w:color w:val="auto"/>
              </w:rPr>
              <w:t>competition</w:t>
            </w:r>
            <w:r>
              <w:rPr>
                <w:color w:val="auto"/>
              </w:rPr>
              <w:t xml:space="preserve"> law, cyber</w:t>
            </w:r>
            <w:r w:rsidR="0023654E">
              <w:rPr>
                <w:color w:val="auto"/>
              </w:rPr>
              <w:t>security, labour legislation</w:t>
            </w:r>
          </w:p>
        </w:tc>
        <w:tc>
          <w:tcPr>
            <w:tcW w:w="2325" w:type="dxa"/>
          </w:tcPr>
          <w:p w14:paraId="53731F25" w14:textId="37421660" w:rsidR="00714704" w:rsidRPr="00A96458" w:rsidRDefault="0023654E" w:rsidP="00E33C2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What limits organisational discretion?</w:t>
            </w:r>
          </w:p>
        </w:tc>
        <w:tc>
          <w:tcPr>
            <w:tcW w:w="2325" w:type="dxa"/>
          </w:tcPr>
          <w:p w14:paraId="027E9DB8" w14:textId="2A4F176A" w:rsidR="00714704" w:rsidRPr="00A96458" w:rsidRDefault="00E33C25" w:rsidP="00E33C2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Regulatory complexity and institutional pressure</w:t>
            </w:r>
          </w:p>
        </w:tc>
      </w:tr>
    </w:tbl>
    <w:p w14:paraId="1D54D91A" w14:textId="77777777" w:rsidR="00A00AF0" w:rsidRDefault="00A00AF0" w:rsidP="003A234B">
      <w:pPr>
        <w:pStyle w:val="Caption"/>
        <w:jc w:val="center"/>
      </w:pPr>
    </w:p>
    <w:p w14:paraId="1F5046D9" w14:textId="7B8389D1" w:rsidR="001609EA" w:rsidRDefault="00EE34CF" w:rsidP="003A234B">
      <w:pPr>
        <w:pStyle w:val="Caption"/>
        <w:jc w:val="center"/>
      </w:pPr>
      <w:r>
        <w:t xml:space="preserve">Source: </w:t>
      </w:r>
      <w:r w:rsidR="0010136A">
        <w:t xml:space="preserve">Adapted from </w:t>
      </w:r>
      <w:r w:rsidR="00C917A6">
        <w:t xml:space="preserve">Tiwana (2014); Amazon (2025); eBay (2025); </w:t>
      </w:r>
      <w:r w:rsidR="006F01F8">
        <w:t>OECD (2024); Rahman</w:t>
      </w:r>
      <w:r w:rsidR="00E92AAA">
        <w:t xml:space="preserve"> et al., </w:t>
      </w:r>
      <w:r w:rsidR="003A234B">
        <w:t>(2024);</w:t>
      </w:r>
    </w:p>
    <w:p w14:paraId="12C9362D" w14:textId="77777777" w:rsidR="00E33C25" w:rsidRDefault="00E33C25" w:rsidP="00AA21D4"/>
    <w:p w14:paraId="6E233D8F" w14:textId="77777777" w:rsidR="00E33C25" w:rsidRDefault="00E33C25" w:rsidP="00AA21D4"/>
    <w:p w14:paraId="116EDE02" w14:textId="77777777" w:rsidR="00E33C25" w:rsidRDefault="00E33C25" w:rsidP="00AA21D4"/>
    <w:p w14:paraId="08CE49EB" w14:textId="77777777" w:rsidR="00E33C25" w:rsidRDefault="00E33C25" w:rsidP="00AA21D4"/>
    <w:p w14:paraId="47C5ABA1" w14:textId="77777777" w:rsidR="00E33C25" w:rsidRDefault="00E33C25" w:rsidP="00AA21D4"/>
    <w:p w14:paraId="5419318C" w14:textId="77777777" w:rsidR="00E33C25" w:rsidRDefault="00E33C25" w:rsidP="00AA21D4"/>
    <w:p w14:paraId="69831358" w14:textId="77777777" w:rsidR="0075664C" w:rsidRDefault="0075664C" w:rsidP="00AA21D4"/>
    <w:p w14:paraId="4D14757A" w14:textId="77777777" w:rsidR="00E33C25" w:rsidRDefault="00E33C25" w:rsidP="00AA21D4"/>
    <w:p w14:paraId="01858F0D" w14:textId="65DDA9DA" w:rsidR="00E33C25" w:rsidRDefault="008C0D5A" w:rsidP="00D210C8">
      <w:pPr>
        <w:pStyle w:val="Heading2"/>
      </w:pPr>
      <w:bookmarkStart w:id="257" w:name="_Toc236686385"/>
      <w:bookmarkStart w:id="258" w:name="_Toc236753034"/>
      <w:bookmarkStart w:id="259" w:name="_Toc237731752"/>
      <w:bookmarkStart w:id="260" w:name="_Toc237732783"/>
      <w:r>
        <w:lastRenderedPageBreak/>
        <w:t>Table D</w:t>
      </w:r>
      <w:r w:rsidR="00345A0E">
        <w:t>4</w:t>
      </w:r>
      <w:r>
        <w:t>: Evidence Coding Framework</w:t>
      </w:r>
      <w:bookmarkEnd w:id="257"/>
      <w:bookmarkEnd w:id="258"/>
      <w:bookmarkEnd w:id="259"/>
      <w:bookmarkEnd w:id="260"/>
    </w:p>
    <w:tbl>
      <w:tblPr>
        <w:tblStyle w:val="GridTable6ColourfulAccent4"/>
        <w:tblW w:w="0" w:type="auto"/>
        <w:tblLook w:val="04A0" w:firstRow="1" w:lastRow="0" w:firstColumn="1" w:lastColumn="0" w:noHBand="0" w:noVBand="1"/>
      </w:tblPr>
      <w:tblGrid>
        <w:gridCol w:w="2789"/>
        <w:gridCol w:w="2789"/>
        <w:gridCol w:w="2072"/>
        <w:gridCol w:w="2693"/>
        <w:gridCol w:w="3605"/>
      </w:tblGrid>
      <w:tr w:rsidR="008C0D5A" w14:paraId="2E29B7E3" w14:textId="77777777" w:rsidTr="007876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0AF77692" w14:textId="6876CC2A" w:rsidR="008C0D5A" w:rsidRPr="009471E1" w:rsidRDefault="00364520" w:rsidP="00F03674">
            <w:pPr>
              <w:jc w:val="center"/>
              <w:rPr>
                <w:color w:val="000000" w:themeColor="text1"/>
              </w:rPr>
            </w:pPr>
            <w:r w:rsidRPr="009471E1">
              <w:rPr>
                <w:color w:val="000000" w:themeColor="text1"/>
              </w:rPr>
              <w:t>CATWOE Element</w:t>
            </w:r>
          </w:p>
        </w:tc>
        <w:tc>
          <w:tcPr>
            <w:tcW w:w="2789" w:type="dxa"/>
          </w:tcPr>
          <w:p w14:paraId="528C6EC5" w14:textId="22DE54B7" w:rsidR="008C0D5A" w:rsidRPr="009471E1" w:rsidRDefault="00364520" w:rsidP="00F0367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9471E1">
              <w:rPr>
                <w:color w:val="000000" w:themeColor="text1"/>
              </w:rPr>
              <w:t>Evidence Source</w:t>
            </w:r>
          </w:p>
        </w:tc>
        <w:tc>
          <w:tcPr>
            <w:tcW w:w="2072" w:type="dxa"/>
          </w:tcPr>
          <w:p w14:paraId="70824A17" w14:textId="5D8D79F4" w:rsidR="008C0D5A" w:rsidRPr="009471E1" w:rsidRDefault="00364520" w:rsidP="00F0367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9471E1">
              <w:rPr>
                <w:color w:val="000000" w:themeColor="text1"/>
              </w:rPr>
              <w:t>Evidence Type</w:t>
            </w:r>
          </w:p>
        </w:tc>
        <w:tc>
          <w:tcPr>
            <w:tcW w:w="2693" w:type="dxa"/>
          </w:tcPr>
          <w:p w14:paraId="51613BFB" w14:textId="327D9D3E" w:rsidR="008C0D5A" w:rsidRPr="009471E1" w:rsidRDefault="00364520" w:rsidP="00F0367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9471E1">
              <w:rPr>
                <w:color w:val="000000" w:themeColor="text1"/>
              </w:rPr>
              <w:t>Coding Theme</w:t>
            </w:r>
          </w:p>
        </w:tc>
        <w:tc>
          <w:tcPr>
            <w:tcW w:w="3605" w:type="dxa"/>
          </w:tcPr>
          <w:p w14:paraId="1A46EE1E" w14:textId="75415540" w:rsidR="008C0D5A" w:rsidRPr="009471E1" w:rsidRDefault="009471E1" w:rsidP="00F0367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9471E1">
              <w:rPr>
                <w:color w:val="000000" w:themeColor="text1"/>
              </w:rPr>
              <w:t>Interpretation</w:t>
            </w:r>
          </w:p>
        </w:tc>
      </w:tr>
      <w:tr w:rsidR="008C0D5A" w14:paraId="0881C0C4" w14:textId="77777777" w:rsidTr="0078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118041C8" w14:textId="6F6134F2" w:rsidR="008C0D5A" w:rsidRPr="009471E1" w:rsidRDefault="009471E1" w:rsidP="00AA21D4">
            <w:pPr>
              <w:rPr>
                <w:color w:val="000000" w:themeColor="text1"/>
              </w:rPr>
            </w:pPr>
            <w:r w:rsidRPr="009471E1">
              <w:rPr>
                <w:color w:val="000000" w:themeColor="text1"/>
              </w:rPr>
              <w:t>Customers</w:t>
            </w:r>
          </w:p>
        </w:tc>
        <w:tc>
          <w:tcPr>
            <w:tcW w:w="2789" w:type="dxa"/>
          </w:tcPr>
          <w:p w14:paraId="00683F9F" w14:textId="406FF690" w:rsidR="008C0D5A" w:rsidRPr="009471E1" w:rsidRDefault="00133BF2" w:rsidP="009471E1">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Amazon Annual Report</w:t>
            </w:r>
          </w:p>
        </w:tc>
        <w:tc>
          <w:tcPr>
            <w:tcW w:w="2072" w:type="dxa"/>
          </w:tcPr>
          <w:p w14:paraId="3A5D5F73" w14:textId="0E561515" w:rsidR="008C0D5A" w:rsidRPr="009471E1" w:rsidRDefault="009471E1" w:rsidP="009471E1">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9471E1">
              <w:rPr>
                <w:color w:val="auto"/>
              </w:rPr>
              <w:t xml:space="preserve">Primary </w:t>
            </w:r>
          </w:p>
        </w:tc>
        <w:tc>
          <w:tcPr>
            <w:tcW w:w="2693" w:type="dxa"/>
          </w:tcPr>
          <w:p w14:paraId="2B238A75" w14:textId="30847729" w:rsidR="008C0D5A" w:rsidRPr="009471E1" w:rsidRDefault="009471E1" w:rsidP="009471E1">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9471E1">
              <w:rPr>
                <w:color w:val="auto"/>
              </w:rPr>
              <w:t>Customer obsession</w:t>
            </w:r>
          </w:p>
        </w:tc>
        <w:tc>
          <w:tcPr>
            <w:tcW w:w="3605" w:type="dxa"/>
          </w:tcPr>
          <w:p w14:paraId="0D837DE7" w14:textId="2D739C9E" w:rsidR="008C0D5A" w:rsidRPr="009471E1" w:rsidRDefault="009471E1" w:rsidP="009471E1">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9471E1">
              <w:rPr>
                <w:color w:val="auto"/>
              </w:rPr>
              <w:t>Customer value drives strategic priorities</w:t>
            </w:r>
          </w:p>
        </w:tc>
      </w:tr>
      <w:tr w:rsidR="00133BF2" w14:paraId="0D2C23B0" w14:textId="77777777" w:rsidTr="007876F8">
        <w:tc>
          <w:tcPr>
            <w:cnfStyle w:val="001000000000" w:firstRow="0" w:lastRow="0" w:firstColumn="1" w:lastColumn="0" w:oddVBand="0" w:evenVBand="0" w:oddHBand="0" w:evenHBand="0" w:firstRowFirstColumn="0" w:firstRowLastColumn="0" w:lastRowFirstColumn="0" w:lastRowLastColumn="0"/>
            <w:tcW w:w="2789" w:type="dxa"/>
          </w:tcPr>
          <w:p w14:paraId="74CCDB5E" w14:textId="3941C903" w:rsidR="00133BF2" w:rsidRPr="009471E1" w:rsidRDefault="00133BF2" w:rsidP="00133BF2">
            <w:pPr>
              <w:rPr>
                <w:color w:val="000000" w:themeColor="text1"/>
              </w:rPr>
            </w:pPr>
            <w:r>
              <w:rPr>
                <w:color w:val="000000" w:themeColor="text1"/>
              </w:rPr>
              <w:t>Customers</w:t>
            </w:r>
          </w:p>
        </w:tc>
        <w:tc>
          <w:tcPr>
            <w:tcW w:w="2789" w:type="dxa"/>
          </w:tcPr>
          <w:p w14:paraId="72089FE1" w14:textId="164E1BF7" w:rsidR="00133BF2" w:rsidRPr="009471E1" w:rsidRDefault="00133BF2"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9471E1">
              <w:rPr>
                <w:color w:val="auto"/>
              </w:rPr>
              <w:t>OECD (2024)</w:t>
            </w:r>
          </w:p>
        </w:tc>
        <w:tc>
          <w:tcPr>
            <w:tcW w:w="2072" w:type="dxa"/>
          </w:tcPr>
          <w:p w14:paraId="4FEA68F5" w14:textId="75199277" w:rsidR="00133BF2" w:rsidRPr="009471E1" w:rsidRDefault="00A03AFD"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Secondary</w:t>
            </w:r>
          </w:p>
        </w:tc>
        <w:tc>
          <w:tcPr>
            <w:tcW w:w="2693" w:type="dxa"/>
          </w:tcPr>
          <w:p w14:paraId="6EC96055" w14:textId="7BEBAE76" w:rsidR="00133BF2" w:rsidRPr="009471E1" w:rsidRDefault="00A03AFD"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Consumer protection</w:t>
            </w:r>
          </w:p>
        </w:tc>
        <w:tc>
          <w:tcPr>
            <w:tcW w:w="3605" w:type="dxa"/>
          </w:tcPr>
          <w:p w14:paraId="3E819B35" w14:textId="3CD2AE87" w:rsidR="00133BF2" w:rsidRPr="009471E1" w:rsidRDefault="00F03674"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Regulatory expectations shape governance</w:t>
            </w:r>
          </w:p>
        </w:tc>
      </w:tr>
      <w:tr w:rsidR="00133BF2" w14:paraId="067978A4" w14:textId="77777777" w:rsidTr="0078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7161CBD6" w14:textId="63FFC691" w:rsidR="00133BF2" w:rsidRPr="009471E1" w:rsidRDefault="00F03674" w:rsidP="00133BF2">
            <w:pPr>
              <w:rPr>
                <w:color w:val="000000" w:themeColor="text1"/>
              </w:rPr>
            </w:pPr>
            <w:r>
              <w:rPr>
                <w:color w:val="000000" w:themeColor="text1"/>
              </w:rPr>
              <w:t>Actors</w:t>
            </w:r>
          </w:p>
        </w:tc>
        <w:tc>
          <w:tcPr>
            <w:tcW w:w="2789" w:type="dxa"/>
          </w:tcPr>
          <w:p w14:paraId="4FD5B3B9" w14:textId="55884EAF" w:rsidR="00133BF2" w:rsidRPr="009471E1" w:rsidRDefault="00F03674" w:rsidP="00133BF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eBay Annual Report</w:t>
            </w:r>
          </w:p>
        </w:tc>
        <w:tc>
          <w:tcPr>
            <w:tcW w:w="2072" w:type="dxa"/>
          </w:tcPr>
          <w:p w14:paraId="545C9819" w14:textId="75228164" w:rsidR="00133BF2" w:rsidRPr="009471E1" w:rsidRDefault="00F03674" w:rsidP="00133BF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Primary</w:t>
            </w:r>
          </w:p>
        </w:tc>
        <w:tc>
          <w:tcPr>
            <w:tcW w:w="2693" w:type="dxa"/>
          </w:tcPr>
          <w:p w14:paraId="7F43D364" w14:textId="01C0D53C" w:rsidR="00133BF2" w:rsidRPr="009471E1" w:rsidRDefault="00F2337B" w:rsidP="00133BF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Marketplace governance</w:t>
            </w:r>
          </w:p>
        </w:tc>
        <w:tc>
          <w:tcPr>
            <w:tcW w:w="3605" w:type="dxa"/>
          </w:tcPr>
          <w:p w14:paraId="68119B23" w14:textId="7BCF00E9" w:rsidR="00133BF2" w:rsidRPr="009471E1" w:rsidRDefault="00F2337B" w:rsidP="00133BF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Human managers supervise ecosystem relationships</w:t>
            </w:r>
          </w:p>
        </w:tc>
      </w:tr>
      <w:tr w:rsidR="00133BF2" w14:paraId="085EF889" w14:textId="77777777" w:rsidTr="007876F8">
        <w:tc>
          <w:tcPr>
            <w:cnfStyle w:val="001000000000" w:firstRow="0" w:lastRow="0" w:firstColumn="1" w:lastColumn="0" w:oddVBand="0" w:evenVBand="0" w:oddHBand="0" w:evenHBand="0" w:firstRowFirstColumn="0" w:firstRowLastColumn="0" w:lastRowFirstColumn="0" w:lastRowLastColumn="0"/>
            <w:tcW w:w="2789" w:type="dxa"/>
          </w:tcPr>
          <w:p w14:paraId="7D15E6C5" w14:textId="240002EC" w:rsidR="00133BF2" w:rsidRPr="009471E1" w:rsidRDefault="00F46323" w:rsidP="00133BF2">
            <w:pPr>
              <w:rPr>
                <w:color w:val="000000" w:themeColor="text1"/>
              </w:rPr>
            </w:pPr>
            <w:r>
              <w:rPr>
                <w:color w:val="000000" w:themeColor="text1"/>
              </w:rPr>
              <w:t>Actors</w:t>
            </w:r>
          </w:p>
        </w:tc>
        <w:tc>
          <w:tcPr>
            <w:tcW w:w="2789" w:type="dxa"/>
          </w:tcPr>
          <w:p w14:paraId="4C430070" w14:textId="5C20B973" w:rsidR="00133BF2" w:rsidRPr="009471E1" w:rsidRDefault="008D4306"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Davidson (2025)</w:t>
            </w:r>
          </w:p>
        </w:tc>
        <w:tc>
          <w:tcPr>
            <w:tcW w:w="2072" w:type="dxa"/>
          </w:tcPr>
          <w:p w14:paraId="41749FAE" w14:textId="4EE777F8" w:rsidR="00133BF2" w:rsidRPr="009471E1" w:rsidRDefault="008D4306"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Secondary</w:t>
            </w:r>
          </w:p>
        </w:tc>
        <w:tc>
          <w:tcPr>
            <w:tcW w:w="2693" w:type="dxa"/>
          </w:tcPr>
          <w:p w14:paraId="321EABA1" w14:textId="7D5F126F" w:rsidR="00133BF2" w:rsidRPr="009471E1" w:rsidRDefault="008D4306"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Algorithmic management</w:t>
            </w:r>
          </w:p>
        </w:tc>
        <w:tc>
          <w:tcPr>
            <w:tcW w:w="3605" w:type="dxa"/>
          </w:tcPr>
          <w:p w14:paraId="5DAB1C06" w14:textId="16C6B3D8" w:rsidR="00133BF2" w:rsidRPr="009471E1" w:rsidRDefault="00870C31" w:rsidP="00133BF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Algorithms support rather than replace managerial authority</w:t>
            </w:r>
          </w:p>
        </w:tc>
      </w:tr>
      <w:tr w:rsidR="00F46323" w14:paraId="01FE7E9B" w14:textId="77777777" w:rsidTr="0078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3E7157E4" w14:textId="0A771E61" w:rsidR="00F46323" w:rsidRPr="009471E1" w:rsidRDefault="00F46323" w:rsidP="00F46323">
            <w:pPr>
              <w:rPr>
                <w:color w:val="000000" w:themeColor="text1"/>
              </w:rPr>
            </w:pPr>
            <w:r>
              <w:rPr>
                <w:color w:val="000000" w:themeColor="text1"/>
              </w:rPr>
              <w:t xml:space="preserve">Transformation </w:t>
            </w:r>
          </w:p>
        </w:tc>
        <w:tc>
          <w:tcPr>
            <w:tcW w:w="2789" w:type="dxa"/>
          </w:tcPr>
          <w:p w14:paraId="1D45A18B" w14:textId="3A4BE81D" w:rsidR="00F46323" w:rsidRPr="009471E1" w:rsidRDefault="00F46323"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Verhoef et al. (202</w:t>
            </w:r>
            <w:r w:rsidR="00BB68FA">
              <w:rPr>
                <w:color w:val="auto"/>
              </w:rPr>
              <w:t>1</w:t>
            </w:r>
            <w:r>
              <w:rPr>
                <w:color w:val="auto"/>
              </w:rPr>
              <w:t>).</w:t>
            </w:r>
          </w:p>
        </w:tc>
        <w:tc>
          <w:tcPr>
            <w:tcW w:w="2072" w:type="dxa"/>
          </w:tcPr>
          <w:p w14:paraId="13531190" w14:textId="07B04E88" w:rsidR="00F46323" w:rsidRPr="009471E1" w:rsidRDefault="00F46323"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Secondary</w:t>
            </w:r>
          </w:p>
        </w:tc>
        <w:tc>
          <w:tcPr>
            <w:tcW w:w="2693" w:type="dxa"/>
          </w:tcPr>
          <w:p w14:paraId="74D58066" w14:textId="11C15A7A" w:rsidR="00F46323" w:rsidRPr="009471E1" w:rsidRDefault="00F46323"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Digital transformation</w:t>
            </w:r>
          </w:p>
        </w:tc>
        <w:tc>
          <w:tcPr>
            <w:tcW w:w="3605" w:type="dxa"/>
          </w:tcPr>
          <w:p w14:paraId="3DABC702" w14:textId="41B8AE19" w:rsidR="00F46323" w:rsidRPr="009471E1" w:rsidRDefault="00F46323"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Technology reconfigures organisational coordination</w:t>
            </w:r>
          </w:p>
        </w:tc>
      </w:tr>
      <w:tr w:rsidR="00F46323" w14:paraId="42E5B888" w14:textId="77777777" w:rsidTr="007876F8">
        <w:tc>
          <w:tcPr>
            <w:cnfStyle w:val="001000000000" w:firstRow="0" w:lastRow="0" w:firstColumn="1" w:lastColumn="0" w:oddVBand="0" w:evenVBand="0" w:oddHBand="0" w:evenHBand="0" w:firstRowFirstColumn="0" w:firstRowLastColumn="0" w:lastRowFirstColumn="0" w:lastRowLastColumn="0"/>
            <w:tcW w:w="2789" w:type="dxa"/>
          </w:tcPr>
          <w:p w14:paraId="1B4BC2D9" w14:textId="4DA45FF1" w:rsidR="00F46323" w:rsidRPr="009471E1" w:rsidRDefault="00870C31" w:rsidP="00F46323">
            <w:pPr>
              <w:rPr>
                <w:color w:val="000000" w:themeColor="text1"/>
              </w:rPr>
            </w:pPr>
            <w:r>
              <w:rPr>
                <w:color w:val="000000" w:themeColor="text1"/>
              </w:rPr>
              <w:t>Worldview</w:t>
            </w:r>
          </w:p>
        </w:tc>
        <w:tc>
          <w:tcPr>
            <w:tcW w:w="2789" w:type="dxa"/>
          </w:tcPr>
          <w:p w14:paraId="447EBDB3" w14:textId="082519D2" w:rsidR="00F46323" w:rsidRPr="009471E1" w:rsidRDefault="00870C31"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Amazon CEO Letter</w:t>
            </w:r>
          </w:p>
        </w:tc>
        <w:tc>
          <w:tcPr>
            <w:tcW w:w="2072" w:type="dxa"/>
          </w:tcPr>
          <w:p w14:paraId="4D4055B7" w14:textId="6CCB0A7A" w:rsidR="00F46323" w:rsidRPr="009471E1" w:rsidRDefault="00870C31"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Primary</w:t>
            </w:r>
          </w:p>
        </w:tc>
        <w:tc>
          <w:tcPr>
            <w:tcW w:w="2693" w:type="dxa"/>
          </w:tcPr>
          <w:p w14:paraId="38253794" w14:textId="43D31F3F" w:rsidR="00F46323" w:rsidRPr="009471E1" w:rsidRDefault="00870C31"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Innovation</w:t>
            </w:r>
          </w:p>
        </w:tc>
        <w:tc>
          <w:tcPr>
            <w:tcW w:w="3605" w:type="dxa"/>
          </w:tcPr>
          <w:p w14:paraId="06D20A67" w14:textId="34EC1853" w:rsidR="00F46323" w:rsidRPr="009471E1" w:rsidRDefault="00EC0374"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Continuous experimentation legitimises organisational change</w:t>
            </w:r>
          </w:p>
        </w:tc>
      </w:tr>
      <w:tr w:rsidR="00F46323" w14:paraId="1547758F" w14:textId="77777777" w:rsidTr="007876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9" w:type="dxa"/>
          </w:tcPr>
          <w:p w14:paraId="01E50C35" w14:textId="6CE7189F" w:rsidR="00F46323" w:rsidRPr="009471E1" w:rsidRDefault="00EC0374" w:rsidP="00F46323">
            <w:pPr>
              <w:rPr>
                <w:color w:val="000000" w:themeColor="text1"/>
              </w:rPr>
            </w:pPr>
            <w:r>
              <w:rPr>
                <w:color w:val="000000" w:themeColor="text1"/>
              </w:rPr>
              <w:t>Owners</w:t>
            </w:r>
          </w:p>
        </w:tc>
        <w:tc>
          <w:tcPr>
            <w:tcW w:w="2789" w:type="dxa"/>
          </w:tcPr>
          <w:p w14:paraId="4B11F5B7" w14:textId="28AB6F7F" w:rsidR="00F46323" w:rsidRPr="009471E1" w:rsidRDefault="00EC0374"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Corporate Governance Report</w:t>
            </w:r>
          </w:p>
        </w:tc>
        <w:tc>
          <w:tcPr>
            <w:tcW w:w="2072" w:type="dxa"/>
          </w:tcPr>
          <w:p w14:paraId="0B0C4A9F" w14:textId="7A487746" w:rsidR="00F46323" w:rsidRPr="009471E1" w:rsidRDefault="0014467D"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Primary</w:t>
            </w:r>
          </w:p>
        </w:tc>
        <w:tc>
          <w:tcPr>
            <w:tcW w:w="2693" w:type="dxa"/>
          </w:tcPr>
          <w:p w14:paraId="719777C5" w14:textId="5DB63361" w:rsidR="00F46323" w:rsidRPr="009471E1" w:rsidRDefault="0014467D"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Executive authority</w:t>
            </w:r>
          </w:p>
        </w:tc>
        <w:tc>
          <w:tcPr>
            <w:tcW w:w="3605" w:type="dxa"/>
          </w:tcPr>
          <w:p w14:paraId="5ADAC1BE" w14:textId="31549B6E" w:rsidR="00F46323" w:rsidRPr="009471E1" w:rsidRDefault="0014467D" w:rsidP="00F46323">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Strategic control remains centralised</w:t>
            </w:r>
          </w:p>
        </w:tc>
      </w:tr>
      <w:tr w:rsidR="00F46323" w14:paraId="11F6E0C6" w14:textId="77777777" w:rsidTr="007876F8">
        <w:tc>
          <w:tcPr>
            <w:cnfStyle w:val="001000000000" w:firstRow="0" w:lastRow="0" w:firstColumn="1" w:lastColumn="0" w:oddVBand="0" w:evenVBand="0" w:oddHBand="0" w:evenHBand="0" w:firstRowFirstColumn="0" w:firstRowLastColumn="0" w:lastRowFirstColumn="0" w:lastRowLastColumn="0"/>
            <w:tcW w:w="2789" w:type="dxa"/>
          </w:tcPr>
          <w:p w14:paraId="7175B920" w14:textId="4402D6DD" w:rsidR="00F46323" w:rsidRPr="009471E1" w:rsidRDefault="006B4A52" w:rsidP="00F46323">
            <w:pPr>
              <w:rPr>
                <w:color w:val="000000" w:themeColor="text1"/>
              </w:rPr>
            </w:pPr>
            <w:r>
              <w:rPr>
                <w:color w:val="000000" w:themeColor="text1"/>
              </w:rPr>
              <w:t>Environmental</w:t>
            </w:r>
            <w:r w:rsidR="0014467D">
              <w:rPr>
                <w:color w:val="000000" w:themeColor="text1"/>
              </w:rPr>
              <w:t xml:space="preserve"> Co</w:t>
            </w:r>
            <w:r>
              <w:rPr>
                <w:color w:val="000000" w:themeColor="text1"/>
              </w:rPr>
              <w:t xml:space="preserve">nstraints </w:t>
            </w:r>
          </w:p>
        </w:tc>
        <w:tc>
          <w:tcPr>
            <w:tcW w:w="2789" w:type="dxa"/>
          </w:tcPr>
          <w:p w14:paraId="4C4BFA15" w14:textId="5DD1EBB5" w:rsidR="00F46323" w:rsidRPr="009471E1" w:rsidRDefault="006B4A52"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EU Digital Services Act</w:t>
            </w:r>
          </w:p>
        </w:tc>
        <w:tc>
          <w:tcPr>
            <w:tcW w:w="2072" w:type="dxa"/>
          </w:tcPr>
          <w:p w14:paraId="19C5E268" w14:textId="09492B63" w:rsidR="00F46323" w:rsidRPr="009471E1" w:rsidRDefault="006B4A52"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Primary</w:t>
            </w:r>
          </w:p>
        </w:tc>
        <w:tc>
          <w:tcPr>
            <w:tcW w:w="2693" w:type="dxa"/>
          </w:tcPr>
          <w:p w14:paraId="578B5D09" w14:textId="294A1369" w:rsidR="00F46323" w:rsidRPr="009471E1" w:rsidRDefault="006B4A52"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Platform regulation</w:t>
            </w:r>
          </w:p>
        </w:tc>
        <w:tc>
          <w:tcPr>
            <w:tcW w:w="3605" w:type="dxa"/>
          </w:tcPr>
          <w:p w14:paraId="187D1763" w14:textId="7DE8F99B" w:rsidR="00F46323" w:rsidRPr="009471E1" w:rsidRDefault="006B4A52" w:rsidP="00F46323">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External institutions constrain platform governance</w:t>
            </w:r>
          </w:p>
        </w:tc>
      </w:tr>
    </w:tbl>
    <w:p w14:paraId="2621C341" w14:textId="77777777" w:rsidR="00A00AF0" w:rsidRDefault="00A00AF0" w:rsidP="00347C60">
      <w:pPr>
        <w:pStyle w:val="Caption"/>
        <w:jc w:val="center"/>
      </w:pPr>
    </w:p>
    <w:p w14:paraId="225E8806" w14:textId="628B55D5" w:rsidR="008C0D5A" w:rsidRDefault="002D6923" w:rsidP="00347C60">
      <w:pPr>
        <w:pStyle w:val="Caption"/>
        <w:jc w:val="center"/>
      </w:pPr>
      <w:r>
        <w:t xml:space="preserve">Source: Adapted from </w:t>
      </w:r>
      <w:r w:rsidR="00B427A3">
        <w:t xml:space="preserve">Amazon (2025); eBay (2025); </w:t>
      </w:r>
      <w:r w:rsidR="007E50E9">
        <w:t xml:space="preserve">Davidson </w:t>
      </w:r>
      <w:r w:rsidR="00E82DC2">
        <w:t>(2025); Verhoef et al. (202</w:t>
      </w:r>
      <w:r w:rsidR="00BB68FA">
        <w:t>1</w:t>
      </w:r>
      <w:r w:rsidR="00E82DC2">
        <w:t>)</w:t>
      </w:r>
      <w:r w:rsidR="00347C60">
        <w:t>; EU (2022).</w:t>
      </w:r>
    </w:p>
    <w:p w14:paraId="11344E91" w14:textId="77777777" w:rsidR="007876F8" w:rsidRPr="007876F8" w:rsidRDefault="007876F8" w:rsidP="007876F8"/>
    <w:p w14:paraId="78DFDAC4" w14:textId="783D5DBC" w:rsidR="006B4A52" w:rsidRDefault="00EE0BC5" w:rsidP="00D210C8">
      <w:pPr>
        <w:pStyle w:val="Heading2"/>
      </w:pPr>
      <w:bookmarkStart w:id="261" w:name="_Toc236686386"/>
      <w:bookmarkStart w:id="262" w:name="_Toc236753035"/>
      <w:bookmarkStart w:id="263" w:name="_Toc237731753"/>
      <w:bookmarkStart w:id="264" w:name="_Toc237732784"/>
      <w:r>
        <w:lastRenderedPageBreak/>
        <w:t>Table D</w:t>
      </w:r>
      <w:r w:rsidR="00345A0E">
        <w:t>5</w:t>
      </w:r>
      <w:r>
        <w:t>: Amazon CATWOE Analysis</w:t>
      </w:r>
      <w:bookmarkEnd w:id="261"/>
      <w:bookmarkEnd w:id="262"/>
      <w:bookmarkEnd w:id="263"/>
      <w:bookmarkEnd w:id="264"/>
    </w:p>
    <w:tbl>
      <w:tblPr>
        <w:tblStyle w:val="GridTable6ColourfulAccent1"/>
        <w:tblW w:w="0" w:type="auto"/>
        <w:tblLook w:val="04A0" w:firstRow="1" w:lastRow="0" w:firstColumn="1" w:lastColumn="0" w:noHBand="0" w:noVBand="1"/>
      </w:tblPr>
      <w:tblGrid>
        <w:gridCol w:w="4649"/>
        <w:gridCol w:w="4649"/>
        <w:gridCol w:w="4650"/>
      </w:tblGrid>
      <w:tr w:rsidR="00EE0BC5" w14:paraId="0EBD5380" w14:textId="77777777" w:rsidTr="00EE0B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5B1F514E" w14:textId="34E462D5" w:rsidR="00EE0BC5" w:rsidRPr="002955EA" w:rsidRDefault="00EE0BC5" w:rsidP="002955EA">
            <w:pPr>
              <w:jc w:val="center"/>
              <w:rPr>
                <w:color w:val="000000" w:themeColor="text1"/>
              </w:rPr>
            </w:pPr>
            <w:r w:rsidRPr="002955EA">
              <w:rPr>
                <w:color w:val="000000" w:themeColor="text1"/>
              </w:rPr>
              <w:t>CATWOE</w:t>
            </w:r>
          </w:p>
        </w:tc>
        <w:tc>
          <w:tcPr>
            <w:tcW w:w="4649" w:type="dxa"/>
          </w:tcPr>
          <w:p w14:paraId="5B7F081B" w14:textId="0D2C1CB0" w:rsidR="00EE0BC5" w:rsidRPr="002955EA" w:rsidRDefault="00EE0BC5" w:rsidP="002955EA">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2955EA">
              <w:rPr>
                <w:color w:val="000000" w:themeColor="text1"/>
              </w:rPr>
              <w:t>Evidence</w:t>
            </w:r>
          </w:p>
        </w:tc>
        <w:tc>
          <w:tcPr>
            <w:tcW w:w="4650" w:type="dxa"/>
          </w:tcPr>
          <w:p w14:paraId="3366EDCB" w14:textId="705535AC" w:rsidR="00EE0BC5" w:rsidRPr="002955EA" w:rsidRDefault="00EE0BC5" w:rsidP="002955EA">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2955EA">
              <w:rPr>
                <w:color w:val="000000" w:themeColor="text1"/>
              </w:rPr>
              <w:t>Interpretation</w:t>
            </w:r>
          </w:p>
        </w:tc>
      </w:tr>
      <w:tr w:rsidR="00EE0BC5" w14:paraId="32C05E8C" w14:textId="77777777" w:rsidTr="00EE0B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1039054F" w14:textId="064B09CA" w:rsidR="00EE0BC5" w:rsidRPr="002955EA" w:rsidRDefault="002955EA" w:rsidP="002955EA">
            <w:pPr>
              <w:jc w:val="center"/>
              <w:rPr>
                <w:color w:val="000000" w:themeColor="text1"/>
              </w:rPr>
            </w:pPr>
            <w:r>
              <w:rPr>
                <w:color w:val="000000" w:themeColor="text1"/>
              </w:rPr>
              <w:t>Customers</w:t>
            </w:r>
          </w:p>
        </w:tc>
        <w:tc>
          <w:tcPr>
            <w:tcW w:w="4649" w:type="dxa"/>
          </w:tcPr>
          <w:p w14:paraId="768D56D3" w14:textId="1739A4C4" w:rsidR="00EE0BC5" w:rsidRPr="00EF67B2" w:rsidRDefault="002955EA" w:rsidP="00EF67B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EF67B2">
              <w:rPr>
                <w:color w:val="auto"/>
              </w:rPr>
              <w:t>Consumers, Prime members, third-party sellers</w:t>
            </w:r>
          </w:p>
        </w:tc>
        <w:tc>
          <w:tcPr>
            <w:tcW w:w="4650" w:type="dxa"/>
          </w:tcPr>
          <w:p w14:paraId="2748E686" w14:textId="2D29A67A" w:rsidR="00EE0BC5" w:rsidRPr="00EF67B2" w:rsidRDefault="002955EA" w:rsidP="00EF67B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sidRPr="00EF67B2">
              <w:rPr>
                <w:color w:val="auto"/>
              </w:rPr>
              <w:t xml:space="preserve">Value created through convenience, fulfilment and ecosystem participation </w:t>
            </w:r>
          </w:p>
        </w:tc>
      </w:tr>
      <w:tr w:rsidR="00EE0BC5" w14:paraId="7162F6AE" w14:textId="77777777" w:rsidTr="00EE0BC5">
        <w:tc>
          <w:tcPr>
            <w:cnfStyle w:val="001000000000" w:firstRow="0" w:lastRow="0" w:firstColumn="1" w:lastColumn="0" w:oddVBand="0" w:evenVBand="0" w:oddHBand="0" w:evenHBand="0" w:firstRowFirstColumn="0" w:firstRowLastColumn="0" w:lastRowFirstColumn="0" w:lastRowLastColumn="0"/>
            <w:tcW w:w="4649" w:type="dxa"/>
          </w:tcPr>
          <w:p w14:paraId="18F7FFB9" w14:textId="2F3A07B1" w:rsidR="00EE0BC5" w:rsidRPr="002955EA" w:rsidRDefault="002955EA" w:rsidP="002955EA">
            <w:pPr>
              <w:jc w:val="center"/>
              <w:rPr>
                <w:color w:val="000000" w:themeColor="text1"/>
              </w:rPr>
            </w:pPr>
            <w:r>
              <w:rPr>
                <w:color w:val="000000" w:themeColor="text1"/>
              </w:rPr>
              <w:t>Actors</w:t>
            </w:r>
          </w:p>
        </w:tc>
        <w:tc>
          <w:tcPr>
            <w:tcW w:w="4649" w:type="dxa"/>
          </w:tcPr>
          <w:p w14:paraId="7D1A0E08" w14:textId="5EB0670B" w:rsidR="00EE0BC5" w:rsidRPr="00EF67B2" w:rsidRDefault="002955EA" w:rsidP="00EF67B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EF67B2">
              <w:rPr>
                <w:color w:val="auto"/>
              </w:rPr>
              <w:t>Managers, software engineers, warehouse employees, logistics, partners, sellers</w:t>
            </w:r>
          </w:p>
        </w:tc>
        <w:tc>
          <w:tcPr>
            <w:tcW w:w="4650" w:type="dxa"/>
          </w:tcPr>
          <w:p w14:paraId="6B994117" w14:textId="1F2E804B" w:rsidR="00EE0BC5" w:rsidRPr="00EF67B2" w:rsidRDefault="00EF67B2" w:rsidP="00EF67B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sidRPr="00EF67B2">
              <w:rPr>
                <w:color w:val="auto"/>
              </w:rPr>
              <w:t>Human actors execute operations</w:t>
            </w:r>
            <w:r w:rsidR="00010965">
              <w:rPr>
                <w:color w:val="auto"/>
              </w:rPr>
              <w:t>,</w:t>
            </w:r>
            <w:r w:rsidRPr="00EF67B2">
              <w:rPr>
                <w:color w:val="auto"/>
              </w:rPr>
              <w:t xml:space="preserve"> and AI supports decision-making processes</w:t>
            </w:r>
          </w:p>
        </w:tc>
      </w:tr>
      <w:tr w:rsidR="00EE0BC5" w14:paraId="07D4D6E8" w14:textId="77777777" w:rsidTr="00EE0B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7C9E5DA1" w14:textId="38A8DAF6" w:rsidR="00EE0BC5" w:rsidRPr="002955EA" w:rsidRDefault="00673B15" w:rsidP="002955EA">
            <w:pPr>
              <w:jc w:val="center"/>
              <w:rPr>
                <w:color w:val="000000" w:themeColor="text1"/>
              </w:rPr>
            </w:pPr>
            <w:r>
              <w:rPr>
                <w:color w:val="000000" w:themeColor="text1"/>
              </w:rPr>
              <w:t>Transformation</w:t>
            </w:r>
          </w:p>
        </w:tc>
        <w:tc>
          <w:tcPr>
            <w:tcW w:w="4649" w:type="dxa"/>
          </w:tcPr>
          <w:p w14:paraId="627AE365" w14:textId="0519B6A2" w:rsidR="00EE0BC5" w:rsidRPr="00EF67B2" w:rsidRDefault="00673B15" w:rsidP="00EF67B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Retail – integrated digital platform</w:t>
            </w:r>
          </w:p>
        </w:tc>
        <w:tc>
          <w:tcPr>
            <w:tcW w:w="4650" w:type="dxa"/>
          </w:tcPr>
          <w:p w14:paraId="1F7287EA" w14:textId="443D4B80" w:rsidR="00EE0BC5" w:rsidRPr="00EF67B2" w:rsidRDefault="001C08E7" w:rsidP="00EF67B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Physical retail becomes AI-supported platform governance</w:t>
            </w:r>
          </w:p>
        </w:tc>
      </w:tr>
      <w:tr w:rsidR="00EE0BC5" w14:paraId="023FE08B" w14:textId="77777777" w:rsidTr="00EE0BC5">
        <w:tc>
          <w:tcPr>
            <w:cnfStyle w:val="001000000000" w:firstRow="0" w:lastRow="0" w:firstColumn="1" w:lastColumn="0" w:oddVBand="0" w:evenVBand="0" w:oddHBand="0" w:evenHBand="0" w:firstRowFirstColumn="0" w:firstRowLastColumn="0" w:lastRowFirstColumn="0" w:lastRowLastColumn="0"/>
            <w:tcW w:w="4649" w:type="dxa"/>
          </w:tcPr>
          <w:p w14:paraId="0B452CEB" w14:textId="70640EAA" w:rsidR="00EE0BC5" w:rsidRPr="002955EA" w:rsidRDefault="001C08E7" w:rsidP="002955EA">
            <w:pPr>
              <w:jc w:val="center"/>
              <w:rPr>
                <w:color w:val="000000" w:themeColor="text1"/>
              </w:rPr>
            </w:pPr>
            <w:r>
              <w:rPr>
                <w:color w:val="000000" w:themeColor="text1"/>
              </w:rPr>
              <w:t>Worldview</w:t>
            </w:r>
          </w:p>
        </w:tc>
        <w:tc>
          <w:tcPr>
            <w:tcW w:w="4649" w:type="dxa"/>
          </w:tcPr>
          <w:p w14:paraId="77D8F468" w14:textId="47A82F4F" w:rsidR="00EE0BC5" w:rsidRPr="00EF67B2" w:rsidRDefault="00B65281" w:rsidP="00EF67B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Customer obsession, operational excellence, innovation</w:t>
            </w:r>
          </w:p>
        </w:tc>
        <w:tc>
          <w:tcPr>
            <w:tcW w:w="4650" w:type="dxa"/>
          </w:tcPr>
          <w:p w14:paraId="59252D18" w14:textId="37EF08A4" w:rsidR="00EE0BC5" w:rsidRPr="00EF67B2" w:rsidRDefault="00B65281" w:rsidP="00EF67B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Efficiency and customer value justify digital transformation</w:t>
            </w:r>
          </w:p>
        </w:tc>
      </w:tr>
      <w:tr w:rsidR="00EE0BC5" w14:paraId="060E0F23" w14:textId="77777777" w:rsidTr="00EE0B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6795DA68" w14:textId="76FBDEFD" w:rsidR="00EE0BC5" w:rsidRPr="002955EA" w:rsidRDefault="00D37AD7" w:rsidP="002955EA">
            <w:pPr>
              <w:jc w:val="center"/>
              <w:rPr>
                <w:color w:val="000000" w:themeColor="text1"/>
              </w:rPr>
            </w:pPr>
            <w:r>
              <w:rPr>
                <w:color w:val="000000" w:themeColor="text1"/>
              </w:rPr>
              <w:t>Owners</w:t>
            </w:r>
          </w:p>
        </w:tc>
        <w:tc>
          <w:tcPr>
            <w:tcW w:w="4649" w:type="dxa"/>
          </w:tcPr>
          <w:p w14:paraId="7AE8C489" w14:textId="0E842348" w:rsidR="00EE0BC5" w:rsidRPr="00EF67B2" w:rsidRDefault="00D37AD7" w:rsidP="00EF67B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Board of Directors, executive leadership, shareholders</w:t>
            </w:r>
          </w:p>
        </w:tc>
        <w:tc>
          <w:tcPr>
            <w:tcW w:w="4650" w:type="dxa"/>
          </w:tcPr>
          <w:p w14:paraId="4EC8BD2C" w14:textId="3625BFD4" w:rsidR="00EE0BC5" w:rsidRPr="00EF67B2" w:rsidRDefault="00D37AD7" w:rsidP="00EF67B2">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Strategic authority remains centralised</w:t>
            </w:r>
          </w:p>
        </w:tc>
      </w:tr>
      <w:tr w:rsidR="00EE0BC5" w14:paraId="407FDC66" w14:textId="77777777" w:rsidTr="00EE0BC5">
        <w:tc>
          <w:tcPr>
            <w:cnfStyle w:val="001000000000" w:firstRow="0" w:lastRow="0" w:firstColumn="1" w:lastColumn="0" w:oddVBand="0" w:evenVBand="0" w:oddHBand="0" w:evenHBand="0" w:firstRowFirstColumn="0" w:firstRowLastColumn="0" w:lastRowFirstColumn="0" w:lastRowLastColumn="0"/>
            <w:tcW w:w="4649" w:type="dxa"/>
          </w:tcPr>
          <w:p w14:paraId="6467767F" w14:textId="3B0321E8" w:rsidR="00EE0BC5" w:rsidRPr="002955EA" w:rsidRDefault="00D37AD7" w:rsidP="002955EA">
            <w:pPr>
              <w:jc w:val="center"/>
              <w:rPr>
                <w:color w:val="000000" w:themeColor="text1"/>
              </w:rPr>
            </w:pPr>
            <w:r>
              <w:rPr>
                <w:color w:val="000000" w:themeColor="text1"/>
              </w:rPr>
              <w:t>Environmental Constraints</w:t>
            </w:r>
          </w:p>
        </w:tc>
        <w:tc>
          <w:tcPr>
            <w:tcW w:w="4649" w:type="dxa"/>
          </w:tcPr>
          <w:p w14:paraId="7039DC99" w14:textId="1A6AB949" w:rsidR="00EE0BC5" w:rsidRPr="00EF67B2" w:rsidRDefault="00D37AD7" w:rsidP="00EF67B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Competition law, GDPR, D-commerce regulation, labour regulation</w:t>
            </w:r>
          </w:p>
        </w:tc>
        <w:tc>
          <w:tcPr>
            <w:tcW w:w="4650" w:type="dxa"/>
          </w:tcPr>
          <w:p w14:paraId="76D0BA16" w14:textId="60A761E8" w:rsidR="00EE0BC5" w:rsidRPr="00EF67B2" w:rsidRDefault="00D37AD7" w:rsidP="00EF67B2">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Regulation shapes managerial discretion</w:t>
            </w:r>
          </w:p>
        </w:tc>
      </w:tr>
    </w:tbl>
    <w:p w14:paraId="4C244682" w14:textId="77777777" w:rsidR="00A00AF0" w:rsidRDefault="00A00AF0" w:rsidP="00413A02">
      <w:pPr>
        <w:pStyle w:val="Caption"/>
        <w:jc w:val="center"/>
      </w:pPr>
    </w:p>
    <w:p w14:paraId="3783CD0B" w14:textId="4AD12094" w:rsidR="00EE0BC5" w:rsidRDefault="007A1937" w:rsidP="00413A02">
      <w:pPr>
        <w:pStyle w:val="Caption"/>
        <w:jc w:val="center"/>
      </w:pPr>
      <w:r>
        <w:t>Adapted from Amazon (2025); Tiwana (2014)</w:t>
      </w:r>
      <w:r w:rsidR="00E068DD">
        <w:t xml:space="preserve">; </w:t>
      </w:r>
      <w:proofErr w:type="spellStart"/>
      <w:r w:rsidR="00E068DD">
        <w:t>Gawer</w:t>
      </w:r>
      <w:proofErr w:type="spellEnd"/>
      <w:r w:rsidR="00E068DD">
        <w:t xml:space="preserve"> (2014); </w:t>
      </w:r>
      <w:r w:rsidR="00010965">
        <w:t>Verhoef et al.</w:t>
      </w:r>
      <w:r w:rsidR="00413A02">
        <w:t xml:space="preserve"> (202</w:t>
      </w:r>
      <w:r w:rsidR="00BB68FA">
        <w:t>1</w:t>
      </w:r>
      <w:r w:rsidR="00413A02">
        <w:t>); Davidson (2025); OECD (2024);</w:t>
      </w:r>
      <w:r w:rsidR="00010965">
        <w:t xml:space="preserve"> EU (2016; 2022).</w:t>
      </w:r>
    </w:p>
    <w:p w14:paraId="17646342" w14:textId="77777777" w:rsidR="00E33C25" w:rsidRDefault="00E33C25" w:rsidP="00AA21D4"/>
    <w:p w14:paraId="644F899C" w14:textId="77777777" w:rsidR="00D37AD7" w:rsidRDefault="00D37AD7" w:rsidP="00AA21D4"/>
    <w:p w14:paraId="0C26579D" w14:textId="77777777" w:rsidR="00D37AD7" w:rsidRDefault="00D37AD7" w:rsidP="00AA21D4"/>
    <w:p w14:paraId="1C45D138" w14:textId="77777777" w:rsidR="00D37AD7" w:rsidRDefault="00D37AD7" w:rsidP="00AA21D4"/>
    <w:p w14:paraId="4E97A6ED" w14:textId="77777777" w:rsidR="00D37AD7" w:rsidRDefault="00D37AD7" w:rsidP="00AA21D4"/>
    <w:p w14:paraId="0069D27B" w14:textId="2D2F2FF0" w:rsidR="00D37AD7" w:rsidRDefault="00D37AD7" w:rsidP="00D37AD7">
      <w:pPr>
        <w:pStyle w:val="Heading2"/>
      </w:pPr>
      <w:bookmarkStart w:id="265" w:name="_Toc236686387"/>
      <w:bookmarkStart w:id="266" w:name="_Toc236753036"/>
      <w:bookmarkStart w:id="267" w:name="_Toc237731754"/>
      <w:bookmarkStart w:id="268" w:name="_Toc237732785"/>
      <w:r>
        <w:lastRenderedPageBreak/>
        <w:t>Table D</w:t>
      </w:r>
      <w:r w:rsidR="00345A0E">
        <w:t>6</w:t>
      </w:r>
      <w:r>
        <w:t>: eBay CATWOE Analysis</w:t>
      </w:r>
      <w:bookmarkEnd w:id="265"/>
      <w:bookmarkEnd w:id="266"/>
      <w:bookmarkEnd w:id="267"/>
      <w:bookmarkEnd w:id="268"/>
    </w:p>
    <w:tbl>
      <w:tblPr>
        <w:tblStyle w:val="GridTable6ColourfulAccent1"/>
        <w:tblW w:w="0" w:type="auto"/>
        <w:tblLook w:val="04A0" w:firstRow="1" w:lastRow="0" w:firstColumn="1" w:lastColumn="0" w:noHBand="0" w:noVBand="1"/>
      </w:tblPr>
      <w:tblGrid>
        <w:gridCol w:w="4649"/>
        <w:gridCol w:w="4649"/>
        <w:gridCol w:w="4650"/>
      </w:tblGrid>
      <w:tr w:rsidR="00D37AD7" w:rsidRPr="002955EA" w14:paraId="20261166" w14:textId="77777777" w:rsidTr="008A2C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05DADFA2" w14:textId="77777777" w:rsidR="00D37AD7" w:rsidRPr="002955EA" w:rsidRDefault="00D37AD7" w:rsidP="008A2CA4">
            <w:pPr>
              <w:jc w:val="center"/>
              <w:rPr>
                <w:color w:val="000000" w:themeColor="text1"/>
              </w:rPr>
            </w:pPr>
            <w:r w:rsidRPr="002955EA">
              <w:rPr>
                <w:color w:val="000000" w:themeColor="text1"/>
              </w:rPr>
              <w:t>CATWOE</w:t>
            </w:r>
          </w:p>
        </w:tc>
        <w:tc>
          <w:tcPr>
            <w:tcW w:w="4649" w:type="dxa"/>
          </w:tcPr>
          <w:p w14:paraId="38C20738" w14:textId="77777777" w:rsidR="00D37AD7" w:rsidRPr="002955EA" w:rsidRDefault="00D37AD7" w:rsidP="008A2CA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2955EA">
              <w:rPr>
                <w:color w:val="000000" w:themeColor="text1"/>
              </w:rPr>
              <w:t>Evidence</w:t>
            </w:r>
          </w:p>
        </w:tc>
        <w:tc>
          <w:tcPr>
            <w:tcW w:w="4650" w:type="dxa"/>
          </w:tcPr>
          <w:p w14:paraId="069BC01F" w14:textId="77777777" w:rsidR="00D37AD7" w:rsidRPr="002955EA" w:rsidRDefault="00D37AD7" w:rsidP="008A2CA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2955EA">
              <w:rPr>
                <w:color w:val="000000" w:themeColor="text1"/>
              </w:rPr>
              <w:t>Interpretation</w:t>
            </w:r>
          </w:p>
        </w:tc>
      </w:tr>
      <w:tr w:rsidR="00D37AD7" w:rsidRPr="00EF67B2" w14:paraId="57F2F9B5" w14:textId="77777777" w:rsidTr="008A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6F762901" w14:textId="77777777" w:rsidR="00D37AD7" w:rsidRPr="002955EA" w:rsidRDefault="00D37AD7" w:rsidP="008A2CA4">
            <w:pPr>
              <w:jc w:val="center"/>
              <w:rPr>
                <w:color w:val="000000" w:themeColor="text1"/>
              </w:rPr>
            </w:pPr>
            <w:r>
              <w:rPr>
                <w:color w:val="000000" w:themeColor="text1"/>
              </w:rPr>
              <w:t>Customers</w:t>
            </w:r>
          </w:p>
        </w:tc>
        <w:tc>
          <w:tcPr>
            <w:tcW w:w="4649" w:type="dxa"/>
          </w:tcPr>
          <w:p w14:paraId="230FF8FC" w14:textId="197807E9" w:rsidR="00D37AD7" w:rsidRPr="00EF67B2" w:rsidRDefault="005727FE" w:rsidP="008A2CA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Buyers and independent sellers</w:t>
            </w:r>
          </w:p>
        </w:tc>
        <w:tc>
          <w:tcPr>
            <w:tcW w:w="4650" w:type="dxa"/>
          </w:tcPr>
          <w:p w14:paraId="36CFAB7F" w14:textId="616E9DC7" w:rsidR="00D37AD7" w:rsidRPr="00EF67B2" w:rsidRDefault="005727FE" w:rsidP="008A2CA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Value created through trusted marketplace interactions</w:t>
            </w:r>
          </w:p>
        </w:tc>
      </w:tr>
      <w:tr w:rsidR="00D37AD7" w:rsidRPr="00EF67B2" w14:paraId="3C6B1602" w14:textId="77777777" w:rsidTr="008A2CA4">
        <w:tc>
          <w:tcPr>
            <w:cnfStyle w:val="001000000000" w:firstRow="0" w:lastRow="0" w:firstColumn="1" w:lastColumn="0" w:oddVBand="0" w:evenVBand="0" w:oddHBand="0" w:evenHBand="0" w:firstRowFirstColumn="0" w:firstRowLastColumn="0" w:lastRowFirstColumn="0" w:lastRowLastColumn="0"/>
            <w:tcW w:w="4649" w:type="dxa"/>
          </w:tcPr>
          <w:p w14:paraId="1F62750A" w14:textId="77777777" w:rsidR="00D37AD7" w:rsidRPr="002955EA" w:rsidRDefault="00D37AD7" w:rsidP="008A2CA4">
            <w:pPr>
              <w:jc w:val="center"/>
              <w:rPr>
                <w:color w:val="000000" w:themeColor="text1"/>
              </w:rPr>
            </w:pPr>
            <w:r>
              <w:rPr>
                <w:color w:val="000000" w:themeColor="text1"/>
              </w:rPr>
              <w:t>Actors</w:t>
            </w:r>
          </w:p>
        </w:tc>
        <w:tc>
          <w:tcPr>
            <w:tcW w:w="4649" w:type="dxa"/>
          </w:tcPr>
          <w:p w14:paraId="1F30C3C5" w14:textId="6EA68279" w:rsidR="00D37AD7" w:rsidRPr="00EF67B2" w:rsidRDefault="008A7224" w:rsidP="008A2CA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Managers</w:t>
            </w:r>
            <w:r w:rsidR="005727FE">
              <w:rPr>
                <w:color w:val="auto"/>
              </w:rPr>
              <w:t>, software engineers, sellers, payment providers</w:t>
            </w:r>
            <w:r>
              <w:rPr>
                <w:color w:val="auto"/>
              </w:rPr>
              <w:t>, regulators</w:t>
            </w:r>
          </w:p>
        </w:tc>
        <w:tc>
          <w:tcPr>
            <w:tcW w:w="4650" w:type="dxa"/>
          </w:tcPr>
          <w:p w14:paraId="2CD32CD1" w14:textId="47450902" w:rsidR="00D37AD7" w:rsidRPr="00EF67B2" w:rsidRDefault="00501A85" w:rsidP="008A2CA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Platform coordinates independent market participants</w:t>
            </w:r>
          </w:p>
        </w:tc>
      </w:tr>
      <w:tr w:rsidR="00D37AD7" w:rsidRPr="00EF67B2" w14:paraId="28683F43" w14:textId="77777777" w:rsidTr="008A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73381A86" w14:textId="77777777" w:rsidR="00D37AD7" w:rsidRPr="002955EA" w:rsidRDefault="00D37AD7" w:rsidP="008A2CA4">
            <w:pPr>
              <w:jc w:val="center"/>
              <w:rPr>
                <w:color w:val="000000" w:themeColor="text1"/>
              </w:rPr>
            </w:pPr>
            <w:r>
              <w:rPr>
                <w:color w:val="000000" w:themeColor="text1"/>
              </w:rPr>
              <w:t>Transformation</w:t>
            </w:r>
          </w:p>
        </w:tc>
        <w:tc>
          <w:tcPr>
            <w:tcW w:w="4649" w:type="dxa"/>
          </w:tcPr>
          <w:p w14:paraId="4A5E71AD" w14:textId="203CAD08" w:rsidR="00D37AD7" w:rsidRPr="00EF67B2" w:rsidRDefault="000F4DB2" w:rsidP="008A2CA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Auctions – digital market ecosystem</w:t>
            </w:r>
          </w:p>
        </w:tc>
        <w:tc>
          <w:tcPr>
            <w:tcW w:w="4650" w:type="dxa"/>
          </w:tcPr>
          <w:p w14:paraId="243BE260" w14:textId="30BDD1F3" w:rsidR="00D37AD7" w:rsidRPr="00EF67B2" w:rsidRDefault="000F4DB2" w:rsidP="008A2CA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Digital governance replaces traditional market coordination</w:t>
            </w:r>
          </w:p>
        </w:tc>
      </w:tr>
      <w:tr w:rsidR="00D37AD7" w:rsidRPr="00EF67B2" w14:paraId="581F689A" w14:textId="77777777" w:rsidTr="008A2CA4">
        <w:tc>
          <w:tcPr>
            <w:cnfStyle w:val="001000000000" w:firstRow="0" w:lastRow="0" w:firstColumn="1" w:lastColumn="0" w:oddVBand="0" w:evenVBand="0" w:oddHBand="0" w:evenHBand="0" w:firstRowFirstColumn="0" w:firstRowLastColumn="0" w:lastRowFirstColumn="0" w:lastRowLastColumn="0"/>
            <w:tcW w:w="4649" w:type="dxa"/>
          </w:tcPr>
          <w:p w14:paraId="424FC4A2" w14:textId="77777777" w:rsidR="00D37AD7" w:rsidRPr="002955EA" w:rsidRDefault="00D37AD7" w:rsidP="008A2CA4">
            <w:pPr>
              <w:jc w:val="center"/>
              <w:rPr>
                <w:color w:val="000000" w:themeColor="text1"/>
              </w:rPr>
            </w:pPr>
            <w:r>
              <w:rPr>
                <w:color w:val="000000" w:themeColor="text1"/>
              </w:rPr>
              <w:t>Worldview</w:t>
            </w:r>
          </w:p>
        </w:tc>
        <w:tc>
          <w:tcPr>
            <w:tcW w:w="4649" w:type="dxa"/>
          </w:tcPr>
          <w:p w14:paraId="093745C9" w14:textId="122AB6B0" w:rsidR="00D37AD7" w:rsidRPr="00EF67B2" w:rsidRDefault="000F4DB2" w:rsidP="008A2CA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Trust, transparency, community participation</w:t>
            </w:r>
          </w:p>
        </w:tc>
        <w:tc>
          <w:tcPr>
            <w:tcW w:w="4650" w:type="dxa"/>
          </w:tcPr>
          <w:p w14:paraId="287CD5B6" w14:textId="20E9E103" w:rsidR="00D37AD7" w:rsidRPr="00EF67B2" w:rsidRDefault="000F4DB2" w:rsidP="008A2CA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Reputation</w:t>
            </w:r>
            <w:r w:rsidR="004B36CD">
              <w:rPr>
                <w:color w:val="auto"/>
              </w:rPr>
              <w:t xml:space="preserve"> systems underpin organisation legitimacy</w:t>
            </w:r>
          </w:p>
        </w:tc>
      </w:tr>
      <w:tr w:rsidR="00D37AD7" w:rsidRPr="00EF67B2" w14:paraId="65DDBECB" w14:textId="77777777" w:rsidTr="008A2C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9" w:type="dxa"/>
          </w:tcPr>
          <w:p w14:paraId="47FCD2B5" w14:textId="77777777" w:rsidR="00D37AD7" w:rsidRPr="002955EA" w:rsidRDefault="00D37AD7" w:rsidP="008A2CA4">
            <w:pPr>
              <w:jc w:val="center"/>
              <w:rPr>
                <w:color w:val="000000" w:themeColor="text1"/>
              </w:rPr>
            </w:pPr>
            <w:r>
              <w:rPr>
                <w:color w:val="000000" w:themeColor="text1"/>
              </w:rPr>
              <w:t>Owners</w:t>
            </w:r>
          </w:p>
        </w:tc>
        <w:tc>
          <w:tcPr>
            <w:tcW w:w="4649" w:type="dxa"/>
          </w:tcPr>
          <w:p w14:paraId="492C3FC5" w14:textId="15AF60B9" w:rsidR="00D37AD7" w:rsidRPr="00EF67B2" w:rsidRDefault="004B36CD" w:rsidP="008A2CA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Board, executive management, shareholders</w:t>
            </w:r>
          </w:p>
        </w:tc>
        <w:tc>
          <w:tcPr>
            <w:tcW w:w="4650" w:type="dxa"/>
          </w:tcPr>
          <w:p w14:paraId="4197567D" w14:textId="5069B82E" w:rsidR="00D37AD7" w:rsidRPr="00EF67B2" w:rsidRDefault="004B36CD" w:rsidP="008A2CA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Platform governance remains centrally controlled</w:t>
            </w:r>
          </w:p>
        </w:tc>
      </w:tr>
      <w:tr w:rsidR="00D37AD7" w:rsidRPr="00EF67B2" w14:paraId="00E6DA37" w14:textId="77777777" w:rsidTr="008A2CA4">
        <w:tc>
          <w:tcPr>
            <w:cnfStyle w:val="001000000000" w:firstRow="0" w:lastRow="0" w:firstColumn="1" w:lastColumn="0" w:oddVBand="0" w:evenVBand="0" w:oddHBand="0" w:evenHBand="0" w:firstRowFirstColumn="0" w:firstRowLastColumn="0" w:lastRowFirstColumn="0" w:lastRowLastColumn="0"/>
            <w:tcW w:w="4649" w:type="dxa"/>
          </w:tcPr>
          <w:p w14:paraId="06ED533B" w14:textId="77777777" w:rsidR="00D37AD7" w:rsidRPr="002955EA" w:rsidRDefault="00D37AD7" w:rsidP="008A2CA4">
            <w:pPr>
              <w:jc w:val="center"/>
              <w:rPr>
                <w:color w:val="000000" w:themeColor="text1"/>
              </w:rPr>
            </w:pPr>
            <w:r>
              <w:rPr>
                <w:color w:val="000000" w:themeColor="text1"/>
              </w:rPr>
              <w:t>Environmental Constraints</w:t>
            </w:r>
          </w:p>
        </w:tc>
        <w:tc>
          <w:tcPr>
            <w:tcW w:w="4649" w:type="dxa"/>
          </w:tcPr>
          <w:p w14:paraId="599EBDF9" w14:textId="32867743" w:rsidR="00D37AD7" w:rsidRPr="00EF67B2" w:rsidRDefault="004B36CD" w:rsidP="008A2CA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Consumer law, GSPR, Digital Services Act</w:t>
            </w:r>
          </w:p>
        </w:tc>
        <w:tc>
          <w:tcPr>
            <w:tcW w:w="4650" w:type="dxa"/>
          </w:tcPr>
          <w:p w14:paraId="39EAD47F" w14:textId="6FABF917" w:rsidR="00D37AD7" w:rsidRPr="00EF67B2" w:rsidRDefault="004B36CD" w:rsidP="008A2CA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Platform governance constrained by regulation</w:t>
            </w:r>
          </w:p>
        </w:tc>
      </w:tr>
    </w:tbl>
    <w:p w14:paraId="3806C6B4" w14:textId="77777777" w:rsidR="00A00AF0" w:rsidRDefault="00A00AF0" w:rsidP="00145B19">
      <w:pPr>
        <w:pStyle w:val="Caption"/>
        <w:jc w:val="center"/>
      </w:pPr>
    </w:p>
    <w:p w14:paraId="3FAD0787" w14:textId="2FEA1241" w:rsidR="00145B19" w:rsidRDefault="00145B19" w:rsidP="00145B19">
      <w:pPr>
        <w:pStyle w:val="Caption"/>
        <w:jc w:val="center"/>
      </w:pPr>
      <w:r>
        <w:t xml:space="preserve">Adapted from eBay (2025); Tiwana (2014); </w:t>
      </w:r>
      <w:proofErr w:type="spellStart"/>
      <w:r>
        <w:t>Gawer</w:t>
      </w:r>
      <w:proofErr w:type="spellEnd"/>
      <w:r>
        <w:t xml:space="preserve"> (2014); Verhoef et al. (202</w:t>
      </w:r>
      <w:r w:rsidR="00BB68FA">
        <w:t>1</w:t>
      </w:r>
      <w:r>
        <w:t>); Davidson (2025); OECD (2024); EU (2016; 2022).</w:t>
      </w:r>
    </w:p>
    <w:p w14:paraId="113A458D" w14:textId="77777777" w:rsidR="00D37AD7" w:rsidRDefault="00D37AD7" w:rsidP="00AA21D4"/>
    <w:p w14:paraId="7A7E724B" w14:textId="77777777" w:rsidR="005C58EF" w:rsidRDefault="005C58EF" w:rsidP="00AA21D4"/>
    <w:p w14:paraId="1F1BAA18" w14:textId="77777777" w:rsidR="005C58EF" w:rsidRDefault="005C58EF" w:rsidP="00AA21D4"/>
    <w:p w14:paraId="0F92CB83" w14:textId="77777777" w:rsidR="005C58EF" w:rsidRDefault="005C58EF" w:rsidP="00AA21D4"/>
    <w:p w14:paraId="54A8DE06" w14:textId="77777777" w:rsidR="005C58EF" w:rsidRDefault="005C58EF" w:rsidP="00AA21D4"/>
    <w:p w14:paraId="44337DC7" w14:textId="77777777" w:rsidR="005C58EF" w:rsidRDefault="005C58EF" w:rsidP="00AA21D4"/>
    <w:p w14:paraId="224C2577" w14:textId="77777777" w:rsidR="005C58EF" w:rsidRDefault="005C58EF" w:rsidP="00AA21D4"/>
    <w:p w14:paraId="1426BA76" w14:textId="18A073F9" w:rsidR="005C58EF" w:rsidRDefault="005C58EF" w:rsidP="004C1D49">
      <w:pPr>
        <w:pStyle w:val="Heading2"/>
      </w:pPr>
      <w:bookmarkStart w:id="269" w:name="_Toc236686388"/>
      <w:bookmarkStart w:id="270" w:name="_Toc236753037"/>
      <w:bookmarkStart w:id="271" w:name="_Toc237731755"/>
      <w:bookmarkStart w:id="272" w:name="_Toc237732786"/>
      <w:r>
        <w:lastRenderedPageBreak/>
        <w:t>Table D</w:t>
      </w:r>
      <w:r w:rsidR="00345A0E">
        <w:t>7</w:t>
      </w:r>
      <w:r>
        <w:t>: Cross-Case CATWOE Comparison</w:t>
      </w:r>
      <w:bookmarkEnd w:id="269"/>
      <w:bookmarkEnd w:id="270"/>
      <w:bookmarkEnd w:id="271"/>
      <w:bookmarkEnd w:id="272"/>
    </w:p>
    <w:tbl>
      <w:tblPr>
        <w:tblStyle w:val="GridTable6ColourfulAccent6"/>
        <w:tblW w:w="0" w:type="auto"/>
        <w:tblLook w:val="04A0" w:firstRow="1" w:lastRow="0" w:firstColumn="1" w:lastColumn="0" w:noHBand="0" w:noVBand="1"/>
      </w:tblPr>
      <w:tblGrid>
        <w:gridCol w:w="3487"/>
        <w:gridCol w:w="3487"/>
        <w:gridCol w:w="3487"/>
        <w:gridCol w:w="3487"/>
      </w:tblGrid>
      <w:tr w:rsidR="005C58EF" w14:paraId="1392718B" w14:textId="77777777" w:rsidTr="005C58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5BC1E276" w14:textId="089100EE" w:rsidR="005C58EF" w:rsidRPr="009A7985" w:rsidRDefault="005C58EF" w:rsidP="009A7985">
            <w:pPr>
              <w:jc w:val="center"/>
              <w:rPr>
                <w:color w:val="000000" w:themeColor="text1"/>
              </w:rPr>
            </w:pPr>
            <w:r w:rsidRPr="009A7985">
              <w:rPr>
                <w:color w:val="000000" w:themeColor="text1"/>
              </w:rPr>
              <w:t>CATWOE</w:t>
            </w:r>
          </w:p>
        </w:tc>
        <w:tc>
          <w:tcPr>
            <w:tcW w:w="3487" w:type="dxa"/>
          </w:tcPr>
          <w:p w14:paraId="3819A2DB" w14:textId="1F3D7815" w:rsidR="005C58EF" w:rsidRPr="009A7985" w:rsidRDefault="00CC348E" w:rsidP="009A7985">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9A7985">
              <w:rPr>
                <w:color w:val="000000" w:themeColor="text1"/>
              </w:rPr>
              <w:t xml:space="preserve">Amazon </w:t>
            </w:r>
          </w:p>
        </w:tc>
        <w:tc>
          <w:tcPr>
            <w:tcW w:w="3487" w:type="dxa"/>
          </w:tcPr>
          <w:p w14:paraId="4A898B2B" w14:textId="50A17AE3" w:rsidR="005C58EF" w:rsidRPr="009A7985" w:rsidRDefault="00CC348E" w:rsidP="009A7985">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9A7985">
              <w:rPr>
                <w:color w:val="000000" w:themeColor="text1"/>
              </w:rPr>
              <w:t>eBay</w:t>
            </w:r>
          </w:p>
        </w:tc>
        <w:tc>
          <w:tcPr>
            <w:tcW w:w="3487" w:type="dxa"/>
          </w:tcPr>
          <w:p w14:paraId="19ACC1C5" w14:textId="3CC68EA0" w:rsidR="005C58EF" w:rsidRPr="009A7985" w:rsidRDefault="00CC348E" w:rsidP="009A7985">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9A7985">
              <w:rPr>
                <w:color w:val="000000" w:themeColor="text1"/>
              </w:rPr>
              <w:t>Analytical Finding</w:t>
            </w:r>
          </w:p>
        </w:tc>
      </w:tr>
      <w:tr w:rsidR="005C58EF" w14:paraId="04199BDB" w14:textId="77777777" w:rsidTr="005C5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741AA634" w14:textId="7C0C4B05" w:rsidR="005C58EF" w:rsidRPr="009A7985" w:rsidRDefault="00AC1BDE" w:rsidP="009A7985">
            <w:pPr>
              <w:jc w:val="center"/>
              <w:rPr>
                <w:color w:val="000000" w:themeColor="text1"/>
              </w:rPr>
            </w:pPr>
            <w:r>
              <w:rPr>
                <w:color w:val="000000" w:themeColor="text1"/>
              </w:rPr>
              <w:t>Customers</w:t>
            </w:r>
          </w:p>
        </w:tc>
        <w:tc>
          <w:tcPr>
            <w:tcW w:w="3487" w:type="dxa"/>
          </w:tcPr>
          <w:p w14:paraId="3D670862" w14:textId="53DF0351" w:rsidR="005C58EF" w:rsidRPr="009A7985" w:rsidRDefault="00AC1BDE"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Buyers, Prime users, sellers</w:t>
            </w:r>
          </w:p>
        </w:tc>
        <w:tc>
          <w:tcPr>
            <w:tcW w:w="3487" w:type="dxa"/>
          </w:tcPr>
          <w:p w14:paraId="34B97C3B" w14:textId="40C875F9" w:rsidR="005C58EF" w:rsidRPr="009A7985" w:rsidRDefault="00AC1BDE"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Buyers and sellers</w:t>
            </w:r>
          </w:p>
        </w:tc>
        <w:tc>
          <w:tcPr>
            <w:tcW w:w="3487" w:type="dxa"/>
          </w:tcPr>
          <w:p w14:paraId="4ADFBB19" w14:textId="4AAC8BF6" w:rsidR="005C58EF" w:rsidRPr="009A7985" w:rsidRDefault="00AC1BDE"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Amazo</w:t>
            </w:r>
            <w:r>
              <w:t>n</w:t>
            </w:r>
            <w:r>
              <w:rPr>
                <w:color w:val="auto"/>
              </w:rPr>
              <w:t xml:space="preserve"> creates integrated service ecosystem; eBay facilitates market exchange</w:t>
            </w:r>
          </w:p>
        </w:tc>
      </w:tr>
      <w:tr w:rsidR="005C58EF" w14:paraId="7179AB10" w14:textId="77777777" w:rsidTr="005C58EF">
        <w:tc>
          <w:tcPr>
            <w:cnfStyle w:val="001000000000" w:firstRow="0" w:lastRow="0" w:firstColumn="1" w:lastColumn="0" w:oddVBand="0" w:evenVBand="0" w:oddHBand="0" w:evenHBand="0" w:firstRowFirstColumn="0" w:firstRowLastColumn="0" w:lastRowFirstColumn="0" w:lastRowLastColumn="0"/>
            <w:tcW w:w="3487" w:type="dxa"/>
          </w:tcPr>
          <w:p w14:paraId="657CD801" w14:textId="225C590F" w:rsidR="005C58EF" w:rsidRPr="009A7985" w:rsidRDefault="00AC1BDE" w:rsidP="009A7985">
            <w:pPr>
              <w:jc w:val="center"/>
              <w:rPr>
                <w:color w:val="000000" w:themeColor="text1"/>
              </w:rPr>
            </w:pPr>
            <w:r>
              <w:rPr>
                <w:color w:val="000000" w:themeColor="text1"/>
              </w:rPr>
              <w:t>Actors</w:t>
            </w:r>
          </w:p>
        </w:tc>
        <w:tc>
          <w:tcPr>
            <w:tcW w:w="3487" w:type="dxa"/>
          </w:tcPr>
          <w:p w14:paraId="01778817" w14:textId="6DFB0DC1" w:rsidR="005C58EF" w:rsidRPr="009A7985" w:rsidRDefault="00AC1BDE"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Large internal workforce plus ecosystem</w:t>
            </w:r>
          </w:p>
        </w:tc>
        <w:tc>
          <w:tcPr>
            <w:tcW w:w="3487" w:type="dxa"/>
          </w:tcPr>
          <w:p w14:paraId="61AC9925" w14:textId="507FF507" w:rsidR="005C58EF" w:rsidRPr="009A7985" w:rsidRDefault="00AC1BDE"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Smaller workforce with </w:t>
            </w:r>
            <w:r w:rsidR="004C1D49">
              <w:rPr>
                <w:color w:val="auto"/>
              </w:rPr>
              <w:t>ext</w:t>
            </w:r>
            <w:r w:rsidR="004C1D49" w:rsidRPr="004C1D49">
              <w:rPr>
                <w:color w:val="000000" w:themeColor="text1"/>
              </w:rPr>
              <w:t>ernal</w:t>
            </w:r>
            <w:r w:rsidRPr="004C1D49">
              <w:rPr>
                <w:color w:val="000000" w:themeColor="text1"/>
              </w:rPr>
              <w:t xml:space="preserve"> </w:t>
            </w:r>
            <w:r>
              <w:rPr>
                <w:color w:val="auto"/>
              </w:rPr>
              <w:t>ecosystem</w:t>
            </w:r>
          </w:p>
        </w:tc>
        <w:tc>
          <w:tcPr>
            <w:tcW w:w="3487" w:type="dxa"/>
          </w:tcPr>
          <w:p w14:paraId="357C0286" w14:textId="515B9CD5" w:rsidR="005C58EF" w:rsidRPr="009A7985" w:rsidRDefault="002620BF"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 xml:space="preserve">Amazon relies more on hierarchical </w:t>
            </w:r>
            <w:r w:rsidR="00F93801">
              <w:rPr>
                <w:color w:val="auto"/>
              </w:rPr>
              <w:t>coordination</w:t>
            </w:r>
          </w:p>
        </w:tc>
      </w:tr>
      <w:tr w:rsidR="005C58EF" w14:paraId="2FB986F4" w14:textId="77777777" w:rsidTr="005C5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63A48397" w14:textId="560B15FF" w:rsidR="005C58EF" w:rsidRPr="009A7985" w:rsidRDefault="00F93801" w:rsidP="009A7985">
            <w:pPr>
              <w:jc w:val="center"/>
              <w:rPr>
                <w:color w:val="000000" w:themeColor="text1"/>
              </w:rPr>
            </w:pPr>
            <w:r>
              <w:rPr>
                <w:color w:val="000000" w:themeColor="text1"/>
              </w:rPr>
              <w:t>Transformation</w:t>
            </w:r>
          </w:p>
        </w:tc>
        <w:tc>
          <w:tcPr>
            <w:tcW w:w="3487" w:type="dxa"/>
          </w:tcPr>
          <w:p w14:paraId="39591E95" w14:textId="0536DFB3" w:rsidR="005C58EF" w:rsidRPr="009A7985" w:rsidRDefault="00F93801"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Retail </w:t>
            </w:r>
            <w:r w:rsidR="00AE0FA8">
              <w:rPr>
                <w:color w:val="auto"/>
              </w:rPr>
              <w:t>and</w:t>
            </w:r>
            <w:r w:rsidR="004E305D">
              <w:rPr>
                <w:color w:val="auto"/>
              </w:rPr>
              <w:t xml:space="preserve"> logistics </w:t>
            </w:r>
            <w:r w:rsidR="00AE0FA8">
              <w:rPr>
                <w:color w:val="auto"/>
              </w:rPr>
              <w:t>and</w:t>
            </w:r>
            <w:r w:rsidR="004E305D">
              <w:rPr>
                <w:color w:val="auto"/>
              </w:rPr>
              <w:t xml:space="preserve"> AI platform</w:t>
            </w:r>
          </w:p>
        </w:tc>
        <w:tc>
          <w:tcPr>
            <w:tcW w:w="3487" w:type="dxa"/>
          </w:tcPr>
          <w:p w14:paraId="2AF71518" w14:textId="322CC07A" w:rsidR="005C58EF" w:rsidRPr="009A7985" w:rsidRDefault="009B1977"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Market coordination platform</w:t>
            </w:r>
          </w:p>
        </w:tc>
        <w:tc>
          <w:tcPr>
            <w:tcW w:w="3487" w:type="dxa"/>
          </w:tcPr>
          <w:p w14:paraId="63F100D3" w14:textId="5BB84217" w:rsidR="005C58EF" w:rsidRPr="009A7985" w:rsidRDefault="001F59E8"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Different organisational architectures achieve digital coordination</w:t>
            </w:r>
          </w:p>
        </w:tc>
      </w:tr>
      <w:tr w:rsidR="005C58EF" w14:paraId="15D64E61" w14:textId="77777777" w:rsidTr="005C58EF">
        <w:tc>
          <w:tcPr>
            <w:cnfStyle w:val="001000000000" w:firstRow="0" w:lastRow="0" w:firstColumn="1" w:lastColumn="0" w:oddVBand="0" w:evenVBand="0" w:oddHBand="0" w:evenHBand="0" w:firstRowFirstColumn="0" w:firstRowLastColumn="0" w:lastRowFirstColumn="0" w:lastRowLastColumn="0"/>
            <w:tcW w:w="3487" w:type="dxa"/>
          </w:tcPr>
          <w:p w14:paraId="7B7B127B" w14:textId="5B421505" w:rsidR="005C58EF" w:rsidRPr="009A7985" w:rsidRDefault="001F59E8" w:rsidP="009A7985">
            <w:pPr>
              <w:jc w:val="center"/>
              <w:rPr>
                <w:color w:val="000000" w:themeColor="text1"/>
              </w:rPr>
            </w:pPr>
            <w:r>
              <w:rPr>
                <w:color w:val="000000" w:themeColor="text1"/>
              </w:rPr>
              <w:t xml:space="preserve">Worldview </w:t>
            </w:r>
          </w:p>
        </w:tc>
        <w:tc>
          <w:tcPr>
            <w:tcW w:w="3487" w:type="dxa"/>
          </w:tcPr>
          <w:p w14:paraId="3B8102B4" w14:textId="112D4CA4" w:rsidR="005C58EF" w:rsidRPr="009A7985" w:rsidRDefault="007142A4"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000000" w:themeColor="text1"/>
              </w:rPr>
              <w:t>Customer obsession</w:t>
            </w:r>
          </w:p>
        </w:tc>
        <w:tc>
          <w:tcPr>
            <w:tcW w:w="3487" w:type="dxa"/>
          </w:tcPr>
          <w:p w14:paraId="5F517D58" w14:textId="67389EAF" w:rsidR="005C58EF" w:rsidRPr="009A7985" w:rsidRDefault="007142A4"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Centralised platform governance</w:t>
            </w:r>
          </w:p>
        </w:tc>
        <w:tc>
          <w:tcPr>
            <w:tcW w:w="3487" w:type="dxa"/>
          </w:tcPr>
          <w:p w14:paraId="54427D86" w14:textId="70C6071E" w:rsidR="005C58EF" w:rsidRPr="009A7985" w:rsidRDefault="007142A4"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Both retain executive authority despite operational decentralisation</w:t>
            </w:r>
          </w:p>
        </w:tc>
      </w:tr>
      <w:tr w:rsidR="005C58EF" w14:paraId="3DBAC48C" w14:textId="77777777" w:rsidTr="005C58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5989AAC4" w14:textId="0DD515CC" w:rsidR="005C58EF" w:rsidRPr="009A7985" w:rsidRDefault="00145D0F" w:rsidP="009A7985">
            <w:pPr>
              <w:jc w:val="center"/>
              <w:rPr>
                <w:color w:val="000000" w:themeColor="text1"/>
              </w:rPr>
            </w:pPr>
            <w:r>
              <w:rPr>
                <w:color w:val="000000" w:themeColor="text1"/>
              </w:rPr>
              <w:t>Owners</w:t>
            </w:r>
          </w:p>
        </w:tc>
        <w:tc>
          <w:tcPr>
            <w:tcW w:w="3487" w:type="dxa"/>
          </w:tcPr>
          <w:p w14:paraId="1168FEA4" w14:textId="19F3190C" w:rsidR="005C58EF" w:rsidRPr="009A7985" w:rsidRDefault="00145D0F"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Highly centralised strategic control</w:t>
            </w:r>
          </w:p>
        </w:tc>
        <w:tc>
          <w:tcPr>
            <w:tcW w:w="3487" w:type="dxa"/>
          </w:tcPr>
          <w:p w14:paraId="03FDA077" w14:textId="691BAEF8" w:rsidR="005C58EF" w:rsidRPr="009A7985" w:rsidRDefault="00145D0F"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Centralised platform governance  </w:t>
            </w:r>
          </w:p>
        </w:tc>
        <w:tc>
          <w:tcPr>
            <w:tcW w:w="3487" w:type="dxa"/>
          </w:tcPr>
          <w:p w14:paraId="3401A243" w14:textId="0DF065B7" w:rsidR="005C58EF" w:rsidRPr="009A7985" w:rsidRDefault="00145D0F" w:rsidP="009A7985">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Both retain executive authority despite operational decentralisation</w:t>
            </w:r>
          </w:p>
        </w:tc>
      </w:tr>
      <w:tr w:rsidR="005C58EF" w14:paraId="222004A4" w14:textId="77777777" w:rsidTr="005C58EF">
        <w:tc>
          <w:tcPr>
            <w:cnfStyle w:val="001000000000" w:firstRow="0" w:lastRow="0" w:firstColumn="1" w:lastColumn="0" w:oddVBand="0" w:evenVBand="0" w:oddHBand="0" w:evenHBand="0" w:firstRowFirstColumn="0" w:firstRowLastColumn="0" w:lastRowFirstColumn="0" w:lastRowLastColumn="0"/>
            <w:tcW w:w="3487" w:type="dxa"/>
          </w:tcPr>
          <w:p w14:paraId="41131164" w14:textId="6BB5F833" w:rsidR="005C58EF" w:rsidRPr="009A7985" w:rsidRDefault="001D5001" w:rsidP="009A7985">
            <w:pPr>
              <w:jc w:val="center"/>
              <w:rPr>
                <w:color w:val="000000" w:themeColor="text1"/>
              </w:rPr>
            </w:pPr>
            <w:r>
              <w:rPr>
                <w:color w:val="000000" w:themeColor="text1"/>
              </w:rPr>
              <w:t>Environmental Constraints</w:t>
            </w:r>
          </w:p>
        </w:tc>
        <w:tc>
          <w:tcPr>
            <w:tcW w:w="3487" w:type="dxa"/>
          </w:tcPr>
          <w:p w14:paraId="138EFDB3" w14:textId="3192D463" w:rsidR="005C58EF" w:rsidRPr="009A7985" w:rsidRDefault="001D5001"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Labour, logistics, compe</w:t>
            </w:r>
            <w:r w:rsidR="00E85AC1">
              <w:rPr>
                <w:color w:val="auto"/>
              </w:rPr>
              <w:t>tition, privacy</w:t>
            </w:r>
          </w:p>
        </w:tc>
        <w:tc>
          <w:tcPr>
            <w:tcW w:w="3487" w:type="dxa"/>
          </w:tcPr>
          <w:p w14:paraId="6FA783BB" w14:textId="6410A4E5" w:rsidR="005C58EF" w:rsidRPr="009A7985" w:rsidRDefault="00E85AC1"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Competition, marketplace regulation, consumer protection</w:t>
            </w:r>
          </w:p>
        </w:tc>
        <w:tc>
          <w:tcPr>
            <w:tcW w:w="3487" w:type="dxa"/>
          </w:tcPr>
          <w:p w14:paraId="0875969F" w14:textId="21DD2922" w:rsidR="005C58EF" w:rsidRPr="009A7985" w:rsidRDefault="00E85AC1" w:rsidP="009A7985">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Institutional pressures differ but remain significant</w:t>
            </w:r>
          </w:p>
        </w:tc>
      </w:tr>
    </w:tbl>
    <w:p w14:paraId="3EDAFC5C" w14:textId="77777777" w:rsidR="009E46ED" w:rsidRDefault="009E46ED" w:rsidP="002B246A">
      <w:pPr>
        <w:pStyle w:val="Caption"/>
        <w:jc w:val="center"/>
      </w:pPr>
    </w:p>
    <w:p w14:paraId="0548403B" w14:textId="25D29337" w:rsidR="002B246A" w:rsidRDefault="002B246A" w:rsidP="002B246A">
      <w:pPr>
        <w:pStyle w:val="Caption"/>
        <w:jc w:val="center"/>
      </w:pPr>
      <w:r>
        <w:t xml:space="preserve">Adapted from Amazon (2025); eBay (2025); Tiwana (2014); </w:t>
      </w:r>
      <w:proofErr w:type="spellStart"/>
      <w:r>
        <w:t>Gawer</w:t>
      </w:r>
      <w:proofErr w:type="spellEnd"/>
      <w:r>
        <w:t xml:space="preserve"> (2014); Verhoef et al. (202</w:t>
      </w:r>
      <w:r w:rsidR="00BB68FA">
        <w:t>1</w:t>
      </w:r>
      <w:r>
        <w:t>); Davidson (2025); OECD (2024); EU (2016; 2022).</w:t>
      </w:r>
    </w:p>
    <w:p w14:paraId="35ACECEE" w14:textId="77777777" w:rsidR="005C58EF" w:rsidRDefault="005C58EF" w:rsidP="00AA21D4"/>
    <w:p w14:paraId="0E8F0E90" w14:textId="77777777" w:rsidR="00E85AC1" w:rsidRDefault="00E85AC1" w:rsidP="00AA21D4"/>
    <w:p w14:paraId="568E436C" w14:textId="77777777" w:rsidR="00E85AC1" w:rsidRDefault="00E85AC1" w:rsidP="00AA21D4"/>
    <w:p w14:paraId="180A39B0" w14:textId="00D462D2" w:rsidR="00E85AC1" w:rsidRDefault="00E85AC1" w:rsidP="00A01F67">
      <w:pPr>
        <w:pStyle w:val="Heading2"/>
      </w:pPr>
      <w:bookmarkStart w:id="273" w:name="_Toc236686389"/>
      <w:bookmarkStart w:id="274" w:name="_Toc236753038"/>
      <w:bookmarkStart w:id="275" w:name="_Toc237731756"/>
      <w:bookmarkStart w:id="276" w:name="_Toc237732787"/>
      <w:r>
        <w:lastRenderedPageBreak/>
        <w:t xml:space="preserve">Table </w:t>
      </w:r>
      <w:r w:rsidR="00483124">
        <w:t>D</w:t>
      </w:r>
      <w:r w:rsidR="00345A0E">
        <w:t>8</w:t>
      </w:r>
      <w:r w:rsidR="00483124">
        <w:t>: Evidence Trail</w:t>
      </w:r>
      <w:bookmarkEnd w:id="273"/>
      <w:bookmarkEnd w:id="274"/>
      <w:bookmarkEnd w:id="275"/>
      <w:bookmarkEnd w:id="276"/>
      <w:r w:rsidR="00483124">
        <w:t xml:space="preserve"> </w:t>
      </w:r>
    </w:p>
    <w:tbl>
      <w:tblPr>
        <w:tblStyle w:val="GridTable6ColourfulAccent2"/>
        <w:tblW w:w="0" w:type="auto"/>
        <w:tblLook w:val="04A0" w:firstRow="1" w:lastRow="0" w:firstColumn="1" w:lastColumn="0" w:noHBand="0" w:noVBand="1"/>
      </w:tblPr>
      <w:tblGrid>
        <w:gridCol w:w="3487"/>
        <w:gridCol w:w="3487"/>
        <w:gridCol w:w="3487"/>
        <w:gridCol w:w="3487"/>
      </w:tblGrid>
      <w:tr w:rsidR="00483124" w14:paraId="522242D5" w14:textId="77777777" w:rsidTr="0048312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5C5D0C9C" w14:textId="6B648922" w:rsidR="00483124" w:rsidRPr="00483124" w:rsidRDefault="00483124" w:rsidP="00483124">
            <w:pPr>
              <w:jc w:val="center"/>
              <w:rPr>
                <w:color w:val="000000" w:themeColor="text1"/>
              </w:rPr>
            </w:pPr>
            <w:r w:rsidRPr="00483124">
              <w:rPr>
                <w:color w:val="000000" w:themeColor="text1"/>
              </w:rPr>
              <w:t>Finding</w:t>
            </w:r>
          </w:p>
        </w:tc>
        <w:tc>
          <w:tcPr>
            <w:tcW w:w="3487" w:type="dxa"/>
          </w:tcPr>
          <w:p w14:paraId="78B99BFA" w14:textId="20063198" w:rsidR="00483124" w:rsidRPr="00483124" w:rsidRDefault="00483124" w:rsidP="0048312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83124">
              <w:rPr>
                <w:color w:val="000000" w:themeColor="text1"/>
              </w:rPr>
              <w:t>Evidence</w:t>
            </w:r>
          </w:p>
        </w:tc>
        <w:tc>
          <w:tcPr>
            <w:tcW w:w="3487" w:type="dxa"/>
          </w:tcPr>
          <w:p w14:paraId="03A1C7D3" w14:textId="4A0E4890" w:rsidR="00483124" w:rsidRPr="00483124" w:rsidRDefault="00483124" w:rsidP="0048312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83124">
              <w:rPr>
                <w:color w:val="000000" w:themeColor="text1"/>
              </w:rPr>
              <w:t>CATWOE Element</w:t>
            </w:r>
          </w:p>
        </w:tc>
        <w:tc>
          <w:tcPr>
            <w:tcW w:w="3487" w:type="dxa"/>
          </w:tcPr>
          <w:p w14:paraId="707BA2D2" w14:textId="4B73A51E" w:rsidR="00483124" w:rsidRPr="00483124" w:rsidRDefault="00483124" w:rsidP="00483124">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83124">
              <w:rPr>
                <w:color w:val="000000" w:themeColor="text1"/>
              </w:rPr>
              <w:t>Interpretation</w:t>
            </w:r>
          </w:p>
        </w:tc>
      </w:tr>
      <w:tr w:rsidR="00483124" w14:paraId="1D1FEAF3" w14:textId="77777777" w:rsidTr="004831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076AB8A1" w14:textId="63F9CA3B" w:rsidR="00483124" w:rsidRPr="00D83F29" w:rsidRDefault="00D83F29" w:rsidP="00D83F29">
            <w:pPr>
              <w:spacing w:line="360" w:lineRule="auto"/>
              <w:jc w:val="center"/>
              <w:rPr>
                <w:b w:val="0"/>
                <w:bCs w:val="0"/>
                <w:color w:val="auto"/>
              </w:rPr>
            </w:pPr>
            <w:r w:rsidRPr="00D83F29">
              <w:rPr>
                <w:b w:val="0"/>
                <w:bCs w:val="0"/>
                <w:color w:val="auto"/>
              </w:rPr>
              <w:t>Digital technology reduces information asymmetry</w:t>
            </w:r>
          </w:p>
        </w:tc>
        <w:tc>
          <w:tcPr>
            <w:tcW w:w="3487" w:type="dxa"/>
          </w:tcPr>
          <w:p w14:paraId="2439A466" w14:textId="65AC5FA0" w:rsidR="00483124" w:rsidRPr="00483124" w:rsidRDefault="00D83F29"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Amazon Annual Report; Verhoef et al. (202</w:t>
            </w:r>
            <w:r w:rsidR="00CB1302">
              <w:rPr>
                <w:color w:val="auto"/>
              </w:rPr>
              <w:t>1</w:t>
            </w:r>
            <w:r>
              <w:rPr>
                <w:color w:val="auto"/>
              </w:rPr>
              <w:t xml:space="preserve">). </w:t>
            </w:r>
          </w:p>
        </w:tc>
        <w:tc>
          <w:tcPr>
            <w:tcW w:w="3487" w:type="dxa"/>
          </w:tcPr>
          <w:p w14:paraId="5264A177" w14:textId="5F118774" w:rsidR="00483124" w:rsidRPr="00483124" w:rsidRDefault="00D83F29"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Transformation</w:t>
            </w:r>
          </w:p>
        </w:tc>
        <w:tc>
          <w:tcPr>
            <w:tcW w:w="3487" w:type="dxa"/>
          </w:tcPr>
          <w:p w14:paraId="799325D9" w14:textId="62A8FC7F" w:rsidR="00483124" w:rsidRPr="00483124" w:rsidRDefault="00A01F67"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AI improves coordination</w:t>
            </w:r>
          </w:p>
        </w:tc>
      </w:tr>
      <w:tr w:rsidR="00483124" w14:paraId="57CE5455" w14:textId="77777777" w:rsidTr="00483124">
        <w:tc>
          <w:tcPr>
            <w:cnfStyle w:val="001000000000" w:firstRow="0" w:lastRow="0" w:firstColumn="1" w:lastColumn="0" w:oddVBand="0" w:evenVBand="0" w:oddHBand="0" w:evenHBand="0" w:firstRowFirstColumn="0" w:firstRowLastColumn="0" w:lastRowFirstColumn="0" w:lastRowLastColumn="0"/>
            <w:tcW w:w="3487" w:type="dxa"/>
          </w:tcPr>
          <w:p w14:paraId="6C851C27" w14:textId="5F6C7C80" w:rsidR="00483124" w:rsidRPr="00D83F29" w:rsidRDefault="00A01F67" w:rsidP="00D83F29">
            <w:pPr>
              <w:spacing w:line="360" w:lineRule="auto"/>
              <w:jc w:val="center"/>
              <w:rPr>
                <w:b w:val="0"/>
                <w:bCs w:val="0"/>
                <w:color w:val="auto"/>
              </w:rPr>
            </w:pPr>
            <w:r>
              <w:rPr>
                <w:b w:val="0"/>
                <w:bCs w:val="0"/>
                <w:color w:val="auto"/>
              </w:rPr>
              <w:t>Hierarchy remains necessary</w:t>
            </w:r>
          </w:p>
        </w:tc>
        <w:tc>
          <w:tcPr>
            <w:tcW w:w="3487" w:type="dxa"/>
          </w:tcPr>
          <w:p w14:paraId="499606FE" w14:textId="3C95A774" w:rsidR="00483124" w:rsidRPr="00483124" w:rsidRDefault="00A01F67" w:rsidP="0048312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Davidson (2025); Amazon Governance Report</w:t>
            </w:r>
          </w:p>
        </w:tc>
        <w:tc>
          <w:tcPr>
            <w:tcW w:w="3487" w:type="dxa"/>
          </w:tcPr>
          <w:p w14:paraId="1B971DCF" w14:textId="613C7C26" w:rsidR="00483124" w:rsidRPr="00483124" w:rsidRDefault="00A01F67" w:rsidP="0048312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Owners</w:t>
            </w:r>
          </w:p>
        </w:tc>
        <w:tc>
          <w:tcPr>
            <w:tcW w:w="3487" w:type="dxa"/>
          </w:tcPr>
          <w:p w14:paraId="0F5F5862" w14:textId="2BCFF077" w:rsidR="00483124" w:rsidRPr="00483124" w:rsidRDefault="00A01F67" w:rsidP="0048312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Strategic authority remains centralised</w:t>
            </w:r>
          </w:p>
        </w:tc>
      </w:tr>
      <w:tr w:rsidR="00483124" w14:paraId="39ED70F1" w14:textId="77777777" w:rsidTr="004831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21862B94" w14:textId="4D40410A" w:rsidR="00483124" w:rsidRPr="00D83F29" w:rsidRDefault="003454FF" w:rsidP="00D83F29">
            <w:pPr>
              <w:spacing w:line="360" w:lineRule="auto"/>
              <w:jc w:val="center"/>
              <w:rPr>
                <w:b w:val="0"/>
                <w:bCs w:val="0"/>
                <w:color w:val="auto"/>
              </w:rPr>
            </w:pPr>
            <w:r>
              <w:rPr>
                <w:b w:val="0"/>
                <w:bCs w:val="0"/>
                <w:color w:val="auto"/>
              </w:rPr>
              <w:t>Platform governance replaces some supervisory functions</w:t>
            </w:r>
          </w:p>
        </w:tc>
        <w:tc>
          <w:tcPr>
            <w:tcW w:w="3487" w:type="dxa"/>
          </w:tcPr>
          <w:p w14:paraId="3342996B" w14:textId="0987821C" w:rsidR="00483124" w:rsidRPr="00483124" w:rsidRDefault="003454FF"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 xml:space="preserve">Tiwana (2014); </w:t>
            </w:r>
            <w:proofErr w:type="spellStart"/>
            <w:r>
              <w:rPr>
                <w:color w:val="auto"/>
              </w:rPr>
              <w:t>Gaw</w:t>
            </w:r>
            <w:r w:rsidR="00943F99">
              <w:rPr>
                <w:color w:val="auto"/>
              </w:rPr>
              <w:t>er</w:t>
            </w:r>
            <w:proofErr w:type="spellEnd"/>
            <w:r w:rsidR="00943F99">
              <w:rPr>
                <w:color w:val="auto"/>
              </w:rPr>
              <w:t xml:space="preserve"> (2014);</w:t>
            </w:r>
          </w:p>
        </w:tc>
        <w:tc>
          <w:tcPr>
            <w:tcW w:w="3487" w:type="dxa"/>
          </w:tcPr>
          <w:p w14:paraId="1D0470BF" w14:textId="1FDCB5C1" w:rsidR="00483124" w:rsidRPr="00483124" w:rsidRDefault="00943F99"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Actors</w:t>
            </w:r>
          </w:p>
        </w:tc>
        <w:tc>
          <w:tcPr>
            <w:tcW w:w="3487" w:type="dxa"/>
          </w:tcPr>
          <w:p w14:paraId="4E65FED1" w14:textId="7B5C0271" w:rsidR="00483124" w:rsidRPr="00483124" w:rsidRDefault="00943F99"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Governance shifts from managers to digital infrastructure</w:t>
            </w:r>
          </w:p>
        </w:tc>
      </w:tr>
      <w:tr w:rsidR="00483124" w14:paraId="588D577C" w14:textId="77777777" w:rsidTr="00483124">
        <w:tc>
          <w:tcPr>
            <w:cnfStyle w:val="001000000000" w:firstRow="0" w:lastRow="0" w:firstColumn="1" w:lastColumn="0" w:oddVBand="0" w:evenVBand="0" w:oddHBand="0" w:evenHBand="0" w:firstRowFirstColumn="0" w:firstRowLastColumn="0" w:lastRowFirstColumn="0" w:lastRowLastColumn="0"/>
            <w:tcW w:w="3487" w:type="dxa"/>
          </w:tcPr>
          <w:p w14:paraId="65129F4C" w14:textId="3789A21A" w:rsidR="00483124" w:rsidRPr="00D83F29" w:rsidRDefault="00200A71" w:rsidP="00D83F29">
            <w:pPr>
              <w:spacing w:line="360" w:lineRule="auto"/>
              <w:jc w:val="center"/>
              <w:rPr>
                <w:b w:val="0"/>
                <w:bCs w:val="0"/>
                <w:color w:val="auto"/>
              </w:rPr>
            </w:pPr>
            <w:r>
              <w:rPr>
                <w:b w:val="0"/>
                <w:bCs w:val="0"/>
                <w:color w:val="auto"/>
              </w:rPr>
              <w:t>Customer experience drives organisational design</w:t>
            </w:r>
          </w:p>
        </w:tc>
        <w:tc>
          <w:tcPr>
            <w:tcW w:w="3487" w:type="dxa"/>
          </w:tcPr>
          <w:p w14:paraId="167606F8" w14:textId="2A306995" w:rsidR="00483124" w:rsidRPr="00483124" w:rsidRDefault="00200A71" w:rsidP="0048312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Amazon CEO Letter</w:t>
            </w:r>
          </w:p>
        </w:tc>
        <w:tc>
          <w:tcPr>
            <w:tcW w:w="3487" w:type="dxa"/>
          </w:tcPr>
          <w:p w14:paraId="48F62233" w14:textId="29B22C0C" w:rsidR="00483124" w:rsidRPr="00483124" w:rsidRDefault="00200A71" w:rsidP="0048312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Worldview</w:t>
            </w:r>
          </w:p>
        </w:tc>
        <w:tc>
          <w:tcPr>
            <w:tcW w:w="3487" w:type="dxa"/>
          </w:tcPr>
          <w:p w14:paraId="258ACAA8" w14:textId="74BA6F70" w:rsidR="00483124" w:rsidRPr="00483124" w:rsidRDefault="00200A71" w:rsidP="00483124">
            <w:pPr>
              <w:spacing w:line="360" w:lineRule="auto"/>
              <w:jc w:val="center"/>
              <w:cnfStyle w:val="000000000000" w:firstRow="0" w:lastRow="0" w:firstColumn="0" w:lastColumn="0" w:oddVBand="0" w:evenVBand="0" w:oddHBand="0" w:evenHBand="0" w:firstRowFirstColumn="0" w:firstRowLastColumn="0" w:lastRowFirstColumn="0" w:lastRowLastColumn="0"/>
              <w:rPr>
                <w:color w:val="auto"/>
              </w:rPr>
            </w:pPr>
            <w:r>
              <w:rPr>
                <w:color w:val="auto"/>
              </w:rPr>
              <w:t>Customer-centricity legitimises organisational change</w:t>
            </w:r>
          </w:p>
        </w:tc>
      </w:tr>
      <w:tr w:rsidR="00483124" w14:paraId="7B2F2D3B" w14:textId="77777777" w:rsidTr="004831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87" w:type="dxa"/>
          </w:tcPr>
          <w:p w14:paraId="416222B0" w14:textId="5FA26FDF" w:rsidR="00483124" w:rsidRPr="00D83F29" w:rsidRDefault="001D69CD" w:rsidP="00D83F29">
            <w:pPr>
              <w:spacing w:line="360" w:lineRule="auto"/>
              <w:jc w:val="center"/>
              <w:rPr>
                <w:b w:val="0"/>
                <w:bCs w:val="0"/>
                <w:color w:val="auto"/>
              </w:rPr>
            </w:pPr>
            <w:r>
              <w:rPr>
                <w:b w:val="0"/>
                <w:bCs w:val="0"/>
                <w:color w:val="auto"/>
              </w:rPr>
              <w:t>Regulation constrains digital platforms</w:t>
            </w:r>
          </w:p>
        </w:tc>
        <w:tc>
          <w:tcPr>
            <w:tcW w:w="3487" w:type="dxa"/>
          </w:tcPr>
          <w:p w14:paraId="6CD99054" w14:textId="1956ED44" w:rsidR="00483124" w:rsidRPr="00483124" w:rsidRDefault="001D69CD"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OECD (2024); DSA</w:t>
            </w:r>
          </w:p>
        </w:tc>
        <w:tc>
          <w:tcPr>
            <w:tcW w:w="3487" w:type="dxa"/>
          </w:tcPr>
          <w:p w14:paraId="7182D0E9" w14:textId="4CCD5BB5" w:rsidR="00483124" w:rsidRPr="00483124" w:rsidRDefault="00E90484"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Environment</w:t>
            </w:r>
          </w:p>
        </w:tc>
        <w:tc>
          <w:tcPr>
            <w:tcW w:w="3487" w:type="dxa"/>
          </w:tcPr>
          <w:p w14:paraId="42957826" w14:textId="394DB9AB" w:rsidR="00483124" w:rsidRPr="00483124" w:rsidRDefault="00E90484" w:rsidP="00483124">
            <w:pPr>
              <w:spacing w:line="360" w:lineRule="auto"/>
              <w:jc w:val="center"/>
              <w:cnfStyle w:val="000000100000" w:firstRow="0" w:lastRow="0" w:firstColumn="0" w:lastColumn="0" w:oddVBand="0" w:evenVBand="0" w:oddHBand="1" w:evenHBand="0" w:firstRowFirstColumn="0" w:firstRowLastColumn="0" w:lastRowFirstColumn="0" w:lastRowLastColumn="0"/>
              <w:rPr>
                <w:color w:val="auto"/>
              </w:rPr>
            </w:pPr>
            <w:r>
              <w:rPr>
                <w:color w:val="auto"/>
              </w:rPr>
              <w:t>Digital transformation remains institutionally bounded</w:t>
            </w:r>
          </w:p>
        </w:tc>
      </w:tr>
    </w:tbl>
    <w:p w14:paraId="38FA0582" w14:textId="77777777" w:rsidR="00483124" w:rsidRDefault="00483124" w:rsidP="00AA21D4"/>
    <w:p w14:paraId="7F83FA4F" w14:textId="6AE19F69" w:rsidR="001065FD" w:rsidRDefault="001065FD" w:rsidP="001065FD">
      <w:pPr>
        <w:pStyle w:val="Caption"/>
        <w:jc w:val="center"/>
      </w:pPr>
      <w:r>
        <w:t xml:space="preserve">Adapted from Amazon (2025); eBay (2025); Tiwana (2014); </w:t>
      </w:r>
      <w:proofErr w:type="spellStart"/>
      <w:r>
        <w:t>Gawer</w:t>
      </w:r>
      <w:proofErr w:type="spellEnd"/>
      <w:r>
        <w:t xml:space="preserve"> (2014); Verhoef et al. (202</w:t>
      </w:r>
      <w:r w:rsidR="00CB1302">
        <w:t>1</w:t>
      </w:r>
      <w:r>
        <w:t>); Davidson (2025); OECD (2024); EU (2016; 2022).</w:t>
      </w:r>
    </w:p>
    <w:p w14:paraId="12C01BEF" w14:textId="77777777" w:rsidR="00E90484" w:rsidRDefault="00E90484" w:rsidP="00AA21D4"/>
    <w:p w14:paraId="611A4262" w14:textId="77777777" w:rsidR="00E90484" w:rsidRDefault="00E90484" w:rsidP="00AA21D4"/>
    <w:p w14:paraId="6D3EA482" w14:textId="77777777" w:rsidR="00E90484" w:rsidRDefault="00E90484" w:rsidP="00AA21D4"/>
    <w:p w14:paraId="2644252E" w14:textId="77777777" w:rsidR="00E90484" w:rsidRDefault="00E90484" w:rsidP="00AA21D4"/>
    <w:p w14:paraId="4D46A745" w14:textId="77777777" w:rsidR="00E90484" w:rsidRDefault="00E90484" w:rsidP="00AA21D4"/>
    <w:p w14:paraId="75778BF7" w14:textId="77777777" w:rsidR="009B78CF" w:rsidRDefault="009B78CF" w:rsidP="00AA21D4"/>
    <w:p w14:paraId="3FC21D60" w14:textId="77777777" w:rsidR="00134B5F" w:rsidRDefault="00134B5F" w:rsidP="00134B5F"/>
    <w:p w14:paraId="724203BB" w14:textId="77777777" w:rsidR="002D3AE4" w:rsidRDefault="002D3AE4" w:rsidP="002D3AE4">
      <w:pPr>
        <w:pStyle w:val="Heading2"/>
      </w:pPr>
      <w:bookmarkStart w:id="277" w:name="_Toc237731757"/>
      <w:bookmarkStart w:id="278" w:name="_Toc237732788"/>
      <w:r>
        <w:lastRenderedPageBreak/>
        <w:t>Figure D1: Research Framework</w:t>
      </w:r>
      <w:bookmarkEnd w:id="277"/>
      <w:bookmarkEnd w:id="278"/>
    </w:p>
    <w:p w14:paraId="425FDA2F" w14:textId="77777777" w:rsidR="002D3AE4" w:rsidRDefault="002D3AE4" w:rsidP="00134B5F"/>
    <w:p w14:paraId="3F6E142D" w14:textId="77777777" w:rsidR="00134B5F" w:rsidRDefault="00134B5F" w:rsidP="00134B5F">
      <w:pPr>
        <w:spacing w:line="360" w:lineRule="auto"/>
        <w:jc w:val="center"/>
        <w:rPr>
          <w:sz w:val="24"/>
          <w:szCs w:val="24"/>
        </w:rPr>
      </w:pPr>
      <w:r w:rsidRPr="00FD3346">
        <w:rPr>
          <w:noProof/>
          <w:sz w:val="24"/>
          <w:szCs w:val="24"/>
        </w:rPr>
        <w:drawing>
          <wp:inline distT="0" distB="0" distL="0" distR="0" wp14:anchorId="0D728FA5" wp14:editId="02A937D3">
            <wp:extent cx="5501640" cy="4655820"/>
            <wp:effectExtent l="0" t="0" r="3810" b="0"/>
            <wp:docPr id="1870664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64919" name=""/>
                    <pic:cNvPicPr/>
                  </pic:nvPicPr>
                  <pic:blipFill>
                    <a:blip r:embed="rId69"/>
                    <a:stretch>
                      <a:fillRect/>
                    </a:stretch>
                  </pic:blipFill>
                  <pic:spPr>
                    <a:xfrm>
                      <a:off x="0" y="0"/>
                      <a:ext cx="5588757" cy="4729543"/>
                    </a:xfrm>
                    <a:prstGeom prst="rect">
                      <a:avLst/>
                    </a:prstGeom>
                  </pic:spPr>
                </pic:pic>
              </a:graphicData>
            </a:graphic>
          </wp:inline>
        </w:drawing>
      </w:r>
    </w:p>
    <w:p w14:paraId="55648C98" w14:textId="6E2FB88A" w:rsidR="00134B5F" w:rsidRDefault="00134B5F" w:rsidP="00134B5F">
      <w:pPr>
        <w:pStyle w:val="Caption"/>
        <w:jc w:val="center"/>
      </w:pPr>
      <w:r>
        <w:t>Source: (Tiwana, 2024; Verhoef et al., 202</w:t>
      </w:r>
      <w:r w:rsidR="006028FD">
        <w:t>1</w:t>
      </w:r>
      <w:r>
        <w:t>; Davidson, 2025).</w:t>
      </w:r>
    </w:p>
    <w:p w14:paraId="679BF328" w14:textId="77777777" w:rsidR="002D3AE4" w:rsidRDefault="002D3AE4" w:rsidP="002D3AE4">
      <w:pPr>
        <w:pStyle w:val="Heading2"/>
      </w:pPr>
      <w:bookmarkStart w:id="279" w:name="_Toc237731758"/>
      <w:bookmarkStart w:id="280" w:name="_Toc237732789"/>
      <w:r>
        <w:lastRenderedPageBreak/>
        <w:t>Figure D2: CATWOE interpretation</w:t>
      </w:r>
      <w:bookmarkEnd w:id="279"/>
      <w:bookmarkEnd w:id="280"/>
      <w:r>
        <w:t xml:space="preserve"> </w:t>
      </w:r>
    </w:p>
    <w:p w14:paraId="68678D13" w14:textId="77777777" w:rsidR="002D3AE4" w:rsidRPr="002D3AE4" w:rsidRDefault="002D3AE4" w:rsidP="002D3AE4"/>
    <w:p w14:paraId="194A0370" w14:textId="77777777" w:rsidR="005E6894" w:rsidRDefault="005E6894" w:rsidP="005E6894">
      <w:pPr>
        <w:spacing w:line="360" w:lineRule="auto"/>
        <w:jc w:val="center"/>
        <w:rPr>
          <w:sz w:val="24"/>
          <w:szCs w:val="24"/>
        </w:rPr>
      </w:pPr>
      <w:r w:rsidRPr="00EB675D">
        <w:rPr>
          <w:noProof/>
          <w:sz w:val="24"/>
          <w:szCs w:val="24"/>
        </w:rPr>
        <w:drawing>
          <wp:inline distT="0" distB="0" distL="0" distR="0" wp14:anchorId="77FCAFBB" wp14:editId="47E93C50">
            <wp:extent cx="6684645" cy="4709160"/>
            <wp:effectExtent l="0" t="0" r="1905" b="0"/>
            <wp:docPr id="875484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484498" name=""/>
                    <pic:cNvPicPr/>
                  </pic:nvPicPr>
                  <pic:blipFill>
                    <a:blip r:embed="rId70"/>
                    <a:stretch>
                      <a:fillRect/>
                    </a:stretch>
                  </pic:blipFill>
                  <pic:spPr>
                    <a:xfrm>
                      <a:off x="0" y="0"/>
                      <a:ext cx="6722116" cy="4735557"/>
                    </a:xfrm>
                    <a:prstGeom prst="rect">
                      <a:avLst/>
                    </a:prstGeom>
                  </pic:spPr>
                </pic:pic>
              </a:graphicData>
            </a:graphic>
          </wp:inline>
        </w:drawing>
      </w:r>
    </w:p>
    <w:p w14:paraId="144D63DC" w14:textId="77777777" w:rsidR="005E6894" w:rsidRPr="00FA14B4" w:rsidRDefault="005E6894" w:rsidP="005E6894">
      <w:pPr>
        <w:pStyle w:val="Caption"/>
        <w:jc w:val="center"/>
        <w:rPr>
          <w:sz w:val="24"/>
          <w:szCs w:val="24"/>
        </w:rPr>
      </w:pPr>
      <w:r>
        <w:t>Source: Gilbert, Schrage, and Behnam (2024); Rahman, Karunakaran, and Cameron (2024).</w:t>
      </w:r>
    </w:p>
    <w:p w14:paraId="4235F43F" w14:textId="5CA2E848" w:rsidR="003979BE" w:rsidRPr="00112B9E" w:rsidRDefault="001F3852" w:rsidP="003979BE">
      <w:pPr>
        <w:pStyle w:val="Heading2"/>
      </w:pPr>
      <w:bookmarkStart w:id="281" w:name="_Toc237731759"/>
      <w:bookmarkStart w:id="282" w:name="_Toc237732790"/>
      <w:r>
        <w:lastRenderedPageBreak/>
        <w:t xml:space="preserve">Figure </w:t>
      </w:r>
      <w:r w:rsidR="003979BE">
        <w:t>D</w:t>
      </w:r>
      <w:r w:rsidR="007A726F">
        <w:t>3</w:t>
      </w:r>
      <w:r w:rsidR="003979BE">
        <w:t>: Research Methodology Flow for Comparative CATWOE Analysis</w:t>
      </w:r>
      <w:bookmarkEnd w:id="281"/>
      <w:bookmarkEnd w:id="282"/>
    </w:p>
    <w:p w14:paraId="2AE7E895" w14:textId="77777777" w:rsidR="003979BE" w:rsidRDefault="003979BE" w:rsidP="003979BE">
      <w:pPr>
        <w:jc w:val="center"/>
      </w:pPr>
      <w:r w:rsidRPr="00517EE4">
        <w:rPr>
          <w:noProof/>
        </w:rPr>
        <w:drawing>
          <wp:inline distT="0" distB="0" distL="0" distR="0" wp14:anchorId="4C12849B" wp14:editId="7D760E4A">
            <wp:extent cx="2842260" cy="4122420"/>
            <wp:effectExtent l="0" t="0" r="0" b="0"/>
            <wp:docPr id="2054608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608729" name=""/>
                    <pic:cNvPicPr/>
                  </pic:nvPicPr>
                  <pic:blipFill>
                    <a:blip r:embed="rId71"/>
                    <a:stretch>
                      <a:fillRect/>
                    </a:stretch>
                  </pic:blipFill>
                  <pic:spPr>
                    <a:xfrm>
                      <a:off x="0" y="0"/>
                      <a:ext cx="2872514" cy="4166300"/>
                    </a:xfrm>
                    <a:prstGeom prst="rect">
                      <a:avLst/>
                    </a:prstGeom>
                  </pic:spPr>
                </pic:pic>
              </a:graphicData>
            </a:graphic>
          </wp:inline>
        </w:drawing>
      </w:r>
    </w:p>
    <w:p w14:paraId="1DD271D9" w14:textId="77777777" w:rsidR="003979BE" w:rsidRDefault="003979BE" w:rsidP="003979BE">
      <w:pPr>
        <w:pStyle w:val="Caption"/>
        <w:jc w:val="center"/>
      </w:pPr>
      <w:r>
        <w:t>Adapted from Booth et al. (2016); Petticrew and Roberts (2006); Yin (2018);</w:t>
      </w:r>
    </w:p>
    <w:p w14:paraId="2D6663E1" w14:textId="77777777" w:rsidR="003979BE" w:rsidRDefault="003979BE" w:rsidP="003979BE"/>
    <w:p w14:paraId="7E570B36" w14:textId="77777777" w:rsidR="00134B5F" w:rsidRPr="00134B5F" w:rsidRDefault="00134B5F" w:rsidP="00134B5F"/>
    <w:sectPr w:rsidR="00134B5F" w:rsidRPr="00134B5F" w:rsidSect="003A3994">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8CC3B" w14:textId="77777777" w:rsidR="00290845" w:rsidRDefault="00290845" w:rsidP="00050C35">
      <w:pPr>
        <w:spacing w:after="0" w:line="240" w:lineRule="auto"/>
      </w:pPr>
      <w:r>
        <w:separator/>
      </w:r>
    </w:p>
  </w:endnote>
  <w:endnote w:type="continuationSeparator" w:id="0">
    <w:p w14:paraId="54236596" w14:textId="77777777" w:rsidR="00290845" w:rsidRDefault="00290845" w:rsidP="00050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Merriweather Sans">
    <w:charset w:val="00"/>
    <w:family w:val="auto"/>
    <w:pitch w:val="variable"/>
    <w:sig w:usb0="A00004FF" w:usb1="4000207B" w:usb2="00000000" w:usb3="00000000" w:csb0="00000193"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0275919"/>
      <w:docPartObj>
        <w:docPartGallery w:val="Page Numbers (Bottom of Page)"/>
        <w:docPartUnique/>
      </w:docPartObj>
    </w:sdtPr>
    <w:sdtEndPr/>
    <w:sdtContent>
      <w:p w14:paraId="34A5CC0F" w14:textId="1E3E7321" w:rsidR="00050C35" w:rsidRDefault="00050C35">
        <w:pPr>
          <w:pStyle w:val="Footer"/>
          <w:jc w:val="right"/>
        </w:pPr>
        <w:r>
          <w:fldChar w:fldCharType="begin"/>
        </w:r>
        <w:r>
          <w:instrText>PAGE   \* MERGEFORMAT</w:instrText>
        </w:r>
        <w:r>
          <w:fldChar w:fldCharType="separate"/>
        </w:r>
        <w:r>
          <w:t>2</w:t>
        </w:r>
        <w:r>
          <w:fldChar w:fldCharType="end"/>
        </w:r>
      </w:p>
    </w:sdtContent>
  </w:sdt>
  <w:p w14:paraId="7C9104A4" w14:textId="77777777" w:rsidR="00050C35" w:rsidRDefault="00050C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BA41F" w14:textId="3D9FA5CC" w:rsidR="00050C35" w:rsidRDefault="00050C35">
    <w:pPr>
      <w:pStyle w:val="Footer"/>
      <w:jc w:val="right"/>
    </w:pPr>
  </w:p>
  <w:p w14:paraId="58A18532" w14:textId="77777777" w:rsidR="00050C35" w:rsidRDefault="00050C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B647B6" w14:textId="77777777" w:rsidR="00290845" w:rsidRDefault="00290845" w:rsidP="00050C35">
      <w:pPr>
        <w:spacing w:after="0" w:line="240" w:lineRule="auto"/>
      </w:pPr>
      <w:r>
        <w:separator/>
      </w:r>
    </w:p>
  </w:footnote>
  <w:footnote w:type="continuationSeparator" w:id="0">
    <w:p w14:paraId="44E47F4C" w14:textId="77777777" w:rsidR="00290845" w:rsidRDefault="00290845" w:rsidP="00050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18C1"/>
    <w:multiLevelType w:val="multilevel"/>
    <w:tmpl w:val="9FC85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A0092"/>
    <w:multiLevelType w:val="multilevel"/>
    <w:tmpl w:val="1E1CA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C114FC"/>
    <w:multiLevelType w:val="hybridMultilevel"/>
    <w:tmpl w:val="906628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437402"/>
    <w:multiLevelType w:val="multilevel"/>
    <w:tmpl w:val="3EFE2204"/>
    <w:lvl w:ilvl="0">
      <w:start w:val="1"/>
      <w:numFmt w:val="decimal"/>
      <w:lvlText w:val="%1."/>
      <w:lvlJc w:val="left"/>
      <w:pPr>
        <w:ind w:left="840" w:hanging="480"/>
      </w:pPr>
      <w:rPr>
        <w:rFonts w:hint="default"/>
      </w:rPr>
    </w:lvl>
    <w:lvl w:ilvl="1">
      <w:start w:val="2"/>
      <w:numFmt w:val="decimal"/>
      <w:isLgl/>
      <w:lvlText w:val="%1.%2"/>
      <w:lvlJc w:val="left"/>
      <w:pPr>
        <w:ind w:left="996" w:hanging="636"/>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F6E383A"/>
    <w:multiLevelType w:val="multilevel"/>
    <w:tmpl w:val="A4A4D1B0"/>
    <w:lvl w:ilvl="0">
      <w:start w:val="1"/>
      <w:numFmt w:val="decimal"/>
      <w:lvlText w:val="%1"/>
      <w:lvlJc w:val="left"/>
      <w:pPr>
        <w:ind w:left="480" w:hanging="480"/>
      </w:pPr>
      <w:rPr>
        <w:rFonts w:hint="default"/>
      </w:rPr>
    </w:lvl>
    <w:lvl w:ilvl="1">
      <w:start w:val="1"/>
      <w:numFmt w:val="decimal"/>
      <w:lvlText w:val="%1.%2"/>
      <w:lvlJc w:val="left"/>
      <w:pPr>
        <w:ind w:left="905"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1494D35"/>
    <w:multiLevelType w:val="multilevel"/>
    <w:tmpl w:val="60307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154007"/>
    <w:multiLevelType w:val="multilevel"/>
    <w:tmpl w:val="237C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2E5785"/>
    <w:multiLevelType w:val="multilevel"/>
    <w:tmpl w:val="9A58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5957ED"/>
    <w:multiLevelType w:val="multilevel"/>
    <w:tmpl w:val="DBF28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EB7D58"/>
    <w:multiLevelType w:val="multilevel"/>
    <w:tmpl w:val="C7E63E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B791951"/>
    <w:multiLevelType w:val="multilevel"/>
    <w:tmpl w:val="D370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187967">
    <w:abstractNumId w:val="2"/>
  </w:num>
  <w:num w:numId="2" w16cid:durableId="485976677">
    <w:abstractNumId w:val="9"/>
  </w:num>
  <w:num w:numId="3" w16cid:durableId="17850552">
    <w:abstractNumId w:val="4"/>
  </w:num>
  <w:num w:numId="4" w16cid:durableId="1381831015">
    <w:abstractNumId w:val="3"/>
  </w:num>
  <w:num w:numId="5" w16cid:durableId="1026567107">
    <w:abstractNumId w:val="1"/>
  </w:num>
  <w:num w:numId="6" w16cid:durableId="211424268">
    <w:abstractNumId w:val="7"/>
  </w:num>
  <w:num w:numId="7" w16cid:durableId="1141508267">
    <w:abstractNumId w:val="8"/>
  </w:num>
  <w:num w:numId="8" w16cid:durableId="388572012">
    <w:abstractNumId w:val="0"/>
  </w:num>
  <w:num w:numId="9" w16cid:durableId="1489783183">
    <w:abstractNumId w:val="6"/>
  </w:num>
  <w:num w:numId="10" w16cid:durableId="880676908">
    <w:abstractNumId w:val="10"/>
  </w:num>
  <w:num w:numId="11" w16cid:durableId="15770089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594"/>
    <w:rsid w:val="0000018F"/>
    <w:rsid w:val="000006C4"/>
    <w:rsid w:val="00000B61"/>
    <w:rsid w:val="00000C5E"/>
    <w:rsid w:val="00000CFD"/>
    <w:rsid w:val="00000D99"/>
    <w:rsid w:val="000013A2"/>
    <w:rsid w:val="00001A40"/>
    <w:rsid w:val="0000213D"/>
    <w:rsid w:val="0000458C"/>
    <w:rsid w:val="00005415"/>
    <w:rsid w:val="00005A87"/>
    <w:rsid w:val="00005AED"/>
    <w:rsid w:val="00007058"/>
    <w:rsid w:val="00007949"/>
    <w:rsid w:val="00007A62"/>
    <w:rsid w:val="000104BE"/>
    <w:rsid w:val="00010965"/>
    <w:rsid w:val="00011072"/>
    <w:rsid w:val="00011416"/>
    <w:rsid w:val="0001157A"/>
    <w:rsid w:val="00011743"/>
    <w:rsid w:val="00011B0F"/>
    <w:rsid w:val="00012B88"/>
    <w:rsid w:val="0001346F"/>
    <w:rsid w:val="00014ECA"/>
    <w:rsid w:val="000158CB"/>
    <w:rsid w:val="0001609C"/>
    <w:rsid w:val="000162B3"/>
    <w:rsid w:val="00017F11"/>
    <w:rsid w:val="000200FE"/>
    <w:rsid w:val="000203FC"/>
    <w:rsid w:val="00021103"/>
    <w:rsid w:val="000215DB"/>
    <w:rsid w:val="000218E1"/>
    <w:rsid w:val="00021C44"/>
    <w:rsid w:val="00022238"/>
    <w:rsid w:val="00023CF0"/>
    <w:rsid w:val="00023DBF"/>
    <w:rsid w:val="00025C19"/>
    <w:rsid w:val="0002677E"/>
    <w:rsid w:val="00026918"/>
    <w:rsid w:val="0002695D"/>
    <w:rsid w:val="00027519"/>
    <w:rsid w:val="000277A4"/>
    <w:rsid w:val="00030123"/>
    <w:rsid w:val="00030B09"/>
    <w:rsid w:val="00030E3B"/>
    <w:rsid w:val="000314BA"/>
    <w:rsid w:val="00033384"/>
    <w:rsid w:val="00033560"/>
    <w:rsid w:val="0003433C"/>
    <w:rsid w:val="000346C0"/>
    <w:rsid w:val="000346CB"/>
    <w:rsid w:val="00034AE6"/>
    <w:rsid w:val="00035589"/>
    <w:rsid w:val="00035A20"/>
    <w:rsid w:val="000408B5"/>
    <w:rsid w:val="00040A99"/>
    <w:rsid w:val="00040FCA"/>
    <w:rsid w:val="00041BCA"/>
    <w:rsid w:val="00042405"/>
    <w:rsid w:val="000426C1"/>
    <w:rsid w:val="000426E3"/>
    <w:rsid w:val="00042AF5"/>
    <w:rsid w:val="00042B45"/>
    <w:rsid w:val="00043006"/>
    <w:rsid w:val="0004443B"/>
    <w:rsid w:val="000445C9"/>
    <w:rsid w:val="000447BB"/>
    <w:rsid w:val="0004576A"/>
    <w:rsid w:val="00045EF5"/>
    <w:rsid w:val="00045FC2"/>
    <w:rsid w:val="00050C35"/>
    <w:rsid w:val="00050EF3"/>
    <w:rsid w:val="00050FCC"/>
    <w:rsid w:val="000511A0"/>
    <w:rsid w:val="00052EC3"/>
    <w:rsid w:val="00054E09"/>
    <w:rsid w:val="000554B4"/>
    <w:rsid w:val="000554FD"/>
    <w:rsid w:val="0005553F"/>
    <w:rsid w:val="0005555D"/>
    <w:rsid w:val="00055C7D"/>
    <w:rsid w:val="0005725E"/>
    <w:rsid w:val="00057A5F"/>
    <w:rsid w:val="00057CEB"/>
    <w:rsid w:val="00060CD5"/>
    <w:rsid w:val="0006158B"/>
    <w:rsid w:val="00061C5A"/>
    <w:rsid w:val="00062C74"/>
    <w:rsid w:val="00062DC1"/>
    <w:rsid w:val="000630C0"/>
    <w:rsid w:val="00063991"/>
    <w:rsid w:val="00065041"/>
    <w:rsid w:val="0006533E"/>
    <w:rsid w:val="00065EFA"/>
    <w:rsid w:val="00066614"/>
    <w:rsid w:val="00066A04"/>
    <w:rsid w:val="000671D6"/>
    <w:rsid w:val="000671F0"/>
    <w:rsid w:val="00067FF7"/>
    <w:rsid w:val="0007062B"/>
    <w:rsid w:val="00071279"/>
    <w:rsid w:val="00071F81"/>
    <w:rsid w:val="00072124"/>
    <w:rsid w:val="000725E6"/>
    <w:rsid w:val="00073481"/>
    <w:rsid w:val="00074310"/>
    <w:rsid w:val="0007447C"/>
    <w:rsid w:val="00075602"/>
    <w:rsid w:val="00075C94"/>
    <w:rsid w:val="0007607C"/>
    <w:rsid w:val="00076778"/>
    <w:rsid w:val="000768BA"/>
    <w:rsid w:val="00080230"/>
    <w:rsid w:val="00081058"/>
    <w:rsid w:val="000822F9"/>
    <w:rsid w:val="00082BC8"/>
    <w:rsid w:val="00082F54"/>
    <w:rsid w:val="0008348E"/>
    <w:rsid w:val="00083F27"/>
    <w:rsid w:val="0008413F"/>
    <w:rsid w:val="0008442E"/>
    <w:rsid w:val="00084552"/>
    <w:rsid w:val="00084B7C"/>
    <w:rsid w:val="00085B67"/>
    <w:rsid w:val="0008648D"/>
    <w:rsid w:val="000866CC"/>
    <w:rsid w:val="00087ACE"/>
    <w:rsid w:val="00090713"/>
    <w:rsid w:val="00090C67"/>
    <w:rsid w:val="00090C98"/>
    <w:rsid w:val="00091974"/>
    <w:rsid w:val="00091C18"/>
    <w:rsid w:val="00091DF9"/>
    <w:rsid w:val="0009227D"/>
    <w:rsid w:val="0009229E"/>
    <w:rsid w:val="00092326"/>
    <w:rsid w:val="000926B2"/>
    <w:rsid w:val="00093708"/>
    <w:rsid w:val="000955BD"/>
    <w:rsid w:val="00095688"/>
    <w:rsid w:val="00095CA0"/>
    <w:rsid w:val="000961CA"/>
    <w:rsid w:val="00096708"/>
    <w:rsid w:val="000979E9"/>
    <w:rsid w:val="000A042C"/>
    <w:rsid w:val="000A0505"/>
    <w:rsid w:val="000A06E8"/>
    <w:rsid w:val="000A0C04"/>
    <w:rsid w:val="000A1707"/>
    <w:rsid w:val="000A1D3A"/>
    <w:rsid w:val="000A2B60"/>
    <w:rsid w:val="000A2C90"/>
    <w:rsid w:val="000A3423"/>
    <w:rsid w:val="000A3808"/>
    <w:rsid w:val="000A391A"/>
    <w:rsid w:val="000A4165"/>
    <w:rsid w:val="000A4409"/>
    <w:rsid w:val="000A493B"/>
    <w:rsid w:val="000A4B3A"/>
    <w:rsid w:val="000A7A91"/>
    <w:rsid w:val="000A7CD9"/>
    <w:rsid w:val="000A7D2D"/>
    <w:rsid w:val="000B02F6"/>
    <w:rsid w:val="000B145F"/>
    <w:rsid w:val="000B3410"/>
    <w:rsid w:val="000B511C"/>
    <w:rsid w:val="000B5569"/>
    <w:rsid w:val="000B68BE"/>
    <w:rsid w:val="000B6F3B"/>
    <w:rsid w:val="000C04D5"/>
    <w:rsid w:val="000C05BC"/>
    <w:rsid w:val="000C0FF3"/>
    <w:rsid w:val="000C170C"/>
    <w:rsid w:val="000C1E9B"/>
    <w:rsid w:val="000C23D7"/>
    <w:rsid w:val="000C2CE8"/>
    <w:rsid w:val="000C405A"/>
    <w:rsid w:val="000C475C"/>
    <w:rsid w:val="000C538F"/>
    <w:rsid w:val="000C6213"/>
    <w:rsid w:val="000C67D1"/>
    <w:rsid w:val="000D06BA"/>
    <w:rsid w:val="000D1448"/>
    <w:rsid w:val="000D1594"/>
    <w:rsid w:val="000D167B"/>
    <w:rsid w:val="000D1725"/>
    <w:rsid w:val="000D1803"/>
    <w:rsid w:val="000D1EF5"/>
    <w:rsid w:val="000D27DC"/>
    <w:rsid w:val="000D5881"/>
    <w:rsid w:val="000D5D7D"/>
    <w:rsid w:val="000D6A17"/>
    <w:rsid w:val="000D6D9C"/>
    <w:rsid w:val="000E05E2"/>
    <w:rsid w:val="000E0A43"/>
    <w:rsid w:val="000E0EA9"/>
    <w:rsid w:val="000E2020"/>
    <w:rsid w:val="000E229A"/>
    <w:rsid w:val="000E22F7"/>
    <w:rsid w:val="000E319F"/>
    <w:rsid w:val="000E3C70"/>
    <w:rsid w:val="000E54F7"/>
    <w:rsid w:val="000E745E"/>
    <w:rsid w:val="000F00D6"/>
    <w:rsid w:val="000F0421"/>
    <w:rsid w:val="000F081C"/>
    <w:rsid w:val="000F1453"/>
    <w:rsid w:val="000F2444"/>
    <w:rsid w:val="000F3106"/>
    <w:rsid w:val="000F4387"/>
    <w:rsid w:val="000F4DB2"/>
    <w:rsid w:val="000F5D42"/>
    <w:rsid w:val="000F5D7E"/>
    <w:rsid w:val="000F6523"/>
    <w:rsid w:val="000F67E1"/>
    <w:rsid w:val="000F7251"/>
    <w:rsid w:val="001002B4"/>
    <w:rsid w:val="0010136A"/>
    <w:rsid w:val="001015A9"/>
    <w:rsid w:val="00102850"/>
    <w:rsid w:val="00103246"/>
    <w:rsid w:val="001045AF"/>
    <w:rsid w:val="00104FFC"/>
    <w:rsid w:val="001065FD"/>
    <w:rsid w:val="00106C5E"/>
    <w:rsid w:val="0010735D"/>
    <w:rsid w:val="00107B5C"/>
    <w:rsid w:val="001107B3"/>
    <w:rsid w:val="00111BC0"/>
    <w:rsid w:val="001123E7"/>
    <w:rsid w:val="001127E6"/>
    <w:rsid w:val="00112B9E"/>
    <w:rsid w:val="00113012"/>
    <w:rsid w:val="001136C4"/>
    <w:rsid w:val="00114816"/>
    <w:rsid w:val="00115500"/>
    <w:rsid w:val="001158E5"/>
    <w:rsid w:val="0011616C"/>
    <w:rsid w:val="0011727D"/>
    <w:rsid w:val="001173C9"/>
    <w:rsid w:val="00120700"/>
    <w:rsid w:val="00120A02"/>
    <w:rsid w:val="00120E84"/>
    <w:rsid w:val="001215E6"/>
    <w:rsid w:val="00121A45"/>
    <w:rsid w:val="0012213F"/>
    <w:rsid w:val="0012216F"/>
    <w:rsid w:val="00123402"/>
    <w:rsid w:val="0012387B"/>
    <w:rsid w:val="00125F47"/>
    <w:rsid w:val="001271CF"/>
    <w:rsid w:val="00130A56"/>
    <w:rsid w:val="00130D4B"/>
    <w:rsid w:val="0013139B"/>
    <w:rsid w:val="0013189F"/>
    <w:rsid w:val="0013259D"/>
    <w:rsid w:val="00132D25"/>
    <w:rsid w:val="00133BF2"/>
    <w:rsid w:val="00134B5F"/>
    <w:rsid w:val="00136843"/>
    <w:rsid w:val="00136DF7"/>
    <w:rsid w:val="00137485"/>
    <w:rsid w:val="0013787D"/>
    <w:rsid w:val="00137BF4"/>
    <w:rsid w:val="0014026E"/>
    <w:rsid w:val="0014074F"/>
    <w:rsid w:val="00140FD0"/>
    <w:rsid w:val="00141649"/>
    <w:rsid w:val="00141802"/>
    <w:rsid w:val="001422E1"/>
    <w:rsid w:val="00142498"/>
    <w:rsid w:val="00142AC9"/>
    <w:rsid w:val="00143240"/>
    <w:rsid w:val="00143A06"/>
    <w:rsid w:val="00143AA7"/>
    <w:rsid w:val="00143D86"/>
    <w:rsid w:val="00144559"/>
    <w:rsid w:val="0014467D"/>
    <w:rsid w:val="00145B19"/>
    <w:rsid w:val="00145D0F"/>
    <w:rsid w:val="00146743"/>
    <w:rsid w:val="001467C0"/>
    <w:rsid w:val="00147CFC"/>
    <w:rsid w:val="00150010"/>
    <w:rsid w:val="00150CCC"/>
    <w:rsid w:val="00150D6D"/>
    <w:rsid w:val="001514BD"/>
    <w:rsid w:val="00151A5A"/>
    <w:rsid w:val="00151CF2"/>
    <w:rsid w:val="001522A3"/>
    <w:rsid w:val="00152D70"/>
    <w:rsid w:val="00152D97"/>
    <w:rsid w:val="001534E3"/>
    <w:rsid w:val="00153E67"/>
    <w:rsid w:val="0015449D"/>
    <w:rsid w:val="00154D89"/>
    <w:rsid w:val="00155685"/>
    <w:rsid w:val="00155E7B"/>
    <w:rsid w:val="001563AA"/>
    <w:rsid w:val="0015642F"/>
    <w:rsid w:val="00157086"/>
    <w:rsid w:val="00157A14"/>
    <w:rsid w:val="00157E2D"/>
    <w:rsid w:val="001609EA"/>
    <w:rsid w:val="00160C1E"/>
    <w:rsid w:val="00161553"/>
    <w:rsid w:val="001616B9"/>
    <w:rsid w:val="00161959"/>
    <w:rsid w:val="00161972"/>
    <w:rsid w:val="0016320B"/>
    <w:rsid w:val="00163F19"/>
    <w:rsid w:val="00166D1D"/>
    <w:rsid w:val="00167106"/>
    <w:rsid w:val="00167195"/>
    <w:rsid w:val="00170012"/>
    <w:rsid w:val="00170EC1"/>
    <w:rsid w:val="0017156F"/>
    <w:rsid w:val="00171891"/>
    <w:rsid w:val="00171B98"/>
    <w:rsid w:val="00173288"/>
    <w:rsid w:val="001732D2"/>
    <w:rsid w:val="00173820"/>
    <w:rsid w:val="00175334"/>
    <w:rsid w:val="00176C8C"/>
    <w:rsid w:val="00177691"/>
    <w:rsid w:val="001778D7"/>
    <w:rsid w:val="00177C6D"/>
    <w:rsid w:val="00177FF8"/>
    <w:rsid w:val="001800D3"/>
    <w:rsid w:val="00181332"/>
    <w:rsid w:val="00181412"/>
    <w:rsid w:val="00181528"/>
    <w:rsid w:val="0018183C"/>
    <w:rsid w:val="0018272A"/>
    <w:rsid w:val="00182DD0"/>
    <w:rsid w:val="00183414"/>
    <w:rsid w:val="00183650"/>
    <w:rsid w:val="0018366C"/>
    <w:rsid w:val="00183EF5"/>
    <w:rsid w:val="00184085"/>
    <w:rsid w:val="00184125"/>
    <w:rsid w:val="00184222"/>
    <w:rsid w:val="00184AAE"/>
    <w:rsid w:val="00184F80"/>
    <w:rsid w:val="001850F8"/>
    <w:rsid w:val="00185FFE"/>
    <w:rsid w:val="001862A0"/>
    <w:rsid w:val="001863E9"/>
    <w:rsid w:val="00186493"/>
    <w:rsid w:val="00186D0F"/>
    <w:rsid w:val="00190C49"/>
    <w:rsid w:val="00192347"/>
    <w:rsid w:val="00192B1F"/>
    <w:rsid w:val="001936F2"/>
    <w:rsid w:val="0019493A"/>
    <w:rsid w:val="00194C31"/>
    <w:rsid w:val="00194CAF"/>
    <w:rsid w:val="001957D7"/>
    <w:rsid w:val="00197162"/>
    <w:rsid w:val="001A003B"/>
    <w:rsid w:val="001A07C1"/>
    <w:rsid w:val="001A0906"/>
    <w:rsid w:val="001A0FA3"/>
    <w:rsid w:val="001A1D39"/>
    <w:rsid w:val="001A245D"/>
    <w:rsid w:val="001A2784"/>
    <w:rsid w:val="001A3115"/>
    <w:rsid w:val="001A3141"/>
    <w:rsid w:val="001A3F65"/>
    <w:rsid w:val="001A4969"/>
    <w:rsid w:val="001A4A7E"/>
    <w:rsid w:val="001A4EFB"/>
    <w:rsid w:val="001A56B3"/>
    <w:rsid w:val="001A57A5"/>
    <w:rsid w:val="001A5B59"/>
    <w:rsid w:val="001A69DF"/>
    <w:rsid w:val="001A6E3D"/>
    <w:rsid w:val="001A745B"/>
    <w:rsid w:val="001A7B55"/>
    <w:rsid w:val="001A7C69"/>
    <w:rsid w:val="001B1416"/>
    <w:rsid w:val="001B3138"/>
    <w:rsid w:val="001B3B3F"/>
    <w:rsid w:val="001B40DC"/>
    <w:rsid w:val="001B4FAF"/>
    <w:rsid w:val="001B54BD"/>
    <w:rsid w:val="001B6DCB"/>
    <w:rsid w:val="001B725D"/>
    <w:rsid w:val="001B7700"/>
    <w:rsid w:val="001C0193"/>
    <w:rsid w:val="001C08E7"/>
    <w:rsid w:val="001C0930"/>
    <w:rsid w:val="001C206F"/>
    <w:rsid w:val="001C2561"/>
    <w:rsid w:val="001C2677"/>
    <w:rsid w:val="001C380C"/>
    <w:rsid w:val="001C3CCA"/>
    <w:rsid w:val="001C458E"/>
    <w:rsid w:val="001C4D99"/>
    <w:rsid w:val="001C4F34"/>
    <w:rsid w:val="001C4F79"/>
    <w:rsid w:val="001C7336"/>
    <w:rsid w:val="001C77C4"/>
    <w:rsid w:val="001D00BD"/>
    <w:rsid w:val="001D0311"/>
    <w:rsid w:val="001D16F1"/>
    <w:rsid w:val="001D28E8"/>
    <w:rsid w:val="001D2DB0"/>
    <w:rsid w:val="001D2E69"/>
    <w:rsid w:val="001D36DE"/>
    <w:rsid w:val="001D4D4F"/>
    <w:rsid w:val="001D5001"/>
    <w:rsid w:val="001D5061"/>
    <w:rsid w:val="001D6861"/>
    <w:rsid w:val="001D69CD"/>
    <w:rsid w:val="001D732F"/>
    <w:rsid w:val="001D748B"/>
    <w:rsid w:val="001D75AC"/>
    <w:rsid w:val="001D7D30"/>
    <w:rsid w:val="001E0150"/>
    <w:rsid w:val="001E1353"/>
    <w:rsid w:val="001E2149"/>
    <w:rsid w:val="001E2CE0"/>
    <w:rsid w:val="001E2E5D"/>
    <w:rsid w:val="001E359D"/>
    <w:rsid w:val="001E3859"/>
    <w:rsid w:val="001E39FF"/>
    <w:rsid w:val="001E47CA"/>
    <w:rsid w:val="001E4D48"/>
    <w:rsid w:val="001E5BF6"/>
    <w:rsid w:val="001E5E1D"/>
    <w:rsid w:val="001E6FD4"/>
    <w:rsid w:val="001E7124"/>
    <w:rsid w:val="001E72C7"/>
    <w:rsid w:val="001E7ED8"/>
    <w:rsid w:val="001F02E4"/>
    <w:rsid w:val="001F184E"/>
    <w:rsid w:val="001F27F0"/>
    <w:rsid w:val="001F36B7"/>
    <w:rsid w:val="001F3852"/>
    <w:rsid w:val="001F3CB7"/>
    <w:rsid w:val="001F475D"/>
    <w:rsid w:val="001F4866"/>
    <w:rsid w:val="001F4887"/>
    <w:rsid w:val="001F4A81"/>
    <w:rsid w:val="001F4B02"/>
    <w:rsid w:val="001F59E8"/>
    <w:rsid w:val="001F5B55"/>
    <w:rsid w:val="001F705E"/>
    <w:rsid w:val="00200011"/>
    <w:rsid w:val="00200A71"/>
    <w:rsid w:val="002011FA"/>
    <w:rsid w:val="00201474"/>
    <w:rsid w:val="00202AA0"/>
    <w:rsid w:val="00203C62"/>
    <w:rsid w:val="00204570"/>
    <w:rsid w:val="002046CA"/>
    <w:rsid w:val="0020473C"/>
    <w:rsid w:val="00204FB7"/>
    <w:rsid w:val="002056B0"/>
    <w:rsid w:val="00205A13"/>
    <w:rsid w:val="00206B6E"/>
    <w:rsid w:val="002072F0"/>
    <w:rsid w:val="00207572"/>
    <w:rsid w:val="00207B65"/>
    <w:rsid w:val="00207D53"/>
    <w:rsid w:val="00210BBE"/>
    <w:rsid w:val="00211C15"/>
    <w:rsid w:val="002122A1"/>
    <w:rsid w:val="00213FD2"/>
    <w:rsid w:val="0021559A"/>
    <w:rsid w:val="00215839"/>
    <w:rsid w:val="002159AA"/>
    <w:rsid w:val="00217452"/>
    <w:rsid w:val="00220E7C"/>
    <w:rsid w:val="002211F4"/>
    <w:rsid w:val="002220BC"/>
    <w:rsid w:val="00222202"/>
    <w:rsid w:val="00222260"/>
    <w:rsid w:val="002225EA"/>
    <w:rsid w:val="002229BC"/>
    <w:rsid w:val="00222B37"/>
    <w:rsid w:val="00223650"/>
    <w:rsid w:val="00225767"/>
    <w:rsid w:val="002262C9"/>
    <w:rsid w:val="0022682B"/>
    <w:rsid w:val="002269DC"/>
    <w:rsid w:val="00226F60"/>
    <w:rsid w:val="00227401"/>
    <w:rsid w:val="00227575"/>
    <w:rsid w:val="00231232"/>
    <w:rsid w:val="002328AF"/>
    <w:rsid w:val="00232CDC"/>
    <w:rsid w:val="00232D94"/>
    <w:rsid w:val="00233BDC"/>
    <w:rsid w:val="0023501F"/>
    <w:rsid w:val="00235EA9"/>
    <w:rsid w:val="0023654E"/>
    <w:rsid w:val="002371C1"/>
    <w:rsid w:val="00237EC9"/>
    <w:rsid w:val="00240255"/>
    <w:rsid w:val="00240E15"/>
    <w:rsid w:val="00241D0A"/>
    <w:rsid w:val="00242095"/>
    <w:rsid w:val="00242136"/>
    <w:rsid w:val="00242795"/>
    <w:rsid w:val="00243155"/>
    <w:rsid w:val="00243677"/>
    <w:rsid w:val="00244573"/>
    <w:rsid w:val="002454EC"/>
    <w:rsid w:val="002455E8"/>
    <w:rsid w:val="002461C9"/>
    <w:rsid w:val="00247107"/>
    <w:rsid w:val="00250B40"/>
    <w:rsid w:val="0025215B"/>
    <w:rsid w:val="00252B94"/>
    <w:rsid w:val="002532D7"/>
    <w:rsid w:val="0025383F"/>
    <w:rsid w:val="002547A3"/>
    <w:rsid w:val="00254849"/>
    <w:rsid w:val="00254BA1"/>
    <w:rsid w:val="00255A8F"/>
    <w:rsid w:val="00256639"/>
    <w:rsid w:val="00257F00"/>
    <w:rsid w:val="00260ABD"/>
    <w:rsid w:val="002620BF"/>
    <w:rsid w:val="0026279A"/>
    <w:rsid w:val="002635D5"/>
    <w:rsid w:val="002635E8"/>
    <w:rsid w:val="00263AF7"/>
    <w:rsid w:val="00263C26"/>
    <w:rsid w:val="002649B1"/>
    <w:rsid w:val="00264F06"/>
    <w:rsid w:val="00264F4C"/>
    <w:rsid w:val="00264F53"/>
    <w:rsid w:val="0026596D"/>
    <w:rsid w:val="00265CEE"/>
    <w:rsid w:val="00265D22"/>
    <w:rsid w:val="00265E9B"/>
    <w:rsid w:val="00266095"/>
    <w:rsid w:val="00266449"/>
    <w:rsid w:val="00266D84"/>
    <w:rsid w:val="00270044"/>
    <w:rsid w:val="00271CB5"/>
    <w:rsid w:val="002746BE"/>
    <w:rsid w:val="002751F1"/>
    <w:rsid w:val="00275353"/>
    <w:rsid w:val="00276CA6"/>
    <w:rsid w:val="00277884"/>
    <w:rsid w:val="0028125C"/>
    <w:rsid w:val="00282335"/>
    <w:rsid w:val="00282BD7"/>
    <w:rsid w:val="00282C6F"/>
    <w:rsid w:val="00282E1D"/>
    <w:rsid w:val="00284373"/>
    <w:rsid w:val="00284E3F"/>
    <w:rsid w:val="00285607"/>
    <w:rsid w:val="00285692"/>
    <w:rsid w:val="00285D30"/>
    <w:rsid w:val="0028615B"/>
    <w:rsid w:val="00287000"/>
    <w:rsid w:val="00287493"/>
    <w:rsid w:val="00287BD5"/>
    <w:rsid w:val="00287BFC"/>
    <w:rsid w:val="0029037E"/>
    <w:rsid w:val="00290518"/>
    <w:rsid w:val="0029057D"/>
    <w:rsid w:val="00290845"/>
    <w:rsid w:val="00291870"/>
    <w:rsid w:val="00292843"/>
    <w:rsid w:val="00292EA0"/>
    <w:rsid w:val="00293A0B"/>
    <w:rsid w:val="00293FEB"/>
    <w:rsid w:val="002955EA"/>
    <w:rsid w:val="00295B17"/>
    <w:rsid w:val="00295ECE"/>
    <w:rsid w:val="00296171"/>
    <w:rsid w:val="00296CD8"/>
    <w:rsid w:val="00296DD9"/>
    <w:rsid w:val="0029743F"/>
    <w:rsid w:val="002975DC"/>
    <w:rsid w:val="00297C61"/>
    <w:rsid w:val="002A1379"/>
    <w:rsid w:val="002A197D"/>
    <w:rsid w:val="002A1A5C"/>
    <w:rsid w:val="002A252F"/>
    <w:rsid w:val="002A303B"/>
    <w:rsid w:val="002A3563"/>
    <w:rsid w:val="002A3B80"/>
    <w:rsid w:val="002A3FDE"/>
    <w:rsid w:val="002A4D59"/>
    <w:rsid w:val="002A4DF1"/>
    <w:rsid w:val="002A5263"/>
    <w:rsid w:val="002A56D9"/>
    <w:rsid w:val="002A6AEA"/>
    <w:rsid w:val="002A6C54"/>
    <w:rsid w:val="002A6F44"/>
    <w:rsid w:val="002A6F6C"/>
    <w:rsid w:val="002B01FB"/>
    <w:rsid w:val="002B0CE4"/>
    <w:rsid w:val="002B20FE"/>
    <w:rsid w:val="002B246A"/>
    <w:rsid w:val="002B36B8"/>
    <w:rsid w:val="002B3B96"/>
    <w:rsid w:val="002B3E43"/>
    <w:rsid w:val="002B4B8D"/>
    <w:rsid w:val="002B6334"/>
    <w:rsid w:val="002B66C9"/>
    <w:rsid w:val="002B69F0"/>
    <w:rsid w:val="002B69F7"/>
    <w:rsid w:val="002B6B3D"/>
    <w:rsid w:val="002B6BDD"/>
    <w:rsid w:val="002B6D35"/>
    <w:rsid w:val="002B7167"/>
    <w:rsid w:val="002B7964"/>
    <w:rsid w:val="002B7B17"/>
    <w:rsid w:val="002C0C4B"/>
    <w:rsid w:val="002C2897"/>
    <w:rsid w:val="002C4903"/>
    <w:rsid w:val="002C569F"/>
    <w:rsid w:val="002C6350"/>
    <w:rsid w:val="002C6BFE"/>
    <w:rsid w:val="002C780E"/>
    <w:rsid w:val="002D0AB7"/>
    <w:rsid w:val="002D1600"/>
    <w:rsid w:val="002D1666"/>
    <w:rsid w:val="002D2E51"/>
    <w:rsid w:val="002D3875"/>
    <w:rsid w:val="002D3AE4"/>
    <w:rsid w:val="002D4D4C"/>
    <w:rsid w:val="002D5921"/>
    <w:rsid w:val="002D6923"/>
    <w:rsid w:val="002D6CF5"/>
    <w:rsid w:val="002E1A56"/>
    <w:rsid w:val="002E3734"/>
    <w:rsid w:val="002E3D4E"/>
    <w:rsid w:val="002E59BE"/>
    <w:rsid w:val="002E5C82"/>
    <w:rsid w:val="002E5DA3"/>
    <w:rsid w:val="002E6110"/>
    <w:rsid w:val="002E6B38"/>
    <w:rsid w:val="002F0945"/>
    <w:rsid w:val="002F1107"/>
    <w:rsid w:val="002F1892"/>
    <w:rsid w:val="002F1BC6"/>
    <w:rsid w:val="002F1CD9"/>
    <w:rsid w:val="002F2349"/>
    <w:rsid w:val="002F250F"/>
    <w:rsid w:val="002F277A"/>
    <w:rsid w:val="002F2F2B"/>
    <w:rsid w:val="002F30F6"/>
    <w:rsid w:val="002F3333"/>
    <w:rsid w:val="002F3351"/>
    <w:rsid w:val="002F3781"/>
    <w:rsid w:val="002F469E"/>
    <w:rsid w:val="002F47C9"/>
    <w:rsid w:val="002F4AD2"/>
    <w:rsid w:val="002F4FA3"/>
    <w:rsid w:val="002F5265"/>
    <w:rsid w:val="002F7186"/>
    <w:rsid w:val="003006A7"/>
    <w:rsid w:val="00302CDD"/>
    <w:rsid w:val="00303053"/>
    <w:rsid w:val="003037B2"/>
    <w:rsid w:val="00303B95"/>
    <w:rsid w:val="003049CD"/>
    <w:rsid w:val="00305FE6"/>
    <w:rsid w:val="00307D91"/>
    <w:rsid w:val="00310637"/>
    <w:rsid w:val="00310AAE"/>
    <w:rsid w:val="0031122C"/>
    <w:rsid w:val="003113D6"/>
    <w:rsid w:val="00311C51"/>
    <w:rsid w:val="00312948"/>
    <w:rsid w:val="00312AE6"/>
    <w:rsid w:val="003136A7"/>
    <w:rsid w:val="0031440C"/>
    <w:rsid w:val="00314B48"/>
    <w:rsid w:val="003162EE"/>
    <w:rsid w:val="003179A8"/>
    <w:rsid w:val="00317E40"/>
    <w:rsid w:val="003204E0"/>
    <w:rsid w:val="00320B53"/>
    <w:rsid w:val="0032142A"/>
    <w:rsid w:val="003216A6"/>
    <w:rsid w:val="00322894"/>
    <w:rsid w:val="003228A5"/>
    <w:rsid w:val="003228DB"/>
    <w:rsid w:val="003233FD"/>
    <w:rsid w:val="003234F8"/>
    <w:rsid w:val="00323C65"/>
    <w:rsid w:val="00324B33"/>
    <w:rsid w:val="003264E2"/>
    <w:rsid w:val="00327499"/>
    <w:rsid w:val="00327EA4"/>
    <w:rsid w:val="00330E4C"/>
    <w:rsid w:val="003313EC"/>
    <w:rsid w:val="003317BD"/>
    <w:rsid w:val="003318F1"/>
    <w:rsid w:val="00332604"/>
    <w:rsid w:val="00334607"/>
    <w:rsid w:val="003350EF"/>
    <w:rsid w:val="00335364"/>
    <w:rsid w:val="00337684"/>
    <w:rsid w:val="003377D4"/>
    <w:rsid w:val="00337C5E"/>
    <w:rsid w:val="003405FC"/>
    <w:rsid w:val="003406DB"/>
    <w:rsid w:val="00340E59"/>
    <w:rsid w:val="003413C8"/>
    <w:rsid w:val="00341FBB"/>
    <w:rsid w:val="0034212A"/>
    <w:rsid w:val="003421BF"/>
    <w:rsid w:val="00342679"/>
    <w:rsid w:val="00343ADF"/>
    <w:rsid w:val="00343E9C"/>
    <w:rsid w:val="00344A19"/>
    <w:rsid w:val="0034545A"/>
    <w:rsid w:val="003454FF"/>
    <w:rsid w:val="00345873"/>
    <w:rsid w:val="00345A0E"/>
    <w:rsid w:val="00345D97"/>
    <w:rsid w:val="00346050"/>
    <w:rsid w:val="003465A9"/>
    <w:rsid w:val="0034696F"/>
    <w:rsid w:val="0034740B"/>
    <w:rsid w:val="0034799B"/>
    <w:rsid w:val="00347B9B"/>
    <w:rsid w:val="00347C60"/>
    <w:rsid w:val="003504DD"/>
    <w:rsid w:val="00351523"/>
    <w:rsid w:val="00351557"/>
    <w:rsid w:val="0035223F"/>
    <w:rsid w:val="00352922"/>
    <w:rsid w:val="00352B00"/>
    <w:rsid w:val="00353FD7"/>
    <w:rsid w:val="00354E67"/>
    <w:rsid w:val="0035580D"/>
    <w:rsid w:val="00355B6C"/>
    <w:rsid w:val="00356CDD"/>
    <w:rsid w:val="00357364"/>
    <w:rsid w:val="00357A6D"/>
    <w:rsid w:val="0036033B"/>
    <w:rsid w:val="00360AB7"/>
    <w:rsid w:val="0036389F"/>
    <w:rsid w:val="00364520"/>
    <w:rsid w:val="0036595D"/>
    <w:rsid w:val="00366B15"/>
    <w:rsid w:val="00366E6D"/>
    <w:rsid w:val="00367390"/>
    <w:rsid w:val="00370F2E"/>
    <w:rsid w:val="0037146E"/>
    <w:rsid w:val="00371630"/>
    <w:rsid w:val="0037270C"/>
    <w:rsid w:val="00373F40"/>
    <w:rsid w:val="00374083"/>
    <w:rsid w:val="003744C1"/>
    <w:rsid w:val="00374A48"/>
    <w:rsid w:val="00374FB2"/>
    <w:rsid w:val="00374FF0"/>
    <w:rsid w:val="003751B3"/>
    <w:rsid w:val="00376710"/>
    <w:rsid w:val="00376D36"/>
    <w:rsid w:val="003815E3"/>
    <w:rsid w:val="00381E61"/>
    <w:rsid w:val="00382867"/>
    <w:rsid w:val="00383781"/>
    <w:rsid w:val="00383D25"/>
    <w:rsid w:val="00384C3B"/>
    <w:rsid w:val="00384C88"/>
    <w:rsid w:val="00385286"/>
    <w:rsid w:val="003856D6"/>
    <w:rsid w:val="00385B4D"/>
    <w:rsid w:val="00385D6F"/>
    <w:rsid w:val="00386439"/>
    <w:rsid w:val="00387125"/>
    <w:rsid w:val="00390E02"/>
    <w:rsid w:val="003919C2"/>
    <w:rsid w:val="00391F27"/>
    <w:rsid w:val="0039250A"/>
    <w:rsid w:val="003967B5"/>
    <w:rsid w:val="00396958"/>
    <w:rsid w:val="003975D6"/>
    <w:rsid w:val="003979BE"/>
    <w:rsid w:val="00397C64"/>
    <w:rsid w:val="003A00F8"/>
    <w:rsid w:val="003A0601"/>
    <w:rsid w:val="003A147A"/>
    <w:rsid w:val="003A234B"/>
    <w:rsid w:val="003A272D"/>
    <w:rsid w:val="003A27F8"/>
    <w:rsid w:val="003A3994"/>
    <w:rsid w:val="003A4498"/>
    <w:rsid w:val="003A54AA"/>
    <w:rsid w:val="003A5B46"/>
    <w:rsid w:val="003A5B6E"/>
    <w:rsid w:val="003A5D59"/>
    <w:rsid w:val="003A630B"/>
    <w:rsid w:val="003B097A"/>
    <w:rsid w:val="003B0A0C"/>
    <w:rsid w:val="003B14D3"/>
    <w:rsid w:val="003B1660"/>
    <w:rsid w:val="003B1815"/>
    <w:rsid w:val="003B2AF1"/>
    <w:rsid w:val="003B3071"/>
    <w:rsid w:val="003B4409"/>
    <w:rsid w:val="003B453E"/>
    <w:rsid w:val="003B47C4"/>
    <w:rsid w:val="003B47D7"/>
    <w:rsid w:val="003B48D6"/>
    <w:rsid w:val="003B4933"/>
    <w:rsid w:val="003B4B17"/>
    <w:rsid w:val="003B4EF4"/>
    <w:rsid w:val="003C119F"/>
    <w:rsid w:val="003C15FA"/>
    <w:rsid w:val="003C1761"/>
    <w:rsid w:val="003C19B2"/>
    <w:rsid w:val="003C1BF4"/>
    <w:rsid w:val="003C1C98"/>
    <w:rsid w:val="003C22A0"/>
    <w:rsid w:val="003C2E6B"/>
    <w:rsid w:val="003C30EF"/>
    <w:rsid w:val="003C36B2"/>
    <w:rsid w:val="003C452F"/>
    <w:rsid w:val="003C5881"/>
    <w:rsid w:val="003C64D1"/>
    <w:rsid w:val="003C6F8B"/>
    <w:rsid w:val="003D03F3"/>
    <w:rsid w:val="003D0F58"/>
    <w:rsid w:val="003D1061"/>
    <w:rsid w:val="003D4C73"/>
    <w:rsid w:val="003D556C"/>
    <w:rsid w:val="003D7903"/>
    <w:rsid w:val="003D7994"/>
    <w:rsid w:val="003E07D7"/>
    <w:rsid w:val="003E0D4C"/>
    <w:rsid w:val="003E1EB8"/>
    <w:rsid w:val="003E23D4"/>
    <w:rsid w:val="003E24C9"/>
    <w:rsid w:val="003E2BBD"/>
    <w:rsid w:val="003E549E"/>
    <w:rsid w:val="003E598A"/>
    <w:rsid w:val="003E63CC"/>
    <w:rsid w:val="003E6618"/>
    <w:rsid w:val="003E6E4A"/>
    <w:rsid w:val="003E7088"/>
    <w:rsid w:val="003E7462"/>
    <w:rsid w:val="003E74D4"/>
    <w:rsid w:val="003E7749"/>
    <w:rsid w:val="003E796A"/>
    <w:rsid w:val="003F159F"/>
    <w:rsid w:val="003F166A"/>
    <w:rsid w:val="003F1A26"/>
    <w:rsid w:val="003F2747"/>
    <w:rsid w:val="003F2905"/>
    <w:rsid w:val="003F2A6C"/>
    <w:rsid w:val="003F30FE"/>
    <w:rsid w:val="003F368C"/>
    <w:rsid w:val="003F386F"/>
    <w:rsid w:val="003F43DA"/>
    <w:rsid w:val="003F4A8D"/>
    <w:rsid w:val="003F513B"/>
    <w:rsid w:val="003F6407"/>
    <w:rsid w:val="003F6D73"/>
    <w:rsid w:val="003F6DC7"/>
    <w:rsid w:val="00400305"/>
    <w:rsid w:val="0040160C"/>
    <w:rsid w:val="00401A3A"/>
    <w:rsid w:val="00402567"/>
    <w:rsid w:val="00404EBF"/>
    <w:rsid w:val="004054BC"/>
    <w:rsid w:val="00405FD5"/>
    <w:rsid w:val="00406216"/>
    <w:rsid w:val="00406876"/>
    <w:rsid w:val="00406D62"/>
    <w:rsid w:val="00406DF4"/>
    <w:rsid w:val="004070E1"/>
    <w:rsid w:val="0040735A"/>
    <w:rsid w:val="00410F3C"/>
    <w:rsid w:val="00411338"/>
    <w:rsid w:val="0041149D"/>
    <w:rsid w:val="00411927"/>
    <w:rsid w:val="004120BA"/>
    <w:rsid w:val="00412894"/>
    <w:rsid w:val="00412F20"/>
    <w:rsid w:val="00413A02"/>
    <w:rsid w:val="00413EF8"/>
    <w:rsid w:val="00414895"/>
    <w:rsid w:val="004149A8"/>
    <w:rsid w:val="00414B1F"/>
    <w:rsid w:val="00414F1F"/>
    <w:rsid w:val="00415771"/>
    <w:rsid w:val="004157C6"/>
    <w:rsid w:val="004161DE"/>
    <w:rsid w:val="00416321"/>
    <w:rsid w:val="004165F4"/>
    <w:rsid w:val="00416A72"/>
    <w:rsid w:val="00416FA5"/>
    <w:rsid w:val="00417D6B"/>
    <w:rsid w:val="0042017C"/>
    <w:rsid w:val="00420680"/>
    <w:rsid w:val="00420D10"/>
    <w:rsid w:val="00421C65"/>
    <w:rsid w:val="00421F5A"/>
    <w:rsid w:val="0042212D"/>
    <w:rsid w:val="00424A8C"/>
    <w:rsid w:val="00427DBD"/>
    <w:rsid w:val="00427FC7"/>
    <w:rsid w:val="0043054A"/>
    <w:rsid w:val="00430BAC"/>
    <w:rsid w:val="00430EC5"/>
    <w:rsid w:val="004322B6"/>
    <w:rsid w:val="00432906"/>
    <w:rsid w:val="00432E20"/>
    <w:rsid w:val="00433420"/>
    <w:rsid w:val="004338A2"/>
    <w:rsid w:val="00433FC6"/>
    <w:rsid w:val="004346DD"/>
    <w:rsid w:val="0043533C"/>
    <w:rsid w:val="00435479"/>
    <w:rsid w:val="004359AC"/>
    <w:rsid w:val="00436799"/>
    <w:rsid w:val="004403D3"/>
    <w:rsid w:val="00440D55"/>
    <w:rsid w:val="00441804"/>
    <w:rsid w:val="004419EB"/>
    <w:rsid w:val="004431EF"/>
    <w:rsid w:val="004436BC"/>
    <w:rsid w:val="00443BE9"/>
    <w:rsid w:val="004469A9"/>
    <w:rsid w:val="00446FE3"/>
    <w:rsid w:val="00447899"/>
    <w:rsid w:val="00447EA1"/>
    <w:rsid w:val="004509DA"/>
    <w:rsid w:val="00450E4E"/>
    <w:rsid w:val="00451446"/>
    <w:rsid w:val="00451A92"/>
    <w:rsid w:val="0045284C"/>
    <w:rsid w:val="00452E24"/>
    <w:rsid w:val="00452E26"/>
    <w:rsid w:val="0045487E"/>
    <w:rsid w:val="0045497E"/>
    <w:rsid w:val="0045572E"/>
    <w:rsid w:val="00455A75"/>
    <w:rsid w:val="00456709"/>
    <w:rsid w:val="00456780"/>
    <w:rsid w:val="004568DB"/>
    <w:rsid w:val="0045756C"/>
    <w:rsid w:val="00460320"/>
    <w:rsid w:val="0046078A"/>
    <w:rsid w:val="0046085E"/>
    <w:rsid w:val="00460C64"/>
    <w:rsid w:val="00460D9F"/>
    <w:rsid w:val="00460E88"/>
    <w:rsid w:val="004621C9"/>
    <w:rsid w:val="00462714"/>
    <w:rsid w:val="00462CE4"/>
    <w:rsid w:val="00463157"/>
    <w:rsid w:val="00463F01"/>
    <w:rsid w:val="004642BF"/>
    <w:rsid w:val="00464354"/>
    <w:rsid w:val="00464A34"/>
    <w:rsid w:val="00464C1A"/>
    <w:rsid w:val="004674FC"/>
    <w:rsid w:val="00467582"/>
    <w:rsid w:val="00467A11"/>
    <w:rsid w:val="004722B9"/>
    <w:rsid w:val="0047345C"/>
    <w:rsid w:val="004737D5"/>
    <w:rsid w:val="004739CC"/>
    <w:rsid w:val="00473F1D"/>
    <w:rsid w:val="0047410D"/>
    <w:rsid w:val="004746F4"/>
    <w:rsid w:val="0047510B"/>
    <w:rsid w:val="00475C49"/>
    <w:rsid w:val="0047602B"/>
    <w:rsid w:val="00480032"/>
    <w:rsid w:val="00480470"/>
    <w:rsid w:val="00480AFD"/>
    <w:rsid w:val="00480B9F"/>
    <w:rsid w:val="004819EF"/>
    <w:rsid w:val="00482675"/>
    <w:rsid w:val="00483124"/>
    <w:rsid w:val="00483ACC"/>
    <w:rsid w:val="00483BB0"/>
    <w:rsid w:val="00483DDF"/>
    <w:rsid w:val="00483FCA"/>
    <w:rsid w:val="0048427A"/>
    <w:rsid w:val="00484656"/>
    <w:rsid w:val="0048579B"/>
    <w:rsid w:val="00487325"/>
    <w:rsid w:val="00487819"/>
    <w:rsid w:val="00487A5A"/>
    <w:rsid w:val="00487AF4"/>
    <w:rsid w:val="00487C35"/>
    <w:rsid w:val="004911DC"/>
    <w:rsid w:val="00491608"/>
    <w:rsid w:val="004931AE"/>
    <w:rsid w:val="00493E36"/>
    <w:rsid w:val="004940E7"/>
    <w:rsid w:val="00494FCA"/>
    <w:rsid w:val="00495E76"/>
    <w:rsid w:val="00496356"/>
    <w:rsid w:val="0049765B"/>
    <w:rsid w:val="004A032A"/>
    <w:rsid w:val="004A0C02"/>
    <w:rsid w:val="004A1A96"/>
    <w:rsid w:val="004A2CFF"/>
    <w:rsid w:val="004A32F4"/>
    <w:rsid w:val="004A38F0"/>
    <w:rsid w:val="004A3942"/>
    <w:rsid w:val="004A3E52"/>
    <w:rsid w:val="004A4456"/>
    <w:rsid w:val="004A4F00"/>
    <w:rsid w:val="004A5676"/>
    <w:rsid w:val="004A5A8E"/>
    <w:rsid w:val="004A6DB4"/>
    <w:rsid w:val="004B0A7F"/>
    <w:rsid w:val="004B18F4"/>
    <w:rsid w:val="004B21B7"/>
    <w:rsid w:val="004B2223"/>
    <w:rsid w:val="004B224F"/>
    <w:rsid w:val="004B2CAC"/>
    <w:rsid w:val="004B2FB5"/>
    <w:rsid w:val="004B36CD"/>
    <w:rsid w:val="004B3ED3"/>
    <w:rsid w:val="004B428F"/>
    <w:rsid w:val="004B538C"/>
    <w:rsid w:val="004B5965"/>
    <w:rsid w:val="004B66C1"/>
    <w:rsid w:val="004B7986"/>
    <w:rsid w:val="004C0EAE"/>
    <w:rsid w:val="004C1A16"/>
    <w:rsid w:val="004C1D49"/>
    <w:rsid w:val="004C2558"/>
    <w:rsid w:val="004C2DC7"/>
    <w:rsid w:val="004C322F"/>
    <w:rsid w:val="004C335F"/>
    <w:rsid w:val="004C43D4"/>
    <w:rsid w:val="004C47BD"/>
    <w:rsid w:val="004C490C"/>
    <w:rsid w:val="004C66F7"/>
    <w:rsid w:val="004C6BC3"/>
    <w:rsid w:val="004C6E8A"/>
    <w:rsid w:val="004C72C6"/>
    <w:rsid w:val="004D0051"/>
    <w:rsid w:val="004D1AD4"/>
    <w:rsid w:val="004D2189"/>
    <w:rsid w:val="004D2817"/>
    <w:rsid w:val="004D46C9"/>
    <w:rsid w:val="004D4F0B"/>
    <w:rsid w:val="004D51D0"/>
    <w:rsid w:val="004D5AF0"/>
    <w:rsid w:val="004D61AF"/>
    <w:rsid w:val="004D6B6B"/>
    <w:rsid w:val="004D72CF"/>
    <w:rsid w:val="004D7A0B"/>
    <w:rsid w:val="004E09D8"/>
    <w:rsid w:val="004E0DF2"/>
    <w:rsid w:val="004E0E9C"/>
    <w:rsid w:val="004E0ED4"/>
    <w:rsid w:val="004E1311"/>
    <w:rsid w:val="004E1D3B"/>
    <w:rsid w:val="004E1FCF"/>
    <w:rsid w:val="004E2A86"/>
    <w:rsid w:val="004E305D"/>
    <w:rsid w:val="004E38F7"/>
    <w:rsid w:val="004E4539"/>
    <w:rsid w:val="004E51B0"/>
    <w:rsid w:val="004E5F77"/>
    <w:rsid w:val="004E6B8E"/>
    <w:rsid w:val="004E7287"/>
    <w:rsid w:val="004F038B"/>
    <w:rsid w:val="004F0967"/>
    <w:rsid w:val="004F0C2E"/>
    <w:rsid w:val="004F2053"/>
    <w:rsid w:val="004F3EC0"/>
    <w:rsid w:val="004F41E8"/>
    <w:rsid w:val="004F48E7"/>
    <w:rsid w:val="004F5163"/>
    <w:rsid w:val="004F51CE"/>
    <w:rsid w:val="004F5C85"/>
    <w:rsid w:val="004F6D94"/>
    <w:rsid w:val="004F7466"/>
    <w:rsid w:val="00500306"/>
    <w:rsid w:val="0050063E"/>
    <w:rsid w:val="00500A71"/>
    <w:rsid w:val="00500B08"/>
    <w:rsid w:val="00500C31"/>
    <w:rsid w:val="00500D2C"/>
    <w:rsid w:val="00501549"/>
    <w:rsid w:val="00501A85"/>
    <w:rsid w:val="00502152"/>
    <w:rsid w:val="00502CC9"/>
    <w:rsid w:val="0050507E"/>
    <w:rsid w:val="0050515D"/>
    <w:rsid w:val="0050779E"/>
    <w:rsid w:val="005109E0"/>
    <w:rsid w:val="00512503"/>
    <w:rsid w:val="00512E4C"/>
    <w:rsid w:val="0051402D"/>
    <w:rsid w:val="00514637"/>
    <w:rsid w:val="00514A74"/>
    <w:rsid w:val="00515272"/>
    <w:rsid w:val="0051587B"/>
    <w:rsid w:val="00516B3E"/>
    <w:rsid w:val="0051770F"/>
    <w:rsid w:val="00517B62"/>
    <w:rsid w:val="00517EE4"/>
    <w:rsid w:val="005207F1"/>
    <w:rsid w:val="00521D43"/>
    <w:rsid w:val="005221A7"/>
    <w:rsid w:val="005235CD"/>
    <w:rsid w:val="00524218"/>
    <w:rsid w:val="00525756"/>
    <w:rsid w:val="005259D1"/>
    <w:rsid w:val="00526CD7"/>
    <w:rsid w:val="00527190"/>
    <w:rsid w:val="005276A4"/>
    <w:rsid w:val="00531218"/>
    <w:rsid w:val="0053187A"/>
    <w:rsid w:val="00532FDE"/>
    <w:rsid w:val="005335EF"/>
    <w:rsid w:val="00533C50"/>
    <w:rsid w:val="0053449A"/>
    <w:rsid w:val="00534D9A"/>
    <w:rsid w:val="00535AAD"/>
    <w:rsid w:val="005364C4"/>
    <w:rsid w:val="00536677"/>
    <w:rsid w:val="00536C81"/>
    <w:rsid w:val="00536EFA"/>
    <w:rsid w:val="0054126A"/>
    <w:rsid w:val="005412EB"/>
    <w:rsid w:val="005417A8"/>
    <w:rsid w:val="00541898"/>
    <w:rsid w:val="005444EE"/>
    <w:rsid w:val="00544A65"/>
    <w:rsid w:val="00546E15"/>
    <w:rsid w:val="00546FD3"/>
    <w:rsid w:val="00547170"/>
    <w:rsid w:val="005473E7"/>
    <w:rsid w:val="0054755E"/>
    <w:rsid w:val="00547EEA"/>
    <w:rsid w:val="00550471"/>
    <w:rsid w:val="00551001"/>
    <w:rsid w:val="005511DC"/>
    <w:rsid w:val="0055173A"/>
    <w:rsid w:val="00552590"/>
    <w:rsid w:val="00552A57"/>
    <w:rsid w:val="00554D3E"/>
    <w:rsid w:val="00554E85"/>
    <w:rsid w:val="0055515C"/>
    <w:rsid w:val="0055647C"/>
    <w:rsid w:val="00556792"/>
    <w:rsid w:val="00556A3C"/>
    <w:rsid w:val="0056032B"/>
    <w:rsid w:val="0056168F"/>
    <w:rsid w:val="00562E5D"/>
    <w:rsid w:val="0056308C"/>
    <w:rsid w:val="0056316A"/>
    <w:rsid w:val="005643F4"/>
    <w:rsid w:val="00564A63"/>
    <w:rsid w:val="00564B2E"/>
    <w:rsid w:val="00565C45"/>
    <w:rsid w:val="005662D0"/>
    <w:rsid w:val="00566472"/>
    <w:rsid w:val="00566F91"/>
    <w:rsid w:val="00567BF9"/>
    <w:rsid w:val="00570289"/>
    <w:rsid w:val="00570424"/>
    <w:rsid w:val="00570B01"/>
    <w:rsid w:val="005727FE"/>
    <w:rsid w:val="00573092"/>
    <w:rsid w:val="005740BD"/>
    <w:rsid w:val="00574213"/>
    <w:rsid w:val="00575AD7"/>
    <w:rsid w:val="00575C73"/>
    <w:rsid w:val="005800D9"/>
    <w:rsid w:val="00580EAA"/>
    <w:rsid w:val="0058255E"/>
    <w:rsid w:val="00582EF4"/>
    <w:rsid w:val="005833C8"/>
    <w:rsid w:val="005838AF"/>
    <w:rsid w:val="00583C77"/>
    <w:rsid w:val="00583DDE"/>
    <w:rsid w:val="00584967"/>
    <w:rsid w:val="00585AC7"/>
    <w:rsid w:val="00585EB6"/>
    <w:rsid w:val="00587BD6"/>
    <w:rsid w:val="0059080F"/>
    <w:rsid w:val="00590CB9"/>
    <w:rsid w:val="00590D0D"/>
    <w:rsid w:val="00591A2A"/>
    <w:rsid w:val="00592869"/>
    <w:rsid w:val="005928E9"/>
    <w:rsid w:val="00592BCB"/>
    <w:rsid w:val="0059400B"/>
    <w:rsid w:val="0059411E"/>
    <w:rsid w:val="005945CF"/>
    <w:rsid w:val="00594BBD"/>
    <w:rsid w:val="00595185"/>
    <w:rsid w:val="00595466"/>
    <w:rsid w:val="00595BB8"/>
    <w:rsid w:val="0059669C"/>
    <w:rsid w:val="00596B02"/>
    <w:rsid w:val="00596D0E"/>
    <w:rsid w:val="00597496"/>
    <w:rsid w:val="00597BB3"/>
    <w:rsid w:val="00597BD3"/>
    <w:rsid w:val="00597BD5"/>
    <w:rsid w:val="005A30CB"/>
    <w:rsid w:val="005A36FF"/>
    <w:rsid w:val="005A3B1D"/>
    <w:rsid w:val="005A4B7F"/>
    <w:rsid w:val="005A5A39"/>
    <w:rsid w:val="005B0D12"/>
    <w:rsid w:val="005B10F1"/>
    <w:rsid w:val="005B1503"/>
    <w:rsid w:val="005B1B3D"/>
    <w:rsid w:val="005B1C1A"/>
    <w:rsid w:val="005B2049"/>
    <w:rsid w:val="005B2401"/>
    <w:rsid w:val="005B2B9C"/>
    <w:rsid w:val="005B2C68"/>
    <w:rsid w:val="005B45FA"/>
    <w:rsid w:val="005B5A50"/>
    <w:rsid w:val="005B6306"/>
    <w:rsid w:val="005B6A92"/>
    <w:rsid w:val="005B71B9"/>
    <w:rsid w:val="005B7727"/>
    <w:rsid w:val="005B7B90"/>
    <w:rsid w:val="005C0002"/>
    <w:rsid w:val="005C0086"/>
    <w:rsid w:val="005C09AC"/>
    <w:rsid w:val="005C1D20"/>
    <w:rsid w:val="005C2922"/>
    <w:rsid w:val="005C31B9"/>
    <w:rsid w:val="005C3499"/>
    <w:rsid w:val="005C4BFC"/>
    <w:rsid w:val="005C5433"/>
    <w:rsid w:val="005C58EF"/>
    <w:rsid w:val="005C6406"/>
    <w:rsid w:val="005C7073"/>
    <w:rsid w:val="005D0283"/>
    <w:rsid w:val="005D24B9"/>
    <w:rsid w:val="005D24CF"/>
    <w:rsid w:val="005D34F3"/>
    <w:rsid w:val="005D36F0"/>
    <w:rsid w:val="005D3A2F"/>
    <w:rsid w:val="005D3BED"/>
    <w:rsid w:val="005D423A"/>
    <w:rsid w:val="005D50D5"/>
    <w:rsid w:val="005D55EA"/>
    <w:rsid w:val="005D72A5"/>
    <w:rsid w:val="005D78F5"/>
    <w:rsid w:val="005D7DAA"/>
    <w:rsid w:val="005E02E3"/>
    <w:rsid w:val="005E1E61"/>
    <w:rsid w:val="005E2A0F"/>
    <w:rsid w:val="005E2BEB"/>
    <w:rsid w:val="005E3358"/>
    <w:rsid w:val="005E3360"/>
    <w:rsid w:val="005E3D7C"/>
    <w:rsid w:val="005E3D9A"/>
    <w:rsid w:val="005E4564"/>
    <w:rsid w:val="005E5733"/>
    <w:rsid w:val="005E637D"/>
    <w:rsid w:val="005E6432"/>
    <w:rsid w:val="005E6894"/>
    <w:rsid w:val="005E6C8F"/>
    <w:rsid w:val="005E7033"/>
    <w:rsid w:val="005F17A9"/>
    <w:rsid w:val="005F22D7"/>
    <w:rsid w:val="005F258E"/>
    <w:rsid w:val="005F2F8C"/>
    <w:rsid w:val="005F4A83"/>
    <w:rsid w:val="005F5B87"/>
    <w:rsid w:val="005F6C3A"/>
    <w:rsid w:val="005F798A"/>
    <w:rsid w:val="006005AF"/>
    <w:rsid w:val="006028FD"/>
    <w:rsid w:val="00602A94"/>
    <w:rsid w:val="00602F0D"/>
    <w:rsid w:val="0060338B"/>
    <w:rsid w:val="00603D65"/>
    <w:rsid w:val="006046BE"/>
    <w:rsid w:val="00604DF5"/>
    <w:rsid w:val="0060610B"/>
    <w:rsid w:val="00606BEC"/>
    <w:rsid w:val="0060747C"/>
    <w:rsid w:val="006077F6"/>
    <w:rsid w:val="00610BDB"/>
    <w:rsid w:val="0061155F"/>
    <w:rsid w:val="00613147"/>
    <w:rsid w:val="00613B74"/>
    <w:rsid w:val="00614BFA"/>
    <w:rsid w:val="00615781"/>
    <w:rsid w:val="0061679E"/>
    <w:rsid w:val="00617E3E"/>
    <w:rsid w:val="006202D3"/>
    <w:rsid w:val="00620318"/>
    <w:rsid w:val="00620B86"/>
    <w:rsid w:val="00620D53"/>
    <w:rsid w:val="006224CE"/>
    <w:rsid w:val="0062250F"/>
    <w:rsid w:val="00625189"/>
    <w:rsid w:val="00625464"/>
    <w:rsid w:val="00625595"/>
    <w:rsid w:val="00625848"/>
    <w:rsid w:val="00625A66"/>
    <w:rsid w:val="00626347"/>
    <w:rsid w:val="00626434"/>
    <w:rsid w:val="00627B12"/>
    <w:rsid w:val="006300C1"/>
    <w:rsid w:val="0063167A"/>
    <w:rsid w:val="00631B11"/>
    <w:rsid w:val="00631D49"/>
    <w:rsid w:val="00632A6B"/>
    <w:rsid w:val="00632A75"/>
    <w:rsid w:val="00632B3B"/>
    <w:rsid w:val="006332F2"/>
    <w:rsid w:val="0063382D"/>
    <w:rsid w:val="00633970"/>
    <w:rsid w:val="00634D75"/>
    <w:rsid w:val="00634EBF"/>
    <w:rsid w:val="006354C8"/>
    <w:rsid w:val="00635BDD"/>
    <w:rsid w:val="00636A0E"/>
    <w:rsid w:val="00636E05"/>
    <w:rsid w:val="00637393"/>
    <w:rsid w:val="006373DB"/>
    <w:rsid w:val="00637C93"/>
    <w:rsid w:val="00640164"/>
    <w:rsid w:val="006426B4"/>
    <w:rsid w:val="00644255"/>
    <w:rsid w:val="00645BBC"/>
    <w:rsid w:val="00646ACB"/>
    <w:rsid w:val="00646CF9"/>
    <w:rsid w:val="00647498"/>
    <w:rsid w:val="00647748"/>
    <w:rsid w:val="00647B5E"/>
    <w:rsid w:val="00650146"/>
    <w:rsid w:val="00650883"/>
    <w:rsid w:val="0065090F"/>
    <w:rsid w:val="00651243"/>
    <w:rsid w:val="0065126F"/>
    <w:rsid w:val="006515F0"/>
    <w:rsid w:val="006517F7"/>
    <w:rsid w:val="00652164"/>
    <w:rsid w:val="006525DC"/>
    <w:rsid w:val="00653A38"/>
    <w:rsid w:val="00653B74"/>
    <w:rsid w:val="00653C62"/>
    <w:rsid w:val="0065579B"/>
    <w:rsid w:val="00655E8F"/>
    <w:rsid w:val="00655E9F"/>
    <w:rsid w:val="00656460"/>
    <w:rsid w:val="0065692E"/>
    <w:rsid w:val="00656A68"/>
    <w:rsid w:val="00656DAF"/>
    <w:rsid w:val="00657577"/>
    <w:rsid w:val="00657E89"/>
    <w:rsid w:val="00660434"/>
    <w:rsid w:val="00660E31"/>
    <w:rsid w:val="00661032"/>
    <w:rsid w:val="006618DE"/>
    <w:rsid w:val="00661B64"/>
    <w:rsid w:val="00662EDE"/>
    <w:rsid w:val="0066310A"/>
    <w:rsid w:val="0066541D"/>
    <w:rsid w:val="00666405"/>
    <w:rsid w:val="00666984"/>
    <w:rsid w:val="00666FB3"/>
    <w:rsid w:val="006673A4"/>
    <w:rsid w:val="006706BB"/>
    <w:rsid w:val="00670D65"/>
    <w:rsid w:val="0067153D"/>
    <w:rsid w:val="00671645"/>
    <w:rsid w:val="00671B30"/>
    <w:rsid w:val="00671C61"/>
    <w:rsid w:val="006724D5"/>
    <w:rsid w:val="00673B10"/>
    <w:rsid w:val="00673B15"/>
    <w:rsid w:val="00674302"/>
    <w:rsid w:val="00674571"/>
    <w:rsid w:val="006752FD"/>
    <w:rsid w:val="0067588B"/>
    <w:rsid w:val="006766FD"/>
    <w:rsid w:val="00677864"/>
    <w:rsid w:val="00677EF0"/>
    <w:rsid w:val="0068007D"/>
    <w:rsid w:val="00680CA6"/>
    <w:rsid w:val="006818A6"/>
    <w:rsid w:val="00681924"/>
    <w:rsid w:val="00681C6B"/>
    <w:rsid w:val="00681EFC"/>
    <w:rsid w:val="006823EE"/>
    <w:rsid w:val="00682CD4"/>
    <w:rsid w:val="00683C31"/>
    <w:rsid w:val="00684BC7"/>
    <w:rsid w:val="00684BF5"/>
    <w:rsid w:val="00685698"/>
    <w:rsid w:val="0068578D"/>
    <w:rsid w:val="0068621F"/>
    <w:rsid w:val="00686306"/>
    <w:rsid w:val="00686B9A"/>
    <w:rsid w:val="00690740"/>
    <w:rsid w:val="00691886"/>
    <w:rsid w:val="00691AE3"/>
    <w:rsid w:val="00691E87"/>
    <w:rsid w:val="00693EE1"/>
    <w:rsid w:val="00694295"/>
    <w:rsid w:val="00694BF1"/>
    <w:rsid w:val="006960FF"/>
    <w:rsid w:val="006967AD"/>
    <w:rsid w:val="006967BE"/>
    <w:rsid w:val="00696DCD"/>
    <w:rsid w:val="006A0E6C"/>
    <w:rsid w:val="006A1BD7"/>
    <w:rsid w:val="006A2AEF"/>
    <w:rsid w:val="006A3FB8"/>
    <w:rsid w:val="006A509B"/>
    <w:rsid w:val="006A569D"/>
    <w:rsid w:val="006A59F4"/>
    <w:rsid w:val="006A6976"/>
    <w:rsid w:val="006A73BD"/>
    <w:rsid w:val="006B0CF9"/>
    <w:rsid w:val="006B2BAF"/>
    <w:rsid w:val="006B3E43"/>
    <w:rsid w:val="006B494C"/>
    <w:rsid w:val="006B4A52"/>
    <w:rsid w:val="006B597E"/>
    <w:rsid w:val="006B74D9"/>
    <w:rsid w:val="006B7860"/>
    <w:rsid w:val="006B7F90"/>
    <w:rsid w:val="006C0098"/>
    <w:rsid w:val="006C086F"/>
    <w:rsid w:val="006C2535"/>
    <w:rsid w:val="006C2BAE"/>
    <w:rsid w:val="006C3A5C"/>
    <w:rsid w:val="006C3A6F"/>
    <w:rsid w:val="006C3FDE"/>
    <w:rsid w:val="006C4046"/>
    <w:rsid w:val="006C442D"/>
    <w:rsid w:val="006C4824"/>
    <w:rsid w:val="006C4C89"/>
    <w:rsid w:val="006C5441"/>
    <w:rsid w:val="006C5DAC"/>
    <w:rsid w:val="006C6AB7"/>
    <w:rsid w:val="006C7C77"/>
    <w:rsid w:val="006D0675"/>
    <w:rsid w:val="006D06BE"/>
    <w:rsid w:val="006D08DC"/>
    <w:rsid w:val="006D1374"/>
    <w:rsid w:val="006D1826"/>
    <w:rsid w:val="006D1D29"/>
    <w:rsid w:val="006D2827"/>
    <w:rsid w:val="006D2DA5"/>
    <w:rsid w:val="006D2EDC"/>
    <w:rsid w:val="006D333F"/>
    <w:rsid w:val="006D4F01"/>
    <w:rsid w:val="006D4FE3"/>
    <w:rsid w:val="006D66E5"/>
    <w:rsid w:val="006D6D07"/>
    <w:rsid w:val="006E2480"/>
    <w:rsid w:val="006E37B6"/>
    <w:rsid w:val="006E3C30"/>
    <w:rsid w:val="006E4B72"/>
    <w:rsid w:val="006E4E5C"/>
    <w:rsid w:val="006E57CA"/>
    <w:rsid w:val="006E5E6D"/>
    <w:rsid w:val="006E6353"/>
    <w:rsid w:val="006E7F83"/>
    <w:rsid w:val="006F0117"/>
    <w:rsid w:val="006F01F8"/>
    <w:rsid w:val="006F0AC4"/>
    <w:rsid w:val="006F0F73"/>
    <w:rsid w:val="006F16D6"/>
    <w:rsid w:val="006F1BA4"/>
    <w:rsid w:val="006F2869"/>
    <w:rsid w:val="006F2B72"/>
    <w:rsid w:val="006F2BDF"/>
    <w:rsid w:val="006F3838"/>
    <w:rsid w:val="006F3AE6"/>
    <w:rsid w:val="006F57E7"/>
    <w:rsid w:val="006F585C"/>
    <w:rsid w:val="006F5B5A"/>
    <w:rsid w:val="006F61F7"/>
    <w:rsid w:val="006F6247"/>
    <w:rsid w:val="006F767D"/>
    <w:rsid w:val="006F7730"/>
    <w:rsid w:val="00700EEF"/>
    <w:rsid w:val="00701830"/>
    <w:rsid w:val="00701FAE"/>
    <w:rsid w:val="007020B2"/>
    <w:rsid w:val="00702C94"/>
    <w:rsid w:val="00703A50"/>
    <w:rsid w:val="007045F7"/>
    <w:rsid w:val="00705518"/>
    <w:rsid w:val="00705727"/>
    <w:rsid w:val="007058F6"/>
    <w:rsid w:val="00705F21"/>
    <w:rsid w:val="0071069E"/>
    <w:rsid w:val="007107F6"/>
    <w:rsid w:val="00710E5F"/>
    <w:rsid w:val="0071109E"/>
    <w:rsid w:val="0071148D"/>
    <w:rsid w:val="007122C1"/>
    <w:rsid w:val="00712BF4"/>
    <w:rsid w:val="00712EA2"/>
    <w:rsid w:val="007131EB"/>
    <w:rsid w:val="007142A4"/>
    <w:rsid w:val="00714704"/>
    <w:rsid w:val="00715364"/>
    <w:rsid w:val="00715C4E"/>
    <w:rsid w:val="00715D1B"/>
    <w:rsid w:val="007177C3"/>
    <w:rsid w:val="00720A3E"/>
    <w:rsid w:val="00720F8F"/>
    <w:rsid w:val="00721325"/>
    <w:rsid w:val="0072164A"/>
    <w:rsid w:val="00722081"/>
    <w:rsid w:val="00724286"/>
    <w:rsid w:val="00724A6E"/>
    <w:rsid w:val="00724C0B"/>
    <w:rsid w:val="00724CC1"/>
    <w:rsid w:val="00724CC3"/>
    <w:rsid w:val="00724F20"/>
    <w:rsid w:val="007263CF"/>
    <w:rsid w:val="00730A91"/>
    <w:rsid w:val="00730FF8"/>
    <w:rsid w:val="00731074"/>
    <w:rsid w:val="007311A3"/>
    <w:rsid w:val="00731E21"/>
    <w:rsid w:val="00732B64"/>
    <w:rsid w:val="0073333A"/>
    <w:rsid w:val="00733488"/>
    <w:rsid w:val="007336F6"/>
    <w:rsid w:val="00733CB5"/>
    <w:rsid w:val="00734BCA"/>
    <w:rsid w:val="00735738"/>
    <w:rsid w:val="00735B14"/>
    <w:rsid w:val="00735C9B"/>
    <w:rsid w:val="00735D33"/>
    <w:rsid w:val="00736AF2"/>
    <w:rsid w:val="00736FA0"/>
    <w:rsid w:val="007375CC"/>
    <w:rsid w:val="0073767D"/>
    <w:rsid w:val="00737926"/>
    <w:rsid w:val="007400FC"/>
    <w:rsid w:val="00740228"/>
    <w:rsid w:val="007410A3"/>
    <w:rsid w:val="007410AB"/>
    <w:rsid w:val="007412A4"/>
    <w:rsid w:val="00741D2D"/>
    <w:rsid w:val="00741EAC"/>
    <w:rsid w:val="0074277B"/>
    <w:rsid w:val="00742856"/>
    <w:rsid w:val="00743007"/>
    <w:rsid w:val="0074373F"/>
    <w:rsid w:val="00744AC9"/>
    <w:rsid w:val="00744B74"/>
    <w:rsid w:val="00744DCA"/>
    <w:rsid w:val="00744DF3"/>
    <w:rsid w:val="00746696"/>
    <w:rsid w:val="00747A42"/>
    <w:rsid w:val="00747FF1"/>
    <w:rsid w:val="00751535"/>
    <w:rsid w:val="00754041"/>
    <w:rsid w:val="00754408"/>
    <w:rsid w:val="00755105"/>
    <w:rsid w:val="00755E3E"/>
    <w:rsid w:val="00756076"/>
    <w:rsid w:val="007563FE"/>
    <w:rsid w:val="0075664C"/>
    <w:rsid w:val="007570A5"/>
    <w:rsid w:val="00757EB0"/>
    <w:rsid w:val="007614D6"/>
    <w:rsid w:val="007621A3"/>
    <w:rsid w:val="007621CB"/>
    <w:rsid w:val="00762348"/>
    <w:rsid w:val="00763A5B"/>
    <w:rsid w:val="00764D71"/>
    <w:rsid w:val="007653C8"/>
    <w:rsid w:val="00765D74"/>
    <w:rsid w:val="00767D07"/>
    <w:rsid w:val="007716BD"/>
    <w:rsid w:val="007719CD"/>
    <w:rsid w:val="0077248D"/>
    <w:rsid w:val="00774764"/>
    <w:rsid w:val="007769E9"/>
    <w:rsid w:val="007770EC"/>
    <w:rsid w:val="00780208"/>
    <w:rsid w:val="00780621"/>
    <w:rsid w:val="007807D8"/>
    <w:rsid w:val="00780B41"/>
    <w:rsid w:val="0078178E"/>
    <w:rsid w:val="00781E68"/>
    <w:rsid w:val="007828C9"/>
    <w:rsid w:val="00782D17"/>
    <w:rsid w:val="007832A0"/>
    <w:rsid w:val="0078395E"/>
    <w:rsid w:val="00784B8C"/>
    <w:rsid w:val="00786456"/>
    <w:rsid w:val="00786AF7"/>
    <w:rsid w:val="00786D63"/>
    <w:rsid w:val="00786E1A"/>
    <w:rsid w:val="007872DB"/>
    <w:rsid w:val="007876F8"/>
    <w:rsid w:val="00790EBA"/>
    <w:rsid w:val="00791668"/>
    <w:rsid w:val="00791721"/>
    <w:rsid w:val="007920DB"/>
    <w:rsid w:val="00794152"/>
    <w:rsid w:val="00794988"/>
    <w:rsid w:val="00795D15"/>
    <w:rsid w:val="00795D4E"/>
    <w:rsid w:val="00795FBA"/>
    <w:rsid w:val="007964EC"/>
    <w:rsid w:val="007A1650"/>
    <w:rsid w:val="007A1937"/>
    <w:rsid w:val="007A1B77"/>
    <w:rsid w:val="007A221A"/>
    <w:rsid w:val="007A2A4A"/>
    <w:rsid w:val="007A3C2A"/>
    <w:rsid w:val="007A44AF"/>
    <w:rsid w:val="007A4D45"/>
    <w:rsid w:val="007A5366"/>
    <w:rsid w:val="007A646B"/>
    <w:rsid w:val="007A6738"/>
    <w:rsid w:val="007A726F"/>
    <w:rsid w:val="007A73C5"/>
    <w:rsid w:val="007A749B"/>
    <w:rsid w:val="007A751A"/>
    <w:rsid w:val="007B0393"/>
    <w:rsid w:val="007B19A7"/>
    <w:rsid w:val="007B2C58"/>
    <w:rsid w:val="007B5D21"/>
    <w:rsid w:val="007B6711"/>
    <w:rsid w:val="007B6F7F"/>
    <w:rsid w:val="007B78EE"/>
    <w:rsid w:val="007C005D"/>
    <w:rsid w:val="007C2225"/>
    <w:rsid w:val="007C23BB"/>
    <w:rsid w:val="007C3EAF"/>
    <w:rsid w:val="007C6398"/>
    <w:rsid w:val="007D008B"/>
    <w:rsid w:val="007D1129"/>
    <w:rsid w:val="007D1821"/>
    <w:rsid w:val="007D1BC0"/>
    <w:rsid w:val="007D21A2"/>
    <w:rsid w:val="007D33FD"/>
    <w:rsid w:val="007D47B4"/>
    <w:rsid w:val="007D4A33"/>
    <w:rsid w:val="007D5732"/>
    <w:rsid w:val="007D5BFC"/>
    <w:rsid w:val="007D60C9"/>
    <w:rsid w:val="007D699B"/>
    <w:rsid w:val="007D797D"/>
    <w:rsid w:val="007E015A"/>
    <w:rsid w:val="007E0940"/>
    <w:rsid w:val="007E2642"/>
    <w:rsid w:val="007E37D0"/>
    <w:rsid w:val="007E3D0E"/>
    <w:rsid w:val="007E3F12"/>
    <w:rsid w:val="007E43FB"/>
    <w:rsid w:val="007E50E9"/>
    <w:rsid w:val="007E57CA"/>
    <w:rsid w:val="007E657F"/>
    <w:rsid w:val="007E77D9"/>
    <w:rsid w:val="007E7A49"/>
    <w:rsid w:val="007F0AA6"/>
    <w:rsid w:val="007F2592"/>
    <w:rsid w:val="007F283F"/>
    <w:rsid w:val="007F2A91"/>
    <w:rsid w:val="007F2D40"/>
    <w:rsid w:val="007F4030"/>
    <w:rsid w:val="007F4ADB"/>
    <w:rsid w:val="007F4D85"/>
    <w:rsid w:val="007F4E18"/>
    <w:rsid w:val="007F5A75"/>
    <w:rsid w:val="007F631C"/>
    <w:rsid w:val="007F69E4"/>
    <w:rsid w:val="007F6A48"/>
    <w:rsid w:val="007F7A3E"/>
    <w:rsid w:val="007F7A65"/>
    <w:rsid w:val="00800C85"/>
    <w:rsid w:val="00800D31"/>
    <w:rsid w:val="008011D6"/>
    <w:rsid w:val="008018CC"/>
    <w:rsid w:val="00801CAF"/>
    <w:rsid w:val="008022E7"/>
    <w:rsid w:val="00803616"/>
    <w:rsid w:val="00803818"/>
    <w:rsid w:val="00803D3E"/>
    <w:rsid w:val="008044FF"/>
    <w:rsid w:val="00804A42"/>
    <w:rsid w:val="00804F09"/>
    <w:rsid w:val="0080518F"/>
    <w:rsid w:val="00805397"/>
    <w:rsid w:val="0080562D"/>
    <w:rsid w:val="008071DD"/>
    <w:rsid w:val="00807B61"/>
    <w:rsid w:val="00810685"/>
    <w:rsid w:val="008108C9"/>
    <w:rsid w:val="00811004"/>
    <w:rsid w:val="008113C5"/>
    <w:rsid w:val="008115D7"/>
    <w:rsid w:val="00811954"/>
    <w:rsid w:val="00811A9B"/>
    <w:rsid w:val="00812993"/>
    <w:rsid w:val="00812A6A"/>
    <w:rsid w:val="00812B49"/>
    <w:rsid w:val="00813CF0"/>
    <w:rsid w:val="00814710"/>
    <w:rsid w:val="008150C5"/>
    <w:rsid w:val="008150FC"/>
    <w:rsid w:val="00815A7C"/>
    <w:rsid w:val="0081633C"/>
    <w:rsid w:val="0081680C"/>
    <w:rsid w:val="00816FCB"/>
    <w:rsid w:val="0081754B"/>
    <w:rsid w:val="0081786E"/>
    <w:rsid w:val="0082056D"/>
    <w:rsid w:val="00821067"/>
    <w:rsid w:val="00821294"/>
    <w:rsid w:val="00821960"/>
    <w:rsid w:val="00821ED7"/>
    <w:rsid w:val="00821F06"/>
    <w:rsid w:val="00822277"/>
    <w:rsid w:val="008227E0"/>
    <w:rsid w:val="00822845"/>
    <w:rsid w:val="00822B11"/>
    <w:rsid w:val="0082359B"/>
    <w:rsid w:val="008245CF"/>
    <w:rsid w:val="008247FD"/>
    <w:rsid w:val="008249AA"/>
    <w:rsid w:val="00825A58"/>
    <w:rsid w:val="00825C4E"/>
    <w:rsid w:val="00826385"/>
    <w:rsid w:val="00826AA3"/>
    <w:rsid w:val="0082778D"/>
    <w:rsid w:val="00827948"/>
    <w:rsid w:val="00827FBA"/>
    <w:rsid w:val="00830397"/>
    <w:rsid w:val="0083039A"/>
    <w:rsid w:val="00833214"/>
    <w:rsid w:val="00833549"/>
    <w:rsid w:val="008335D5"/>
    <w:rsid w:val="00833F43"/>
    <w:rsid w:val="008363E8"/>
    <w:rsid w:val="00837337"/>
    <w:rsid w:val="008373B6"/>
    <w:rsid w:val="00837F49"/>
    <w:rsid w:val="008405DA"/>
    <w:rsid w:val="00840929"/>
    <w:rsid w:val="0084160A"/>
    <w:rsid w:val="00842083"/>
    <w:rsid w:val="008432EC"/>
    <w:rsid w:val="00843644"/>
    <w:rsid w:val="008436CB"/>
    <w:rsid w:val="0084490E"/>
    <w:rsid w:val="00846F44"/>
    <w:rsid w:val="0084723C"/>
    <w:rsid w:val="00847AA6"/>
    <w:rsid w:val="00850405"/>
    <w:rsid w:val="00850D4C"/>
    <w:rsid w:val="00850F07"/>
    <w:rsid w:val="008517F8"/>
    <w:rsid w:val="00853C1B"/>
    <w:rsid w:val="00854316"/>
    <w:rsid w:val="00855258"/>
    <w:rsid w:val="008558FF"/>
    <w:rsid w:val="00855D7C"/>
    <w:rsid w:val="008565CC"/>
    <w:rsid w:val="00856B55"/>
    <w:rsid w:val="00857459"/>
    <w:rsid w:val="0085777C"/>
    <w:rsid w:val="00860350"/>
    <w:rsid w:val="008616A0"/>
    <w:rsid w:val="00861BDF"/>
    <w:rsid w:val="00861D26"/>
    <w:rsid w:val="00861FDA"/>
    <w:rsid w:val="0086275E"/>
    <w:rsid w:val="00862C50"/>
    <w:rsid w:val="008634D8"/>
    <w:rsid w:val="00864B7F"/>
    <w:rsid w:val="008671A8"/>
    <w:rsid w:val="00867A79"/>
    <w:rsid w:val="00870C31"/>
    <w:rsid w:val="008717FC"/>
    <w:rsid w:val="00872358"/>
    <w:rsid w:val="0087286A"/>
    <w:rsid w:val="00873044"/>
    <w:rsid w:val="00873724"/>
    <w:rsid w:val="00873749"/>
    <w:rsid w:val="00873B26"/>
    <w:rsid w:val="008746BC"/>
    <w:rsid w:val="008749CE"/>
    <w:rsid w:val="00877931"/>
    <w:rsid w:val="00877942"/>
    <w:rsid w:val="00877B1D"/>
    <w:rsid w:val="0088076C"/>
    <w:rsid w:val="008809AE"/>
    <w:rsid w:val="00880C03"/>
    <w:rsid w:val="008816DF"/>
    <w:rsid w:val="00881732"/>
    <w:rsid w:val="00882917"/>
    <w:rsid w:val="00882DF6"/>
    <w:rsid w:val="00886B5A"/>
    <w:rsid w:val="00887605"/>
    <w:rsid w:val="00891141"/>
    <w:rsid w:val="00891218"/>
    <w:rsid w:val="008922B5"/>
    <w:rsid w:val="00893D07"/>
    <w:rsid w:val="00893D4D"/>
    <w:rsid w:val="00893F49"/>
    <w:rsid w:val="00894A3A"/>
    <w:rsid w:val="00896483"/>
    <w:rsid w:val="00896A4E"/>
    <w:rsid w:val="008A0489"/>
    <w:rsid w:val="008A0DBD"/>
    <w:rsid w:val="008A22B4"/>
    <w:rsid w:val="008A2A8F"/>
    <w:rsid w:val="008A2B96"/>
    <w:rsid w:val="008A39AA"/>
    <w:rsid w:val="008A3B19"/>
    <w:rsid w:val="008A3DE4"/>
    <w:rsid w:val="008A5444"/>
    <w:rsid w:val="008A7224"/>
    <w:rsid w:val="008A7F8D"/>
    <w:rsid w:val="008B010E"/>
    <w:rsid w:val="008B085A"/>
    <w:rsid w:val="008B098E"/>
    <w:rsid w:val="008B230B"/>
    <w:rsid w:val="008B2B08"/>
    <w:rsid w:val="008B355D"/>
    <w:rsid w:val="008B4E4C"/>
    <w:rsid w:val="008B534B"/>
    <w:rsid w:val="008B679B"/>
    <w:rsid w:val="008B7B75"/>
    <w:rsid w:val="008B7F56"/>
    <w:rsid w:val="008C02E2"/>
    <w:rsid w:val="008C06AF"/>
    <w:rsid w:val="008C09C1"/>
    <w:rsid w:val="008C0D5A"/>
    <w:rsid w:val="008C10C6"/>
    <w:rsid w:val="008C18BD"/>
    <w:rsid w:val="008C20D0"/>
    <w:rsid w:val="008C20E3"/>
    <w:rsid w:val="008C213B"/>
    <w:rsid w:val="008C23C7"/>
    <w:rsid w:val="008C3960"/>
    <w:rsid w:val="008C49B6"/>
    <w:rsid w:val="008C570C"/>
    <w:rsid w:val="008C63C1"/>
    <w:rsid w:val="008C69A1"/>
    <w:rsid w:val="008C7748"/>
    <w:rsid w:val="008D0041"/>
    <w:rsid w:val="008D00ED"/>
    <w:rsid w:val="008D1AB3"/>
    <w:rsid w:val="008D2741"/>
    <w:rsid w:val="008D3172"/>
    <w:rsid w:val="008D378F"/>
    <w:rsid w:val="008D3952"/>
    <w:rsid w:val="008D3C6C"/>
    <w:rsid w:val="008D4306"/>
    <w:rsid w:val="008D452F"/>
    <w:rsid w:val="008D53A6"/>
    <w:rsid w:val="008D5CCE"/>
    <w:rsid w:val="008D6A2E"/>
    <w:rsid w:val="008D6AEB"/>
    <w:rsid w:val="008D6C90"/>
    <w:rsid w:val="008D6CBA"/>
    <w:rsid w:val="008E1118"/>
    <w:rsid w:val="008E159A"/>
    <w:rsid w:val="008E1EBD"/>
    <w:rsid w:val="008E2037"/>
    <w:rsid w:val="008E408B"/>
    <w:rsid w:val="008E40E6"/>
    <w:rsid w:val="008E44AC"/>
    <w:rsid w:val="008E469A"/>
    <w:rsid w:val="008E48B9"/>
    <w:rsid w:val="008E70FB"/>
    <w:rsid w:val="008E74AD"/>
    <w:rsid w:val="008F083E"/>
    <w:rsid w:val="008F1D37"/>
    <w:rsid w:val="008F29CD"/>
    <w:rsid w:val="008F4123"/>
    <w:rsid w:val="008F4ECE"/>
    <w:rsid w:val="008F560A"/>
    <w:rsid w:val="008F5E0C"/>
    <w:rsid w:val="008F5E30"/>
    <w:rsid w:val="008F6328"/>
    <w:rsid w:val="008F6C69"/>
    <w:rsid w:val="008F7CBF"/>
    <w:rsid w:val="00900360"/>
    <w:rsid w:val="00900D15"/>
    <w:rsid w:val="00901DDC"/>
    <w:rsid w:val="009020F0"/>
    <w:rsid w:val="00902ADC"/>
    <w:rsid w:val="00902C9F"/>
    <w:rsid w:val="0090326E"/>
    <w:rsid w:val="009043D7"/>
    <w:rsid w:val="009046C7"/>
    <w:rsid w:val="00904F74"/>
    <w:rsid w:val="00905AEF"/>
    <w:rsid w:val="009060C3"/>
    <w:rsid w:val="00906B2D"/>
    <w:rsid w:val="00907244"/>
    <w:rsid w:val="009079ED"/>
    <w:rsid w:val="00907F20"/>
    <w:rsid w:val="00911596"/>
    <w:rsid w:val="00913626"/>
    <w:rsid w:val="0091368A"/>
    <w:rsid w:val="00913C78"/>
    <w:rsid w:val="009145DC"/>
    <w:rsid w:val="00914B2C"/>
    <w:rsid w:val="0091637E"/>
    <w:rsid w:val="00916937"/>
    <w:rsid w:val="009173EB"/>
    <w:rsid w:val="009177E0"/>
    <w:rsid w:val="00917882"/>
    <w:rsid w:val="009201B9"/>
    <w:rsid w:val="009205A3"/>
    <w:rsid w:val="00920B31"/>
    <w:rsid w:val="00920F0D"/>
    <w:rsid w:val="00920FE5"/>
    <w:rsid w:val="0092146B"/>
    <w:rsid w:val="00921DC2"/>
    <w:rsid w:val="009224C9"/>
    <w:rsid w:val="00922563"/>
    <w:rsid w:val="00922794"/>
    <w:rsid w:val="00923951"/>
    <w:rsid w:val="00924043"/>
    <w:rsid w:val="00924182"/>
    <w:rsid w:val="009243F5"/>
    <w:rsid w:val="00924598"/>
    <w:rsid w:val="00924C25"/>
    <w:rsid w:val="00925638"/>
    <w:rsid w:val="009259CD"/>
    <w:rsid w:val="009261C6"/>
    <w:rsid w:val="009269D9"/>
    <w:rsid w:val="00931FDB"/>
    <w:rsid w:val="00932876"/>
    <w:rsid w:val="0093313B"/>
    <w:rsid w:val="009331C1"/>
    <w:rsid w:val="009332F0"/>
    <w:rsid w:val="00935375"/>
    <w:rsid w:val="00936AFC"/>
    <w:rsid w:val="009376D2"/>
    <w:rsid w:val="0094012D"/>
    <w:rsid w:val="00940E94"/>
    <w:rsid w:val="00941212"/>
    <w:rsid w:val="00941CBC"/>
    <w:rsid w:val="00942099"/>
    <w:rsid w:val="0094215C"/>
    <w:rsid w:val="00942783"/>
    <w:rsid w:val="00942F59"/>
    <w:rsid w:val="00943804"/>
    <w:rsid w:val="00943882"/>
    <w:rsid w:val="00943F99"/>
    <w:rsid w:val="009447EC"/>
    <w:rsid w:val="009450AB"/>
    <w:rsid w:val="0094540B"/>
    <w:rsid w:val="00945441"/>
    <w:rsid w:val="009455D7"/>
    <w:rsid w:val="00946073"/>
    <w:rsid w:val="009465C9"/>
    <w:rsid w:val="00946AD6"/>
    <w:rsid w:val="00946D7B"/>
    <w:rsid w:val="00946EC2"/>
    <w:rsid w:val="009471E1"/>
    <w:rsid w:val="009474E5"/>
    <w:rsid w:val="0094770D"/>
    <w:rsid w:val="00947C25"/>
    <w:rsid w:val="00947DFE"/>
    <w:rsid w:val="009507EB"/>
    <w:rsid w:val="00952B1F"/>
    <w:rsid w:val="00952CF3"/>
    <w:rsid w:val="00952D65"/>
    <w:rsid w:val="00953D8E"/>
    <w:rsid w:val="00954867"/>
    <w:rsid w:val="00955522"/>
    <w:rsid w:val="00955641"/>
    <w:rsid w:val="00956F76"/>
    <w:rsid w:val="009570C4"/>
    <w:rsid w:val="00957428"/>
    <w:rsid w:val="00957B7B"/>
    <w:rsid w:val="009613BA"/>
    <w:rsid w:val="009618C8"/>
    <w:rsid w:val="00962995"/>
    <w:rsid w:val="00962BB5"/>
    <w:rsid w:val="00962C47"/>
    <w:rsid w:val="00963C36"/>
    <w:rsid w:val="00963EAB"/>
    <w:rsid w:val="0096566F"/>
    <w:rsid w:val="00966FB8"/>
    <w:rsid w:val="009700DE"/>
    <w:rsid w:val="009722A0"/>
    <w:rsid w:val="009743C5"/>
    <w:rsid w:val="00974AEC"/>
    <w:rsid w:val="00974BA2"/>
    <w:rsid w:val="00977197"/>
    <w:rsid w:val="009774A9"/>
    <w:rsid w:val="009774B9"/>
    <w:rsid w:val="00980408"/>
    <w:rsid w:val="009816F4"/>
    <w:rsid w:val="00983512"/>
    <w:rsid w:val="009839E2"/>
    <w:rsid w:val="00983BAA"/>
    <w:rsid w:val="00984206"/>
    <w:rsid w:val="0098667C"/>
    <w:rsid w:val="00987AAC"/>
    <w:rsid w:val="00987D0D"/>
    <w:rsid w:val="00990485"/>
    <w:rsid w:val="009926CF"/>
    <w:rsid w:val="0099368C"/>
    <w:rsid w:val="0099427C"/>
    <w:rsid w:val="0099475C"/>
    <w:rsid w:val="009956D1"/>
    <w:rsid w:val="00995812"/>
    <w:rsid w:val="00995C71"/>
    <w:rsid w:val="00995D27"/>
    <w:rsid w:val="00995D79"/>
    <w:rsid w:val="009A11C4"/>
    <w:rsid w:val="009A332E"/>
    <w:rsid w:val="009A38FA"/>
    <w:rsid w:val="009A4269"/>
    <w:rsid w:val="009A4EAF"/>
    <w:rsid w:val="009A6245"/>
    <w:rsid w:val="009A6401"/>
    <w:rsid w:val="009A6917"/>
    <w:rsid w:val="009A76FA"/>
    <w:rsid w:val="009A7985"/>
    <w:rsid w:val="009B019E"/>
    <w:rsid w:val="009B0396"/>
    <w:rsid w:val="009B0DBC"/>
    <w:rsid w:val="009B109D"/>
    <w:rsid w:val="009B10D6"/>
    <w:rsid w:val="009B114B"/>
    <w:rsid w:val="009B15EA"/>
    <w:rsid w:val="009B1977"/>
    <w:rsid w:val="009B1ABF"/>
    <w:rsid w:val="009B2AAF"/>
    <w:rsid w:val="009B3209"/>
    <w:rsid w:val="009B37ED"/>
    <w:rsid w:val="009B5726"/>
    <w:rsid w:val="009B6D0C"/>
    <w:rsid w:val="009B78CF"/>
    <w:rsid w:val="009B7BFC"/>
    <w:rsid w:val="009C0E18"/>
    <w:rsid w:val="009C1447"/>
    <w:rsid w:val="009C164A"/>
    <w:rsid w:val="009C216F"/>
    <w:rsid w:val="009C2EE0"/>
    <w:rsid w:val="009C4409"/>
    <w:rsid w:val="009C51C4"/>
    <w:rsid w:val="009C56F7"/>
    <w:rsid w:val="009C649B"/>
    <w:rsid w:val="009D22FF"/>
    <w:rsid w:val="009D489C"/>
    <w:rsid w:val="009D4F87"/>
    <w:rsid w:val="009D5059"/>
    <w:rsid w:val="009D729F"/>
    <w:rsid w:val="009D751B"/>
    <w:rsid w:val="009E0D34"/>
    <w:rsid w:val="009E1021"/>
    <w:rsid w:val="009E345A"/>
    <w:rsid w:val="009E3B18"/>
    <w:rsid w:val="009E46ED"/>
    <w:rsid w:val="009E48AA"/>
    <w:rsid w:val="009E5144"/>
    <w:rsid w:val="009E51C6"/>
    <w:rsid w:val="009E582C"/>
    <w:rsid w:val="009E5884"/>
    <w:rsid w:val="009E5D4D"/>
    <w:rsid w:val="009E6605"/>
    <w:rsid w:val="009F0901"/>
    <w:rsid w:val="009F178D"/>
    <w:rsid w:val="009F1B6E"/>
    <w:rsid w:val="009F23E1"/>
    <w:rsid w:val="009F34E0"/>
    <w:rsid w:val="009F36C6"/>
    <w:rsid w:val="009F3E4B"/>
    <w:rsid w:val="009F4798"/>
    <w:rsid w:val="009F524C"/>
    <w:rsid w:val="009F5CAF"/>
    <w:rsid w:val="009F5DE2"/>
    <w:rsid w:val="009F72CE"/>
    <w:rsid w:val="00A004E6"/>
    <w:rsid w:val="00A00A99"/>
    <w:rsid w:val="00A00AF0"/>
    <w:rsid w:val="00A015E3"/>
    <w:rsid w:val="00A018F7"/>
    <w:rsid w:val="00A01CB7"/>
    <w:rsid w:val="00A01F67"/>
    <w:rsid w:val="00A021A5"/>
    <w:rsid w:val="00A02A12"/>
    <w:rsid w:val="00A02C33"/>
    <w:rsid w:val="00A02D72"/>
    <w:rsid w:val="00A03AFD"/>
    <w:rsid w:val="00A03F73"/>
    <w:rsid w:val="00A040ED"/>
    <w:rsid w:val="00A0452F"/>
    <w:rsid w:val="00A05903"/>
    <w:rsid w:val="00A0597C"/>
    <w:rsid w:val="00A05C28"/>
    <w:rsid w:val="00A06155"/>
    <w:rsid w:val="00A06344"/>
    <w:rsid w:val="00A0798A"/>
    <w:rsid w:val="00A10056"/>
    <w:rsid w:val="00A10C4E"/>
    <w:rsid w:val="00A1144C"/>
    <w:rsid w:val="00A11D4D"/>
    <w:rsid w:val="00A120FC"/>
    <w:rsid w:val="00A12516"/>
    <w:rsid w:val="00A14818"/>
    <w:rsid w:val="00A14E1C"/>
    <w:rsid w:val="00A159F4"/>
    <w:rsid w:val="00A15A98"/>
    <w:rsid w:val="00A17416"/>
    <w:rsid w:val="00A178FF"/>
    <w:rsid w:val="00A21808"/>
    <w:rsid w:val="00A223AD"/>
    <w:rsid w:val="00A22B77"/>
    <w:rsid w:val="00A24509"/>
    <w:rsid w:val="00A25213"/>
    <w:rsid w:val="00A25992"/>
    <w:rsid w:val="00A26ABB"/>
    <w:rsid w:val="00A26FFD"/>
    <w:rsid w:val="00A27CF1"/>
    <w:rsid w:val="00A30862"/>
    <w:rsid w:val="00A3089B"/>
    <w:rsid w:val="00A30B66"/>
    <w:rsid w:val="00A317B1"/>
    <w:rsid w:val="00A31CD3"/>
    <w:rsid w:val="00A31EA1"/>
    <w:rsid w:val="00A32B00"/>
    <w:rsid w:val="00A32ED5"/>
    <w:rsid w:val="00A33843"/>
    <w:rsid w:val="00A34AED"/>
    <w:rsid w:val="00A34D86"/>
    <w:rsid w:val="00A350AD"/>
    <w:rsid w:val="00A4044B"/>
    <w:rsid w:val="00A4098C"/>
    <w:rsid w:val="00A4255B"/>
    <w:rsid w:val="00A42AE6"/>
    <w:rsid w:val="00A43027"/>
    <w:rsid w:val="00A43215"/>
    <w:rsid w:val="00A432A1"/>
    <w:rsid w:val="00A45224"/>
    <w:rsid w:val="00A462C1"/>
    <w:rsid w:val="00A46477"/>
    <w:rsid w:val="00A46A48"/>
    <w:rsid w:val="00A4738E"/>
    <w:rsid w:val="00A475A8"/>
    <w:rsid w:val="00A50A6D"/>
    <w:rsid w:val="00A50D0B"/>
    <w:rsid w:val="00A51036"/>
    <w:rsid w:val="00A520BF"/>
    <w:rsid w:val="00A52211"/>
    <w:rsid w:val="00A52FDB"/>
    <w:rsid w:val="00A54BF9"/>
    <w:rsid w:val="00A54D78"/>
    <w:rsid w:val="00A55B91"/>
    <w:rsid w:val="00A56F0F"/>
    <w:rsid w:val="00A5757E"/>
    <w:rsid w:val="00A5766D"/>
    <w:rsid w:val="00A5783C"/>
    <w:rsid w:val="00A578D3"/>
    <w:rsid w:val="00A57BDB"/>
    <w:rsid w:val="00A57DBD"/>
    <w:rsid w:val="00A60F92"/>
    <w:rsid w:val="00A61508"/>
    <w:rsid w:val="00A643FB"/>
    <w:rsid w:val="00A64E7A"/>
    <w:rsid w:val="00A65463"/>
    <w:rsid w:val="00A65F3F"/>
    <w:rsid w:val="00A67013"/>
    <w:rsid w:val="00A67B90"/>
    <w:rsid w:val="00A70097"/>
    <w:rsid w:val="00A7054A"/>
    <w:rsid w:val="00A70ECC"/>
    <w:rsid w:val="00A719F6"/>
    <w:rsid w:val="00A7230B"/>
    <w:rsid w:val="00A750F0"/>
    <w:rsid w:val="00A75942"/>
    <w:rsid w:val="00A8085A"/>
    <w:rsid w:val="00A80C4E"/>
    <w:rsid w:val="00A811F9"/>
    <w:rsid w:val="00A823C3"/>
    <w:rsid w:val="00A831AE"/>
    <w:rsid w:val="00A834A4"/>
    <w:rsid w:val="00A8425B"/>
    <w:rsid w:val="00A84A9D"/>
    <w:rsid w:val="00A84B6F"/>
    <w:rsid w:val="00A855F1"/>
    <w:rsid w:val="00A856C4"/>
    <w:rsid w:val="00A869A4"/>
    <w:rsid w:val="00A874BA"/>
    <w:rsid w:val="00A87949"/>
    <w:rsid w:val="00A87CB5"/>
    <w:rsid w:val="00A9017F"/>
    <w:rsid w:val="00A90616"/>
    <w:rsid w:val="00A9098F"/>
    <w:rsid w:val="00A9250C"/>
    <w:rsid w:val="00A928AB"/>
    <w:rsid w:val="00A92BD9"/>
    <w:rsid w:val="00A93460"/>
    <w:rsid w:val="00A9602A"/>
    <w:rsid w:val="00A96077"/>
    <w:rsid w:val="00A96458"/>
    <w:rsid w:val="00A97E3E"/>
    <w:rsid w:val="00AA0195"/>
    <w:rsid w:val="00AA21D4"/>
    <w:rsid w:val="00AA22A0"/>
    <w:rsid w:val="00AA31AD"/>
    <w:rsid w:val="00AA3449"/>
    <w:rsid w:val="00AA4834"/>
    <w:rsid w:val="00AA5572"/>
    <w:rsid w:val="00AA57BB"/>
    <w:rsid w:val="00AA5A57"/>
    <w:rsid w:val="00AA6CBF"/>
    <w:rsid w:val="00AA722F"/>
    <w:rsid w:val="00AA7D7D"/>
    <w:rsid w:val="00AB006C"/>
    <w:rsid w:val="00AB08E5"/>
    <w:rsid w:val="00AB0F10"/>
    <w:rsid w:val="00AB1A6B"/>
    <w:rsid w:val="00AB2497"/>
    <w:rsid w:val="00AB28B7"/>
    <w:rsid w:val="00AB39AD"/>
    <w:rsid w:val="00AB4FDA"/>
    <w:rsid w:val="00AB61A1"/>
    <w:rsid w:val="00AB67BD"/>
    <w:rsid w:val="00AB6D8B"/>
    <w:rsid w:val="00AB708C"/>
    <w:rsid w:val="00AC0263"/>
    <w:rsid w:val="00AC03A0"/>
    <w:rsid w:val="00AC149A"/>
    <w:rsid w:val="00AC1BDE"/>
    <w:rsid w:val="00AC2556"/>
    <w:rsid w:val="00AC2E05"/>
    <w:rsid w:val="00AC4266"/>
    <w:rsid w:val="00AC50AD"/>
    <w:rsid w:val="00AC51BD"/>
    <w:rsid w:val="00AC5D8C"/>
    <w:rsid w:val="00AC675F"/>
    <w:rsid w:val="00AC7A32"/>
    <w:rsid w:val="00AD00BA"/>
    <w:rsid w:val="00AD20B3"/>
    <w:rsid w:val="00AD3EB3"/>
    <w:rsid w:val="00AD5DB9"/>
    <w:rsid w:val="00AD755A"/>
    <w:rsid w:val="00AE042A"/>
    <w:rsid w:val="00AE0FA8"/>
    <w:rsid w:val="00AE132C"/>
    <w:rsid w:val="00AE211C"/>
    <w:rsid w:val="00AE245B"/>
    <w:rsid w:val="00AE7B8F"/>
    <w:rsid w:val="00AF1B55"/>
    <w:rsid w:val="00AF1C37"/>
    <w:rsid w:val="00AF2271"/>
    <w:rsid w:val="00AF3C07"/>
    <w:rsid w:val="00AF3CF4"/>
    <w:rsid w:val="00AF40F5"/>
    <w:rsid w:val="00AF4951"/>
    <w:rsid w:val="00AF54D4"/>
    <w:rsid w:val="00AF6296"/>
    <w:rsid w:val="00AF686B"/>
    <w:rsid w:val="00B02673"/>
    <w:rsid w:val="00B029A1"/>
    <w:rsid w:val="00B0339D"/>
    <w:rsid w:val="00B0498F"/>
    <w:rsid w:val="00B04C57"/>
    <w:rsid w:val="00B051D0"/>
    <w:rsid w:val="00B0598F"/>
    <w:rsid w:val="00B05AD6"/>
    <w:rsid w:val="00B05E71"/>
    <w:rsid w:val="00B06E26"/>
    <w:rsid w:val="00B07083"/>
    <w:rsid w:val="00B07880"/>
    <w:rsid w:val="00B108BC"/>
    <w:rsid w:val="00B10B3D"/>
    <w:rsid w:val="00B12956"/>
    <w:rsid w:val="00B12BA7"/>
    <w:rsid w:val="00B13EB2"/>
    <w:rsid w:val="00B14EC5"/>
    <w:rsid w:val="00B1573B"/>
    <w:rsid w:val="00B15817"/>
    <w:rsid w:val="00B174F8"/>
    <w:rsid w:val="00B17710"/>
    <w:rsid w:val="00B17B33"/>
    <w:rsid w:val="00B20E66"/>
    <w:rsid w:val="00B21B4B"/>
    <w:rsid w:val="00B22B1C"/>
    <w:rsid w:val="00B22C51"/>
    <w:rsid w:val="00B23D65"/>
    <w:rsid w:val="00B2420F"/>
    <w:rsid w:val="00B25142"/>
    <w:rsid w:val="00B2522C"/>
    <w:rsid w:val="00B25257"/>
    <w:rsid w:val="00B2593E"/>
    <w:rsid w:val="00B2595B"/>
    <w:rsid w:val="00B269C8"/>
    <w:rsid w:val="00B270EF"/>
    <w:rsid w:val="00B2719C"/>
    <w:rsid w:val="00B273C1"/>
    <w:rsid w:val="00B2751C"/>
    <w:rsid w:val="00B27AD6"/>
    <w:rsid w:val="00B27F6A"/>
    <w:rsid w:val="00B30D3A"/>
    <w:rsid w:val="00B31122"/>
    <w:rsid w:val="00B31B2C"/>
    <w:rsid w:val="00B3252C"/>
    <w:rsid w:val="00B325F9"/>
    <w:rsid w:val="00B330C9"/>
    <w:rsid w:val="00B3414E"/>
    <w:rsid w:val="00B34B48"/>
    <w:rsid w:val="00B34D9E"/>
    <w:rsid w:val="00B35741"/>
    <w:rsid w:val="00B35990"/>
    <w:rsid w:val="00B35F75"/>
    <w:rsid w:val="00B364C3"/>
    <w:rsid w:val="00B36BA2"/>
    <w:rsid w:val="00B37AA3"/>
    <w:rsid w:val="00B37B11"/>
    <w:rsid w:val="00B415C5"/>
    <w:rsid w:val="00B427A3"/>
    <w:rsid w:val="00B427FE"/>
    <w:rsid w:val="00B43DF0"/>
    <w:rsid w:val="00B440FF"/>
    <w:rsid w:val="00B4569C"/>
    <w:rsid w:val="00B45B08"/>
    <w:rsid w:val="00B45CAF"/>
    <w:rsid w:val="00B46168"/>
    <w:rsid w:val="00B51405"/>
    <w:rsid w:val="00B5225D"/>
    <w:rsid w:val="00B52CAC"/>
    <w:rsid w:val="00B53605"/>
    <w:rsid w:val="00B53E74"/>
    <w:rsid w:val="00B555C9"/>
    <w:rsid w:val="00B56766"/>
    <w:rsid w:val="00B5752D"/>
    <w:rsid w:val="00B606D4"/>
    <w:rsid w:val="00B608B2"/>
    <w:rsid w:val="00B60905"/>
    <w:rsid w:val="00B60B4B"/>
    <w:rsid w:val="00B610F8"/>
    <w:rsid w:val="00B617A9"/>
    <w:rsid w:val="00B61AB2"/>
    <w:rsid w:val="00B61B61"/>
    <w:rsid w:val="00B6202D"/>
    <w:rsid w:val="00B62A1F"/>
    <w:rsid w:val="00B63465"/>
    <w:rsid w:val="00B63533"/>
    <w:rsid w:val="00B63AE3"/>
    <w:rsid w:val="00B65281"/>
    <w:rsid w:val="00B65E08"/>
    <w:rsid w:val="00B65EE7"/>
    <w:rsid w:val="00B66305"/>
    <w:rsid w:val="00B66A2A"/>
    <w:rsid w:val="00B6718E"/>
    <w:rsid w:val="00B67223"/>
    <w:rsid w:val="00B71703"/>
    <w:rsid w:val="00B71C5F"/>
    <w:rsid w:val="00B73F88"/>
    <w:rsid w:val="00B740BD"/>
    <w:rsid w:val="00B76703"/>
    <w:rsid w:val="00B76760"/>
    <w:rsid w:val="00B7676D"/>
    <w:rsid w:val="00B76A4F"/>
    <w:rsid w:val="00B77456"/>
    <w:rsid w:val="00B77660"/>
    <w:rsid w:val="00B80471"/>
    <w:rsid w:val="00B80721"/>
    <w:rsid w:val="00B809CC"/>
    <w:rsid w:val="00B81A77"/>
    <w:rsid w:val="00B82AA3"/>
    <w:rsid w:val="00B83A0F"/>
    <w:rsid w:val="00B83CE3"/>
    <w:rsid w:val="00B83E6F"/>
    <w:rsid w:val="00B83F8B"/>
    <w:rsid w:val="00B83FE7"/>
    <w:rsid w:val="00B84145"/>
    <w:rsid w:val="00B8561A"/>
    <w:rsid w:val="00B86461"/>
    <w:rsid w:val="00B86E0D"/>
    <w:rsid w:val="00B872D9"/>
    <w:rsid w:val="00B877D1"/>
    <w:rsid w:val="00B9040A"/>
    <w:rsid w:val="00B91B8B"/>
    <w:rsid w:val="00B9226D"/>
    <w:rsid w:val="00B9391C"/>
    <w:rsid w:val="00B94C94"/>
    <w:rsid w:val="00B95702"/>
    <w:rsid w:val="00B95A13"/>
    <w:rsid w:val="00BA0A33"/>
    <w:rsid w:val="00BA1924"/>
    <w:rsid w:val="00BA2DE1"/>
    <w:rsid w:val="00BA330C"/>
    <w:rsid w:val="00BA3F52"/>
    <w:rsid w:val="00BA4CFA"/>
    <w:rsid w:val="00BA553C"/>
    <w:rsid w:val="00BA5852"/>
    <w:rsid w:val="00BA630C"/>
    <w:rsid w:val="00BA65DA"/>
    <w:rsid w:val="00BA6E74"/>
    <w:rsid w:val="00BA6F00"/>
    <w:rsid w:val="00BA7A60"/>
    <w:rsid w:val="00BB002F"/>
    <w:rsid w:val="00BB05C3"/>
    <w:rsid w:val="00BB0C5A"/>
    <w:rsid w:val="00BB173C"/>
    <w:rsid w:val="00BB2FAF"/>
    <w:rsid w:val="00BB3041"/>
    <w:rsid w:val="00BB3571"/>
    <w:rsid w:val="00BB53E0"/>
    <w:rsid w:val="00BB5C57"/>
    <w:rsid w:val="00BB6019"/>
    <w:rsid w:val="00BB68FA"/>
    <w:rsid w:val="00BB69E4"/>
    <w:rsid w:val="00BC04A7"/>
    <w:rsid w:val="00BC06FA"/>
    <w:rsid w:val="00BC07FC"/>
    <w:rsid w:val="00BC0C6B"/>
    <w:rsid w:val="00BC111D"/>
    <w:rsid w:val="00BC16CC"/>
    <w:rsid w:val="00BC2EFE"/>
    <w:rsid w:val="00BC3048"/>
    <w:rsid w:val="00BC4A9D"/>
    <w:rsid w:val="00BC6110"/>
    <w:rsid w:val="00BC6BD6"/>
    <w:rsid w:val="00BC6E1C"/>
    <w:rsid w:val="00BC6E7C"/>
    <w:rsid w:val="00BC74FD"/>
    <w:rsid w:val="00BD0986"/>
    <w:rsid w:val="00BD0AF6"/>
    <w:rsid w:val="00BD2516"/>
    <w:rsid w:val="00BD2D35"/>
    <w:rsid w:val="00BD3CB1"/>
    <w:rsid w:val="00BD467D"/>
    <w:rsid w:val="00BD5577"/>
    <w:rsid w:val="00BD5B05"/>
    <w:rsid w:val="00BD6607"/>
    <w:rsid w:val="00BD689B"/>
    <w:rsid w:val="00BD6C32"/>
    <w:rsid w:val="00BD7237"/>
    <w:rsid w:val="00BD759F"/>
    <w:rsid w:val="00BE05A5"/>
    <w:rsid w:val="00BE0AA2"/>
    <w:rsid w:val="00BE1337"/>
    <w:rsid w:val="00BE1534"/>
    <w:rsid w:val="00BE1AB6"/>
    <w:rsid w:val="00BE1D66"/>
    <w:rsid w:val="00BE1F87"/>
    <w:rsid w:val="00BE2628"/>
    <w:rsid w:val="00BE269B"/>
    <w:rsid w:val="00BE2C1D"/>
    <w:rsid w:val="00BE2EBB"/>
    <w:rsid w:val="00BE3595"/>
    <w:rsid w:val="00BE6113"/>
    <w:rsid w:val="00BE6A26"/>
    <w:rsid w:val="00BF04A2"/>
    <w:rsid w:val="00BF05E1"/>
    <w:rsid w:val="00BF084E"/>
    <w:rsid w:val="00BF0F73"/>
    <w:rsid w:val="00BF1105"/>
    <w:rsid w:val="00BF1248"/>
    <w:rsid w:val="00BF26EB"/>
    <w:rsid w:val="00BF32AE"/>
    <w:rsid w:val="00BF35ED"/>
    <w:rsid w:val="00BF37FD"/>
    <w:rsid w:val="00BF4044"/>
    <w:rsid w:val="00BF438D"/>
    <w:rsid w:val="00BF4748"/>
    <w:rsid w:val="00BF554B"/>
    <w:rsid w:val="00BF5907"/>
    <w:rsid w:val="00BF5F3E"/>
    <w:rsid w:val="00BF6396"/>
    <w:rsid w:val="00BF6D06"/>
    <w:rsid w:val="00BF7AFE"/>
    <w:rsid w:val="00C009F4"/>
    <w:rsid w:val="00C01531"/>
    <w:rsid w:val="00C03943"/>
    <w:rsid w:val="00C03F1E"/>
    <w:rsid w:val="00C0439A"/>
    <w:rsid w:val="00C0669D"/>
    <w:rsid w:val="00C07187"/>
    <w:rsid w:val="00C07274"/>
    <w:rsid w:val="00C075C9"/>
    <w:rsid w:val="00C108DD"/>
    <w:rsid w:val="00C13C70"/>
    <w:rsid w:val="00C15707"/>
    <w:rsid w:val="00C15DCC"/>
    <w:rsid w:val="00C16D34"/>
    <w:rsid w:val="00C175C6"/>
    <w:rsid w:val="00C1795D"/>
    <w:rsid w:val="00C200E9"/>
    <w:rsid w:val="00C21504"/>
    <w:rsid w:val="00C22053"/>
    <w:rsid w:val="00C2212C"/>
    <w:rsid w:val="00C2221C"/>
    <w:rsid w:val="00C2241A"/>
    <w:rsid w:val="00C23ADA"/>
    <w:rsid w:val="00C240D0"/>
    <w:rsid w:val="00C2466C"/>
    <w:rsid w:val="00C24D4B"/>
    <w:rsid w:val="00C255DE"/>
    <w:rsid w:val="00C25E83"/>
    <w:rsid w:val="00C26139"/>
    <w:rsid w:val="00C26B90"/>
    <w:rsid w:val="00C316F7"/>
    <w:rsid w:val="00C327ED"/>
    <w:rsid w:val="00C3356C"/>
    <w:rsid w:val="00C336D0"/>
    <w:rsid w:val="00C33D4C"/>
    <w:rsid w:val="00C35164"/>
    <w:rsid w:val="00C35DAC"/>
    <w:rsid w:val="00C35FCC"/>
    <w:rsid w:val="00C3698E"/>
    <w:rsid w:val="00C40C9B"/>
    <w:rsid w:val="00C41D24"/>
    <w:rsid w:val="00C42935"/>
    <w:rsid w:val="00C435CE"/>
    <w:rsid w:val="00C443FC"/>
    <w:rsid w:val="00C44525"/>
    <w:rsid w:val="00C44920"/>
    <w:rsid w:val="00C44F69"/>
    <w:rsid w:val="00C45176"/>
    <w:rsid w:val="00C45637"/>
    <w:rsid w:val="00C4572E"/>
    <w:rsid w:val="00C4648C"/>
    <w:rsid w:val="00C46C9C"/>
    <w:rsid w:val="00C46FC1"/>
    <w:rsid w:val="00C4770D"/>
    <w:rsid w:val="00C47B2C"/>
    <w:rsid w:val="00C50117"/>
    <w:rsid w:val="00C510BD"/>
    <w:rsid w:val="00C513CF"/>
    <w:rsid w:val="00C5206D"/>
    <w:rsid w:val="00C5505B"/>
    <w:rsid w:val="00C55599"/>
    <w:rsid w:val="00C55914"/>
    <w:rsid w:val="00C55E5B"/>
    <w:rsid w:val="00C56C86"/>
    <w:rsid w:val="00C57058"/>
    <w:rsid w:val="00C576E4"/>
    <w:rsid w:val="00C60F93"/>
    <w:rsid w:val="00C61039"/>
    <w:rsid w:val="00C61075"/>
    <w:rsid w:val="00C61A65"/>
    <w:rsid w:val="00C62FDD"/>
    <w:rsid w:val="00C63693"/>
    <w:rsid w:val="00C64F9A"/>
    <w:rsid w:val="00C66056"/>
    <w:rsid w:val="00C67966"/>
    <w:rsid w:val="00C727BD"/>
    <w:rsid w:val="00C72E48"/>
    <w:rsid w:val="00C73743"/>
    <w:rsid w:val="00C7396D"/>
    <w:rsid w:val="00C7518C"/>
    <w:rsid w:val="00C75BB8"/>
    <w:rsid w:val="00C7625C"/>
    <w:rsid w:val="00C77667"/>
    <w:rsid w:val="00C7782F"/>
    <w:rsid w:val="00C77C57"/>
    <w:rsid w:val="00C814AC"/>
    <w:rsid w:val="00C82A54"/>
    <w:rsid w:val="00C83596"/>
    <w:rsid w:val="00C83E71"/>
    <w:rsid w:val="00C84646"/>
    <w:rsid w:val="00C8474A"/>
    <w:rsid w:val="00C84928"/>
    <w:rsid w:val="00C84E1D"/>
    <w:rsid w:val="00C851E2"/>
    <w:rsid w:val="00C85308"/>
    <w:rsid w:val="00C873D2"/>
    <w:rsid w:val="00C905C6"/>
    <w:rsid w:val="00C90C13"/>
    <w:rsid w:val="00C917A6"/>
    <w:rsid w:val="00C92E12"/>
    <w:rsid w:val="00C93011"/>
    <w:rsid w:val="00C93DE0"/>
    <w:rsid w:val="00C94025"/>
    <w:rsid w:val="00C94E42"/>
    <w:rsid w:val="00C9564C"/>
    <w:rsid w:val="00C95887"/>
    <w:rsid w:val="00C95C59"/>
    <w:rsid w:val="00C95D43"/>
    <w:rsid w:val="00C96338"/>
    <w:rsid w:val="00C96F1B"/>
    <w:rsid w:val="00C9746A"/>
    <w:rsid w:val="00C9779C"/>
    <w:rsid w:val="00CA01C2"/>
    <w:rsid w:val="00CA10EC"/>
    <w:rsid w:val="00CA2146"/>
    <w:rsid w:val="00CA34AC"/>
    <w:rsid w:val="00CA3CFF"/>
    <w:rsid w:val="00CA3F08"/>
    <w:rsid w:val="00CA4C09"/>
    <w:rsid w:val="00CA5031"/>
    <w:rsid w:val="00CA594E"/>
    <w:rsid w:val="00CA645D"/>
    <w:rsid w:val="00CA67B3"/>
    <w:rsid w:val="00CB04B3"/>
    <w:rsid w:val="00CB1302"/>
    <w:rsid w:val="00CB16E0"/>
    <w:rsid w:val="00CB2419"/>
    <w:rsid w:val="00CB2CD8"/>
    <w:rsid w:val="00CB4406"/>
    <w:rsid w:val="00CB5181"/>
    <w:rsid w:val="00CB7204"/>
    <w:rsid w:val="00CB72DF"/>
    <w:rsid w:val="00CB72E3"/>
    <w:rsid w:val="00CB764D"/>
    <w:rsid w:val="00CB7967"/>
    <w:rsid w:val="00CC1B25"/>
    <w:rsid w:val="00CC1C3B"/>
    <w:rsid w:val="00CC1EB5"/>
    <w:rsid w:val="00CC2849"/>
    <w:rsid w:val="00CC2E7B"/>
    <w:rsid w:val="00CC348E"/>
    <w:rsid w:val="00CC510F"/>
    <w:rsid w:val="00CC6C0A"/>
    <w:rsid w:val="00CC7BA3"/>
    <w:rsid w:val="00CC7F5A"/>
    <w:rsid w:val="00CD0007"/>
    <w:rsid w:val="00CD005B"/>
    <w:rsid w:val="00CD06BF"/>
    <w:rsid w:val="00CD0D60"/>
    <w:rsid w:val="00CD211D"/>
    <w:rsid w:val="00CD27A5"/>
    <w:rsid w:val="00CD2EBD"/>
    <w:rsid w:val="00CD41EC"/>
    <w:rsid w:val="00CD42F5"/>
    <w:rsid w:val="00CD45A6"/>
    <w:rsid w:val="00CD4CF6"/>
    <w:rsid w:val="00CD5AC9"/>
    <w:rsid w:val="00CD6613"/>
    <w:rsid w:val="00CD6AF1"/>
    <w:rsid w:val="00CD71C8"/>
    <w:rsid w:val="00CD75D4"/>
    <w:rsid w:val="00CE0430"/>
    <w:rsid w:val="00CE18B7"/>
    <w:rsid w:val="00CE1B1C"/>
    <w:rsid w:val="00CE2106"/>
    <w:rsid w:val="00CE2683"/>
    <w:rsid w:val="00CE2B15"/>
    <w:rsid w:val="00CE3117"/>
    <w:rsid w:val="00CE4597"/>
    <w:rsid w:val="00CE464F"/>
    <w:rsid w:val="00CE4F97"/>
    <w:rsid w:val="00CE57A3"/>
    <w:rsid w:val="00CE658D"/>
    <w:rsid w:val="00CE70FE"/>
    <w:rsid w:val="00CF0640"/>
    <w:rsid w:val="00CF1818"/>
    <w:rsid w:val="00CF2576"/>
    <w:rsid w:val="00CF34B3"/>
    <w:rsid w:val="00CF387F"/>
    <w:rsid w:val="00CF3B64"/>
    <w:rsid w:val="00CF47FD"/>
    <w:rsid w:val="00CF5078"/>
    <w:rsid w:val="00CF6094"/>
    <w:rsid w:val="00CF6107"/>
    <w:rsid w:val="00CF6747"/>
    <w:rsid w:val="00CF6AD3"/>
    <w:rsid w:val="00CF6D81"/>
    <w:rsid w:val="00CF6F42"/>
    <w:rsid w:val="00CF6F6A"/>
    <w:rsid w:val="00CF7FCB"/>
    <w:rsid w:val="00D00A7D"/>
    <w:rsid w:val="00D01973"/>
    <w:rsid w:val="00D02B9C"/>
    <w:rsid w:val="00D02CB6"/>
    <w:rsid w:val="00D02EB4"/>
    <w:rsid w:val="00D03B60"/>
    <w:rsid w:val="00D05551"/>
    <w:rsid w:val="00D05650"/>
    <w:rsid w:val="00D0730F"/>
    <w:rsid w:val="00D104B6"/>
    <w:rsid w:val="00D10814"/>
    <w:rsid w:val="00D11B33"/>
    <w:rsid w:val="00D1218C"/>
    <w:rsid w:val="00D12620"/>
    <w:rsid w:val="00D130F5"/>
    <w:rsid w:val="00D141AF"/>
    <w:rsid w:val="00D15D21"/>
    <w:rsid w:val="00D15F02"/>
    <w:rsid w:val="00D1693D"/>
    <w:rsid w:val="00D17238"/>
    <w:rsid w:val="00D17819"/>
    <w:rsid w:val="00D17FC9"/>
    <w:rsid w:val="00D2072E"/>
    <w:rsid w:val="00D20862"/>
    <w:rsid w:val="00D210C8"/>
    <w:rsid w:val="00D2148F"/>
    <w:rsid w:val="00D2153D"/>
    <w:rsid w:val="00D215F1"/>
    <w:rsid w:val="00D21D25"/>
    <w:rsid w:val="00D22665"/>
    <w:rsid w:val="00D22790"/>
    <w:rsid w:val="00D227CE"/>
    <w:rsid w:val="00D22EBD"/>
    <w:rsid w:val="00D24032"/>
    <w:rsid w:val="00D24042"/>
    <w:rsid w:val="00D240DD"/>
    <w:rsid w:val="00D245DE"/>
    <w:rsid w:val="00D2484D"/>
    <w:rsid w:val="00D24E34"/>
    <w:rsid w:val="00D25027"/>
    <w:rsid w:val="00D25A09"/>
    <w:rsid w:val="00D26481"/>
    <w:rsid w:val="00D2708D"/>
    <w:rsid w:val="00D27CAF"/>
    <w:rsid w:val="00D30AE2"/>
    <w:rsid w:val="00D30C64"/>
    <w:rsid w:val="00D30CDA"/>
    <w:rsid w:val="00D319BE"/>
    <w:rsid w:val="00D33C13"/>
    <w:rsid w:val="00D34F23"/>
    <w:rsid w:val="00D35339"/>
    <w:rsid w:val="00D35420"/>
    <w:rsid w:val="00D356A1"/>
    <w:rsid w:val="00D35D79"/>
    <w:rsid w:val="00D36EC3"/>
    <w:rsid w:val="00D371EF"/>
    <w:rsid w:val="00D37549"/>
    <w:rsid w:val="00D37AD7"/>
    <w:rsid w:val="00D37B78"/>
    <w:rsid w:val="00D40C9C"/>
    <w:rsid w:val="00D4196A"/>
    <w:rsid w:val="00D419F4"/>
    <w:rsid w:val="00D41C9C"/>
    <w:rsid w:val="00D41E60"/>
    <w:rsid w:val="00D41E79"/>
    <w:rsid w:val="00D41EA6"/>
    <w:rsid w:val="00D426D0"/>
    <w:rsid w:val="00D42A3C"/>
    <w:rsid w:val="00D433E7"/>
    <w:rsid w:val="00D43678"/>
    <w:rsid w:val="00D44B8F"/>
    <w:rsid w:val="00D44F60"/>
    <w:rsid w:val="00D45FE8"/>
    <w:rsid w:val="00D47175"/>
    <w:rsid w:val="00D4768D"/>
    <w:rsid w:val="00D500D9"/>
    <w:rsid w:val="00D5104C"/>
    <w:rsid w:val="00D513F0"/>
    <w:rsid w:val="00D52B1C"/>
    <w:rsid w:val="00D52C65"/>
    <w:rsid w:val="00D53302"/>
    <w:rsid w:val="00D53596"/>
    <w:rsid w:val="00D54035"/>
    <w:rsid w:val="00D5415B"/>
    <w:rsid w:val="00D55E3E"/>
    <w:rsid w:val="00D57F52"/>
    <w:rsid w:val="00D608BB"/>
    <w:rsid w:val="00D60BD5"/>
    <w:rsid w:val="00D62263"/>
    <w:rsid w:val="00D63655"/>
    <w:rsid w:val="00D63F26"/>
    <w:rsid w:val="00D64FC8"/>
    <w:rsid w:val="00D65057"/>
    <w:rsid w:val="00D66EFF"/>
    <w:rsid w:val="00D672D2"/>
    <w:rsid w:val="00D677AB"/>
    <w:rsid w:val="00D70246"/>
    <w:rsid w:val="00D7034F"/>
    <w:rsid w:val="00D71E6B"/>
    <w:rsid w:val="00D72706"/>
    <w:rsid w:val="00D729ED"/>
    <w:rsid w:val="00D7309B"/>
    <w:rsid w:val="00D74193"/>
    <w:rsid w:val="00D74AEE"/>
    <w:rsid w:val="00D74B31"/>
    <w:rsid w:val="00D74D8F"/>
    <w:rsid w:val="00D74E30"/>
    <w:rsid w:val="00D7506F"/>
    <w:rsid w:val="00D755C9"/>
    <w:rsid w:val="00D75D3E"/>
    <w:rsid w:val="00D76336"/>
    <w:rsid w:val="00D76573"/>
    <w:rsid w:val="00D76E87"/>
    <w:rsid w:val="00D775D0"/>
    <w:rsid w:val="00D77B53"/>
    <w:rsid w:val="00D80341"/>
    <w:rsid w:val="00D824EB"/>
    <w:rsid w:val="00D83206"/>
    <w:rsid w:val="00D83F29"/>
    <w:rsid w:val="00D84DD4"/>
    <w:rsid w:val="00D85112"/>
    <w:rsid w:val="00D86A94"/>
    <w:rsid w:val="00D87F99"/>
    <w:rsid w:val="00D90AB0"/>
    <w:rsid w:val="00D90BE9"/>
    <w:rsid w:val="00D90FF4"/>
    <w:rsid w:val="00D91497"/>
    <w:rsid w:val="00D926FA"/>
    <w:rsid w:val="00D9397E"/>
    <w:rsid w:val="00D939C9"/>
    <w:rsid w:val="00D95EC3"/>
    <w:rsid w:val="00D96301"/>
    <w:rsid w:val="00D9693F"/>
    <w:rsid w:val="00D969FF"/>
    <w:rsid w:val="00D96F66"/>
    <w:rsid w:val="00D97205"/>
    <w:rsid w:val="00D97361"/>
    <w:rsid w:val="00D978A3"/>
    <w:rsid w:val="00D97A39"/>
    <w:rsid w:val="00DA1130"/>
    <w:rsid w:val="00DA1BBD"/>
    <w:rsid w:val="00DA1CC2"/>
    <w:rsid w:val="00DA2AED"/>
    <w:rsid w:val="00DA2DF3"/>
    <w:rsid w:val="00DA2EF6"/>
    <w:rsid w:val="00DA2F2F"/>
    <w:rsid w:val="00DA2F73"/>
    <w:rsid w:val="00DA364C"/>
    <w:rsid w:val="00DA37B8"/>
    <w:rsid w:val="00DA4516"/>
    <w:rsid w:val="00DA453A"/>
    <w:rsid w:val="00DA604D"/>
    <w:rsid w:val="00DA65DF"/>
    <w:rsid w:val="00DA690C"/>
    <w:rsid w:val="00DA726E"/>
    <w:rsid w:val="00DA7A05"/>
    <w:rsid w:val="00DA7F49"/>
    <w:rsid w:val="00DA7FE7"/>
    <w:rsid w:val="00DB03B5"/>
    <w:rsid w:val="00DB06CB"/>
    <w:rsid w:val="00DB23B5"/>
    <w:rsid w:val="00DB2419"/>
    <w:rsid w:val="00DB2909"/>
    <w:rsid w:val="00DB3D54"/>
    <w:rsid w:val="00DB4E3D"/>
    <w:rsid w:val="00DB51D1"/>
    <w:rsid w:val="00DB6174"/>
    <w:rsid w:val="00DB6623"/>
    <w:rsid w:val="00DB6B61"/>
    <w:rsid w:val="00DB6DE9"/>
    <w:rsid w:val="00DB7C49"/>
    <w:rsid w:val="00DC0C10"/>
    <w:rsid w:val="00DC12E3"/>
    <w:rsid w:val="00DC30F1"/>
    <w:rsid w:val="00DC4E19"/>
    <w:rsid w:val="00DC554B"/>
    <w:rsid w:val="00DC616A"/>
    <w:rsid w:val="00DC78D7"/>
    <w:rsid w:val="00DD06D5"/>
    <w:rsid w:val="00DD1402"/>
    <w:rsid w:val="00DD2843"/>
    <w:rsid w:val="00DD342D"/>
    <w:rsid w:val="00DD3D76"/>
    <w:rsid w:val="00DD40F9"/>
    <w:rsid w:val="00DD4709"/>
    <w:rsid w:val="00DD47AE"/>
    <w:rsid w:val="00DD4AE8"/>
    <w:rsid w:val="00DD5554"/>
    <w:rsid w:val="00DD5EC7"/>
    <w:rsid w:val="00DD650A"/>
    <w:rsid w:val="00DD6C9A"/>
    <w:rsid w:val="00DD7EDB"/>
    <w:rsid w:val="00DE02CD"/>
    <w:rsid w:val="00DE0500"/>
    <w:rsid w:val="00DE108B"/>
    <w:rsid w:val="00DE20F0"/>
    <w:rsid w:val="00DE26CC"/>
    <w:rsid w:val="00DE34D1"/>
    <w:rsid w:val="00DE3EC9"/>
    <w:rsid w:val="00DE58A0"/>
    <w:rsid w:val="00DE5CCC"/>
    <w:rsid w:val="00DE608B"/>
    <w:rsid w:val="00DE6D12"/>
    <w:rsid w:val="00DE6DBC"/>
    <w:rsid w:val="00DE70F4"/>
    <w:rsid w:val="00DE76E7"/>
    <w:rsid w:val="00DF08B9"/>
    <w:rsid w:val="00DF10BC"/>
    <w:rsid w:val="00DF1BDD"/>
    <w:rsid w:val="00DF2006"/>
    <w:rsid w:val="00DF303F"/>
    <w:rsid w:val="00DF398E"/>
    <w:rsid w:val="00DF65B3"/>
    <w:rsid w:val="00DF7224"/>
    <w:rsid w:val="00DF7337"/>
    <w:rsid w:val="00DF7CCA"/>
    <w:rsid w:val="00E00861"/>
    <w:rsid w:val="00E00EC7"/>
    <w:rsid w:val="00E00F26"/>
    <w:rsid w:val="00E0125E"/>
    <w:rsid w:val="00E01840"/>
    <w:rsid w:val="00E01949"/>
    <w:rsid w:val="00E029C7"/>
    <w:rsid w:val="00E03303"/>
    <w:rsid w:val="00E035DA"/>
    <w:rsid w:val="00E036AB"/>
    <w:rsid w:val="00E0378C"/>
    <w:rsid w:val="00E038CE"/>
    <w:rsid w:val="00E05EAC"/>
    <w:rsid w:val="00E068DD"/>
    <w:rsid w:val="00E12F55"/>
    <w:rsid w:val="00E1317E"/>
    <w:rsid w:val="00E132E1"/>
    <w:rsid w:val="00E13D92"/>
    <w:rsid w:val="00E151CE"/>
    <w:rsid w:val="00E15C98"/>
    <w:rsid w:val="00E1683F"/>
    <w:rsid w:val="00E17276"/>
    <w:rsid w:val="00E17B69"/>
    <w:rsid w:val="00E20183"/>
    <w:rsid w:val="00E2052D"/>
    <w:rsid w:val="00E210A0"/>
    <w:rsid w:val="00E21291"/>
    <w:rsid w:val="00E21433"/>
    <w:rsid w:val="00E21CEE"/>
    <w:rsid w:val="00E2231E"/>
    <w:rsid w:val="00E228AB"/>
    <w:rsid w:val="00E244D5"/>
    <w:rsid w:val="00E24E7B"/>
    <w:rsid w:val="00E25384"/>
    <w:rsid w:val="00E25928"/>
    <w:rsid w:val="00E25C90"/>
    <w:rsid w:val="00E27800"/>
    <w:rsid w:val="00E278B6"/>
    <w:rsid w:val="00E30427"/>
    <w:rsid w:val="00E3050E"/>
    <w:rsid w:val="00E31983"/>
    <w:rsid w:val="00E320D1"/>
    <w:rsid w:val="00E326A7"/>
    <w:rsid w:val="00E33C25"/>
    <w:rsid w:val="00E34582"/>
    <w:rsid w:val="00E345C8"/>
    <w:rsid w:val="00E356EE"/>
    <w:rsid w:val="00E358F5"/>
    <w:rsid w:val="00E35DAA"/>
    <w:rsid w:val="00E36D4E"/>
    <w:rsid w:val="00E37B11"/>
    <w:rsid w:val="00E37F2D"/>
    <w:rsid w:val="00E40EAD"/>
    <w:rsid w:val="00E4139B"/>
    <w:rsid w:val="00E41A54"/>
    <w:rsid w:val="00E42444"/>
    <w:rsid w:val="00E42E15"/>
    <w:rsid w:val="00E43A1A"/>
    <w:rsid w:val="00E444EE"/>
    <w:rsid w:val="00E45E9D"/>
    <w:rsid w:val="00E46265"/>
    <w:rsid w:val="00E46760"/>
    <w:rsid w:val="00E475E9"/>
    <w:rsid w:val="00E479F5"/>
    <w:rsid w:val="00E5022C"/>
    <w:rsid w:val="00E50F38"/>
    <w:rsid w:val="00E51446"/>
    <w:rsid w:val="00E517BB"/>
    <w:rsid w:val="00E52264"/>
    <w:rsid w:val="00E53B52"/>
    <w:rsid w:val="00E53DAF"/>
    <w:rsid w:val="00E53FB2"/>
    <w:rsid w:val="00E546E2"/>
    <w:rsid w:val="00E54FB0"/>
    <w:rsid w:val="00E56E8A"/>
    <w:rsid w:val="00E57334"/>
    <w:rsid w:val="00E57EDB"/>
    <w:rsid w:val="00E61077"/>
    <w:rsid w:val="00E6130D"/>
    <w:rsid w:val="00E61502"/>
    <w:rsid w:val="00E62821"/>
    <w:rsid w:val="00E62DF2"/>
    <w:rsid w:val="00E644C2"/>
    <w:rsid w:val="00E65282"/>
    <w:rsid w:val="00E66912"/>
    <w:rsid w:val="00E67683"/>
    <w:rsid w:val="00E67B7D"/>
    <w:rsid w:val="00E7000A"/>
    <w:rsid w:val="00E70AE3"/>
    <w:rsid w:val="00E71024"/>
    <w:rsid w:val="00E7138A"/>
    <w:rsid w:val="00E716C1"/>
    <w:rsid w:val="00E727B9"/>
    <w:rsid w:val="00E73D10"/>
    <w:rsid w:val="00E74C90"/>
    <w:rsid w:val="00E75199"/>
    <w:rsid w:val="00E7533D"/>
    <w:rsid w:val="00E75837"/>
    <w:rsid w:val="00E75B34"/>
    <w:rsid w:val="00E760DB"/>
    <w:rsid w:val="00E77504"/>
    <w:rsid w:val="00E77543"/>
    <w:rsid w:val="00E7774D"/>
    <w:rsid w:val="00E77B0C"/>
    <w:rsid w:val="00E80C28"/>
    <w:rsid w:val="00E80CBA"/>
    <w:rsid w:val="00E811BC"/>
    <w:rsid w:val="00E816C6"/>
    <w:rsid w:val="00E81F23"/>
    <w:rsid w:val="00E82C0C"/>
    <w:rsid w:val="00E82DC2"/>
    <w:rsid w:val="00E82F02"/>
    <w:rsid w:val="00E830C6"/>
    <w:rsid w:val="00E831E1"/>
    <w:rsid w:val="00E83238"/>
    <w:rsid w:val="00E84475"/>
    <w:rsid w:val="00E85AC1"/>
    <w:rsid w:val="00E85B5F"/>
    <w:rsid w:val="00E87282"/>
    <w:rsid w:val="00E90252"/>
    <w:rsid w:val="00E90290"/>
    <w:rsid w:val="00E90484"/>
    <w:rsid w:val="00E907A0"/>
    <w:rsid w:val="00E913F1"/>
    <w:rsid w:val="00E9261F"/>
    <w:rsid w:val="00E92756"/>
    <w:rsid w:val="00E92AAA"/>
    <w:rsid w:val="00E92B8B"/>
    <w:rsid w:val="00E92C9C"/>
    <w:rsid w:val="00E94EE6"/>
    <w:rsid w:val="00E95F3C"/>
    <w:rsid w:val="00E96333"/>
    <w:rsid w:val="00E96F92"/>
    <w:rsid w:val="00E974D6"/>
    <w:rsid w:val="00EA4301"/>
    <w:rsid w:val="00EA44CA"/>
    <w:rsid w:val="00EA7924"/>
    <w:rsid w:val="00EB0219"/>
    <w:rsid w:val="00EB0879"/>
    <w:rsid w:val="00EB09BB"/>
    <w:rsid w:val="00EB1004"/>
    <w:rsid w:val="00EB2109"/>
    <w:rsid w:val="00EB34E7"/>
    <w:rsid w:val="00EB4073"/>
    <w:rsid w:val="00EB4178"/>
    <w:rsid w:val="00EB4F45"/>
    <w:rsid w:val="00EB675D"/>
    <w:rsid w:val="00EB7223"/>
    <w:rsid w:val="00EB7297"/>
    <w:rsid w:val="00EC0374"/>
    <w:rsid w:val="00EC05D1"/>
    <w:rsid w:val="00EC0E84"/>
    <w:rsid w:val="00EC18A3"/>
    <w:rsid w:val="00EC1C16"/>
    <w:rsid w:val="00EC3C7B"/>
    <w:rsid w:val="00EC3F19"/>
    <w:rsid w:val="00EC3FF9"/>
    <w:rsid w:val="00EC41B7"/>
    <w:rsid w:val="00EC4495"/>
    <w:rsid w:val="00EC44B2"/>
    <w:rsid w:val="00EC49D7"/>
    <w:rsid w:val="00EC4BE1"/>
    <w:rsid w:val="00EC4CB7"/>
    <w:rsid w:val="00EC5F96"/>
    <w:rsid w:val="00EC6513"/>
    <w:rsid w:val="00EC6A44"/>
    <w:rsid w:val="00EC6FC7"/>
    <w:rsid w:val="00EC7143"/>
    <w:rsid w:val="00ED0E41"/>
    <w:rsid w:val="00ED1066"/>
    <w:rsid w:val="00ED1EFA"/>
    <w:rsid w:val="00ED233F"/>
    <w:rsid w:val="00ED4452"/>
    <w:rsid w:val="00ED4C2C"/>
    <w:rsid w:val="00ED4FA4"/>
    <w:rsid w:val="00ED51A0"/>
    <w:rsid w:val="00ED52DD"/>
    <w:rsid w:val="00ED56CC"/>
    <w:rsid w:val="00ED5B37"/>
    <w:rsid w:val="00ED662F"/>
    <w:rsid w:val="00ED6BDC"/>
    <w:rsid w:val="00ED6C10"/>
    <w:rsid w:val="00ED7DF8"/>
    <w:rsid w:val="00ED7E07"/>
    <w:rsid w:val="00EE053C"/>
    <w:rsid w:val="00EE0BC5"/>
    <w:rsid w:val="00EE1DD4"/>
    <w:rsid w:val="00EE349D"/>
    <w:rsid w:val="00EE34CF"/>
    <w:rsid w:val="00EE361E"/>
    <w:rsid w:val="00EE368E"/>
    <w:rsid w:val="00EE3B81"/>
    <w:rsid w:val="00EE586C"/>
    <w:rsid w:val="00EE5890"/>
    <w:rsid w:val="00EE6CC0"/>
    <w:rsid w:val="00EE72A8"/>
    <w:rsid w:val="00EE72FA"/>
    <w:rsid w:val="00EE7C24"/>
    <w:rsid w:val="00EF0009"/>
    <w:rsid w:val="00EF006A"/>
    <w:rsid w:val="00EF041B"/>
    <w:rsid w:val="00EF228E"/>
    <w:rsid w:val="00EF3811"/>
    <w:rsid w:val="00EF3BC6"/>
    <w:rsid w:val="00EF4F5B"/>
    <w:rsid w:val="00EF5F46"/>
    <w:rsid w:val="00EF67B2"/>
    <w:rsid w:val="00F01485"/>
    <w:rsid w:val="00F03674"/>
    <w:rsid w:val="00F0386A"/>
    <w:rsid w:val="00F040F1"/>
    <w:rsid w:val="00F04A95"/>
    <w:rsid w:val="00F05A88"/>
    <w:rsid w:val="00F06117"/>
    <w:rsid w:val="00F06900"/>
    <w:rsid w:val="00F07FF9"/>
    <w:rsid w:val="00F10229"/>
    <w:rsid w:val="00F102DC"/>
    <w:rsid w:val="00F10428"/>
    <w:rsid w:val="00F1089D"/>
    <w:rsid w:val="00F1169A"/>
    <w:rsid w:val="00F12A05"/>
    <w:rsid w:val="00F17D5F"/>
    <w:rsid w:val="00F17EFD"/>
    <w:rsid w:val="00F20195"/>
    <w:rsid w:val="00F20393"/>
    <w:rsid w:val="00F2337B"/>
    <w:rsid w:val="00F248EE"/>
    <w:rsid w:val="00F257DE"/>
    <w:rsid w:val="00F25F34"/>
    <w:rsid w:val="00F264EF"/>
    <w:rsid w:val="00F270CC"/>
    <w:rsid w:val="00F274FE"/>
    <w:rsid w:val="00F27B10"/>
    <w:rsid w:val="00F27CBB"/>
    <w:rsid w:val="00F30431"/>
    <w:rsid w:val="00F30637"/>
    <w:rsid w:val="00F306BE"/>
    <w:rsid w:val="00F307B3"/>
    <w:rsid w:val="00F30804"/>
    <w:rsid w:val="00F32288"/>
    <w:rsid w:val="00F329F1"/>
    <w:rsid w:val="00F33C3E"/>
    <w:rsid w:val="00F351AF"/>
    <w:rsid w:val="00F36C63"/>
    <w:rsid w:val="00F371E7"/>
    <w:rsid w:val="00F37920"/>
    <w:rsid w:val="00F40C21"/>
    <w:rsid w:val="00F4115F"/>
    <w:rsid w:val="00F41278"/>
    <w:rsid w:val="00F42D31"/>
    <w:rsid w:val="00F43266"/>
    <w:rsid w:val="00F45491"/>
    <w:rsid w:val="00F46323"/>
    <w:rsid w:val="00F47AF3"/>
    <w:rsid w:val="00F47D6D"/>
    <w:rsid w:val="00F50351"/>
    <w:rsid w:val="00F51731"/>
    <w:rsid w:val="00F51BD1"/>
    <w:rsid w:val="00F520B8"/>
    <w:rsid w:val="00F52815"/>
    <w:rsid w:val="00F54C75"/>
    <w:rsid w:val="00F56C56"/>
    <w:rsid w:val="00F57DA4"/>
    <w:rsid w:val="00F601E3"/>
    <w:rsid w:val="00F61D45"/>
    <w:rsid w:val="00F62676"/>
    <w:rsid w:val="00F62CCC"/>
    <w:rsid w:val="00F63B4D"/>
    <w:rsid w:val="00F64EA3"/>
    <w:rsid w:val="00F65FE7"/>
    <w:rsid w:val="00F660B9"/>
    <w:rsid w:val="00F674E6"/>
    <w:rsid w:val="00F6798F"/>
    <w:rsid w:val="00F72101"/>
    <w:rsid w:val="00F72107"/>
    <w:rsid w:val="00F726B5"/>
    <w:rsid w:val="00F72CA9"/>
    <w:rsid w:val="00F746AD"/>
    <w:rsid w:val="00F74818"/>
    <w:rsid w:val="00F755B9"/>
    <w:rsid w:val="00F768CF"/>
    <w:rsid w:val="00F76E81"/>
    <w:rsid w:val="00F77D8A"/>
    <w:rsid w:val="00F77D93"/>
    <w:rsid w:val="00F813AA"/>
    <w:rsid w:val="00F818BF"/>
    <w:rsid w:val="00F82B31"/>
    <w:rsid w:val="00F8314B"/>
    <w:rsid w:val="00F85050"/>
    <w:rsid w:val="00F85CF6"/>
    <w:rsid w:val="00F9062D"/>
    <w:rsid w:val="00F90F2C"/>
    <w:rsid w:val="00F9162D"/>
    <w:rsid w:val="00F919BF"/>
    <w:rsid w:val="00F91EB0"/>
    <w:rsid w:val="00F92DFE"/>
    <w:rsid w:val="00F93801"/>
    <w:rsid w:val="00F94E75"/>
    <w:rsid w:val="00F959DF"/>
    <w:rsid w:val="00F95A06"/>
    <w:rsid w:val="00F97665"/>
    <w:rsid w:val="00F97935"/>
    <w:rsid w:val="00F97D81"/>
    <w:rsid w:val="00FA009E"/>
    <w:rsid w:val="00FA03F0"/>
    <w:rsid w:val="00FA0FD7"/>
    <w:rsid w:val="00FA14B4"/>
    <w:rsid w:val="00FA1F5B"/>
    <w:rsid w:val="00FA2356"/>
    <w:rsid w:val="00FA2C86"/>
    <w:rsid w:val="00FA3202"/>
    <w:rsid w:val="00FA37C3"/>
    <w:rsid w:val="00FA4292"/>
    <w:rsid w:val="00FA5AF0"/>
    <w:rsid w:val="00FA5BBB"/>
    <w:rsid w:val="00FA5F0A"/>
    <w:rsid w:val="00FA6832"/>
    <w:rsid w:val="00FA79E9"/>
    <w:rsid w:val="00FB045F"/>
    <w:rsid w:val="00FB0657"/>
    <w:rsid w:val="00FB0F51"/>
    <w:rsid w:val="00FB144C"/>
    <w:rsid w:val="00FB1C55"/>
    <w:rsid w:val="00FB1D8C"/>
    <w:rsid w:val="00FB26AB"/>
    <w:rsid w:val="00FB3284"/>
    <w:rsid w:val="00FB3B95"/>
    <w:rsid w:val="00FB4548"/>
    <w:rsid w:val="00FB4559"/>
    <w:rsid w:val="00FB4637"/>
    <w:rsid w:val="00FB57CA"/>
    <w:rsid w:val="00FB5FA6"/>
    <w:rsid w:val="00FB74BC"/>
    <w:rsid w:val="00FC0522"/>
    <w:rsid w:val="00FC0868"/>
    <w:rsid w:val="00FC1253"/>
    <w:rsid w:val="00FC12F8"/>
    <w:rsid w:val="00FC1D42"/>
    <w:rsid w:val="00FC1E7A"/>
    <w:rsid w:val="00FC33F6"/>
    <w:rsid w:val="00FC363F"/>
    <w:rsid w:val="00FC41A4"/>
    <w:rsid w:val="00FC4FAE"/>
    <w:rsid w:val="00FC5006"/>
    <w:rsid w:val="00FC50D2"/>
    <w:rsid w:val="00FC5254"/>
    <w:rsid w:val="00FC619C"/>
    <w:rsid w:val="00FC6EF0"/>
    <w:rsid w:val="00FC7AF0"/>
    <w:rsid w:val="00FD00FA"/>
    <w:rsid w:val="00FD1A09"/>
    <w:rsid w:val="00FD3346"/>
    <w:rsid w:val="00FD398C"/>
    <w:rsid w:val="00FD3D47"/>
    <w:rsid w:val="00FD4331"/>
    <w:rsid w:val="00FD4C32"/>
    <w:rsid w:val="00FD4C91"/>
    <w:rsid w:val="00FD6126"/>
    <w:rsid w:val="00FD6BC9"/>
    <w:rsid w:val="00FD70CD"/>
    <w:rsid w:val="00FD7648"/>
    <w:rsid w:val="00FE0ADE"/>
    <w:rsid w:val="00FE305A"/>
    <w:rsid w:val="00FE37E4"/>
    <w:rsid w:val="00FE4BA1"/>
    <w:rsid w:val="00FE4F78"/>
    <w:rsid w:val="00FE5378"/>
    <w:rsid w:val="00FE62AB"/>
    <w:rsid w:val="00FE6901"/>
    <w:rsid w:val="00FE7555"/>
    <w:rsid w:val="00FF0B00"/>
    <w:rsid w:val="00FF0EB9"/>
    <w:rsid w:val="00FF17FD"/>
    <w:rsid w:val="00FF1EFC"/>
    <w:rsid w:val="00FF1FF2"/>
    <w:rsid w:val="00FF2D54"/>
    <w:rsid w:val="00FF32E4"/>
    <w:rsid w:val="00FF3C81"/>
    <w:rsid w:val="00FF532E"/>
    <w:rsid w:val="00FF5F08"/>
    <w:rsid w:val="00FF6ABB"/>
    <w:rsid w:val="00FF713C"/>
    <w:rsid w:val="00FF7ED1"/>
    <w:rsid w:val="00FF7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5CC76"/>
  <w15:chartTrackingRefBased/>
  <w15:docId w15:val="{3D127501-1799-401E-BB01-8EF13006A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59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D159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D159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D159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159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15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5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5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5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59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D159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D159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D159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159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15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5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5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594"/>
    <w:rPr>
      <w:rFonts w:eastAsiaTheme="majorEastAsia" w:cstheme="majorBidi"/>
      <w:color w:val="272727" w:themeColor="text1" w:themeTint="D8"/>
    </w:rPr>
  </w:style>
  <w:style w:type="paragraph" w:styleId="Title">
    <w:name w:val="Title"/>
    <w:basedOn w:val="Normal"/>
    <w:next w:val="Normal"/>
    <w:link w:val="TitleChar"/>
    <w:uiPriority w:val="10"/>
    <w:qFormat/>
    <w:rsid w:val="000D15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5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15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15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1594"/>
    <w:pPr>
      <w:spacing w:before="160"/>
      <w:jc w:val="center"/>
    </w:pPr>
    <w:rPr>
      <w:i/>
      <w:iCs/>
      <w:color w:val="404040" w:themeColor="text1" w:themeTint="BF"/>
    </w:rPr>
  </w:style>
  <w:style w:type="character" w:customStyle="1" w:styleId="QuoteChar">
    <w:name w:val="Quote Char"/>
    <w:basedOn w:val="DefaultParagraphFont"/>
    <w:link w:val="Quote"/>
    <w:uiPriority w:val="29"/>
    <w:rsid w:val="000D1594"/>
    <w:rPr>
      <w:i/>
      <w:iCs/>
      <w:color w:val="404040" w:themeColor="text1" w:themeTint="BF"/>
    </w:rPr>
  </w:style>
  <w:style w:type="paragraph" w:styleId="ListParagraph">
    <w:name w:val="List Paragraph"/>
    <w:basedOn w:val="Normal"/>
    <w:uiPriority w:val="34"/>
    <w:qFormat/>
    <w:rsid w:val="000D1594"/>
    <w:pPr>
      <w:ind w:left="720"/>
      <w:contextualSpacing/>
    </w:pPr>
  </w:style>
  <w:style w:type="character" w:styleId="IntenseEmphasis">
    <w:name w:val="Intense Emphasis"/>
    <w:basedOn w:val="DefaultParagraphFont"/>
    <w:uiPriority w:val="21"/>
    <w:qFormat/>
    <w:rsid w:val="000D1594"/>
    <w:rPr>
      <w:i/>
      <w:iCs/>
      <w:color w:val="2F5496" w:themeColor="accent1" w:themeShade="BF"/>
    </w:rPr>
  </w:style>
  <w:style w:type="paragraph" w:styleId="IntenseQuote">
    <w:name w:val="Intense Quote"/>
    <w:basedOn w:val="Normal"/>
    <w:next w:val="Normal"/>
    <w:link w:val="IntenseQuoteChar"/>
    <w:uiPriority w:val="30"/>
    <w:qFormat/>
    <w:rsid w:val="000D15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1594"/>
    <w:rPr>
      <w:i/>
      <w:iCs/>
      <w:color w:val="2F5496" w:themeColor="accent1" w:themeShade="BF"/>
    </w:rPr>
  </w:style>
  <w:style w:type="character" w:styleId="IntenseReference">
    <w:name w:val="Intense Reference"/>
    <w:basedOn w:val="DefaultParagraphFont"/>
    <w:uiPriority w:val="32"/>
    <w:qFormat/>
    <w:rsid w:val="000D1594"/>
    <w:rPr>
      <w:b/>
      <w:bCs/>
      <w:smallCaps/>
      <w:color w:val="2F5496" w:themeColor="accent1" w:themeShade="BF"/>
      <w:spacing w:val="5"/>
    </w:rPr>
  </w:style>
  <w:style w:type="paragraph" w:styleId="Header">
    <w:name w:val="header"/>
    <w:basedOn w:val="Normal"/>
    <w:link w:val="HeaderChar"/>
    <w:uiPriority w:val="99"/>
    <w:unhideWhenUsed/>
    <w:rsid w:val="00050C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C35"/>
  </w:style>
  <w:style w:type="paragraph" w:styleId="Footer">
    <w:name w:val="footer"/>
    <w:basedOn w:val="Normal"/>
    <w:link w:val="FooterChar"/>
    <w:uiPriority w:val="99"/>
    <w:unhideWhenUsed/>
    <w:rsid w:val="00050C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C35"/>
  </w:style>
  <w:style w:type="table" w:styleId="TableGrid">
    <w:name w:val="Table Grid"/>
    <w:basedOn w:val="TableNormal"/>
    <w:uiPriority w:val="59"/>
    <w:rsid w:val="00733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urfulAccent6">
    <w:name w:val="List Table 6 Colorful Accent 6"/>
    <w:basedOn w:val="TableNormal"/>
    <w:uiPriority w:val="51"/>
    <w:rsid w:val="004469A9"/>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urfulAccent6">
    <w:name w:val="Grid Table 6 Colorful Accent 6"/>
    <w:basedOn w:val="TableNormal"/>
    <w:uiPriority w:val="51"/>
    <w:rsid w:val="004469A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urfulAccent5">
    <w:name w:val="Grid Table 6 Colorful Accent 5"/>
    <w:basedOn w:val="TableNormal"/>
    <w:uiPriority w:val="51"/>
    <w:rsid w:val="003A3994"/>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urfulAccent4">
    <w:name w:val="Grid Table 6 Colorful Accent 4"/>
    <w:basedOn w:val="TableNormal"/>
    <w:uiPriority w:val="51"/>
    <w:rsid w:val="00CC2E7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urfulAccent2">
    <w:name w:val="Grid Table 6 Colorful Accent 2"/>
    <w:basedOn w:val="TableNormal"/>
    <w:uiPriority w:val="51"/>
    <w:rsid w:val="00F10428"/>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Bibliography">
    <w:name w:val="Bibliography"/>
    <w:basedOn w:val="Normal"/>
    <w:next w:val="Normal"/>
    <w:uiPriority w:val="37"/>
    <w:unhideWhenUsed/>
    <w:rsid w:val="00414895"/>
  </w:style>
  <w:style w:type="paragraph" w:styleId="Caption">
    <w:name w:val="caption"/>
    <w:basedOn w:val="Normal"/>
    <w:next w:val="Normal"/>
    <w:uiPriority w:val="35"/>
    <w:unhideWhenUsed/>
    <w:qFormat/>
    <w:rsid w:val="00B83FE7"/>
    <w:pPr>
      <w:spacing w:after="200" w:line="240" w:lineRule="auto"/>
    </w:pPr>
    <w:rPr>
      <w:i/>
      <w:iCs/>
      <w:color w:val="44546A" w:themeColor="text2"/>
      <w:sz w:val="18"/>
      <w:szCs w:val="18"/>
    </w:rPr>
  </w:style>
  <w:style w:type="character" w:styleId="Hyperlink">
    <w:name w:val="Hyperlink"/>
    <w:basedOn w:val="DefaultParagraphFont"/>
    <w:uiPriority w:val="99"/>
    <w:unhideWhenUsed/>
    <w:rsid w:val="00220E7C"/>
    <w:rPr>
      <w:color w:val="0563C1" w:themeColor="hyperlink"/>
      <w:u w:val="single"/>
    </w:rPr>
  </w:style>
  <w:style w:type="character" w:styleId="UnresolvedMention">
    <w:name w:val="Unresolved Mention"/>
    <w:basedOn w:val="DefaultParagraphFont"/>
    <w:uiPriority w:val="99"/>
    <w:semiHidden/>
    <w:unhideWhenUsed/>
    <w:rsid w:val="00220E7C"/>
    <w:rPr>
      <w:color w:val="605E5C"/>
      <w:shd w:val="clear" w:color="auto" w:fill="E1DFDD"/>
    </w:rPr>
  </w:style>
  <w:style w:type="table" w:styleId="GridTable2-Accent6">
    <w:name w:val="Grid Table 2 Accent 6"/>
    <w:basedOn w:val="TableNormal"/>
    <w:uiPriority w:val="47"/>
    <w:rsid w:val="001002B4"/>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semiHidden/>
    <w:unhideWhenUsed/>
    <w:rsid w:val="009043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GridTable6ColourfulAccent1">
    <w:name w:val="Grid Table 6 Colorful Accent 1"/>
    <w:basedOn w:val="TableNormal"/>
    <w:uiPriority w:val="51"/>
    <w:rsid w:val="00EE0BC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TOCHeading">
    <w:name w:val="TOC Heading"/>
    <w:basedOn w:val="Heading1"/>
    <w:next w:val="Normal"/>
    <w:uiPriority w:val="39"/>
    <w:unhideWhenUsed/>
    <w:qFormat/>
    <w:rsid w:val="00AA22A0"/>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AA22A0"/>
    <w:pPr>
      <w:spacing w:after="100"/>
    </w:pPr>
  </w:style>
  <w:style w:type="paragraph" w:styleId="TOC2">
    <w:name w:val="toc 2"/>
    <w:basedOn w:val="Normal"/>
    <w:next w:val="Normal"/>
    <w:autoRedefine/>
    <w:uiPriority w:val="39"/>
    <w:unhideWhenUsed/>
    <w:rsid w:val="00AA22A0"/>
    <w:pPr>
      <w:spacing w:after="100"/>
      <w:ind w:left="220"/>
    </w:pPr>
  </w:style>
  <w:style w:type="paragraph" w:styleId="TOC3">
    <w:name w:val="toc 3"/>
    <w:basedOn w:val="Normal"/>
    <w:next w:val="Normal"/>
    <w:autoRedefine/>
    <w:uiPriority w:val="39"/>
    <w:unhideWhenUsed/>
    <w:rsid w:val="009E5D4D"/>
    <w:pPr>
      <w:spacing w:after="100"/>
      <w:ind w:left="440"/>
    </w:pPr>
  </w:style>
  <w:style w:type="character" w:styleId="Strong">
    <w:name w:val="Strong"/>
    <w:basedOn w:val="DefaultParagraphFont"/>
    <w:uiPriority w:val="22"/>
    <w:qFormat/>
    <w:rsid w:val="006D6D07"/>
    <w:rPr>
      <w:b/>
      <w:bCs/>
    </w:rPr>
  </w:style>
  <w:style w:type="character" w:styleId="Emphasis">
    <w:name w:val="Emphasis"/>
    <w:basedOn w:val="DefaultParagraphFont"/>
    <w:uiPriority w:val="20"/>
    <w:qFormat/>
    <w:rsid w:val="006D6D07"/>
    <w:rPr>
      <w:i/>
      <w:iCs/>
    </w:rPr>
  </w:style>
  <w:style w:type="character" w:styleId="FollowedHyperlink">
    <w:name w:val="FollowedHyperlink"/>
    <w:basedOn w:val="DefaultParagraphFont"/>
    <w:uiPriority w:val="99"/>
    <w:semiHidden/>
    <w:unhideWhenUsed/>
    <w:rsid w:val="006F6247"/>
    <w:rPr>
      <w:color w:val="954F72" w:themeColor="followedHyperlink"/>
      <w:u w:val="single"/>
    </w:rPr>
  </w:style>
  <w:style w:type="paragraph" w:customStyle="1" w:styleId="zfr3q">
    <w:name w:val="zfr3q"/>
    <w:basedOn w:val="Normal"/>
    <w:rsid w:val="006F62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9dxtc">
    <w:name w:val="c9dxtc"/>
    <w:basedOn w:val="DefaultParagraphFont"/>
    <w:rsid w:val="006F6247"/>
  </w:style>
  <w:style w:type="character" w:customStyle="1" w:styleId="anchor-text">
    <w:name w:val="anchor-text"/>
    <w:basedOn w:val="DefaultParagraphFont"/>
    <w:rsid w:val="0053449A"/>
  </w:style>
  <w:style w:type="paragraph" w:customStyle="1" w:styleId="dx-doi">
    <w:name w:val="dx-doi"/>
    <w:basedOn w:val="Normal"/>
    <w:rsid w:val="003049C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5568">
      <w:bodyDiv w:val="1"/>
      <w:marLeft w:val="0"/>
      <w:marRight w:val="0"/>
      <w:marTop w:val="0"/>
      <w:marBottom w:val="0"/>
      <w:divBdr>
        <w:top w:val="none" w:sz="0" w:space="0" w:color="auto"/>
        <w:left w:val="none" w:sz="0" w:space="0" w:color="auto"/>
        <w:bottom w:val="none" w:sz="0" w:space="0" w:color="auto"/>
        <w:right w:val="none" w:sz="0" w:space="0" w:color="auto"/>
      </w:divBdr>
    </w:div>
    <w:div w:id="9797239">
      <w:bodyDiv w:val="1"/>
      <w:marLeft w:val="0"/>
      <w:marRight w:val="0"/>
      <w:marTop w:val="0"/>
      <w:marBottom w:val="0"/>
      <w:divBdr>
        <w:top w:val="none" w:sz="0" w:space="0" w:color="auto"/>
        <w:left w:val="none" w:sz="0" w:space="0" w:color="auto"/>
        <w:bottom w:val="none" w:sz="0" w:space="0" w:color="auto"/>
        <w:right w:val="none" w:sz="0" w:space="0" w:color="auto"/>
      </w:divBdr>
    </w:div>
    <w:div w:id="25983527">
      <w:bodyDiv w:val="1"/>
      <w:marLeft w:val="0"/>
      <w:marRight w:val="0"/>
      <w:marTop w:val="0"/>
      <w:marBottom w:val="0"/>
      <w:divBdr>
        <w:top w:val="none" w:sz="0" w:space="0" w:color="auto"/>
        <w:left w:val="none" w:sz="0" w:space="0" w:color="auto"/>
        <w:bottom w:val="none" w:sz="0" w:space="0" w:color="auto"/>
        <w:right w:val="none" w:sz="0" w:space="0" w:color="auto"/>
      </w:divBdr>
    </w:div>
    <w:div w:id="27532964">
      <w:bodyDiv w:val="1"/>
      <w:marLeft w:val="0"/>
      <w:marRight w:val="0"/>
      <w:marTop w:val="0"/>
      <w:marBottom w:val="0"/>
      <w:divBdr>
        <w:top w:val="none" w:sz="0" w:space="0" w:color="auto"/>
        <w:left w:val="none" w:sz="0" w:space="0" w:color="auto"/>
        <w:bottom w:val="none" w:sz="0" w:space="0" w:color="auto"/>
        <w:right w:val="none" w:sz="0" w:space="0" w:color="auto"/>
      </w:divBdr>
    </w:div>
    <w:div w:id="39135102">
      <w:bodyDiv w:val="1"/>
      <w:marLeft w:val="0"/>
      <w:marRight w:val="0"/>
      <w:marTop w:val="0"/>
      <w:marBottom w:val="0"/>
      <w:divBdr>
        <w:top w:val="none" w:sz="0" w:space="0" w:color="auto"/>
        <w:left w:val="none" w:sz="0" w:space="0" w:color="auto"/>
        <w:bottom w:val="none" w:sz="0" w:space="0" w:color="auto"/>
        <w:right w:val="none" w:sz="0" w:space="0" w:color="auto"/>
      </w:divBdr>
    </w:div>
    <w:div w:id="43412187">
      <w:bodyDiv w:val="1"/>
      <w:marLeft w:val="0"/>
      <w:marRight w:val="0"/>
      <w:marTop w:val="0"/>
      <w:marBottom w:val="0"/>
      <w:divBdr>
        <w:top w:val="none" w:sz="0" w:space="0" w:color="auto"/>
        <w:left w:val="none" w:sz="0" w:space="0" w:color="auto"/>
        <w:bottom w:val="none" w:sz="0" w:space="0" w:color="auto"/>
        <w:right w:val="none" w:sz="0" w:space="0" w:color="auto"/>
      </w:divBdr>
    </w:div>
    <w:div w:id="46689170">
      <w:bodyDiv w:val="1"/>
      <w:marLeft w:val="0"/>
      <w:marRight w:val="0"/>
      <w:marTop w:val="0"/>
      <w:marBottom w:val="0"/>
      <w:divBdr>
        <w:top w:val="none" w:sz="0" w:space="0" w:color="auto"/>
        <w:left w:val="none" w:sz="0" w:space="0" w:color="auto"/>
        <w:bottom w:val="none" w:sz="0" w:space="0" w:color="auto"/>
        <w:right w:val="none" w:sz="0" w:space="0" w:color="auto"/>
      </w:divBdr>
    </w:div>
    <w:div w:id="53235349">
      <w:bodyDiv w:val="1"/>
      <w:marLeft w:val="0"/>
      <w:marRight w:val="0"/>
      <w:marTop w:val="0"/>
      <w:marBottom w:val="0"/>
      <w:divBdr>
        <w:top w:val="none" w:sz="0" w:space="0" w:color="auto"/>
        <w:left w:val="none" w:sz="0" w:space="0" w:color="auto"/>
        <w:bottom w:val="none" w:sz="0" w:space="0" w:color="auto"/>
        <w:right w:val="none" w:sz="0" w:space="0" w:color="auto"/>
      </w:divBdr>
    </w:div>
    <w:div w:id="56629634">
      <w:bodyDiv w:val="1"/>
      <w:marLeft w:val="0"/>
      <w:marRight w:val="0"/>
      <w:marTop w:val="0"/>
      <w:marBottom w:val="0"/>
      <w:divBdr>
        <w:top w:val="none" w:sz="0" w:space="0" w:color="auto"/>
        <w:left w:val="none" w:sz="0" w:space="0" w:color="auto"/>
        <w:bottom w:val="none" w:sz="0" w:space="0" w:color="auto"/>
        <w:right w:val="none" w:sz="0" w:space="0" w:color="auto"/>
      </w:divBdr>
    </w:div>
    <w:div w:id="66658499">
      <w:bodyDiv w:val="1"/>
      <w:marLeft w:val="0"/>
      <w:marRight w:val="0"/>
      <w:marTop w:val="0"/>
      <w:marBottom w:val="0"/>
      <w:divBdr>
        <w:top w:val="none" w:sz="0" w:space="0" w:color="auto"/>
        <w:left w:val="none" w:sz="0" w:space="0" w:color="auto"/>
        <w:bottom w:val="none" w:sz="0" w:space="0" w:color="auto"/>
        <w:right w:val="none" w:sz="0" w:space="0" w:color="auto"/>
      </w:divBdr>
    </w:div>
    <w:div w:id="81875083">
      <w:bodyDiv w:val="1"/>
      <w:marLeft w:val="0"/>
      <w:marRight w:val="0"/>
      <w:marTop w:val="0"/>
      <w:marBottom w:val="0"/>
      <w:divBdr>
        <w:top w:val="none" w:sz="0" w:space="0" w:color="auto"/>
        <w:left w:val="none" w:sz="0" w:space="0" w:color="auto"/>
        <w:bottom w:val="none" w:sz="0" w:space="0" w:color="auto"/>
        <w:right w:val="none" w:sz="0" w:space="0" w:color="auto"/>
      </w:divBdr>
    </w:div>
    <w:div w:id="87164425">
      <w:bodyDiv w:val="1"/>
      <w:marLeft w:val="0"/>
      <w:marRight w:val="0"/>
      <w:marTop w:val="0"/>
      <w:marBottom w:val="0"/>
      <w:divBdr>
        <w:top w:val="none" w:sz="0" w:space="0" w:color="auto"/>
        <w:left w:val="none" w:sz="0" w:space="0" w:color="auto"/>
        <w:bottom w:val="none" w:sz="0" w:space="0" w:color="auto"/>
        <w:right w:val="none" w:sz="0" w:space="0" w:color="auto"/>
      </w:divBdr>
    </w:div>
    <w:div w:id="96095939">
      <w:bodyDiv w:val="1"/>
      <w:marLeft w:val="0"/>
      <w:marRight w:val="0"/>
      <w:marTop w:val="0"/>
      <w:marBottom w:val="0"/>
      <w:divBdr>
        <w:top w:val="none" w:sz="0" w:space="0" w:color="auto"/>
        <w:left w:val="none" w:sz="0" w:space="0" w:color="auto"/>
        <w:bottom w:val="none" w:sz="0" w:space="0" w:color="auto"/>
        <w:right w:val="none" w:sz="0" w:space="0" w:color="auto"/>
      </w:divBdr>
    </w:div>
    <w:div w:id="96142843">
      <w:bodyDiv w:val="1"/>
      <w:marLeft w:val="0"/>
      <w:marRight w:val="0"/>
      <w:marTop w:val="0"/>
      <w:marBottom w:val="0"/>
      <w:divBdr>
        <w:top w:val="none" w:sz="0" w:space="0" w:color="auto"/>
        <w:left w:val="none" w:sz="0" w:space="0" w:color="auto"/>
        <w:bottom w:val="none" w:sz="0" w:space="0" w:color="auto"/>
        <w:right w:val="none" w:sz="0" w:space="0" w:color="auto"/>
      </w:divBdr>
    </w:div>
    <w:div w:id="96600828">
      <w:bodyDiv w:val="1"/>
      <w:marLeft w:val="0"/>
      <w:marRight w:val="0"/>
      <w:marTop w:val="0"/>
      <w:marBottom w:val="0"/>
      <w:divBdr>
        <w:top w:val="none" w:sz="0" w:space="0" w:color="auto"/>
        <w:left w:val="none" w:sz="0" w:space="0" w:color="auto"/>
        <w:bottom w:val="none" w:sz="0" w:space="0" w:color="auto"/>
        <w:right w:val="none" w:sz="0" w:space="0" w:color="auto"/>
      </w:divBdr>
    </w:div>
    <w:div w:id="99297748">
      <w:bodyDiv w:val="1"/>
      <w:marLeft w:val="0"/>
      <w:marRight w:val="0"/>
      <w:marTop w:val="0"/>
      <w:marBottom w:val="0"/>
      <w:divBdr>
        <w:top w:val="none" w:sz="0" w:space="0" w:color="auto"/>
        <w:left w:val="none" w:sz="0" w:space="0" w:color="auto"/>
        <w:bottom w:val="none" w:sz="0" w:space="0" w:color="auto"/>
        <w:right w:val="none" w:sz="0" w:space="0" w:color="auto"/>
      </w:divBdr>
    </w:div>
    <w:div w:id="102768494">
      <w:bodyDiv w:val="1"/>
      <w:marLeft w:val="0"/>
      <w:marRight w:val="0"/>
      <w:marTop w:val="0"/>
      <w:marBottom w:val="0"/>
      <w:divBdr>
        <w:top w:val="none" w:sz="0" w:space="0" w:color="auto"/>
        <w:left w:val="none" w:sz="0" w:space="0" w:color="auto"/>
        <w:bottom w:val="none" w:sz="0" w:space="0" w:color="auto"/>
        <w:right w:val="none" w:sz="0" w:space="0" w:color="auto"/>
      </w:divBdr>
    </w:div>
    <w:div w:id="104349900">
      <w:bodyDiv w:val="1"/>
      <w:marLeft w:val="0"/>
      <w:marRight w:val="0"/>
      <w:marTop w:val="0"/>
      <w:marBottom w:val="0"/>
      <w:divBdr>
        <w:top w:val="none" w:sz="0" w:space="0" w:color="auto"/>
        <w:left w:val="none" w:sz="0" w:space="0" w:color="auto"/>
        <w:bottom w:val="none" w:sz="0" w:space="0" w:color="auto"/>
        <w:right w:val="none" w:sz="0" w:space="0" w:color="auto"/>
      </w:divBdr>
    </w:div>
    <w:div w:id="108593849">
      <w:bodyDiv w:val="1"/>
      <w:marLeft w:val="0"/>
      <w:marRight w:val="0"/>
      <w:marTop w:val="0"/>
      <w:marBottom w:val="0"/>
      <w:divBdr>
        <w:top w:val="none" w:sz="0" w:space="0" w:color="auto"/>
        <w:left w:val="none" w:sz="0" w:space="0" w:color="auto"/>
        <w:bottom w:val="none" w:sz="0" w:space="0" w:color="auto"/>
        <w:right w:val="none" w:sz="0" w:space="0" w:color="auto"/>
      </w:divBdr>
    </w:div>
    <w:div w:id="116724706">
      <w:bodyDiv w:val="1"/>
      <w:marLeft w:val="0"/>
      <w:marRight w:val="0"/>
      <w:marTop w:val="0"/>
      <w:marBottom w:val="0"/>
      <w:divBdr>
        <w:top w:val="none" w:sz="0" w:space="0" w:color="auto"/>
        <w:left w:val="none" w:sz="0" w:space="0" w:color="auto"/>
        <w:bottom w:val="none" w:sz="0" w:space="0" w:color="auto"/>
        <w:right w:val="none" w:sz="0" w:space="0" w:color="auto"/>
      </w:divBdr>
    </w:div>
    <w:div w:id="116995076">
      <w:bodyDiv w:val="1"/>
      <w:marLeft w:val="0"/>
      <w:marRight w:val="0"/>
      <w:marTop w:val="0"/>
      <w:marBottom w:val="0"/>
      <w:divBdr>
        <w:top w:val="none" w:sz="0" w:space="0" w:color="auto"/>
        <w:left w:val="none" w:sz="0" w:space="0" w:color="auto"/>
        <w:bottom w:val="none" w:sz="0" w:space="0" w:color="auto"/>
        <w:right w:val="none" w:sz="0" w:space="0" w:color="auto"/>
      </w:divBdr>
    </w:div>
    <w:div w:id="121463338">
      <w:bodyDiv w:val="1"/>
      <w:marLeft w:val="0"/>
      <w:marRight w:val="0"/>
      <w:marTop w:val="0"/>
      <w:marBottom w:val="0"/>
      <w:divBdr>
        <w:top w:val="none" w:sz="0" w:space="0" w:color="auto"/>
        <w:left w:val="none" w:sz="0" w:space="0" w:color="auto"/>
        <w:bottom w:val="none" w:sz="0" w:space="0" w:color="auto"/>
        <w:right w:val="none" w:sz="0" w:space="0" w:color="auto"/>
      </w:divBdr>
    </w:div>
    <w:div w:id="125126160">
      <w:bodyDiv w:val="1"/>
      <w:marLeft w:val="0"/>
      <w:marRight w:val="0"/>
      <w:marTop w:val="0"/>
      <w:marBottom w:val="0"/>
      <w:divBdr>
        <w:top w:val="none" w:sz="0" w:space="0" w:color="auto"/>
        <w:left w:val="none" w:sz="0" w:space="0" w:color="auto"/>
        <w:bottom w:val="none" w:sz="0" w:space="0" w:color="auto"/>
        <w:right w:val="none" w:sz="0" w:space="0" w:color="auto"/>
      </w:divBdr>
    </w:div>
    <w:div w:id="126123230">
      <w:bodyDiv w:val="1"/>
      <w:marLeft w:val="0"/>
      <w:marRight w:val="0"/>
      <w:marTop w:val="0"/>
      <w:marBottom w:val="0"/>
      <w:divBdr>
        <w:top w:val="none" w:sz="0" w:space="0" w:color="auto"/>
        <w:left w:val="none" w:sz="0" w:space="0" w:color="auto"/>
        <w:bottom w:val="none" w:sz="0" w:space="0" w:color="auto"/>
        <w:right w:val="none" w:sz="0" w:space="0" w:color="auto"/>
      </w:divBdr>
    </w:div>
    <w:div w:id="132985377">
      <w:bodyDiv w:val="1"/>
      <w:marLeft w:val="0"/>
      <w:marRight w:val="0"/>
      <w:marTop w:val="0"/>
      <w:marBottom w:val="0"/>
      <w:divBdr>
        <w:top w:val="none" w:sz="0" w:space="0" w:color="auto"/>
        <w:left w:val="none" w:sz="0" w:space="0" w:color="auto"/>
        <w:bottom w:val="none" w:sz="0" w:space="0" w:color="auto"/>
        <w:right w:val="none" w:sz="0" w:space="0" w:color="auto"/>
      </w:divBdr>
    </w:div>
    <w:div w:id="146015142">
      <w:bodyDiv w:val="1"/>
      <w:marLeft w:val="0"/>
      <w:marRight w:val="0"/>
      <w:marTop w:val="0"/>
      <w:marBottom w:val="0"/>
      <w:divBdr>
        <w:top w:val="none" w:sz="0" w:space="0" w:color="auto"/>
        <w:left w:val="none" w:sz="0" w:space="0" w:color="auto"/>
        <w:bottom w:val="none" w:sz="0" w:space="0" w:color="auto"/>
        <w:right w:val="none" w:sz="0" w:space="0" w:color="auto"/>
      </w:divBdr>
    </w:div>
    <w:div w:id="149638646">
      <w:bodyDiv w:val="1"/>
      <w:marLeft w:val="0"/>
      <w:marRight w:val="0"/>
      <w:marTop w:val="0"/>
      <w:marBottom w:val="0"/>
      <w:divBdr>
        <w:top w:val="none" w:sz="0" w:space="0" w:color="auto"/>
        <w:left w:val="none" w:sz="0" w:space="0" w:color="auto"/>
        <w:bottom w:val="none" w:sz="0" w:space="0" w:color="auto"/>
        <w:right w:val="none" w:sz="0" w:space="0" w:color="auto"/>
      </w:divBdr>
    </w:div>
    <w:div w:id="151602884">
      <w:bodyDiv w:val="1"/>
      <w:marLeft w:val="0"/>
      <w:marRight w:val="0"/>
      <w:marTop w:val="0"/>
      <w:marBottom w:val="0"/>
      <w:divBdr>
        <w:top w:val="none" w:sz="0" w:space="0" w:color="auto"/>
        <w:left w:val="none" w:sz="0" w:space="0" w:color="auto"/>
        <w:bottom w:val="none" w:sz="0" w:space="0" w:color="auto"/>
        <w:right w:val="none" w:sz="0" w:space="0" w:color="auto"/>
      </w:divBdr>
    </w:div>
    <w:div w:id="169876193">
      <w:bodyDiv w:val="1"/>
      <w:marLeft w:val="0"/>
      <w:marRight w:val="0"/>
      <w:marTop w:val="0"/>
      <w:marBottom w:val="0"/>
      <w:divBdr>
        <w:top w:val="none" w:sz="0" w:space="0" w:color="auto"/>
        <w:left w:val="none" w:sz="0" w:space="0" w:color="auto"/>
        <w:bottom w:val="none" w:sz="0" w:space="0" w:color="auto"/>
        <w:right w:val="none" w:sz="0" w:space="0" w:color="auto"/>
      </w:divBdr>
    </w:div>
    <w:div w:id="180558629">
      <w:bodyDiv w:val="1"/>
      <w:marLeft w:val="0"/>
      <w:marRight w:val="0"/>
      <w:marTop w:val="0"/>
      <w:marBottom w:val="0"/>
      <w:divBdr>
        <w:top w:val="none" w:sz="0" w:space="0" w:color="auto"/>
        <w:left w:val="none" w:sz="0" w:space="0" w:color="auto"/>
        <w:bottom w:val="none" w:sz="0" w:space="0" w:color="auto"/>
        <w:right w:val="none" w:sz="0" w:space="0" w:color="auto"/>
      </w:divBdr>
    </w:div>
    <w:div w:id="183204789">
      <w:bodyDiv w:val="1"/>
      <w:marLeft w:val="0"/>
      <w:marRight w:val="0"/>
      <w:marTop w:val="0"/>
      <w:marBottom w:val="0"/>
      <w:divBdr>
        <w:top w:val="none" w:sz="0" w:space="0" w:color="auto"/>
        <w:left w:val="none" w:sz="0" w:space="0" w:color="auto"/>
        <w:bottom w:val="none" w:sz="0" w:space="0" w:color="auto"/>
        <w:right w:val="none" w:sz="0" w:space="0" w:color="auto"/>
      </w:divBdr>
    </w:div>
    <w:div w:id="183910827">
      <w:bodyDiv w:val="1"/>
      <w:marLeft w:val="0"/>
      <w:marRight w:val="0"/>
      <w:marTop w:val="0"/>
      <w:marBottom w:val="0"/>
      <w:divBdr>
        <w:top w:val="none" w:sz="0" w:space="0" w:color="auto"/>
        <w:left w:val="none" w:sz="0" w:space="0" w:color="auto"/>
        <w:bottom w:val="none" w:sz="0" w:space="0" w:color="auto"/>
        <w:right w:val="none" w:sz="0" w:space="0" w:color="auto"/>
      </w:divBdr>
    </w:div>
    <w:div w:id="185599843">
      <w:bodyDiv w:val="1"/>
      <w:marLeft w:val="0"/>
      <w:marRight w:val="0"/>
      <w:marTop w:val="0"/>
      <w:marBottom w:val="0"/>
      <w:divBdr>
        <w:top w:val="none" w:sz="0" w:space="0" w:color="auto"/>
        <w:left w:val="none" w:sz="0" w:space="0" w:color="auto"/>
        <w:bottom w:val="none" w:sz="0" w:space="0" w:color="auto"/>
        <w:right w:val="none" w:sz="0" w:space="0" w:color="auto"/>
      </w:divBdr>
    </w:div>
    <w:div w:id="188228993">
      <w:bodyDiv w:val="1"/>
      <w:marLeft w:val="0"/>
      <w:marRight w:val="0"/>
      <w:marTop w:val="0"/>
      <w:marBottom w:val="0"/>
      <w:divBdr>
        <w:top w:val="none" w:sz="0" w:space="0" w:color="auto"/>
        <w:left w:val="none" w:sz="0" w:space="0" w:color="auto"/>
        <w:bottom w:val="none" w:sz="0" w:space="0" w:color="auto"/>
        <w:right w:val="none" w:sz="0" w:space="0" w:color="auto"/>
      </w:divBdr>
    </w:div>
    <w:div w:id="192420372">
      <w:bodyDiv w:val="1"/>
      <w:marLeft w:val="0"/>
      <w:marRight w:val="0"/>
      <w:marTop w:val="0"/>
      <w:marBottom w:val="0"/>
      <w:divBdr>
        <w:top w:val="none" w:sz="0" w:space="0" w:color="auto"/>
        <w:left w:val="none" w:sz="0" w:space="0" w:color="auto"/>
        <w:bottom w:val="none" w:sz="0" w:space="0" w:color="auto"/>
        <w:right w:val="none" w:sz="0" w:space="0" w:color="auto"/>
      </w:divBdr>
    </w:div>
    <w:div w:id="195045554">
      <w:bodyDiv w:val="1"/>
      <w:marLeft w:val="0"/>
      <w:marRight w:val="0"/>
      <w:marTop w:val="0"/>
      <w:marBottom w:val="0"/>
      <w:divBdr>
        <w:top w:val="none" w:sz="0" w:space="0" w:color="auto"/>
        <w:left w:val="none" w:sz="0" w:space="0" w:color="auto"/>
        <w:bottom w:val="none" w:sz="0" w:space="0" w:color="auto"/>
        <w:right w:val="none" w:sz="0" w:space="0" w:color="auto"/>
      </w:divBdr>
    </w:div>
    <w:div w:id="198125404">
      <w:bodyDiv w:val="1"/>
      <w:marLeft w:val="0"/>
      <w:marRight w:val="0"/>
      <w:marTop w:val="0"/>
      <w:marBottom w:val="0"/>
      <w:divBdr>
        <w:top w:val="none" w:sz="0" w:space="0" w:color="auto"/>
        <w:left w:val="none" w:sz="0" w:space="0" w:color="auto"/>
        <w:bottom w:val="none" w:sz="0" w:space="0" w:color="auto"/>
        <w:right w:val="none" w:sz="0" w:space="0" w:color="auto"/>
      </w:divBdr>
    </w:div>
    <w:div w:id="202598650">
      <w:bodyDiv w:val="1"/>
      <w:marLeft w:val="0"/>
      <w:marRight w:val="0"/>
      <w:marTop w:val="0"/>
      <w:marBottom w:val="0"/>
      <w:divBdr>
        <w:top w:val="none" w:sz="0" w:space="0" w:color="auto"/>
        <w:left w:val="none" w:sz="0" w:space="0" w:color="auto"/>
        <w:bottom w:val="none" w:sz="0" w:space="0" w:color="auto"/>
        <w:right w:val="none" w:sz="0" w:space="0" w:color="auto"/>
      </w:divBdr>
    </w:div>
    <w:div w:id="205483076">
      <w:bodyDiv w:val="1"/>
      <w:marLeft w:val="0"/>
      <w:marRight w:val="0"/>
      <w:marTop w:val="0"/>
      <w:marBottom w:val="0"/>
      <w:divBdr>
        <w:top w:val="none" w:sz="0" w:space="0" w:color="auto"/>
        <w:left w:val="none" w:sz="0" w:space="0" w:color="auto"/>
        <w:bottom w:val="none" w:sz="0" w:space="0" w:color="auto"/>
        <w:right w:val="none" w:sz="0" w:space="0" w:color="auto"/>
      </w:divBdr>
    </w:div>
    <w:div w:id="209804788">
      <w:bodyDiv w:val="1"/>
      <w:marLeft w:val="0"/>
      <w:marRight w:val="0"/>
      <w:marTop w:val="0"/>
      <w:marBottom w:val="0"/>
      <w:divBdr>
        <w:top w:val="none" w:sz="0" w:space="0" w:color="auto"/>
        <w:left w:val="none" w:sz="0" w:space="0" w:color="auto"/>
        <w:bottom w:val="none" w:sz="0" w:space="0" w:color="auto"/>
        <w:right w:val="none" w:sz="0" w:space="0" w:color="auto"/>
      </w:divBdr>
    </w:div>
    <w:div w:id="210651520">
      <w:bodyDiv w:val="1"/>
      <w:marLeft w:val="0"/>
      <w:marRight w:val="0"/>
      <w:marTop w:val="0"/>
      <w:marBottom w:val="0"/>
      <w:divBdr>
        <w:top w:val="none" w:sz="0" w:space="0" w:color="auto"/>
        <w:left w:val="none" w:sz="0" w:space="0" w:color="auto"/>
        <w:bottom w:val="none" w:sz="0" w:space="0" w:color="auto"/>
        <w:right w:val="none" w:sz="0" w:space="0" w:color="auto"/>
      </w:divBdr>
    </w:div>
    <w:div w:id="214584392">
      <w:bodyDiv w:val="1"/>
      <w:marLeft w:val="0"/>
      <w:marRight w:val="0"/>
      <w:marTop w:val="0"/>
      <w:marBottom w:val="0"/>
      <w:divBdr>
        <w:top w:val="none" w:sz="0" w:space="0" w:color="auto"/>
        <w:left w:val="none" w:sz="0" w:space="0" w:color="auto"/>
        <w:bottom w:val="none" w:sz="0" w:space="0" w:color="auto"/>
        <w:right w:val="none" w:sz="0" w:space="0" w:color="auto"/>
      </w:divBdr>
    </w:div>
    <w:div w:id="224146034">
      <w:bodyDiv w:val="1"/>
      <w:marLeft w:val="0"/>
      <w:marRight w:val="0"/>
      <w:marTop w:val="0"/>
      <w:marBottom w:val="0"/>
      <w:divBdr>
        <w:top w:val="none" w:sz="0" w:space="0" w:color="auto"/>
        <w:left w:val="none" w:sz="0" w:space="0" w:color="auto"/>
        <w:bottom w:val="none" w:sz="0" w:space="0" w:color="auto"/>
        <w:right w:val="none" w:sz="0" w:space="0" w:color="auto"/>
      </w:divBdr>
    </w:div>
    <w:div w:id="224417121">
      <w:bodyDiv w:val="1"/>
      <w:marLeft w:val="0"/>
      <w:marRight w:val="0"/>
      <w:marTop w:val="0"/>
      <w:marBottom w:val="0"/>
      <w:divBdr>
        <w:top w:val="none" w:sz="0" w:space="0" w:color="auto"/>
        <w:left w:val="none" w:sz="0" w:space="0" w:color="auto"/>
        <w:bottom w:val="none" w:sz="0" w:space="0" w:color="auto"/>
        <w:right w:val="none" w:sz="0" w:space="0" w:color="auto"/>
      </w:divBdr>
    </w:div>
    <w:div w:id="228272675">
      <w:bodyDiv w:val="1"/>
      <w:marLeft w:val="0"/>
      <w:marRight w:val="0"/>
      <w:marTop w:val="0"/>
      <w:marBottom w:val="0"/>
      <w:divBdr>
        <w:top w:val="none" w:sz="0" w:space="0" w:color="auto"/>
        <w:left w:val="none" w:sz="0" w:space="0" w:color="auto"/>
        <w:bottom w:val="none" w:sz="0" w:space="0" w:color="auto"/>
        <w:right w:val="none" w:sz="0" w:space="0" w:color="auto"/>
      </w:divBdr>
    </w:div>
    <w:div w:id="233660945">
      <w:bodyDiv w:val="1"/>
      <w:marLeft w:val="0"/>
      <w:marRight w:val="0"/>
      <w:marTop w:val="0"/>
      <w:marBottom w:val="0"/>
      <w:divBdr>
        <w:top w:val="none" w:sz="0" w:space="0" w:color="auto"/>
        <w:left w:val="none" w:sz="0" w:space="0" w:color="auto"/>
        <w:bottom w:val="none" w:sz="0" w:space="0" w:color="auto"/>
        <w:right w:val="none" w:sz="0" w:space="0" w:color="auto"/>
      </w:divBdr>
    </w:div>
    <w:div w:id="236281164">
      <w:bodyDiv w:val="1"/>
      <w:marLeft w:val="0"/>
      <w:marRight w:val="0"/>
      <w:marTop w:val="0"/>
      <w:marBottom w:val="0"/>
      <w:divBdr>
        <w:top w:val="none" w:sz="0" w:space="0" w:color="auto"/>
        <w:left w:val="none" w:sz="0" w:space="0" w:color="auto"/>
        <w:bottom w:val="none" w:sz="0" w:space="0" w:color="auto"/>
        <w:right w:val="none" w:sz="0" w:space="0" w:color="auto"/>
      </w:divBdr>
    </w:div>
    <w:div w:id="239143011">
      <w:bodyDiv w:val="1"/>
      <w:marLeft w:val="0"/>
      <w:marRight w:val="0"/>
      <w:marTop w:val="0"/>
      <w:marBottom w:val="0"/>
      <w:divBdr>
        <w:top w:val="none" w:sz="0" w:space="0" w:color="auto"/>
        <w:left w:val="none" w:sz="0" w:space="0" w:color="auto"/>
        <w:bottom w:val="none" w:sz="0" w:space="0" w:color="auto"/>
        <w:right w:val="none" w:sz="0" w:space="0" w:color="auto"/>
      </w:divBdr>
    </w:div>
    <w:div w:id="246497781">
      <w:bodyDiv w:val="1"/>
      <w:marLeft w:val="0"/>
      <w:marRight w:val="0"/>
      <w:marTop w:val="0"/>
      <w:marBottom w:val="0"/>
      <w:divBdr>
        <w:top w:val="none" w:sz="0" w:space="0" w:color="auto"/>
        <w:left w:val="none" w:sz="0" w:space="0" w:color="auto"/>
        <w:bottom w:val="none" w:sz="0" w:space="0" w:color="auto"/>
        <w:right w:val="none" w:sz="0" w:space="0" w:color="auto"/>
      </w:divBdr>
    </w:div>
    <w:div w:id="246504287">
      <w:bodyDiv w:val="1"/>
      <w:marLeft w:val="0"/>
      <w:marRight w:val="0"/>
      <w:marTop w:val="0"/>
      <w:marBottom w:val="0"/>
      <w:divBdr>
        <w:top w:val="none" w:sz="0" w:space="0" w:color="auto"/>
        <w:left w:val="none" w:sz="0" w:space="0" w:color="auto"/>
        <w:bottom w:val="none" w:sz="0" w:space="0" w:color="auto"/>
        <w:right w:val="none" w:sz="0" w:space="0" w:color="auto"/>
      </w:divBdr>
    </w:div>
    <w:div w:id="253561664">
      <w:bodyDiv w:val="1"/>
      <w:marLeft w:val="0"/>
      <w:marRight w:val="0"/>
      <w:marTop w:val="0"/>
      <w:marBottom w:val="0"/>
      <w:divBdr>
        <w:top w:val="none" w:sz="0" w:space="0" w:color="auto"/>
        <w:left w:val="none" w:sz="0" w:space="0" w:color="auto"/>
        <w:bottom w:val="none" w:sz="0" w:space="0" w:color="auto"/>
        <w:right w:val="none" w:sz="0" w:space="0" w:color="auto"/>
      </w:divBdr>
    </w:div>
    <w:div w:id="253830323">
      <w:bodyDiv w:val="1"/>
      <w:marLeft w:val="0"/>
      <w:marRight w:val="0"/>
      <w:marTop w:val="0"/>
      <w:marBottom w:val="0"/>
      <w:divBdr>
        <w:top w:val="none" w:sz="0" w:space="0" w:color="auto"/>
        <w:left w:val="none" w:sz="0" w:space="0" w:color="auto"/>
        <w:bottom w:val="none" w:sz="0" w:space="0" w:color="auto"/>
        <w:right w:val="none" w:sz="0" w:space="0" w:color="auto"/>
      </w:divBdr>
    </w:div>
    <w:div w:id="254440478">
      <w:bodyDiv w:val="1"/>
      <w:marLeft w:val="0"/>
      <w:marRight w:val="0"/>
      <w:marTop w:val="0"/>
      <w:marBottom w:val="0"/>
      <w:divBdr>
        <w:top w:val="none" w:sz="0" w:space="0" w:color="auto"/>
        <w:left w:val="none" w:sz="0" w:space="0" w:color="auto"/>
        <w:bottom w:val="none" w:sz="0" w:space="0" w:color="auto"/>
        <w:right w:val="none" w:sz="0" w:space="0" w:color="auto"/>
      </w:divBdr>
    </w:div>
    <w:div w:id="269050959">
      <w:bodyDiv w:val="1"/>
      <w:marLeft w:val="0"/>
      <w:marRight w:val="0"/>
      <w:marTop w:val="0"/>
      <w:marBottom w:val="0"/>
      <w:divBdr>
        <w:top w:val="none" w:sz="0" w:space="0" w:color="auto"/>
        <w:left w:val="none" w:sz="0" w:space="0" w:color="auto"/>
        <w:bottom w:val="none" w:sz="0" w:space="0" w:color="auto"/>
        <w:right w:val="none" w:sz="0" w:space="0" w:color="auto"/>
      </w:divBdr>
    </w:div>
    <w:div w:id="270358696">
      <w:bodyDiv w:val="1"/>
      <w:marLeft w:val="0"/>
      <w:marRight w:val="0"/>
      <w:marTop w:val="0"/>
      <w:marBottom w:val="0"/>
      <w:divBdr>
        <w:top w:val="none" w:sz="0" w:space="0" w:color="auto"/>
        <w:left w:val="none" w:sz="0" w:space="0" w:color="auto"/>
        <w:bottom w:val="none" w:sz="0" w:space="0" w:color="auto"/>
        <w:right w:val="none" w:sz="0" w:space="0" w:color="auto"/>
      </w:divBdr>
    </w:div>
    <w:div w:id="270479080">
      <w:bodyDiv w:val="1"/>
      <w:marLeft w:val="0"/>
      <w:marRight w:val="0"/>
      <w:marTop w:val="0"/>
      <w:marBottom w:val="0"/>
      <w:divBdr>
        <w:top w:val="none" w:sz="0" w:space="0" w:color="auto"/>
        <w:left w:val="none" w:sz="0" w:space="0" w:color="auto"/>
        <w:bottom w:val="none" w:sz="0" w:space="0" w:color="auto"/>
        <w:right w:val="none" w:sz="0" w:space="0" w:color="auto"/>
      </w:divBdr>
    </w:div>
    <w:div w:id="279380035">
      <w:bodyDiv w:val="1"/>
      <w:marLeft w:val="0"/>
      <w:marRight w:val="0"/>
      <w:marTop w:val="0"/>
      <w:marBottom w:val="0"/>
      <w:divBdr>
        <w:top w:val="none" w:sz="0" w:space="0" w:color="auto"/>
        <w:left w:val="none" w:sz="0" w:space="0" w:color="auto"/>
        <w:bottom w:val="none" w:sz="0" w:space="0" w:color="auto"/>
        <w:right w:val="none" w:sz="0" w:space="0" w:color="auto"/>
      </w:divBdr>
    </w:div>
    <w:div w:id="280888265">
      <w:bodyDiv w:val="1"/>
      <w:marLeft w:val="0"/>
      <w:marRight w:val="0"/>
      <w:marTop w:val="0"/>
      <w:marBottom w:val="0"/>
      <w:divBdr>
        <w:top w:val="none" w:sz="0" w:space="0" w:color="auto"/>
        <w:left w:val="none" w:sz="0" w:space="0" w:color="auto"/>
        <w:bottom w:val="none" w:sz="0" w:space="0" w:color="auto"/>
        <w:right w:val="none" w:sz="0" w:space="0" w:color="auto"/>
      </w:divBdr>
    </w:div>
    <w:div w:id="287977666">
      <w:bodyDiv w:val="1"/>
      <w:marLeft w:val="0"/>
      <w:marRight w:val="0"/>
      <w:marTop w:val="0"/>
      <w:marBottom w:val="0"/>
      <w:divBdr>
        <w:top w:val="none" w:sz="0" w:space="0" w:color="auto"/>
        <w:left w:val="none" w:sz="0" w:space="0" w:color="auto"/>
        <w:bottom w:val="none" w:sz="0" w:space="0" w:color="auto"/>
        <w:right w:val="none" w:sz="0" w:space="0" w:color="auto"/>
      </w:divBdr>
    </w:div>
    <w:div w:id="293105101">
      <w:bodyDiv w:val="1"/>
      <w:marLeft w:val="0"/>
      <w:marRight w:val="0"/>
      <w:marTop w:val="0"/>
      <w:marBottom w:val="0"/>
      <w:divBdr>
        <w:top w:val="none" w:sz="0" w:space="0" w:color="auto"/>
        <w:left w:val="none" w:sz="0" w:space="0" w:color="auto"/>
        <w:bottom w:val="none" w:sz="0" w:space="0" w:color="auto"/>
        <w:right w:val="none" w:sz="0" w:space="0" w:color="auto"/>
      </w:divBdr>
    </w:div>
    <w:div w:id="294525083">
      <w:bodyDiv w:val="1"/>
      <w:marLeft w:val="0"/>
      <w:marRight w:val="0"/>
      <w:marTop w:val="0"/>
      <w:marBottom w:val="0"/>
      <w:divBdr>
        <w:top w:val="none" w:sz="0" w:space="0" w:color="auto"/>
        <w:left w:val="none" w:sz="0" w:space="0" w:color="auto"/>
        <w:bottom w:val="none" w:sz="0" w:space="0" w:color="auto"/>
        <w:right w:val="none" w:sz="0" w:space="0" w:color="auto"/>
      </w:divBdr>
    </w:div>
    <w:div w:id="298153682">
      <w:bodyDiv w:val="1"/>
      <w:marLeft w:val="0"/>
      <w:marRight w:val="0"/>
      <w:marTop w:val="0"/>
      <w:marBottom w:val="0"/>
      <w:divBdr>
        <w:top w:val="none" w:sz="0" w:space="0" w:color="auto"/>
        <w:left w:val="none" w:sz="0" w:space="0" w:color="auto"/>
        <w:bottom w:val="none" w:sz="0" w:space="0" w:color="auto"/>
        <w:right w:val="none" w:sz="0" w:space="0" w:color="auto"/>
      </w:divBdr>
    </w:div>
    <w:div w:id="301814578">
      <w:bodyDiv w:val="1"/>
      <w:marLeft w:val="0"/>
      <w:marRight w:val="0"/>
      <w:marTop w:val="0"/>
      <w:marBottom w:val="0"/>
      <w:divBdr>
        <w:top w:val="none" w:sz="0" w:space="0" w:color="auto"/>
        <w:left w:val="none" w:sz="0" w:space="0" w:color="auto"/>
        <w:bottom w:val="none" w:sz="0" w:space="0" w:color="auto"/>
        <w:right w:val="none" w:sz="0" w:space="0" w:color="auto"/>
      </w:divBdr>
    </w:div>
    <w:div w:id="318265663">
      <w:bodyDiv w:val="1"/>
      <w:marLeft w:val="0"/>
      <w:marRight w:val="0"/>
      <w:marTop w:val="0"/>
      <w:marBottom w:val="0"/>
      <w:divBdr>
        <w:top w:val="none" w:sz="0" w:space="0" w:color="auto"/>
        <w:left w:val="none" w:sz="0" w:space="0" w:color="auto"/>
        <w:bottom w:val="none" w:sz="0" w:space="0" w:color="auto"/>
        <w:right w:val="none" w:sz="0" w:space="0" w:color="auto"/>
      </w:divBdr>
    </w:div>
    <w:div w:id="319774121">
      <w:bodyDiv w:val="1"/>
      <w:marLeft w:val="0"/>
      <w:marRight w:val="0"/>
      <w:marTop w:val="0"/>
      <w:marBottom w:val="0"/>
      <w:divBdr>
        <w:top w:val="none" w:sz="0" w:space="0" w:color="auto"/>
        <w:left w:val="none" w:sz="0" w:space="0" w:color="auto"/>
        <w:bottom w:val="none" w:sz="0" w:space="0" w:color="auto"/>
        <w:right w:val="none" w:sz="0" w:space="0" w:color="auto"/>
      </w:divBdr>
    </w:div>
    <w:div w:id="319774571">
      <w:bodyDiv w:val="1"/>
      <w:marLeft w:val="0"/>
      <w:marRight w:val="0"/>
      <w:marTop w:val="0"/>
      <w:marBottom w:val="0"/>
      <w:divBdr>
        <w:top w:val="none" w:sz="0" w:space="0" w:color="auto"/>
        <w:left w:val="none" w:sz="0" w:space="0" w:color="auto"/>
        <w:bottom w:val="none" w:sz="0" w:space="0" w:color="auto"/>
        <w:right w:val="none" w:sz="0" w:space="0" w:color="auto"/>
      </w:divBdr>
    </w:div>
    <w:div w:id="320428797">
      <w:bodyDiv w:val="1"/>
      <w:marLeft w:val="0"/>
      <w:marRight w:val="0"/>
      <w:marTop w:val="0"/>
      <w:marBottom w:val="0"/>
      <w:divBdr>
        <w:top w:val="none" w:sz="0" w:space="0" w:color="auto"/>
        <w:left w:val="none" w:sz="0" w:space="0" w:color="auto"/>
        <w:bottom w:val="none" w:sz="0" w:space="0" w:color="auto"/>
        <w:right w:val="none" w:sz="0" w:space="0" w:color="auto"/>
      </w:divBdr>
    </w:div>
    <w:div w:id="321202769">
      <w:bodyDiv w:val="1"/>
      <w:marLeft w:val="0"/>
      <w:marRight w:val="0"/>
      <w:marTop w:val="0"/>
      <w:marBottom w:val="0"/>
      <w:divBdr>
        <w:top w:val="none" w:sz="0" w:space="0" w:color="auto"/>
        <w:left w:val="none" w:sz="0" w:space="0" w:color="auto"/>
        <w:bottom w:val="none" w:sz="0" w:space="0" w:color="auto"/>
        <w:right w:val="none" w:sz="0" w:space="0" w:color="auto"/>
      </w:divBdr>
    </w:div>
    <w:div w:id="338117837">
      <w:bodyDiv w:val="1"/>
      <w:marLeft w:val="0"/>
      <w:marRight w:val="0"/>
      <w:marTop w:val="0"/>
      <w:marBottom w:val="0"/>
      <w:divBdr>
        <w:top w:val="none" w:sz="0" w:space="0" w:color="auto"/>
        <w:left w:val="none" w:sz="0" w:space="0" w:color="auto"/>
        <w:bottom w:val="none" w:sz="0" w:space="0" w:color="auto"/>
        <w:right w:val="none" w:sz="0" w:space="0" w:color="auto"/>
      </w:divBdr>
    </w:div>
    <w:div w:id="340277371">
      <w:bodyDiv w:val="1"/>
      <w:marLeft w:val="0"/>
      <w:marRight w:val="0"/>
      <w:marTop w:val="0"/>
      <w:marBottom w:val="0"/>
      <w:divBdr>
        <w:top w:val="none" w:sz="0" w:space="0" w:color="auto"/>
        <w:left w:val="none" w:sz="0" w:space="0" w:color="auto"/>
        <w:bottom w:val="none" w:sz="0" w:space="0" w:color="auto"/>
        <w:right w:val="none" w:sz="0" w:space="0" w:color="auto"/>
      </w:divBdr>
    </w:div>
    <w:div w:id="341667328">
      <w:bodyDiv w:val="1"/>
      <w:marLeft w:val="0"/>
      <w:marRight w:val="0"/>
      <w:marTop w:val="0"/>
      <w:marBottom w:val="0"/>
      <w:divBdr>
        <w:top w:val="none" w:sz="0" w:space="0" w:color="auto"/>
        <w:left w:val="none" w:sz="0" w:space="0" w:color="auto"/>
        <w:bottom w:val="none" w:sz="0" w:space="0" w:color="auto"/>
        <w:right w:val="none" w:sz="0" w:space="0" w:color="auto"/>
      </w:divBdr>
    </w:div>
    <w:div w:id="344748940">
      <w:bodyDiv w:val="1"/>
      <w:marLeft w:val="0"/>
      <w:marRight w:val="0"/>
      <w:marTop w:val="0"/>
      <w:marBottom w:val="0"/>
      <w:divBdr>
        <w:top w:val="none" w:sz="0" w:space="0" w:color="auto"/>
        <w:left w:val="none" w:sz="0" w:space="0" w:color="auto"/>
        <w:bottom w:val="none" w:sz="0" w:space="0" w:color="auto"/>
        <w:right w:val="none" w:sz="0" w:space="0" w:color="auto"/>
      </w:divBdr>
    </w:div>
    <w:div w:id="354503652">
      <w:bodyDiv w:val="1"/>
      <w:marLeft w:val="0"/>
      <w:marRight w:val="0"/>
      <w:marTop w:val="0"/>
      <w:marBottom w:val="0"/>
      <w:divBdr>
        <w:top w:val="none" w:sz="0" w:space="0" w:color="auto"/>
        <w:left w:val="none" w:sz="0" w:space="0" w:color="auto"/>
        <w:bottom w:val="none" w:sz="0" w:space="0" w:color="auto"/>
        <w:right w:val="none" w:sz="0" w:space="0" w:color="auto"/>
      </w:divBdr>
    </w:div>
    <w:div w:id="364406980">
      <w:bodyDiv w:val="1"/>
      <w:marLeft w:val="0"/>
      <w:marRight w:val="0"/>
      <w:marTop w:val="0"/>
      <w:marBottom w:val="0"/>
      <w:divBdr>
        <w:top w:val="none" w:sz="0" w:space="0" w:color="auto"/>
        <w:left w:val="none" w:sz="0" w:space="0" w:color="auto"/>
        <w:bottom w:val="none" w:sz="0" w:space="0" w:color="auto"/>
        <w:right w:val="none" w:sz="0" w:space="0" w:color="auto"/>
      </w:divBdr>
    </w:div>
    <w:div w:id="373651497">
      <w:bodyDiv w:val="1"/>
      <w:marLeft w:val="0"/>
      <w:marRight w:val="0"/>
      <w:marTop w:val="0"/>
      <w:marBottom w:val="0"/>
      <w:divBdr>
        <w:top w:val="none" w:sz="0" w:space="0" w:color="auto"/>
        <w:left w:val="none" w:sz="0" w:space="0" w:color="auto"/>
        <w:bottom w:val="none" w:sz="0" w:space="0" w:color="auto"/>
        <w:right w:val="none" w:sz="0" w:space="0" w:color="auto"/>
      </w:divBdr>
    </w:div>
    <w:div w:id="375545978">
      <w:bodyDiv w:val="1"/>
      <w:marLeft w:val="0"/>
      <w:marRight w:val="0"/>
      <w:marTop w:val="0"/>
      <w:marBottom w:val="0"/>
      <w:divBdr>
        <w:top w:val="none" w:sz="0" w:space="0" w:color="auto"/>
        <w:left w:val="none" w:sz="0" w:space="0" w:color="auto"/>
        <w:bottom w:val="none" w:sz="0" w:space="0" w:color="auto"/>
        <w:right w:val="none" w:sz="0" w:space="0" w:color="auto"/>
      </w:divBdr>
    </w:div>
    <w:div w:id="391347307">
      <w:bodyDiv w:val="1"/>
      <w:marLeft w:val="0"/>
      <w:marRight w:val="0"/>
      <w:marTop w:val="0"/>
      <w:marBottom w:val="0"/>
      <w:divBdr>
        <w:top w:val="none" w:sz="0" w:space="0" w:color="auto"/>
        <w:left w:val="none" w:sz="0" w:space="0" w:color="auto"/>
        <w:bottom w:val="none" w:sz="0" w:space="0" w:color="auto"/>
        <w:right w:val="none" w:sz="0" w:space="0" w:color="auto"/>
      </w:divBdr>
    </w:div>
    <w:div w:id="406415825">
      <w:bodyDiv w:val="1"/>
      <w:marLeft w:val="0"/>
      <w:marRight w:val="0"/>
      <w:marTop w:val="0"/>
      <w:marBottom w:val="0"/>
      <w:divBdr>
        <w:top w:val="none" w:sz="0" w:space="0" w:color="auto"/>
        <w:left w:val="none" w:sz="0" w:space="0" w:color="auto"/>
        <w:bottom w:val="none" w:sz="0" w:space="0" w:color="auto"/>
        <w:right w:val="none" w:sz="0" w:space="0" w:color="auto"/>
      </w:divBdr>
    </w:div>
    <w:div w:id="420689252">
      <w:bodyDiv w:val="1"/>
      <w:marLeft w:val="0"/>
      <w:marRight w:val="0"/>
      <w:marTop w:val="0"/>
      <w:marBottom w:val="0"/>
      <w:divBdr>
        <w:top w:val="none" w:sz="0" w:space="0" w:color="auto"/>
        <w:left w:val="none" w:sz="0" w:space="0" w:color="auto"/>
        <w:bottom w:val="none" w:sz="0" w:space="0" w:color="auto"/>
        <w:right w:val="none" w:sz="0" w:space="0" w:color="auto"/>
      </w:divBdr>
    </w:div>
    <w:div w:id="421024953">
      <w:bodyDiv w:val="1"/>
      <w:marLeft w:val="0"/>
      <w:marRight w:val="0"/>
      <w:marTop w:val="0"/>
      <w:marBottom w:val="0"/>
      <w:divBdr>
        <w:top w:val="none" w:sz="0" w:space="0" w:color="auto"/>
        <w:left w:val="none" w:sz="0" w:space="0" w:color="auto"/>
        <w:bottom w:val="none" w:sz="0" w:space="0" w:color="auto"/>
        <w:right w:val="none" w:sz="0" w:space="0" w:color="auto"/>
      </w:divBdr>
    </w:div>
    <w:div w:id="436606548">
      <w:bodyDiv w:val="1"/>
      <w:marLeft w:val="0"/>
      <w:marRight w:val="0"/>
      <w:marTop w:val="0"/>
      <w:marBottom w:val="0"/>
      <w:divBdr>
        <w:top w:val="none" w:sz="0" w:space="0" w:color="auto"/>
        <w:left w:val="none" w:sz="0" w:space="0" w:color="auto"/>
        <w:bottom w:val="none" w:sz="0" w:space="0" w:color="auto"/>
        <w:right w:val="none" w:sz="0" w:space="0" w:color="auto"/>
      </w:divBdr>
    </w:div>
    <w:div w:id="437680098">
      <w:bodyDiv w:val="1"/>
      <w:marLeft w:val="0"/>
      <w:marRight w:val="0"/>
      <w:marTop w:val="0"/>
      <w:marBottom w:val="0"/>
      <w:divBdr>
        <w:top w:val="none" w:sz="0" w:space="0" w:color="auto"/>
        <w:left w:val="none" w:sz="0" w:space="0" w:color="auto"/>
        <w:bottom w:val="none" w:sz="0" w:space="0" w:color="auto"/>
        <w:right w:val="none" w:sz="0" w:space="0" w:color="auto"/>
      </w:divBdr>
    </w:div>
    <w:div w:id="438109227">
      <w:bodyDiv w:val="1"/>
      <w:marLeft w:val="0"/>
      <w:marRight w:val="0"/>
      <w:marTop w:val="0"/>
      <w:marBottom w:val="0"/>
      <w:divBdr>
        <w:top w:val="none" w:sz="0" w:space="0" w:color="auto"/>
        <w:left w:val="none" w:sz="0" w:space="0" w:color="auto"/>
        <w:bottom w:val="none" w:sz="0" w:space="0" w:color="auto"/>
        <w:right w:val="none" w:sz="0" w:space="0" w:color="auto"/>
      </w:divBdr>
    </w:div>
    <w:div w:id="442041974">
      <w:bodyDiv w:val="1"/>
      <w:marLeft w:val="0"/>
      <w:marRight w:val="0"/>
      <w:marTop w:val="0"/>
      <w:marBottom w:val="0"/>
      <w:divBdr>
        <w:top w:val="none" w:sz="0" w:space="0" w:color="auto"/>
        <w:left w:val="none" w:sz="0" w:space="0" w:color="auto"/>
        <w:bottom w:val="none" w:sz="0" w:space="0" w:color="auto"/>
        <w:right w:val="none" w:sz="0" w:space="0" w:color="auto"/>
      </w:divBdr>
    </w:div>
    <w:div w:id="457650836">
      <w:bodyDiv w:val="1"/>
      <w:marLeft w:val="0"/>
      <w:marRight w:val="0"/>
      <w:marTop w:val="0"/>
      <w:marBottom w:val="0"/>
      <w:divBdr>
        <w:top w:val="none" w:sz="0" w:space="0" w:color="auto"/>
        <w:left w:val="none" w:sz="0" w:space="0" w:color="auto"/>
        <w:bottom w:val="none" w:sz="0" w:space="0" w:color="auto"/>
        <w:right w:val="none" w:sz="0" w:space="0" w:color="auto"/>
      </w:divBdr>
    </w:div>
    <w:div w:id="465396401">
      <w:bodyDiv w:val="1"/>
      <w:marLeft w:val="0"/>
      <w:marRight w:val="0"/>
      <w:marTop w:val="0"/>
      <w:marBottom w:val="0"/>
      <w:divBdr>
        <w:top w:val="none" w:sz="0" w:space="0" w:color="auto"/>
        <w:left w:val="none" w:sz="0" w:space="0" w:color="auto"/>
        <w:bottom w:val="none" w:sz="0" w:space="0" w:color="auto"/>
        <w:right w:val="none" w:sz="0" w:space="0" w:color="auto"/>
      </w:divBdr>
    </w:div>
    <w:div w:id="468674833">
      <w:bodyDiv w:val="1"/>
      <w:marLeft w:val="0"/>
      <w:marRight w:val="0"/>
      <w:marTop w:val="0"/>
      <w:marBottom w:val="0"/>
      <w:divBdr>
        <w:top w:val="none" w:sz="0" w:space="0" w:color="auto"/>
        <w:left w:val="none" w:sz="0" w:space="0" w:color="auto"/>
        <w:bottom w:val="none" w:sz="0" w:space="0" w:color="auto"/>
        <w:right w:val="none" w:sz="0" w:space="0" w:color="auto"/>
      </w:divBdr>
    </w:div>
    <w:div w:id="474185023">
      <w:bodyDiv w:val="1"/>
      <w:marLeft w:val="0"/>
      <w:marRight w:val="0"/>
      <w:marTop w:val="0"/>
      <w:marBottom w:val="0"/>
      <w:divBdr>
        <w:top w:val="none" w:sz="0" w:space="0" w:color="auto"/>
        <w:left w:val="none" w:sz="0" w:space="0" w:color="auto"/>
        <w:bottom w:val="none" w:sz="0" w:space="0" w:color="auto"/>
        <w:right w:val="none" w:sz="0" w:space="0" w:color="auto"/>
      </w:divBdr>
    </w:div>
    <w:div w:id="484787901">
      <w:bodyDiv w:val="1"/>
      <w:marLeft w:val="0"/>
      <w:marRight w:val="0"/>
      <w:marTop w:val="0"/>
      <w:marBottom w:val="0"/>
      <w:divBdr>
        <w:top w:val="none" w:sz="0" w:space="0" w:color="auto"/>
        <w:left w:val="none" w:sz="0" w:space="0" w:color="auto"/>
        <w:bottom w:val="none" w:sz="0" w:space="0" w:color="auto"/>
        <w:right w:val="none" w:sz="0" w:space="0" w:color="auto"/>
      </w:divBdr>
    </w:div>
    <w:div w:id="485440219">
      <w:bodyDiv w:val="1"/>
      <w:marLeft w:val="0"/>
      <w:marRight w:val="0"/>
      <w:marTop w:val="0"/>
      <w:marBottom w:val="0"/>
      <w:divBdr>
        <w:top w:val="none" w:sz="0" w:space="0" w:color="auto"/>
        <w:left w:val="none" w:sz="0" w:space="0" w:color="auto"/>
        <w:bottom w:val="none" w:sz="0" w:space="0" w:color="auto"/>
        <w:right w:val="none" w:sz="0" w:space="0" w:color="auto"/>
      </w:divBdr>
    </w:div>
    <w:div w:id="492112608">
      <w:bodyDiv w:val="1"/>
      <w:marLeft w:val="0"/>
      <w:marRight w:val="0"/>
      <w:marTop w:val="0"/>
      <w:marBottom w:val="0"/>
      <w:divBdr>
        <w:top w:val="none" w:sz="0" w:space="0" w:color="auto"/>
        <w:left w:val="none" w:sz="0" w:space="0" w:color="auto"/>
        <w:bottom w:val="none" w:sz="0" w:space="0" w:color="auto"/>
        <w:right w:val="none" w:sz="0" w:space="0" w:color="auto"/>
      </w:divBdr>
    </w:div>
    <w:div w:id="493103709">
      <w:bodyDiv w:val="1"/>
      <w:marLeft w:val="0"/>
      <w:marRight w:val="0"/>
      <w:marTop w:val="0"/>
      <w:marBottom w:val="0"/>
      <w:divBdr>
        <w:top w:val="none" w:sz="0" w:space="0" w:color="auto"/>
        <w:left w:val="none" w:sz="0" w:space="0" w:color="auto"/>
        <w:bottom w:val="none" w:sz="0" w:space="0" w:color="auto"/>
        <w:right w:val="none" w:sz="0" w:space="0" w:color="auto"/>
      </w:divBdr>
    </w:div>
    <w:div w:id="494614659">
      <w:bodyDiv w:val="1"/>
      <w:marLeft w:val="0"/>
      <w:marRight w:val="0"/>
      <w:marTop w:val="0"/>
      <w:marBottom w:val="0"/>
      <w:divBdr>
        <w:top w:val="none" w:sz="0" w:space="0" w:color="auto"/>
        <w:left w:val="none" w:sz="0" w:space="0" w:color="auto"/>
        <w:bottom w:val="none" w:sz="0" w:space="0" w:color="auto"/>
        <w:right w:val="none" w:sz="0" w:space="0" w:color="auto"/>
      </w:divBdr>
    </w:div>
    <w:div w:id="495731349">
      <w:bodyDiv w:val="1"/>
      <w:marLeft w:val="0"/>
      <w:marRight w:val="0"/>
      <w:marTop w:val="0"/>
      <w:marBottom w:val="0"/>
      <w:divBdr>
        <w:top w:val="none" w:sz="0" w:space="0" w:color="auto"/>
        <w:left w:val="none" w:sz="0" w:space="0" w:color="auto"/>
        <w:bottom w:val="none" w:sz="0" w:space="0" w:color="auto"/>
        <w:right w:val="none" w:sz="0" w:space="0" w:color="auto"/>
      </w:divBdr>
    </w:div>
    <w:div w:id="505637837">
      <w:bodyDiv w:val="1"/>
      <w:marLeft w:val="0"/>
      <w:marRight w:val="0"/>
      <w:marTop w:val="0"/>
      <w:marBottom w:val="0"/>
      <w:divBdr>
        <w:top w:val="none" w:sz="0" w:space="0" w:color="auto"/>
        <w:left w:val="none" w:sz="0" w:space="0" w:color="auto"/>
        <w:bottom w:val="none" w:sz="0" w:space="0" w:color="auto"/>
        <w:right w:val="none" w:sz="0" w:space="0" w:color="auto"/>
      </w:divBdr>
    </w:div>
    <w:div w:id="511771973">
      <w:bodyDiv w:val="1"/>
      <w:marLeft w:val="0"/>
      <w:marRight w:val="0"/>
      <w:marTop w:val="0"/>
      <w:marBottom w:val="0"/>
      <w:divBdr>
        <w:top w:val="none" w:sz="0" w:space="0" w:color="auto"/>
        <w:left w:val="none" w:sz="0" w:space="0" w:color="auto"/>
        <w:bottom w:val="none" w:sz="0" w:space="0" w:color="auto"/>
        <w:right w:val="none" w:sz="0" w:space="0" w:color="auto"/>
      </w:divBdr>
    </w:div>
    <w:div w:id="512720609">
      <w:bodyDiv w:val="1"/>
      <w:marLeft w:val="0"/>
      <w:marRight w:val="0"/>
      <w:marTop w:val="0"/>
      <w:marBottom w:val="0"/>
      <w:divBdr>
        <w:top w:val="none" w:sz="0" w:space="0" w:color="auto"/>
        <w:left w:val="none" w:sz="0" w:space="0" w:color="auto"/>
        <w:bottom w:val="none" w:sz="0" w:space="0" w:color="auto"/>
        <w:right w:val="none" w:sz="0" w:space="0" w:color="auto"/>
      </w:divBdr>
    </w:div>
    <w:div w:id="516581371">
      <w:bodyDiv w:val="1"/>
      <w:marLeft w:val="0"/>
      <w:marRight w:val="0"/>
      <w:marTop w:val="0"/>
      <w:marBottom w:val="0"/>
      <w:divBdr>
        <w:top w:val="none" w:sz="0" w:space="0" w:color="auto"/>
        <w:left w:val="none" w:sz="0" w:space="0" w:color="auto"/>
        <w:bottom w:val="none" w:sz="0" w:space="0" w:color="auto"/>
        <w:right w:val="none" w:sz="0" w:space="0" w:color="auto"/>
      </w:divBdr>
    </w:div>
    <w:div w:id="533544393">
      <w:bodyDiv w:val="1"/>
      <w:marLeft w:val="0"/>
      <w:marRight w:val="0"/>
      <w:marTop w:val="0"/>
      <w:marBottom w:val="0"/>
      <w:divBdr>
        <w:top w:val="none" w:sz="0" w:space="0" w:color="auto"/>
        <w:left w:val="none" w:sz="0" w:space="0" w:color="auto"/>
        <w:bottom w:val="none" w:sz="0" w:space="0" w:color="auto"/>
        <w:right w:val="none" w:sz="0" w:space="0" w:color="auto"/>
      </w:divBdr>
    </w:div>
    <w:div w:id="537427772">
      <w:bodyDiv w:val="1"/>
      <w:marLeft w:val="0"/>
      <w:marRight w:val="0"/>
      <w:marTop w:val="0"/>
      <w:marBottom w:val="0"/>
      <w:divBdr>
        <w:top w:val="none" w:sz="0" w:space="0" w:color="auto"/>
        <w:left w:val="none" w:sz="0" w:space="0" w:color="auto"/>
        <w:bottom w:val="none" w:sz="0" w:space="0" w:color="auto"/>
        <w:right w:val="none" w:sz="0" w:space="0" w:color="auto"/>
      </w:divBdr>
    </w:div>
    <w:div w:id="537740264">
      <w:bodyDiv w:val="1"/>
      <w:marLeft w:val="0"/>
      <w:marRight w:val="0"/>
      <w:marTop w:val="0"/>
      <w:marBottom w:val="0"/>
      <w:divBdr>
        <w:top w:val="none" w:sz="0" w:space="0" w:color="auto"/>
        <w:left w:val="none" w:sz="0" w:space="0" w:color="auto"/>
        <w:bottom w:val="none" w:sz="0" w:space="0" w:color="auto"/>
        <w:right w:val="none" w:sz="0" w:space="0" w:color="auto"/>
      </w:divBdr>
    </w:div>
    <w:div w:id="541599273">
      <w:bodyDiv w:val="1"/>
      <w:marLeft w:val="0"/>
      <w:marRight w:val="0"/>
      <w:marTop w:val="0"/>
      <w:marBottom w:val="0"/>
      <w:divBdr>
        <w:top w:val="none" w:sz="0" w:space="0" w:color="auto"/>
        <w:left w:val="none" w:sz="0" w:space="0" w:color="auto"/>
        <w:bottom w:val="none" w:sz="0" w:space="0" w:color="auto"/>
        <w:right w:val="none" w:sz="0" w:space="0" w:color="auto"/>
      </w:divBdr>
    </w:div>
    <w:div w:id="544677637">
      <w:bodyDiv w:val="1"/>
      <w:marLeft w:val="0"/>
      <w:marRight w:val="0"/>
      <w:marTop w:val="0"/>
      <w:marBottom w:val="0"/>
      <w:divBdr>
        <w:top w:val="none" w:sz="0" w:space="0" w:color="auto"/>
        <w:left w:val="none" w:sz="0" w:space="0" w:color="auto"/>
        <w:bottom w:val="none" w:sz="0" w:space="0" w:color="auto"/>
        <w:right w:val="none" w:sz="0" w:space="0" w:color="auto"/>
      </w:divBdr>
    </w:div>
    <w:div w:id="545531812">
      <w:bodyDiv w:val="1"/>
      <w:marLeft w:val="0"/>
      <w:marRight w:val="0"/>
      <w:marTop w:val="0"/>
      <w:marBottom w:val="0"/>
      <w:divBdr>
        <w:top w:val="none" w:sz="0" w:space="0" w:color="auto"/>
        <w:left w:val="none" w:sz="0" w:space="0" w:color="auto"/>
        <w:bottom w:val="none" w:sz="0" w:space="0" w:color="auto"/>
        <w:right w:val="none" w:sz="0" w:space="0" w:color="auto"/>
      </w:divBdr>
    </w:div>
    <w:div w:id="552237447">
      <w:bodyDiv w:val="1"/>
      <w:marLeft w:val="0"/>
      <w:marRight w:val="0"/>
      <w:marTop w:val="0"/>
      <w:marBottom w:val="0"/>
      <w:divBdr>
        <w:top w:val="none" w:sz="0" w:space="0" w:color="auto"/>
        <w:left w:val="none" w:sz="0" w:space="0" w:color="auto"/>
        <w:bottom w:val="none" w:sz="0" w:space="0" w:color="auto"/>
        <w:right w:val="none" w:sz="0" w:space="0" w:color="auto"/>
      </w:divBdr>
    </w:div>
    <w:div w:id="553275218">
      <w:bodyDiv w:val="1"/>
      <w:marLeft w:val="0"/>
      <w:marRight w:val="0"/>
      <w:marTop w:val="0"/>
      <w:marBottom w:val="0"/>
      <w:divBdr>
        <w:top w:val="none" w:sz="0" w:space="0" w:color="auto"/>
        <w:left w:val="none" w:sz="0" w:space="0" w:color="auto"/>
        <w:bottom w:val="none" w:sz="0" w:space="0" w:color="auto"/>
        <w:right w:val="none" w:sz="0" w:space="0" w:color="auto"/>
      </w:divBdr>
    </w:div>
    <w:div w:id="554393860">
      <w:bodyDiv w:val="1"/>
      <w:marLeft w:val="0"/>
      <w:marRight w:val="0"/>
      <w:marTop w:val="0"/>
      <w:marBottom w:val="0"/>
      <w:divBdr>
        <w:top w:val="none" w:sz="0" w:space="0" w:color="auto"/>
        <w:left w:val="none" w:sz="0" w:space="0" w:color="auto"/>
        <w:bottom w:val="none" w:sz="0" w:space="0" w:color="auto"/>
        <w:right w:val="none" w:sz="0" w:space="0" w:color="auto"/>
      </w:divBdr>
    </w:div>
    <w:div w:id="578833683">
      <w:bodyDiv w:val="1"/>
      <w:marLeft w:val="0"/>
      <w:marRight w:val="0"/>
      <w:marTop w:val="0"/>
      <w:marBottom w:val="0"/>
      <w:divBdr>
        <w:top w:val="none" w:sz="0" w:space="0" w:color="auto"/>
        <w:left w:val="none" w:sz="0" w:space="0" w:color="auto"/>
        <w:bottom w:val="none" w:sz="0" w:space="0" w:color="auto"/>
        <w:right w:val="none" w:sz="0" w:space="0" w:color="auto"/>
      </w:divBdr>
    </w:div>
    <w:div w:id="584263481">
      <w:bodyDiv w:val="1"/>
      <w:marLeft w:val="0"/>
      <w:marRight w:val="0"/>
      <w:marTop w:val="0"/>
      <w:marBottom w:val="0"/>
      <w:divBdr>
        <w:top w:val="none" w:sz="0" w:space="0" w:color="auto"/>
        <w:left w:val="none" w:sz="0" w:space="0" w:color="auto"/>
        <w:bottom w:val="none" w:sz="0" w:space="0" w:color="auto"/>
        <w:right w:val="none" w:sz="0" w:space="0" w:color="auto"/>
      </w:divBdr>
    </w:div>
    <w:div w:id="586311845">
      <w:bodyDiv w:val="1"/>
      <w:marLeft w:val="0"/>
      <w:marRight w:val="0"/>
      <w:marTop w:val="0"/>
      <w:marBottom w:val="0"/>
      <w:divBdr>
        <w:top w:val="none" w:sz="0" w:space="0" w:color="auto"/>
        <w:left w:val="none" w:sz="0" w:space="0" w:color="auto"/>
        <w:bottom w:val="none" w:sz="0" w:space="0" w:color="auto"/>
        <w:right w:val="none" w:sz="0" w:space="0" w:color="auto"/>
      </w:divBdr>
    </w:div>
    <w:div w:id="593318553">
      <w:bodyDiv w:val="1"/>
      <w:marLeft w:val="0"/>
      <w:marRight w:val="0"/>
      <w:marTop w:val="0"/>
      <w:marBottom w:val="0"/>
      <w:divBdr>
        <w:top w:val="none" w:sz="0" w:space="0" w:color="auto"/>
        <w:left w:val="none" w:sz="0" w:space="0" w:color="auto"/>
        <w:bottom w:val="none" w:sz="0" w:space="0" w:color="auto"/>
        <w:right w:val="none" w:sz="0" w:space="0" w:color="auto"/>
      </w:divBdr>
    </w:div>
    <w:div w:id="596520870">
      <w:bodyDiv w:val="1"/>
      <w:marLeft w:val="0"/>
      <w:marRight w:val="0"/>
      <w:marTop w:val="0"/>
      <w:marBottom w:val="0"/>
      <w:divBdr>
        <w:top w:val="none" w:sz="0" w:space="0" w:color="auto"/>
        <w:left w:val="none" w:sz="0" w:space="0" w:color="auto"/>
        <w:bottom w:val="none" w:sz="0" w:space="0" w:color="auto"/>
        <w:right w:val="none" w:sz="0" w:space="0" w:color="auto"/>
      </w:divBdr>
    </w:div>
    <w:div w:id="602104692">
      <w:bodyDiv w:val="1"/>
      <w:marLeft w:val="0"/>
      <w:marRight w:val="0"/>
      <w:marTop w:val="0"/>
      <w:marBottom w:val="0"/>
      <w:divBdr>
        <w:top w:val="none" w:sz="0" w:space="0" w:color="auto"/>
        <w:left w:val="none" w:sz="0" w:space="0" w:color="auto"/>
        <w:bottom w:val="none" w:sz="0" w:space="0" w:color="auto"/>
        <w:right w:val="none" w:sz="0" w:space="0" w:color="auto"/>
      </w:divBdr>
    </w:div>
    <w:div w:id="604385167">
      <w:bodyDiv w:val="1"/>
      <w:marLeft w:val="0"/>
      <w:marRight w:val="0"/>
      <w:marTop w:val="0"/>
      <w:marBottom w:val="0"/>
      <w:divBdr>
        <w:top w:val="none" w:sz="0" w:space="0" w:color="auto"/>
        <w:left w:val="none" w:sz="0" w:space="0" w:color="auto"/>
        <w:bottom w:val="none" w:sz="0" w:space="0" w:color="auto"/>
        <w:right w:val="none" w:sz="0" w:space="0" w:color="auto"/>
      </w:divBdr>
    </w:div>
    <w:div w:id="617833250">
      <w:bodyDiv w:val="1"/>
      <w:marLeft w:val="0"/>
      <w:marRight w:val="0"/>
      <w:marTop w:val="0"/>
      <w:marBottom w:val="0"/>
      <w:divBdr>
        <w:top w:val="none" w:sz="0" w:space="0" w:color="auto"/>
        <w:left w:val="none" w:sz="0" w:space="0" w:color="auto"/>
        <w:bottom w:val="none" w:sz="0" w:space="0" w:color="auto"/>
        <w:right w:val="none" w:sz="0" w:space="0" w:color="auto"/>
      </w:divBdr>
    </w:div>
    <w:div w:id="625114674">
      <w:bodyDiv w:val="1"/>
      <w:marLeft w:val="0"/>
      <w:marRight w:val="0"/>
      <w:marTop w:val="0"/>
      <w:marBottom w:val="0"/>
      <w:divBdr>
        <w:top w:val="none" w:sz="0" w:space="0" w:color="auto"/>
        <w:left w:val="none" w:sz="0" w:space="0" w:color="auto"/>
        <w:bottom w:val="none" w:sz="0" w:space="0" w:color="auto"/>
        <w:right w:val="none" w:sz="0" w:space="0" w:color="auto"/>
      </w:divBdr>
    </w:div>
    <w:div w:id="627322671">
      <w:bodyDiv w:val="1"/>
      <w:marLeft w:val="0"/>
      <w:marRight w:val="0"/>
      <w:marTop w:val="0"/>
      <w:marBottom w:val="0"/>
      <w:divBdr>
        <w:top w:val="none" w:sz="0" w:space="0" w:color="auto"/>
        <w:left w:val="none" w:sz="0" w:space="0" w:color="auto"/>
        <w:bottom w:val="none" w:sz="0" w:space="0" w:color="auto"/>
        <w:right w:val="none" w:sz="0" w:space="0" w:color="auto"/>
      </w:divBdr>
    </w:div>
    <w:div w:id="628782773">
      <w:bodyDiv w:val="1"/>
      <w:marLeft w:val="0"/>
      <w:marRight w:val="0"/>
      <w:marTop w:val="0"/>
      <w:marBottom w:val="0"/>
      <w:divBdr>
        <w:top w:val="none" w:sz="0" w:space="0" w:color="auto"/>
        <w:left w:val="none" w:sz="0" w:space="0" w:color="auto"/>
        <w:bottom w:val="none" w:sz="0" w:space="0" w:color="auto"/>
        <w:right w:val="none" w:sz="0" w:space="0" w:color="auto"/>
      </w:divBdr>
    </w:div>
    <w:div w:id="631399661">
      <w:bodyDiv w:val="1"/>
      <w:marLeft w:val="0"/>
      <w:marRight w:val="0"/>
      <w:marTop w:val="0"/>
      <w:marBottom w:val="0"/>
      <w:divBdr>
        <w:top w:val="none" w:sz="0" w:space="0" w:color="auto"/>
        <w:left w:val="none" w:sz="0" w:space="0" w:color="auto"/>
        <w:bottom w:val="none" w:sz="0" w:space="0" w:color="auto"/>
        <w:right w:val="none" w:sz="0" w:space="0" w:color="auto"/>
      </w:divBdr>
    </w:div>
    <w:div w:id="632175606">
      <w:bodyDiv w:val="1"/>
      <w:marLeft w:val="0"/>
      <w:marRight w:val="0"/>
      <w:marTop w:val="0"/>
      <w:marBottom w:val="0"/>
      <w:divBdr>
        <w:top w:val="none" w:sz="0" w:space="0" w:color="auto"/>
        <w:left w:val="none" w:sz="0" w:space="0" w:color="auto"/>
        <w:bottom w:val="none" w:sz="0" w:space="0" w:color="auto"/>
        <w:right w:val="none" w:sz="0" w:space="0" w:color="auto"/>
      </w:divBdr>
    </w:div>
    <w:div w:id="638149526">
      <w:bodyDiv w:val="1"/>
      <w:marLeft w:val="0"/>
      <w:marRight w:val="0"/>
      <w:marTop w:val="0"/>
      <w:marBottom w:val="0"/>
      <w:divBdr>
        <w:top w:val="none" w:sz="0" w:space="0" w:color="auto"/>
        <w:left w:val="none" w:sz="0" w:space="0" w:color="auto"/>
        <w:bottom w:val="none" w:sz="0" w:space="0" w:color="auto"/>
        <w:right w:val="none" w:sz="0" w:space="0" w:color="auto"/>
      </w:divBdr>
    </w:div>
    <w:div w:id="647784749">
      <w:bodyDiv w:val="1"/>
      <w:marLeft w:val="0"/>
      <w:marRight w:val="0"/>
      <w:marTop w:val="0"/>
      <w:marBottom w:val="0"/>
      <w:divBdr>
        <w:top w:val="none" w:sz="0" w:space="0" w:color="auto"/>
        <w:left w:val="none" w:sz="0" w:space="0" w:color="auto"/>
        <w:bottom w:val="none" w:sz="0" w:space="0" w:color="auto"/>
        <w:right w:val="none" w:sz="0" w:space="0" w:color="auto"/>
      </w:divBdr>
    </w:div>
    <w:div w:id="665010242">
      <w:bodyDiv w:val="1"/>
      <w:marLeft w:val="0"/>
      <w:marRight w:val="0"/>
      <w:marTop w:val="0"/>
      <w:marBottom w:val="0"/>
      <w:divBdr>
        <w:top w:val="none" w:sz="0" w:space="0" w:color="auto"/>
        <w:left w:val="none" w:sz="0" w:space="0" w:color="auto"/>
        <w:bottom w:val="none" w:sz="0" w:space="0" w:color="auto"/>
        <w:right w:val="none" w:sz="0" w:space="0" w:color="auto"/>
      </w:divBdr>
    </w:div>
    <w:div w:id="665205500">
      <w:bodyDiv w:val="1"/>
      <w:marLeft w:val="0"/>
      <w:marRight w:val="0"/>
      <w:marTop w:val="0"/>
      <w:marBottom w:val="0"/>
      <w:divBdr>
        <w:top w:val="none" w:sz="0" w:space="0" w:color="auto"/>
        <w:left w:val="none" w:sz="0" w:space="0" w:color="auto"/>
        <w:bottom w:val="none" w:sz="0" w:space="0" w:color="auto"/>
        <w:right w:val="none" w:sz="0" w:space="0" w:color="auto"/>
      </w:divBdr>
    </w:div>
    <w:div w:id="671835715">
      <w:bodyDiv w:val="1"/>
      <w:marLeft w:val="0"/>
      <w:marRight w:val="0"/>
      <w:marTop w:val="0"/>
      <w:marBottom w:val="0"/>
      <w:divBdr>
        <w:top w:val="none" w:sz="0" w:space="0" w:color="auto"/>
        <w:left w:val="none" w:sz="0" w:space="0" w:color="auto"/>
        <w:bottom w:val="none" w:sz="0" w:space="0" w:color="auto"/>
        <w:right w:val="none" w:sz="0" w:space="0" w:color="auto"/>
      </w:divBdr>
    </w:div>
    <w:div w:id="673994088">
      <w:bodyDiv w:val="1"/>
      <w:marLeft w:val="0"/>
      <w:marRight w:val="0"/>
      <w:marTop w:val="0"/>
      <w:marBottom w:val="0"/>
      <w:divBdr>
        <w:top w:val="none" w:sz="0" w:space="0" w:color="auto"/>
        <w:left w:val="none" w:sz="0" w:space="0" w:color="auto"/>
        <w:bottom w:val="none" w:sz="0" w:space="0" w:color="auto"/>
        <w:right w:val="none" w:sz="0" w:space="0" w:color="auto"/>
      </w:divBdr>
    </w:div>
    <w:div w:id="677585840">
      <w:bodyDiv w:val="1"/>
      <w:marLeft w:val="0"/>
      <w:marRight w:val="0"/>
      <w:marTop w:val="0"/>
      <w:marBottom w:val="0"/>
      <w:divBdr>
        <w:top w:val="none" w:sz="0" w:space="0" w:color="auto"/>
        <w:left w:val="none" w:sz="0" w:space="0" w:color="auto"/>
        <w:bottom w:val="none" w:sz="0" w:space="0" w:color="auto"/>
        <w:right w:val="none" w:sz="0" w:space="0" w:color="auto"/>
      </w:divBdr>
    </w:div>
    <w:div w:id="684289803">
      <w:bodyDiv w:val="1"/>
      <w:marLeft w:val="0"/>
      <w:marRight w:val="0"/>
      <w:marTop w:val="0"/>
      <w:marBottom w:val="0"/>
      <w:divBdr>
        <w:top w:val="none" w:sz="0" w:space="0" w:color="auto"/>
        <w:left w:val="none" w:sz="0" w:space="0" w:color="auto"/>
        <w:bottom w:val="none" w:sz="0" w:space="0" w:color="auto"/>
        <w:right w:val="none" w:sz="0" w:space="0" w:color="auto"/>
      </w:divBdr>
    </w:div>
    <w:div w:id="687290116">
      <w:bodyDiv w:val="1"/>
      <w:marLeft w:val="0"/>
      <w:marRight w:val="0"/>
      <w:marTop w:val="0"/>
      <w:marBottom w:val="0"/>
      <w:divBdr>
        <w:top w:val="none" w:sz="0" w:space="0" w:color="auto"/>
        <w:left w:val="none" w:sz="0" w:space="0" w:color="auto"/>
        <w:bottom w:val="none" w:sz="0" w:space="0" w:color="auto"/>
        <w:right w:val="none" w:sz="0" w:space="0" w:color="auto"/>
      </w:divBdr>
    </w:div>
    <w:div w:id="688217103">
      <w:bodyDiv w:val="1"/>
      <w:marLeft w:val="0"/>
      <w:marRight w:val="0"/>
      <w:marTop w:val="0"/>
      <w:marBottom w:val="0"/>
      <w:divBdr>
        <w:top w:val="none" w:sz="0" w:space="0" w:color="auto"/>
        <w:left w:val="none" w:sz="0" w:space="0" w:color="auto"/>
        <w:bottom w:val="none" w:sz="0" w:space="0" w:color="auto"/>
        <w:right w:val="none" w:sz="0" w:space="0" w:color="auto"/>
      </w:divBdr>
    </w:div>
    <w:div w:id="701592585">
      <w:bodyDiv w:val="1"/>
      <w:marLeft w:val="0"/>
      <w:marRight w:val="0"/>
      <w:marTop w:val="0"/>
      <w:marBottom w:val="0"/>
      <w:divBdr>
        <w:top w:val="none" w:sz="0" w:space="0" w:color="auto"/>
        <w:left w:val="none" w:sz="0" w:space="0" w:color="auto"/>
        <w:bottom w:val="none" w:sz="0" w:space="0" w:color="auto"/>
        <w:right w:val="none" w:sz="0" w:space="0" w:color="auto"/>
      </w:divBdr>
    </w:div>
    <w:div w:id="709258183">
      <w:bodyDiv w:val="1"/>
      <w:marLeft w:val="0"/>
      <w:marRight w:val="0"/>
      <w:marTop w:val="0"/>
      <w:marBottom w:val="0"/>
      <w:divBdr>
        <w:top w:val="none" w:sz="0" w:space="0" w:color="auto"/>
        <w:left w:val="none" w:sz="0" w:space="0" w:color="auto"/>
        <w:bottom w:val="none" w:sz="0" w:space="0" w:color="auto"/>
        <w:right w:val="none" w:sz="0" w:space="0" w:color="auto"/>
      </w:divBdr>
    </w:div>
    <w:div w:id="717700443">
      <w:bodyDiv w:val="1"/>
      <w:marLeft w:val="0"/>
      <w:marRight w:val="0"/>
      <w:marTop w:val="0"/>
      <w:marBottom w:val="0"/>
      <w:divBdr>
        <w:top w:val="none" w:sz="0" w:space="0" w:color="auto"/>
        <w:left w:val="none" w:sz="0" w:space="0" w:color="auto"/>
        <w:bottom w:val="none" w:sz="0" w:space="0" w:color="auto"/>
        <w:right w:val="none" w:sz="0" w:space="0" w:color="auto"/>
      </w:divBdr>
    </w:div>
    <w:div w:id="723988867">
      <w:bodyDiv w:val="1"/>
      <w:marLeft w:val="0"/>
      <w:marRight w:val="0"/>
      <w:marTop w:val="0"/>
      <w:marBottom w:val="0"/>
      <w:divBdr>
        <w:top w:val="none" w:sz="0" w:space="0" w:color="auto"/>
        <w:left w:val="none" w:sz="0" w:space="0" w:color="auto"/>
        <w:bottom w:val="none" w:sz="0" w:space="0" w:color="auto"/>
        <w:right w:val="none" w:sz="0" w:space="0" w:color="auto"/>
      </w:divBdr>
    </w:div>
    <w:div w:id="724648044">
      <w:bodyDiv w:val="1"/>
      <w:marLeft w:val="0"/>
      <w:marRight w:val="0"/>
      <w:marTop w:val="0"/>
      <w:marBottom w:val="0"/>
      <w:divBdr>
        <w:top w:val="none" w:sz="0" w:space="0" w:color="auto"/>
        <w:left w:val="none" w:sz="0" w:space="0" w:color="auto"/>
        <w:bottom w:val="none" w:sz="0" w:space="0" w:color="auto"/>
        <w:right w:val="none" w:sz="0" w:space="0" w:color="auto"/>
      </w:divBdr>
    </w:div>
    <w:div w:id="731778940">
      <w:bodyDiv w:val="1"/>
      <w:marLeft w:val="0"/>
      <w:marRight w:val="0"/>
      <w:marTop w:val="0"/>
      <w:marBottom w:val="0"/>
      <w:divBdr>
        <w:top w:val="none" w:sz="0" w:space="0" w:color="auto"/>
        <w:left w:val="none" w:sz="0" w:space="0" w:color="auto"/>
        <w:bottom w:val="none" w:sz="0" w:space="0" w:color="auto"/>
        <w:right w:val="none" w:sz="0" w:space="0" w:color="auto"/>
      </w:divBdr>
    </w:div>
    <w:div w:id="737676605">
      <w:bodyDiv w:val="1"/>
      <w:marLeft w:val="0"/>
      <w:marRight w:val="0"/>
      <w:marTop w:val="0"/>
      <w:marBottom w:val="0"/>
      <w:divBdr>
        <w:top w:val="none" w:sz="0" w:space="0" w:color="auto"/>
        <w:left w:val="none" w:sz="0" w:space="0" w:color="auto"/>
        <w:bottom w:val="none" w:sz="0" w:space="0" w:color="auto"/>
        <w:right w:val="none" w:sz="0" w:space="0" w:color="auto"/>
      </w:divBdr>
    </w:div>
    <w:div w:id="741566311">
      <w:bodyDiv w:val="1"/>
      <w:marLeft w:val="0"/>
      <w:marRight w:val="0"/>
      <w:marTop w:val="0"/>
      <w:marBottom w:val="0"/>
      <w:divBdr>
        <w:top w:val="none" w:sz="0" w:space="0" w:color="auto"/>
        <w:left w:val="none" w:sz="0" w:space="0" w:color="auto"/>
        <w:bottom w:val="none" w:sz="0" w:space="0" w:color="auto"/>
        <w:right w:val="none" w:sz="0" w:space="0" w:color="auto"/>
      </w:divBdr>
    </w:div>
    <w:div w:id="746073543">
      <w:bodyDiv w:val="1"/>
      <w:marLeft w:val="0"/>
      <w:marRight w:val="0"/>
      <w:marTop w:val="0"/>
      <w:marBottom w:val="0"/>
      <w:divBdr>
        <w:top w:val="none" w:sz="0" w:space="0" w:color="auto"/>
        <w:left w:val="none" w:sz="0" w:space="0" w:color="auto"/>
        <w:bottom w:val="none" w:sz="0" w:space="0" w:color="auto"/>
        <w:right w:val="none" w:sz="0" w:space="0" w:color="auto"/>
      </w:divBdr>
    </w:div>
    <w:div w:id="749277941">
      <w:bodyDiv w:val="1"/>
      <w:marLeft w:val="0"/>
      <w:marRight w:val="0"/>
      <w:marTop w:val="0"/>
      <w:marBottom w:val="0"/>
      <w:divBdr>
        <w:top w:val="none" w:sz="0" w:space="0" w:color="auto"/>
        <w:left w:val="none" w:sz="0" w:space="0" w:color="auto"/>
        <w:bottom w:val="none" w:sz="0" w:space="0" w:color="auto"/>
        <w:right w:val="none" w:sz="0" w:space="0" w:color="auto"/>
      </w:divBdr>
    </w:div>
    <w:div w:id="750465381">
      <w:bodyDiv w:val="1"/>
      <w:marLeft w:val="0"/>
      <w:marRight w:val="0"/>
      <w:marTop w:val="0"/>
      <w:marBottom w:val="0"/>
      <w:divBdr>
        <w:top w:val="none" w:sz="0" w:space="0" w:color="auto"/>
        <w:left w:val="none" w:sz="0" w:space="0" w:color="auto"/>
        <w:bottom w:val="none" w:sz="0" w:space="0" w:color="auto"/>
        <w:right w:val="none" w:sz="0" w:space="0" w:color="auto"/>
      </w:divBdr>
    </w:div>
    <w:div w:id="754860601">
      <w:bodyDiv w:val="1"/>
      <w:marLeft w:val="0"/>
      <w:marRight w:val="0"/>
      <w:marTop w:val="0"/>
      <w:marBottom w:val="0"/>
      <w:divBdr>
        <w:top w:val="none" w:sz="0" w:space="0" w:color="auto"/>
        <w:left w:val="none" w:sz="0" w:space="0" w:color="auto"/>
        <w:bottom w:val="none" w:sz="0" w:space="0" w:color="auto"/>
        <w:right w:val="none" w:sz="0" w:space="0" w:color="auto"/>
      </w:divBdr>
    </w:div>
    <w:div w:id="757336787">
      <w:bodyDiv w:val="1"/>
      <w:marLeft w:val="0"/>
      <w:marRight w:val="0"/>
      <w:marTop w:val="0"/>
      <w:marBottom w:val="0"/>
      <w:divBdr>
        <w:top w:val="none" w:sz="0" w:space="0" w:color="auto"/>
        <w:left w:val="none" w:sz="0" w:space="0" w:color="auto"/>
        <w:bottom w:val="none" w:sz="0" w:space="0" w:color="auto"/>
        <w:right w:val="none" w:sz="0" w:space="0" w:color="auto"/>
      </w:divBdr>
    </w:div>
    <w:div w:id="759908887">
      <w:bodyDiv w:val="1"/>
      <w:marLeft w:val="0"/>
      <w:marRight w:val="0"/>
      <w:marTop w:val="0"/>
      <w:marBottom w:val="0"/>
      <w:divBdr>
        <w:top w:val="none" w:sz="0" w:space="0" w:color="auto"/>
        <w:left w:val="none" w:sz="0" w:space="0" w:color="auto"/>
        <w:bottom w:val="none" w:sz="0" w:space="0" w:color="auto"/>
        <w:right w:val="none" w:sz="0" w:space="0" w:color="auto"/>
      </w:divBdr>
    </w:div>
    <w:div w:id="761150254">
      <w:bodyDiv w:val="1"/>
      <w:marLeft w:val="0"/>
      <w:marRight w:val="0"/>
      <w:marTop w:val="0"/>
      <w:marBottom w:val="0"/>
      <w:divBdr>
        <w:top w:val="none" w:sz="0" w:space="0" w:color="auto"/>
        <w:left w:val="none" w:sz="0" w:space="0" w:color="auto"/>
        <w:bottom w:val="none" w:sz="0" w:space="0" w:color="auto"/>
        <w:right w:val="none" w:sz="0" w:space="0" w:color="auto"/>
      </w:divBdr>
    </w:div>
    <w:div w:id="763838434">
      <w:bodyDiv w:val="1"/>
      <w:marLeft w:val="0"/>
      <w:marRight w:val="0"/>
      <w:marTop w:val="0"/>
      <w:marBottom w:val="0"/>
      <w:divBdr>
        <w:top w:val="none" w:sz="0" w:space="0" w:color="auto"/>
        <w:left w:val="none" w:sz="0" w:space="0" w:color="auto"/>
        <w:bottom w:val="none" w:sz="0" w:space="0" w:color="auto"/>
        <w:right w:val="none" w:sz="0" w:space="0" w:color="auto"/>
      </w:divBdr>
    </w:div>
    <w:div w:id="764423472">
      <w:bodyDiv w:val="1"/>
      <w:marLeft w:val="0"/>
      <w:marRight w:val="0"/>
      <w:marTop w:val="0"/>
      <w:marBottom w:val="0"/>
      <w:divBdr>
        <w:top w:val="none" w:sz="0" w:space="0" w:color="auto"/>
        <w:left w:val="none" w:sz="0" w:space="0" w:color="auto"/>
        <w:bottom w:val="none" w:sz="0" w:space="0" w:color="auto"/>
        <w:right w:val="none" w:sz="0" w:space="0" w:color="auto"/>
      </w:divBdr>
    </w:div>
    <w:div w:id="766461172">
      <w:bodyDiv w:val="1"/>
      <w:marLeft w:val="0"/>
      <w:marRight w:val="0"/>
      <w:marTop w:val="0"/>
      <w:marBottom w:val="0"/>
      <w:divBdr>
        <w:top w:val="none" w:sz="0" w:space="0" w:color="auto"/>
        <w:left w:val="none" w:sz="0" w:space="0" w:color="auto"/>
        <w:bottom w:val="none" w:sz="0" w:space="0" w:color="auto"/>
        <w:right w:val="none" w:sz="0" w:space="0" w:color="auto"/>
      </w:divBdr>
    </w:div>
    <w:div w:id="767392166">
      <w:bodyDiv w:val="1"/>
      <w:marLeft w:val="0"/>
      <w:marRight w:val="0"/>
      <w:marTop w:val="0"/>
      <w:marBottom w:val="0"/>
      <w:divBdr>
        <w:top w:val="none" w:sz="0" w:space="0" w:color="auto"/>
        <w:left w:val="none" w:sz="0" w:space="0" w:color="auto"/>
        <w:bottom w:val="none" w:sz="0" w:space="0" w:color="auto"/>
        <w:right w:val="none" w:sz="0" w:space="0" w:color="auto"/>
      </w:divBdr>
    </w:div>
    <w:div w:id="780535631">
      <w:bodyDiv w:val="1"/>
      <w:marLeft w:val="0"/>
      <w:marRight w:val="0"/>
      <w:marTop w:val="0"/>
      <w:marBottom w:val="0"/>
      <w:divBdr>
        <w:top w:val="none" w:sz="0" w:space="0" w:color="auto"/>
        <w:left w:val="none" w:sz="0" w:space="0" w:color="auto"/>
        <w:bottom w:val="none" w:sz="0" w:space="0" w:color="auto"/>
        <w:right w:val="none" w:sz="0" w:space="0" w:color="auto"/>
      </w:divBdr>
    </w:div>
    <w:div w:id="812067251">
      <w:bodyDiv w:val="1"/>
      <w:marLeft w:val="0"/>
      <w:marRight w:val="0"/>
      <w:marTop w:val="0"/>
      <w:marBottom w:val="0"/>
      <w:divBdr>
        <w:top w:val="none" w:sz="0" w:space="0" w:color="auto"/>
        <w:left w:val="none" w:sz="0" w:space="0" w:color="auto"/>
        <w:bottom w:val="none" w:sz="0" w:space="0" w:color="auto"/>
        <w:right w:val="none" w:sz="0" w:space="0" w:color="auto"/>
      </w:divBdr>
    </w:div>
    <w:div w:id="814300679">
      <w:bodyDiv w:val="1"/>
      <w:marLeft w:val="0"/>
      <w:marRight w:val="0"/>
      <w:marTop w:val="0"/>
      <w:marBottom w:val="0"/>
      <w:divBdr>
        <w:top w:val="none" w:sz="0" w:space="0" w:color="auto"/>
        <w:left w:val="none" w:sz="0" w:space="0" w:color="auto"/>
        <w:bottom w:val="none" w:sz="0" w:space="0" w:color="auto"/>
        <w:right w:val="none" w:sz="0" w:space="0" w:color="auto"/>
      </w:divBdr>
    </w:div>
    <w:div w:id="821388268">
      <w:bodyDiv w:val="1"/>
      <w:marLeft w:val="0"/>
      <w:marRight w:val="0"/>
      <w:marTop w:val="0"/>
      <w:marBottom w:val="0"/>
      <w:divBdr>
        <w:top w:val="none" w:sz="0" w:space="0" w:color="auto"/>
        <w:left w:val="none" w:sz="0" w:space="0" w:color="auto"/>
        <w:bottom w:val="none" w:sz="0" w:space="0" w:color="auto"/>
        <w:right w:val="none" w:sz="0" w:space="0" w:color="auto"/>
      </w:divBdr>
    </w:div>
    <w:div w:id="827331963">
      <w:bodyDiv w:val="1"/>
      <w:marLeft w:val="0"/>
      <w:marRight w:val="0"/>
      <w:marTop w:val="0"/>
      <w:marBottom w:val="0"/>
      <w:divBdr>
        <w:top w:val="none" w:sz="0" w:space="0" w:color="auto"/>
        <w:left w:val="none" w:sz="0" w:space="0" w:color="auto"/>
        <w:bottom w:val="none" w:sz="0" w:space="0" w:color="auto"/>
        <w:right w:val="none" w:sz="0" w:space="0" w:color="auto"/>
      </w:divBdr>
    </w:div>
    <w:div w:id="827525401">
      <w:bodyDiv w:val="1"/>
      <w:marLeft w:val="0"/>
      <w:marRight w:val="0"/>
      <w:marTop w:val="0"/>
      <w:marBottom w:val="0"/>
      <w:divBdr>
        <w:top w:val="none" w:sz="0" w:space="0" w:color="auto"/>
        <w:left w:val="none" w:sz="0" w:space="0" w:color="auto"/>
        <w:bottom w:val="none" w:sz="0" w:space="0" w:color="auto"/>
        <w:right w:val="none" w:sz="0" w:space="0" w:color="auto"/>
      </w:divBdr>
    </w:div>
    <w:div w:id="833372758">
      <w:bodyDiv w:val="1"/>
      <w:marLeft w:val="0"/>
      <w:marRight w:val="0"/>
      <w:marTop w:val="0"/>
      <w:marBottom w:val="0"/>
      <w:divBdr>
        <w:top w:val="none" w:sz="0" w:space="0" w:color="auto"/>
        <w:left w:val="none" w:sz="0" w:space="0" w:color="auto"/>
        <w:bottom w:val="none" w:sz="0" w:space="0" w:color="auto"/>
        <w:right w:val="none" w:sz="0" w:space="0" w:color="auto"/>
      </w:divBdr>
    </w:div>
    <w:div w:id="834417917">
      <w:bodyDiv w:val="1"/>
      <w:marLeft w:val="0"/>
      <w:marRight w:val="0"/>
      <w:marTop w:val="0"/>
      <w:marBottom w:val="0"/>
      <w:divBdr>
        <w:top w:val="none" w:sz="0" w:space="0" w:color="auto"/>
        <w:left w:val="none" w:sz="0" w:space="0" w:color="auto"/>
        <w:bottom w:val="none" w:sz="0" w:space="0" w:color="auto"/>
        <w:right w:val="none" w:sz="0" w:space="0" w:color="auto"/>
      </w:divBdr>
    </w:div>
    <w:div w:id="835460416">
      <w:bodyDiv w:val="1"/>
      <w:marLeft w:val="0"/>
      <w:marRight w:val="0"/>
      <w:marTop w:val="0"/>
      <w:marBottom w:val="0"/>
      <w:divBdr>
        <w:top w:val="none" w:sz="0" w:space="0" w:color="auto"/>
        <w:left w:val="none" w:sz="0" w:space="0" w:color="auto"/>
        <w:bottom w:val="none" w:sz="0" w:space="0" w:color="auto"/>
        <w:right w:val="none" w:sz="0" w:space="0" w:color="auto"/>
      </w:divBdr>
    </w:div>
    <w:div w:id="838157140">
      <w:bodyDiv w:val="1"/>
      <w:marLeft w:val="0"/>
      <w:marRight w:val="0"/>
      <w:marTop w:val="0"/>
      <w:marBottom w:val="0"/>
      <w:divBdr>
        <w:top w:val="none" w:sz="0" w:space="0" w:color="auto"/>
        <w:left w:val="none" w:sz="0" w:space="0" w:color="auto"/>
        <w:bottom w:val="none" w:sz="0" w:space="0" w:color="auto"/>
        <w:right w:val="none" w:sz="0" w:space="0" w:color="auto"/>
      </w:divBdr>
    </w:div>
    <w:div w:id="838277615">
      <w:bodyDiv w:val="1"/>
      <w:marLeft w:val="0"/>
      <w:marRight w:val="0"/>
      <w:marTop w:val="0"/>
      <w:marBottom w:val="0"/>
      <w:divBdr>
        <w:top w:val="none" w:sz="0" w:space="0" w:color="auto"/>
        <w:left w:val="none" w:sz="0" w:space="0" w:color="auto"/>
        <w:bottom w:val="none" w:sz="0" w:space="0" w:color="auto"/>
        <w:right w:val="none" w:sz="0" w:space="0" w:color="auto"/>
      </w:divBdr>
    </w:div>
    <w:div w:id="838621446">
      <w:bodyDiv w:val="1"/>
      <w:marLeft w:val="0"/>
      <w:marRight w:val="0"/>
      <w:marTop w:val="0"/>
      <w:marBottom w:val="0"/>
      <w:divBdr>
        <w:top w:val="none" w:sz="0" w:space="0" w:color="auto"/>
        <w:left w:val="none" w:sz="0" w:space="0" w:color="auto"/>
        <w:bottom w:val="none" w:sz="0" w:space="0" w:color="auto"/>
        <w:right w:val="none" w:sz="0" w:space="0" w:color="auto"/>
      </w:divBdr>
    </w:div>
    <w:div w:id="843057373">
      <w:bodyDiv w:val="1"/>
      <w:marLeft w:val="0"/>
      <w:marRight w:val="0"/>
      <w:marTop w:val="0"/>
      <w:marBottom w:val="0"/>
      <w:divBdr>
        <w:top w:val="none" w:sz="0" w:space="0" w:color="auto"/>
        <w:left w:val="none" w:sz="0" w:space="0" w:color="auto"/>
        <w:bottom w:val="none" w:sz="0" w:space="0" w:color="auto"/>
        <w:right w:val="none" w:sz="0" w:space="0" w:color="auto"/>
      </w:divBdr>
    </w:div>
    <w:div w:id="844057764">
      <w:bodyDiv w:val="1"/>
      <w:marLeft w:val="0"/>
      <w:marRight w:val="0"/>
      <w:marTop w:val="0"/>
      <w:marBottom w:val="0"/>
      <w:divBdr>
        <w:top w:val="none" w:sz="0" w:space="0" w:color="auto"/>
        <w:left w:val="none" w:sz="0" w:space="0" w:color="auto"/>
        <w:bottom w:val="none" w:sz="0" w:space="0" w:color="auto"/>
        <w:right w:val="none" w:sz="0" w:space="0" w:color="auto"/>
      </w:divBdr>
    </w:div>
    <w:div w:id="859587864">
      <w:bodyDiv w:val="1"/>
      <w:marLeft w:val="0"/>
      <w:marRight w:val="0"/>
      <w:marTop w:val="0"/>
      <w:marBottom w:val="0"/>
      <w:divBdr>
        <w:top w:val="none" w:sz="0" w:space="0" w:color="auto"/>
        <w:left w:val="none" w:sz="0" w:space="0" w:color="auto"/>
        <w:bottom w:val="none" w:sz="0" w:space="0" w:color="auto"/>
        <w:right w:val="none" w:sz="0" w:space="0" w:color="auto"/>
      </w:divBdr>
    </w:div>
    <w:div w:id="859975491">
      <w:bodyDiv w:val="1"/>
      <w:marLeft w:val="0"/>
      <w:marRight w:val="0"/>
      <w:marTop w:val="0"/>
      <w:marBottom w:val="0"/>
      <w:divBdr>
        <w:top w:val="none" w:sz="0" w:space="0" w:color="auto"/>
        <w:left w:val="none" w:sz="0" w:space="0" w:color="auto"/>
        <w:bottom w:val="none" w:sz="0" w:space="0" w:color="auto"/>
        <w:right w:val="none" w:sz="0" w:space="0" w:color="auto"/>
      </w:divBdr>
    </w:div>
    <w:div w:id="863248017">
      <w:bodyDiv w:val="1"/>
      <w:marLeft w:val="0"/>
      <w:marRight w:val="0"/>
      <w:marTop w:val="0"/>
      <w:marBottom w:val="0"/>
      <w:divBdr>
        <w:top w:val="none" w:sz="0" w:space="0" w:color="auto"/>
        <w:left w:val="none" w:sz="0" w:space="0" w:color="auto"/>
        <w:bottom w:val="none" w:sz="0" w:space="0" w:color="auto"/>
        <w:right w:val="none" w:sz="0" w:space="0" w:color="auto"/>
      </w:divBdr>
    </w:div>
    <w:div w:id="869486990">
      <w:bodyDiv w:val="1"/>
      <w:marLeft w:val="0"/>
      <w:marRight w:val="0"/>
      <w:marTop w:val="0"/>
      <w:marBottom w:val="0"/>
      <w:divBdr>
        <w:top w:val="none" w:sz="0" w:space="0" w:color="auto"/>
        <w:left w:val="none" w:sz="0" w:space="0" w:color="auto"/>
        <w:bottom w:val="none" w:sz="0" w:space="0" w:color="auto"/>
        <w:right w:val="none" w:sz="0" w:space="0" w:color="auto"/>
      </w:divBdr>
    </w:div>
    <w:div w:id="870849000">
      <w:bodyDiv w:val="1"/>
      <w:marLeft w:val="0"/>
      <w:marRight w:val="0"/>
      <w:marTop w:val="0"/>
      <w:marBottom w:val="0"/>
      <w:divBdr>
        <w:top w:val="none" w:sz="0" w:space="0" w:color="auto"/>
        <w:left w:val="none" w:sz="0" w:space="0" w:color="auto"/>
        <w:bottom w:val="none" w:sz="0" w:space="0" w:color="auto"/>
        <w:right w:val="none" w:sz="0" w:space="0" w:color="auto"/>
      </w:divBdr>
    </w:div>
    <w:div w:id="888034070">
      <w:bodyDiv w:val="1"/>
      <w:marLeft w:val="0"/>
      <w:marRight w:val="0"/>
      <w:marTop w:val="0"/>
      <w:marBottom w:val="0"/>
      <w:divBdr>
        <w:top w:val="none" w:sz="0" w:space="0" w:color="auto"/>
        <w:left w:val="none" w:sz="0" w:space="0" w:color="auto"/>
        <w:bottom w:val="none" w:sz="0" w:space="0" w:color="auto"/>
        <w:right w:val="none" w:sz="0" w:space="0" w:color="auto"/>
      </w:divBdr>
    </w:div>
    <w:div w:id="888422655">
      <w:bodyDiv w:val="1"/>
      <w:marLeft w:val="0"/>
      <w:marRight w:val="0"/>
      <w:marTop w:val="0"/>
      <w:marBottom w:val="0"/>
      <w:divBdr>
        <w:top w:val="none" w:sz="0" w:space="0" w:color="auto"/>
        <w:left w:val="none" w:sz="0" w:space="0" w:color="auto"/>
        <w:bottom w:val="none" w:sz="0" w:space="0" w:color="auto"/>
        <w:right w:val="none" w:sz="0" w:space="0" w:color="auto"/>
      </w:divBdr>
    </w:div>
    <w:div w:id="897670475">
      <w:bodyDiv w:val="1"/>
      <w:marLeft w:val="0"/>
      <w:marRight w:val="0"/>
      <w:marTop w:val="0"/>
      <w:marBottom w:val="0"/>
      <w:divBdr>
        <w:top w:val="none" w:sz="0" w:space="0" w:color="auto"/>
        <w:left w:val="none" w:sz="0" w:space="0" w:color="auto"/>
        <w:bottom w:val="none" w:sz="0" w:space="0" w:color="auto"/>
        <w:right w:val="none" w:sz="0" w:space="0" w:color="auto"/>
      </w:divBdr>
    </w:div>
    <w:div w:id="906191466">
      <w:bodyDiv w:val="1"/>
      <w:marLeft w:val="0"/>
      <w:marRight w:val="0"/>
      <w:marTop w:val="0"/>
      <w:marBottom w:val="0"/>
      <w:divBdr>
        <w:top w:val="none" w:sz="0" w:space="0" w:color="auto"/>
        <w:left w:val="none" w:sz="0" w:space="0" w:color="auto"/>
        <w:bottom w:val="none" w:sz="0" w:space="0" w:color="auto"/>
        <w:right w:val="none" w:sz="0" w:space="0" w:color="auto"/>
      </w:divBdr>
    </w:div>
    <w:div w:id="908461428">
      <w:bodyDiv w:val="1"/>
      <w:marLeft w:val="0"/>
      <w:marRight w:val="0"/>
      <w:marTop w:val="0"/>
      <w:marBottom w:val="0"/>
      <w:divBdr>
        <w:top w:val="none" w:sz="0" w:space="0" w:color="auto"/>
        <w:left w:val="none" w:sz="0" w:space="0" w:color="auto"/>
        <w:bottom w:val="none" w:sz="0" w:space="0" w:color="auto"/>
        <w:right w:val="none" w:sz="0" w:space="0" w:color="auto"/>
      </w:divBdr>
    </w:div>
    <w:div w:id="908686884">
      <w:bodyDiv w:val="1"/>
      <w:marLeft w:val="0"/>
      <w:marRight w:val="0"/>
      <w:marTop w:val="0"/>
      <w:marBottom w:val="0"/>
      <w:divBdr>
        <w:top w:val="none" w:sz="0" w:space="0" w:color="auto"/>
        <w:left w:val="none" w:sz="0" w:space="0" w:color="auto"/>
        <w:bottom w:val="none" w:sz="0" w:space="0" w:color="auto"/>
        <w:right w:val="none" w:sz="0" w:space="0" w:color="auto"/>
      </w:divBdr>
    </w:div>
    <w:div w:id="915213587">
      <w:bodyDiv w:val="1"/>
      <w:marLeft w:val="0"/>
      <w:marRight w:val="0"/>
      <w:marTop w:val="0"/>
      <w:marBottom w:val="0"/>
      <w:divBdr>
        <w:top w:val="none" w:sz="0" w:space="0" w:color="auto"/>
        <w:left w:val="none" w:sz="0" w:space="0" w:color="auto"/>
        <w:bottom w:val="none" w:sz="0" w:space="0" w:color="auto"/>
        <w:right w:val="none" w:sz="0" w:space="0" w:color="auto"/>
      </w:divBdr>
    </w:div>
    <w:div w:id="915280746">
      <w:bodyDiv w:val="1"/>
      <w:marLeft w:val="0"/>
      <w:marRight w:val="0"/>
      <w:marTop w:val="0"/>
      <w:marBottom w:val="0"/>
      <w:divBdr>
        <w:top w:val="none" w:sz="0" w:space="0" w:color="auto"/>
        <w:left w:val="none" w:sz="0" w:space="0" w:color="auto"/>
        <w:bottom w:val="none" w:sz="0" w:space="0" w:color="auto"/>
        <w:right w:val="none" w:sz="0" w:space="0" w:color="auto"/>
      </w:divBdr>
    </w:div>
    <w:div w:id="915627556">
      <w:bodyDiv w:val="1"/>
      <w:marLeft w:val="0"/>
      <w:marRight w:val="0"/>
      <w:marTop w:val="0"/>
      <w:marBottom w:val="0"/>
      <w:divBdr>
        <w:top w:val="none" w:sz="0" w:space="0" w:color="auto"/>
        <w:left w:val="none" w:sz="0" w:space="0" w:color="auto"/>
        <w:bottom w:val="none" w:sz="0" w:space="0" w:color="auto"/>
        <w:right w:val="none" w:sz="0" w:space="0" w:color="auto"/>
      </w:divBdr>
    </w:div>
    <w:div w:id="915937324">
      <w:bodyDiv w:val="1"/>
      <w:marLeft w:val="0"/>
      <w:marRight w:val="0"/>
      <w:marTop w:val="0"/>
      <w:marBottom w:val="0"/>
      <w:divBdr>
        <w:top w:val="none" w:sz="0" w:space="0" w:color="auto"/>
        <w:left w:val="none" w:sz="0" w:space="0" w:color="auto"/>
        <w:bottom w:val="none" w:sz="0" w:space="0" w:color="auto"/>
        <w:right w:val="none" w:sz="0" w:space="0" w:color="auto"/>
      </w:divBdr>
    </w:div>
    <w:div w:id="918103882">
      <w:bodyDiv w:val="1"/>
      <w:marLeft w:val="0"/>
      <w:marRight w:val="0"/>
      <w:marTop w:val="0"/>
      <w:marBottom w:val="0"/>
      <w:divBdr>
        <w:top w:val="none" w:sz="0" w:space="0" w:color="auto"/>
        <w:left w:val="none" w:sz="0" w:space="0" w:color="auto"/>
        <w:bottom w:val="none" w:sz="0" w:space="0" w:color="auto"/>
        <w:right w:val="none" w:sz="0" w:space="0" w:color="auto"/>
      </w:divBdr>
    </w:div>
    <w:div w:id="920916135">
      <w:bodyDiv w:val="1"/>
      <w:marLeft w:val="0"/>
      <w:marRight w:val="0"/>
      <w:marTop w:val="0"/>
      <w:marBottom w:val="0"/>
      <w:divBdr>
        <w:top w:val="none" w:sz="0" w:space="0" w:color="auto"/>
        <w:left w:val="none" w:sz="0" w:space="0" w:color="auto"/>
        <w:bottom w:val="none" w:sz="0" w:space="0" w:color="auto"/>
        <w:right w:val="none" w:sz="0" w:space="0" w:color="auto"/>
      </w:divBdr>
    </w:div>
    <w:div w:id="926690172">
      <w:bodyDiv w:val="1"/>
      <w:marLeft w:val="0"/>
      <w:marRight w:val="0"/>
      <w:marTop w:val="0"/>
      <w:marBottom w:val="0"/>
      <w:divBdr>
        <w:top w:val="none" w:sz="0" w:space="0" w:color="auto"/>
        <w:left w:val="none" w:sz="0" w:space="0" w:color="auto"/>
        <w:bottom w:val="none" w:sz="0" w:space="0" w:color="auto"/>
        <w:right w:val="none" w:sz="0" w:space="0" w:color="auto"/>
      </w:divBdr>
    </w:div>
    <w:div w:id="928346670">
      <w:bodyDiv w:val="1"/>
      <w:marLeft w:val="0"/>
      <w:marRight w:val="0"/>
      <w:marTop w:val="0"/>
      <w:marBottom w:val="0"/>
      <w:divBdr>
        <w:top w:val="none" w:sz="0" w:space="0" w:color="auto"/>
        <w:left w:val="none" w:sz="0" w:space="0" w:color="auto"/>
        <w:bottom w:val="none" w:sz="0" w:space="0" w:color="auto"/>
        <w:right w:val="none" w:sz="0" w:space="0" w:color="auto"/>
      </w:divBdr>
    </w:div>
    <w:div w:id="946349326">
      <w:bodyDiv w:val="1"/>
      <w:marLeft w:val="0"/>
      <w:marRight w:val="0"/>
      <w:marTop w:val="0"/>
      <w:marBottom w:val="0"/>
      <w:divBdr>
        <w:top w:val="none" w:sz="0" w:space="0" w:color="auto"/>
        <w:left w:val="none" w:sz="0" w:space="0" w:color="auto"/>
        <w:bottom w:val="none" w:sz="0" w:space="0" w:color="auto"/>
        <w:right w:val="none" w:sz="0" w:space="0" w:color="auto"/>
      </w:divBdr>
    </w:div>
    <w:div w:id="950432800">
      <w:bodyDiv w:val="1"/>
      <w:marLeft w:val="0"/>
      <w:marRight w:val="0"/>
      <w:marTop w:val="0"/>
      <w:marBottom w:val="0"/>
      <w:divBdr>
        <w:top w:val="none" w:sz="0" w:space="0" w:color="auto"/>
        <w:left w:val="none" w:sz="0" w:space="0" w:color="auto"/>
        <w:bottom w:val="none" w:sz="0" w:space="0" w:color="auto"/>
        <w:right w:val="none" w:sz="0" w:space="0" w:color="auto"/>
      </w:divBdr>
    </w:div>
    <w:div w:id="962882711">
      <w:bodyDiv w:val="1"/>
      <w:marLeft w:val="0"/>
      <w:marRight w:val="0"/>
      <w:marTop w:val="0"/>
      <w:marBottom w:val="0"/>
      <w:divBdr>
        <w:top w:val="none" w:sz="0" w:space="0" w:color="auto"/>
        <w:left w:val="none" w:sz="0" w:space="0" w:color="auto"/>
        <w:bottom w:val="none" w:sz="0" w:space="0" w:color="auto"/>
        <w:right w:val="none" w:sz="0" w:space="0" w:color="auto"/>
      </w:divBdr>
    </w:div>
    <w:div w:id="964583165">
      <w:bodyDiv w:val="1"/>
      <w:marLeft w:val="0"/>
      <w:marRight w:val="0"/>
      <w:marTop w:val="0"/>
      <w:marBottom w:val="0"/>
      <w:divBdr>
        <w:top w:val="none" w:sz="0" w:space="0" w:color="auto"/>
        <w:left w:val="none" w:sz="0" w:space="0" w:color="auto"/>
        <w:bottom w:val="none" w:sz="0" w:space="0" w:color="auto"/>
        <w:right w:val="none" w:sz="0" w:space="0" w:color="auto"/>
      </w:divBdr>
    </w:div>
    <w:div w:id="965087677">
      <w:bodyDiv w:val="1"/>
      <w:marLeft w:val="0"/>
      <w:marRight w:val="0"/>
      <w:marTop w:val="0"/>
      <w:marBottom w:val="0"/>
      <w:divBdr>
        <w:top w:val="none" w:sz="0" w:space="0" w:color="auto"/>
        <w:left w:val="none" w:sz="0" w:space="0" w:color="auto"/>
        <w:bottom w:val="none" w:sz="0" w:space="0" w:color="auto"/>
        <w:right w:val="none" w:sz="0" w:space="0" w:color="auto"/>
      </w:divBdr>
    </w:div>
    <w:div w:id="965505920">
      <w:bodyDiv w:val="1"/>
      <w:marLeft w:val="0"/>
      <w:marRight w:val="0"/>
      <w:marTop w:val="0"/>
      <w:marBottom w:val="0"/>
      <w:divBdr>
        <w:top w:val="none" w:sz="0" w:space="0" w:color="auto"/>
        <w:left w:val="none" w:sz="0" w:space="0" w:color="auto"/>
        <w:bottom w:val="none" w:sz="0" w:space="0" w:color="auto"/>
        <w:right w:val="none" w:sz="0" w:space="0" w:color="auto"/>
      </w:divBdr>
    </w:div>
    <w:div w:id="967049904">
      <w:bodyDiv w:val="1"/>
      <w:marLeft w:val="0"/>
      <w:marRight w:val="0"/>
      <w:marTop w:val="0"/>
      <w:marBottom w:val="0"/>
      <w:divBdr>
        <w:top w:val="none" w:sz="0" w:space="0" w:color="auto"/>
        <w:left w:val="none" w:sz="0" w:space="0" w:color="auto"/>
        <w:bottom w:val="none" w:sz="0" w:space="0" w:color="auto"/>
        <w:right w:val="none" w:sz="0" w:space="0" w:color="auto"/>
      </w:divBdr>
    </w:div>
    <w:div w:id="976304436">
      <w:bodyDiv w:val="1"/>
      <w:marLeft w:val="0"/>
      <w:marRight w:val="0"/>
      <w:marTop w:val="0"/>
      <w:marBottom w:val="0"/>
      <w:divBdr>
        <w:top w:val="none" w:sz="0" w:space="0" w:color="auto"/>
        <w:left w:val="none" w:sz="0" w:space="0" w:color="auto"/>
        <w:bottom w:val="none" w:sz="0" w:space="0" w:color="auto"/>
        <w:right w:val="none" w:sz="0" w:space="0" w:color="auto"/>
      </w:divBdr>
    </w:div>
    <w:div w:id="981037488">
      <w:bodyDiv w:val="1"/>
      <w:marLeft w:val="0"/>
      <w:marRight w:val="0"/>
      <w:marTop w:val="0"/>
      <w:marBottom w:val="0"/>
      <w:divBdr>
        <w:top w:val="none" w:sz="0" w:space="0" w:color="auto"/>
        <w:left w:val="none" w:sz="0" w:space="0" w:color="auto"/>
        <w:bottom w:val="none" w:sz="0" w:space="0" w:color="auto"/>
        <w:right w:val="none" w:sz="0" w:space="0" w:color="auto"/>
      </w:divBdr>
    </w:div>
    <w:div w:id="983312385">
      <w:bodyDiv w:val="1"/>
      <w:marLeft w:val="0"/>
      <w:marRight w:val="0"/>
      <w:marTop w:val="0"/>
      <w:marBottom w:val="0"/>
      <w:divBdr>
        <w:top w:val="none" w:sz="0" w:space="0" w:color="auto"/>
        <w:left w:val="none" w:sz="0" w:space="0" w:color="auto"/>
        <w:bottom w:val="none" w:sz="0" w:space="0" w:color="auto"/>
        <w:right w:val="none" w:sz="0" w:space="0" w:color="auto"/>
      </w:divBdr>
    </w:div>
    <w:div w:id="986669195">
      <w:bodyDiv w:val="1"/>
      <w:marLeft w:val="0"/>
      <w:marRight w:val="0"/>
      <w:marTop w:val="0"/>
      <w:marBottom w:val="0"/>
      <w:divBdr>
        <w:top w:val="none" w:sz="0" w:space="0" w:color="auto"/>
        <w:left w:val="none" w:sz="0" w:space="0" w:color="auto"/>
        <w:bottom w:val="none" w:sz="0" w:space="0" w:color="auto"/>
        <w:right w:val="none" w:sz="0" w:space="0" w:color="auto"/>
      </w:divBdr>
    </w:div>
    <w:div w:id="986742075">
      <w:bodyDiv w:val="1"/>
      <w:marLeft w:val="0"/>
      <w:marRight w:val="0"/>
      <w:marTop w:val="0"/>
      <w:marBottom w:val="0"/>
      <w:divBdr>
        <w:top w:val="none" w:sz="0" w:space="0" w:color="auto"/>
        <w:left w:val="none" w:sz="0" w:space="0" w:color="auto"/>
        <w:bottom w:val="none" w:sz="0" w:space="0" w:color="auto"/>
        <w:right w:val="none" w:sz="0" w:space="0" w:color="auto"/>
      </w:divBdr>
    </w:div>
    <w:div w:id="1001006477">
      <w:bodyDiv w:val="1"/>
      <w:marLeft w:val="0"/>
      <w:marRight w:val="0"/>
      <w:marTop w:val="0"/>
      <w:marBottom w:val="0"/>
      <w:divBdr>
        <w:top w:val="none" w:sz="0" w:space="0" w:color="auto"/>
        <w:left w:val="none" w:sz="0" w:space="0" w:color="auto"/>
        <w:bottom w:val="none" w:sz="0" w:space="0" w:color="auto"/>
        <w:right w:val="none" w:sz="0" w:space="0" w:color="auto"/>
      </w:divBdr>
    </w:div>
    <w:div w:id="1001617008">
      <w:bodyDiv w:val="1"/>
      <w:marLeft w:val="0"/>
      <w:marRight w:val="0"/>
      <w:marTop w:val="0"/>
      <w:marBottom w:val="0"/>
      <w:divBdr>
        <w:top w:val="none" w:sz="0" w:space="0" w:color="auto"/>
        <w:left w:val="none" w:sz="0" w:space="0" w:color="auto"/>
        <w:bottom w:val="none" w:sz="0" w:space="0" w:color="auto"/>
        <w:right w:val="none" w:sz="0" w:space="0" w:color="auto"/>
      </w:divBdr>
    </w:div>
    <w:div w:id="1011880147">
      <w:bodyDiv w:val="1"/>
      <w:marLeft w:val="0"/>
      <w:marRight w:val="0"/>
      <w:marTop w:val="0"/>
      <w:marBottom w:val="0"/>
      <w:divBdr>
        <w:top w:val="none" w:sz="0" w:space="0" w:color="auto"/>
        <w:left w:val="none" w:sz="0" w:space="0" w:color="auto"/>
        <w:bottom w:val="none" w:sz="0" w:space="0" w:color="auto"/>
        <w:right w:val="none" w:sz="0" w:space="0" w:color="auto"/>
      </w:divBdr>
    </w:div>
    <w:div w:id="1015304183">
      <w:bodyDiv w:val="1"/>
      <w:marLeft w:val="0"/>
      <w:marRight w:val="0"/>
      <w:marTop w:val="0"/>
      <w:marBottom w:val="0"/>
      <w:divBdr>
        <w:top w:val="none" w:sz="0" w:space="0" w:color="auto"/>
        <w:left w:val="none" w:sz="0" w:space="0" w:color="auto"/>
        <w:bottom w:val="none" w:sz="0" w:space="0" w:color="auto"/>
        <w:right w:val="none" w:sz="0" w:space="0" w:color="auto"/>
      </w:divBdr>
    </w:div>
    <w:div w:id="1017344389">
      <w:bodyDiv w:val="1"/>
      <w:marLeft w:val="0"/>
      <w:marRight w:val="0"/>
      <w:marTop w:val="0"/>
      <w:marBottom w:val="0"/>
      <w:divBdr>
        <w:top w:val="none" w:sz="0" w:space="0" w:color="auto"/>
        <w:left w:val="none" w:sz="0" w:space="0" w:color="auto"/>
        <w:bottom w:val="none" w:sz="0" w:space="0" w:color="auto"/>
        <w:right w:val="none" w:sz="0" w:space="0" w:color="auto"/>
      </w:divBdr>
    </w:div>
    <w:div w:id="1019046192">
      <w:bodyDiv w:val="1"/>
      <w:marLeft w:val="0"/>
      <w:marRight w:val="0"/>
      <w:marTop w:val="0"/>
      <w:marBottom w:val="0"/>
      <w:divBdr>
        <w:top w:val="none" w:sz="0" w:space="0" w:color="auto"/>
        <w:left w:val="none" w:sz="0" w:space="0" w:color="auto"/>
        <w:bottom w:val="none" w:sz="0" w:space="0" w:color="auto"/>
        <w:right w:val="none" w:sz="0" w:space="0" w:color="auto"/>
      </w:divBdr>
    </w:div>
    <w:div w:id="1027682636">
      <w:bodyDiv w:val="1"/>
      <w:marLeft w:val="0"/>
      <w:marRight w:val="0"/>
      <w:marTop w:val="0"/>
      <w:marBottom w:val="0"/>
      <w:divBdr>
        <w:top w:val="none" w:sz="0" w:space="0" w:color="auto"/>
        <w:left w:val="none" w:sz="0" w:space="0" w:color="auto"/>
        <w:bottom w:val="none" w:sz="0" w:space="0" w:color="auto"/>
        <w:right w:val="none" w:sz="0" w:space="0" w:color="auto"/>
      </w:divBdr>
    </w:div>
    <w:div w:id="1041830242">
      <w:bodyDiv w:val="1"/>
      <w:marLeft w:val="0"/>
      <w:marRight w:val="0"/>
      <w:marTop w:val="0"/>
      <w:marBottom w:val="0"/>
      <w:divBdr>
        <w:top w:val="none" w:sz="0" w:space="0" w:color="auto"/>
        <w:left w:val="none" w:sz="0" w:space="0" w:color="auto"/>
        <w:bottom w:val="none" w:sz="0" w:space="0" w:color="auto"/>
        <w:right w:val="none" w:sz="0" w:space="0" w:color="auto"/>
      </w:divBdr>
    </w:div>
    <w:div w:id="1044063892">
      <w:bodyDiv w:val="1"/>
      <w:marLeft w:val="0"/>
      <w:marRight w:val="0"/>
      <w:marTop w:val="0"/>
      <w:marBottom w:val="0"/>
      <w:divBdr>
        <w:top w:val="none" w:sz="0" w:space="0" w:color="auto"/>
        <w:left w:val="none" w:sz="0" w:space="0" w:color="auto"/>
        <w:bottom w:val="none" w:sz="0" w:space="0" w:color="auto"/>
        <w:right w:val="none" w:sz="0" w:space="0" w:color="auto"/>
      </w:divBdr>
    </w:div>
    <w:div w:id="1049451131">
      <w:bodyDiv w:val="1"/>
      <w:marLeft w:val="0"/>
      <w:marRight w:val="0"/>
      <w:marTop w:val="0"/>
      <w:marBottom w:val="0"/>
      <w:divBdr>
        <w:top w:val="none" w:sz="0" w:space="0" w:color="auto"/>
        <w:left w:val="none" w:sz="0" w:space="0" w:color="auto"/>
        <w:bottom w:val="none" w:sz="0" w:space="0" w:color="auto"/>
        <w:right w:val="none" w:sz="0" w:space="0" w:color="auto"/>
      </w:divBdr>
    </w:div>
    <w:div w:id="1053042408">
      <w:bodyDiv w:val="1"/>
      <w:marLeft w:val="0"/>
      <w:marRight w:val="0"/>
      <w:marTop w:val="0"/>
      <w:marBottom w:val="0"/>
      <w:divBdr>
        <w:top w:val="none" w:sz="0" w:space="0" w:color="auto"/>
        <w:left w:val="none" w:sz="0" w:space="0" w:color="auto"/>
        <w:bottom w:val="none" w:sz="0" w:space="0" w:color="auto"/>
        <w:right w:val="none" w:sz="0" w:space="0" w:color="auto"/>
      </w:divBdr>
    </w:div>
    <w:div w:id="1054813187">
      <w:bodyDiv w:val="1"/>
      <w:marLeft w:val="0"/>
      <w:marRight w:val="0"/>
      <w:marTop w:val="0"/>
      <w:marBottom w:val="0"/>
      <w:divBdr>
        <w:top w:val="none" w:sz="0" w:space="0" w:color="auto"/>
        <w:left w:val="none" w:sz="0" w:space="0" w:color="auto"/>
        <w:bottom w:val="none" w:sz="0" w:space="0" w:color="auto"/>
        <w:right w:val="none" w:sz="0" w:space="0" w:color="auto"/>
      </w:divBdr>
    </w:div>
    <w:div w:id="1062869679">
      <w:bodyDiv w:val="1"/>
      <w:marLeft w:val="0"/>
      <w:marRight w:val="0"/>
      <w:marTop w:val="0"/>
      <w:marBottom w:val="0"/>
      <w:divBdr>
        <w:top w:val="none" w:sz="0" w:space="0" w:color="auto"/>
        <w:left w:val="none" w:sz="0" w:space="0" w:color="auto"/>
        <w:bottom w:val="none" w:sz="0" w:space="0" w:color="auto"/>
        <w:right w:val="none" w:sz="0" w:space="0" w:color="auto"/>
      </w:divBdr>
    </w:div>
    <w:div w:id="1063983673">
      <w:bodyDiv w:val="1"/>
      <w:marLeft w:val="0"/>
      <w:marRight w:val="0"/>
      <w:marTop w:val="0"/>
      <w:marBottom w:val="0"/>
      <w:divBdr>
        <w:top w:val="none" w:sz="0" w:space="0" w:color="auto"/>
        <w:left w:val="none" w:sz="0" w:space="0" w:color="auto"/>
        <w:bottom w:val="none" w:sz="0" w:space="0" w:color="auto"/>
        <w:right w:val="none" w:sz="0" w:space="0" w:color="auto"/>
      </w:divBdr>
    </w:div>
    <w:div w:id="1065185401">
      <w:bodyDiv w:val="1"/>
      <w:marLeft w:val="0"/>
      <w:marRight w:val="0"/>
      <w:marTop w:val="0"/>
      <w:marBottom w:val="0"/>
      <w:divBdr>
        <w:top w:val="none" w:sz="0" w:space="0" w:color="auto"/>
        <w:left w:val="none" w:sz="0" w:space="0" w:color="auto"/>
        <w:bottom w:val="none" w:sz="0" w:space="0" w:color="auto"/>
        <w:right w:val="none" w:sz="0" w:space="0" w:color="auto"/>
      </w:divBdr>
    </w:div>
    <w:div w:id="1075737547">
      <w:bodyDiv w:val="1"/>
      <w:marLeft w:val="0"/>
      <w:marRight w:val="0"/>
      <w:marTop w:val="0"/>
      <w:marBottom w:val="0"/>
      <w:divBdr>
        <w:top w:val="none" w:sz="0" w:space="0" w:color="auto"/>
        <w:left w:val="none" w:sz="0" w:space="0" w:color="auto"/>
        <w:bottom w:val="none" w:sz="0" w:space="0" w:color="auto"/>
        <w:right w:val="none" w:sz="0" w:space="0" w:color="auto"/>
      </w:divBdr>
    </w:div>
    <w:div w:id="1083528711">
      <w:bodyDiv w:val="1"/>
      <w:marLeft w:val="0"/>
      <w:marRight w:val="0"/>
      <w:marTop w:val="0"/>
      <w:marBottom w:val="0"/>
      <w:divBdr>
        <w:top w:val="none" w:sz="0" w:space="0" w:color="auto"/>
        <w:left w:val="none" w:sz="0" w:space="0" w:color="auto"/>
        <w:bottom w:val="none" w:sz="0" w:space="0" w:color="auto"/>
        <w:right w:val="none" w:sz="0" w:space="0" w:color="auto"/>
      </w:divBdr>
    </w:div>
    <w:div w:id="1086923400">
      <w:bodyDiv w:val="1"/>
      <w:marLeft w:val="0"/>
      <w:marRight w:val="0"/>
      <w:marTop w:val="0"/>
      <w:marBottom w:val="0"/>
      <w:divBdr>
        <w:top w:val="none" w:sz="0" w:space="0" w:color="auto"/>
        <w:left w:val="none" w:sz="0" w:space="0" w:color="auto"/>
        <w:bottom w:val="none" w:sz="0" w:space="0" w:color="auto"/>
        <w:right w:val="none" w:sz="0" w:space="0" w:color="auto"/>
      </w:divBdr>
    </w:div>
    <w:div w:id="1087382462">
      <w:bodyDiv w:val="1"/>
      <w:marLeft w:val="0"/>
      <w:marRight w:val="0"/>
      <w:marTop w:val="0"/>
      <w:marBottom w:val="0"/>
      <w:divBdr>
        <w:top w:val="none" w:sz="0" w:space="0" w:color="auto"/>
        <w:left w:val="none" w:sz="0" w:space="0" w:color="auto"/>
        <w:bottom w:val="none" w:sz="0" w:space="0" w:color="auto"/>
        <w:right w:val="none" w:sz="0" w:space="0" w:color="auto"/>
      </w:divBdr>
    </w:div>
    <w:div w:id="1091312458">
      <w:bodyDiv w:val="1"/>
      <w:marLeft w:val="0"/>
      <w:marRight w:val="0"/>
      <w:marTop w:val="0"/>
      <w:marBottom w:val="0"/>
      <w:divBdr>
        <w:top w:val="none" w:sz="0" w:space="0" w:color="auto"/>
        <w:left w:val="none" w:sz="0" w:space="0" w:color="auto"/>
        <w:bottom w:val="none" w:sz="0" w:space="0" w:color="auto"/>
        <w:right w:val="none" w:sz="0" w:space="0" w:color="auto"/>
      </w:divBdr>
    </w:div>
    <w:div w:id="1093279436">
      <w:bodyDiv w:val="1"/>
      <w:marLeft w:val="0"/>
      <w:marRight w:val="0"/>
      <w:marTop w:val="0"/>
      <w:marBottom w:val="0"/>
      <w:divBdr>
        <w:top w:val="none" w:sz="0" w:space="0" w:color="auto"/>
        <w:left w:val="none" w:sz="0" w:space="0" w:color="auto"/>
        <w:bottom w:val="none" w:sz="0" w:space="0" w:color="auto"/>
        <w:right w:val="none" w:sz="0" w:space="0" w:color="auto"/>
      </w:divBdr>
    </w:div>
    <w:div w:id="1096366126">
      <w:bodyDiv w:val="1"/>
      <w:marLeft w:val="0"/>
      <w:marRight w:val="0"/>
      <w:marTop w:val="0"/>
      <w:marBottom w:val="0"/>
      <w:divBdr>
        <w:top w:val="none" w:sz="0" w:space="0" w:color="auto"/>
        <w:left w:val="none" w:sz="0" w:space="0" w:color="auto"/>
        <w:bottom w:val="none" w:sz="0" w:space="0" w:color="auto"/>
        <w:right w:val="none" w:sz="0" w:space="0" w:color="auto"/>
      </w:divBdr>
    </w:div>
    <w:div w:id="1106467689">
      <w:bodyDiv w:val="1"/>
      <w:marLeft w:val="0"/>
      <w:marRight w:val="0"/>
      <w:marTop w:val="0"/>
      <w:marBottom w:val="0"/>
      <w:divBdr>
        <w:top w:val="none" w:sz="0" w:space="0" w:color="auto"/>
        <w:left w:val="none" w:sz="0" w:space="0" w:color="auto"/>
        <w:bottom w:val="none" w:sz="0" w:space="0" w:color="auto"/>
        <w:right w:val="none" w:sz="0" w:space="0" w:color="auto"/>
      </w:divBdr>
    </w:div>
    <w:div w:id="1109080793">
      <w:bodyDiv w:val="1"/>
      <w:marLeft w:val="0"/>
      <w:marRight w:val="0"/>
      <w:marTop w:val="0"/>
      <w:marBottom w:val="0"/>
      <w:divBdr>
        <w:top w:val="none" w:sz="0" w:space="0" w:color="auto"/>
        <w:left w:val="none" w:sz="0" w:space="0" w:color="auto"/>
        <w:bottom w:val="none" w:sz="0" w:space="0" w:color="auto"/>
        <w:right w:val="none" w:sz="0" w:space="0" w:color="auto"/>
      </w:divBdr>
    </w:div>
    <w:div w:id="1113668167">
      <w:bodyDiv w:val="1"/>
      <w:marLeft w:val="0"/>
      <w:marRight w:val="0"/>
      <w:marTop w:val="0"/>
      <w:marBottom w:val="0"/>
      <w:divBdr>
        <w:top w:val="none" w:sz="0" w:space="0" w:color="auto"/>
        <w:left w:val="none" w:sz="0" w:space="0" w:color="auto"/>
        <w:bottom w:val="none" w:sz="0" w:space="0" w:color="auto"/>
        <w:right w:val="none" w:sz="0" w:space="0" w:color="auto"/>
      </w:divBdr>
    </w:div>
    <w:div w:id="1114791210">
      <w:bodyDiv w:val="1"/>
      <w:marLeft w:val="0"/>
      <w:marRight w:val="0"/>
      <w:marTop w:val="0"/>
      <w:marBottom w:val="0"/>
      <w:divBdr>
        <w:top w:val="none" w:sz="0" w:space="0" w:color="auto"/>
        <w:left w:val="none" w:sz="0" w:space="0" w:color="auto"/>
        <w:bottom w:val="none" w:sz="0" w:space="0" w:color="auto"/>
        <w:right w:val="none" w:sz="0" w:space="0" w:color="auto"/>
      </w:divBdr>
    </w:div>
    <w:div w:id="1115489982">
      <w:bodyDiv w:val="1"/>
      <w:marLeft w:val="0"/>
      <w:marRight w:val="0"/>
      <w:marTop w:val="0"/>
      <w:marBottom w:val="0"/>
      <w:divBdr>
        <w:top w:val="none" w:sz="0" w:space="0" w:color="auto"/>
        <w:left w:val="none" w:sz="0" w:space="0" w:color="auto"/>
        <w:bottom w:val="none" w:sz="0" w:space="0" w:color="auto"/>
        <w:right w:val="none" w:sz="0" w:space="0" w:color="auto"/>
      </w:divBdr>
    </w:div>
    <w:div w:id="1117137673">
      <w:bodyDiv w:val="1"/>
      <w:marLeft w:val="0"/>
      <w:marRight w:val="0"/>
      <w:marTop w:val="0"/>
      <w:marBottom w:val="0"/>
      <w:divBdr>
        <w:top w:val="none" w:sz="0" w:space="0" w:color="auto"/>
        <w:left w:val="none" w:sz="0" w:space="0" w:color="auto"/>
        <w:bottom w:val="none" w:sz="0" w:space="0" w:color="auto"/>
        <w:right w:val="none" w:sz="0" w:space="0" w:color="auto"/>
      </w:divBdr>
    </w:div>
    <w:div w:id="1129393739">
      <w:bodyDiv w:val="1"/>
      <w:marLeft w:val="0"/>
      <w:marRight w:val="0"/>
      <w:marTop w:val="0"/>
      <w:marBottom w:val="0"/>
      <w:divBdr>
        <w:top w:val="none" w:sz="0" w:space="0" w:color="auto"/>
        <w:left w:val="none" w:sz="0" w:space="0" w:color="auto"/>
        <w:bottom w:val="none" w:sz="0" w:space="0" w:color="auto"/>
        <w:right w:val="none" w:sz="0" w:space="0" w:color="auto"/>
      </w:divBdr>
    </w:div>
    <w:div w:id="1134719385">
      <w:bodyDiv w:val="1"/>
      <w:marLeft w:val="0"/>
      <w:marRight w:val="0"/>
      <w:marTop w:val="0"/>
      <w:marBottom w:val="0"/>
      <w:divBdr>
        <w:top w:val="none" w:sz="0" w:space="0" w:color="auto"/>
        <w:left w:val="none" w:sz="0" w:space="0" w:color="auto"/>
        <w:bottom w:val="none" w:sz="0" w:space="0" w:color="auto"/>
        <w:right w:val="none" w:sz="0" w:space="0" w:color="auto"/>
      </w:divBdr>
    </w:div>
    <w:div w:id="1147168397">
      <w:bodyDiv w:val="1"/>
      <w:marLeft w:val="0"/>
      <w:marRight w:val="0"/>
      <w:marTop w:val="0"/>
      <w:marBottom w:val="0"/>
      <w:divBdr>
        <w:top w:val="none" w:sz="0" w:space="0" w:color="auto"/>
        <w:left w:val="none" w:sz="0" w:space="0" w:color="auto"/>
        <w:bottom w:val="none" w:sz="0" w:space="0" w:color="auto"/>
        <w:right w:val="none" w:sz="0" w:space="0" w:color="auto"/>
      </w:divBdr>
    </w:div>
    <w:div w:id="1147436750">
      <w:bodyDiv w:val="1"/>
      <w:marLeft w:val="0"/>
      <w:marRight w:val="0"/>
      <w:marTop w:val="0"/>
      <w:marBottom w:val="0"/>
      <w:divBdr>
        <w:top w:val="none" w:sz="0" w:space="0" w:color="auto"/>
        <w:left w:val="none" w:sz="0" w:space="0" w:color="auto"/>
        <w:bottom w:val="none" w:sz="0" w:space="0" w:color="auto"/>
        <w:right w:val="none" w:sz="0" w:space="0" w:color="auto"/>
      </w:divBdr>
    </w:div>
    <w:div w:id="1157262513">
      <w:bodyDiv w:val="1"/>
      <w:marLeft w:val="0"/>
      <w:marRight w:val="0"/>
      <w:marTop w:val="0"/>
      <w:marBottom w:val="0"/>
      <w:divBdr>
        <w:top w:val="none" w:sz="0" w:space="0" w:color="auto"/>
        <w:left w:val="none" w:sz="0" w:space="0" w:color="auto"/>
        <w:bottom w:val="none" w:sz="0" w:space="0" w:color="auto"/>
        <w:right w:val="none" w:sz="0" w:space="0" w:color="auto"/>
      </w:divBdr>
    </w:div>
    <w:div w:id="1161893992">
      <w:bodyDiv w:val="1"/>
      <w:marLeft w:val="0"/>
      <w:marRight w:val="0"/>
      <w:marTop w:val="0"/>
      <w:marBottom w:val="0"/>
      <w:divBdr>
        <w:top w:val="none" w:sz="0" w:space="0" w:color="auto"/>
        <w:left w:val="none" w:sz="0" w:space="0" w:color="auto"/>
        <w:bottom w:val="none" w:sz="0" w:space="0" w:color="auto"/>
        <w:right w:val="none" w:sz="0" w:space="0" w:color="auto"/>
      </w:divBdr>
    </w:div>
    <w:div w:id="1171680883">
      <w:bodyDiv w:val="1"/>
      <w:marLeft w:val="0"/>
      <w:marRight w:val="0"/>
      <w:marTop w:val="0"/>
      <w:marBottom w:val="0"/>
      <w:divBdr>
        <w:top w:val="none" w:sz="0" w:space="0" w:color="auto"/>
        <w:left w:val="none" w:sz="0" w:space="0" w:color="auto"/>
        <w:bottom w:val="none" w:sz="0" w:space="0" w:color="auto"/>
        <w:right w:val="none" w:sz="0" w:space="0" w:color="auto"/>
      </w:divBdr>
    </w:div>
    <w:div w:id="1172640633">
      <w:bodyDiv w:val="1"/>
      <w:marLeft w:val="0"/>
      <w:marRight w:val="0"/>
      <w:marTop w:val="0"/>
      <w:marBottom w:val="0"/>
      <w:divBdr>
        <w:top w:val="none" w:sz="0" w:space="0" w:color="auto"/>
        <w:left w:val="none" w:sz="0" w:space="0" w:color="auto"/>
        <w:bottom w:val="none" w:sz="0" w:space="0" w:color="auto"/>
        <w:right w:val="none" w:sz="0" w:space="0" w:color="auto"/>
      </w:divBdr>
    </w:div>
    <w:div w:id="1173109786">
      <w:bodyDiv w:val="1"/>
      <w:marLeft w:val="0"/>
      <w:marRight w:val="0"/>
      <w:marTop w:val="0"/>
      <w:marBottom w:val="0"/>
      <w:divBdr>
        <w:top w:val="none" w:sz="0" w:space="0" w:color="auto"/>
        <w:left w:val="none" w:sz="0" w:space="0" w:color="auto"/>
        <w:bottom w:val="none" w:sz="0" w:space="0" w:color="auto"/>
        <w:right w:val="none" w:sz="0" w:space="0" w:color="auto"/>
      </w:divBdr>
    </w:div>
    <w:div w:id="1202396219">
      <w:bodyDiv w:val="1"/>
      <w:marLeft w:val="0"/>
      <w:marRight w:val="0"/>
      <w:marTop w:val="0"/>
      <w:marBottom w:val="0"/>
      <w:divBdr>
        <w:top w:val="none" w:sz="0" w:space="0" w:color="auto"/>
        <w:left w:val="none" w:sz="0" w:space="0" w:color="auto"/>
        <w:bottom w:val="none" w:sz="0" w:space="0" w:color="auto"/>
        <w:right w:val="none" w:sz="0" w:space="0" w:color="auto"/>
      </w:divBdr>
    </w:div>
    <w:div w:id="1210724059">
      <w:bodyDiv w:val="1"/>
      <w:marLeft w:val="0"/>
      <w:marRight w:val="0"/>
      <w:marTop w:val="0"/>
      <w:marBottom w:val="0"/>
      <w:divBdr>
        <w:top w:val="none" w:sz="0" w:space="0" w:color="auto"/>
        <w:left w:val="none" w:sz="0" w:space="0" w:color="auto"/>
        <w:bottom w:val="none" w:sz="0" w:space="0" w:color="auto"/>
        <w:right w:val="none" w:sz="0" w:space="0" w:color="auto"/>
      </w:divBdr>
    </w:div>
    <w:div w:id="1214076418">
      <w:bodyDiv w:val="1"/>
      <w:marLeft w:val="0"/>
      <w:marRight w:val="0"/>
      <w:marTop w:val="0"/>
      <w:marBottom w:val="0"/>
      <w:divBdr>
        <w:top w:val="none" w:sz="0" w:space="0" w:color="auto"/>
        <w:left w:val="none" w:sz="0" w:space="0" w:color="auto"/>
        <w:bottom w:val="none" w:sz="0" w:space="0" w:color="auto"/>
        <w:right w:val="none" w:sz="0" w:space="0" w:color="auto"/>
      </w:divBdr>
    </w:div>
    <w:div w:id="1215777018">
      <w:bodyDiv w:val="1"/>
      <w:marLeft w:val="0"/>
      <w:marRight w:val="0"/>
      <w:marTop w:val="0"/>
      <w:marBottom w:val="0"/>
      <w:divBdr>
        <w:top w:val="none" w:sz="0" w:space="0" w:color="auto"/>
        <w:left w:val="none" w:sz="0" w:space="0" w:color="auto"/>
        <w:bottom w:val="none" w:sz="0" w:space="0" w:color="auto"/>
        <w:right w:val="none" w:sz="0" w:space="0" w:color="auto"/>
      </w:divBdr>
    </w:div>
    <w:div w:id="1231233692">
      <w:bodyDiv w:val="1"/>
      <w:marLeft w:val="0"/>
      <w:marRight w:val="0"/>
      <w:marTop w:val="0"/>
      <w:marBottom w:val="0"/>
      <w:divBdr>
        <w:top w:val="none" w:sz="0" w:space="0" w:color="auto"/>
        <w:left w:val="none" w:sz="0" w:space="0" w:color="auto"/>
        <w:bottom w:val="none" w:sz="0" w:space="0" w:color="auto"/>
        <w:right w:val="none" w:sz="0" w:space="0" w:color="auto"/>
      </w:divBdr>
    </w:div>
    <w:div w:id="1239291663">
      <w:bodyDiv w:val="1"/>
      <w:marLeft w:val="0"/>
      <w:marRight w:val="0"/>
      <w:marTop w:val="0"/>
      <w:marBottom w:val="0"/>
      <w:divBdr>
        <w:top w:val="none" w:sz="0" w:space="0" w:color="auto"/>
        <w:left w:val="none" w:sz="0" w:space="0" w:color="auto"/>
        <w:bottom w:val="none" w:sz="0" w:space="0" w:color="auto"/>
        <w:right w:val="none" w:sz="0" w:space="0" w:color="auto"/>
      </w:divBdr>
    </w:div>
    <w:div w:id="1239904231">
      <w:bodyDiv w:val="1"/>
      <w:marLeft w:val="0"/>
      <w:marRight w:val="0"/>
      <w:marTop w:val="0"/>
      <w:marBottom w:val="0"/>
      <w:divBdr>
        <w:top w:val="none" w:sz="0" w:space="0" w:color="auto"/>
        <w:left w:val="none" w:sz="0" w:space="0" w:color="auto"/>
        <w:bottom w:val="none" w:sz="0" w:space="0" w:color="auto"/>
        <w:right w:val="none" w:sz="0" w:space="0" w:color="auto"/>
      </w:divBdr>
    </w:div>
    <w:div w:id="1240794920">
      <w:bodyDiv w:val="1"/>
      <w:marLeft w:val="0"/>
      <w:marRight w:val="0"/>
      <w:marTop w:val="0"/>
      <w:marBottom w:val="0"/>
      <w:divBdr>
        <w:top w:val="none" w:sz="0" w:space="0" w:color="auto"/>
        <w:left w:val="none" w:sz="0" w:space="0" w:color="auto"/>
        <w:bottom w:val="none" w:sz="0" w:space="0" w:color="auto"/>
        <w:right w:val="none" w:sz="0" w:space="0" w:color="auto"/>
      </w:divBdr>
    </w:div>
    <w:div w:id="1241135505">
      <w:bodyDiv w:val="1"/>
      <w:marLeft w:val="0"/>
      <w:marRight w:val="0"/>
      <w:marTop w:val="0"/>
      <w:marBottom w:val="0"/>
      <w:divBdr>
        <w:top w:val="none" w:sz="0" w:space="0" w:color="auto"/>
        <w:left w:val="none" w:sz="0" w:space="0" w:color="auto"/>
        <w:bottom w:val="none" w:sz="0" w:space="0" w:color="auto"/>
        <w:right w:val="none" w:sz="0" w:space="0" w:color="auto"/>
      </w:divBdr>
    </w:div>
    <w:div w:id="1262105818">
      <w:bodyDiv w:val="1"/>
      <w:marLeft w:val="0"/>
      <w:marRight w:val="0"/>
      <w:marTop w:val="0"/>
      <w:marBottom w:val="0"/>
      <w:divBdr>
        <w:top w:val="none" w:sz="0" w:space="0" w:color="auto"/>
        <w:left w:val="none" w:sz="0" w:space="0" w:color="auto"/>
        <w:bottom w:val="none" w:sz="0" w:space="0" w:color="auto"/>
        <w:right w:val="none" w:sz="0" w:space="0" w:color="auto"/>
      </w:divBdr>
    </w:div>
    <w:div w:id="1268808924">
      <w:bodyDiv w:val="1"/>
      <w:marLeft w:val="0"/>
      <w:marRight w:val="0"/>
      <w:marTop w:val="0"/>
      <w:marBottom w:val="0"/>
      <w:divBdr>
        <w:top w:val="none" w:sz="0" w:space="0" w:color="auto"/>
        <w:left w:val="none" w:sz="0" w:space="0" w:color="auto"/>
        <w:bottom w:val="none" w:sz="0" w:space="0" w:color="auto"/>
        <w:right w:val="none" w:sz="0" w:space="0" w:color="auto"/>
      </w:divBdr>
    </w:div>
    <w:div w:id="1270970533">
      <w:bodyDiv w:val="1"/>
      <w:marLeft w:val="0"/>
      <w:marRight w:val="0"/>
      <w:marTop w:val="0"/>
      <w:marBottom w:val="0"/>
      <w:divBdr>
        <w:top w:val="none" w:sz="0" w:space="0" w:color="auto"/>
        <w:left w:val="none" w:sz="0" w:space="0" w:color="auto"/>
        <w:bottom w:val="none" w:sz="0" w:space="0" w:color="auto"/>
        <w:right w:val="none" w:sz="0" w:space="0" w:color="auto"/>
      </w:divBdr>
    </w:div>
    <w:div w:id="1273591286">
      <w:bodyDiv w:val="1"/>
      <w:marLeft w:val="0"/>
      <w:marRight w:val="0"/>
      <w:marTop w:val="0"/>
      <w:marBottom w:val="0"/>
      <w:divBdr>
        <w:top w:val="none" w:sz="0" w:space="0" w:color="auto"/>
        <w:left w:val="none" w:sz="0" w:space="0" w:color="auto"/>
        <w:bottom w:val="none" w:sz="0" w:space="0" w:color="auto"/>
        <w:right w:val="none" w:sz="0" w:space="0" w:color="auto"/>
      </w:divBdr>
    </w:div>
    <w:div w:id="1298605170">
      <w:bodyDiv w:val="1"/>
      <w:marLeft w:val="0"/>
      <w:marRight w:val="0"/>
      <w:marTop w:val="0"/>
      <w:marBottom w:val="0"/>
      <w:divBdr>
        <w:top w:val="none" w:sz="0" w:space="0" w:color="auto"/>
        <w:left w:val="none" w:sz="0" w:space="0" w:color="auto"/>
        <w:bottom w:val="none" w:sz="0" w:space="0" w:color="auto"/>
        <w:right w:val="none" w:sz="0" w:space="0" w:color="auto"/>
      </w:divBdr>
    </w:div>
    <w:div w:id="1316102374">
      <w:bodyDiv w:val="1"/>
      <w:marLeft w:val="0"/>
      <w:marRight w:val="0"/>
      <w:marTop w:val="0"/>
      <w:marBottom w:val="0"/>
      <w:divBdr>
        <w:top w:val="none" w:sz="0" w:space="0" w:color="auto"/>
        <w:left w:val="none" w:sz="0" w:space="0" w:color="auto"/>
        <w:bottom w:val="none" w:sz="0" w:space="0" w:color="auto"/>
        <w:right w:val="none" w:sz="0" w:space="0" w:color="auto"/>
      </w:divBdr>
    </w:div>
    <w:div w:id="1321736340">
      <w:bodyDiv w:val="1"/>
      <w:marLeft w:val="0"/>
      <w:marRight w:val="0"/>
      <w:marTop w:val="0"/>
      <w:marBottom w:val="0"/>
      <w:divBdr>
        <w:top w:val="none" w:sz="0" w:space="0" w:color="auto"/>
        <w:left w:val="none" w:sz="0" w:space="0" w:color="auto"/>
        <w:bottom w:val="none" w:sz="0" w:space="0" w:color="auto"/>
        <w:right w:val="none" w:sz="0" w:space="0" w:color="auto"/>
      </w:divBdr>
    </w:div>
    <w:div w:id="1323003766">
      <w:bodyDiv w:val="1"/>
      <w:marLeft w:val="0"/>
      <w:marRight w:val="0"/>
      <w:marTop w:val="0"/>
      <w:marBottom w:val="0"/>
      <w:divBdr>
        <w:top w:val="none" w:sz="0" w:space="0" w:color="auto"/>
        <w:left w:val="none" w:sz="0" w:space="0" w:color="auto"/>
        <w:bottom w:val="none" w:sz="0" w:space="0" w:color="auto"/>
        <w:right w:val="none" w:sz="0" w:space="0" w:color="auto"/>
      </w:divBdr>
    </w:div>
    <w:div w:id="1323966045">
      <w:bodyDiv w:val="1"/>
      <w:marLeft w:val="0"/>
      <w:marRight w:val="0"/>
      <w:marTop w:val="0"/>
      <w:marBottom w:val="0"/>
      <w:divBdr>
        <w:top w:val="none" w:sz="0" w:space="0" w:color="auto"/>
        <w:left w:val="none" w:sz="0" w:space="0" w:color="auto"/>
        <w:bottom w:val="none" w:sz="0" w:space="0" w:color="auto"/>
        <w:right w:val="none" w:sz="0" w:space="0" w:color="auto"/>
      </w:divBdr>
    </w:div>
    <w:div w:id="1324898449">
      <w:bodyDiv w:val="1"/>
      <w:marLeft w:val="0"/>
      <w:marRight w:val="0"/>
      <w:marTop w:val="0"/>
      <w:marBottom w:val="0"/>
      <w:divBdr>
        <w:top w:val="none" w:sz="0" w:space="0" w:color="auto"/>
        <w:left w:val="none" w:sz="0" w:space="0" w:color="auto"/>
        <w:bottom w:val="none" w:sz="0" w:space="0" w:color="auto"/>
        <w:right w:val="none" w:sz="0" w:space="0" w:color="auto"/>
      </w:divBdr>
    </w:div>
    <w:div w:id="1325745846">
      <w:bodyDiv w:val="1"/>
      <w:marLeft w:val="0"/>
      <w:marRight w:val="0"/>
      <w:marTop w:val="0"/>
      <w:marBottom w:val="0"/>
      <w:divBdr>
        <w:top w:val="none" w:sz="0" w:space="0" w:color="auto"/>
        <w:left w:val="none" w:sz="0" w:space="0" w:color="auto"/>
        <w:bottom w:val="none" w:sz="0" w:space="0" w:color="auto"/>
        <w:right w:val="none" w:sz="0" w:space="0" w:color="auto"/>
      </w:divBdr>
    </w:div>
    <w:div w:id="1326740640">
      <w:bodyDiv w:val="1"/>
      <w:marLeft w:val="0"/>
      <w:marRight w:val="0"/>
      <w:marTop w:val="0"/>
      <w:marBottom w:val="0"/>
      <w:divBdr>
        <w:top w:val="none" w:sz="0" w:space="0" w:color="auto"/>
        <w:left w:val="none" w:sz="0" w:space="0" w:color="auto"/>
        <w:bottom w:val="none" w:sz="0" w:space="0" w:color="auto"/>
        <w:right w:val="none" w:sz="0" w:space="0" w:color="auto"/>
      </w:divBdr>
    </w:div>
    <w:div w:id="1332030390">
      <w:bodyDiv w:val="1"/>
      <w:marLeft w:val="0"/>
      <w:marRight w:val="0"/>
      <w:marTop w:val="0"/>
      <w:marBottom w:val="0"/>
      <w:divBdr>
        <w:top w:val="none" w:sz="0" w:space="0" w:color="auto"/>
        <w:left w:val="none" w:sz="0" w:space="0" w:color="auto"/>
        <w:bottom w:val="none" w:sz="0" w:space="0" w:color="auto"/>
        <w:right w:val="none" w:sz="0" w:space="0" w:color="auto"/>
      </w:divBdr>
    </w:div>
    <w:div w:id="1337922862">
      <w:bodyDiv w:val="1"/>
      <w:marLeft w:val="0"/>
      <w:marRight w:val="0"/>
      <w:marTop w:val="0"/>
      <w:marBottom w:val="0"/>
      <w:divBdr>
        <w:top w:val="none" w:sz="0" w:space="0" w:color="auto"/>
        <w:left w:val="none" w:sz="0" w:space="0" w:color="auto"/>
        <w:bottom w:val="none" w:sz="0" w:space="0" w:color="auto"/>
        <w:right w:val="none" w:sz="0" w:space="0" w:color="auto"/>
      </w:divBdr>
    </w:div>
    <w:div w:id="1341852861">
      <w:bodyDiv w:val="1"/>
      <w:marLeft w:val="0"/>
      <w:marRight w:val="0"/>
      <w:marTop w:val="0"/>
      <w:marBottom w:val="0"/>
      <w:divBdr>
        <w:top w:val="none" w:sz="0" w:space="0" w:color="auto"/>
        <w:left w:val="none" w:sz="0" w:space="0" w:color="auto"/>
        <w:bottom w:val="none" w:sz="0" w:space="0" w:color="auto"/>
        <w:right w:val="none" w:sz="0" w:space="0" w:color="auto"/>
      </w:divBdr>
    </w:div>
    <w:div w:id="1343161188">
      <w:bodyDiv w:val="1"/>
      <w:marLeft w:val="0"/>
      <w:marRight w:val="0"/>
      <w:marTop w:val="0"/>
      <w:marBottom w:val="0"/>
      <w:divBdr>
        <w:top w:val="none" w:sz="0" w:space="0" w:color="auto"/>
        <w:left w:val="none" w:sz="0" w:space="0" w:color="auto"/>
        <w:bottom w:val="none" w:sz="0" w:space="0" w:color="auto"/>
        <w:right w:val="none" w:sz="0" w:space="0" w:color="auto"/>
      </w:divBdr>
    </w:div>
    <w:div w:id="1348091943">
      <w:bodyDiv w:val="1"/>
      <w:marLeft w:val="0"/>
      <w:marRight w:val="0"/>
      <w:marTop w:val="0"/>
      <w:marBottom w:val="0"/>
      <w:divBdr>
        <w:top w:val="none" w:sz="0" w:space="0" w:color="auto"/>
        <w:left w:val="none" w:sz="0" w:space="0" w:color="auto"/>
        <w:bottom w:val="none" w:sz="0" w:space="0" w:color="auto"/>
        <w:right w:val="none" w:sz="0" w:space="0" w:color="auto"/>
      </w:divBdr>
    </w:div>
    <w:div w:id="1349986215">
      <w:bodyDiv w:val="1"/>
      <w:marLeft w:val="0"/>
      <w:marRight w:val="0"/>
      <w:marTop w:val="0"/>
      <w:marBottom w:val="0"/>
      <w:divBdr>
        <w:top w:val="none" w:sz="0" w:space="0" w:color="auto"/>
        <w:left w:val="none" w:sz="0" w:space="0" w:color="auto"/>
        <w:bottom w:val="none" w:sz="0" w:space="0" w:color="auto"/>
        <w:right w:val="none" w:sz="0" w:space="0" w:color="auto"/>
      </w:divBdr>
    </w:div>
    <w:div w:id="1362632638">
      <w:bodyDiv w:val="1"/>
      <w:marLeft w:val="0"/>
      <w:marRight w:val="0"/>
      <w:marTop w:val="0"/>
      <w:marBottom w:val="0"/>
      <w:divBdr>
        <w:top w:val="none" w:sz="0" w:space="0" w:color="auto"/>
        <w:left w:val="none" w:sz="0" w:space="0" w:color="auto"/>
        <w:bottom w:val="none" w:sz="0" w:space="0" w:color="auto"/>
        <w:right w:val="none" w:sz="0" w:space="0" w:color="auto"/>
      </w:divBdr>
    </w:div>
    <w:div w:id="1365792361">
      <w:bodyDiv w:val="1"/>
      <w:marLeft w:val="0"/>
      <w:marRight w:val="0"/>
      <w:marTop w:val="0"/>
      <w:marBottom w:val="0"/>
      <w:divBdr>
        <w:top w:val="none" w:sz="0" w:space="0" w:color="auto"/>
        <w:left w:val="none" w:sz="0" w:space="0" w:color="auto"/>
        <w:bottom w:val="none" w:sz="0" w:space="0" w:color="auto"/>
        <w:right w:val="none" w:sz="0" w:space="0" w:color="auto"/>
      </w:divBdr>
    </w:div>
    <w:div w:id="1367220051">
      <w:bodyDiv w:val="1"/>
      <w:marLeft w:val="0"/>
      <w:marRight w:val="0"/>
      <w:marTop w:val="0"/>
      <w:marBottom w:val="0"/>
      <w:divBdr>
        <w:top w:val="none" w:sz="0" w:space="0" w:color="auto"/>
        <w:left w:val="none" w:sz="0" w:space="0" w:color="auto"/>
        <w:bottom w:val="none" w:sz="0" w:space="0" w:color="auto"/>
        <w:right w:val="none" w:sz="0" w:space="0" w:color="auto"/>
      </w:divBdr>
    </w:div>
    <w:div w:id="1372926543">
      <w:bodyDiv w:val="1"/>
      <w:marLeft w:val="0"/>
      <w:marRight w:val="0"/>
      <w:marTop w:val="0"/>
      <w:marBottom w:val="0"/>
      <w:divBdr>
        <w:top w:val="none" w:sz="0" w:space="0" w:color="auto"/>
        <w:left w:val="none" w:sz="0" w:space="0" w:color="auto"/>
        <w:bottom w:val="none" w:sz="0" w:space="0" w:color="auto"/>
        <w:right w:val="none" w:sz="0" w:space="0" w:color="auto"/>
      </w:divBdr>
    </w:div>
    <w:div w:id="1387021877">
      <w:bodyDiv w:val="1"/>
      <w:marLeft w:val="0"/>
      <w:marRight w:val="0"/>
      <w:marTop w:val="0"/>
      <w:marBottom w:val="0"/>
      <w:divBdr>
        <w:top w:val="none" w:sz="0" w:space="0" w:color="auto"/>
        <w:left w:val="none" w:sz="0" w:space="0" w:color="auto"/>
        <w:bottom w:val="none" w:sz="0" w:space="0" w:color="auto"/>
        <w:right w:val="none" w:sz="0" w:space="0" w:color="auto"/>
      </w:divBdr>
    </w:div>
    <w:div w:id="1389306023">
      <w:bodyDiv w:val="1"/>
      <w:marLeft w:val="0"/>
      <w:marRight w:val="0"/>
      <w:marTop w:val="0"/>
      <w:marBottom w:val="0"/>
      <w:divBdr>
        <w:top w:val="none" w:sz="0" w:space="0" w:color="auto"/>
        <w:left w:val="none" w:sz="0" w:space="0" w:color="auto"/>
        <w:bottom w:val="none" w:sz="0" w:space="0" w:color="auto"/>
        <w:right w:val="none" w:sz="0" w:space="0" w:color="auto"/>
      </w:divBdr>
    </w:div>
    <w:div w:id="1391727370">
      <w:bodyDiv w:val="1"/>
      <w:marLeft w:val="0"/>
      <w:marRight w:val="0"/>
      <w:marTop w:val="0"/>
      <w:marBottom w:val="0"/>
      <w:divBdr>
        <w:top w:val="none" w:sz="0" w:space="0" w:color="auto"/>
        <w:left w:val="none" w:sz="0" w:space="0" w:color="auto"/>
        <w:bottom w:val="none" w:sz="0" w:space="0" w:color="auto"/>
        <w:right w:val="none" w:sz="0" w:space="0" w:color="auto"/>
      </w:divBdr>
    </w:div>
    <w:div w:id="1391804592">
      <w:bodyDiv w:val="1"/>
      <w:marLeft w:val="0"/>
      <w:marRight w:val="0"/>
      <w:marTop w:val="0"/>
      <w:marBottom w:val="0"/>
      <w:divBdr>
        <w:top w:val="none" w:sz="0" w:space="0" w:color="auto"/>
        <w:left w:val="none" w:sz="0" w:space="0" w:color="auto"/>
        <w:bottom w:val="none" w:sz="0" w:space="0" w:color="auto"/>
        <w:right w:val="none" w:sz="0" w:space="0" w:color="auto"/>
      </w:divBdr>
    </w:div>
    <w:div w:id="1405571986">
      <w:bodyDiv w:val="1"/>
      <w:marLeft w:val="0"/>
      <w:marRight w:val="0"/>
      <w:marTop w:val="0"/>
      <w:marBottom w:val="0"/>
      <w:divBdr>
        <w:top w:val="none" w:sz="0" w:space="0" w:color="auto"/>
        <w:left w:val="none" w:sz="0" w:space="0" w:color="auto"/>
        <w:bottom w:val="none" w:sz="0" w:space="0" w:color="auto"/>
        <w:right w:val="none" w:sz="0" w:space="0" w:color="auto"/>
      </w:divBdr>
    </w:div>
    <w:div w:id="1406537689">
      <w:bodyDiv w:val="1"/>
      <w:marLeft w:val="0"/>
      <w:marRight w:val="0"/>
      <w:marTop w:val="0"/>
      <w:marBottom w:val="0"/>
      <w:divBdr>
        <w:top w:val="none" w:sz="0" w:space="0" w:color="auto"/>
        <w:left w:val="none" w:sz="0" w:space="0" w:color="auto"/>
        <w:bottom w:val="none" w:sz="0" w:space="0" w:color="auto"/>
        <w:right w:val="none" w:sz="0" w:space="0" w:color="auto"/>
      </w:divBdr>
    </w:div>
    <w:div w:id="1408381080">
      <w:bodyDiv w:val="1"/>
      <w:marLeft w:val="0"/>
      <w:marRight w:val="0"/>
      <w:marTop w:val="0"/>
      <w:marBottom w:val="0"/>
      <w:divBdr>
        <w:top w:val="none" w:sz="0" w:space="0" w:color="auto"/>
        <w:left w:val="none" w:sz="0" w:space="0" w:color="auto"/>
        <w:bottom w:val="none" w:sz="0" w:space="0" w:color="auto"/>
        <w:right w:val="none" w:sz="0" w:space="0" w:color="auto"/>
      </w:divBdr>
    </w:div>
    <w:div w:id="1409959181">
      <w:bodyDiv w:val="1"/>
      <w:marLeft w:val="0"/>
      <w:marRight w:val="0"/>
      <w:marTop w:val="0"/>
      <w:marBottom w:val="0"/>
      <w:divBdr>
        <w:top w:val="none" w:sz="0" w:space="0" w:color="auto"/>
        <w:left w:val="none" w:sz="0" w:space="0" w:color="auto"/>
        <w:bottom w:val="none" w:sz="0" w:space="0" w:color="auto"/>
        <w:right w:val="none" w:sz="0" w:space="0" w:color="auto"/>
      </w:divBdr>
    </w:div>
    <w:div w:id="1412660267">
      <w:bodyDiv w:val="1"/>
      <w:marLeft w:val="0"/>
      <w:marRight w:val="0"/>
      <w:marTop w:val="0"/>
      <w:marBottom w:val="0"/>
      <w:divBdr>
        <w:top w:val="none" w:sz="0" w:space="0" w:color="auto"/>
        <w:left w:val="none" w:sz="0" w:space="0" w:color="auto"/>
        <w:bottom w:val="none" w:sz="0" w:space="0" w:color="auto"/>
        <w:right w:val="none" w:sz="0" w:space="0" w:color="auto"/>
      </w:divBdr>
    </w:div>
    <w:div w:id="1414889471">
      <w:bodyDiv w:val="1"/>
      <w:marLeft w:val="0"/>
      <w:marRight w:val="0"/>
      <w:marTop w:val="0"/>
      <w:marBottom w:val="0"/>
      <w:divBdr>
        <w:top w:val="none" w:sz="0" w:space="0" w:color="auto"/>
        <w:left w:val="none" w:sz="0" w:space="0" w:color="auto"/>
        <w:bottom w:val="none" w:sz="0" w:space="0" w:color="auto"/>
        <w:right w:val="none" w:sz="0" w:space="0" w:color="auto"/>
      </w:divBdr>
    </w:div>
    <w:div w:id="1417674821">
      <w:bodyDiv w:val="1"/>
      <w:marLeft w:val="0"/>
      <w:marRight w:val="0"/>
      <w:marTop w:val="0"/>
      <w:marBottom w:val="0"/>
      <w:divBdr>
        <w:top w:val="none" w:sz="0" w:space="0" w:color="auto"/>
        <w:left w:val="none" w:sz="0" w:space="0" w:color="auto"/>
        <w:bottom w:val="none" w:sz="0" w:space="0" w:color="auto"/>
        <w:right w:val="none" w:sz="0" w:space="0" w:color="auto"/>
      </w:divBdr>
    </w:div>
    <w:div w:id="1425570577">
      <w:bodyDiv w:val="1"/>
      <w:marLeft w:val="0"/>
      <w:marRight w:val="0"/>
      <w:marTop w:val="0"/>
      <w:marBottom w:val="0"/>
      <w:divBdr>
        <w:top w:val="none" w:sz="0" w:space="0" w:color="auto"/>
        <w:left w:val="none" w:sz="0" w:space="0" w:color="auto"/>
        <w:bottom w:val="none" w:sz="0" w:space="0" w:color="auto"/>
        <w:right w:val="none" w:sz="0" w:space="0" w:color="auto"/>
      </w:divBdr>
    </w:div>
    <w:div w:id="1428572550">
      <w:bodyDiv w:val="1"/>
      <w:marLeft w:val="0"/>
      <w:marRight w:val="0"/>
      <w:marTop w:val="0"/>
      <w:marBottom w:val="0"/>
      <w:divBdr>
        <w:top w:val="none" w:sz="0" w:space="0" w:color="auto"/>
        <w:left w:val="none" w:sz="0" w:space="0" w:color="auto"/>
        <w:bottom w:val="none" w:sz="0" w:space="0" w:color="auto"/>
        <w:right w:val="none" w:sz="0" w:space="0" w:color="auto"/>
      </w:divBdr>
    </w:div>
    <w:div w:id="1431583561">
      <w:bodyDiv w:val="1"/>
      <w:marLeft w:val="0"/>
      <w:marRight w:val="0"/>
      <w:marTop w:val="0"/>
      <w:marBottom w:val="0"/>
      <w:divBdr>
        <w:top w:val="none" w:sz="0" w:space="0" w:color="auto"/>
        <w:left w:val="none" w:sz="0" w:space="0" w:color="auto"/>
        <w:bottom w:val="none" w:sz="0" w:space="0" w:color="auto"/>
        <w:right w:val="none" w:sz="0" w:space="0" w:color="auto"/>
      </w:divBdr>
    </w:div>
    <w:div w:id="1431974071">
      <w:bodyDiv w:val="1"/>
      <w:marLeft w:val="0"/>
      <w:marRight w:val="0"/>
      <w:marTop w:val="0"/>
      <w:marBottom w:val="0"/>
      <w:divBdr>
        <w:top w:val="none" w:sz="0" w:space="0" w:color="auto"/>
        <w:left w:val="none" w:sz="0" w:space="0" w:color="auto"/>
        <w:bottom w:val="none" w:sz="0" w:space="0" w:color="auto"/>
        <w:right w:val="none" w:sz="0" w:space="0" w:color="auto"/>
      </w:divBdr>
    </w:div>
    <w:div w:id="1437363469">
      <w:bodyDiv w:val="1"/>
      <w:marLeft w:val="0"/>
      <w:marRight w:val="0"/>
      <w:marTop w:val="0"/>
      <w:marBottom w:val="0"/>
      <w:divBdr>
        <w:top w:val="none" w:sz="0" w:space="0" w:color="auto"/>
        <w:left w:val="none" w:sz="0" w:space="0" w:color="auto"/>
        <w:bottom w:val="none" w:sz="0" w:space="0" w:color="auto"/>
        <w:right w:val="none" w:sz="0" w:space="0" w:color="auto"/>
      </w:divBdr>
    </w:div>
    <w:div w:id="1437796984">
      <w:bodyDiv w:val="1"/>
      <w:marLeft w:val="0"/>
      <w:marRight w:val="0"/>
      <w:marTop w:val="0"/>
      <w:marBottom w:val="0"/>
      <w:divBdr>
        <w:top w:val="none" w:sz="0" w:space="0" w:color="auto"/>
        <w:left w:val="none" w:sz="0" w:space="0" w:color="auto"/>
        <w:bottom w:val="none" w:sz="0" w:space="0" w:color="auto"/>
        <w:right w:val="none" w:sz="0" w:space="0" w:color="auto"/>
      </w:divBdr>
    </w:div>
    <w:div w:id="1439593922">
      <w:bodyDiv w:val="1"/>
      <w:marLeft w:val="0"/>
      <w:marRight w:val="0"/>
      <w:marTop w:val="0"/>
      <w:marBottom w:val="0"/>
      <w:divBdr>
        <w:top w:val="none" w:sz="0" w:space="0" w:color="auto"/>
        <w:left w:val="none" w:sz="0" w:space="0" w:color="auto"/>
        <w:bottom w:val="none" w:sz="0" w:space="0" w:color="auto"/>
        <w:right w:val="none" w:sz="0" w:space="0" w:color="auto"/>
      </w:divBdr>
    </w:div>
    <w:div w:id="1441754476">
      <w:bodyDiv w:val="1"/>
      <w:marLeft w:val="0"/>
      <w:marRight w:val="0"/>
      <w:marTop w:val="0"/>
      <w:marBottom w:val="0"/>
      <w:divBdr>
        <w:top w:val="none" w:sz="0" w:space="0" w:color="auto"/>
        <w:left w:val="none" w:sz="0" w:space="0" w:color="auto"/>
        <w:bottom w:val="none" w:sz="0" w:space="0" w:color="auto"/>
        <w:right w:val="none" w:sz="0" w:space="0" w:color="auto"/>
      </w:divBdr>
    </w:div>
    <w:div w:id="1448965860">
      <w:bodyDiv w:val="1"/>
      <w:marLeft w:val="0"/>
      <w:marRight w:val="0"/>
      <w:marTop w:val="0"/>
      <w:marBottom w:val="0"/>
      <w:divBdr>
        <w:top w:val="none" w:sz="0" w:space="0" w:color="auto"/>
        <w:left w:val="none" w:sz="0" w:space="0" w:color="auto"/>
        <w:bottom w:val="none" w:sz="0" w:space="0" w:color="auto"/>
        <w:right w:val="none" w:sz="0" w:space="0" w:color="auto"/>
      </w:divBdr>
    </w:div>
    <w:div w:id="1454323924">
      <w:bodyDiv w:val="1"/>
      <w:marLeft w:val="0"/>
      <w:marRight w:val="0"/>
      <w:marTop w:val="0"/>
      <w:marBottom w:val="0"/>
      <w:divBdr>
        <w:top w:val="none" w:sz="0" w:space="0" w:color="auto"/>
        <w:left w:val="none" w:sz="0" w:space="0" w:color="auto"/>
        <w:bottom w:val="none" w:sz="0" w:space="0" w:color="auto"/>
        <w:right w:val="none" w:sz="0" w:space="0" w:color="auto"/>
      </w:divBdr>
    </w:div>
    <w:div w:id="1454400724">
      <w:bodyDiv w:val="1"/>
      <w:marLeft w:val="0"/>
      <w:marRight w:val="0"/>
      <w:marTop w:val="0"/>
      <w:marBottom w:val="0"/>
      <w:divBdr>
        <w:top w:val="none" w:sz="0" w:space="0" w:color="auto"/>
        <w:left w:val="none" w:sz="0" w:space="0" w:color="auto"/>
        <w:bottom w:val="none" w:sz="0" w:space="0" w:color="auto"/>
        <w:right w:val="none" w:sz="0" w:space="0" w:color="auto"/>
      </w:divBdr>
    </w:div>
    <w:div w:id="1457527577">
      <w:bodyDiv w:val="1"/>
      <w:marLeft w:val="0"/>
      <w:marRight w:val="0"/>
      <w:marTop w:val="0"/>
      <w:marBottom w:val="0"/>
      <w:divBdr>
        <w:top w:val="none" w:sz="0" w:space="0" w:color="auto"/>
        <w:left w:val="none" w:sz="0" w:space="0" w:color="auto"/>
        <w:bottom w:val="none" w:sz="0" w:space="0" w:color="auto"/>
        <w:right w:val="none" w:sz="0" w:space="0" w:color="auto"/>
      </w:divBdr>
    </w:div>
    <w:div w:id="1467427232">
      <w:bodyDiv w:val="1"/>
      <w:marLeft w:val="0"/>
      <w:marRight w:val="0"/>
      <w:marTop w:val="0"/>
      <w:marBottom w:val="0"/>
      <w:divBdr>
        <w:top w:val="none" w:sz="0" w:space="0" w:color="auto"/>
        <w:left w:val="none" w:sz="0" w:space="0" w:color="auto"/>
        <w:bottom w:val="none" w:sz="0" w:space="0" w:color="auto"/>
        <w:right w:val="none" w:sz="0" w:space="0" w:color="auto"/>
      </w:divBdr>
    </w:div>
    <w:div w:id="1478910025">
      <w:bodyDiv w:val="1"/>
      <w:marLeft w:val="0"/>
      <w:marRight w:val="0"/>
      <w:marTop w:val="0"/>
      <w:marBottom w:val="0"/>
      <w:divBdr>
        <w:top w:val="none" w:sz="0" w:space="0" w:color="auto"/>
        <w:left w:val="none" w:sz="0" w:space="0" w:color="auto"/>
        <w:bottom w:val="none" w:sz="0" w:space="0" w:color="auto"/>
        <w:right w:val="none" w:sz="0" w:space="0" w:color="auto"/>
      </w:divBdr>
    </w:div>
    <w:div w:id="1479691574">
      <w:bodyDiv w:val="1"/>
      <w:marLeft w:val="0"/>
      <w:marRight w:val="0"/>
      <w:marTop w:val="0"/>
      <w:marBottom w:val="0"/>
      <w:divBdr>
        <w:top w:val="none" w:sz="0" w:space="0" w:color="auto"/>
        <w:left w:val="none" w:sz="0" w:space="0" w:color="auto"/>
        <w:bottom w:val="none" w:sz="0" w:space="0" w:color="auto"/>
        <w:right w:val="none" w:sz="0" w:space="0" w:color="auto"/>
      </w:divBdr>
    </w:div>
    <w:div w:id="1484466724">
      <w:bodyDiv w:val="1"/>
      <w:marLeft w:val="0"/>
      <w:marRight w:val="0"/>
      <w:marTop w:val="0"/>
      <w:marBottom w:val="0"/>
      <w:divBdr>
        <w:top w:val="none" w:sz="0" w:space="0" w:color="auto"/>
        <w:left w:val="none" w:sz="0" w:space="0" w:color="auto"/>
        <w:bottom w:val="none" w:sz="0" w:space="0" w:color="auto"/>
        <w:right w:val="none" w:sz="0" w:space="0" w:color="auto"/>
      </w:divBdr>
    </w:div>
    <w:div w:id="1513226441">
      <w:bodyDiv w:val="1"/>
      <w:marLeft w:val="0"/>
      <w:marRight w:val="0"/>
      <w:marTop w:val="0"/>
      <w:marBottom w:val="0"/>
      <w:divBdr>
        <w:top w:val="none" w:sz="0" w:space="0" w:color="auto"/>
        <w:left w:val="none" w:sz="0" w:space="0" w:color="auto"/>
        <w:bottom w:val="none" w:sz="0" w:space="0" w:color="auto"/>
        <w:right w:val="none" w:sz="0" w:space="0" w:color="auto"/>
      </w:divBdr>
    </w:div>
    <w:div w:id="1514874531">
      <w:bodyDiv w:val="1"/>
      <w:marLeft w:val="0"/>
      <w:marRight w:val="0"/>
      <w:marTop w:val="0"/>
      <w:marBottom w:val="0"/>
      <w:divBdr>
        <w:top w:val="none" w:sz="0" w:space="0" w:color="auto"/>
        <w:left w:val="none" w:sz="0" w:space="0" w:color="auto"/>
        <w:bottom w:val="none" w:sz="0" w:space="0" w:color="auto"/>
        <w:right w:val="none" w:sz="0" w:space="0" w:color="auto"/>
      </w:divBdr>
    </w:div>
    <w:div w:id="1519201692">
      <w:bodyDiv w:val="1"/>
      <w:marLeft w:val="0"/>
      <w:marRight w:val="0"/>
      <w:marTop w:val="0"/>
      <w:marBottom w:val="0"/>
      <w:divBdr>
        <w:top w:val="none" w:sz="0" w:space="0" w:color="auto"/>
        <w:left w:val="none" w:sz="0" w:space="0" w:color="auto"/>
        <w:bottom w:val="none" w:sz="0" w:space="0" w:color="auto"/>
        <w:right w:val="none" w:sz="0" w:space="0" w:color="auto"/>
      </w:divBdr>
    </w:div>
    <w:div w:id="1521310079">
      <w:bodyDiv w:val="1"/>
      <w:marLeft w:val="0"/>
      <w:marRight w:val="0"/>
      <w:marTop w:val="0"/>
      <w:marBottom w:val="0"/>
      <w:divBdr>
        <w:top w:val="none" w:sz="0" w:space="0" w:color="auto"/>
        <w:left w:val="none" w:sz="0" w:space="0" w:color="auto"/>
        <w:bottom w:val="none" w:sz="0" w:space="0" w:color="auto"/>
        <w:right w:val="none" w:sz="0" w:space="0" w:color="auto"/>
      </w:divBdr>
    </w:div>
    <w:div w:id="1523937579">
      <w:bodyDiv w:val="1"/>
      <w:marLeft w:val="0"/>
      <w:marRight w:val="0"/>
      <w:marTop w:val="0"/>
      <w:marBottom w:val="0"/>
      <w:divBdr>
        <w:top w:val="none" w:sz="0" w:space="0" w:color="auto"/>
        <w:left w:val="none" w:sz="0" w:space="0" w:color="auto"/>
        <w:bottom w:val="none" w:sz="0" w:space="0" w:color="auto"/>
        <w:right w:val="none" w:sz="0" w:space="0" w:color="auto"/>
      </w:divBdr>
    </w:div>
    <w:div w:id="1532062196">
      <w:bodyDiv w:val="1"/>
      <w:marLeft w:val="0"/>
      <w:marRight w:val="0"/>
      <w:marTop w:val="0"/>
      <w:marBottom w:val="0"/>
      <w:divBdr>
        <w:top w:val="none" w:sz="0" w:space="0" w:color="auto"/>
        <w:left w:val="none" w:sz="0" w:space="0" w:color="auto"/>
        <w:bottom w:val="none" w:sz="0" w:space="0" w:color="auto"/>
        <w:right w:val="none" w:sz="0" w:space="0" w:color="auto"/>
      </w:divBdr>
    </w:div>
    <w:div w:id="1534685147">
      <w:bodyDiv w:val="1"/>
      <w:marLeft w:val="0"/>
      <w:marRight w:val="0"/>
      <w:marTop w:val="0"/>
      <w:marBottom w:val="0"/>
      <w:divBdr>
        <w:top w:val="none" w:sz="0" w:space="0" w:color="auto"/>
        <w:left w:val="none" w:sz="0" w:space="0" w:color="auto"/>
        <w:bottom w:val="none" w:sz="0" w:space="0" w:color="auto"/>
        <w:right w:val="none" w:sz="0" w:space="0" w:color="auto"/>
      </w:divBdr>
    </w:div>
    <w:div w:id="1538469659">
      <w:bodyDiv w:val="1"/>
      <w:marLeft w:val="0"/>
      <w:marRight w:val="0"/>
      <w:marTop w:val="0"/>
      <w:marBottom w:val="0"/>
      <w:divBdr>
        <w:top w:val="none" w:sz="0" w:space="0" w:color="auto"/>
        <w:left w:val="none" w:sz="0" w:space="0" w:color="auto"/>
        <w:bottom w:val="none" w:sz="0" w:space="0" w:color="auto"/>
        <w:right w:val="none" w:sz="0" w:space="0" w:color="auto"/>
      </w:divBdr>
    </w:div>
    <w:div w:id="1539470189">
      <w:bodyDiv w:val="1"/>
      <w:marLeft w:val="0"/>
      <w:marRight w:val="0"/>
      <w:marTop w:val="0"/>
      <w:marBottom w:val="0"/>
      <w:divBdr>
        <w:top w:val="none" w:sz="0" w:space="0" w:color="auto"/>
        <w:left w:val="none" w:sz="0" w:space="0" w:color="auto"/>
        <w:bottom w:val="none" w:sz="0" w:space="0" w:color="auto"/>
        <w:right w:val="none" w:sz="0" w:space="0" w:color="auto"/>
      </w:divBdr>
    </w:div>
    <w:div w:id="1541437599">
      <w:bodyDiv w:val="1"/>
      <w:marLeft w:val="0"/>
      <w:marRight w:val="0"/>
      <w:marTop w:val="0"/>
      <w:marBottom w:val="0"/>
      <w:divBdr>
        <w:top w:val="none" w:sz="0" w:space="0" w:color="auto"/>
        <w:left w:val="none" w:sz="0" w:space="0" w:color="auto"/>
        <w:bottom w:val="none" w:sz="0" w:space="0" w:color="auto"/>
        <w:right w:val="none" w:sz="0" w:space="0" w:color="auto"/>
      </w:divBdr>
    </w:div>
    <w:div w:id="1559628984">
      <w:bodyDiv w:val="1"/>
      <w:marLeft w:val="0"/>
      <w:marRight w:val="0"/>
      <w:marTop w:val="0"/>
      <w:marBottom w:val="0"/>
      <w:divBdr>
        <w:top w:val="none" w:sz="0" w:space="0" w:color="auto"/>
        <w:left w:val="none" w:sz="0" w:space="0" w:color="auto"/>
        <w:bottom w:val="none" w:sz="0" w:space="0" w:color="auto"/>
        <w:right w:val="none" w:sz="0" w:space="0" w:color="auto"/>
      </w:divBdr>
    </w:div>
    <w:div w:id="1563251079">
      <w:bodyDiv w:val="1"/>
      <w:marLeft w:val="0"/>
      <w:marRight w:val="0"/>
      <w:marTop w:val="0"/>
      <w:marBottom w:val="0"/>
      <w:divBdr>
        <w:top w:val="none" w:sz="0" w:space="0" w:color="auto"/>
        <w:left w:val="none" w:sz="0" w:space="0" w:color="auto"/>
        <w:bottom w:val="none" w:sz="0" w:space="0" w:color="auto"/>
        <w:right w:val="none" w:sz="0" w:space="0" w:color="auto"/>
      </w:divBdr>
    </w:div>
    <w:div w:id="1570312500">
      <w:bodyDiv w:val="1"/>
      <w:marLeft w:val="0"/>
      <w:marRight w:val="0"/>
      <w:marTop w:val="0"/>
      <w:marBottom w:val="0"/>
      <w:divBdr>
        <w:top w:val="none" w:sz="0" w:space="0" w:color="auto"/>
        <w:left w:val="none" w:sz="0" w:space="0" w:color="auto"/>
        <w:bottom w:val="none" w:sz="0" w:space="0" w:color="auto"/>
        <w:right w:val="none" w:sz="0" w:space="0" w:color="auto"/>
      </w:divBdr>
    </w:div>
    <w:div w:id="1578202386">
      <w:bodyDiv w:val="1"/>
      <w:marLeft w:val="0"/>
      <w:marRight w:val="0"/>
      <w:marTop w:val="0"/>
      <w:marBottom w:val="0"/>
      <w:divBdr>
        <w:top w:val="none" w:sz="0" w:space="0" w:color="auto"/>
        <w:left w:val="none" w:sz="0" w:space="0" w:color="auto"/>
        <w:bottom w:val="none" w:sz="0" w:space="0" w:color="auto"/>
        <w:right w:val="none" w:sz="0" w:space="0" w:color="auto"/>
      </w:divBdr>
    </w:div>
    <w:div w:id="1591505303">
      <w:bodyDiv w:val="1"/>
      <w:marLeft w:val="0"/>
      <w:marRight w:val="0"/>
      <w:marTop w:val="0"/>
      <w:marBottom w:val="0"/>
      <w:divBdr>
        <w:top w:val="none" w:sz="0" w:space="0" w:color="auto"/>
        <w:left w:val="none" w:sz="0" w:space="0" w:color="auto"/>
        <w:bottom w:val="none" w:sz="0" w:space="0" w:color="auto"/>
        <w:right w:val="none" w:sz="0" w:space="0" w:color="auto"/>
      </w:divBdr>
    </w:div>
    <w:div w:id="1592471932">
      <w:bodyDiv w:val="1"/>
      <w:marLeft w:val="0"/>
      <w:marRight w:val="0"/>
      <w:marTop w:val="0"/>
      <w:marBottom w:val="0"/>
      <w:divBdr>
        <w:top w:val="none" w:sz="0" w:space="0" w:color="auto"/>
        <w:left w:val="none" w:sz="0" w:space="0" w:color="auto"/>
        <w:bottom w:val="none" w:sz="0" w:space="0" w:color="auto"/>
        <w:right w:val="none" w:sz="0" w:space="0" w:color="auto"/>
      </w:divBdr>
    </w:div>
    <w:div w:id="1593782412">
      <w:bodyDiv w:val="1"/>
      <w:marLeft w:val="0"/>
      <w:marRight w:val="0"/>
      <w:marTop w:val="0"/>
      <w:marBottom w:val="0"/>
      <w:divBdr>
        <w:top w:val="none" w:sz="0" w:space="0" w:color="auto"/>
        <w:left w:val="none" w:sz="0" w:space="0" w:color="auto"/>
        <w:bottom w:val="none" w:sz="0" w:space="0" w:color="auto"/>
        <w:right w:val="none" w:sz="0" w:space="0" w:color="auto"/>
      </w:divBdr>
    </w:div>
    <w:div w:id="1613366644">
      <w:bodyDiv w:val="1"/>
      <w:marLeft w:val="0"/>
      <w:marRight w:val="0"/>
      <w:marTop w:val="0"/>
      <w:marBottom w:val="0"/>
      <w:divBdr>
        <w:top w:val="none" w:sz="0" w:space="0" w:color="auto"/>
        <w:left w:val="none" w:sz="0" w:space="0" w:color="auto"/>
        <w:bottom w:val="none" w:sz="0" w:space="0" w:color="auto"/>
        <w:right w:val="none" w:sz="0" w:space="0" w:color="auto"/>
      </w:divBdr>
    </w:div>
    <w:div w:id="1632906025">
      <w:bodyDiv w:val="1"/>
      <w:marLeft w:val="0"/>
      <w:marRight w:val="0"/>
      <w:marTop w:val="0"/>
      <w:marBottom w:val="0"/>
      <w:divBdr>
        <w:top w:val="none" w:sz="0" w:space="0" w:color="auto"/>
        <w:left w:val="none" w:sz="0" w:space="0" w:color="auto"/>
        <w:bottom w:val="none" w:sz="0" w:space="0" w:color="auto"/>
        <w:right w:val="none" w:sz="0" w:space="0" w:color="auto"/>
      </w:divBdr>
    </w:div>
    <w:div w:id="1633899482">
      <w:bodyDiv w:val="1"/>
      <w:marLeft w:val="0"/>
      <w:marRight w:val="0"/>
      <w:marTop w:val="0"/>
      <w:marBottom w:val="0"/>
      <w:divBdr>
        <w:top w:val="none" w:sz="0" w:space="0" w:color="auto"/>
        <w:left w:val="none" w:sz="0" w:space="0" w:color="auto"/>
        <w:bottom w:val="none" w:sz="0" w:space="0" w:color="auto"/>
        <w:right w:val="none" w:sz="0" w:space="0" w:color="auto"/>
      </w:divBdr>
    </w:div>
    <w:div w:id="1635478841">
      <w:bodyDiv w:val="1"/>
      <w:marLeft w:val="0"/>
      <w:marRight w:val="0"/>
      <w:marTop w:val="0"/>
      <w:marBottom w:val="0"/>
      <w:divBdr>
        <w:top w:val="none" w:sz="0" w:space="0" w:color="auto"/>
        <w:left w:val="none" w:sz="0" w:space="0" w:color="auto"/>
        <w:bottom w:val="none" w:sz="0" w:space="0" w:color="auto"/>
        <w:right w:val="none" w:sz="0" w:space="0" w:color="auto"/>
      </w:divBdr>
    </w:div>
    <w:div w:id="1637568816">
      <w:bodyDiv w:val="1"/>
      <w:marLeft w:val="0"/>
      <w:marRight w:val="0"/>
      <w:marTop w:val="0"/>
      <w:marBottom w:val="0"/>
      <w:divBdr>
        <w:top w:val="none" w:sz="0" w:space="0" w:color="auto"/>
        <w:left w:val="none" w:sz="0" w:space="0" w:color="auto"/>
        <w:bottom w:val="none" w:sz="0" w:space="0" w:color="auto"/>
        <w:right w:val="none" w:sz="0" w:space="0" w:color="auto"/>
      </w:divBdr>
    </w:div>
    <w:div w:id="1639408277">
      <w:bodyDiv w:val="1"/>
      <w:marLeft w:val="0"/>
      <w:marRight w:val="0"/>
      <w:marTop w:val="0"/>
      <w:marBottom w:val="0"/>
      <w:divBdr>
        <w:top w:val="none" w:sz="0" w:space="0" w:color="auto"/>
        <w:left w:val="none" w:sz="0" w:space="0" w:color="auto"/>
        <w:bottom w:val="none" w:sz="0" w:space="0" w:color="auto"/>
        <w:right w:val="none" w:sz="0" w:space="0" w:color="auto"/>
      </w:divBdr>
    </w:div>
    <w:div w:id="1640577270">
      <w:bodyDiv w:val="1"/>
      <w:marLeft w:val="0"/>
      <w:marRight w:val="0"/>
      <w:marTop w:val="0"/>
      <w:marBottom w:val="0"/>
      <w:divBdr>
        <w:top w:val="none" w:sz="0" w:space="0" w:color="auto"/>
        <w:left w:val="none" w:sz="0" w:space="0" w:color="auto"/>
        <w:bottom w:val="none" w:sz="0" w:space="0" w:color="auto"/>
        <w:right w:val="none" w:sz="0" w:space="0" w:color="auto"/>
      </w:divBdr>
    </w:div>
    <w:div w:id="1644503495">
      <w:bodyDiv w:val="1"/>
      <w:marLeft w:val="0"/>
      <w:marRight w:val="0"/>
      <w:marTop w:val="0"/>
      <w:marBottom w:val="0"/>
      <w:divBdr>
        <w:top w:val="none" w:sz="0" w:space="0" w:color="auto"/>
        <w:left w:val="none" w:sz="0" w:space="0" w:color="auto"/>
        <w:bottom w:val="none" w:sz="0" w:space="0" w:color="auto"/>
        <w:right w:val="none" w:sz="0" w:space="0" w:color="auto"/>
      </w:divBdr>
    </w:div>
    <w:div w:id="1646078917">
      <w:bodyDiv w:val="1"/>
      <w:marLeft w:val="0"/>
      <w:marRight w:val="0"/>
      <w:marTop w:val="0"/>
      <w:marBottom w:val="0"/>
      <w:divBdr>
        <w:top w:val="none" w:sz="0" w:space="0" w:color="auto"/>
        <w:left w:val="none" w:sz="0" w:space="0" w:color="auto"/>
        <w:bottom w:val="none" w:sz="0" w:space="0" w:color="auto"/>
        <w:right w:val="none" w:sz="0" w:space="0" w:color="auto"/>
      </w:divBdr>
    </w:div>
    <w:div w:id="1655182319">
      <w:bodyDiv w:val="1"/>
      <w:marLeft w:val="0"/>
      <w:marRight w:val="0"/>
      <w:marTop w:val="0"/>
      <w:marBottom w:val="0"/>
      <w:divBdr>
        <w:top w:val="none" w:sz="0" w:space="0" w:color="auto"/>
        <w:left w:val="none" w:sz="0" w:space="0" w:color="auto"/>
        <w:bottom w:val="none" w:sz="0" w:space="0" w:color="auto"/>
        <w:right w:val="none" w:sz="0" w:space="0" w:color="auto"/>
      </w:divBdr>
    </w:div>
    <w:div w:id="1665401391">
      <w:bodyDiv w:val="1"/>
      <w:marLeft w:val="0"/>
      <w:marRight w:val="0"/>
      <w:marTop w:val="0"/>
      <w:marBottom w:val="0"/>
      <w:divBdr>
        <w:top w:val="none" w:sz="0" w:space="0" w:color="auto"/>
        <w:left w:val="none" w:sz="0" w:space="0" w:color="auto"/>
        <w:bottom w:val="none" w:sz="0" w:space="0" w:color="auto"/>
        <w:right w:val="none" w:sz="0" w:space="0" w:color="auto"/>
      </w:divBdr>
    </w:div>
    <w:div w:id="1672875049">
      <w:bodyDiv w:val="1"/>
      <w:marLeft w:val="0"/>
      <w:marRight w:val="0"/>
      <w:marTop w:val="0"/>
      <w:marBottom w:val="0"/>
      <w:divBdr>
        <w:top w:val="none" w:sz="0" w:space="0" w:color="auto"/>
        <w:left w:val="none" w:sz="0" w:space="0" w:color="auto"/>
        <w:bottom w:val="none" w:sz="0" w:space="0" w:color="auto"/>
        <w:right w:val="none" w:sz="0" w:space="0" w:color="auto"/>
      </w:divBdr>
    </w:div>
    <w:div w:id="1683900169">
      <w:bodyDiv w:val="1"/>
      <w:marLeft w:val="0"/>
      <w:marRight w:val="0"/>
      <w:marTop w:val="0"/>
      <w:marBottom w:val="0"/>
      <w:divBdr>
        <w:top w:val="none" w:sz="0" w:space="0" w:color="auto"/>
        <w:left w:val="none" w:sz="0" w:space="0" w:color="auto"/>
        <w:bottom w:val="none" w:sz="0" w:space="0" w:color="auto"/>
        <w:right w:val="none" w:sz="0" w:space="0" w:color="auto"/>
      </w:divBdr>
    </w:div>
    <w:div w:id="1684162943">
      <w:bodyDiv w:val="1"/>
      <w:marLeft w:val="0"/>
      <w:marRight w:val="0"/>
      <w:marTop w:val="0"/>
      <w:marBottom w:val="0"/>
      <w:divBdr>
        <w:top w:val="none" w:sz="0" w:space="0" w:color="auto"/>
        <w:left w:val="none" w:sz="0" w:space="0" w:color="auto"/>
        <w:bottom w:val="none" w:sz="0" w:space="0" w:color="auto"/>
        <w:right w:val="none" w:sz="0" w:space="0" w:color="auto"/>
      </w:divBdr>
    </w:div>
    <w:div w:id="1685597703">
      <w:bodyDiv w:val="1"/>
      <w:marLeft w:val="0"/>
      <w:marRight w:val="0"/>
      <w:marTop w:val="0"/>
      <w:marBottom w:val="0"/>
      <w:divBdr>
        <w:top w:val="none" w:sz="0" w:space="0" w:color="auto"/>
        <w:left w:val="none" w:sz="0" w:space="0" w:color="auto"/>
        <w:bottom w:val="none" w:sz="0" w:space="0" w:color="auto"/>
        <w:right w:val="none" w:sz="0" w:space="0" w:color="auto"/>
      </w:divBdr>
    </w:div>
    <w:div w:id="1689982259">
      <w:bodyDiv w:val="1"/>
      <w:marLeft w:val="0"/>
      <w:marRight w:val="0"/>
      <w:marTop w:val="0"/>
      <w:marBottom w:val="0"/>
      <w:divBdr>
        <w:top w:val="none" w:sz="0" w:space="0" w:color="auto"/>
        <w:left w:val="none" w:sz="0" w:space="0" w:color="auto"/>
        <w:bottom w:val="none" w:sz="0" w:space="0" w:color="auto"/>
        <w:right w:val="none" w:sz="0" w:space="0" w:color="auto"/>
      </w:divBdr>
    </w:div>
    <w:div w:id="1695810787">
      <w:bodyDiv w:val="1"/>
      <w:marLeft w:val="0"/>
      <w:marRight w:val="0"/>
      <w:marTop w:val="0"/>
      <w:marBottom w:val="0"/>
      <w:divBdr>
        <w:top w:val="none" w:sz="0" w:space="0" w:color="auto"/>
        <w:left w:val="none" w:sz="0" w:space="0" w:color="auto"/>
        <w:bottom w:val="none" w:sz="0" w:space="0" w:color="auto"/>
        <w:right w:val="none" w:sz="0" w:space="0" w:color="auto"/>
      </w:divBdr>
    </w:div>
    <w:div w:id="1700085905">
      <w:bodyDiv w:val="1"/>
      <w:marLeft w:val="0"/>
      <w:marRight w:val="0"/>
      <w:marTop w:val="0"/>
      <w:marBottom w:val="0"/>
      <w:divBdr>
        <w:top w:val="none" w:sz="0" w:space="0" w:color="auto"/>
        <w:left w:val="none" w:sz="0" w:space="0" w:color="auto"/>
        <w:bottom w:val="none" w:sz="0" w:space="0" w:color="auto"/>
        <w:right w:val="none" w:sz="0" w:space="0" w:color="auto"/>
      </w:divBdr>
    </w:div>
    <w:div w:id="1708606499">
      <w:bodyDiv w:val="1"/>
      <w:marLeft w:val="0"/>
      <w:marRight w:val="0"/>
      <w:marTop w:val="0"/>
      <w:marBottom w:val="0"/>
      <w:divBdr>
        <w:top w:val="none" w:sz="0" w:space="0" w:color="auto"/>
        <w:left w:val="none" w:sz="0" w:space="0" w:color="auto"/>
        <w:bottom w:val="none" w:sz="0" w:space="0" w:color="auto"/>
        <w:right w:val="none" w:sz="0" w:space="0" w:color="auto"/>
      </w:divBdr>
    </w:div>
    <w:div w:id="1717850740">
      <w:bodyDiv w:val="1"/>
      <w:marLeft w:val="0"/>
      <w:marRight w:val="0"/>
      <w:marTop w:val="0"/>
      <w:marBottom w:val="0"/>
      <w:divBdr>
        <w:top w:val="none" w:sz="0" w:space="0" w:color="auto"/>
        <w:left w:val="none" w:sz="0" w:space="0" w:color="auto"/>
        <w:bottom w:val="none" w:sz="0" w:space="0" w:color="auto"/>
        <w:right w:val="none" w:sz="0" w:space="0" w:color="auto"/>
      </w:divBdr>
    </w:div>
    <w:div w:id="1719930823">
      <w:bodyDiv w:val="1"/>
      <w:marLeft w:val="0"/>
      <w:marRight w:val="0"/>
      <w:marTop w:val="0"/>
      <w:marBottom w:val="0"/>
      <w:divBdr>
        <w:top w:val="none" w:sz="0" w:space="0" w:color="auto"/>
        <w:left w:val="none" w:sz="0" w:space="0" w:color="auto"/>
        <w:bottom w:val="none" w:sz="0" w:space="0" w:color="auto"/>
        <w:right w:val="none" w:sz="0" w:space="0" w:color="auto"/>
      </w:divBdr>
    </w:div>
    <w:div w:id="1723169828">
      <w:bodyDiv w:val="1"/>
      <w:marLeft w:val="0"/>
      <w:marRight w:val="0"/>
      <w:marTop w:val="0"/>
      <w:marBottom w:val="0"/>
      <w:divBdr>
        <w:top w:val="none" w:sz="0" w:space="0" w:color="auto"/>
        <w:left w:val="none" w:sz="0" w:space="0" w:color="auto"/>
        <w:bottom w:val="none" w:sz="0" w:space="0" w:color="auto"/>
        <w:right w:val="none" w:sz="0" w:space="0" w:color="auto"/>
      </w:divBdr>
    </w:div>
    <w:div w:id="1723868121">
      <w:bodyDiv w:val="1"/>
      <w:marLeft w:val="0"/>
      <w:marRight w:val="0"/>
      <w:marTop w:val="0"/>
      <w:marBottom w:val="0"/>
      <w:divBdr>
        <w:top w:val="none" w:sz="0" w:space="0" w:color="auto"/>
        <w:left w:val="none" w:sz="0" w:space="0" w:color="auto"/>
        <w:bottom w:val="none" w:sz="0" w:space="0" w:color="auto"/>
        <w:right w:val="none" w:sz="0" w:space="0" w:color="auto"/>
      </w:divBdr>
    </w:div>
    <w:div w:id="1726876060">
      <w:bodyDiv w:val="1"/>
      <w:marLeft w:val="0"/>
      <w:marRight w:val="0"/>
      <w:marTop w:val="0"/>
      <w:marBottom w:val="0"/>
      <w:divBdr>
        <w:top w:val="none" w:sz="0" w:space="0" w:color="auto"/>
        <w:left w:val="none" w:sz="0" w:space="0" w:color="auto"/>
        <w:bottom w:val="none" w:sz="0" w:space="0" w:color="auto"/>
        <w:right w:val="none" w:sz="0" w:space="0" w:color="auto"/>
      </w:divBdr>
    </w:div>
    <w:div w:id="1730348832">
      <w:bodyDiv w:val="1"/>
      <w:marLeft w:val="0"/>
      <w:marRight w:val="0"/>
      <w:marTop w:val="0"/>
      <w:marBottom w:val="0"/>
      <w:divBdr>
        <w:top w:val="none" w:sz="0" w:space="0" w:color="auto"/>
        <w:left w:val="none" w:sz="0" w:space="0" w:color="auto"/>
        <w:bottom w:val="none" w:sz="0" w:space="0" w:color="auto"/>
        <w:right w:val="none" w:sz="0" w:space="0" w:color="auto"/>
      </w:divBdr>
    </w:div>
    <w:div w:id="1739549637">
      <w:bodyDiv w:val="1"/>
      <w:marLeft w:val="0"/>
      <w:marRight w:val="0"/>
      <w:marTop w:val="0"/>
      <w:marBottom w:val="0"/>
      <w:divBdr>
        <w:top w:val="none" w:sz="0" w:space="0" w:color="auto"/>
        <w:left w:val="none" w:sz="0" w:space="0" w:color="auto"/>
        <w:bottom w:val="none" w:sz="0" w:space="0" w:color="auto"/>
        <w:right w:val="none" w:sz="0" w:space="0" w:color="auto"/>
      </w:divBdr>
    </w:div>
    <w:div w:id="1741755944">
      <w:bodyDiv w:val="1"/>
      <w:marLeft w:val="0"/>
      <w:marRight w:val="0"/>
      <w:marTop w:val="0"/>
      <w:marBottom w:val="0"/>
      <w:divBdr>
        <w:top w:val="none" w:sz="0" w:space="0" w:color="auto"/>
        <w:left w:val="none" w:sz="0" w:space="0" w:color="auto"/>
        <w:bottom w:val="none" w:sz="0" w:space="0" w:color="auto"/>
        <w:right w:val="none" w:sz="0" w:space="0" w:color="auto"/>
      </w:divBdr>
    </w:div>
    <w:div w:id="1742286153">
      <w:bodyDiv w:val="1"/>
      <w:marLeft w:val="0"/>
      <w:marRight w:val="0"/>
      <w:marTop w:val="0"/>
      <w:marBottom w:val="0"/>
      <w:divBdr>
        <w:top w:val="none" w:sz="0" w:space="0" w:color="auto"/>
        <w:left w:val="none" w:sz="0" w:space="0" w:color="auto"/>
        <w:bottom w:val="none" w:sz="0" w:space="0" w:color="auto"/>
        <w:right w:val="none" w:sz="0" w:space="0" w:color="auto"/>
      </w:divBdr>
    </w:div>
    <w:div w:id="1746947859">
      <w:bodyDiv w:val="1"/>
      <w:marLeft w:val="0"/>
      <w:marRight w:val="0"/>
      <w:marTop w:val="0"/>
      <w:marBottom w:val="0"/>
      <w:divBdr>
        <w:top w:val="none" w:sz="0" w:space="0" w:color="auto"/>
        <w:left w:val="none" w:sz="0" w:space="0" w:color="auto"/>
        <w:bottom w:val="none" w:sz="0" w:space="0" w:color="auto"/>
        <w:right w:val="none" w:sz="0" w:space="0" w:color="auto"/>
      </w:divBdr>
    </w:div>
    <w:div w:id="1747846671">
      <w:bodyDiv w:val="1"/>
      <w:marLeft w:val="0"/>
      <w:marRight w:val="0"/>
      <w:marTop w:val="0"/>
      <w:marBottom w:val="0"/>
      <w:divBdr>
        <w:top w:val="none" w:sz="0" w:space="0" w:color="auto"/>
        <w:left w:val="none" w:sz="0" w:space="0" w:color="auto"/>
        <w:bottom w:val="none" w:sz="0" w:space="0" w:color="auto"/>
        <w:right w:val="none" w:sz="0" w:space="0" w:color="auto"/>
      </w:divBdr>
    </w:div>
    <w:div w:id="1748452330">
      <w:bodyDiv w:val="1"/>
      <w:marLeft w:val="0"/>
      <w:marRight w:val="0"/>
      <w:marTop w:val="0"/>
      <w:marBottom w:val="0"/>
      <w:divBdr>
        <w:top w:val="none" w:sz="0" w:space="0" w:color="auto"/>
        <w:left w:val="none" w:sz="0" w:space="0" w:color="auto"/>
        <w:bottom w:val="none" w:sz="0" w:space="0" w:color="auto"/>
        <w:right w:val="none" w:sz="0" w:space="0" w:color="auto"/>
      </w:divBdr>
    </w:div>
    <w:div w:id="1764523855">
      <w:bodyDiv w:val="1"/>
      <w:marLeft w:val="0"/>
      <w:marRight w:val="0"/>
      <w:marTop w:val="0"/>
      <w:marBottom w:val="0"/>
      <w:divBdr>
        <w:top w:val="none" w:sz="0" w:space="0" w:color="auto"/>
        <w:left w:val="none" w:sz="0" w:space="0" w:color="auto"/>
        <w:bottom w:val="none" w:sz="0" w:space="0" w:color="auto"/>
        <w:right w:val="none" w:sz="0" w:space="0" w:color="auto"/>
      </w:divBdr>
    </w:div>
    <w:div w:id="1766681812">
      <w:bodyDiv w:val="1"/>
      <w:marLeft w:val="0"/>
      <w:marRight w:val="0"/>
      <w:marTop w:val="0"/>
      <w:marBottom w:val="0"/>
      <w:divBdr>
        <w:top w:val="none" w:sz="0" w:space="0" w:color="auto"/>
        <w:left w:val="none" w:sz="0" w:space="0" w:color="auto"/>
        <w:bottom w:val="none" w:sz="0" w:space="0" w:color="auto"/>
        <w:right w:val="none" w:sz="0" w:space="0" w:color="auto"/>
      </w:divBdr>
    </w:div>
    <w:div w:id="1770201979">
      <w:bodyDiv w:val="1"/>
      <w:marLeft w:val="0"/>
      <w:marRight w:val="0"/>
      <w:marTop w:val="0"/>
      <w:marBottom w:val="0"/>
      <w:divBdr>
        <w:top w:val="none" w:sz="0" w:space="0" w:color="auto"/>
        <w:left w:val="none" w:sz="0" w:space="0" w:color="auto"/>
        <w:bottom w:val="none" w:sz="0" w:space="0" w:color="auto"/>
        <w:right w:val="none" w:sz="0" w:space="0" w:color="auto"/>
      </w:divBdr>
    </w:div>
    <w:div w:id="1774204074">
      <w:bodyDiv w:val="1"/>
      <w:marLeft w:val="0"/>
      <w:marRight w:val="0"/>
      <w:marTop w:val="0"/>
      <w:marBottom w:val="0"/>
      <w:divBdr>
        <w:top w:val="none" w:sz="0" w:space="0" w:color="auto"/>
        <w:left w:val="none" w:sz="0" w:space="0" w:color="auto"/>
        <w:bottom w:val="none" w:sz="0" w:space="0" w:color="auto"/>
        <w:right w:val="none" w:sz="0" w:space="0" w:color="auto"/>
      </w:divBdr>
    </w:div>
    <w:div w:id="1774474421">
      <w:bodyDiv w:val="1"/>
      <w:marLeft w:val="0"/>
      <w:marRight w:val="0"/>
      <w:marTop w:val="0"/>
      <w:marBottom w:val="0"/>
      <w:divBdr>
        <w:top w:val="none" w:sz="0" w:space="0" w:color="auto"/>
        <w:left w:val="none" w:sz="0" w:space="0" w:color="auto"/>
        <w:bottom w:val="none" w:sz="0" w:space="0" w:color="auto"/>
        <w:right w:val="none" w:sz="0" w:space="0" w:color="auto"/>
      </w:divBdr>
    </w:div>
    <w:div w:id="1774863862">
      <w:bodyDiv w:val="1"/>
      <w:marLeft w:val="0"/>
      <w:marRight w:val="0"/>
      <w:marTop w:val="0"/>
      <w:marBottom w:val="0"/>
      <w:divBdr>
        <w:top w:val="none" w:sz="0" w:space="0" w:color="auto"/>
        <w:left w:val="none" w:sz="0" w:space="0" w:color="auto"/>
        <w:bottom w:val="none" w:sz="0" w:space="0" w:color="auto"/>
        <w:right w:val="none" w:sz="0" w:space="0" w:color="auto"/>
      </w:divBdr>
    </w:div>
    <w:div w:id="1784425321">
      <w:bodyDiv w:val="1"/>
      <w:marLeft w:val="0"/>
      <w:marRight w:val="0"/>
      <w:marTop w:val="0"/>
      <w:marBottom w:val="0"/>
      <w:divBdr>
        <w:top w:val="none" w:sz="0" w:space="0" w:color="auto"/>
        <w:left w:val="none" w:sz="0" w:space="0" w:color="auto"/>
        <w:bottom w:val="none" w:sz="0" w:space="0" w:color="auto"/>
        <w:right w:val="none" w:sz="0" w:space="0" w:color="auto"/>
      </w:divBdr>
    </w:div>
    <w:div w:id="1796286813">
      <w:bodyDiv w:val="1"/>
      <w:marLeft w:val="0"/>
      <w:marRight w:val="0"/>
      <w:marTop w:val="0"/>
      <w:marBottom w:val="0"/>
      <w:divBdr>
        <w:top w:val="none" w:sz="0" w:space="0" w:color="auto"/>
        <w:left w:val="none" w:sz="0" w:space="0" w:color="auto"/>
        <w:bottom w:val="none" w:sz="0" w:space="0" w:color="auto"/>
        <w:right w:val="none" w:sz="0" w:space="0" w:color="auto"/>
      </w:divBdr>
    </w:div>
    <w:div w:id="1801804441">
      <w:bodyDiv w:val="1"/>
      <w:marLeft w:val="0"/>
      <w:marRight w:val="0"/>
      <w:marTop w:val="0"/>
      <w:marBottom w:val="0"/>
      <w:divBdr>
        <w:top w:val="none" w:sz="0" w:space="0" w:color="auto"/>
        <w:left w:val="none" w:sz="0" w:space="0" w:color="auto"/>
        <w:bottom w:val="none" w:sz="0" w:space="0" w:color="auto"/>
        <w:right w:val="none" w:sz="0" w:space="0" w:color="auto"/>
      </w:divBdr>
    </w:div>
    <w:div w:id="1806778621">
      <w:bodyDiv w:val="1"/>
      <w:marLeft w:val="0"/>
      <w:marRight w:val="0"/>
      <w:marTop w:val="0"/>
      <w:marBottom w:val="0"/>
      <w:divBdr>
        <w:top w:val="none" w:sz="0" w:space="0" w:color="auto"/>
        <w:left w:val="none" w:sz="0" w:space="0" w:color="auto"/>
        <w:bottom w:val="none" w:sz="0" w:space="0" w:color="auto"/>
        <w:right w:val="none" w:sz="0" w:space="0" w:color="auto"/>
      </w:divBdr>
    </w:div>
    <w:div w:id="1809005491">
      <w:bodyDiv w:val="1"/>
      <w:marLeft w:val="0"/>
      <w:marRight w:val="0"/>
      <w:marTop w:val="0"/>
      <w:marBottom w:val="0"/>
      <w:divBdr>
        <w:top w:val="none" w:sz="0" w:space="0" w:color="auto"/>
        <w:left w:val="none" w:sz="0" w:space="0" w:color="auto"/>
        <w:bottom w:val="none" w:sz="0" w:space="0" w:color="auto"/>
        <w:right w:val="none" w:sz="0" w:space="0" w:color="auto"/>
      </w:divBdr>
    </w:div>
    <w:div w:id="1819033444">
      <w:bodyDiv w:val="1"/>
      <w:marLeft w:val="0"/>
      <w:marRight w:val="0"/>
      <w:marTop w:val="0"/>
      <w:marBottom w:val="0"/>
      <w:divBdr>
        <w:top w:val="none" w:sz="0" w:space="0" w:color="auto"/>
        <w:left w:val="none" w:sz="0" w:space="0" w:color="auto"/>
        <w:bottom w:val="none" w:sz="0" w:space="0" w:color="auto"/>
        <w:right w:val="none" w:sz="0" w:space="0" w:color="auto"/>
      </w:divBdr>
    </w:div>
    <w:div w:id="1821340941">
      <w:bodyDiv w:val="1"/>
      <w:marLeft w:val="0"/>
      <w:marRight w:val="0"/>
      <w:marTop w:val="0"/>
      <w:marBottom w:val="0"/>
      <w:divBdr>
        <w:top w:val="none" w:sz="0" w:space="0" w:color="auto"/>
        <w:left w:val="none" w:sz="0" w:space="0" w:color="auto"/>
        <w:bottom w:val="none" w:sz="0" w:space="0" w:color="auto"/>
        <w:right w:val="none" w:sz="0" w:space="0" w:color="auto"/>
      </w:divBdr>
    </w:div>
    <w:div w:id="1821995798">
      <w:bodyDiv w:val="1"/>
      <w:marLeft w:val="0"/>
      <w:marRight w:val="0"/>
      <w:marTop w:val="0"/>
      <w:marBottom w:val="0"/>
      <w:divBdr>
        <w:top w:val="none" w:sz="0" w:space="0" w:color="auto"/>
        <w:left w:val="none" w:sz="0" w:space="0" w:color="auto"/>
        <w:bottom w:val="none" w:sz="0" w:space="0" w:color="auto"/>
        <w:right w:val="none" w:sz="0" w:space="0" w:color="auto"/>
      </w:divBdr>
    </w:div>
    <w:div w:id="1824002545">
      <w:bodyDiv w:val="1"/>
      <w:marLeft w:val="0"/>
      <w:marRight w:val="0"/>
      <w:marTop w:val="0"/>
      <w:marBottom w:val="0"/>
      <w:divBdr>
        <w:top w:val="none" w:sz="0" w:space="0" w:color="auto"/>
        <w:left w:val="none" w:sz="0" w:space="0" w:color="auto"/>
        <w:bottom w:val="none" w:sz="0" w:space="0" w:color="auto"/>
        <w:right w:val="none" w:sz="0" w:space="0" w:color="auto"/>
      </w:divBdr>
    </w:div>
    <w:div w:id="1834027011">
      <w:bodyDiv w:val="1"/>
      <w:marLeft w:val="0"/>
      <w:marRight w:val="0"/>
      <w:marTop w:val="0"/>
      <w:marBottom w:val="0"/>
      <w:divBdr>
        <w:top w:val="none" w:sz="0" w:space="0" w:color="auto"/>
        <w:left w:val="none" w:sz="0" w:space="0" w:color="auto"/>
        <w:bottom w:val="none" w:sz="0" w:space="0" w:color="auto"/>
        <w:right w:val="none" w:sz="0" w:space="0" w:color="auto"/>
      </w:divBdr>
    </w:div>
    <w:div w:id="1837070170">
      <w:bodyDiv w:val="1"/>
      <w:marLeft w:val="0"/>
      <w:marRight w:val="0"/>
      <w:marTop w:val="0"/>
      <w:marBottom w:val="0"/>
      <w:divBdr>
        <w:top w:val="none" w:sz="0" w:space="0" w:color="auto"/>
        <w:left w:val="none" w:sz="0" w:space="0" w:color="auto"/>
        <w:bottom w:val="none" w:sz="0" w:space="0" w:color="auto"/>
        <w:right w:val="none" w:sz="0" w:space="0" w:color="auto"/>
      </w:divBdr>
    </w:div>
    <w:div w:id="1842891512">
      <w:bodyDiv w:val="1"/>
      <w:marLeft w:val="0"/>
      <w:marRight w:val="0"/>
      <w:marTop w:val="0"/>
      <w:marBottom w:val="0"/>
      <w:divBdr>
        <w:top w:val="none" w:sz="0" w:space="0" w:color="auto"/>
        <w:left w:val="none" w:sz="0" w:space="0" w:color="auto"/>
        <w:bottom w:val="none" w:sz="0" w:space="0" w:color="auto"/>
        <w:right w:val="none" w:sz="0" w:space="0" w:color="auto"/>
      </w:divBdr>
    </w:div>
    <w:div w:id="1847935038">
      <w:bodyDiv w:val="1"/>
      <w:marLeft w:val="0"/>
      <w:marRight w:val="0"/>
      <w:marTop w:val="0"/>
      <w:marBottom w:val="0"/>
      <w:divBdr>
        <w:top w:val="none" w:sz="0" w:space="0" w:color="auto"/>
        <w:left w:val="none" w:sz="0" w:space="0" w:color="auto"/>
        <w:bottom w:val="none" w:sz="0" w:space="0" w:color="auto"/>
        <w:right w:val="none" w:sz="0" w:space="0" w:color="auto"/>
      </w:divBdr>
    </w:div>
    <w:div w:id="1868564857">
      <w:bodyDiv w:val="1"/>
      <w:marLeft w:val="0"/>
      <w:marRight w:val="0"/>
      <w:marTop w:val="0"/>
      <w:marBottom w:val="0"/>
      <w:divBdr>
        <w:top w:val="none" w:sz="0" w:space="0" w:color="auto"/>
        <w:left w:val="none" w:sz="0" w:space="0" w:color="auto"/>
        <w:bottom w:val="none" w:sz="0" w:space="0" w:color="auto"/>
        <w:right w:val="none" w:sz="0" w:space="0" w:color="auto"/>
      </w:divBdr>
    </w:div>
    <w:div w:id="1870798882">
      <w:bodyDiv w:val="1"/>
      <w:marLeft w:val="0"/>
      <w:marRight w:val="0"/>
      <w:marTop w:val="0"/>
      <w:marBottom w:val="0"/>
      <w:divBdr>
        <w:top w:val="none" w:sz="0" w:space="0" w:color="auto"/>
        <w:left w:val="none" w:sz="0" w:space="0" w:color="auto"/>
        <w:bottom w:val="none" w:sz="0" w:space="0" w:color="auto"/>
        <w:right w:val="none" w:sz="0" w:space="0" w:color="auto"/>
      </w:divBdr>
    </w:div>
    <w:div w:id="1880625691">
      <w:bodyDiv w:val="1"/>
      <w:marLeft w:val="0"/>
      <w:marRight w:val="0"/>
      <w:marTop w:val="0"/>
      <w:marBottom w:val="0"/>
      <w:divBdr>
        <w:top w:val="none" w:sz="0" w:space="0" w:color="auto"/>
        <w:left w:val="none" w:sz="0" w:space="0" w:color="auto"/>
        <w:bottom w:val="none" w:sz="0" w:space="0" w:color="auto"/>
        <w:right w:val="none" w:sz="0" w:space="0" w:color="auto"/>
      </w:divBdr>
    </w:div>
    <w:div w:id="1881816458">
      <w:bodyDiv w:val="1"/>
      <w:marLeft w:val="0"/>
      <w:marRight w:val="0"/>
      <w:marTop w:val="0"/>
      <w:marBottom w:val="0"/>
      <w:divBdr>
        <w:top w:val="none" w:sz="0" w:space="0" w:color="auto"/>
        <w:left w:val="none" w:sz="0" w:space="0" w:color="auto"/>
        <w:bottom w:val="none" w:sz="0" w:space="0" w:color="auto"/>
        <w:right w:val="none" w:sz="0" w:space="0" w:color="auto"/>
      </w:divBdr>
    </w:div>
    <w:div w:id="1881932982">
      <w:bodyDiv w:val="1"/>
      <w:marLeft w:val="0"/>
      <w:marRight w:val="0"/>
      <w:marTop w:val="0"/>
      <w:marBottom w:val="0"/>
      <w:divBdr>
        <w:top w:val="none" w:sz="0" w:space="0" w:color="auto"/>
        <w:left w:val="none" w:sz="0" w:space="0" w:color="auto"/>
        <w:bottom w:val="none" w:sz="0" w:space="0" w:color="auto"/>
        <w:right w:val="none" w:sz="0" w:space="0" w:color="auto"/>
      </w:divBdr>
    </w:div>
    <w:div w:id="1886483534">
      <w:bodyDiv w:val="1"/>
      <w:marLeft w:val="0"/>
      <w:marRight w:val="0"/>
      <w:marTop w:val="0"/>
      <w:marBottom w:val="0"/>
      <w:divBdr>
        <w:top w:val="none" w:sz="0" w:space="0" w:color="auto"/>
        <w:left w:val="none" w:sz="0" w:space="0" w:color="auto"/>
        <w:bottom w:val="none" w:sz="0" w:space="0" w:color="auto"/>
        <w:right w:val="none" w:sz="0" w:space="0" w:color="auto"/>
      </w:divBdr>
    </w:div>
    <w:div w:id="1888176352">
      <w:bodyDiv w:val="1"/>
      <w:marLeft w:val="0"/>
      <w:marRight w:val="0"/>
      <w:marTop w:val="0"/>
      <w:marBottom w:val="0"/>
      <w:divBdr>
        <w:top w:val="none" w:sz="0" w:space="0" w:color="auto"/>
        <w:left w:val="none" w:sz="0" w:space="0" w:color="auto"/>
        <w:bottom w:val="none" w:sz="0" w:space="0" w:color="auto"/>
        <w:right w:val="none" w:sz="0" w:space="0" w:color="auto"/>
      </w:divBdr>
    </w:div>
    <w:div w:id="1888713625">
      <w:bodyDiv w:val="1"/>
      <w:marLeft w:val="0"/>
      <w:marRight w:val="0"/>
      <w:marTop w:val="0"/>
      <w:marBottom w:val="0"/>
      <w:divBdr>
        <w:top w:val="none" w:sz="0" w:space="0" w:color="auto"/>
        <w:left w:val="none" w:sz="0" w:space="0" w:color="auto"/>
        <w:bottom w:val="none" w:sz="0" w:space="0" w:color="auto"/>
        <w:right w:val="none" w:sz="0" w:space="0" w:color="auto"/>
      </w:divBdr>
    </w:div>
    <w:div w:id="1888836173">
      <w:bodyDiv w:val="1"/>
      <w:marLeft w:val="0"/>
      <w:marRight w:val="0"/>
      <w:marTop w:val="0"/>
      <w:marBottom w:val="0"/>
      <w:divBdr>
        <w:top w:val="none" w:sz="0" w:space="0" w:color="auto"/>
        <w:left w:val="none" w:sz="0" w:space="0" w:color="auto"/>
        <w:bottom w:val="none" w:sz="0" w:space="0" w:color="auto"/>
        <w:right w:val="none" w:sz="0" w:space="0" w:color="auto"/>
      </w:divBdr>
    </w:div>
    <w:div w:id="1891450976">
      <w:bodyDiv w:val="1"/>
      <w:marLeft w:val="0"/>
      <w:marRight w:val="0"/>
      <w:marTop w:val="0"/>
      <w:marBottom w:val="0"/>
      <w:divBdr>
        <w:top w:val="none" w:sz="0" w:space="0" w:color="auto"/>
        <w:left w:val="none" w:sz="0" w:space="0" w:color="auto"/>
        <w:bottom w:val="none" w:sz="0" w:space="0" w:color="auto"/>
        <w:right w:val="none" w:sz="0" w:space="0" w:color="auto"/>
      </w:divBdr>
    </w:div>
    <w:div w:id="1902013648">
      <w:bodyDiv w:val="1"/>
      <w:marLeft w:val="0"/>
      <w:marRight w:val="0"/>
      <w:marTop w:val="0"/>
      <w:marBottom w:val="0"/>
      <w:divBdr>
        <w:top w:val="none" w:sz="0" w:space="0" w:color="auto"/>
        <w:left w:val="none" w:sz="0" w:space="0" w:color="auto"/>
        <w:bottom w:val="none" w:sz="0" w:space="0" w:color="auto"/>
        <w:right w:val="none" w:sz="0" w:space="0" w:color="auto"/>
      </w:divBdr>
    </w:div>
    <w:div w:id="1902400463">
      <w:bodyDiv w:val="1"/>
      <w:marLeft w:val="0"/>
      <w:marRight w:val="0"/>
      <w:marTop w:val="0"/>
      <w:marBottom w:val="0"/>
      <w:divBdr>
        <w:top w:val="none" w:sz="0" w:space="0" w:color="auto"/>
        <w:left w:val="none" w:sz="0" w:space="0" w:color="auto"/>
        <w:bottom w:val="none" w:sz="0" w:space="0" w:color="auto"/>
        <w:right w:val="none" w:sz="0" w:space="0" w:color="auto"/>
      </w:divBdr>
    </w:div>
    <w:div w:id="1908149313">
      <w:bodyDiv w:val="1"/>
      <w:marLeft w:val="0"/>
      <w:marRight w:val="0"/>
      <w:marTop w:val="0"/>
      <w:marBottom w:val="0"/>
      <w:divBdr>
        <w:top w:val="none" w:sz="0" w:space="0" w:color="auto"/>
        <w:left w:val="none" w:sz="0" w:space="0" w:color="auto"/>
        <w:bottom w:val="none" w:sz="0" w:space="0" w:color="auto"/>
        <w:right w:val="none" w:sz="0" w:space="0" w:color="auto"/>
      </w:divBdr>
    </w:div>
    <w:div w:id="1921714624">
      <w:bodyDiv w:val="1"/>
      <w:marLeft w:val="0"/>
      <w:marRight w:val="0"/>
      <w:marTop w:val="0"/>
      <w:marBottom w:val="0"/>
      <w:divBdr>
        <w:top w:val="none" w:sz="0" w:space="0" w:color="auto"/>
        <w:left w:val="none" w:sz="0" w:space="0" w:color="auto"/>
        <w:bottom w:val="none" w:sz="0" w:space="0" w:color="auto"/>
        <w:right w:val="none" w:sz="0" w:space="0" w:color="auto"/>
      </w:divBdr>
    </w:div>
    <w:div w:id="1922445963">
      <w:bodyDiv w:val="1"/>
      <w:marLeft w:val="0"/>
      <w:marRight w:val="0"/>
      <w:marTop w:val="0"/>
      <w:marBottom w:val="0"/>
      <w:divBdr>
        <w:top w:val="none" w:sz="0" w:space="0" w:color="auto"/>
        <w:left w:val="none" w:sz="0" w:space="0" w:color="auto"/>
        <w:bottom w:val="none" w:sz="0" w:space="0" w:color="auto"/>
        <w:right w:val="none" w:sz="0" w:space="0" w:color="auto"/>
      </w:divBdr>
    </w:div>
    <w:div w:id="1926956588">
      <w:bodyDiv w:val="1"/>
      <w:marLeft w:val="0"/>
      <w:marRight w:val="0"/>
      <w:marTop w:val="0"/>
      <w:marBottom w:val="0"/>
      <w:divBdr>
        <w:top w:val="none" w:sz="0" w:space="0" w:color="auto"/>
        <w:left w:val="none" w:sz="0" w:space="0" w:color="auto"/>
        <w:bottom w:val="none" w:sz="0" w:space="0" w:color="auto"/>
        <w:right w:val="none" w:sz="0" w:space="0" w:color="auto"/>
      </w:divBdr>
    </w:div>
    <w:div w:id="1944263690">
      <w:bodyDiv w:val="1"/>
      <w:marLeft w:val="0"/>
      <w:marRight w:val="0"/>
      <w:marTop w:val="0"/>
      <w:marBottom w:val="0"/>
      <w:divBdr>
        <w:top w:val="none" w:sz="0" w:space="0" w:color="auto"/>
        <w:left w:val="none" w:sz="0" w:space="0" w:color="auto"/>
        <w:bottom w:val="none" w:sz="0" w:space="0" w:color="auto"/>
        <w:right w:val="none" w:sz="0" w:space="0" w:color="auto"/>
      </w:divBdr>
    </w:div>
    <w:div w:id="1944607886">
      <w:bodyDiv w:val="1"/>
      <w:marLeft w:val="0"/>
      <w:marRight w:val="0"/>
      <w:marTop w:val="0"/>
      <w:marBottom w:val="0"/>
      <w:divBdr>
        <w:top w:val="none" w:sz="0" w:space="0" w:color="auto"/>
        <w:left w:val="none" w:sz="0" w:space="0" w:color="auto"/>
        <w:bottom w:val="none" w:sz="0" w:space="0" w:color="auto"/>
        <w:right w:val="none" w:sz="0" w:space="0" w:color="auto"/>
      </w:divBdr>
    </w:div>
    <w:div w:id="1947150323">
      <w:bodyDiv w:val="1"/>
      <w:marLeft w:val="0"/>
      <w:marRight w:val="0"/>
      <w:marTop w:val="0"/>
      <w:marBottom w:val="0"/>
      <w:divBdr>
        <w:top w:val="none" w:sz="0" w:space="0" w:color="auto"/>
        <w:left w:val="none" w:sz="0" w:space="0" w:color="auto"/>
        <w:bottom w:val="none" w:sz="0" w:space="0" w:color="auto"/>
        <w:right w:val="none" w:sz="0" w:space="0" w:color="auto"/>
      </w:divBdr>
    </w:div>
    <w:div w:id="1949384508">
      <w:bodyDiv w:val="1"/>
      <w:marLeft w:val="0"/>
      <w:marRight w:val="0"/>
      <w:marTop w:val="0"/>
      <w:marBottom w:val="0"/>
      <w:divBdr>
        <w:top w:val="none" w:sz="0" w:space="0" w:color="auto"/>
        <w:left w:val="none" w:sz="0" w:space="0" w:color="auto"/>
        <w:bottom w:val="none" w:sz="0" w:space="0" w:color="auto"/>
        <w:right w:val="none" w:sz="0" w:space="0" w:color="auto"/>
      </w:divBdr>
    </w:div>
    <w:div w:id="1950163327">
      <w:bodyDiv w:val="1"/>
      <w:marLeft w:val="0"/>
      <w:marRight w:val="0"/>
      <w:marTop w:val="0"/>
      <w:marBottom w:val="0"/>
      <w:divBdr>
        <w:top w:val="none" w:sz="0" w:space="0" w:color="auto"/>
        <w:left w:val="none" w:sz="0" w:space="0" w:color="auto"/>
        <w:bottom w:val="none" w:sz="0" w:space="0" w:color="auto"/>
        <w:right w:val="none" w:sz="0" w:space="0" w:color="auto"/>
      </w:divBdr>
    </w:div>
    <w:div w:id="1956057337">
      <w:bodyDiv w:val="1"/>
      <w:marLeft w:val="0"/>
      <w:marRight w:val="0"/>
      <w:marTop w:val="0"/>
      <w:marBottom w:val="0"/>
      <w:divBdr>
        <w:top w:val="none" w:sz="0" w:space="0" w:color="auto"/>
        <w:left w:val="none" w:sz="0" w:space="0" w:color="auto"/>
        <w:bottom w:val="none" w:sz="0" w:space="0" w:color="auto"/>
        <w:right w:val="none" w:sz="0" w:space="0" w:color="auto"/>
      </w:divBdr>
    </w:div>
    <w:div w:id="1956063408">
      <w:bodyDiv w:val="1"/>
      <w:marLeft w:val="0"/>
      <w:marRight w:val="0"/>
      <w:marTop w:val="0"/>
      <w:marBottom w:val="0"/>
      <w:divBdr>
        <w:top w:val="none" w:sz="0" w:space="0" w:color="auto"/>
        <w:left w:val="none" w:sz="0" w:space="0" w:color="auto"/>
        <w:bottom w:val="none" w:sz="0" w:space="0" w:color="auto"/>
        <w:right w:val="none" w:sz="0" w:space="0" w:color="auto"/>
      </w:divBdr>
    </w:div>
    <w:div w:id="1965653225">
      <w:bodyDiv w:val="1"/>
      <w:marLeft w:val="0"/>
      <w:marRight w:val="0"/>
      <w:marTop w:val="0"/>
      <w:marBottom w:val="0"/>
      <w:divBdr>
        <w:top w:val="none" w:sz="0" w:space="0" w:color="auto"/>
        <w:left w:val="none" w:sz="0" w:space="0" w:color="auto"/>
        <w:bottom w:val="none" w:sz="0" w:space="0" w:color="auto"/>
        <w:right w:val="none" w:sz="0" w:space="0" w:color="auto"/>
      </w:divBdr>
    </w:div>
    <w:div w:id="1967614544">
      <w:bodyDiv w:val="1"/>
      <w:marLeft w:val="0"/>
      <w:marRight w:val="0"/>
      <w:marTop w:val="0"/>
      <w:marBottom w:val="0"/>
      <w:divBdr>
        <w:top w:val="none" w:sz="0" w:space="0" w:color="auto"/>
        <w:left w:val="none" w:sz="0" w:space="0" w:color="auto"/>
        <w:bottom w:val="none" w:sz="0" w:space="0" w:color="auto"/>
        <w:right w:val="none" w:sz="0" w:space="0" w:color="auto"/>
      </w:divBdr>
    </w:div>
    <w:div w:id="1967814904">
      <w:bodyDiv w:val="1"/>
      <w:marLeft w:val="0"/>
      <w:marRight w:val="0"/>
      <w:marTop w:val="0"/>
      <w:marBottom w:val="0"/>
      <w:divBdr>
        <w:top w:val="none" w:sz="0" w:space="0" w:color="auto"/>
        <w:left w:val="none" w:sz="0" w:space="0" w:color="auto"/>
        <w:bottom w:val="none" w:sz="0" w:space="0" w:color="auto"/>
        <w:right w:val="none" w:sz="0" w:space="0" w:color="auto"/>
      </w:divBdr>
    </w:div>
    <w:div w:id="1976832563">
      <w:bodyDiv w:val="1"/>
      <w:marLeft w:val="0"/>
      <w:marRight w:val="0"/>
      <w:marTop w:val="0"/>
      <w:marBottom w:val="0"/>
      <w:divBdr>
        <w:top w:val="none" w:sz="0" w:space="0" w:color="auto"/>
        <w:left w:val="none" w:sz="0" w:space="0" w:color="auto"/>
        <w:bottom w:val="none" w:sz="0" w:space="0" w:color="auto"/>
        <w:right w:val="none" w:sz="0" w:space="0" w:color="auto"/>
      </w:divBdr>
    </w:div>
    <w:div w:id="1982035659">
      <w:bodyDiv w:val="1"/>
      <w:marLeft w:val="0"/>
      <w:marRight w:val="0"/>
      <w:marTop w:val="0"/>
      <w:marBottom w:val="0"/>
      <w:divBdr>
        <w:top w:val="none" w:sz="0" w:space="0" w:color="auto"/>
        <w:left w:val="none" w:sz="0" w:space="0" w:color="auto"/>
        <w:bottom w:val="none" w:sz="0" w:space="0" w:color="auto"/>
        <w:right w:val="none" w:sz="0" w:space="0" w:color="auto"/>
      </w:divBdr>
    </w:div>
    <w:div w:id="1982466179">
      <w:bodyDiv w:val="1"/>
      <w:marLeft w:val="0"/>
      <w:marRight w:val="0"/>
      <w:marTop w:val="0"/>
      <w:marBottom w:val="0"/>
      <w:divBdr>
        <w:top w:val="none" w:sz="0" w:space="0" w:color="auto"/>
        <w:left w:val="none" w:sz="0" w:space="0" w:color="auto"/>
        <w:bottom w:val="none" w:sz="0" w:space="0" w:color="auto"/>
        <w:right w:val="none" w:sz="0" w:space="0" w:color="auto"/>
      </w:divBdr>
    </w:div>
    <w:div w:id="2004427963">
      <w:bodyDiv w:val="1"/>
      <w:marLeft w:val="0"/>
      <w:marRight w:val="0"/>
      <w:marTop w:val="0"/>
      <w:marBottom w:val="0"/>
      <w:divBdr>
        <w:top w:val="none" w:sz="0" w:space="0" w:color="auto"/>
        <w:left w:val="none" w:sz="0" w:space="0" w:color="auto"/>
        <w:bottom w:val="none" w:sz="0" w:space="0" w:color="auto"/>
        <w:right w:val="none" w:sz="0" w:space="0" w:color="auto"/>
      </w:divBdr>
    </w:div>
    <w:div w:id="2012291506">
      <w:bodyDiv w:val="1"/>
      <w:marLeft w:val="0"/>
      <w:marRight w:val="0"/>
      <w:marTop w:val="0"/>
      <w:marBottom w:val="0"/>
      <w:divBdr>
        <w:top w:val="none" w:sz="0" w:space="0" w:color="auto"/>
        <w:left w:val="none" w:sz="0" w:space="0" w:color="auto"/>
        <w:bottom w:val="none" w:sz="0" w:space="0" w:color="auto"/>
        <w:right w:val="none" w:sz="0" w:space="0" w:color="auto"/>
      </w:divBdr>
    </w:div>
    <w:div w:id="2024235527">
      <w:bodyDiv w:val="1"/>
      <w:marLeft w:val="0"/>
      <w:marRight w:val="0"/>
      <w:marTop w:val="0"/>
      <w:marBottom w:val="0"/>
      <w:divBdr>
        <w:top w:val="none" w:sz="0" w:space="0" w:color="auto"/>
        <w:left w:val="none" w:sz="0" w:space="0" w:color="auto"/>
        <w:bottom w:val="none" w:sz="0" w:space="0" w:color="auto"/>
        <w:right w:val="none" w:sz="0" w:space="0" w:color="auto"/>
      </w:divBdr>
    </w:div>
    <w:div w:id="2028098007">
      <w:bodyDiv w:val="1"/>
      <w:marLeft w:val="0"/>
      <w:marRight w:val="0"/>
      <w:marTop w:val="0"/>
      <w:marBottom w:val="0"/>
      <w:divBdr>
        <w:top w:val="none" w:sz="0" w:space="0" w:color="auto"/>
        <w:left w:val="none" w:sz="0" w:space="0" w:color="auto"/>
        <w:bottom w:val="none" w:sz="0" w:space="0" w:color="auto"/>
        <w:right w:val="none" w:sz="0" w:space="0" w:color="auto"/>
      </w:divBdr>
    </w:div>
    <w:div w:id="2031058381">
      <w:bodyDiv w:val="1"/>
      <w:marLeft w:val="0"/>
      <w:marRight w:val="0"/>
      <w:marTop w:val="0"/>
      <w:marBottom w:val="0"/>
      <w:divBdr>
        <w:top w:val="none" w:sz="0" w:space="0" w:color="auto"/>
        <w:left w:val="none" w:sz="0" w:space="0" w:color="auto"/>
        <w:bottom w:val="none" w:sz="0" w:space="0" w:color="auto"/>
        <w:right w:val="none" w:sz="0" w:space="0" w:color="auto"/>
      </w:divBdr>
    </w:div>
    <w:div w:id="2031493401">
      <w:bodyDiv w:val="1"/>
      <w:marLeft w:val="0"/>
      <w:marRight w:val="0"/>
      <w:marTop w:val="0"/>
      <w:marBottom w:val="0"/>
      <w:divBdr>
        <w:top w:val="none" w:sz="0" w:space="0" w:color="auto"/>
        <w:left w:val="none" w:sz="0" w:space="0" w:color="auto"/>
        <w:bottom w:val="none" w:sz="0" w:space="0" w:color="auto"/>
        <w:right w:val="none" w:sz="0" w:space="0" w:color="auto"/>
      </w:divBdr>
    </w:div>
    <w:div w:id="2034376647">
      <w:bodyDiv w:val="1"/>
      <w:marLeft w:val="0"/>
      <w:marRight w:val="0"/>
      <w:marTop w:val="0"/>
      <w:marBottom w:val="0"/>
      <w:divBdr>
        <w:top w:val="none" w:sz="0" w:space="0" w:color="auto"/>
        <w:left w:val="none" w:sz="0" w:space="0" w:color="auto"/>
        <w:bottom w:val="none" w:sz="0" w:space="0" w:color="auto"/>
        <w:right w:val="none" w:sz="0" w:space="0" w:color="auto"/>
      </w:divBdr>
    </w:div>
    <w:div w:id="2034647605">
      <w:bodyDiv w:val="1"/>
      <w:marLeft w:val="0"/>
      <w:marRight w:val="0"/>
      <w:marTop w:val="0"/>
      <w:marBottom w:val="0"/>
      <w:divBdr>
        <w:top w:val="none" w:sz="0" w:space="0" w:color="auto"/>
        <w:left w:val="none" w:sz="0" w:space="0" w:color="auto"/>
        <w:bottom w:val="none" w:sz="0" w:space="0" w:color="auto"/>
        <w:right w:val="none" w:sz="0" w:space="0" w:color="auto"/>
      </w:divBdr>
    </w:div>
    <w:div w:id="2039963260">
      <w:bodyDiv w:val="1"/>
      <w:marLeft w:val="0"/>
      <w:marRight w:val="0"/>
      <w:marTop w:val="0"/>
      <w:marBottom w:val="0"/>
      <w:divBdr>
        <w:top w:val="none" w:sz="0" w:space="0" w:color="auto"/>
        <w:left w:val="none" w:sz="0" w:space="0" w:color="auto"/>
        <w:bottom w:val="none" w:sz="0" w:space="0" w:color="auto"/>
        <w:right w:val="none" w:sz="0" w:space="0" w:color="auto"/>
      </w:divBdr>
    </w:div>
    <w:div w:id="2045017266">
      <w:bodyDiv w:val="1"/>
      <w:marLeft w:val="0"/>
      <w:marRight w:val="0"/>
      <w:marTop w:val="0"/>
      <w:marBottom w:val="0"/>
      <w:divBdr>
        <w:top w:val="none" w:sz="0" w:space="0" w:color="auto"/>
        <w:left w:val="none" w:sz="0" w:space="0" w:color="auto"/>
        <w:bottom w:val="none" w:sz="0" w:space="0" w:color="auto"/>
        <w:right w:val="none" w:sz="0" w:space="0" w:color="auto"/>
      </w:divBdr>
    </w:div>
    <w:div w:id="2048873454">
      <w:bodyDiv w:val="1"/>
      <w:marLeft w:val="0"/>
      <w:marRight w:val="0"/>
      <w:marTop w:val="0"/>
      <w:marBottom w:val="0"/>
      <w:divBdr>
        <w:top w:val="none" w:sz="0" w:space="0" w:color="auto"/>
        <w:left w:val="none" w:sz="0" w:space="0" w:color="auto"/>
        <w:bottom w:val="none" w:sz="0" w:space="0" w:color="auto"/>
        <w:right w:val="none" w:sz="0" w:space="0" w:color="auto"/>
      </w:divBdr>
    </w:div>
    <w:div w:id="2048992348">
      <w:bodyDiv w:val="1"/>
      <w:marLeft w:val="0"/>
      <w:marRight w:val="0"/>
      <w:marTop w:val="0"/>
      <w:marBottom w:val="0"/>
      <w:divBdr>
        <w:top w:val="none" w:sz="0" w:space="0" w:color="auto"/>
        <w:left w:val="none" w:sz="0" w:space="0" w:color="auto"/>
        <w:bottom w:val="none" w:sz="0" w:space="0" w:color="auto"/>
        <w:right w:val="none" w:sz="0" w:space="0" w:color="auto"/>
      </w:divBdr>
    </w:div>
    <w:div w:id="2061900345">
      <w:bodyDiv w:val="1"/>
      <w:marLeft w:val="0"/>
      <w:marRight w:val="0"/>
      <w:marTop w:val="0"/>
      <w:marBottom w:val="0"/>
      <w:divBdr>
        <w:top w:val="none" w:sz="0" w:space="0" w:color="auto"/>
        <w:left w:val="none" w:sz="0" w:space="0" w:color="auto"/>
        <w:bottom w:val="none" w:sz="0" w:space="0" w:color="auto"/>
        <w:right w:val="none" w:sz="0" w:space="0" w:color="auto"/>
      </w:divBdr>
    </w:div>
    <w:div w:id="2068915311">
      <w:bodyDiv w:val="1"/>
      <w:marLeft w:val="0"/>
      <w:marRight w:val="0"/>
      <w:marTop w:val="0"/>
      <w:marBottom w:val="0"/>
      <w:divBdr>
        <w:top w:val="none" w:sz="0" w:space="0" w:color="auto"/>
        <w:left w:val="none" w:sz="0" w:space="0" w:color="auto"/>
        <w:bottom w:val="none" w:sz="0" w:space="0" w:color="auto"/>
        <w:right w:val="none" w:sz="0" w:space="0" w:color="auto"/>
      </w:divBdr>
    </w:div>
    <w:div w:id="2071465131">
      <w:bodyDiv w:val="1"/>
      <w:marLeft w:val="0"/>
      <w:marRight w:val="0"/>
      <w:marTop w:val="0"/>
      <w:marBottom w:val="0"/>
      <w:divBdr>
        <w:top w:val="none" w:sz="0" w:space="0" w:color="auto"/>
        <w:left w:val="none" w:sz="0" w:space="0" w:color="auto"/>
        <w:bottom w:val="none" w:sz="0" w:space="0" w:color="auto"/>
        <w:right w:val="none" w:sz="0" w:space="0" w:color="auto"/>
      </w:divBdr>
    </w:div>
    <w:div w:id="2076470897">
      <w:bodyDiv w:val="1"/>
      <w:marLeft w:val="0"/>
      <w:marRight w:val="0"/>
      <w:marTop w:val="0"/>
      <w:marBottom w:val="0"/>
      <w:divBdr>
        <w:top w:val="none" w:sz="0" w:space="0" w:color="auto"/>
        <w:left w:val="none" w:sz="0" w:space="0" w:color="auto"/>
        <w:bottom w:val="none" w:sz="0" w:space="0" w:color="auto"/>
        <w:right w:val="none" w:sz="0" w:space="0" w:color="auto"/>
      </w:divBdr>
    </w:div>
    <w:div w:id="2085567502">
      <w:bodyDiv w:val="1"/>
      <w:marLeft w:val="0"/>
      <w:marRight w:val="0"/>
      <w:marTop w:val="0"/>
      <w:marBottom w:val="0"/>
      <w:divBdr>
        <w:top w:val="none" w:sz="0" w:space="0" w:color="auto"/>
        <w:left w:val="none" w:sz="0" w:space="0" w:color="auto"/>
        <w:bottom w:val="none" w:sz="0" w:space="0" w:color="auto"/>
        <w:right w:val="none" w:sz="0" w:space="0" w:color="auto"/>
      </w:divBdr>
    </w:div>
    <w:div w:id="2086799042">
      <w:bodyDiv w:val="1"/>
      <w:marLeft w:val="0"/>
      <w:marRight w:val="0"/>
      <w:marTop w:val="0"/>
      <w:marBottom w:val="0"/>
      <w:divBdr>
        <w:top w:val="none" w:sz="0" w:space="0" w:color="auto"/>
        <w:left w:val="none" w:sz="0" w:space="0" w:color="auto"/>
        <w:bottom w:val="none" w:sz="0" w:space="0" w:color="auto"/>
        <w:right w:val="none" w:sz="0" w:space="0" w:color="auto"/>
      </w:divBdr>
    </w:div>
    <w:div w:id="2090075678">
      <w:bodyDiv w:val="1"/>
      <w:marLeft w:val="0"/>
      <w:marRight w:val="0"/>
      <w:marTop w:val="0"/>
      <w:marBottom w:val="0"/>
      <w:divBdr>
        <w:top w:val="none" w:sz="0" w:space="0" w:color="auto"/>
        <w:left w:val="none" w:sz="0" w:space="0" w:color="auto"/>
        <w:bottom w:val="none" w:sz="0" w:space="0" w:color="auto"/>
        <w:right w:val="none" w:sz="0" w:space="0" w:color="auto"/>
      </w:divBdr>
    </w:div>
    <w:div w:id="2092004075">
      <w:bodyDiv w:val="1"/>
      <w:marLeft w:val="0"/>
      <w:marRight w:val="0"/>
      <w:marTop w:val="0"/>
      <w:marBottom w:val="0"/>
      <w:divBdr>
        <w:top w:val="none" w:sz="0" w:space="0" w:color="auto"/>
        <w:left w:val="none" w:sz="0" w:space="0" w:color="auto"/>
        <w:bottom w:val="none" w:sz="0" w:space="0" w:color="auto"/>
        <w:right w:val="none" w:sz="0" w:space="0" w:color="auto"/>
      </w:divBdr>
    </w:div>
    <w:div w:id="2092846439">
      <w:bodyDiv w:val="1"/>
      <w:marLeft w:val="0"/>
      <w:marRight w:val="0"/>
      <w:marTop w:val="0"/>
      <w:marBottom w:val="0"/>
      <w:divBdr>
        <w:top w:val="none" w:sz="0" w:space="0" w:color="auto"/>
        <w:left w:val="none" w:sz="0" w:space="0" w:color="auto"/>
        <w:bottom w:val="none" w:sz="0" w:space="0" w:color="auto"/>
        <w:right w:val="none" w:sz="0" w:space="0" w:color="auto"/>
      </w:divBdr>
    </w:div>
    <w:div w:id="2094011902">
      <w:bodyDiv w:val="1"/>
      <w:marLeft w:val="0"/>
      <w:marRight w:val="0"/>
      <w:marTop w:val="0"/>
      <w:marBottom w:val="0"/>
      <w:divBdr>
        <w:top w:val="none" w:sz="0" w:space="0" w:color="auto"/>
        <w:left w:val="none" w:sz="0" w:space="0" w:color="auto"/>
        <w:bottom w:val="none" w:sz="0" w:space="0" w:color="auto"/>
        <w:right w:val="none" w:sz="0" w:space="0" w:color="auto"/>
      </w:divBdr>
    </w:div>
    <w:div w:id="2104104564">
      <w:bodyDiv w:val="1"/>
      <w:marLeft w:val="0"/>
      <w:marRight w:val="0"/>
      <w:marTop w:val="0"/>
      <w:marBottom w:val="0"/>
      <w:divBdr>
        <w:top w:val="none" w:sz="0" w:space="0" w:color="auto"/>
        <w:left w:val="none" w:sz="0" w:space="0" w:color="auto"/>
        <w:bottom w:val="none" w:sz="0" w:space="0" w:color="auto"/>
        <w:right w:val="none" w:sz="0" w:space="0" w:color="auto"/>
      </w:divBdr>
    </w:div>
    <w:div w:id="2116747803">
      <w:bodyDiv w:val="1"/>
      <w:marLeft w:val="0"/>
      <w:marRight w:val="0"/>
      <w:marTop w:val="0"/>
      <w:marBottom w:val="0"/>
      <w:divBdr>
        <w:top w:val="none" w:sz="0" w:space="0" w:color="auto"/>
        <w:left w:val="none" w:sz="0" w:space="0" w:color="auto"/>
        <w:bottom w:val="none" w:sz="0" w:space="0" w:color="auto"/>
        <w:right w:val="none" w:sz="0" w:space="0" w:color="auto"/>
      </w:divBdr>
    </w:div>
    <w:div w:id="2118526949">
      <w:bodyDiv w:val="1"/>
      <w:marLeft w:val="0"/>
      <w:marRight w:val="0"/>
      <w:marTop w:val="0"/>
      <w:marBottom w:val="0"/>
      <w:divBdr>
        <w:top w:val="none" w:sz="0" w:space="0" w:color="auto"/>
        <w:left w:val="none" w:sz="0" w:space="0" w:color="auto"/>
        <w:bottom w:val="none" w:sz="0" w:space="0" w:color="auto"/>
        <w:right w:val="none" w:sz="0" w:space="0" w:color="auto"/>
      </w:divBdr>
    </w:div>
    <w:div w:id="2131823519">
      <w:bodyDiv w:val="1"/>
      <w:marLeft w:val="0"/>
      <w:marRight w:val="0"/>
      <w:marTop w:val="0"/>
      <w:marBottom w:val="0"/>
      <w:divBdr>
        <w:top w:val="none" w:sz="0" w:space="0" w:color="auto"/>
        <w:left w:val="none" w:sz="0" w:space="0" w:color="auto"/>
        <w:bottom w:val="none" w:sz="0" w:space="0" w:color="auto"/>
        <w:right w:val="none" w:sz="0" w:space="0" w:color="auto"/>
      </w:divBdr>
    </w:div>
    <w:div w:id="2132239319">
      <w:bodyDiv w:val="1"/>
      <w:marLeft w:val="0"/>
      <w:marRight w:val="0"/>
      <w:marTop w:val="0"/>
      <w:marBottom w:val="0"/>
      <w:divBdr>
        <w:top w:val="none" w:sz="0" w:space="0" w:color="auto"/>
        <w:left w:val="none" w:sz="0" w:space="0" w:color="auto"/>
        <w:bottom w:val="none" w:sz="0" w:space="0" w:color="auto"/>
        <w:right w:val="none" w:sz="0" w:space="0" w:color="auto"/>
      </w:divBdr>
    </w:div>
    <w:div w:id="2140952286">
      <w:bodyDiv w:val="1"/>
      <w:marLeft w:val="0"/>
      <w:marRight w:val="0"/>
      <w:marTop w:val="0"/>
      <w:marBottom w:val="0"/>
      <w:divBdr>
        <w:top w:val="none" w:sz="0" w:space="0" w:color="auto"/>
        <w:left w:val="none" w:sz="0" w:space="0" w:color="auto"/>
        <w:bottom w:val="none" w:sz="0" w:space="0" w:color="auto"/>
        <w:right w:val="none" w:sz="0" w:space="0" w:color="auto"/>
      </w:divBdr>
    </w:div>
    <w:div w:id="214580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0447318.2023.2210890" TargetMode="External"/><Relationship Id="rId21" Type="http://schemas.openxmlformats.org/officeDocument/2006/relationships/hyperlink" Target="https://doi.org/10.1016/j.jbusres.2023.113869" TargetMode="External"/><Relationship Id="rId42" Type="http://schemas.openxmlformats.org/officeDocument/2006/relationships/hyperlink" Target="https://doi.org/10.56830/IJSOL12202503" TargetMode="External"/><Relationship Id="rId47" Type="http://schemas.openxmlformats.org/officeDocument/2006/relationships/hyperlink" Target="https://psycnet.apa.org/doi/10.1016/j.cognition.2023.105693" TargetMode="External"/><Relationship Id="rId63" Type="http://schemas.openxmlformats.org/officeDocument/2006/relationships/image" Target="media/image5.png"/><Relationship Id="rId68"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dx.doi.org/10.1504/IJIPM.2024.139664" TargetMode="External"/><Relationship Id="rId29" Type="http://schemas.openxmlformats.org/officeDocument/2006/relationships/hyperlink" Target="https://doi.org/10.1111/isj.70030" TargetMode="External"/><Relationship Id="rId11" Type="http://schemas.openxmlformats.org/officeDocument/2006/relationships/image" Target="media/image4.png"/><Relationship Id="rId24" Type="http://schemas.openxmlformats.org/officeDocument/2006/relationships/hyperlink" Target="https://doi.org/10.1080/0965254X.2020.1765410" TargetMode="External"/><Relationship Id="rId32" Type="http://schemas.openxmlformats.org/officeDocument/2006/relationships/hyperlink" Target="https://doi.org/10.1016/j.telpol.2026.103194" TargetMode="External"/><Relationship Id="rId37" Type="http://schemas.openxmlformats.org/officeDocument/2006/relationships/hyperlink" Target="https://doi.org/10.1016/j.ijinfomgt.2021.102466" TargetMode="External"/><Relationship Id="rId40" Type="http://schemas.openxmlformats.org/officeDocument/2006/relationships/hyperlink" Target="https://doi.org/10.1177/14705958231223874" TargetMode="External"/><Relationship Id="rId45" Type="http://schemas.openxmlformats.org/officeDocument/2006/relationships/hyperlink" Target="https://doi.org/10.1111/isj.12404" TargetMode="External"/><Relationship Id="rId53" Type="http://schemas.openxmlformats.org/officeDocument/2006/relationships/hyperlink" Target="https://doi.org/10.59476/mtt2025.v2i21.728" TargetMode="External"/><Relationship Id="rId58" Type="http://schemas.openxmlformats.org/officeDocument/2006/relationships/hyperlink" Target="https://doi.org/10.3233/JCM-226933" TargetMode="External"/><Relationship Id="rId66" Type="http://schemas.openxmlformats.org/officeDocument/2006/relationships/image" Target="media/image8.pn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s://doi.org/10.1287/stsc.2023.0006" TargetMode="External"/><Relationship Id="rId14" Type="http://schemas.openxmlformats.org/officeDocument/2006/relationships/hyperlink" Target="https://doi.org/10.1111/1467-8551.12824" TargetMode="External"/><Relationship Id="rId22" Type="http://schemas.openxmlformats.org/officeDocument/2006/relationships/hyperlink" Target="https://investors.ebayinc.com/financial-information/sec-filings/sec-filings-details/default.aspx?FilingId=19165811" TargetMode="External"/><Relationship Id="rId27" Type="http://schemas.openxmlformats.org/officeDocument/2006/relationships/hyperlink" Target="https://doi.org/10.1016/j.respol.2014.03.006" TargetMode="External"/><Relationship Id="rId30" Type="http://schemas.openxmlformats.org/officeDocument/2006/relationships/hyperlink" Target="https://doi.org/10.1016/j.jbusres.2023.113777" TargetMode="External"/><Relationship Id="rId35" Type="http://schemas.openxmlformats.org/officeDocument/2006/relationships/hyperlink" Target="https://doi.org/10.1080/15309576.2025.2486061" TargetMode="External"/><Relationship Id="rId43" Type="http://schemas.openxmlformats.org/officeDocument/2006/relationships/hyperlink" Target="https://doi.org/10.1016/j.sciaf.2024.e02281" TargetMode="External"/><Relationship Id="rId48" Type="http://schemas.openxmlformats.org/officeDocument/2006/relationships/hyperlink" Target="https://doi.org/10.1162/posc_a_00589" TargetMode="External"/><Relationship Id="rId56" Type="http://schemas.openxmlformats.org/officeDocument/2006/relationships/hyperlink" Target="https://doi.org/10.1080/1369118X.2025.2609780" TargetMode="External"/><Relationship Id="rId64" Type="http://schemas.openxmlformats.org/officeDocument/2006/relationships/image" Target="media/image6.png"/><Relationship Id="rId69" Type="http://schemas.openxmlformats.org/officeDocument/2006/relationships/image" Target="media/image11.png"/><Relationship Id="rId8" Type="http://schemas.openxmlformats.org/officeDocument/2006/relationships/image" Target="media/image1.png"/><Relationship Id="rId51" Type="http://schemas.openxmlformats.org/officeDocument/2006/relationships/hyperlink" Target="https://doi.org/10.1080/08956308.2025.2465706"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ir.aboutamazon.com/annual-reports-proxies-and-shareholder-letters/default.aspx?c=97664andp=irol-reportsannualand%20" TargetMode="External"/><Relationship Id="rId17" Type="http://schemas.openxmlformats.org/officeDocument/2006/relationships/hyperlink" Target="https://doi.org/10.1108/JBIM-11-2022-0497" TargetMode="External"/><Relationship Id="rId25" Type="http://schemas.openxmlformats.org/officeDocument/2006/relationships/hyperlink" Target="https://doi.org/10.1177/01492063241287188" TargetMode="External"/><Relationship Id="rId33" Type="http://schemas.openxmlformats.org/officeDocument/2006/relationships/hyperlink" Target="https://doi.org/10.7202/1101313ar.%20&#160;" TargetMode="External"/><Relationship Id="rId38" Type="http://schemas.openxmlformats.org/officeDocument/2006/relationships/hyperlink" Target="https://doi.org/10.1002/bse.3109" TargetMode="External"/><Relationship Id="rId46" Type="http://schemas.openxmlformats.org/officeDocument/2006/relationships/hyperlink" Target="https://doi.org/10.1177/18758789261463098" TargetMode="External"/><Relationship Id="rId59" Type="http://schemas.openxmlformats.org/officeDocument/2006/relationships/hyperlink" Target="https://doi.org/10.1016/j.giq.2022.101685" TargetMode="External"/><Relationship Id="rId67" Type="http://schemas.openxmlformats.org/officeDocument/2006/relationships/image" Target="media/image9.png"/><Relationship Id="rId20" Type="http://schemas.openxmlformats.org/officeDocument/2006/relationships/hyperlink" Target="https://doi.org/10.71350/3062192584" TargetMode="External"/><Relationship Id="rId41" Type="http://schemas.openxmlformats.org/officeDocument/2006/relationships/hyperlink" Target="https://doi.org/10.1016/j.hrmr.2021.100876" TargetMode="External"/><Relationship Id="rId54" Type="http://schemas.openxmlformats.org/officeDocument/2006/relationships/hyperlink" Target="https://doi.org/10.1287/inte.2025.0295" TargetMode="External"/><Relationship Id="rId62" Type="http://schemas.openxmlformats.org/officeDocument/2006/relationships/footer" Target="footer2.xml"/><Relationship Id="rId7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sa.gov/cross-sector-cybersecurity-performance-goals" TargetMode="External"/><Relationship Id="rId23" Type="http://schemas.openxmlformats.org/officeDocument/2006/relationships/hyperlink" Target="https://doi.org/10.1111/isj.12438" TargetMode="External"/><Relationship Id="rId28" Type="http://schemas.openxmlformats.org/officeDocument/2006/relationships/hyperlink" Target="https://doi.org/10.1016/j.ijpe.2024.109205" TargetMode="External"/><Relationship Id="rId36" Type="http://schemas.openxmlformats.org/officeDocument/2006/relationships/hyperlink" Target="https://doi.org/10.1111/joms.12918" TargetMode="External"/><Relationship Id="rId49" Type="http://schemas.openxmlformats.org/officeDocument/2006/relationships/hyperlink" Target="https://doi.org/10.1016/j.emj.2022.09.007" TargetMode="External"/><Relationship Id="rId57" Type="http://schemas.openxmlformats.org/officeDocument/2006/relationships/hyperlink" Target="https://doi.org/10.1177/21582440251339859" TargetMode="External"/><Relationship Id="rId10" Type="http://schemas.openxmlformats.org/officeDocument/2006/relationships/image" Target="media/image3.png"/><Relationship Id="rId31" Type="http://schemas.openxmlformats.org/officeDocument/2006/relationships/hyperlink" Target="https://doi.org/10.1002/sys.21660" TargetMode="External"/><Relationship Id="rId44" Type="http://schemas.openxmlformats.org/officeDocument/2006/relationships/hyperlink" Target="https://doi.org/10.6028/NIST.CSWP.29" TargetMode="External"/><Relationship Id="rId52" Type="http://schemas.openxmlformats.org/officeDocument/2006/relationships/hyperlink" Target="https://doi.org/10.1108/MD-05-2022-0655" TargetMode="External"/><Relationship Id="rId60" Type="http://schemas.openxmlformats.org/officeDocument/2006/relationships/hyperlink" Target="https://doi.org/10.1016/j.iref.2022.11.037" TargetMode="External"/><Relationship Id="rId65" Type="http://schemas.openxmlformats.org/officeDocument/2006/relationships/image" Target="media/image7.png"/><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5465/amp.2013.0113" TargetMode="External"/><Relationship Id="rId18" Type="http://schemas.openxmlformats.org/officeDocument/2006/relationships/hyperlink" Target="https://doi.org/10.3390/fi16040115" TargetMode="External"/><Relationship Id="rId39" Type="http://schemas.openxmlformats.org/officeDocument/2006/relationships/hyperlink" Target="https://doi.org/10.1080/0960085X.2025.2607450" TargetMode="External"/><Relationship Id="rId34" Type="http://schemas.openxmlformats.org/officeDocument/2006/relationships/hyperlink" Target="https://doi.org/10.1016/j.techfore.2023.122382" TargetMode="External"/><Relationship Id="rId50" Type="http://schemas.openxmlformats.org/officeDocument/2006/relationships/hyperlink" Target="https://doi.org/10.56433/x9qcqd71" TargetMode="External"/><Relationship Id="rId55" Type="http://schemas.openxmlformats.org/officeDocument/2006/relationships/hyperlink" Target="https://doi.org/10.5465/amp.2023.0075" TargetMode="External"/><Relationship Id="rId7" Type="http://schemas.openxmlformats.org/officeDocument/2006/relationships/endnotes" Target="endnotes.xml"/><Relationship Id="rId7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OEC24</b:Tag>
    <b:SourceType>Book</b:SourceType>
    <b:Guid>{7203EB40-30EC-4BFF-85D5-595E36B29073}</b:Guid>
    <b:Title>OECD Digital Economy Outlook 2024: Volume 1 – Embracing the Technology Frontier</b:Title>
    <b:Year>2024</b:Year>
    <b:Author>
      <b:Author>
        <b:Corporate>OECD</b:Corporate>
      </b:Author>
    </b:Author>
    <b:City>Paris</b:City>
    <b:Publisher>OECD Publishing. https://doi.org/10.1787/a1689dc5-en</b:Publisher>
    <b:RefOrder>2</b:RefOrder>
  </b:Source>
  <b:Source>
    <b:Tag>UNC24</b:Tag>
    <b:SourceType>Book</b:SourceType>
    <b:Guid>{63B483C9-39D4-4B1B-B3AF-7A00A4ECA90A}</b:Guid>
    <b:Author>
      <b:Author>
        <b:Corporate>UNCTAD</b:Corporate>
      </b:Author>
    </b:Author>
    <b:Title>Digital Economy Report 2024: Shaping an Environmentally Sustainable and Inclusive Digital Future</b:Title>
    <b:Year>2024</b:Year>
    <b:City>Geneva</b:City>
    <b:Publisher>United Nations Conference on Trade and Development</b:Publisher>
    <b:RefOrder>1</b:RefOrder>
  </b:Source>
  <b:Source>
    <b:Tag>Li25</b:Tag>
    <b:SourceType>JournalArticle</b:SourceType>
    <b:Guid>{E9A35DAF-EEA2-4D51-90F5-7EA6A3B859E0}</b:Guid>
    <b:Author>
      <b:Author>
        <b:NameList>
          <b:Person>
            <b:Last>Li</b:Last>
          </b:Person>
        </b:NameList>
      </b:Author>
    </b:Author>
    <b:Title>Modes of control in international digital commerce: Evidence from Amazon.com</b:Title>
    <b:Year>2025</b:Year>
    <b:JournalName>Journal of International Business Studies</b:JournalName>
    <b:Pages>pp. 440-450</b:Pages>
    <b:RefOrder>34</b:RefOrder>
  </b:Source>
  <b:Source>
    <b:Tag>Qin24</b:Tag>
    <b:SourceType>JournalArticle</b:SourceType>
    <b:Guid>{2CC59B47-F7BF-4401-BAE9-B168BF52412B}</b:Guid>
    <b:Author>
      <b:Author>
        <b:NameList>
          <b:Person>
            <b:Last>Qin</b:Last>
          </b:Person>
          <b:Person>
            <b:Last>Pauwels</b:Last>
          </b:Person>
          <b:Person>
            <b:Last>Zhou</b:Last>
          </b:Person>
        </b:NameList>
      </b:Author>
    </b:Author>
    <b:Title>Data-driven budget allocation of retail media by ad product, funnel metric, and brand size</b:Title>
    <b:JournalName>Journal of Marketing Analytics</b:JournalName>
    <b:Year>2024</b:Year>
    <b:Pages>235-249</b:Pages>
    <b:Volume>12</b:Volume>
    <b:Issue>3</b:Issue>
    <b:RefOrder>3</b:RefOrder>
  </b:Source>
  <b:Source>
    <b:Tag>Wan243</b:Tag>
    <b:SourceType>JournalArticle</b:SourceType>
    <b:Guid>{A6874E72-08D5-4E88-B217-0B6ABC154DEA}</b:Guid>
    <b:Author>
      <b:Author>
        <b:NameList>
          <b:Person>
            <b:Last>Wang</b:Last>
          </b:Person>
        </b:NameList>
      </b:Author>
    </b:Author>
    <b:Title>Using artificial intelligence to analyze SME e-commerce utilization and growth strategies</b:Title>
    <b:JournalName>Journal of Computational Methods in Sciences and Engineering</b:JournalName>
    <b:Year>2024</b:Year>
    <b:Pages>611-621</b:Pages>
    <b:Volume>24</b:Volume>
    <b:Issue>1</b:Issue>
    <b:RefOrder>4</b:RefOrder>
  </b:Source>
  <b:Source>
    <b:Tag>Yua24</b:Tag>
    <b:SourceType>JournalArticle</b:SourceType>
    <b:Guid>{A88E33A2-72D5-4D97-B644-6975266BB59E}</b:Guid>
    <b:Author>
      <b:Author>
        <b:NameList>
          <b:Person>
            <b:Last>Yuan</b:Last>
          </b:Person>
          <b:Person>
            <b:Last>Lu</b:Last>
          </b:Person>
          <b:Person>
            <b:Last>Fang</b:Last>
          </b:Person>
        </b:NameList>
      </b:Author>
    </b:Author>
    <b:Title>Machines vs. humans: The evolving role of artificial intelligence in livestreaming e-commerce</b:Title>
    <b:JournalName>Journal of Business Research</b:JournalName>
    <b:Year>2024</b:Year>
    <b:Volume>188</b:Volume>
    <b:Issue>1</b:Issue>
    <b:RefOrder>6</b:RefOrder>
  </b:Source>
  <b:Source>
    <b:Tag>Zha241</b:Tag>
    <b:SourceType>JournalArticle</b:SourceType>
    <b:Guid>{8D209704-7B30-4752-8A08-9E3DEB481503}</b:Guid>
    <b:Author>
      <b:Author>
        <b:NameList>
          <b:Person>
            <b:Last>Zhang</b:Last>
          </b:Person>
          <b:Person>
            <b:Last>Li</b:Last>
          </b:Person>
        </b:NameList>
      </b:Author>
    </b:Author>
    <b:Title>How e-commerce platforms build channel power: The role of AI resources and market-based assets</b:Title>
    <b:JournalName>Journal of Business &amp; Industrial Marketing</b:JournalName>
    <b:Year>2024</b:Year>
    <b:Pages>173-188</b:Pages>
    <b:Volume>39</b:Volume>
    <b:Issue>2</b:Issue>
    <b:RefOrder>7</b:RefOrder>
  </b:Source>
  <b:Source>
    <b:Tag>Bus25</b:Tag>
    <b:SourceType>JournalArticle</b:SourceType>
    <b:Guid>{F63F502D-0215-4FC3-B532-4E399964AE38}</b:Guid>
    <b:Author>
      <b:Author>
        <b:NameList>
          <b:Person>
            <b:Last>Busalim</b:Last>
          </b:Person>
          <b:Person>
            <b:Last>Asadi</b:Last>
          </b:Person>
        </b:NameList>
      </b:Author>
    </b:Author>
    <b:Title>What drives customers to engage with social commerce: A systematic review and factor derivation approach</b:Title>
    <b:JournalName>Information Systems and e-Business Management</b:JournalName>
    <b:Year>2025</b:Year>
    <b:Pages>pp. 717-743</b:Pages>
    <b:RefOrder>8</b:RefOrder>
  </b:Source>
  <b:Source>
    <b:Tag>Naz25</b:Tag>
    <b:SourceType>JournalArticle</b:SourceType>
    <b:Guid>{D511E513-2BF9-43F5-8CD3-A70F5E52DCAA}</b:Guid>
    <b:Author>
      <b:Author>
        <b:NameList>
          <b:Person>
            <b:Last>Nazarian</b:Last>
          </b:Person>
          <b:Person>
            <b:Last>Foroudi</b:Last>
          </b:Person>
          <b:Person>
            <b:Last>Dennis</b:Last>
          </b:Person>
        </b:NameList>
      </b:Author>
    </b:Author>
    <b:Title>The influence of artificial intelligence quality on business-to-business relationships on e-commerce platforms: Unveiling the nexus</b:Title>
    <b:JournalName>International Journal of Advertising</b:JournalName>
    <b:Year>2025</b:Year>
    <b:Pages>pp. 1483-1522</b:Pages>
    <b:Volume>44</b:Volume>
    <b:Issue>7</b:Issue>
    <b:RefOrder>10</b:RefOrder>
  </b:Source>
  <b:Source>
    <b:Tag>Bau23</b:Tag>
    <b:SourceType>JournalArticle</b:SourceType>
    <b:Guid>{B7738BAD-518B-441B-92F2-4955AA3A9F11}</b:Guid>
    <b:Author>
      <b:Author>
        <b:NameList>
          <b:Person>
            <b:Last>Baumann</b:Last>
          </b:Person>
          <b:Person>
            <b:Last>Wu</b:Last>
          </b:Person>
        </b:NameList>
      </b:Author>
    </b:Author>
    <b:Title>Managerial hierarchy in AI-driven organizations</b:Title>
    <b:JournalName>Journal of Organization Design</b:JournalName>
    <b:Year>2023</b:Year>
    <b:Pages>pp. 1-5</b:Pages>
    <b:RefOrder>5</b:RefOrder>
  </b:Source>
  <b:Source>
    <b:Tag>Mar23</b:Tag>
    <b:SourceType>JournalArticle</b:SourceType>
    <b:Guid>{FAFE170C-D0E3-4C18-8E69-1295BBD962CB}</b:Guid>
    <b:Author>
      <b:Author>
        <b:NameList>
          <b:Person>
            <b:Last>Martela</b:Last>
          </b:Person>
        </b:NameList>
      </b:Author>
    </b:Author>
    <b:Title>Managers matter less than we think: how can organizations function without any middle management?</b:Title>
    <b:JournalName>Journal of Organization Design</b:JournalName>
    <b:Year>2023</b:Year>
    <b:Pages>pp. 19-25</b:Pages>
    <b:Volume>12</b:Volume>
    <b:Issue>1</b:Issue>
    <b:RefOrder>35</b:RefOrder>
  </b:Source>
  <b:Source>
    <b:Tag>Dzr25</b:Tag>
    <b:SourceType>JournalArticle</b:SourceType>
    <b:Guid>{C20346CF-FA21-4786-9D16-2A915C4FAFF3}</b:Guid>
    <b:Author>
      <b:Author>
        <b:NameList>
          <b:Person>
            <b:Last>Dzreke</b:Last>
          </b:Person>
        </b:NameList>
      </b:Author>
    </b:Author>
    <b:Title>Adapt or perish: How dynamic capabilities fuel digital transformation in traditional industries</b:Title>
    <b:JournalName>Advanced Research Journal</b:JournalName>
    <b:Year>2025</b:Year>
    <b:Pages>67-90</b:Pages>
    <b:Volume>9</b:Volume>
    <b:Issue>1</b:Issue>
    <b:RefOrder>36</b:RefOrder>
  </b:Source>
  <b:Source>
    <b:Tag>Eri25</b:Tag>
    <b:SourceType>JournalArticle</b:SourceType>
    <b:Guid>{7A0DBE68-E2C9-498F-AA0F-643E17013217}</b:Guid>
    <b:Author>
      <b:Author>
        <b:NameList>
          <b:Person>
            <b:Last>Eriksson</b:Last>
          </b:Person>
          <b:Person>
            <b:Last>Jeandri</b:Last>
          </b:Person>
          <b:Person>
            <b:Last>Anna</b:Last>
          </b:Person>
        </b:NameList>
      </b:Author>
    </b:Author>
    <b:Title>Functional top management teams and marketing organization: exploring strategic decision-making</b:Title>
    <b:JournalName>Journal of Strategic Marketing</b:JournalName>
    <b:Year>2025</b:Year>
    <b:Pages>1-18</b:Pages>
    <b:Volume>33</b:Volume>
    <b:Issue>1</b:Issue>
    <b:RefOrder>23</b:RefOrder>
  </b:Source>
  <b:Source>
    <b:Tag>Bur23</b:Tag>
    <b:SourceType>JournalArticle</b:SourceType>
    <b:Guid>{E38CAD0E-B3BF-49D8-B37D-022430EC8D7B}</b:Guid>
    <b:Author>
      <b:Author>
        <b:NameList>
          <b:Person>
            <b:Last>Burke</b:Last>
          </b:Person>
          <b:Person>
            <b:Last>Morley</b:Last>
          </b:Person>
        </b:NameList>
      </b:Author>
    </b:Author>
    <b:Title>Toward a non‐organizational theory of human resource management? A complex adaptive systems perspective on the human resource management ecosystem in (con) temporary organizing.</b:Title>
    <b:JournalName>Human Resource Management</b:JournalName>
    <b:Year>2023</b:Year>
    <b:Pages>31-53</b:Pages>
    <b:Volume>62</b:Volume>
    <b:Issue>1</b:Issue>
    <b:RefOrder>37</b:RefOrder>
  </b:Source>
  <b:Source>
    <b:Tag>Ian23</b:Tag>
    <b:SourceType>JournalArticle</b:SourceType>
    <b:Guid>{64716CC2-BFCE-45EF-9F6C-44E434AA204D}</b:Guid>
    <b:Author>
      <b:Author>
        <b:NameList>
          <b:Person>
            <b:Last>Iannuzzi</b:Last>
          </b:Person>
          <b:Person>
            <b:Last>Campolongo</b:Last>
          </b:Person>
        </b:NameList>
      </b:Author>
    </b:Author>
    <b:Title>Transformed or transferred? How workers perceive managerial control over home telework. Some insights from an Italian case.</b:Title>
    <b:JournalName>Relations industrielles/Industrial Relations</b:JournalName>
    <b:Year>2023</b:Year>
    <b:Pages>1-11</b:Pages>
    <b:Volume>78</b:Volume>
    <b:Issue>1</b:Issue>
    <b:RefOrder>38</b:RefOrder>
  </b:Source>
  <b:Source>
    <b:Tag>Kuh23</b:Tag>
    <b:SourceType>JournalArticle</b:SourceType>
    <b:Guid>{AA7129EE-A3A4-4335-A9D5-DF73BED94F41}</b:Guid>
    <b:Author>
      <b:Author>
        <b:NameList>
          <b:Person>
            <b:Last>Kuhlmann</b:Last>
          </b:Person>
          <b:Person>
            <b:Last>Bening</b:Last>
          </b:Person>
          <b:Person>
            <b:Last>Hoffmann</b:Last>
          </b:Person>
        </b:NameList>
      </b:Author>
    </b:Author>
    <b:Title>How incumbents realize disruptive circular innovation‐Overcoming the innovator's dilemma for a circular economy</b:Title>
    <b:JournalName>Business Strategy and the Environment</b:JournalName>
    <b:Year>2023</b:Year>
    <b:Pages>1106-1121</b:Pages>
    <b:RefOrder>39</b:RefOrder>
  </b:Source>
  <b:Source>
    <b:Tag>Cho24</b:Tag>
    <b:SourceType>JournalArticle</b:SourceType>
    <b:Guid>{2924F01A-A13A-4B33-AE7C-DA35979E0B9B}</b:Guid>
    <b:Author>
      <b:Author>
        <b:NameList>
          <b:Person>
            <b:Last>Chowdhury</b:Last>
          </b:Person>
          <b:Person>
            <b:Last>Pawan</b:Last>
          </b:Person>
          <b:Person>
            <b:Last>Wood</b:Last>
          </b:Person>
        </b:NameList>
      </b:Author>
    </b:Author>
    <b:Title>Generative artificial intelligence in business: towards a strategic human resource management framework</b:Title>
    <b:JournalName>British Journal of Management</b:JournalName>
    <b:Year>2024</b:Year>
    <b:Pages>1680-1691</b:Pages>
    <b:Volume>35</b:Volume>
    <b:Issue>4</b:Issue>
    <b:RefOrder>40</b:RefOrder>
  </b:Source>
  <b:Source>
    <b:Tag>Ner23</b:Tag>
    <b:SourceType>JournalArticle</b:SourceType>
    <b:Guid>{AFB5A082-60D5-41FA-9A7C-13D231CEA5DA}</b:Guid>
    <b:Author>
      <b:Author>
        <b:NameList>
          <b:Person>
            <b:Last>Nerbel</b:Last>
          </b:Person>
          <b:Person>
            <b:Last>Kreutzer</b:Last>
          </b:Person>
        </b:NameList>
      </b:Author>
    </b:Author>
    <b:Title>Digital platform ecosystems in flux: From proprietary digital platforms to wide-spanning ecosystems</b:Title>
    <b:JournalName>Electronic Markets</b:JournalName>
    <b:Year>2023</b:Year>
    <b:Volume>33</b:Volume>
    <b:Issue>6</b:Issue>
    <b:RefOrder>41</b:RefOrder>
  </b:Source>
  <b:Source>
    <b:Tag>Rot24</b:Tag>
    <b:SourceType>JournalArticle</b:SourceType>
    <b:Guid>{3D88284D-2EE7-488A-864A-ABBF5B278CDC}</b:Guid>
    <b:Author>
      <b:Author>
        <b:NameList>
          <b:Person>
            <b:Last>Rottgen</b:Last>
          </b:Person>
        </b:NameList>
      </b:Author>
    </b:Author>
    <b:Title>Algorithmic management and human-centered task design: A conceptual synthesis from the perspective of action regulation and sociomaterial systems theory</b:Title>
    <b:JournalName>Frontiers in Artificial Intelligence</b:JournalName>
    <b:Year>2024</b:Year>
    <b:Volume>7</b:Volume>
    <b:Issue>1</b:Issue>
    <b:RefOrder>42</b:RefOrder>
  </b:Source>
  <b:Source>
    <b:Tag>Thi25</b:Tag>
    <b:SourceType>JournalArticle</b:SourceType>
    <b:Guid>{6F1BBFAC-320E-4BD8-A7F8-9A2A9E757296}</b:Guid>
    <b:Author>
      <b:Author>
        <b:NameList>
          <b:Person>
            <b:Last>Thi</b:Last>
          </b:Person>
          <b:Person>
            <b:Last>Dung</b:Last>
          </b:Person>
          <b:Person>
            <b:Last>Duong</b:Last>
          </b:Person>
        </b:NameList>
      </b:Author>
    </b:Author>
    <b:Title>Impacts of Competitive Pressure and Organizational Context on Organizational Structure: A Role of Knowledge Management</b:Title>
    <b:JournalName>Sage Open</b:JournalName>
    <b:Year>2025</b:Year>
    <b:Pages>15-25</b:Pages>
    <b:Volume>15</b:Volume>
    <b:Issue>2</b:Issue>
    <b:RefOrder>43</b:RefOrder>
  </b:Source>
  <b:Source>
    <b:Tag>Kum25</b:Tag>
    <b:SourceType>JournalArticle</b:SourceType>
    <b:Guid>{B08C1EA3-3EC2-4DAD-A59D-0C5B1D3AFA45}</b:Guid>
    <b:Author>
      <b:Author>
        <b:NameList>
          <b:Person>
            <b:Last>Kumar</b:Last>
          </b:Person>
          <b:Person>
            <b:Last>Sharma</b:Last>
          </b:Person>
          <b:Person>
            <b:Last>Kumar</b:Last>
          </b:Person>
        </b:NameList>
      </b:Author>
    </b:Author>
    <b:Title>Examining the Role of Project Management in Shaping Organizational Structure, Culture, and Performance in Delhi-NCR Construction Firms</b:Title>
    <b:JournalName>International Journal of Management Research and Reviews</b:JournalName>
    <b:Year>2025</b:Year>
    <b:Pages>121-133</b:Pages>
    <b:Volume>15</b:Volume>
    <b:Issue>4</b:Issue>
    <b:RefOrder>44</b:RefOrder>
  </b:Source>
  <b:Source>
    <b:Tag>Sig25</b:Tag>
    <b:SourceType>JournalArticle</b:SourceType>
    <b:Guid>{5D4C3237-35B3-494A-BF5B-F8A660E0ED78}</b:Guid>
    <b:Author>
      <b:Author>
        <b:NameList>
          <b:Person>
            <b:Last>Siguencia</b:Last>
            <b:First>Luis</b:First>
          </b:Person>
        </b:NameList>
      </b:Author>
    </b:Author>
    <b:Title>Building resilience: the role of senior talent management in adaptive organizational structures</b:Title>
    <b:JournalName>Open Global Trusted</b:JournalName>
    <b:Year>2025</b:Year>
    <b:Pages>11-25</b:Pages>
    <b:Volume>2</b:Volume>
    <b:Issue>21</b:Issue>
    <b:RefOrder>45</b:RefOrder>
  </b:Source>
  <b:Source>
    <b:Tag>Jun23</b:Tag>
    <b:SourceType>JournalArticle</b:SourceType>
    <b:Guid>{3620A144-E6E3-4B90-8387-AAA7BCEBC891}</b:Guid>
    <b:Author>
      <b:Author>
        <b:NameList>
          <b:Person>
            <b:Last>Junge</b:Last>
          </b:Person>
          <b:Person>
            <b:Last>Luger</b:Last>
          </b:Person>
          <b:Person>
            <b:Last>Mammen</b:Last>
          </b:Person>
        </b:NameList>
      </b:Author>
    </b:Author>
    <b:Title>The Role of Organizational Structure in Senior Managers' Selective Information Processing</b:Title>
    <b:JournalName>Journal of Management Studies</b:JournalName>
    <b:Year>2023</b:Year>
    <b:Pages>1178-1204</b:Pages>
    <b:RefOrder>46</b:RefOrder>
  </b:Source>
  <b:Source>
    <b:Tag>Far23</b:Tag>
    <b:SourceType>JournalArticle</b:SourceType>
    <b:Guid>{538412F7-04CD-4883-B072-A735CC04B833}</b:Guid>
    <b:Author>
      <b:Author>
        <b:NameList>
          <b:Person>
            <b:Last>Farooq</b:Last>
            <b:First>Rayees</b:First>
          </b:Person>
        </b:NameList>
      </b:Author>
    </b:Author>
    <b:Title>Employee exit and its relationship</b:Title>
    <b:JournalName>Journal of Information and Knowledge Mangement Systems</b:JournalName>
    <b:Year>2023</b:Year>
    <b:Pages>1207-1230</b:Pages>
    <b:Volume>53</b:Volume>
    <b:Issue>6</b:Issue>
    <b:DOI>DOI:10.1108/VJIKMS-06-2021-0093</b:DOI>
    <b:RefOrder>47</b:RefOrder>
  </b:Source>
  <b:Source>
    <b:Tag>Cas26</b:Tag>
    <b:SourceType>JournalArticle</b:SourceType>
    <b:Guid>{85F50886-E967-4635-9A20-FD90056074B3}</b:Guid>
    <b:Title>'The evolution of management: From classical administration to the digital age: A narrative review'</b:Title>
    <b:Year>2026</b:Year>
    <b:Author>
      <b:Author>
        <b:NameList>
          <b:Person>
            <b:Last>Castanheira</b:Last>
          </b:Person>
          <b:Person>
            <b:Last>Rodrigues</b:Last>
          </b:Person>
          <b:Person>
            <b:Last>Loureiro</b:Last>
          </b:Person>
        </b:NameList>
      </b:Author>
    </b:Author>
    <b:JournalName>Portuguese Journal of Finance, Management and Accounting</b:JournalName>
    <b:Pages>11-22</b:Pages>
    <b:Volume>12</b:Volume>
    <b:Issue>23</b:Issue>
    <b:RefOrder>12</b:RefOrder>
  </b:Source>
  <b:Source>
    <b:Tag>San23</b:Tag>
    <b:SourceType>JournalArticle</b:SourceType>
    <b:Guid>{FBDD634B-F44F-4CAC-8467-72D700F844F7}</b:Guid>
    <b:Author>
      <b:Author>
        <b:NameList>
          <b:Person>
            <b:Last>Santoro</b:Last>
          </b:Person>
        </b:NameList>
      </b:Author>
    </b:Author>
    <b:Title>'Thriving in turbulent environments through adaptive forms of organizing'</b:Title>
    <b:JournalName>Management Decision</b:JournalName>
    <b:Year>2023</b:Year>
    <b:Pages>pp. 2038-2060</b:Pages>
    <b:Volume>63</b:Volume>
    <b:Issue>6</b:Issue>
    <b:RefOrder>30</b:RefOrder>
  </b:Source>
  <b:Source>
    <b:Tag>Zal24</b:Tag>
    <b:SourceType>JournalArticle</b:SourceType>
    <b:Guid>{C10AB4ED-BC7E-4119-B7F8-A915925D77E4}</b:Guid>
    <b:Author>
      <b:Author>
        <b:NameList>
          <b:Person>
            <b:Last>Zalmanson</b:Last>
          </b:Person>
          <b:Person>
            <b:Last>Mohlmann</b:Last>
          </b:Person>
        </b:NameList>
      </b:Author>
    </b:Author>
    <b:Title>'Taylorism on steroids or enabling autonomy? A systematic review of algorithmic management'</b:Title>
    <b:JournalName>Management Review Quarterly</b:JournalName>
    <b:Year>2024</b:Year>
    <b:Pages>pp. 1695-1721</b:Pages>
    <b:Volume>74</b:Volume>
    <b:Issue>1</b:Issue>
    <b:RefOrder>31</b:RefOrder>
  </b:Source>
  <b:Source>
    <b:Tag>Hua26</b:Tag>
    <b:SourceType>JournalArticle</b:SourceType>
    <b:Guid>{B42DA165-76B4-4BDE-AE68-E06BB52E4BAF}</b:Guid>
    <b:Author>
      <b:Author>
        <b:NameList>
          <b:Person>
            <b:Last>Huang</b:Last>
          </b:Person>
          <b:Person>
            <b:Last>Li</b:Last>
          </b:Person>
        </b:NameList>
      </b:Author>
    </b:Author>
    <b:Title>'Anticipatory governance of digital platforms: An analysis based on the UK's Online Safety Act'</b:Title>
    <b:JournalName>Telecommunications Policy</b:JournalName>
    <b:Year>2026</b:Year>
    <b:Pages>50-62</b:Pages>
    <b:Volume>13</b:Volume>
    <b:Issue>1</b:Issue>
    <b:RefOrder>24</b:RefOrder>
  </b:Source>
  <b:Source>
    <b:Tag>Han23</b:Tag>
    <b:SourceType>JournalArticle</b:SourceType>
    <b:Guid>{0D8BB3BD-A36C-4B7F-976C-7A6D94275743}</b:Guid>
    <b:Author>
      <b:Author>
        <b:NameList>
          <b:Person>
            <b:Last>Hanish</b:Last>
          </b:Person>
          <b:Person>
            <b:Last>Goldsby</b:Last>
          </b:Person>
          <b:Person>
            <b:Last>Fabian</b:Last>
          </b:Person>
          <b:Person>
            <b:Last>Oehmichen</b:Last>
          </b:Person>
        </b:NameList>
      </b:Author>
    </b:Author>
    <b:Title>'Digital governance: A conceptual framework and research agenda'</b:Title>
    <b:JournalName>Journal of Business Research</b:JournalName>
    <b:Year>2023</b:Year>
    <b:Pages>113777</b:Pages>
    <b:Volume>162</b:Volume>
    <b:Issue>1</b:Issue>
    <b:RefOrder>48</b:RefOrder>
  </b:Source>
  <b:Source>
    <b:Tag>Hau23</b:Tag>
    <b:SourceType>JournalArticle</b:SourceType>
    <b:Guid>{31583B51-ACC5-4FEA-BD85-53F4F14F99C1}</b:Guid>
    <b:Author>
      <b:Author>
        <b:NameList>
          <b:Person>
            <b:Last>Haugen</b:Last>
          </b:Person>
          <b:Person>
            <b:Last>Skeie</b:Last>
          </b:Person>
          <b:Person>
            <b:Last>Muller</b:Last>
          </b:Person>
          <b:Person>
            <b:Last>Syverud</b:Last>
          </b:Person>
        </b:NameList>
      </b:Author>
    </b:Author>
    <b:Title>'Detecting emergence in engineered systems: A literature review and synthesis approach'</b:Title>
    <b:JournalName>Systems Engineering</b:JournalName>
    <b:Year>2023</b:Year>
    <b:Pages>pp. 463-481</b:Pages>
    <b:Volume>26</b:Volume>
    <b:Issue>4</b:Issue>
    <b:RefOrder>49</b:RefOrder>
  </b:Source>
  <b:Source>
    <b:Tag>Cap23</b:Tag>
    <b:SourceType>JournalArticle</b:SourceType>
    <b:Guid>{0D96A520-3849-458C-9963-037C711CCA8E}</b:Guid>
    <b:Author>
      <b:Author>
        <b:NameList>
          <b:Person>
            <b:Last>Caputo</b:Last>
          </b:Person>
          <b:Person>
            <b:Last>Sala</b:Last>
          </b:Person>
          <b:Person>
            <b:Last>Landoro</b:Last>
          </b:Person>
          <b:Person>
            <b:Last>Mohiya</b:Last>
          </b:Person>
          <b:Person>
            <b:Last>Farronato</b:Last>
          </b:Person>
        </b:NameList>
      </b:Author>
    </b:Author>
    <b:Title>'Unfolding resilience in digital platforms from a microfoundations perspective'</b:Title>
    <b:JournalName>IEEE Transactions on Engineering Management</b:JournalName>
    <b:Year>2023</b:Year>
    <b:Pages>111-121</b:Pages>
    <b:Volume>11</b:Volume>
    <b:Issue>3</b:Issue>
    <b:RefOrder>50</b:RefOrder>
  </b:Source>
  <b:Source>
    <b:Tag>Ofe23</b:Tag>
    <b:SourceType>JournalArticle</b:SourceType>
    <b:Guid>{996F5477-502C-4E9D-914B-B0E8B47C70C8}</b:Guid>
    <b:Author>
      <b:Author>
        <b:NameList>
          <b:Person>
            <b:Last>Ofe</b:Last>
          </b:Person>
          <b:Person>
            <b:Last>Sandberg</b:Last>
          </b:Person>
        </b:NameList>
      </b:Author>
    </b:Author>
    <b:Title>'The emergence of digital ecosystem governance: An investigation of responses to disrupted resource control'</b:Title>
    <b:JournalName>Information Systems Journal</b:JournalName>
    <b:Year>2023</b:Year>
    <b:Pages>pp. 350-384</b:Pages>
    <b:Volume>33</b:Volume>
    <b:Issue>2</b:Issue>
    <b:RefOrder>29</b:RefOrder>
  </b:Source>
  <b:Source>
    <b:Tag>Tei26</b:Tag>
    <b:SourceType>JournalArticle</b:SourceType>
    <b:Guid>{D1F3D1AD-04FA-4895-8F45-17E21266FA17}</b:Guid>
    <b:Author>
      <b:Author>
        <b:NameList>
          <b:Person>
            <b:Last>Teichmann</b:Last>
          </b:Person>
        </b:NameList>
      </b:Author>
    </b:Author>
    <b:Title>'Platform governance under NIS2 and the Cyber Resilience Act: Cybersecurity by design as social practice'</b:Title>
    <b:JournalName>Information, Communication &amp; Society</b:JournalName>
    <b:Year>2026</b:Year>
    <b:Pages>234-243</b:Pages>
    <b:Volume>12</b:Volume>
    <b:Issue>3</b:Issue>
    <b:RefOrder>28</b:RefOrder>
  </b:Source>
  <b:Source>
    <b:Tag>And23</b:Tag>
    <b:SourceType>JournalArticle</b:SourceType>
    <b:Guid>{09B32BC0-73B5-40CC-9FD1-44EB5568A256}</b:Guid>
    <b:Author>
      <b:Author>
        <b:NameList>
          <b:Person>
            <b:Last>Anderson</b:Last>
          </b:Person>
          <b:Person>
            <b:Last>Parker</b:Last>
          </b:Person>
          <b:Person>
            <b:Last>Tan</b:Last>
          </b:Person>
        </b:NameList>
      </b:Author>
    </b:Author>
    <b:Title>'Strategic investments for platform launch and ecosystem growth: A dynamic analysis'</b:Title>
    <b:JournalName>Journal of Management Information Systems</b:JournalName>
    <b:Year>2023</b:Year>
    <b:Pages>pp. 807-839</b:Pages>
    <b:Volume>40</b:Volume>
    <b:Issue>3</b:Issue>
    <b:RefOrder>25</b:RefOrder>
  </b:Source>
  <b:Source>
    <b:Tag>Eng23</b:Tag>
    <b:SourceType>JournalArticle</b:SourceType>
    <b:Guid>{3AAFD4E2-3D16-421C-AC3A-6110845AE7EA}</b:Guid>
    <b:Author>
      <b:Author>
        <b:NameList>
          <b:Person>
            <b:Last>Engert</b:Last>
          </b:Person>
          <b:Person>
            <b:Last>Evert</b:Last>
          </b:Person>
          <b:Person>
            <b:Last>Hein</b:Last>
          </b:Person>
          <b:Person>
            <b:Last>Krcmar</b:Last>
          </b:Person>
        </b:NameList>
      </b:Author>
    </b:Author>
    <b:Title>'Sustaining complementor engagement in digital platform ecosystems: Antecedents, behaviours and engagement trajectories'</b:Title>
    <b:JournalName>Information Systems Journal</b:JournalName>
    <b:Year>2023</b:Year>
    <b:Pages>pp. 1151-1185</b:Pages>
    <b:Volume>33</b:Volume>
    <b:Issue>5</b:Issue>
    <b:RefOrder>51</b:RefOrder>
  </b:Source>
  <b:Source>
    <b:Tag>Zhe23</b:Tag>
    <b:SourceType>JournalArticle</b:SourceType>
    <b:Guid>{A303C3D4-3BD8-48A0-AA06-8D851D67674A}</b:Guid>
    <b:Author>
      <b:Author>
        <b:NameList>
          <b:Person>
            <b:Last>Zheng</b:Last>
          </b:Person>
          <b:Person>
            <b:Last>He</b:Last>
          </b:Person>
          <b:Person>
            <b:Last>Li</b:Last>
          </b:Person>
        </b:NameList>
      </b:Author>
    </b:Author>
    <b:Title>'Switching cost, network externality and platform competition'</b:Title>
    <b:JournalName>International Review of Economics &amp; Finance</b:JournalName>
    <b:Year>2023</b:Year>
    <b:Pages>pp. 428-443</b:Pages>
    <b:Volume>84</b:Volume>
    <b:Issue>1</b:Issue>
    <b:RefOrder>27</b:RefOrder>
  </b:Source>
  <b:Source>
    <b:Tag>Sau23</b:Tag>
    <b:SourceType>Book</b:SourceType>
    <b:Guid>{E7236A2F-42EC-4981-AF3B-A7B592E9C63A}</b:Guid>
    <b:Author>
      <b:Author>
        <b:NameList>
          <b:Person>
            <b:Last>Saunders</b:Last>
          </b:Person>
          <b:Person>
            <b:Last>Lewis</b:Last>
          </b:Person>
          <b:Person>
            <b:Last>Thornhill</b:Last>
          </b:Person>
        </b:NameList>
      </b:Author>
    </b:Author>
    <b:Title>Research Methods for Business Students</b:Title>
    <b:Year>2023</b:Year>
    <b:City>Harlow</b:City>
    <b:Publisher>Pearson</b:Publisher>
    <b:RefOrder>52</b:RefOrder>
  </b:Source>
  <b:Source>
    <b:Tag>ALh20</b:Tag>
    <b:SourceType>JournalArticle</b:SourceType>
    <b:Guid>{6B69345C-2E55-4F21-9512-DC6BAD73476B}</b:Guid>
    <b:Title>'A review of key paradigms: Positivism vs. interpretivism'</b:Title>
    <b:Year>2020</b:Year>
    <b:Author>
      <b:Author>
        <b:NameList>
          <b:Person>
            <b:Last>Alharahsheh</b:Last>
          </b:Person>
          <b:Person>
            <b:Last>Pius</b:Last>
          </b:Person>
        </b:NameList>
      </b:Author>
    </b:Author>
    <b:JournalName>Global Academic Journal of Humanities and Social Sciences</b:JournalName>
    <b:Pages>39-43</b:Pages>
    <b:Volume>2</b:Volume>
    <b:Issue>3</b:Issue>
    <b:RefOrder>53</b:RefOrder>
  </b:Source>
  <b:Source>
    <b:Tag>Mah24</b:Tag>
    <b:SourceType>JournalArticle</b:SourceType>
    <b:Guid>{FBD08D56-75BB-47DB-A0DF-FC18595E015C}</b:Guid>
    <b:Author>
      <b:Author>
        <b:NameList>
          <b:Person>
            <b:Last>Mahadevan</b:Last>
          </b:Person>
        </b:NameList>
      </b:Author>
    </b:Author>
    <b:Title>'What connects positivism and interpretivism in cross-cultural management studies: Genealogy as a method for re-ordering disciplinary knowledge'</b:Title>
    <b:JournalName>Cross Cultural &amp; Strategic Management</b:JournalName>
    <b:Year>2024</b:Year>
    <b:Pages>101419</b:Pages>
    <b:Volume>58</b:Volume>
    <b:Issue>2</b:Issue>
    <b:RefOrder>54</b:RefOrder>
  </b:Source>
  <b:Source>
    <b:Tag>Cle25</b:Tag>
    <b:SourceType>JournalArticle</b:SourceType>
    <b:Guid>{BD536A16-0035-4D76-8688-BAE3115A424B}</b:Guid>
    <b:Author>
      <b:Author>
        <b:NameList>
          <b:Person>
            <b:Last>Huzooree</b:Last>
          </b:Person>
        </b:NameList>
      </b:Author>
    </b:Author>
    <b:Title>Reskilling for the AI age: project management approaches and organisational strategies for workforce readiness</b:Title>
    <b:JournalName>In Global work arrangements and outsourcing in the age of AI</b:JournalName>
    <b:Year>2025</b:Year>
    <b:Pages>pp. 471-494</b:Pages>
    <b:Volume>61</b:Volume>
    <b:Issue>15</b:Issue>
    <b:RefOrder>11</b:RefOrder>
  </b:Source>
  <b:Source>
    <b:Tag>HeL25</b:Tag>
    <b:SourceType>JournalArticle</b:SourceType>
    <b:Guid>{A8539E51-92AB-4079-B0E5-20FCCDA9B61D}</b:Guid>
    <b:Author>
      <b:Author>
        <b:NameList>
          <b:Person>
            <b:Last>Davidson</b:Last>
          </b:Person>
        </b:NameList>
      </b:Author>
    </b:Author>
    <b:Title>The nature of the decentralised autonomous organisation</b:Title>
    <b:JournalName>Journal of Institutional Economics</b:JournalName>
    <b:Year>2025</b:Year>
    <b:Pages>5</b:Pages>
    <b:Volume>21</b:Volume>
    <b:Issue>3</b:Issue>
    <b:RefOrder>9</b:RefOrder>
  </b:Source>
  <b:Source>
    <b:Tag>Dua23</b:Tag>
    <b:SourceType>JournalArticle</b:SourceType>
    <b:Guid>{5A0ABEEA-EC4A-42C3-8DFF-9F5CDA7B8F77}</b:Guid>
    <b:Author>
      <b:Author>
        <b:NameList>
          <b:Person>
            <b:Last>Duan</b:Last>
          </b:Person>
          <b:Person>
            <b:Last>Li</b:Last>
          </b:Person>
        </b:NameList>
      </b:Author>
    </b:Author>
    <b:Title>'Be alert to dangers: Collapse and avoidance strategies of platform ecosystems'</b:Title>
    <b:JournalName>Journal of Business Research</b:JournalName>
    <b:Year>2023</b:Year>
    <b:Pages>113897</b:Pages>
    <b:Volume>1</b:Volume>
    <b:Issue>1</b:Issue>
    <b:RefOrder>26</b:RefOrder>
  </b:Source>
  <b:Source>
    <b:Tag>eBa25</b:Tag>
    <b:SourceType>InternetSite</b:SourceType>
    <b:Guid>{A2564EA9-A324-46F7-BF47-548C4AF6ADFB}</b:Guid>
    <b:Author>
      <b:Author>
        <b:Corporate>eBay</b:Corporate>
      </b:Author>
    </b:Author>
    <b:Year>2025</b:Year>
    <b:City>San Jose</b:City>
    <b:Title>Annual Report 2025</b:Title>
    <b:InternetSiteTitle>Financial Information</b:InternetSiteTitle>
    <b:Month>July</b:Month>
    <b:Day>27</b:Day>
    <b:URL>https://investors.ebayinc.com/financial-information/sec-filings/sec-filings-details/default.aspx?FilingId=19165811&amp;utm_source=chatgpt.com</b:URL>
    <b:RefOrder>32</b:RefOrder>
  </b:Source>
  <b:Source>
    <b:Tag>Ama252</b:Tag>
    <b:SourceType>InternetSite</b:SourceType>
    <b:Guid>{709BD340-9531-49E5-828E-CAB6C26110E3}</b:Guid>
    <b:Author>
      <b:Author>
        <b:Corporate>Amazon</b:Corporate>
      </b:Author>
    </b:Author>
    <b:Title>Annual Report 2024</b:Title>
    <b:Year>2025</b:Year>
    <b:YearAccessed>2026</b:YearAccessed>
    <b:MonthAccessed>July</b:MonthAccessed>
    <b:DayAccessed>27</b:DayAccessed>
    <b:InternetSiteTitle>Annual Reports, Proxies and Shareholder Letters</b:InternetSiteTitle>
    <b:Month>July</b:Month>
    <b:Day>27</b:Day>
    <b:URL>https://ir.aboutamazon.com/annual-reports-proxies-and-shareholder-letters/default.aspx?c=97664&amp;p=irol-reportsannual&amp;utm_source=chatgpt.com</b:URL>
    <b:RefOrder>33</b:RefOrder>
  </b:Source>
  <b:Source>
    <b:Tag>Har23</b:Tag>
    <b:SourceType>JournalArticle</b:SourceType>
    <b:Guid>{21BE3435-AA2B-4AB2-8807-E21B3F6312E6}</b:Guid>
    <b:Author>
      <b:Author>
        <b:NameList>
          <b:Person>
            <b:Last>Haraca</b:Last>
          </b:Person>
          <b:Person>
            <b:Last>Castello</b:Last>
          </b:Person>
          <b:Person>
            <b:Last>Gawer</b:Last>
          </b:Person>
        </b:NameList>
      </b:Author>
    </b:Author>
    <b:Title>'How digital platforms organize immaturity: A sociosymbolic framework of platform power'</b:Title>
    <b:JournalName>Business Ethics Quarterly</b:JournalName>
    <b:Year>2023</b:Year>
    <b:Pages>pp. 185-206</b:Pages>
    <b:Volume>38</b:Volume>
    <b:Issue>2</b:Issue>
    <b:RefOrder>55</b:RefOrder>
  </b:Source>
  <b:Source>
    <b:Tag>Hua23</b:Tag>
    <b:SourceType>JournalArticle</b:SourceType>
    <b:Guid>{6ABBDA00-45AB-4CE6-8E81-ED826975BCC6}</b:Guid>
    <b:Author>
      <b:Author>
        <b:NameList>
          <b:Person>
            <b:Last>Sen</b:Last>
          </b:Person>
          <b:Person>
            <b:Last>Kumar</b:Last>
          </b:Person>
          <b:Person>
            <b:Last>Dubey</b:Last>
          </b:Person>
          <b:Person>
            <b:Last>Gupta</b:Last>
          </b:Person>
        </b:NameList>
      </b:Author>
    </b:Author>
    <b:Title>'Managing two-sided B2B electronic markets: Governance mechanisms, performance implications, and boundary conditions'</b:Title>
    <b:JournalName>Journal of Business Research</b:JournalName>
    <b:Year>2023</b:Year>
    <b:Pages>pp. 185-206</b:Pages>
    <b:Volume>38</b:Volume>
    <b:Issue>2</b:Issue>
    <b:RefOrder>56</b:RefOrder>
  </b:Source>
  <b:Source>
    <b:Tag>Par16</b:Tag>
    <b:SourceType>Book</b:SourceType>
    <b:Guid>{D10D72B6-45E2-4061-B1BC-089821461B03}</b:Guid>
    <b:Author>
      <b:Author>
        <b:NameList>
          <b:Person>
            <b:Last>Parker</b:Last>
          </b:Person>
          <b:Person>
            <b:Last>Alstyne</b:Last>
          </b:Person>
          <b:Person>
            <b:Last>Choudary</b:Last>
          </b:Person>
        </b:NameList>
      </b:Author>
    </b:Author>
    <b:Title>Platform Revolution: How Networked Markets Are Transforming the Economy—and How to Make Them Work for You</b:Title>
    <b:Year>2016</b:Year>
    <b:City>New York</b:City>
    <b:Publisher>W.W. Norton</b:Publisher>
    <b:RefOrder>57</b:RefOrder>
  </b:Source>
  <b:Source>
    <b:Tag>Tiw14</b:Tag>
    <b:SourceType>Book</b:SourceType>
    <b:Guid>{C4EC1653-B24A-42C0-8789-9048BC02A3D4}</b:Guid>
    <b:Author>
      <b:Author>
        <b:NameList>
          <b:Person>
            <b:Last>Tiwana</b:Last>
          </b:Person>
        </b:NameList>
      </b:Author>
    </b:Author>
    <b:Title>'Platform Ecosystems: Aligning Architecture, Governance, and Strategy'</b:Title>
    <b:Year>2014</b:Year>
    <b:City>Waltham</b:City>
    <b:Publisher>Morgan Kaufmann</b:Publisher>
    <b:RefOrder>58</b:RefOrder>
  </b:Source>
  <b:Source>
    <b:Tag>Gaw14</b:Tag>
    <b:SourceType>JournalArticle</b:SourceType>
    <b:Guid>{C0BDF1F4-7004-4BA2-8562-2E06DF6B9375}</b:Guid>
    <b:Title>'Bridging differing perspectives on technological platforms: Toward an integrative framework'</b:Title>
    <b:Year>2014</b:Year>
    <b:Author>
      <b:Author>
        <b:NameList>
          <b:Person>
            <b:Last>Gawer</b:Last>
          </b:Person>
        </b:NameList>
      </b:Author>
    </b:Author>
    <b:JournalName>Science Direct</b:JournalName>
    <b:Pages>pp. 1239-1249</b:Pages>
    <b:Volume>43</b:Volume>
    <b:Issue>7</b:Issue>
    <b:RefOrder>59</b:RefOrder>
  </b:Source>
  <b:Source>
    <b:Tag>Min73</b:Tag>
    <b:SourceType>Book</b:SourceType>
    <b:Guid>{28CD753B-EECE-4FA4-B8DD-F6B471FB68A5}</b:Guid>
    <b:Author>
      <b:Author>
        <b:NameList>
          <b:Person>
            <b:Last>Mintzberg</b:Last>
          </b:Person>
        </b:NameList>
      </b:Author>
    </b:Author>
    <b:Title>The Nature of Managerial Work</b:Title>
    <b:Year>1973</b:Year>
    <b:City>New York </b:City>
    <b:Publisher>Harper &amp; Row</b:Publisher>
    <b:RefOrder>15</b:RefOrder>
  </b:Source>
  <b:Source>
    <b:Tag>Web47</b:Tag>
    <b:SourceType>Book</b:SourceType>
    <b:Guid>{23E27295-476D-4F1E-B173-08BE61620697}</b:Guid>
    <b:Author>
      <b:Author>
        <b:NameList>
          <b:Person>
            <b:Last>Weber</b:Last>
          </b:Person>
        </b:NameList>
      </b:Author>
    </b:Author>
    <b:Title>The Theory of Social and Economic Organization</b:Title>
    <b:Year>1947</b:Year>
    <b:City>New York</b:City>
    <b:Publisher>Oxford University Press</b:Publisher>
    <b:RefOrder>60</b:RefOrder>
  </b:Source>
  <b:Source>
    <b:Tag>Fay49</b:Tag>
    <b:SourceType>Book</b:SourceType>
    <b:Guid>{4AA9947C-E151-4EE8-84D3-72636AFD5BC4}</b:Guid>
    <b:Author>
      <b:Author>
        <b:NameList>
          <b:Person>
            <b:Last>Fayol</b:Last>
          </b:Person>
        </b:NameList>
      </b:Author>
    </b:Author>
    <b:Title>General and Industrial Management</b:Title>
    <b:Year>1949</b:Year>
    <b:City>London</b:City>
    <b:Publisher>Pitman</b:Publisher>
    <b:RefOrder>61</b:RefOrder>
  </b:Source>
  <b:Source>
    <b:Tag>Hax26</b:Tag>
    <b:SourceType>JournalArticle</b:SourceType>
    <b:Guid>{D996DF65-B4DC-4575-8FB4-56D4AE36B07B}</b:Guid>
    <b:Author>
      <b:Author>
        <b:NameList>
          <b:Person>
            <b:Last>Haxhiu</b:Last>
          </b:Person>
          <b:Person>
            <b:Last>Marc</b:Last>
          </b:Person>
        </b:NameList>
      </b:Author>
    </b:Author>
    <b:Title>Unintended consequences of management control systems: A systematic review and conceptual framework</b:Title>
    <b:Year>2026</b:Year>
    <b:JournalName>Journal of Management Control</b:JournalName>
    <b:Pages>45-67</b:Pages>
    <b:Volume>12</b:Volume>
    <b:Issue>4</b:Issue>
    <b:RefOrder>62</b:RefOrder>
  </b:Source>
  <b:Source>
    <b:Tag>Cos24</b:Tag>
    <b:SourceType>JournalArticle</b:SourceType>
    <b:Guid>{F529DE1E-4530-404D-9073-16B8B0CA77F5}</b:Guid>
    <b:Author>
      <b:Author>
        <b:NameList>
          <b:Person>
            <b:Last>Cosa</b:Last>
          </b:Person>
          <b:Person>
            <b:Last>Torelli</b:Last>
          </b:Person>
        </b:NameList>
      </b:Author>
    </b:Author>
    <b:Title>'Digital transformation and flexible performance management: A systematic literature review of the evolution of performance measurement systems'</b:Title>
    <b:JournalName>Global Journal of Flexible Systems Management</b:JournalName>
    <b:Year>2024</b:Year>
    <b:Pages>pp. 445-466</b:Pages>
    <b:Volume>25</b:Volume>
    <b:Issue>1</b:Issue>
    <b:RefOrder>63</b:RefOrder>
  </b:Source>
  <b:Source>
    <b:Tag>Deg25</b:Tag>
    <b:SourceType>JournalArticle</b:SourceType>
    <b:Guid>{63DEFB7E-422D-42A6-AC4A-497843EF5DC2}</b:Guid>
    <b:Author>
      <b:Author>
        <b:NameList>
          <b:Person>
            <b:Last>Degen</b:Last>
          </b:Person>
          <b:Person>
            <b:Last>Gleiss</b:Last>
          </b:Person>
        </b:NameList>
      </b:Author>
    </b:Author>
    <b:Title>'Time to break up? The case for tailor-made digital platform regulation based on platform-governance standard types'</b:Title>
    <b:JournalName>Electronic Markets</b:JournalName>
    <b:Year>2025</b:Year>
    <b:Pages>pp. 16-24</b:Pages>
    <b:Volume>47</b:Volume>
    <b:Issue>7</b:Issue>
    <b:RefOrder>64</b:RefOrder>
  </b:Source>
  <b:Source>
    <b:Tag>Kau251</b:Tag>
    <b:SourceType>JournalArticle</b:SourceType>
    <b:Guid>{2153A84E-2CC2-4F02-A511-AB9F1E18556F}</b:Guid>
    <b:Author>
      <b:Author>
        <b:NameList>
          <b:Person>
            <b:Last>Kausche</b:Last>
          </b:Person>
          <b:Person>
            <b:Last>Weiss</b:Last>
          </b:Person>
        </b:NameList>
      </b:Author>
    </b:Author>
    <b:Title>'Platform power and regulatory capture in digital governance'</b:Title>
    <b:JournalName>Business and Politics</b:JournalName>
    <b:Year>2025</b:Year>
    <b:Pages>pp. 284-308</b:Pages>
    <b:Volume>27</b:Volume>
    <b:Issue>2</b:Issue>
    <b:RefOrder>65</b:RefOrder>
  </b:Source>
  <b:Source>
    <b:Tag>JiL25</b:Tag>
    <b:SourceType>JournalArticle</b:SourceType>
    <b:Guid>{261D7286-F3EE-47B5-AAA1-7190E98B2032}</b:Guid>
    <b:Author>
      <b:Author>
        <b:NameList>
          <b:Person>
            <b:Last>Ji</b:Last>
          </b:Person>
          <b:Person>
            <b:Last>Lachmann</b:Last>
          </b:Person>
        </b:NameList>
      </b:Author>
    </b:Author>
    <b:Title>‘Hidden costs of performance management: When performance feedback encourages gaming and dysfunctional behaviors'</b:Title>
    <b:Year>2025</b:Year>
    <b:JournalName>Public Performance &amp; Management Review</b:JournalName>
    <b:Pages>pp. 768-792</b:Pages>
    <b:RefOrder>66</b:RefOrder>
  </b:Source>
  <b:Source>
    <b:Tag>Lac24</b:Tag>
    <b:SourceType>JournalArticle</b:SourceType>
    <b:Guid>{C184B060-E030-4F89-9DE7-280AA8EF9076}</b:Guid>
    <b:Author>
      <b:Author>
        <b:NameList>
          <b:Person>
            <b:Last>Lachmann</b:Last>
          </b:Person>
          <b:Person>
            <b:Last>Trapp</b:Last>
          </b:Person>
          <b:Person>
            <b:Last>Wenger:</b:Last>
            <b:First>&amp;</b:First>
          </b:Person>
        </b:NameList>
      </b:Author>
    </b:Author>
    <b:Title>‘Transparency in performance measurement systems: An exploration of rationales and diverging perceptions in the hospital setting’</b:Title>
    <b:JournalName>Journal of Management Control</b:JournalName>
    <b:Year>2024</b:Year>
    <b:Pages>pp. 467-507</b:Pages>
    <b:RefOrder>67</b:RefOrder>
  </b:Source>
  <b:Source>
    <b:Tag>Gil24</b:Tag>
    <b:SourceType>JournalArticle</b:SourceType>
    <b:Guid>{ED27190C-D309-4159-A17D-3E6F20EDE461}</b:Guid>
    <b:Author>
      <b:Author>
        <b:NameList>
          <b:Person>
            <b:Last>Gilbert</b:Last>
          </b:Person>
          <b:Person>
            <b:Last>Schrage</b:Last>
          </b:Person>
          <b:Person>
            <b:Last>Behnam</b:Last>
          </b:Person>
        </b:NameList>
      </b:Author>
    </b:Author>
    <b:Title>'Advancing the moral legitimacy of digital platforms as gatekeepers: A critical analysis from a political corporate social responsibility perspective'</b:Title>
    <b:JournalName>Journal of Business Economics</b:JournalName>
    <b:Year>2024</b:Year>
    <b:Pages>pp. 1115-1145</b:Pages>
    <b:Volume>94</b:Volume>
    <b:Issue>1</b:Issue>
    <b:RefOrder>18</b:RefOrder>
  </b:Source>
  <b:Source>
    <b:Tag>Che10</b:Tag>
    <b:SourceType>Book</b:SourceType>
    <b:Guid>{139DA03E-FEC9-43C6-9167-9A288F1A468F}</b:Guid>
    <b:Title>Soft Systems Methodology. In: Reynolds, M. and Holwell, S. (eds.) Systems Approaches to Managing Change: A Practical Guide</b:Title>
    <b:Year>2010</b:Year>
    <b:Author>
      <b:Author>
        <b:NameList>
          <b:Person>
            <b:Last>Checkland</b:Last>
          </b:Person>
          <b:Person>
            <b:Last>Poulter</b:Last>
          </b:Person>
        </b:NameList>
      </b:Author>
    </b:Author>
    <b:City>London</b:City>
    <b:Publisher>Springer</b:Publisher>
    <b:RefOrder>20</b:RefOrder>
  </b:Source>
  <b:Source>
    <b:Tag>Buc23</b:Tag>
    <b:SourceType>JournalArticle</b:SourceType>
    <b:Guid>{FAD302A6-A85C-48FB-A00B-421CE70DAB09}</b:Guid>
    <b:Title>'Governance in the global factory: New developments in international business'</b:Title>
    <b:Year>2023</b:Year>
    <b:Author>
      <b:Author>
        <b:NameList>
          <b:Person>
            <b:Last>Buckley</b:Last>
          </b:Person>
          <b:Person>
            <b:Last>Strange</b:Last>
          </b:Person>
        </b:NameList>
      </b:Author>
    </b:Author>
    <b:JournalName>Journal of World Business</b:JournalName>
    <b:Pages>p. 101497</b:Pages>
    <b:Volume>58</b:Volume>
    <b:Issue>5</b:Issue>
    <b:RefOrder>14</b:RefOrder>
  </b:Source>
  <b:Source>
    <b:Tag>Ren24</b:Tag>
    <b:SourceType>JournalArticle</b:SourceType>
    <b:Guid>{CA865728-DA83-41C4-84DE-724A4DA10964}</b:Guid>
    <b:Author>
      <b:Author>
        <b:NameList>
          <b:Person>
            <b:Last>Rennemo</b:Last>
          </b:Person>
          <b:Person>
            <b:Last>Backstrom</b:Last>
          </b:Person>
          <b:Person>
            <b:Last>Haugland</b:Last>
          </b:Person>
        </b:NameList>
      </b:Author>
    </b:Author>
    <b:Title>'Managing complexity in global value chains: Organisational coordination across institutional environments'</b:Title>
    <b:JournalName>International Business Review</b:JournalName>
    <b:Year>2024</b:Year>
    <b:Pages>p. 102287</b:Pages>
    <b:Volume>33</b:Volume>
    <b:Issue>2</b:Issue>
    <b:RefOrder>68</b:RefOrder>
  </b:Source>
  <b:Source>
    <b:Tag>Luo24</b:Tag>
    <b:SourceType>JournalArticle</b:SourceType>
    <b:Guid>{A306CB44-8B38-4FDA-BCD1-E7630C3D2C85}</b:Guid>
    <b:Author>
      <b:Author>
        <b:NameList>
          <b:Person>
            <b:Last>Luo</b:Last>
          </b:Person>
        </b:NameList>
      </b:Author>
    </b:Author>
    <b:Title>'Global integration and local responsiveness in the digital era'</b:Title>
    <b:JournalName>Journal of International Business Studies</b:JournalName>
    <b:Year>2024</b:Year>
    <b:Pages>pp. 432-450</b:Pages>
    <b:RefOrder>69</b:RefOrder>
  </b:Source>
  <b:Source>
    <b:Tag>But241</b:Tag>
    <b:SourceType>JournalArticle</b:SourceType>
    <b:Guid>{50D295AD-0860-4BF5-9715-AFF4233A0F4D}</b:Guid>
    <b:Author>
      <b:Author>
        <b:NameList>
          <b:Person>
            <b:Last>Butt</b:Last>
          </b:Person>
          <b:Person>
            <b:Last>Imran</b:Last>
          </b:Person>
          <b:Person>
            <b:Last>Helo</b:Last>
          </b:Person>
          <b:Person>
            <b:Last>Kantola</b:Last>
          </b:Person>
        </b:NameList>
      </b:Author>
    </b:Author>
    <b:Title>‘Strategic design of culture for digital transformation'</b:Title>
    <b:JournalName>Long Range Planning</b:JournalName>
    <b:Year>2024</b:Year>
    <b:Pages>p. 102415</b:Pages>
    <b:Volume>57</b:Volume>
    <b:Issue>6</b:Issue>
    <b:RefOrder>70</b:RefOrder>
  </b:Source>
  <b:Source>
    <b:Tag>Gha24</b:Tag>
    <b:SourceType>JournalArticle</b:SourceType>
    <b:Guid>{70FBC1E9-91DD-4733-ACB2-63651A50CC8F}</b:Guid>
    <b:Author>
      <b:Author>
        <b:NameList>
          <b:Person>
            <b:Last>Ghafoori</b:Last>
          </b:Person>
          <b:Person>
            <b:Last>Gupta</b:Last>
          </b:Person>
          <b:Person>
            <b:Last>Merhi</b:Last>
          </b:Person>
          <b:Person>
            <b:Last>Shore</b:Last>
          </b:Person>
        </b:NameList>
      </b:Author>
    </b:Author>
    <b:Title>‘Toward the role of organizational culture in data-driven digital transformation’</b:Title>
    <b:JournalName>International Journal of Production Economics</b:JournalName>
    <b:Year>2024</b:Year>
    <b:Pages>p. 109205</b:Pages>
    <b:Volume>271</b:Volume>
    <b:Issue>1</b:Issue>
    <b:RefOrder>71</b:RefOrder>
  </b:Source>
  <b:Source>
    <b:Tag>Cos241</b:Tag>
    <b:SourceType>JournalArticle</b:SourceType>
    <b:Guid>{17570CA2-FBF0-4874-B67C-6C193E9AD579}</b:Guid>
    <b:Author>
      <b:Author>
        <b:NameList>
          <b:Person>
            <b:Last>Costabile</b:Last>
          </b:Person>
        </b:NameList>
      </b:Author>
    </b:Author>
    <b:Title>'Digital platform ecosystem governance of private companies: Building blocks and a research agenda based on a multidisciplinary, systematic literature review'</b:Title>
    <b:JournalName>Science Direct</b:JournalName>
    <b:Year>2024</b:Year>
    <b:Pages>p. 100053</b:Pages>
    <b:Volume>8</b:Volume>
    <b:Issue>1</b:Issue>
    <b:RefOrder>72</b:RefOrder>
  </b:Source>
  <b:Source>
    <b:Tag>Dos24</b:Tag>
    <b:SourceType>JournalArticle</b:SourceType>
    <b:Guid>{45306A0B-8FC0-40EF-BF1C-B41C28C8797B}</b:Guid>
    <b:Author>
      <b:Author>
        <b:NameList>
          <b:Person>
            <b:Last>Doshi</b:Last>
          </b:Person>
          <b:Person>
            <b:Last>Schimidt</b:Last>
          </b:Person>
        </b:NameList>
      </b:Author>
    </b:Author>
    <b:Title>'Soft Governance Across Digital Platforms Using Transparency'</b:Title>
    <b:JournalName>Strategy Science</b:JournalName>
    <b:Year>2024</b:Year>
    <b:Pages>p. 1287</b:Pages>
    <b:Volume>9</b:Volume>
    <b:Issue>2</b:Issue>
    <b:RefOrder>73</b:RefOrder>
  </b:Source>
  <b:Source>
    <b:Tag>Sah25</b:Tag>
    <b:SourceType>JournalArticle</b:SourceType>
    <b:Guid>{865FF676-A4D8-4101-A6C8-DE8713F5528B}</b:Guid>
    <b:Author>
      <b:Author>
        <b:NameList>
          <b:Person>
            <b:Last>Shahzad</b:Last>
          </b:Person>
          <b:Person>
            <b:Last>Imran</b:Last>
          </b:Person>
          <b:Person>
            <b:Last>Butt</b:Last>
          </b:Person>
        </b:NameList>
      </b:Author>
    </b:Author>
    <b:Title>Digital transformation and changes in organizational structure: Empirical evidence from industrial organizations’</b:Title>
    <b:JournalName>Research-Technology Management</b:JournalName>
    <b:Year>2025</b:Year>
    <b:Pages>25-40</b:Pages>
    <b:Volume>68</b:Volume>
    <b:Issue>3</b:Issue>
    <b:RefOrder>16</b:RefOrder>
  </b:Source>
  <b:Source>
    <b:Tag>Rah24</b:Tag>
    <b:SourceType>JournalArticle</b:SourceType>
    <b:Guid>{CDB3933B-63D9-4470-BC4F-F30CFD371DFD}</b:Guid>
    <b:Author>
      <b:Author>
        <b:NameList>
          <b:Person>
            <b:Last>Rahman</b:Last>
          </b:Person>
          <b:Person>
            <b:Last>Karunakaran</b:Last>
          </b:Person>
          <b:Person>
            <b:Last>Cameron</b:Last>
          </b:Person>
        </b:NameList>
      </b:Author>
    </b:Author>
    <b:Title>'Taming platform power: Taking accountability into account in the management of platforms'</b:Title>
    <b:JournalName>Academy of Management Annals</b:JournalName>
    <b:Year>2024</b:Year>
    <b:Pages>125-135</b:Pages>
    <b:Volume>18</b:Volume>
    <b:Issue>2</b:Issue>
    <b:RefOrder>19</b:RefOrder>
  </b:Source>
  <b:Source>
    <b:Tag>Isl23</b:Tag>
    <b:SourceType>JournalArticle</b:SourceType>
    <b:Guid>{E79399FB-294D-4668-9D8A-A1B99EAE9DB6}</b:Guid>
    <b:Author>
      <b:Author>
        <b:NameList>
          <b:Person>
            <b:Last>Islam</b:Last>
          </b:Person>
          <b:Person>
            <b:Last>Farrell</b:Last>
          </b:Person>
          <b:Person>
            <b:Last>Nair</b:Last>
          </b:Person>
          <b:Person>
            <b:Last>Zhang</b:Last>
          </b:Person>
        </b:NameList>
      </b:Author>
    </b:Author>
    <b:Title>'Understanding transaction platform governance and conflicts: A configuration approach'</b:Title>
    <b:JournalName>Schence Direct</b:JournalName>
    <b:Year>2023</b:Year>
    <b:Pages>p. 122382</b:Pages>
    <b:Volume>189</b:Volume>
    <b:Issue>2</b:Issue>
    <b:RefOrder>74</b:RefOrder>
  </b:Source>
  <b:Source>
    <b:Tag>Goz26</b:Tag>
    <b:SourceType>JournalArticle</b:SourceType>
    <b:Guid>{7FD0C5EA-CC51-4CEE-B0AC-C98AD4574F8D}</b:Guid>
    <b:Author>
      <b:Author>
        <b:NameList>
          <b:Person>
            <b:Last>Gozman</b:Last>
          </b:Person>
          <b:Person>
            <b:Last>Tan</b:Last>
          </b:Person>
          <b:Person>
            <b:Last>Dhvamani</b:Last>
          </b:Person>
          <b:Person>
            <b:Last>Muthukannan</b:Last>
          </b:Person>
        </b:NameList>
      </b:Author>
    </b:Author>
    <b:Title>From Open Banking Regulation to Platform Orchestration: The Evolution of Digital Platform Governance</b:Title>
    <b:JournalName>Information Systems Journal</b:JournalName>
    <b:Year>2026</b:Year>
    <b:Pages>p. 70030</b:Pages>
    <b:Volume>23</b:Volume>
    <b:Issue>5</b:Issue>
    <b:RefOrder>75</b:RefOrder>
  </b:Source>
  <b:Source>
    <b:Tag>Sin26</b:Tag>
    <b:SourceType>JournalArticle</b:SourceType>
    <b:Guid>{DF3A0A71-7866-49AC-B8AE-4C2DDEE6AF86}</b:Guid>
    <b:Author>
      <b:Author>
        <b:NameList>
          <b:Person>
            <b:Last>Sinha</b:Last>
          </b:Person>
          <b:Person>
            <b:Last>Agta</b:Last>
          </b:Person>
          <b:Person>
            <b:Last>Allgor</b:Last>
          </b:Person>
          <b:Person>
            <b:Last>Lara</b:Last>
          </b:Person>
          <b:Person>
            <b:Last>Agiwal</b:Last>
          </b:Person>
          <b:Person>
            <b:Last>Atakan</b:Last>
          </b:Person>
        </b:NameList>
      </b:Author>
    </b:Author>
    <b:Title>'Regionalize and Scale: Amazon’s Fulfillment Network Design for Faster and Cheaper Delivery'</b:Title>
    <b:JournalName>Informs Journal on Applied Analytics</b:JournalName>
    <b:Year>2026</b:Year>
    <b:Pages>p. 1287</b:Pages>
    <b:Volume>56</b:Volume>
    <b:Issue>1</b:Issue>
    <b:RefOrder>76</b:RefOrder>
  </b:Source>
  <b:Source>
    <b:Tag>All231</b:Tag>
    <b:SourceType>JournalArticle</b:SourceType>
    <b:Guid>{36CCE7CB-631B-4809-AE07-A19655939F97}</b:Guid>
    <b:Author>
      <b:Author>
        <b:NameList>
          <b:Person>
            <b:Last>Allgor</b:Last>
          </b:Person>
          <b:Person>
            <b:Last>Cezik</b:Last>
          </b:Person>
          <b:Person>
            <b:Last>Chen</b:Last>
          </b:Person>
        </b:NameList>
      </b:Author>
    </b:Author>
    <b:Title>'Algorithm for Robotic Picking in Amazon Fulfillment Centers Enables Humans and Robots to Work Together Effectively'</b:Title>
    <b:JournalName>Informs Journal on Applied Analytics</b:JournalName>
    <b:Year>2023</b:Year>
    <b:Pages>p. 1287</b:Pages>
    <b:Volume>53</b:Volume>
    <b:Issue>4</b:Issue>
    <b:RefOrder>13</b:RefOrder>
  </b:Source>
  <b:Source>
    <b:Tag>Fas24</b:Tag>
    <b:SourceType>JournalArticle</b:SourceType>
    <b:Guid>{6ECE7D78-0AE4-4A0C-BC2F-D99215B8BB74}</b:Guid>
    <b:Author>
      <b:Author>
        <b:NameList>
          <b:Person>
            <b:Last>Fasolo</b:Last>
          </b:Person>
          <b:Person>
            <b:Last>Heard</b:Last>
          </b:Person>
          <b:Person>
            <b:Last>Scopeliti</b:Last>
          </b:Person>
        </b:NameList>
      </b:Author>
    </b:Author>
    <b:Title>'Mitigating Cognitive Bias to Improve Organizational Decisions: An Integrative Review, Framework, and Research Agenda'</b:Title>
    <b:JournalName>Journal of Management</b:JournalName>
    <b:Year>2024</b:Year>
    <b:Pages>p. 1177</b:Pages>
    <b:Volume>51</b:Volume>
    <b:Issue>6</b:Issue>
    <b:RefOrder>77</b:RefOrder>
  </b:Source>
  <b:Source>
    <b:Tag>San24</b:Tag>
    <b:SourceType>JournalArticle</b:SourceType>
    <b:Guid>{83761B7C-1D0B-4EC4-BAEA-185B9CCDAAA5}</b:Guid>
    <b:Author>
      <b:Author>
        <b:NameList>
          <b:Person>
            <b:Last>Sanborn</b:Last>
          </b:Person>
          <b:Person>
            <b:Last>Pilgrim</b:Last>
          </b:Person>
          <b:Person>
            <b:Last>Malthouse</b:Last>
          </b:Person>
          <b:Person>
            <b:Last>Hills</b:Last>
          </b:Person>
        </b:NameList>
      </b:Author>
    </b:Author>
    <b:Title>'Confirmation bias emerges from an approximation to Bayesian reasoning'</b:Title>
    <b:JournalName>Science Direct</b:JournalName>
    <b:Year>2024</b:Year>
    <b:Pages>p. 105693</b:Pages>
    <b:Volume>245</b:Volume>
    <b:Issue>5</b:Issue>
    <b:RefOrder>78</b:RefOrder>
  </b:Source>
  <b:Source>
    <b:Tag>Pin23</b:Tag>
    <b:SourceType>JournalArticle</b:SourceType>
    <b:Guid>{A6CE40EC-8DFF-460C-A786-CD8793D38F41}</b:Guid>
    <b:Author>
      <b:Author>
        <b:NameList>
          <b:Person>
            <b:Last>Pinto</b:Last>
          </b:Person>
        </b:NameList>
      </b:Author>
    </b:Author>
    <b:Title>'Methodological and Cognitive Biases in Science: Issues for Current Research and Ways to Counteract Them'</b:Title>
    <b:JournalName>Perspectives on Science</b:JournalName>
    <b:Year>2023</b:Year>
    <b:Pages>pp. 535-554</b:Pages>
    <b:RefOrder>79</b:RefOrder>
  </b:Source>
  <b:Source>
    <b:Tag>Tee23</b:Tag>
    <b:SourceType>JournalArticle</b:SourceType>
    <b:Guid>{1BEA1F44-7C29-4D2C-A335-084A7745D5D7}</b:Guid>
    <b:Author>
      <b:Author>
        <b:NameList>
          <b:Person>
            <b:Last>Teece</b:Last>
          </b:Person>
        </b:NameList>
      </b:Author>
    </b:Author>
    <b:Title>Dynamic capabilities and strategic management in the digital age</b:Title>
    <b:JournalName>California Management Review</b:JournalName>
    <b:Year>2023</b:Year>
    <b:Pages>pp. 5-27</b:Pages>
    <b:Volume>65</b:Volume>
    <b:Issue>4</b:Issue>
    <b:RefOrder>80</b:RefOrder>
  </b:Source>
  <b:Source>
    <b:Tag>Ver24</b:Tag>
    <b:SourceType>JournalArticle</b:SourceType>
    <b:Guid>{530E33B5-7598-4A16-B777-0102F90C6DAE}</b:Guid>
    <b:Author>
      <b:Author>
        <b:NameList>
          <b:Person>
            <b:Last>Verhoef</b:Last>
          </b:Person>
          <b:Person>
            <b:Last>Broekhuizen</b:Last>
          </b:Person>
          <b:Person>
            <b:Last>Bart</b:Last>
          </b:Person>
          <b:Person>
            <b:Last>Bhattacharya</b:Last>
          </b:Person>
          <b:Person>
            <b:Last>Dong</b:Last>
          </b:Person>
          <b:Person>
            <b:Last>Fabian</b:Last>
          </b:Person>
        </b:NameList>
      </b:Author>
    </b:Author>
    <b:Title>'Digital transformation: A multidisciplinary reflection and research agenda'</b:Title>
    <b:JournalName>Journal of Business Research</b:JournalName>
    <b:Year>2024</b:Year>
    <b:Pages>pp. 125-134</b:Pages>
    <b:Volume>12</b:Volume>
    <b:Issue>2</b:Issue>
    <b:RefOrder>81</b:RefOrder>
  </b:Source>
  <b:Source>
    <b:Tag>Kra24</b:Tag>
    <b:SourceType>JournalArticle</b:SourceType>
    <b:Guid>{41ED5F90-3F43-44E8-AF12-827148F40F79}</b:Guid>
    <b:Author>
      <b:Author>
        <b:NameList>
          <b:Person>
            <b:Last>Kraus</b:Last>
          </b:Person>
          <b:Person>
            <b:Last>Durst</b:Last>
          </b:Person>
          <b:Person>
            <b:Last>Ferreira</b:Last>
          </b:Person>
          <b:Person>
            <b:Last>Veiga</b:Last>
          </b:Person>
          <b:Person>
            <b:Last>Kailer</b:Last>
          </b:Person>
          <b:Person>
            <b:Last>Weinmann</b:Last>
          </b:Person>
        </b:NameList>
      </b:Author>
    </b:Author>
    <b:Title>'Digital transformation and cybersecurity management: A systematic literature review and research agenda'</b:Title>
    <b:JournalName>Technological Forecasting and Social Change</b:JournalName>
    <b:Year>2024</b:Year>
    <b:Pages>p. 123089</b:Pages>
    <b:Volume>199</b:Volume>
    <b:Issue>3</b:Issue>
    <b:RefOrder>82</b:RefOrder>
  </b:Source>
  <b:Source>
    <b:Tag>Wir22</b:Tag>
    <b:SourceType>JournalArticle</b:SourceType>
    <b:Guid>{B7A90552-5F88-43CA-9E70-C3F0F1EE6603}</b:Guid>
    <b:Author>
      <b:Author>
        <b:NameList>
          <b:Person>
            <b:Last>Wirtz</b:Last>
          </b:Person>
          <b:Person>
            <b:Last>Weyerer</b:Last>
          </b:Person>
          <b:Person>
            <b:Last>Kehl</b:Last>
          </b:Person>
        </b:NameList>
      </b:Author>
    </b:Author>
    <b:Title>'Governance of artificial intelligence: A risk and guideline-based integrative framework'</b:Title>
    <b:JournalName>Government Information Quarterly</b:JournalName>
    <b:Year>2022</b:Year>
    <b:Pages>p. 101685</b:Pages>
    <b:Volume>39</b:Volume>
    <b:Issue>4</b:Issue>
    <b:RefOrder>83</b:RefOrder>
  </b:Source>
  <b:Source>
    <b:Tag>EU16</b:Tag>
    <b:SourceType>JournalArticle</b:SourceType>
    <b:Guid>{6D86FE11-F664-4A48-9A88-C4CCCD9B091D}</b:Guid>
    <b:Title>Regulation (EU) 2016/679 (General Data Protection Regulation)</b:Title>
    <b:JournalName>Official Journal of the European Union</b:JournalName>
    <b:Year>2016</b:Year>
    <b:Author>
      <b:Author>
        <b:Corporate>EU</b:Corporate>
      </b:Author>
    </b:Author>
    <b:RefOrder>84</b:RefOrder>
  </b:Source>
  <b:Source>
    <b:Tag>EU22</b:Tag>
    <b:SourceType>JournalArticle</b:SourceType>
    <b:Guid>{239376BF-9D0B-45AB-89AD-87FAEAA3BC19}</b:Guid>
    <b:Author>
      <b:Author>
        <b:Corporate>EU</b:Corporate>
      </b:Author>
    </b:Author>
    <b:Title>Regulation (EU) 2022/2065 on a Single Market for Digital Services (Digital Services Act)</b:Title>
    <b:JournalName>Official Journal of the European Union</b:JournalName>
    <b:Year>2022</b:Year>
    <b:RefOrder>85</b:RefOrder>
  </b:Source>
  <b:Source>
    <b:Tag>Dru54</b:Tag>
    <b:SourceType>Book</b:SourceType>
    <b:Guid>{79B2F572-59D1-494E-945E-1659033C0D09}</b:Guid>
    <b:Author>
      <b:Author>
        <b:NameList>
          <b:Person>
            <b:Last>Drucker</b:Last>
          </b:Person>
        </b:NameList>
      </b:Author>
    </b:Author>
    <b:Title>The Practice of Management</b:Title>
    <b:Year>1954</b:Year>
    <b:City>New York</b:City>
    <b:Publisher>Harper &amp; Brothers</b:Publisher>
    <b:RefOrder>86</b:RefOrder>
  </b:Source>
  <b:Source>
    <b:Tag>CIS26</b:Tag>
    <b:SourceType>InternetSite</b:SourceType>
    <b:Guid>{09A7863B-A1F9-484A-A10A-9AD5101D89B3}</b:Guid>
    <b:Title>Cybersecurity and Infrastructure Security Agency (2023)</b:Title>
    <b:Year>2026</b:Year>
    <b:Author>
      <b:Author>
        <b:Corporate>CISA </b:Corporate>
      </b:Author>
    </b:Author>
    <b:InternetSiteTitle>Cross-Sector Cybersecurity Performance Goals. Washington, DC: CISA</b:InternetSiteTitle>
    <b:Month>August</b:Month>
    <b:Day>2</b:Day>
    <b:URL>https://www.cisa.gov/cross-sector-cybersecurity-performance-goals</b:URL>
    <b:RefOrder>87</b:RefOrder>
  </b:Source>
  <b:Source>
    <b:Tag>DAM17</b:Tag>
    <b:SourceType>Book</b:SourceType>
    <b:Guid>{145C2A0F-C72C-4153-B23B-7C1FE6EF7676}</b:Guid>
    <b:Title>DAMA International (2017) The DAMA Guide to the Data Management Body of Knowledge (DAMA-DMBOK2). 2nd edn.</b:Title>
    <b:Year>2017</b:Year>
    <b:Author>
      <b:Author>
        <b:Corporate>DAMA International</b:Corporate>
      </b:Author>
    </b:Author>
    <b:City>Basking Ridge, NJ</b:City>
    <b:Publisher>Technics Publications</b:Publisher>
    <b:RefOrder>88</b:RefOrder>
  </b:Source>
  <b:Source>
    <b:Tag>Gar23</b:Tag>
    <b:SourceType>Book</b:SourceType>
    <b:Guid>{C560272C-E0EE-4599-B8F1-12431BFD5843}</b:Guid>
    <b:Author>
      <b:Author>
        <b:NameList>
          <b:Person>
            <b:Last>Gartner</b:Last>
          </b:Person>
        </b:NameList>
      </b:Author>
    </b:Author>
    <b:Title>What Is Federated Data Governance?</b:Title>
    <b:Year>2023</b:Year>
    <b:City>Stamford, CT</b:City>
    <b:Publisher>Gartner Research</b:Publisher>
    <b:RefOrder>89</b:RefOrder>
  </b:Source>
  <b:Source>
    <b:Tag>ISO22</b:Tag>
    <b:SourceType>Book</b:SourceType>
    <b:Guid>{8574085C-3B24-4C28-BA5D-2838AD47FA2E}</b:Guid>
    <b:Author>
      <b:Author>
        <b:Corporate>ISO</b:Corporate>
      </b:Author>
    </b:Author>
    <b:Title>International Organization for Standardization (2022) ISO/IEC 27001:2022 Information Security, Cybersecurity and Privacy Protection — Information Security Management Systems — Requirements</b:Title>
    <b:Year>2022</b:Year>
    <b:City>Geneva</b:City>
    <b:Publisher>ISO</b:Publisher>
    <b:RefOrder>90</b:RefOrder>
  </b:Source>
  <b:Source>
    <b:Tag>NIS24</b:Tag>
    <b:SourceType>Book</b:SourceType>
    <b:Guid>{73C25A07-2504-41FE-8DF5-531FC97C7F2A}</b:Guid>
    <b:Author>
      <b:Author>
        <b:Corporate>NIST</b:Corporate>
      </b:Author>
    </b:Author>
    <b:Title>National Institute of Standards and Technology (2024) The NIST Cybersecurity Framework (CSF 2.0)</b:Title>
    <b:Year>2024</b:Year>
    <b:City>Gaithersburg, MD</b:City>
    <b:Publisher>U.S. Department of Commerce</b:Publisher>
    <b:RefOrder>91</b:RefOrder>
  </b:Source>
  <b:Source>
    <b:Tag>Zub19</b:Tag>
    <b:SourceType>Book</b:SourceType>
    <b:Guid>{FBDA9942-32E7-4569-A5F9-82DF9B700B1A}</b:Guid>
    <b:Author>
      <b:Author>
        <b:NameList>
          <b:Person>
            <b:Last>Zuboff</b:Last>
          </b:Person>
        </b:NameList>
      </b:Author>
    </b:Author>
    <b:Title>'The Age of Surveillance Capitalism: The Fight for a Human Future at the New Frontier of Power'</b:Title>
    <b:Year>2019</b:Year>
    <b:City>London</b:City>
    <b:Publisher>Profile Books</b:Publisher>
    <b:RefOrder>92</b:RefOrder>
  </b:Source>
  <b:Source>
    <b:Tag>Moh25</b:Tag>
    <b:SourceType>JournalArticle</b:SourceType>
    <b:Guid>{7E497F5F-4840-493D-B1EA-9E122C8788C5}</b:Guid>
    <b:Author>
      <b:Author>
        <b:NameList>
          <b:Person>
            <b:Last>Mohammad</b:Last>
          </b:Person>
          <b:Person>
            <b:Last>Sayari</b:Last>
          </b:Person>
        </b:NameList>
      </b:Author>
    </b:Author>
    <b:Title>'From knowledge silos to collaborative learning: Redefining communication in the hybrid workplace'</b:Title>
    <b:Year>2025</b:Year>
    <b:JournalName>International Journal of Strategy and Organisational Learning</b:JournalName>
    <b:Pages>p. 56830</b:Pages>
    <b:Volume>2</b:Volume>
    <b:Issue>2</b:Issue>
    <b:RefOrder>93</b:RefOrder>
  </b:Source>
  <b:Source>
    <b:Tag>Lef26</b:Tag>
    <b:SourceType>JournalArticle</b:SourceType>
    <b:Guid>{AAB14BF9-AF5D-4B36-8E07-328D808F50A1}</b:Guid>
    <b:Author>
      <b:Author>
        <b:NameList>
          <b:Person>
            <b:Last>Lefebvre</b:Last>
          </b:Person>
          <b:Person>
            <b:Last>Legner</b:Last>
          </b:Person>
        </b:NameList>
      </b:Author>
    </b:Author>
    <b:Title>'Unpacking data democratization: How communities of practice help organizations develop and scale their data practices'</b:Title>
    <b:JournalName>European Journal of Information Systems</b:JournalName>
    <b:Year>2026</b:Year>
    <b:Pages>pp. 601-627</b:Pages>
    <b:Volume>35</b:Volume>
    <b:Issue>4</b:Issue>
    <b:RefOrder>94</b:RefOrder>
  </b:Source>
  <b:Source>
    <b:Tag>Zac24</b:Tag>
    <b:SourceType>JournalArticle</b:SourceType>
    <b:Guid>{F0B9A26B-AFB2-41BF-832C-30A65E0283F4}</b:Guid>
    <b:Author>
      <b:Author>
        <b:NameList>
          <b:Person>
            <b:Last>Zacher</b:Last>
          </b:Person>
          <b:Person>
            <b:Last>Rudopph</b:Last>
          </b:Person>
        </b:NameList>
      </b:Author>
    </b:Author>
    <b:Title>'Workplace digitalization and workload: Changes and reciprocal relations across three years'</b:Title>
    <b:JournalName>Scientific Reports</b:JournalName>
    <b:Year>2024</b:Year>
    <b:Pages>p. 5924</b:Pages>
    <b:Volume>14</b:Volume>
    <b:Issue>1</b:Issue>
    <b:RefOrder>95</b:RefOrder>
  </b:Source>
  <b:Source>
    <b:Tag>Wah23</b:Tag>
    <b:SourceType>JournalArticle</b:SourceType>
    <b:Guid>{218ACCC8-2990-4296-936C-DBF93191187D}</b:Guid>
    <b:Author>
      <b:Author>
        <b:NameList>
          <b:Person>
            <b:Last>Wahl</b:Last>
          </b:Person>
          <b:Person>
            <b:Last>Herbrechter</b:Last>
          </b:Person>
        </b:NameList>
      </b:Author>
    </b:Author>
    <b:Title>'How do leading staff members foster digital change inside the organisation? A qualitative case study'</b:Title>
    <b:JournalName>Zeitschrift für Weiterbildungsforschung</b:JournalName>
    <b:Year>2023</b:Year>
    <b:Pages>pp. 43-66</b:Pages>
    <b:Volume>46</b:Volume>
    <b:Issue>1</b:Issue>
    <b:RefOrder>96</b:RefOrder>
  </b:Source>
  <b:Source>
    <b:Tag>Ola26</b:Tag>
    <b:SourceType>JournalArticle</b:SourceType>
    <b:Guid>{C3DB3F27-90F3-45FD-BE7F-32ECB16C407F}</b:Guid>
    <b:Author>
      <b:Author>
        <b:NameList>
          <b:Person>
            <b:Last>Olatokun</b:Last>
          </b:Person>
          <b:Person>
            <b:Last>Oladokun</b:Last>
          </b:Person>
        </b:NameList>
      </b:Author>
    </b:Author>
    <b:Title>'Hallucination in Generative AI: Challenges to data integrity, ethical concerns and implications for knowledge management'</b:Title>
    <b:JournalName>Journal of Information Science. Advance online publication</b:JournalName>
    <b:Year>2026</b:Year>
    <b:Pages>p. 1177</b:Pages>
    <b:Volume>17</b:Volume>
    <b:Issue>4</b:Issue>
    <b:RefOrder>97</b:RefOrder>
  </b:Source>
  <b:Source>
    <b:Tag>Mur24</b:Tag>
    <b:SourceType>JournalArticle</b:SourceType>
    <b:Guid>{A9496190-E74E-4AD9-8863-F80299AAF77C}</b:Guid>
    <b:Author>
      <b:Author>
        <b:NameList>
          <b:Person>
            <b:Last>Murikah</b:Last>
          </b:Person>
          <b:Person>
            <b:Last>Nthenge</b:Last>
          </b:Person>
          <b:Person>
            <b:Last>Musyoka</b:Last>
          </b:Person>
        </b:NameList>
      </b:Author>
    </b:Author>
    <b:Title>'Bias and ethics of AI systems applied in auditing: A systematic review'</b:Title>
    <b:JournalName>Scientific African</b:JournalName>
    <b:Year>2024</b:Year>
    <b:Pages>p. 2281</b:Pages>
    <b:Volume>25</b:Volume>
    <b:Issue>4</b:Issue>
    <b:RefOrder>22</b:RefOrder>
  </b:Source>
  <b:Source>
    <b:Tag>Leo26</b:Tag>
    <b:SourceType>JournalArticle</b:SourceType>
    <b:Guid>{F8F00505-91B0-4EF3-86BA-65FC4F150AE9}</b:Guid>
    <b:Author>
      <b:Author>
        <b:NameList>
          <b:Person>
            <b:Last>Leon</b:Last>
          </b:Person>
        </b:NameList>
      </b:Author>
    </b:Author>
    <b:Title>'Lifecycle-Based Governance to Build Reliable Ethical AI Systems'</b:Title>
    <b:JournalName>Systems Research and Behavioral Science</b:JournalName>
    <b:Year>2026</b:Year>
    <b:Pages>pp. 1116-1132</b:Pages>
    <b:Volume>43</b:Volume>
    <b:Issue>3</b:Issue>
    <b:RefOrder>98</b:RefOrder>
  </b:Source>
  <b:Source>
    <b:Tag>Zhu26</b:Tag>
    <b:SourceType>JournalArticle</b:SourceType>
    <b:Guid>{2921A787-84F2-4E55-A8D4-3D0FFF639FA1}</b:Guid>
    <b:Author>
      <b:Author>
        <b:NameList>
          <b:Person>
            <b:Last>Zhu</b:Last>
          </b:Person>
          <b:Person>
            <b:Last>Rozan</b:Last>
          </b:Person>
        </b:NameList>
      </b:Author>
    </b:Author>
    <b:Title>'AI adoption in e-commerce enterprises: Insights into current practices and future directions from an interview study'</b:Title>
    <b:JournalName>PLOS ONE</b:JournalName>
    <b:Year>2026</b:Year>
    <b:Pages>p. 1125</b:Pages>
    <b:Volume>21</b:Volume>
    <b:Issue>3</b:Issue>
    <b:RefOrder>21</b:RefOrder>
  </b:Source>
  <b:Source>
    <b:Tag>Mun24</b:Tag>
    <b:SourceType>JournalArticle</b:SourceType>
    <b:Guid>{EF15B17F-1B5B-4B14-A5DE-711CC0EEEBA2}</b:Guid>
    <b:Author>
      <b:Author>
        <b:NameList>
          <b:Person>
            <b:Last>Munne</b:Last>
          </b:Person>
        </b:NameList>
      </b:Author>
    </b:Author>
    <b:Title>'AI governance throughout the machine learning lifecycle: A systematic review of organisational practices'</b:Title>
    <b:JournalName>AI and Ethics</b:JournalName>
    <b:Year>2024</b:Year>
    <b:Pages>pp. 451-469</b:Pages>
    <b:Volume>4</b:Volume>
    <b:Issue>2</b:Issue>
    <b:RefOrder>99</b:RefOrder>
  </b:Source>
  <b:Source>
    <b:Tag>Bat25</b:Tag>
    <b:SourceType>JournalArticle</b:SourceType>
    <b:Guid>{D65A5F88-60B7-4EAF-BFC7-DD120CBB711D}</b:Guid>
    <b:Author>
      <b:Author>
        <b:NameList>
          <b:Person>
            <b:Last>Batool</b:Last>
          </b:Person>
          <b:Person>
            <b:Last>Zowghi</b:Last>
          </b:Person>
          <b:Person>
            <b:Last>Bano</b:Last>
          </b:Person>
        </b:NameList>
      </b:Author>
    </b:Author>
    <b:Title>'AI governance: A systematic literature review'</b:Title>
    <b:JournalName>AI and Ethics</b:JournalName>
    <b:Year>2025</b:Year>
    <b:Pages>pp. 3265-3279</b:Pages>
    <b:Volume>1</b:Volume>
    <b:Issue>5</b:Issue>
    <b:RefOrder>17</b:RefOrder>
  </b:Source>
  <b:Source>
    <b:Tag>Boh26</b:Tag>
    <b:SourceType>JournalArticle</b:SourceType>
    <b:Guid>{E1D44B26-F6B7-4498-B750-881BD4F74268}</b:Guid>
    <b:Author>
      <b:Author>
        <b:NameList>
          <b:Person>
            <b:Last>Bohr</b:Last>
          </b:Person>
        </b:NameList>
      </b:Author>
    </b:Author>
    <b:Title>'Coordination transparency: Governing distributed agency in AI systems'</b:Title>
    <b:JournalName>AI &amp; Society</b:JournalName>
    <b:Year>2026</b:Year>
    <b:Pages>pp. 4767-4777</b:Pages>
    <b:Volume>41</b:Volume>
    <b:Issue>2</b:Issue>
    <b:RefOrder>100</b:RefOrder>
  </b:Source>
  <b:Source>
    <b:Tag>Ksh25</b:Tag>
    <b:SourceType>JournalArticle</b:SourceType>
    <b:Guid>{44AACED2-0EC1-4858-BE05-72AF9E2210DC}</b:Guid>
    <b:Author>
      <b:Author>
        <b:NameList>
          <b:Person>
            <b:Last>Kshetri</b:Last>
          </b:Person>
        </b:NameList>
      </b:Author>
    </b:Author>
    <b:Title>'Trust, governance and sustainability in digital platforms: Challenges and opportunities for online marketplaces</b:Title>
    <b:JournalName>Electronic Commerce Research and Applications</b:JournalName>
    <b:Year>2025</b:Year>
    <b:Pages>p. 114650</b:Pages>
    <b:Volume>176</b:Volume>
    <b:Issue>24</b:Issue>
    <b:RefOrder>101</b:RefOrder>
  </b:Source>
  <b:Source>
    <b:Tag>Feh23</b:Tag>
    <b:SourceType>JournalArticle</b:SourceType>
    <b:Guid>{48A00AD4-BCB4-4F15-B98B-925D35FA6550}</b:Guid>
    <b:Author>
      <b:Author>
        <b:NameList>
          <b:Person>
            <b:Last>Fehr</b:Last>
          </b:Person>
          <b:Person>
            <b:Last>Cremer</b:Last>
          </b:Person>
          <b:Person>
            <b:Last>Li</b:Last>
          </b:Person>
        </b:NameList>
      </b:Author>
    </b:Author>
    <b:Title>'Fairness perceptions of artificial intelligence: A review and path forward'</b:Title>
    <b:JournalName>International Journal of Human–Computer Interaction</b:JournalName>
    <b:Year>2023</b:Year>
    <b:Pages>pp. 4-23</b:Pages>
    <b:RefOrder>102</b:RefOrder>
  </b:Source>
  <b:Source>
    <b:Tag>Mei23</b:Tag>
    <b:SourceType>JournalArticle</b:SourceType>
    <b:Guid>{CD71344E-1652-455D-993D-BEFEEE3F074C}</b:Guid>
    <b:Author>
      <b:Author>
        <b:NameList>
          <b:Person>
            <b:Last>Meijerink</b:Last>
          </b:Person>
          <b:Person>
            <b:Last>Bondarouk</b:Last>
          </b:Person>
        </b:NameList>
      </b:Author>
    </b:Author>
    <b:Title>'The duality of algorithmic management: Toward a research agenda on HRM algorithms, autonomy and control'</b:Title>
    <b:JournalName>The International Journal of Human Resource Management</b:JournalName>
    <b:Year>2023</b:Year>
    <b:Pages>pp. 3532-358</b:Pages>
    <b:Volume>34</b:Volume>
    <b:Issue>18</b:Issue>
    <b:RefOrder>103</b:RefOrder>
  </b:Source>
  <b:Source>
    <b:Tag>Cra24</b:Tag>
    <b:SourceType>JournalArticle</b:SourceType>
    <b:Guid>{32857738-3310-4D99-8236-26056019D4DD}</b:Guid>
    <b:Author>
      <b:Author>
        <b:NameList>
          <b:Person>
            <b:Last>Crammond</b:Last>
          </b:Person>
          <b:Person>
            <b:Last>Omeihe</b:Last>
          </b:Person>
          <b:Person>
            <b:Last>Murray</b:Last>
          </b:Person>
        </b:NameList>
      </b:Author>
    </b:Author>
    <b:Title>'Leadership capabilities for digital transformation: A systematic literature review'</b:Title>
    <b:JournalName>Management Decision</b:JournalName>
    <b:Year>2024</b:Year>
    <b:Pages>pp. 1354-1377</b:Pages>
    <b:Volume>62</b:Volume>
    <b:Issue>5</b:Issue>
    <b:RefOrder>104</b:RefOrder>
  </b:Source>
  <b:Source>
    <b:Tag>Ple23</b:Tag>
    <b:SourceType>JournalArticle</b:SourceType>
    <b:Guid>{62EECF1E-0F7F-4A91-A499-7C309812B7AD}</b:Guid>
    <b:Author>
      <b:Author>
        <b:NameList>
          <b:Person>
            <b:Last>Plekhanov</b:Last>
          </b:Person>
          <b:Person>
            <b:Last>Franke</b:Last>
          </b:Person>
          <b:Person>
            <b:Last>Netland</b:Last>
          </b:Person>
        </b:NameList>
      </b:Author>
    </b:Author>
    <b:Title>'Digital transformation: A review and research agenda'</b:Title>
    <b:JournalName>European Management Journal</b:JournalName>
    <b:Year>2023</b:Year>
    <b:Pages>pp. 821-844</b:Pages>
    <b:Volume>41</b:Volume>
    <b:Issue>6</b:Issue>
    <b:RefOrder>105</b:RefOrder>
  </b:Source>
  <b:Source>
    <b:Tag>Tar24</b:Tag>
    <b:SourceType>JournalArticle</b:SourceType>
    <b:Guid>{B0DF5077-153A-413D-857B-051105451C62}</b:Guid>
    <b:Author>
      <b:Author>
        <b:NameList>
          <b:Person>
            <b:Last>Tarzijan</b:Last>
          </b:Person>
          <b:Person>
            <b:Last>Snihur</b:Last>
          </b:Person>
        </b:NameList>
      </b:Author>
    </b:Author>
    <b:Title>'Centralization Decisions in Multisided Platform Portfolios'</b:Title>
    <b:JournalName>Academy of Management Perspectives</b:JournalName>
    <b:Year>2024</b:Year>
    <b:Pages>pp. 845-855</b:Pages>
    <b:Volume>42</b:Volume>
    <b:Issue>12</b:Issue>
    <b:RefOrder>106</b:RefOrder>
  </b:Source>
  <b:Source>
    <b:Tag>Boo16</b:Tag>
    <b:SourceType>Book</b:SourceType>
    <b:Guid>{C1ECB655-1CBE-4ADD-A143-2C37D7CD3F0E}</b:Guid>
    <b:Author>
      <b:Author>
        <b:NameList>
          <b:Person>
            <b:Last>Booth</b:Last>
          </b:Person>
          <b:Person>
            <b:Last>Sutton</b:Last>
          </b:Person>
          <b:Person>
            <b:Last>Papaioannou</b:Last>
          </b:Person>
        </b:NameList>
      </b:Author>
    </b:Author>
    <b:Title>Systematic Approaches to a Successful Literature Review. 2nd edn</b:Title>
    <b:Year>2016</b:Year>
    <b:City>London</b:City>
    <b:Publisher>Sage</b:Publisher>
    <b:RefOrder>107</b:RefOrder>
  </b:Source>
  <b:Source>
    <b:Tag>Pet06</b:Tag>
    <b:SourceType>Book</b:SourceType>
    <b:Guid>{CA5EA082-81FE-4099-BC5B-245D052BD2CA}</b:Guid>
    <b:Author>
      <b:Author>
        <b:NameList>
          <b:Person>
            <b:Last>Petticrew</b:Last>
          </b:Person>
          <b:Person>
            <b:Last>Roberts</b:Last>
          </b:Person>
        </b:NameList>
      </b:Author>
    </b:Author>
    <b:Title>Systematic Reviews in the Social Sciences: A Practical Guide</b:Title>
    <b:Year>2006</b:Year>
    <b:City>Oxford</b:City>
    <b:Publisher>Blackwell Publishing</b:Publisher>
    <b:RefOrder>108</b:RefOrder>
  </b:Source>
  <b:Source>
    <b:Tag>Yin18</b:Tag>
    <b:SourceType>Book</b:SourceType>
    <b:Guid>{0F083598-031F-47E3-9316-4EAD4351C84F}</b:Guid>
    <b:Author>
      <b:Author>
        <b:NameList>
          <b:Person>
            <b:Last>Yin</b:Last>
          </b:Person>
        </b:NameList>
      </b:Author>
    </b:Author>
    <b:Title>Case Study Research and Applications: Design and Methods. 6th edn</b:Title>
    <b:Year>2018</b:Year>
    <b:City>Thousand Oaks, CA</b:City>
    <b:Publisher>Sage</b:Publisher>
    <b:RefOrder>109</b:RefOrder>
  </b:Source>
  <b:Source>
    <b:Tag>San26</b:Tag>
    <b:SourceType>JournalArticle</b:SourceType>
    <b:Guid>{4D3E2FFF-4B2F-465A-B0C2-F1C2336FB20A}</b:Guid>
    <b:Author>
      <b:Author>
        <b:NameList>
          <b:Person>
            <b:Last>Sanlioz</b:Last>
          </b:Person>
          <b:Person>
            <b:Last>Yildiz</b:Last>
          </b:Person>
        </b:NameList>
      </b:Author>
    </b:Author>
    <b:Title>‘How and when transformational leadership sparks innovative workplace behaviors: Cumulative evidence from a meta-analytic review’</b:Title>
    <b:Year>2026</b:Year>
    <b:JournalName>Current Psychology</b:JournalName>
    <b:Pages>p. 1417-1422</b:Pages>
    <b:Volume>45</b:Volume>
    <b:Issue>999</b:Issue>
    <b:RefOrder>110</b:RefOrder>
  </b:Source>
</b:Sources>
</file>

<file path=customXml/itemProps1.xml><?xml version="1.0" encoding="utf-8"?>
<ds:datastoreItem xmlns:ds="http://schemas.openxmlformats.org/officeDocument/2006/customXml" ds:itemID="{A3F9A36B-D0C9-4BBA-9424-1AD85C57F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76</Pages>
  <Words>20569</Words>
  <Characters>117244</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Nikolay Kanchev Kostov (2530998)</dc:creator>
  <cp:keywords/>
  <dc:description/>
  <cp:lastModifiedBy>Maya Hadzhieva</cp:lastModifiedBy>
  <cp:revision>37</cp:revision>
  <dcterms:created xsi:type="dcterms:W3CDTF">2026-08-20T19:18:00Z</dcterms:created>
  <dcterms:modified xsi:type="dcterms:W3CDTF">2026-08-20T19:59:00Z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cc29b2ae-49f2-4298-8f17-655760b2ce5e</vt:lpwstr>
  </property>
</Properties>
</file>