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FD41B5" w14:textId="136A41C3" w:rsidR="00644ED6" w:rsidRDefault="00644ED6" w:rsidP="00644ED6">
      <w:pPr>
        <w:jc w:val="center"/>
        <w:rPr>
          <w:b/>
          <w:bCs/>
          <w:sz w:val="32"/>
          <w:szCs w:val="32"/>
          <w:lang w:val="en-US"/>
        </w:rPr>
      </w:pPr>
      <w:r>
        <w:rPr>
          <w:b/>
          <w:bCs/>
          <w:sz w:val="32"/>
          <w:szCs w:val="28"/>
          <w:lang w:val="en-US"/>
        </w:rPr>
        <w:br/>
      </w:r>
      <w:r w:rsidRPr="00644ED6">
        <w:rPr>
          <w:b/>
          <w:bCs/>
          <w:sz w:val="32"/>
          <w:szCs w:val="32"/>
          <w:lang w:val="en-US"/>
        </w:rPr>
        <w:t>Artificial Intelligence and human collaboration.</w:t>
      </w:r>
      <w:r w:rsidRPr="00644ED6">
        <w:rPr>
          <w:b/>
          <w:bCs/>
          <w:sz w:val="32"/>
          <w:szCs w:val="32"/>
          <w:lang w:val="en-US"/>
        </w:rPr>
        <w:br/>
      </w:r>
    </w:p>
    <w:p w14:paraId="44F3EB11" w14:textId="5E8A6B21" w:rsidR="00821A3A" w:rsidRDefault="00644ED6" w:rsidP="00644ED6">
      <w:pPr>
        <w:jc w:val="center"/>
        <w:rPr>
          <w:b/>
          <w:bCs/>
          <w:sz w:val="32"/>
          <w:szCs w:val="32"/>
          <w:lang w:val="en-US"/>
        </w:rPr>
      </w:pPr>
      <w:r w:rsidRPr="00644ED6">
        <w:rPr>
          <w:b/>
          <w:bCs/>
          <w:sz w:val="32"/>
          <w:szCs w:val="32"/>
          <w:lang w:val="en-US"/>
        </w:rPr>
        <w:t xml:space="preserve">Title: </w:t>
      </w:r>
      <w:r w:rsidRPr="00644ED6">
        <w:rPr>
          <w:b/>
          <w:bCs/>
          <w:sz w:val="32"/>
          <w:szCs w:val="32"/>
          <w:lang w:val="en-US"/>
        </w:rPr>
        <w:br/>
      </w:r>
      <w:r w:rsidR="00821A3A" w:rsidRPr="00644ED6">
        <w:rPr>
          <w:b/>
          <w:bCs/>
          <w:sz w:val="32"/>
          <w:szCs w:val="32"/>
          <w:lang w:val="en-US"/>
        </w:rPr>
        <w:t>The Optimal Balance Between AI and Human Touch in the Hotel and Hospitality Sector</w:t>
      </w:r>
    </w:p>
    <w:p w14:paraId="7F3CCB1E" w14:textId="1FDAB89E" w:rsidR="00AC3973" w:rsidRDefault="00AC3973" w:rsidP="00644ED6">
      <w:pPr>
        <w:jc w:val="center"/>
        <w:rPr>
          <w:b/>
          <w:bCs/>
          <w:sz w:val="32"/>
          <w:szCs w:val="32"/>
          <w:lang w:val="en-US"/>
        </w:rPr>
      </w:pPr>
    </w:p>
    <w:p w14:paraId="24E950DA" w14:textId="3F5E38F0" w:rsidR="00AC3973" w:rsidRPr="004A56DA" w:rsidRDefault="00AC3973" w:rsidP="00644ED6">
      <w:pPr>
        <w:jc w:val="center"/>
        <w:rPr>
          <w:b/>
          <w:bCs/>
          <w:sz w:val="32"/>
          <w:szCs w:val="32"/>
          <w:lang w:val="bg-BG"/>
        </w:rPr>
      </w:pPr>
      <w:r w:rsidRPr="004A56DA">
        <w:rPr>
          <w:b/>
          <w:bCs/>
          <w:sz w:val="32"/>
          <w:szCs w:val="32"/>
          <w:lang w:val="nl-NL"/>
        </w:rPr>
        <w:t>Student Name:</w:t>
      </w:r>
      <w:r w:rsidR="004A56DA">
        <w:rPr>
          <w:b/>
          <w:bCs/>
          <w:sz w:val="32"/>
          <w:szCs w:val="32"/>
          <w:lang w:val="bg-BG"/>
        </w:rPr>
        <w:t xml:space="preserve"> Katerina Hristova</w:t>
      </w:r>
    </w:p>
    <w:p w14:paraId="62C092D8" w14:textId="245F6BB5" w:rsidR="00394B8D" w:rsidRDefault="00AC3973" w:rsidP="00284FA6">
      <w:pPr>
        <w:jc w:val="center"/>
        <w:rPr>
          <w:b/>
          <w:bCs/>
          <w:sz w:val="32"/>
          <w:szCs w:val="32"/>
          <w:lang w:val="bg-BG"/>
        </w:rPr>
      </w:pPr>
      <w:r w:rsidRPr="004A56DA">
        <w:rPr>
          <w:b/>
          <w:bCs/>
          <w:sz w:val="32"/>
          <w:szCs w:val="32"/>
          <w:lang w:val="nl-NL"/>
        </w:rPr>
        <w:t xml:space="preserve">Student ID: </w:t>
      </w:r>
      <w:r w:rsidR="004A56DA">
        <w:rPr>
          <w:b/>
          <w:bCs/>
          <w:sz w:val="32"/>
          <w:szCs w:val="32"/>
          <w:lang w:val="bg-BG"/>
        </w:rPr>
        <w:t>223</w:t>
      </w:r>
      <w:r w:rsidR="00E95EAF">
        <w:rPr>
          <w:b/>
          <w:bCs/>
          <w:sz w:val="32"/>
          <w:szCs w:val="32"/>
          <w:lang w:val="bg-BG"/>
        </w:rPr>
        <w:t>2</w:t>
      </w:r>
      <w:r w:rsidR="00D07CA8">
        <w:rPr>
          <w:b/>
          <w:bCs/>
          <w:sz w:val="32"/>
          <w:szCs w:val="32"/>
          <w:lang w:val="bg-BG"/>
        </w:rPr>
        <w:t>205</w:t>
      </w:r>
    </w:p>
    <w:p w14:paraId="542809EC" w14:textId="258F156B" w:rsidR="00801B5F" w:rsidRDefault="00801B5F" w:rsidP="006A30EC">
      <w:pPr>
        <w:jc w:val="center"/>
        <w:rPr>
          <w:b/>
          <w:bCs/>
          <w:sz w:val="32"/>
          <w:szCs w:val="32"/>
          <w:lang w:val="bg-BG"/>
        </w:rPr>
      </w:pPr>
      <w:r>
        <w:rPr>
          <w:b/>
          <w:bCs/>
          <w:sz w:val="32"/>
          <w:szCs w:val="32"/>
          <w:lang w:val="bg-BG"/>
        </w:rPr>
        <w:t>Lecturer: Lola Vilard-Coles,</w:t>
      </w:r>
      <w:r w:rsidR="006A30EC">
        <w:rPr>
          <w:b/>
          <w:bCs/>
          <w:sz w:val="32"/>
          <w:szCs w:val="32"/>
          <w:lang w:val="bg-BG"/>
        </w:rPr>
        <w:t xml:space="preserve"> </w:t>
      </w:r>
      <w:r>
        <w:rPr>
          <w:b/>
          <w:bCs/>
          <w:sz w:val="32"/>
          <w:szCs w:val="32"/>
          <w:lang w:val="bg-BG"/>
        </w:rPr>
        <w:t>Natalie Brailsford,</w:t>
      </w:r>
      <w:r w:rsidR="006A30EC">
        <w:rPr>
          <w:b/>
          <w:bCs/>
          <w:sz w:val="32"/>
          <w:szCs w:val="32"/>
          <w:lang w:val="bg-BG"/>
        </w:rPr>
        <w:t xml:space="preserve"> Chris Wilkin</w:t>
      </w:r>
    </w:p>
    <w:p w14:paraId="06B4C9B1" w14:textId="77777777" w:rsidR="006A30EC" w:rsidRPr="00284FA6" w:rsidRDefault="006A30EC" w:rsidP="006A30EC">
      <w:pPr>
        <w:jc w:val="center"/>
        <w:rPr>
          <w:b/>
          <w:bCs/>
          <w:sz w:val="32"/>
          <w:szCs w:val="32"/>
          <w:lang w:val="bg-BG"/>
        </w:rPr>
      </w:pPr>
    </w:p>
    <w:p w14:paraId="5267B1F3" w14:textId="77777777" w:rsidR="00AC3973" w:rsidRDefault="00394B8D" w:rsidP="00644ED6">
      <w:pPr>
        <w:jc w:val="center"/>
        <w:rPr>
          <w:b/>
          <w:sz w:val="32"/>
          <w:szCs w:val="32"/>
        </w:rPr>
      </w:pPr>
      <w:r w:rsidRPr="00644ED6">
        <w:rPr>
          <w:b/>
          <w:bCs/>
          <w:sz w:val="32"/>
          <w:szCs w:val="32"/>
        </w:rPr>
        <w:t>Module Code:</w:t>
      </w:r>
      <w:r w:rsidRPr="00644ED6">
        <w:rPr>
          <w:b/>
          <w:sz w:val="32"/>
          <w:szCs w:val="32"/>
        </w:rPr>
        <w:t xml:space="preserve"> BMIH6001</w:t>
      </w:r>
      <w:r w:rsidRPr="00644ED6">
        <w:rPr>
          <w:b/>
          <w:sz w:val="32"/>
          <w:szCs w:val="32"/>
        </w:rPr>
        <w:br/>
      </w:r>
      <w:r w:rsidRPr="00644ED6">
        <w:rPr>
          <w:b/>
          <w:sz w:val="32"/>
          <w:szCs w:val="32"/>
        </w:rPr>
        <w:br/>
      </w:r>
      <w:r w:rsidRPr="00644ED6">
        <w:rPr>
          <w:b/>
          <w:bCs/>
          <w:sz w:val="32"/>
          <w:szCs w:val="32"/>
        </w:rPr>
        <w:t>Course:</w:t>
      </w:r>
      <w:r w:rsidRPr="00644ED6">
        <w:rPr>
          <w:b/>
          <w:sz w:val="32"/>
          <w:szCs w:val="32"/>
        </w:rPr>
        <w:t xml:space="preserve"> BA (Hons) Hospitality &amp; Hotel Management </w:t>
      </w:r>
    </w:p>
    <w:p w14:paraId="1AE114E0" w14:textId="77777777" w:rsidR="00AC3973" w:rsidRDefault="00AC3973" w:rsidP="00644ED6">
      <w:pPr>
        <w:jc w:val="center"/>
        <w:rPr>
          <w:b/>
          <w:sz w:val="32"/>
          <w:szCs w:val="32"/>
        </w:rPr>
      </w:pPr>
    </w:p>
    <w:p w14:paraId="2D958121" w14:textId="385E86C3" w:rsidR="00B241E9" w:rsidRPr="00644ED6" w:rsidRDefault="00AC3973" w:rsidP="00644ED6">
      <w:pPr>
        <w:jc w:val="center"/>
        <w:rPr>
          <w:b/>
          <w:sz w:val="32"/>
          <w:szCs w:val="32"/>
        </w:rPr>
      </w:pPr>
      <w:r>
        <w:rPr>
          <w:b/>
          <w:sz w:val="32"/>
          <w:szCs w:val="32"/>
        </w:rPr>
        <w:t xml:space="preserve">Submission Date: </w:t>
      </w:r>
      <w:r w:rsidR="003E1A53">
        <w:rPr>
          <w:b/>
          <w:sz w:val="32"/>
          <w:szCs w:val="32"/>
          <w:lang w:val="bg-BG"/>
        </w:rPr>
        <w:t>30/10/2025</w:t>
      </w:r>
      <w:r w:rsidR="00B241E9" w:rsidRPr="00644ED6">
        <w:rPr>
          <w:b/>
          <w:sz w:val="32"/>
          <w:szCs w:val="32"/>
        </w:rPr>
        <w:br w:type="page"/>
      </w:r>
    </w:p>
    <w:sdt>
      <w:sdtPr>
        <w:rPr>
          <w:rFonts w:ascii="Times New Roman" w:eastAsiaTheme="minorHAnsi" w:hAnsi="Times New Roman" w:cstheme="minorBidi"/>
          <w:color w:val="auto"/>
          <w:sz w:val="24"/>
          <w:szCs w:val="22"/>
          <w:lang w:val="en-GB"/>
        </w:rPr>
        <w:id w:val="732828447"/>
        <w:docPartObj>
          <w:docPartGallery w:val="Table of Contents"/>
          <w:docPartUnique/>
        </w:docPartObj>
      </w:sdtPr>
      <w:sdtEndPr>
        <w:rPr>
          <w:b/>
          <w:bCs/>
        </w:rPr>
      </w:sdtEndPr>
      <w:sdtContent>
        <w:p w14:paraId="5EEA6EEF" w14:textId="719C44B6" w:rsidR="000E4BC2" w:rsidRPr="00D374BE" w:rsidRDefault="000E4BC2">
          <w:pPr>
            <w:pStyle w:val="TOCHeading"/>
            <w:rPr>
              <w:lang w:val="en-GB"/>
            </w:rPr>
          </w:pPr>
          <w:r w:rsidRPr="00D374BE">
            <w:rPr>
              <w:lang w:val="en-GB"/>
            </w:rPr>
            <w:t>Table of Contents</w:t>
          </w:r>
        </w:p>
        <w:p w14:paraId="371668FF" w14:textId="5B84A53F" w:rsidR="000E4BC2" w:rsidRPr="00D374BE" w:rsidRDefault="000E4BC2">
          <w:pPr>
            <w:pStyle w:val="TOC1"/>
            <w:tabs>
              <w:tab w:val="right" w:leader="dot" w:pos="9350"/>
            </w:tabs>
            <w:rPr>
              <w:rFonts w:asciiTheme="minorHAnsi" w:eastAsiaTheme="minorEastAsia" w:hAnsiTheme="minorHAnsi"/>
              <w:kern w:val="2"/>
              <w:szCs w:val="24"/>
              <w14:ligatures w14:val="standardContextual"/>
            </w:rPr>
          </w:pPr>
          <w:r w:rsidRPr="00D374BE">
            <w:fldChar w:fldCharType="begin"/>
          </w:r>
          <w:r w:rsidRPr="00D374BE">
            <w:instrText xml:space="preserve"> TOC \o "1-3" \h \z \u </w:instrText>
          </w:r>
          <w:r w:rsidRPr="00D374BE">
            <w:fldChar w:fldCharType="separate"/>
          </w:r>
          <w:hyperlink w:anchor="_Toc210848918" w:history="1">
            <w:r w:rsidRPr="00D374BE">
              <w:rPr>
                <w:rStyle w:val="Hyperlink"/>
              </w:rPr>
              <w:t>Executive Summary</w:t>
            </w:r>
            <w:r w:rsidRPr="00D374BE">
              <w:rPr>
                <w:webHidden/>
              </w:rPr>
              <w:tab/>
            </w:r>
            <w:r w:rsidRPr="00D374BE">
              <w:rPr>
                <w:webHidden/>
              </w:rPr>
              <w:fldChar w:fldCharType="begin"/>
            </w:r>
            <w:r w:rsidRPr="00D374BE">
              <w:rPr>
                <w:webHidden/>
              </w:rPr>
              <w:instrText xml:space="preserve"> PAGEREF _Toc210848918 \h </w:instrText>
            </w:r>
            <w:r w:rsidRPr="00D374BE">
              <w:rPr>
                <w:webHidden/>
              </w:rPr>
            </w:r>
            <w:r w:rsidRPr="00D374BE">
              <w:rPr>
                <w:webHidden/>
              </w:rPr>
              <w:fldChar w:fldCharType="separate"/>
            </w:r>
            <w:r w:rsidRPr="00D374BE">
              <w:rPr>
                <w:webHidden/>
              </w:rPr>
              <w:t>3</w:t>
            </w:r>
            <w:r w:rsidRPr="00D374BE">
              <w:rPr>
                <w:webHidden/>
              </w:rPr>
              <w:fldChar w:fldCharType="end"/>
            </w:r>
          </w:hyperlink>
        </w:p>
        <w:p w14:paraId="71C6C7D7" w14:textId="29952DCF" w:rsidR="000E4BC2" w:rsidRPr="00D374BE" w:rsidRDefault="000E4BC2">
          <w:pPr>
            <w:pStyle w:val="TOC1"/>
            <w:tabs>
              <w:tab w:val="right" w:leader="dot" w:pos="9350"/>
            </w:tabs>
            <w:rPr>
              <w:rFonts w:asciiTheme="minorHAnsi" w:eastAsiaTheme="minorEastAsia" w:hAnsiTheme="minorHAnsi"/>
              <w:kern w:val="2"/>
              <w:szCs w:val="24"/>
              <w14:ligatures w14:val="standardContextual"/>
            </w:rPr>
          </w:pPr>
          <w:hyperlink w:anchor="_Toc210848919" w:history="1">
            <w:r w:rsidRPr="00D374BE">
              <w:rPr>
                <w:rStyle w:val="Hyperlink"/>
              </w:rPr>
              <w:t>1. Introduction</w:t>
            </w:r>
            <w:r w:rsidRPr="00D374BE">
              <w:rPr>
                <w:webHidden/>
              </w:rPr>
              <w:tab/>
            </w:r>
            <w:r w:rsidRPr="00D374BE">
              <w:rPr>
                <w:webHidden/>
              </w:rPr>
              <w:fldChar w:fldCharType="begin"/>
            </w:r>
            <w:r w:rsidRPr="00D374BE">
              <w:rPr>
                <w:webHidden/>
              </w:rPr>
              <w:instrText xml:space="preserve"> PAGEREF _Toc210848919 \h </w:instrText>
            </w:r>
            <w:r w:rsidRPr="00D374BE">
              <w:rPr>
                <w:webHidden/>
              </w:rPr>
            </w:r>
            <w:r w:rsidRPr="00D374BE">
              <w:rPr>
                <w:webHidden/>
              </w:rPr>
              <w:fldChar w:fldCharType="separate"/>
            </w:r>
            <w:r w:rsidRPr="00D374BE">
              <w:rPr>
                <w:webHidden/>
              </w:rPr>
              <w:t>4</w:t>
            </w:r>
            <w:r w:rsidRPr="00D374BE">
              <w:rPr>
                <w:webHidden/>
              </w:rPr>
              <w:fldChar w:fldCharType="end"/>
            </w:r>
          </w:hyperlink>
        </w:p>
        <w:p w14:paraId="71ED6EB3" w14:textId="533BE550" w:rsidR="000E4BC2" w:rsidRPr="00D374BE" w:rsidRDefault="000E4BC2">
          <w:pPr>
            <w:pStyle w:val="TOC1"/>
            <w:tabs>
              <w:tab w:val="right" w:leader="dot" w:pos="9350"/>
            </w:tabs>
            <w:rPr>
              <w:rFonts w:asciiTheme="minorHAnsi" w:eastAsiaTheme="minorEastAsia" w:hAnsiTheme="minorHAnsi"/>
              <w:kern w:val="2"/>
              <w:szCs w:val="24"/>
              <w14:ligatures w14:val="standardContextual"/>
            </w:rPr>
          </w:pPr>
          <w:hyperlink w:anchor="_Toc210848920" w:history="1">
            <w:r w:rsidRPr="00D374BE">
              <w:rPr>
                <w:rStyle w:val="Hyperlink"/>
              </w:rPr>
              <w:t>2. Literature review</w:t>
            </w:r>
            <w:r w:rsidRPr="00D374BE">
              <w:rPr>
                <w:webHidden/>
              </w:rPr>
              <w:tab/>
            </w:r>
            <w:r w:rsidRPr="00D374BE">
              <w:rPr>
                <w:webHidden/>
              </w:rPr>
              <w:fldChar w:fldCharType="begin"/>
            </w:r>
            <w:r w:rsidRPr="00D374BE">
              <w:rPr>
                <w:webHidden/>
              </w:rPr>
              <w:instrText xml:space="preserve"> PAGEREF _Toc210848920 \h </w:instrText>
            </w:r>
            <w:r w:rsidRPr="00D374BE">
              <w:rPr>
                <w:webHidden/>
              </w:rPr>
            </w:r>
            <w:r w:rsidRPr="00D374BE">
              <w:rPr>
                <w:webHidden/>
              </w:rPr>
              <w:fldChar w:fldCharType="separate"/>
            </w:r>
            <w:r w:rsidRPr="00D374BE">
              <w:rPr>
                <w:webHidden/>
              </w:rPr>
              <w:t>5</w:t>
            </w:r>
            <w:r w:rsidRPr="00D374BE">
              <w:rPr>
                <w:webHidden/>
              </w:rPr>
              <w:fldChar w:fldCharType="end"/>
            </w:r>
          </w:hyperlink>
        </w:p>
        <w:p w14:paraId="3CBCC2F0" w14:textId="0F19C5B7" w:rsidR="000E4BC2" w:rsidRPr="00D374BE" w:rsidRDefault="000E4BC2">
          <w:pPr>
            <w:pStyle w:val="TOC2"/>
            <w:tabs>
              <w:tab w:val="right" w:leader="dot" w:pos="9350"/>
            </w:tabs>
            <w:rPr>
              <w:rFonts w:asciiTheme="minorHAnsi" w:eastAsiaTheme="minorEastAsia" w:hAnsiTheme="minorHAnsi"/>
              <w:kern w:val="2"/>
              <w:szCs w:val="24"/>
              <w14:ligatures w14:val="standardContextual"/>
            </w:rPr>
          </w:pPr>
          <w:hyperlink w:anchor="_Toc210848921" w:history="1">
            <w:r w:rsidRPr="00D374BE">
              <w:rPr>
                <w:rStyle w:val="Hyperlink"/>
              </w:rPr>
              <w:t>2.1. Pre-arrival and Booking: The AI-Facilitated First Impression</w:t>
            </w:r>
            <w:r w:rsidRPr="00D374BE">
              <w:rPr>
                <w:webHidden/>
              </w:rPr>
              <w:tab/>
            </w:r>
            <w:r w:rsidRPr="00D374BE">
              <w:rPr>
                <w:webHidden/>
              </w:rPr>
              <w:fldChar w:fldCharType="begin"/>
            </w:r>
            <w:r w:rsidRPr="00D374BE">
              <w:rPr>
                <w:webHidden/>
              </w:rPr>
              <w:instrText xml:space="preserve"> PAGEREF _Toc210848921 \h </w:instrText>
            </w:r>
            <w:r w:rsidRPr="00D374BE">
              <w:rPr>
                <w:webHidden/>
              </w:rPr>
            </w:r>
            <w:r w:rsidRPr="00D374BE">
              <w:rPr>
                <w:webHidden/>
              </w:rPr>
              <w:fldChar w:fldCharType="separate"/>
            </w:r>
            <w:r w:rsidRPr="00D374BE">
              <w:rPr>
                <w:webHidden/>
              </w:rPr>
              <w:t>5</w:t>
            </w:r>
            <w:r w:rsidRPr="00D374BE">
              <w:rPr>
                <w:webHidden/>
              </w:rPr>
              <w:fldChar w:fldCharType="end"/>
            </w:r>
          </w:hyperlink>
        </w:p>
        <w:p w14:paraId="308F390C" w14:textId="4B58E9AC" w:rsidR="000E4BC2" w:rsidRPr="00D374BE" w:rsidRDefault="000E4BC2">
          <w:pPr>
            <w:pStyle w:val="TOC2"/>
            <w:tabs>
              <w:tab w:val="right" w:leader="dot" w:pos="9350"/>
            </w:tabs>
            <w:rPr>
              <w:rFonts w:asciiTheme="minorHAnsi" w:eastAsiaTheme="minorEastAsia" w:hAnsiTheme="minorHAnsi"/>
              <w:kern w:val="2"/>
              <w:szCs w:val="24"/>
              <w14:ligatures w14:val="standardContextual"/>
            </w:rPr>
          </w:pPr>
          <w:hyperlink w:anchor="_Toc210848922" w:history="1">
            <w:r w:rsidRPr="00D374BE">
              <w:rPr>
                <w:rStyle w:val="Hyperlink"/>
              </w:rPr>
              <w:t>2.2. The Core Stay: Operational Efficiency versus Emotional Connection</w:t>
            </w:r>
            <w:r w:rsidRPr="00D374BE">
              <w:rPr>
                <w:webHidden/>
              </w:rPr>
              <w:tab/>
            </w:r>
            <w:r w:rsidRPr="00D374BE">
              <w:rPr>
                <w:webHidden/>
              </w:rPr>
              <w:fldChar w:fldCharType="begin"/>
            </w:r>
            <w:r w:rsidRPr="00D374BE">
              <w:rPr>
                <w:webHidden/>
              </w:rPr>
              <w:instrText xml:space="preserve"> PAGEREF _Toc210848922 \h </w:instrText>
            </w:r>
            <w:r w:rsidRPr="00D374BE">
              <w:rPr>
                <w:webHidden/>
              </w:rPr>
            </w:r>
            <w:r w:rsidRPr="00D374BE">
              <w:rPr>
                <w:webHidden/>
              </w:rPr>
              <w:fldChar w:fldCharType="separate"/>
            </w:r>
            <w:r w:rsidRPr="00D374BE">
              <w:rPr>
                <w:webHidden/>
              </w:rPr>
              <w:t>6</w:t>
            </w:r>
            <w:r w:rsidRPr="00D374BE">
              <w:rPr>
                <w:webHidden/>
              </w:rPr>
              <w:fldChar w:fldCharType="end"/>
            </w:r>
          </w:hyperlink>
        </w:p>
        <w:p w14:paraId="018C3C42" w14:textId="5ABD6FE8" w:rsidR="000E4BC2" w:rsidRPr="00D374BE" w:rsidRDefault="000E4BC2">
          <w:pPr>
            <w:pStyle w:val="TOC2"/>
            <w:tabs>
              <w:tab w:val="right" w:leader="dot" w:pos="9350"/>
            </w:tabs>
            <w:rPr>
              <w:rFonts w:asciiTheme="minorHAnsi" w:eastAsiaTheme="minorEastAsia" w:hAnsiTheme="minorHAnsi"/>
              <w:kern w:val="2"/>
              <w:szCs w:val="24"/>
              <w14:ligatures w14:val="standardContextual"/>
            </w:rPr>
          </w:pPr>
          <w:hyperlink w:anchor="_Toc210848923" w:history="1">
            <w:r w:rsidRPr="00D374BE">
              <w:rPr>
                <w:rStyle w:val="Hyperlink"/>
              </w:rPr>
              <w:t>2.3. The Enduring Value of the Human Element in Service Recovery and Loyalty</w:t>
            </w:r>
            <w:r w:rsidRPr="00D374BE">
              <w:rPr>
                <w:webHidden/>
              </w:rPr>
              <w:tab/>
            </w:r>
            <w:r w:rsidRPr="00D374BE">
              <w:rPr>
                <w:webHidden/>
              </w:rPr>
              <w:fldChar w:fldCharType="begin"/>
            </w:r>
            <w:r w:rsidRPr="00D374BE">
              <w:rPr>
                <w:webHidden/>
              </w:rPr>
              <w:instrText xml:space="preserve"> PAGEREF _Toc210848923 \h </w:instrText>
            </w:r>
            <w:r w:rsidRPr="00D374BE">
              <w:rPr>
                <w:webHidden/>
              </w:rPr>
            </w:r>
            <w:r w:rsidRPr="00D374BE">
              <w:rPr>
                <w:webHidden/>
              </w:rPr>
              <w:fldChar w:fldCharType="separate"/>
            </w:r>
            <w:r w:rsidRPr="00D374BE">
              <w:rPr>
                <w:webHidden/>
              </w:rPr>
              <w:t>7</w:t>
            </w:r>
            <w:r w:rsidRPr="00D374BE">
              <w:rPr>
                <w:webHidden/>
              </w:rPr>
              <w:fldChar w:fldCharType="end"/>
            </w:r>
          </w:hyperlink>
        </w:p>
        <w:p w14:paraId="7BF05A9C" w14:textId="776A04F7" w:rsidR="000E4BC2" w:rsidRPr="00D374BE" w:rsidRDefault="000E4BC2">
          <w:pPr>
            <w:pStyle w:val="TOC2"/>
            <w:tabs>
              <w:tab w:val="right" w:leader="dot" w:pos="9350"/>
            </w:tabs>
            <w:rPr>
              <w:rFonts w:asciiTheme="minorHAnsi" w:eastAsiaTheme="minorEastAsia" w:hAnsiTheme="minorHAnsi"/>
              <w:kern w:val="2"/>
              <w:szCs w:val="24"/>
              <w14:ligatures w14:val="standardContextual"/>
            </w:rPr>
          </w:pPr>
          <w:hyperlink w:anchor="_Toc210848924" w:history="1">
            <w:r w:rsidRPr="00D374BE">
              <w:rPr>
                <w:rStyle w:val="Hyperlink"/>
              </w:rPr>
              <w:t>2.4. Theoretical Framing: The Service Automation-Personalisation Paradox</w:t>
            </w:r>
            <w:r w:rsidRPr="00D374BE">
              <w:rPr>
                <w:webHidden/>
              </w:rPr>
              <w:tab/>
            </w:r>
            <w:r w:rsidRPr="00D374BE">
              <w:rPr>
                <w:webHidden/>
              </w:rPr>
              <w:fldChar w:fldCharType="begin"/>
            </w:r>
            <w:r w:rsidRPr="00D374BE">
              <w:rPr>
                <w:webHidden/>
              </w:rPr>
              <w:instrText xml:space="preserve"> PAGEREF _Toc210848924 \h </w:instrText>
            </w:r>
            <w:r w:rsidRPr="00D374BE">
              <w:rPr>
                <w:webHidden/>
              </w:rPr>
            </w:r>
            <w:r w:rsidRPr="00D374BE">
              <w:rPr>
                <w:webHidden/>
              </w:rPr>
              <w:fldChar w:fldCharType="separate"/>
            </w:r>
            <w:r w:rsidRPr="00D374BE">
              <w:rPr>
                <w:webHidden/>
              </w:rPr>
              <w:t>7</w:t>
            </w:r>
            <w:r w:rsidRPr="00D374BE">
              <w:rPr>
                <w:webHidden/>
              </w:rPr>
              <w:fldChar w:fldCharType="end"/>
            </w:r>
          </w:hyperlink>
        </w:p>
        <w:p w14:paraId="4ED0FA13" w14:textId="6B1EA7A8" w:rsidR="000E4BC2" w:rsidRPr="00D374BE" w:rsidRDefault="000E4BC2">
          <w:pPr>
            <w:pStyle w:val="TOC1"/>
            <w:tabs>
              <w:tab w:val="right" w:leader="dot" w:pos="9350"/>
            </w:tabs>
            <w:rPr>
              <w:rFonts w:asciiTheme="minorHAnsi" w:eastAsiaTheme="minorEastAsia" w:hAnsiTheme="minorHAnsi"/>
              <w:kern w:val="2"/>
              <w:szCs w:val="24"/>
              <w14:ligatures w14:val="standardContextual"/>
            </w:rPr>
          </w:pPr>
          <w:hyperlink w:anchor="_Toc210848925" w:history="1">
            <w:r w:rsidRPr="00D374BE">
              <w:rPr>
                <w:rStyle w:val="Hyperlink"/>
              </w:rPr>
              <w:t>3. Methodology</w:t>
            </w:r>
            <w:r w:rsidRPr="00D374BE">
              <w:rPr>
                <w:webHidden/>
              </w:rPr>
              <w:tab/>
            </w:r>
            <w:r w:rsidRPr="00D374BE">
              <w:rPr>
                <w:webHidden/>
              </w:rPr>
              <w:fldChar w:fldCharType="begin"/>
            </w:r>
            <w:r w:rsidRPr="00D374BE">
              <w:rPr>
                <w:webHidden/>
              </w:rPr>
              <w:instrText xml:space="preserve"> PAGEREF _Toc210848925 \h </w:instrText>
            </w:r>
            <w:r w:rsidRPr="00D374BE">
              <w:rPr>
                <w:webHidden/>
              </w:rPr>
            </w:r>
            <w:r w:rsidRPr="00D374BE">
              <w:rPr>
                <w:webHidden/>
              </w:rPr>
              <w:fldChar w:fldCharType="separate"/>
            </w:r>
            <w:r w:rsidRPr="00D374BE">
              <w:rPr>
                <w:webHidden/>
              </w:rPr>
              <w:t>9</w:t>
            </w:r>
            <w:r w:rsidRPr="00D374BE">
              <w:rPr>
                <w:webHidden/>
              </w:rPr>
              <w:fldChar w:fldCharType="end"/>
            </w:r>
          </w:hyperlink>
        </w:p>
        <w:p w14:paraId="42168365" w14:textId="75664557" w:rsidR="000E4BC2" w:rsidRPr="00D374BE" w:rsidRDefault="000E4BC2">
          <w:pPr>
            <w:pStyle w:val="TOC1"/>
            <w:tabs>
              <w:tab w:val="right" w:leader="dot" w:pos="9350"/>
            </w:tabs>
            <w:rPr>
              <w:rFonts w:asciiTheme="minorHAnsi" w:eastAsiaTheme="minorEastAsia" w:hAnsiTheme="minorHAnsi"/>
              <w:kern w:val="2"/>
              <w:szCs w:val="24"/>
              <w14:ligatures w14:val="standardContextual"/>
            </w:rPr>
          </w:pPr>
          <w:hyperlink w:anchor="_Toc210848926" w:history="1">
            <w:r w:rsidRPr="00D374BE">
              <w:rPr>
                <w:rStyle w:val="Hyperlink"/>
              </w:rPr>
              <w:t>4. Theme Impact Analysis</w:t>
            </w:r>
            <w:r w:rsidRPr="00D374BE">
              <w:rPr>
                <w:webHidden/>
              </w:rPr>
              <w:tab/>
            </w:r>
            <w:r w:rsidRPr="00D374BE">
              <w:rPr>
                <w:webHidden/>
              </w:rPr>
              <w:fldChar w:fldCharType="begin"/>
            </w:r>
            <w:r w:rsidRPr="00D374BE">
              <w:rPr>
                <w:webHidden/>
              </w:rPr>
              <w:instrText xml:space="preserve"> PAGEREF _Toc210848926 \h </w:instrText>
            </w:r>
            <w:r w:rsidRPr="00D374BE">
              <w:rPr>
                <w:webHidden/>
              </w:rPr>
            </w:r>
            <w:r w:rsidRPr="00D374BE">
              <w:rPr>
                <w:webHidden/>
              </w:rPr>
              <w:fldChar w:fldCharType="separate"/>
            </w:r>
            <w:r w:rsidRPr="00D374BE">
              <w:rPr>
                <w:webHidden/>
              </w:rPr>
              <w:t>10</w:t>
            </w:r>
            <w:r w:rsidRPr="00D374BE">
              <w:rPr>
                <w:webHidden/>
              </w:rPr>
              <w:fldChar w:fldCharType="end"/>
            </w:r>
          </w:hyperlink>
        </w:p>
        <w:p w14:paraId="74BB8105" w14:textId="7911F614" w:rsidR="000E4BC2" w:rsidRPr="00D374BE" w:rsidRDefault="000E4BC2">
          <w:pPr>
            <w:pStyle w:val="TOC1"/>
            <w:tabs>
              <w:tab w:val="right" w:leader="dot" w:pos="9350"/>
            </w:tabs>
            <w:rPr>
              <w:rFonts w:asciiTheme="minorHAnsi" w:eastAsiaTheme="minorEastAsia" w:hAnsiTheme="minorHAnsi"/>
              <w:kern w:val="2"/>
              <w:szCs w:val="24"/>
              <w14:ligatures w14:val="standardContextual"/>
            </w:rPr>
          </w:pPr>
          <w:hyperlink w:anchor="_Toc210848927" w:history="1">
            <w:r w:rsidRPr="00D374BE">
              <w:rPr>
                <w:rStyle w:val="Hyperlink"/>
              </w:rPr>
              <w:t>5. Conclusion</w:t>
            </w:r>
            <w:r w:rsidRPr="00D374BE">
              <w:rPr>
                <w:webHidden/>
              </w:rPr>
              <w:tab/>
            </w:r>
            <w:r w:rsidRPr="00D374BE">
              <w:rPr>
                <w:webHidden/>
              </w:rPr>
              <w:fldChar w:fldCharType="begin"/>
            </w:r>
            <w:r w:rsidRPr="00D374BE">
              <w:rPr>
                <w:webHidden/>
              </w:rPr>
              <w:instrText xml:space="preserve"> PAGEREF _Toc210848927 \h </w:instrText>
            </w:r>
            <w:r w:rsidRPr="00D374BE">
              <w:rPr>
                <w:webHidden/>
              </w:rPr>
            </w:r>
            <w:r w:rsidRPr="00D374BE">
              <w:rPr>
                <w:webHidden/>
              </w:rPr>
              <w:fldChar w:fldCharType="separate"/>
            </w:r>
            <w:r w:rsidRPr="00D374BE">
              <w:rPr>
                <w:webHidden/>
              </w:rPr>
              <w:t>14</w:t>
            </w:r>
            <w:r w:rsidRPr="00D374BE">
              <w:rPr>
                <w:webHidden/>
              </w:rPr>
              <w:fldChar w:fldCharType="end"/>
            </w:r>
          </w:hyperlink>
        </w:p>
        <w:p w14:paraId="58519A05" w14:textId="2CAB88E4" w:rsidR="000E4BC2" w:rsidRPr="00D374BE" w:rsidRDefault="000E4BC2">
          <w:pPr>
            <w:pStyle w:val="TOC1"/>
            <w:tabs>
              <w:tab w:val="right" w:leader="dot" w:pos="9350"/>
            </w:tabs>
            <w:rPr>
              <w:rFonts w:asciiTheme="minorHAnsi" w:eastAsiaTheme="minorEastAsia" w:hAnsiTheme="minorHAnsi"/>
              <w:kern w:val="2"/>
              <w:szCs w:val="24"/>
              <w14:ligatures w14:val="standardContextual"/>
            </w:rPr>
          </w:pPr>
          <w:hyperlink w:anchor="_Toc210848928" w:history="1">
            <w:r w:rsidRPr="00D374BE">
              <w:rPr>
                <w:rStyle w:val="Hyperlink"/>
              </w:rPr>
              <w:t>6. Recommendation</w:t>
            </w:r>
            <w:r w:rsidRPr="00D374BE">
              <w:rPr>
                <w:webHidden/>
              </w:rPr>
              <w:tab/>
            </w:r>
            <w:r w:rsidRPr="00D374BE">
              <w:rPr>
                <w:webHidden/>
              </w:rPr>
              <w:fldChar w:fldCharType="begin"/>
            </w:r>
            <w:r w:rsidRPr="00D374BE">
              <w:rPr>
                <w:webHidden/>
              </w:rPr>
              <w:instrText xml:space="preserve"> PAGEREF _Toc210848928 \h </w:instrText>
            </w:r>
            <w:r w:rsidRPr="00D374BE">
              <w:rPr>
                <w:webHidden/>
              </w:rPr>
            </w:r>
            <w:r w:rsidRPr="00D374BE">
              <w:rPr>
                <w:webHidden/>
              </w:rPr>
              <w:fldChar w:fldCharType="separate"/>
            </w:r>
            <w:r w:rsidRPr="00D374BE">
              <w:rPr>
                <w:webHidden/>
              </w:rPr>
              <w:t>15</w:t>
            </w:r>
            <w:r w:rsidRPr="00D374BE">
              <w:rPr>
                <w:webHidden/>
              </w:rPr>
              <w:fldChar w:fldCharType="end"/>
            </w:r>
          </w:hyperlink>
        </w:p>
        <w:p w14:paraId="62AEB245" w14:textId="4D8E9FBC" w:rsidR="000E4BC2" w:rsidRPr="00D374BE" w:rsidRDefault="000E4BC2">
          <w:r w:rsidRPr="00D374BE">
            <w:rPr>
              <w:b/>
              <w:bCs/>
            </w:rPr>
            <w:fldChar w:fldCharType="end"/>
          </w:r>
        </w:p>
      </w:sdtContent>
    </w:sdt>
    <w:p w14:paraId="4CC9ADCE" w14:textId="77777777" w:rsidR="00081D5C" w:rsidRPr="00D374BE" w:rsidRDefault="00081D5C">
      <w:pPr>
        <w:spacing w:line="259" w:lineRule="auto"/>
        <w:jc w:val="left"/>
      </w:pPr>
      <w:r w:rsidRPr="00D374BE">
        <w:br w:type="page"/>
      </w:r>
    </w:p>
    <w:p w14:paraId="701D92A5" w14:textId="4BFD237D" w:rsidR="00081D5C" w:rsidRPr="00D374BE" w:rsidRDefault="00FA0B60" w:rsidP="00081D5C">
      <w:pPr>
        <w:pStyle w:val="Heading1"/>
      </w:pPr>
      <w:bookmarkStart w:id="0" w:name="_Toc210848918"/>
      <w:r>
        <w:lastRenderedPageBreak/>
        <w:t>Abstract</w:t>
      </w:r>
      <w:bookmarkEnd w:id="0"/>
    </w:p>
    <w:p w14:paraId="7D480B7D" w14:textId="1BF21FF4" w:rsidR="00B241E9" w:rsidRPr="00D374BE" w:rsidRDefault="00081D5C" w:rsidP="00081D5C">
      <w:r w:rsidRPr="00081D5C">
        <w:t>As part of this study, the delicate balance that exists between human and artificial intelligence in the hospitality industry is investigated. People who are successful require harmony rather than substitute. The research demonstrated that individuals are capable of providing empathy, difficult problem-solving, and emotional connection. Using data, artificial intelligence can automate, optimise, and personalise activities. In the future, the sector may provide "phygital" tours, educate employees on artificial intelligence, and apply technology in an ethical manner by utilising strategic plans. Artificial intelligence should make it feasible to provide genuine, high-touch experiences.</w:t>
      </w:r>
      <w:r w:rsidR="00B241E9" w:rsidRPr="00D374BE">
        <w:br w:type="page"/>
      </w:r>
    </w:p>
    <w:p w14:paraId="61F8161F" w14:textId="5B87A168" w:rsidR="00FE3FCC" w:rsidRPr="00D374BE" w:rsidRDefault="00B241E9" w:rsidP="00B241E9">
      <w:pPr>
        <w:pStyle w:val="Heading1"/>
      </w:pPr>
      <w:bookmarkStart w:id="1" w:name="_Toc210848919"/>
      <w:r w:rsidRPr="00D374BE">
        <w:lastRenderedPageBreak/>
        <w:t>1. Introduction</w:t>
      </w:r>
      <w:bookmarkEnd w:id="1"/>
    </w:p>
    <w:p w14:paraId="20FC514B" w14:textId="17E4CD99" w:rsidR="00081D5C" w:rsidRPr="00081D5C" w:rsidRDefault="00081D5C" w:rsidP="00081D5C">
      <w:r w:rsidRPr="00081D5C">
        <w:t>AI is bringing about a revolution in the hospitality industry. Through the use of booking chatbots, in-room voice assistants, and robotic service delivery, artificial intelligence has the potential to improve operational efficiency, save money, and personalise the experiences of guests</w:t>
      </w:r>
      <w:r w:rsidR="00EC2DC9" w:rsidRPr="00EC2DC9">
        <w:t xml:space="preserve"> (Ford and Sturman, 2020)</w:t>
      </w:r>
      <w:r w:rsidRPr="00081D5C">
        <w:t xml:space="preserve">. The technological correction that was made resulted in a significant challenge. Hospitality, which is defined as service that is kind, empathetic, and attentive and that develops relationships that last, has been the industry's sustaining force for many years. </w:t>
      </w:r>
    </w:p>
    <w:p w14:paraId="0AC778B3" w14:textId="5A5763B3" w:rsidR="00081D5C" w:rsidRPr="00081D5C" w:rsidRDefault="00081D5C" w:rsidP="00081D5C">
      <w:r w:rsidRPr="00081D5C">
        <w:t>Using artificial intelligence and human collaboration, this study seeks to strike a balance between the automation of technology and the irreplaceable human touch in order to meet the demands of modern customers. Changes in the industry are being brought about by customers' desire for digital seamlessness and personal connection</w:t>
      </w:r>
      <w:r w:rsidR="00EC2DC9" w:rsidRPr="00EC2DC9">
        <w:t xml:space="preserve"> (Debasish </w:t>
      </w:r>
      <w:proofErr w:type="spellStart"/>
      <w:r w:rsidR="00EC2DC9" w:rsidRPr="00EC2DC9">
        <w:t>Batabyal</w:t>
      </w:r>
      <w:proofErr w:type="spellEnd"/>
      <w:r w:rsidR="00EC2DC9" w:rsidRPr="00EC2DC9">
        <w:t xml:space="preserve"> and Dilip Kumar Das, 2019)</w:t>
      </w:r>
      <w:r w:rsidRPr="00081D5C">
        <w:t>. Overusing artificial intelligence can result in a workplace that is transactional and impersonal, while undervaluing technology may have negative consequences. One of the most crucial questions is how to make strategic use of artificial intelligence to assist people.</w:t>
      </w:r>
    </w:p>
    <w:p w14:paraId="208356A2" w14:textId="77777777" w:rsidR="00081D5C" w:rsidRPr="00D374BE" w:rsidRDefault="00081D5C">
      <w:pPr>
        <w:spacing w:line="259" w:lineRule="auto"/>
        <w:jc w:val="left"/>
      </w:pPr>
      <w:r w:rsidRPr="00D374BE">
        <w:br w:type="page"/>
      </w:r>
    </w:p>
    <w:p w14:paraId="216E2553" w14:textId="79B465CB" w:rsidR="00081D5C" w:rsidRPr="00D374BE" w:rsidRDefault="00081D5C" w:rsidP="00081D5C">
      <w:pPr>
        <w:pStyle w:val="Heading1"/>
      </w:pPr>
      <w:bookmarkStart w:id="2" w:name="_Toc210848920"/>
      <w:r w:rsidRPr="00D374BE">
        <w:lastRenderedPageBreak/>
        <w:t>2. Literature review</w:t>
      </w:r>
      <w:bookmarkEnd w:id="2"/>
    </w:p>
    <w:p w14:paraId="199AA0C5" w14:textId="497FA398" w:rsidR="00081D5C" w:rsidRPr="00081D5C" w:rsidRDefault="00C6473F" w:rsidP="00081D5C">
      <w:r w:rsidRPr="00C6473F">
        <w:t>The application of artificial intelligence in the hospitality industry is bringing about a shift in the delivery of services by a combination of personal and technical efficiency.</w:t>
      </w:r>
      <w:r w:rsidR="00081D5C" w:rsidRPr="00081D5C">
        <w:t xml:space="preserve"> The current </w:t>
      </w:r>
      <w:r>
        <w:t>papers</w:t>
      </w:r>
      <w:r w:rsidR="00081D5C" w:rsidRPr="00081D5C">
        <w:t xml:space="preserve"> on artificial intelligence's participation in the guest experience </w:t>
      </w:r>
      <w:r w:rsidRPr="00081D5C">
        <w:t>are</w:t>
      </w:r>
      <w:r w:rsidR="00081D5C" w:rsidRPr="00081D5C">
        <w:t xml:space="preserve"> investigated in this literature review. In this article, the tension that exists between customisation and automation, as well as theoretical frameworks that aim to strike a balance, is highlighted. </w:t>
      </w:r>
    </w:p>
    <w:p w14:paraId="5C166135" w14:textId="539DCB9A" w:rsidR="00081D5C" w:rsidRPr="00D374BE" w:rsidRDefault="00081D5C" w:rsidP="00081D5C">
      <w:pPr>
        <w:pStyle w:val="Heading2"/>
      </w:pPr>
      <w:bookmarkStart w:id="3" w:name="_Toc210848921"/>
      <w:r w:rsidRPr="00D374BE">
        <w:t>2.1. Pre-arrival and Booking: The AI-Facilitated First Impression</w:t>
      </w:r>
      <w:bookmarkEnd w:id="3"/>
    </w:p>
    <w:p w14:paraId="619C1E92" w14:textId="6383C62D" w:rsidR="00081D5C" w:rsidRPr="00081D5C" w:rsidRDefault="00081D5C" w:rsidP="00081D5C">
      <w:r w:rsidRPr="00081D5C">
        <w:t>The use of AI results in more visits from guests. Chatbots and virtual assistants that are intelligent, according to Ivanov and Webster (2019), are able to handle reservations, questions, and basic service demands around the clock. Hotel booking is made easier for modern travellers who are constantly on the move thanks to continuous availability. In order to maximise revenue, dynamic pricing algorithms that are powered by artificial intelligence assess enormous databases of competitor prices, demand estimations, and local events (</w:t>
      </w:r>
      <w:r w:rsidR="008C1763" w:rsidRPr="00081D5C">
        <w:t>Ivanov and Webster</w:t>
      </w:r>
      <w:r w:rsidR="008C1763">
        <w:t xml:space="preserve">, </w:t>
      </w:r>
      <w:r w:rsidRPr="00081D5C">
        <w:t xml:space="preserve">2017). Artificial intelligence has the potential to improve transactional efficiency, data-driven personalisation, and browsing-based on package history. According to </w:t>
      </w:r>
      <w:r w:rsidR="005719C1">
        <w:t>MA</w:t>
      </w:r>
      <w:r w:rsidRPr="00081D5C">
        <w:t xml:space="preserve"> et al. (2021), researchers warn that excessive use of chatbots may cause clients to experience anxiety when they have enquiries that are sensitive or difficult to answer. Because of this, bookings might be cancelled, and guests might become agitated before their stay. It is imperative that artificial intelligence interfaces should be able to effortlessly detect their limitations and elevate complex conversations to a human agent in order to prevent the loss of guests from technological restrictions</w:t>
      </w:r>
      <w:r w:rsidR="00EC2DC9" w:rsidRPr="00EC2DC9">
        <w:t xml:space="preserve"> (Cooper, 2019)</w:t>
      </w:r>
      <w:r w:rsidRPr="00081D5C">
        <w:t xml:space="preserve">. </w:t>
      </w:r>
    </w:p>
    <w:p w14:paraId="3D4DAB98" w14:textId="3A87F486" w:rsidR="00081D5C" w:rsidRPr="00D374BE" w:rsidRDefault="00081D5C" w:rsidP="00081D5C">
      <w:pPr>
        <w:pStyle w:val="Heading2"/>
      </w:pPr>
      <w:bookmarkStart w:id="4" w:name="_Toc210848922"/>
      <w:r w:rsidRPr="00D374BE">
        <w:lastRenderedPageBreak/>
        <w:t>2.2. The Core Stay: Operational Efficiency versus Emotional Connection</w:t>
      </w:r>
      <w:bookmarkEnd w:id="4"/>
    </w:p>
    <w:p w14:paraId="67BCB6EA" w14:textId="7895F957" w:rsidR="00081D5C" w:rsidRPr="00081D5C" w:rsidRDefault="00081D5C" w:rsidP="00081D5C">
      <w:r w:rsidRPr="00081D5C">
        <w:t>Throughout the stay, the utilisation of AI is modified to enhance both efficiency and customisation. After the epidemic, consumers are less likely to exercise because of mobile keys, contactless check-in and check-out, and in-room artificial intelligence assistants like Alexa for Hospitality. According to Costa &amp; Costa (2022), artificial intelligence has the potential to improve energy management, anticipate maintenance requirements, and expedite back-of-house cleaning, all of which can bring about an increase in earnings and overall sustainability. It is not uncommon for guests to overlook the integration of backstage, which serves to enhance both operational efficiency and profit margins</w:t>
      </w:r>
      <w:r w:rsidR="00EC2DC9" w:rsidRPr="00EC2DC9">
        <w:t xml:space="preserve"> (</w:t>
      </w:r>
      <w:proofErr w:type="spellStart"/>
      <w:r w:rsidR="00EC2DC9" w:rsidRPr="00EC2DC9">
        <w:t>Przecławski</w:t>
      </w:r>
      <w:proofErr w:type="spellEnd"/>
      <w:r w:rsidR="00EC2DC9" w:rsidRPr="00EC2DC9">
        <w:t>, 2009)</w:t>
      </w:r>
      <w:r w:rsidRPr="00081D5C">
        <w:t xml:space="preserve">. </w:t>
      </w:r>
    </w:p>
    <w:p w14:paraId="4DC220E6" w14:textId="4C6F1FCA" w:rsidR="00081D5C" w:rsidRPr="00081D5C" w:rsidRDefault="00081D5C" w:rsidP="00081D5C">
      <w:pPr>
        <w:rPr>
          <w:lang w:val="en-US"/>
        </w:rPr>
      </w:pPr>
      <w:r w:rsidRPr="00081D5C">
        <w:t>Robots are a representation of automation. The use of luggage and room service robots, according to Ivanov and Webster (2019), contributes to increased industry innovation and standardisation. The literary universe is restricted. According to Bowen and Morosan (2018), robots are capable of performing traditional tasks, but they are not able to perform "emotional labour" such as assessing the feelings of visitors, demonstrating empathy, or interpreting complaints. After getting to know a person, restaurants are recommended by concierges more accurately than by artificial intelligence (</w:t>
      </w:r>
      <w:r w:rsidR="005719C1">
        <w:t>MA</w:t>
      </w:r>
      <w:r w:rsidRPr="00081D5C">
        <w:t xml:space="preserve"> et al., 2021). There is a tendency for artificial intelligence to thrive in hospitality backstage operations and frontstage transactions, freeing up human workers to engage in encounters that are more meaningful and high-touch. A crucial factor in determining the effectiveness of integration is whether or not technology makes personnel more available for visitor engagement</w:t>
      </w:r>
      <w:r w:rsidR="002D5E9D" w:rsidRPr="002D5E9D">
        <w:rPr>
          <w:rFonts w:eastAsia="Times New Roman" w:cs="Times New Roman"/>
          <w:szCs w:val="24"/>
          <w:lang w:val="en-US"/>
        </w:rPr>
        <w:t xml:space="preserve"> </w:t>
      </w:r>
      <w:r w:rsidR="002D5E9D" w:rsidRPr="002D5E9D">
        <w:rPr>
          <w:lang w:val="en-US"/>
        </w:rPr>
        <w:t xml:space="preserve">(Clegg, </w:t>
      </w:r>
      <w:proofErr w:type="spellStart"/>
      <w:r w:rsidR="002D5E9D" w:rsidRPr="002D5E9D">
        <w:rPr>
          <w:lang w:val="en-US"/>
        </w:rPr>
        <w:t>Vaagaasar</w:t>
      </w:r>
      <w:proofErr w:type="spellEnd"/>
      <w:r w:rsidR="002D5E9D" w:rsidRPr="002D5E9D">
        <w:rPr>
          <w:lang w:val="en-US"/>
        </w:rPr>
        <w:t xml:space="preserve"> and </w:t>
      </w:r>
      <w:proofErr w:type="spellStart"/>
      <w:r w:rsidR="002D5E9D" w:rsidRPr="002D5E9D">
        <w:rPr>
          <w:lang w:val="en-US"/>
        </w:rPr>
        <w:t>Skyttermoen</w:t>
      </w:r>
      <w:proofErr w:type="spellEnd"/>
      <w:r w:rsidR="002D5E9D" w:rsidRPr="002D5E9D">
        <w:rPr>
          <w:lang w:val="en-US"/>
        </w:rPr>
        <w:t>, 2020)</w:t>
      </w:r>
      <w:r w:rsidRPr="00081D5C">
        <w:t xml:space="preserve">. </w:t>
      </w:r>
    </w:p>
    <w:p w14:paraId="2B74F4FE" w14:textId="663B2591" w:rsidR="00081D5C" w:rsidRPr="00D374BE" w:rsidRDefault="00081D5C" w:rsidP="00081D5C">
      <w:pPr>
        <w:pStyle w:val="Heading2"/>
      </w:pPr>
      <w:bookmarkStart w:id="5" w:name="_Toc210848923"/>
      <w:r w:rsidRPr="00D374BE">
        <w:lastRenderedPageBreak/>
        <w:t>2.3. The Enduring Value of the Human Element in Service Recovery and Loyalty</w:t>
      </w:r>
      <w:bookmarkEnd w:id="5"/>
    </w:p>
    <w:p w14:paraId="40E77B28" w14:textId="6093D3A6" w:rsidR="00081D5C" w:rsidRPr="00081D5C" w:rsidRDefault="00081D5C" w:rsidP="00081D5C">
      <w:r w:rsidRPr="00081D5C">
        <w:t>However, despite advancements in artificial intelligence, numerous studies highlight the relevance of human connection in terms of loyalty and crisis resolution. Service interruptions that cannot be avoided must be dealt with</w:t>
      </w:r>
      <w:r w:rsidR="002D5E9D" w:rsidRPr="002D5E9D">
        <w:t xml:space="preserve"> (Brotherton, 2015)</w:t>
      </w:r>
      <w:r w:rsidRPr="00081D5C">
        <w:t xml:space="preserve">. The data demonstrates that robots are unable to reproduce the processes of active listening, empathy, and discretionary problem-solving that are involved in service recovery. Artificial intelligence has the ability to repay, but a good human may deliver an apology and a substantial recompense in order to turn a negative experience into brand loyalty. Research conducted by </w:t>
      </w:r>
      <w:proofErr w:type="spellStart"/>
      <w:r w:rsidRPr="00081D5C">
        <w:t>Kandampully</w:t>
      </w:r>
      <w:proofErr w:type="spellEnd"/>
      <w:r w:rsidRPr="00081D5C">
        <w:t xml:space="preserve"> et al. (2018) suggests that emotional relationships, rather than flawless technology, are the primary drivers of guest loyalty. It is impossible for algorithmic personalisation to match the "memorable experiences" that are created by intuition and spontaneous generosity in luxury and boutique hotels (Ford &amp; Sturman, 2020). </w:t>
      </w:r>
    </w:p>
    <w:p w14:paraId="0B6C80EE" w14:textId="067916CE" w:rsidR="00081D5C" w:rsidRPr="00D374BE" w:rsidRDefault="00081D5C" w:rsidP="00081D5C">
      <w:pPr>
        <w:pStyle w:val="Heading2"/>
      </w:pPr>
      <w:bookmarkStart w:id="6" w:name="_Toc210848924"/>
      <w:r w:rsidRPr="00D374BE">
        <w:t>2.4. Theoretical Framing: The Service Automation-Personalisation Paradox</w:t>
      </w:r>
      <w:bookmarkEnd w:id="6"/>
      <w:r w:rsidRPr="00D374BE">
        <w:t xml:space="preserve"> </w:t>
      </w:r>
    </w:p>
    <w:p w14:paraId="5C9AE44E" w14:textId="727E164E" w:rsidR="00081D5C" w:rsidRPr="00081D5C" w:rsidRDefault="00081D5C" w:rsidP="00081D5C">
      <w:r w:rsidRPr="00081D5C">
        <w:t xml:space="preserve">According to Huang and Rust (2021), the Service Automation-Personalization Paradox is a barrier to work between humans and artificial intelligence. According to this idea, artificial intelligence is superior to humans in terms of "mechanical" and "analytical" intelligence (the ability to process data and efficiency) than it is in terms of "intuitive" and "empathic" intelligence, which are essential for people to possess in order to facilitate profound and relational service. The value of the service and its individuality may be diminished by standards and scalability. It has been demonstrated by technological readiness models (Parasuraman, 2000) that certain passengers exhibit a preference for automation, while others experience feelings of alienation. Choosing options that are too generic will not be successful. According to the results </w:t>
      </w:r>
      <w:r w:rsidRPr="00081D5C">
        <w:lastRenderedPageBreak/>
        <w:t>of this study, the workplace of the future will be one that encourages collaboration and allows individuals to play to their individual strengths. Work that is data-intensive and repetitive can be performed by AI. Because of this, staff are able to concentrate on creative problem-solving, emotional connection, and genuine hospitality, which is the very foundation of the industry. The service becomes more effective and centred on the customer</w:t>
      </w:r>
      <w:r w:rsidR="002D48F6" w:rsidRPr="002D48F6">
        <w:t xml:space="preserve"> (</w:t>
      </w:r>
      <w:proofErr w:type="spellStart"/>
      <w:r w:rsidR="002D48F6" w:rsidRPr="002D48F6">
        <w:t>Kabangire</w:t>
      </w:r>
      <w:proofErr w:type="spellEnd"/>
      <w:r w:rsidR="002D48F6" w:rsidRPr="002D48F6">
        <w:t xml:space="preserve"> and Korir, 2023)</w:t>
      </w:r>
      <w:r w:rsidRPr="00081D5C">
        <w:t xml:space="preserve">. </w:t>
      </w:r>
    </w:p>
    <w:p w14:paraId="2DF03E9E" w14:textId="77777777" w:rsidR="00081D5C" w:rsidRPr="00D374BE" w:rsidRDefault="00081D5C">
      <w:pPr>
        <w:spacing w:line="259" w:lineRule="auto"/>
        <w:jc w:val="left"/>
      </w:pPr>
      <w:r w:rsidRPr="00D374BE">
        <w:br w:type="page"/>
      </w:r>
    </w:p>
    <w:p w14:paraId="3D3566DE" w14:textId="7A4718E0" w:rsidR="00081D5C" w:rsidRPr="00D374BE" w:rsidRDefault="00081D5C" w:rsidP="00081D5C">
      <w:pPr>
        <w:pStyle w:val="Heading1"/>
      </w:pPr>
      <w:bookmarkStart w:id="7" w:name="_Toc210848925"/>
      <w:r w:rsidRPr="00D374BE">
        <w:lastRenderedPageBreak/>
        <w:t>3. Methodology</w:t>
      </w:r>
      <w:bookmarkEnd w:id="7"/>
      <w:r w:rsidRPr="00D374BE">
        <w:t xml:space="preserve"> </w:t>
      </w:r>
    </w:p>
    <w:p w14:paraId="033C0C38" w14:textId="499798FD" w:rsidR="00D374BE" w:rsidRPr="00D374BE" w:rsidRDefault="00D374BE" w:rsidP="00D374BE">
      <w:pPr>
        <w:jc w:val="center"/>
        <w:rPr>
          <w:lang w:val="en-US"/>
        </w:rPr>
      </w:pPr>
      <w:r w:rsidRPr="00D374BE">
        <w:rPr>
          <w:noProof/>
          <w:lang w:val="en-US"/>
        </w:rPr>
        <w:drawing>
          <wp:inline distT="0" distB="0" distL="0" distR="0" wp14:anchorId="0171BBBE" wp14:editId="72492AB6">
            <wp:extent cx="3768513" cy="4976909"/>
            <wp:effectExtent l="0" t="0" r="3810" b="0"/>
            <wp:docPr id="12050012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1956"/>
                    <a:stretch>
                      <a:fillRect/>
                    </a:stretch>
                  </pic:blipFill>
                  <pic:spPr bwMode="auto">
                    <a:xfrm>
                      <a:off x="0" y="0"/>
                      <a:ext cx="3779191" cy="4991011"/>
                    </a:xfrm>
                    <a:prstGeom prst="rect">
                      <a:avLst/>
                    </a:prstGeom>
                    <a:noFill/>
                    <a:ln>
                      <a:noFill/>
                    </a:ln>
                    <a:extLst>
                      <a:ext uri="{53640926-AAD7-44D8-BBD7-CCE9431645EC}">
                        <a14:shadowObscured xmlns:a14="http://schemas.microsoft.com/office/drawing/2010/main"/>
                      </a:ext>
                    </a:extLst>
                  </pic:spPr>
                </pic:pic>
              </a:graphicData>
            </a:graphic>
          </wp:inline>
        </w:drawing>
      </w:r>
    </w:p>
    <w:p w14:paraId="11688993" w14:textId="4DF2FB3B" w:rsidR="00D374BE" w:rsidRDefault="00D374BE" w:rsidP="00D374BE">
      <w:pPr>
        <w:jc w:val="center"/>
      </w:pPr>
      <w:r>
        <w:t>Figure 1: Research methodology framework (Self Made)</w:t>
      </w:r>
    </w:p>
    <w:p w14:paraId="44B82705" w14:textId="642ECD4F" w:rsidR="00081D5C" w:rsidRPr="00081D5C" w:rsidRDefault="00081D5C" w:rsidP="00081D5C">
      <w:r w:rsidRPr="00081D5C">
        <w:t>The AI-human partnership balance in the hospitality industry is the subject of this qualitative desk-based study in the field. The purpose of this project is to synthesise and examine the numerous implications that this contemporary issue has</w:t>
      </w:r>
      <w:r w:rsidR="00487DD4" w:rsidRPr="00487DD4">
        <w:t xml:space="preserve"> (Vinnakota, 2023)</w:t>
      </w:r>
      <w:r w:rsidRPr="00081D5C">
        <w:t xml:space="preserve">. </w:t>
      </w:r>
    </w:p>
    <w:p w14:paraId="67BDB285" w14:textId="2C4F0FE6" w:rsidR="00081D5C" w:rsidRPr="00081D5C" w:rsidRDefault="00081D5C" w:rsidP="00081D5C">
      <w:r w:rsidRPr="00081D5C">
        <w:t xml:space="preserve">For the purpose of data acquisition, a review of secondary sources and significant investigation are required. Academic papers that have been reviewed by peers, research from major consulting firms, and case studies from hotel groups all around the world are included in the presentation. </w:t>
      </w:r>
      <w:r w:rsidRPr="00081D5C">
        <w:lastRenderedPageBreak/>
        <w:t>Artificial intelligence, surveys of visitor perception, and management of technological integration are all displayed</w:t>
      </w:r>
      <w:r w:rsidR="00487DD4" w:rsidRPr="00487DD4">
        <w:t xml:space="preserve"> (Kumawat et al., 2024)</w:t>
      </w:r>
      <w:r w:rsidRPr="00081D5C">
        <w:t xml:space="preserve">. </w:t>
      </w:r>
    </w:p>
    <w:p w14:paraId="737691FF" w14:textId="5F31D3A5" w:rsidR="00081D5C" w:rsidRPr="00081D5C" w:rsidRDefault="00081D5C" w:rsidP="00081D5C">
      <w:r w:rsidRPr="00081D5C">
        <w:t>This article takes a look at a variety of topics, including politics, economy, society, technology, the environment, and the law. This tried-and-true technology organises and comprehends the numerous external factors that influence the adoption of artificial intelligence and the consequences it has</w:t>
      </w:r>
      <w:r w:rsidR="00487DD4" w:rsidRPr="00487DD4">
        <w:t xml:space="preserve"> (Dhiman et al., 2024)</w:t>
      </w:r>
      <w:r w:rsidRPr="00081D5C">
        <w:t>. Because of this, you will have the opportunity to investigate the ways in which political control, economic costs, social acceptance, technological discoveries, environmental sustainability, and legal duties influence the relationships between industry and technology</w:t>
      </w:r>
      <w:r w:rsidR="00C47232" w:rsidRPr="00C47232">
        <w:t xml:space="preserve"> (Darcy, Ambrose and </w:t>
      </w:r>
      <w:proofErr w:type="spellStart"/>
      <w:r w:rsidR="00C47232" w:rsidRPr="00C47232">
        <w:t>Buhalis</w:t>
      </w:r>
      <w:proofErr w:type="spellEnd"/>
      <w:r w:rsidR="00C47232" w:rsidRPr="00C47232">
        <w:t>, 2012)</w:t>
      </w:r>
      <w:r w:rsidRPr="00081D5C">
        <w:t>.</w:t>
      </w:r>
    </w:p>
    <w:p w14:paraId="5B0FC25A" w14:textId="77777777" w:rsidR="00081D5C" w:rsidRPr="00D374BE" w:rsidRDefault="00081D5C">
      <w:pPr>
        <w:spacing w:line="259" w:lineRule="auto"/>
        <w:jc w:val="left"/>
      </w:pPr>
      <w:r w:rsidRPr="00D374BE">
        <w:br w:type="page"/>
      </w:r>
    </w:p>
    <w:p w14:paraId="76D981E2" w14:textId="315D3D7C" w:rsidR="00081D5C" w:rsidRPr="00D374BE" w:rsidRDefault="00B9785D" w:rsidP="00B9785D">
      <w:pPr>
        <w:pStyle w:val="Heading1"/>
      </w:pPr>
      <w:bookmarkStart w:id="8" w:name="_Toc210848926"/>
      <w:r w:rsidRPr="00D374BE">
        <w:lastRenderedPageBreak/>
        <w:t>4. Theme Impact Analysis</w:t>
      </w:r>
      <w:bookmarkEnd w:id="8"/>
      <w:r w:rsidR="00081D5C" w:rsidRPr="00D374BE">
        <w:t xml:space="preserve"> </w:t>
      </w:r>
    </w:p>
    <w:p w14:paraId="1158BC6E" w14:textId="4C1EBAA6" w:rsidR="00081D5C" w:rsidRPr="00081D5C" w:rsidRDefault="00081D5C" w:rsidP="00081D5C">
      <w:r w:rsidRPr="00081D5C">
        <w:t>Through a comprehensive PESTEL analysis, the external macroenvironmental factors that influence the adoption of AI in hotels are investigated. The problems and opportunities facing hotels are discussed in depth in this paper.</w:t>
      </w:r>
    </w:p>
    <w:p w14:paraId="14418F39" w14:textId="06BB3DF4" w:rsidR="00081D5C" w:rsidRPr="00081D5C" w:rsidRDefault="00B9785D" w:rsidP="00081D5C">
      <w:r w:rsidRPr="00D374BE">
        <w:rPr>
          <w:b/>
          <w:bCs/>
        </w:rPr>
        <w:t>Political:</w:t>
      </w:r>
    </w:p>
    <w:p w14:paraId="32202738" w14:textId="044FADF0" w:rsidR="00081D5C" w:rsidRPr="00081D5C" w:rsidRDefault="00081D5C" w:rsidP="00081D5C">
      <w:r w:rsidRPr="00081D5C">
        <w:t>AI adoption is significantly impacted by policies enacted by governments. In order to undergo digital transformation, smart hotels may be eligible for government subsidies or tax incentives. AI systems are required to store and analyse data pertaining to chatbots and in-room devices within the United States due to concerns regarding data sovereignty</w:t>
      </w:r>
      <w:r w:rsidR="00C47232" w:rsidRPr="00C47232">
        <w:t xml:space="preserve"> (Kim et al., 2024)</w:t>
      </w:r>
      <w:r w:rsidRPr="00081D5C">
        <w:t xml:space="preserve">. This results in an increase in spending for IT infrastructure. It is possible that future algorithmic transparency standards will make compliance more difficult by mandating that hotels provide an explanation of how their AI algorithms determine rates or customise services. </w:t>
      </w:r>
    </w:p>
    <w:p w14:paraId="168D5AF3" w14:textId="5217B40B" w:rsidR="00081D5C" w:rsidRPr="00081D5C" w:rsidRDefault="00B9785D" w:rsidP="00081D5C">
      <w:r w:rsidRPr="00D374BE">
        <w:rPr>
          <w:b/>
          <w:bCs/>
        </w:rPr>
        <w:t>Economic:</w:t>
      </w:r>
    </w:p>
    <w:p w14:paraId="47E6DA51" w14:textId="2161579E" w:rsidR="00081D5C" w:rsidRPr="00081D5C" w:rsidRDefault="00081D5C" w:rsidP="00081D5C">
      <w:r w:rsidRPr="00081D5C">
        <w:t>Both the expenses and the returns in economics are substantial. Considering the expensive cost of artificial intelligence (AI) infrastructure, robots, and system integration, it is possible that larger hotel chains have an advantage over smaller hotels. The licensing of software, its maintenance, and cybersecurity all cost money</w:t>
      </w:r>
      <w:r w:rsidR="00C47232" w:rsidRPr="00C47232">
        <w:t xml:space="preserve"> (Anwar, Deliana and </w:t>
      </w:r>
      <w:proofErr w:type="spellStart"/>
      <w:r w:rsidR="00C47232" w:rsidRPr="00C47232">
        <w:t>Suyamto</w:t>
      </w:r>
      <w:proofErr w:type="spellEnd"/>
      <w:r w:rsidR="00C47232" w:rsidRPr="00C47232">
        <w:t>, 2024)</w:t>
      </w:r>
      <w:r w:rsidRPr="00081D5C">
        <w:t xml:space="preserve">. Minimise the costs of staff in repetitive operations, control revenue via the use of dynamic pricing algorithms, and improve operational efficiency through the use of predictive maintenance in order to minimise the amount of time that equipment is down and the amount of money that is spent on repairs. </w:t>
      </w:r>
    </w:p>
    <w:p w14:paraId="7E523E8C" w14:textId="20544678" w:rsidR="00081D5C" w:rsidRPr="00081D5C" w:rsidRDefault="00B9785D" w:rsidP="00081D5C">
      <w:r w:rsidRPr="00D374BE">
        <w:rPr>
          <w:b/>
          <w:bCs/>
        </w:rPr>
        <w:t>Social:</w:t>
      </w:r>
    </w:p>
    <w:p w14:paraId="34367AFE" w14:textId="13E0B0C7" w:rsidR="00081D5C" w:rsidRPr="00081D5C" w:rsidRDefault="00081D5C" w:rsidP="00081D5C">
      <w:r w:rsidRPr="00081D5C">
        <w:lastRenderedPageBreak/>
        <w:t>Adapting to the demographics of workers and visitors is necessary for AI to be socially acceptable. Some people believe that excessive automation is "digital dehumanisation," while others believe that techies want faultless digital experiences. It's possible that guests who value human interaction will be turned off by this. Socially, the morale of employees is important. The expertise of employees is undermined by ineffective management and hostility to job transfer. In the areas of analysis, guest interactions, and artificial intelligence monitoring, change management and skill development are absolutely necessary</w:t>
      </w:r>
      <w:r w:rsidR="00C47232" w:rsidRPr="00C47232">
        <w:t xml:space="preserve"> (Venugopal et al., 2024)</w:t>
      </w:r>
      <w:r w:rsidRPr="00081D5C">
        <w:t xml:space="preserve">. </w:t>
      </w:r>
    </w:p>
    <w:p w14:paraId="29193F1C" w14:textId="1D9DBF3D" w:rsidR="00081D5C" w:rsidRPr="00081D5C" w:rsidRDefault="00B9785D" w:rsidP="00081D5C">
      <w:r w:rsidRPr="00D374BE">
        <w:rPr>
          <w:b/>
          <w:bCs/>
        </w:rPr>
        <w:t>Technological:</w:t>
      </w:r>
    </w:p>
    <w:p w14:paraId="4896F109" w14:textId="35E0AE43" w:rsidR="00081D5C" w:rsidRPr="00081D5C" w:rsidRDefault="00081D5C" w:rsidP="00081D5C">
      <w:r w:rsidRPr="00081D5C">
        <w:t>The advancement of technology is ongoing. IoT, generative AI, and artificial intelligence are the sources of hyper-personalization and operational foresight. Artificial intelligence may be able to extract business data from social media and visitor evaluations. These new technologies necessitate modifications to existing property management systems (PMS) that are both expensive and time-consuming</w:t>
      </w:r>
      <w:r w:rsidR="00C47232" w:rsidRPr="00C47232">
        <w:t xml:space="preserve"> (Haleem et al., 2022)</w:t>
      </w:r>
      <w:r w:rsidRPr="00081D5C">
        <w:t xml:space="preserve">. Data belonging to visitors must be safeguarded by mechanisms that are both compliant and secure. </w:t>
      </w:r>
    </w:p>
    <w:p w14:paraId="61A9B445" w14:textId="6509A211" w:rsidR="00081D5C" w:rsidRPr="00081D5C" w:rsidRDefault="00B9785D" w:rsidP="00081D5C">
      <w:r w:rsidRPr="00D374BE">
        <w:rPr>
          <w:b/>
          <w:bCs/>
        </w:rPr>
        <w:t>Environmental:</w:t>
      </w:r>
    </w:p>
    <w:p w14:paraId="46759847" w14:textId="090C9743" w:rsidR="00081D5C" w:rsidRPr="00081D5C" w:rsidRDefault="00081D5C" w:rsidP="00081D5C">
      <w:r w:rsidRPr="00081D5C">
        <w:t>AI enables businesses to achieve their sustainability goals, which are highly valued by customers. This product is environmentally friendly since it is resource efficient. In order to save energy and water, intelligent energy management technologies automate heating, ventilation, and air conditioning (HVAC) and lighting in buildings that are vacant</w:t>
      </w:r>
      <w:r w:rsidR="00C47232" w:rsidRPr="00C47232">
        <w:t xml:space="preserve"> (Lee and Lee, 2023)</w:t>
      </w:r>
      <w:r w:rsidRPr="00081D5C">
        <w:t xml:space="preserve">. In order to cut down on food waste and improve hotel sustainability, artificial intelligence can optimise inventory and menu planning. </w:t>
      </w:r>
    </w:p>
    <w:p w14:paraId="285FB423" w14:textId="7FDB18B1" w:rsidR="00081D5C" w:rsidRPr="00081D5C" w:rsidRDefault="00B9785D" w:rsidP="00081D5C">
      <w:r w:rsidRPr="00D374BE">
        <w:rPr>
          <w:b/>
          <w:bCs/>
        </w:rPr>
        <w:t>Legal:</w:t>
      </w:r>
    </w:p>
    <w:p w14:paraId="7A8E5C1B" w14:textId="6A7297DE" w:rsidR="00081D5C" w:rsidRPr="00D374BE" w:rsidRDefault="00081D5C" w:rsidP="00081D5C">
      <w:r w:rsidRPr="00081D5C">
        <w:lastRenderedPageBreak/>
        <w:t>The AI industry is facing increasingly perilous legal challenges. Responsibility for mishaps using delivery robots can be difficult to assign to the hospitality industry, manufacturers, and software developers. The use of artificial intelligence systems that have been trained on inaccurate data can result in the promotion of preconceived notions</w:t>
      </w:r>
      <w:r w:rsidR="00C47232" w:rsidRPr="00C47232">
        <w:t xml:space="preserve"> (Yadav et al., 2024)</w:t>
      </w:r>
      <w:r w:rsidRPr="00081D5C">
        <w:t>, as well as unfair targeted marketing and dynamic pricing, which can lead to litigation for consumer protection and equality, as well as damage to the brand.</w:t>
      </w:r>
    </w:p>
    <w:p w14:paraId="3A4467A5" w14:textId="4FB79E8F" w:rsidR="00B9785D" w:rsidRPr="00D374BE" w:rsidRDefault="00B9785D" w:rsidP="00B9785D">
      <w:pPr>
        <w:rPr>
          <w:b/>
          <w:bCs/>
          <w:u w:val="single"/>
        </w:rPr>
      </w:pPr>
      <w:r w:rsidRPr="00D374BE">
        <w:rPr>
          <w:b/>
          <w:bCs/>
          <w:u w:val="single"/>
        </w:rPr>
        <w:t>Industry Response &amp; Critical Reflection:</w:t>
      </w:r>
    </w:p>
    <w:tbl>
      <w:tblPr>
        <w:tblStyle w:val="TableGrid"/>
        <w:tblW w:w="0" w:type="auto"/>
        <w:tblLook w:val="04A0" w:firstRow="1" w:lastRow="0" w:firstColumn="1" w:lastColumn="0" w:noHBand="0" w:noVBand="1"/>
      </w:tblPr>
      <w:tblGrid>
        <w:gridCol w:w="1803"/>
        <w:gridCol w:w="4063"/>
        <w:gridCol w:w="3710"/>
      </w:tblGrid>
      <w:tr w:rsidR="00B9785D" w:rsidRPr="00D374BE" w14:paraId="36F072D1" w14:textId="77777777" w:rsidTr="001C4AF0">
        <w:tc>
          <w:tcPr>
            <w:tcW w:w="0" w:type="auto"/>
            <w:hideMark/>
          </w:tcPr>
          <w:p w14:paraId="6D48FDE1" w14:textId="77777777" w:rsidR="00B9785D" w:rsidRPr="00D374BE" w:rsidRDefault="00B9785D" w:rsidP="002D0541">
            <w:pPr>
              <w:pStyle w:val="NoSpacing"/>
              <w:spacing w:line="480" w:lineRule="auto"/>
            </w:pPr>
            <w:r w:rsidRPr="00D374BE">
              <w:t>Factor</w:t>
            </w:r>
          </w:p>
        </w:tc>
        <w:tc>
          <w:tcPr>
            <w:tcW w:w="0" w:type="auto"/>
            <w:hideMark/>
          </w:tcPr>
          <w:p w14:paraId="244091E2" w14:textId="77777777" w:rsidR="00B9785D" w:rsidRPr="00D374BE" w:rsidRDefault="00B9785D" w:rsidP="002D0541">
            <w:pPr>
              <w:pStyle w:val="NoSpacing"/>
              <w:spacing w:line="480" w:lineRule="auto"/>
            </w:pPr>
            <w:r w:rsidRPr="00D374BE">
              <w:t>AI-Driven Service</w:t>
            </w:r>
          </w:p>
        </w:tc>
        <w:tc>
          <w:tcPr>
            <w:tcW w:w="0" w:type="auto"/>
            <w:hideMark/>
          </w:tcPr>
          <w:p w14:paraId="5C29495E" w14:textId="77777777" w:rsidR="00B9785D" w:rsidRPr="00D374BE" w:rsidRDefault="00B9785D" w:rsidP="002D0541">
            <w:pPr>
              <w:pStyle w:val="NoSpacing"/>
              <w:spacing w:line="480" w:lineRule="auto"/>
            </w:pPr>
            <w:r w:rsidRPr="00D374BE">
              <w:t>Human-Driven Service</w:t>
            </w:r>
          </w:p>
        </w:tc>
      </w:tr>
      <w:tr w:rsidR="00B9785D" w:rsidRPr="00D374BE" w14:paraId="4F9D368C" w14:textId="77777777" w:rsidTr="001C4AF0">
        <w:tc>
          <w:tcPr>
            <w:tcW w:w="0" w:type="auto"/>
            <w:hideMark/>
          </w:tcPr>
          <w:p w14:paraId="41718355" w14:textId="77777777" w:rsidR="00B9785D" w:rsidRPr="0047103A" w:rsidRDefault="00B9785D" w:rsidP="002D0541">
            <w:pPr>
              <w:pStyle w:val="NoSpacing"/>
              <w:spacing w:line="480" w:lineRule="auto"/>
              <w:rPr>
                <w:b/>
                <w:bCs/>
              </w:rPr>
            </w:pPr>
            <w:r w:rsidRPr="0047103A">
              <w:t>Initial Investment</w:t>
            </w:r>
          </w:p>
        </w:tc>
        <w:tc>
          <w:tcPr>
            <w:tcW w:w="0" w:type="auto"/>
            <w:hideMark/>
          </w:tcPr>
          <w:p w14:paraId="3AC831B1" w14:textId="77777777" w:rsidR="00B9785D" w:rsidRPr="00D374BE" w:rsidRDefault="00B9785D" w:rsidP="002D0541">
            <w:pPr>
              <w:pStyle w:val="NoSpacing"/>
              <w:spacing w:line="480" w:lineRule="auto"/>
            </w:pPr>
            <w:r w:rsidRPr="00D374BE">
              <w:t>Very High (tech procurement, integration)</w:t>
            </w:r>
          </w:p>
        </w:tc>
        <w:tc>
          <w:tcPr>
            <w:tcW w:w="0" w:type="auto"/>
            <w:hideMark/>
          </w:tcPr>
          <w:p w14:paraId="2D2716AA" w14:textId="77777777" w:rsidR="00B9785D" w:rsidRPr="00D374BE" w:rsidRDefault="00B9785D" w:rsidP="002D0541">
            <w:pPr>
              <w:pStyle w:val="NoSpacing"/>
              <w:spacing w:line="480" w:lineRule="auto"/>
            </w:pPr>
            <w:r w:rsidRPr="00D374BE">
              <w:t>Low to Medium (recruitment, training)</w:t>
            </w:r>
          </w:p>
        </w:tc>
      </w:tr>
      <w:tr w:rsidR="00B9785D" w:rsidRPr="00D374BE" w14:paraId="6A68C766" w14:textId="77777777" w:rsidTr="001C4AF0">
        <w:tc>
          <w:tcPr>
            <w:tcW w:w="0" w:type="auto"/>
            <w:hideMark/>
          </w:tcPr>
          <w:p w14:paraId="5D427AF0" w14:textId="77777777" w:rsidR="00B9785D" w:rsidRPr="0047103A" w:rsidRDefault="00B9785D" w:rsidP="002D0541">
            <w:pPr>
              <w:pStyle w:val="NoSpacing"/>
              <w:spacing w:line="480" w:lineRule="auto"/>
              <w:rPr>
                <w:b/>
                <w:bCs/>
              </w:rPr>
            </w:pPr>
            <w:r w:rsidRPr="0047103A">
              <w:t>Recurring Cost</w:t>
            </w:r>
          </w:p>
        </w:tc>
        <w:tc>
          <w:tcPr>
            <w:tcW w:w="0" w:type="auto"/>
            <w:hideMark/>
          </w:tcPr>
          <w:p w14:paraId="5A734079" w14:textId="77777777" w:rsidR="00B9785D" w:rsidRPr="00D374BE" w:rsidRDefault="00B9785D" w:rsidP="002D0541">
            <w:pPr>
              <w:pStyle w:val="NoSpacing"/>
              <w:spacing w:line="480" w:lineRule="auto"/>
            </w:pPr>
            <w:r w:rsidRPr="00D374BE">
              <w:t>Medium (maintenance, updates, electricity)</w:t>
            </w:r>
          </w:p>
        </w:tc>
        <w:tc>
          <w:tcPr>
            <w:tcW w:w="0" w:type="auto"/>
            <w:hideMark/>
          </w:tcPr>
          <w:p w14:paraId="127D4265" w14:textId="77777777" w:rsidR="00B9785D" w:rsidRPr="00D374BE" w:rsidRDefault="00B9785D" w:rsidP="002D0541">
            <w:pPr>
              <w:pStyle w:val="NoSpacing"/>
              <w:spacing w:line="480" w:lineRule="auto"/>
            </w:pPr>
            <w:r w:rsidRPr="00D374BE">
              <w:t>Very High (salaries, benefits, turnover costs)</w:t>
            </w:r>
          </w:p>
        </w:tc>
      </w:tr>
      <w:tr w:rsidR="00B9785D" w:rsidRPr="00D374BE" w14:paraId="470520A1" w14:textId="77777777" w:rsidTr="001C4AF0">
        <w:tc>
          <w:tcPr>
            <w:tcW w:w="0" w:type="auto"/>
            <w:hideMark/>
          </w:tcPr>
          <w:p w14:paraId="50B6826C" w14:textId="77777777" w:rsidR="00B9785D" w:rsidRPr="0047103A" w:rsidRDefault="00B9785D" w:rsidP="002D0541">
            <w:pPr>
              <w:pStyle w:val="NoSpacing"/>
              <w:spacing w:line="480" w:lineRule="auto"/>
              <w:rPr>
                <w:b/>
                <w:bCs/>
              </w:rPr>
            </w:pPr>
            <w:r w:rsidRPr="0047103A">
              <w:t>Scalability</w:t>
            </w:r>
          </w:p>
        </w:tc>
        <w:tc>
          <w:tcPr>
            <w:tcW w:w="0" w:type="auto"/>
            <w:hideMark/>
          </w:tcPr>
          <w:p w14:paraId="04B6586F" w14:textId="77777777" w:rsidR="00B9785D" w:rsidRPr="00D374BE" w:rsidRDefault="00B9785D" w:rsidP="002D0541">
            <w:pPr>
              <w:pStyle w:val="NoSpacing"/>
              <w:spacing w:line="480" w:lineRule="auto"/>
            </w:pPr>
            <w:r w:rsidRPr="00D374BE">
              <w:t>High (can handle infinite queries simultaneously)</w:t>
            </w:r>
          </w:p>
        </w:tc>
        <w:tc>
          <w:tcPr>
            <w:tcW w:w="0" w:type="auto"/>
            <w:hideMark/>
          </w:tcPr>
          <w:p w14:paraId="626B3CB7" w14:textId="77777777" w:rsidR="00B9785D" w:rsidRPr="00D374BE" w:rsidRDefault="00B9785D" w:rsidP="002D0541">
            <w:pPr>
              <w:pStyle w:val="NoSpacing"/>
              <w:spacing w:line="480" w:lineRule="auto"/>
            </w:pPr>
            <w:r w:rsidRPr="00D374BE">
              <w:t>Limited (constrained by staff numbers)</w:t>
            </w:r>
          </w:p>
        </w:tc>
      </w:tr>
      <w:tr w:rsidR="00B9785D" w:rsidRPr="00D374BE" w14:paraId="3B17F11F" w14:textId="77777777" w:rsidTr="001C4AF0">
        <w:tc>
          <w:tcPr>
            <w:tcW w:w="0" w:type="auto"/>
            <w:hideMark/>
          </w:tcPr>
          <w:p w14:paraId="2AC1ACC3" w14:textId="77777777" w:rsidR="00B9785D" w:rsidRPr="0047103A" w:rsidRDefault="00B9785D" w:rsidP="002D0541">
            <w:pPr>
              <w:pStyle w:val="NoSpacing"/>
              <w:spacing w:line="480" w:lineRule="auto"/>
              <w:rPr>
                <w:b/>
                <w:bCs/>
              </w:rPr>
            </w:pPr>
            <w:r w:rsidRPr="0047103A">
              <w:t>Error Rate</w:t>
            </w:r>
          </w:p>
        </w:tc>
        <w:tc>
          <w:tcPr>
            <w:tcW w:w="0" w:type="auto"/>
            <w:hideMark/>
          </w:tcPr>
          <w:p w14:paraId="630D7A5F" w14:textId="77777777" w:rsidR="00B9785D" w:rsidRPr="00D374BE" w:rsidRDefault="00B9785D" w:rsidP="002D0541">
            <w:pPr>
              <w:pStyle w:val="NoSpacing"/>
              <w:spacing w:line="480" w:lineRule="auto"/>
            </w:pPr>
            <w:r w:rsidRPr="00D374BE">
              <w:t>Low in repetitive tasks, high in complex scenarios</w:t>
            </w:r>
          </w:p>
        </w:tc>
        <w:tc>
          <w:tcPr>
            <w:tcW w:w="0" w:type="auto"/>
            <w:hideMark/>
          </w:tcPr>
          <w:p w14:paraId="171C7DEF" w14:textId="77777777" w:rsidR="00B9785D" w:rsidRPr="00D374BE" w:rsidRDefault="00B9785D" w:rsidP="002D0541">
            <w:pPr>
              <w:pStyle w:val="NoSpacing"/>
              <w:spacing w:line="480" w:lineRule="auto"/>
            </w:pPr>
            <w:r w:rsidRPr="00D374BE">
              <w:t>Variable, but capable of learning and adapting</w:t>
            </w:r>
          </w:p>
        </w:tc>
      </w:tr>
      <w:tr w:rsidR="00B9785D" w:rsidRPr="00D374BE" w14:paraId="5981ED74" w14:textId="77777777" w:rsidTr="001C4AF0">
        <w:tc>
          <w:tcPr>
            <w:tcW w:w="0" w:type="auto"/>
            <w:hideMark/>
          </w:tcPr>
          <w:p w14:paraId="208A0E0D" w14:textId="77777777" w:rsidR="00B9785D" w:rsidRPr="0047103A" w:rsidRDefault="00B9785D" w:rsidP="002D0541">
            <w:pPr>
              <w:pStyle w:val="NoSpacing"/>
              <w:spacing w:line="480" w:lineRule="auto"/>
              <w:rPr>
                <w:b/>
                <w:bCs/>
              </w:rPr>
            </w:pPr>
            <w:r w:rsidRPr="0047103A">
              <w:t>Upsell/Cross-sell</w:t>
            </w:r>
          </w:p>
        </w:tc>
        <w:tc>
          <w:tcPr>
            <w:tcW w:w="0" w:type="auto"/>
            <w:hideMark/>
          </w:tcPr>
          <w:p w14:paraId="6B49CFC1" w14:textId="77777777" w:rsidR="00B9785D" w:rsidRPr="00D374BE" w:rsidRDefault="00B9785D" w:rsidP="002D0541">
            <w:pPr>
              <w:pStyle w:val="NoSpacing"/>
              <w:spacing w:line="480" w:lineRule="auto"/>
            </w:pPr>
            <w:r w:rsidRPr="00D374BE">
              <w:t>Algorithmic, based on data</w:t>
            </w:r>
          </w:p>
        </w:tc>
        <w:tc>
          <w:tcPr>
            <w:tcW w:w="0" w:type="auto"/>
            <w:hideMark/>
          </w:tcPr>
          <w:p w14:paraId="09B40073" w14:textId="77777777" w:rsidR="00B9785D" w:rsidRPr="00D374BE" w:rsidRDefault="00B9785D" w:rsidP="002D0541">
            <w:pPr>
              <w:pStyle w:val="NoSpacing"/>
              <w:spacing w:line="480" w:lineRule="auto"/>
            </w:pPr>
            <w:r w:rsidRPr="00D374BE">
              <w:t>Intuitive, empathetic, and relationship-based</w:t>
            </w:r>
          </w:p>
        </w:tc>
      </w:tr>
    </w:tbl>
    <w:p w14:paraId="7002BF51" w14:textId="2BE6E8D8" w:rsidR="00B9785D" w:rsidRPr="00D374BE" w:rsidRDefault="00B9785D" w:rsidP="00C47232">
      <w:pPr>
        <w:jc w:val="center"/>
      </w:pPr>
      <w:r w:rsidRPr="00D374BE">
        <w:t>Table 1: Economic and Operational Impact Comparison</w:t>
      </w:r>
      <w:r w:rsidR="00C47232" w:rsidRPr="00C47232">
        <w:t xml:space="preserve"> (</w:t>
      </w:r>
      <w:proofErr w:type="spellStart"/>
      <w:r w:rsidR="00C47232" w:rsidRPr="00C47232">
        <w:t>Kabangire</w:t>
      </w:r>
      <w:proofErr w:type="spellEnd"/>
      <w:r w:rsidR="00C47232" w:rsidRPr="00C47232">
        <w:t xml:space="preserve"> and Korir, 2023; Yadav et al., 2024)</w:t>
      </w:r>
    </w:p>
    <w:p w14:paraId="42707D42" w14:textId="3EDD41A2" w:rsidR="00081D5C" w:rsidRPr="00081D5C" w:rsidRDefault="00081D5C" w:rsidP="00081D5C">
      <w:r w:rsidRPr="00081D5C">
        <w:t xml:space="preserve">Customer service is improved by online chatbots because they can respond to high-volume, fast questions around the clock. It is possible that guests will become frustrated because to the </w:t>
      </w:r>
      <w:r w:rsidRPr="00081D5C">
        <w:lastRenderedPageBreak/>
        <w:t>inability of these agents to express empathy under challenging circumstances, demonstrating that they augment human agents</w:t>
      </w:r>
      <w:r w:rsidR="00C47232" w:rsidRPr="00C47232">
        <w:t xml:space="preserve"> (Anwar, Deliana and </w:t>
      </w:r>
      <w:proofErr w:type="spellStart"/>
      <w:r w:rsidR="00C47232" w:rsidRPr="00C47232">
        <w:t>Suyamto</w:t>
      </w:r>
      <w:proofErr w:type="spellEnd"/>
      <w:r w:rsidR="00C47232" w:rsidRPr="00C47232">
        <w:t>, 2024)</w:t>
      </w:r>
      <w:r w:rsidRPr="00081D5C">
        <w:t xml:space="preserve">. </w:t>
      </w:r>
    </w:p>
    <w:p w14:paraId="708213C8" w14:textId="4AA762C3" w:rsidR="00081D5C" w:rsidRPr="00081D5C" w:rsidRDefault="00081D5C" w:rsidP="00081D5C">
      <w:r w:rsidRPr="00081D5C">
        <w:t>Consistency and innovation are two of the strengths that robotic delivery technicians has. Their incapacity to adjust to new circumstances and engage in emotional work may give the impression that they are more of a curiosity than an enhancement in service</w:t>
      </w:r>
      <w:r w:rsidR="00C47232" w:rsidRPr="00C47232">
        <w:t xml:space="preserve"> (Dhiman et al., 2024; Haleem et al., 2022)</w:t>
      </w:r>
      <w:r w:rsidRPr="00081D5C">
        <w:t xml:space="preserve">. </w:t>
      </w:r>
    </w:p>
    <w:p w14:paraId="493DD272" w14:textId="77777777" w:rsidR="00081D5C" w:rsidRPr="00081D5C" w:rsidRDefault="00081D5C" w:rsidP="00081D5C">
      <w:r w:rsidRPr="00081D5C">
        <w:t xml:space="preserve">Revenue is increased by the use of real-time AI data analysis and dynamic pricing. Infractions of ethics could be interpreted as predatory "price gouging," which would be detrimental to the confidence of tourists. </w:t>
      </w:r>
    </w:p>
    <w:p w14:paraId="63BF43BE" w14:textId="77777777" w:rsidR="00081D5C" w:rsidRPr="00081D5C" w:rsidRDefault="00081D5C" w:rsidP="00081D5C">
      <w:r w:rsidRPr="00081D5C">
        <w:t xml:space="preserve">The PESTEL analysis sheds light on the global influence of artificial intelligence. Certain adjustments are required for dynamic balancing lines. The most effective solutions will make intentional use of both artificial intelligence and humans in order to manage complexity, cultivate emotional bonds, and achieve the ethical brand promise made by the hotel sector. </w:t>
      </w:r>
    </w:p>
    <w:p w14:paraId="16672B25" w14:textId="77777777" w:rsidR="00B9785D" w:rsidRPr="00D374BE" w:rsidRDefault="00B9785D">
      <w:pPr>
        <w:spacing w:line="259" w:lineRule="auto"/>
        <w:jc w:val="left"/>
      </w:pPr>
      <w:r w:rsidRPr="00D374BE">
        <w:br w:type="page"/>
      </w:r>
    </w:p>
    <w:p w14:paraId="3B96B22E" w14:textId="47466621" w:rsidR="00081D5C" w:rsidRPr="00D374BE" w:rsidRDefault="000E4BC2" w:rsidP="00B9785D">
      <w:pPr>
        <w:pStyle w:val="Heading1"/>
      </w:pPr>
      <w:bookmarkStart w:id="9" w:name="_Toc210848927"/>
      <w:r w:rsidRPr="00D374BE">
        <w:lastRenderedPageBreak/>
        <w:t xml:space="preserve">5. </w:t>
      </w:r>
      <w:r w:rsidR="00B9785D" w:rsidRPr="00D374BE">
        <w:t>Conclusion</w:t>
      </w:r>
      <w:bookmarkEnd w:id="9"/>
    </w:p>
    <w:p w14:paraId="1F3E669B" w14:textId="18A33FA2" w:rsidR="00081D5C" w:rsidRPr="00E82B9F" w:rsidRDefault="00081D5C" w:rsidP="00081D5C">
      <w:pPr>
        <w:rPr>
          <w:lang w:val="en-US"/>
        </w:rPr>
      </w:pPr>
      <w:r w:rsidRPr="00081D5C">
        <w:t xml:space="preserve">According to this study, the relationship between humans and AI will influence hospitality. By employing data analytics, artificial intelligence enhances the automation, optimisation, and customisation of processes. challenges that are readily apparent include empathy, the ability to solve difficult challenges, and emotional intelligence. </w:t>
      </w:r>
      <w:r w:rsidR="00E82B9F" w:rsidRPr="00E82B9F">
        <w:rPr>
          <w:lang w:val="en-US"/>
        </w:rPr>
        <w:t>Technology allows people to deliver high-touch, empathetic and genuine experiences that create what we call hospitality and sustain client loyalty</w:t>
      </w:r>
      <w:r w:rsidRPr="00081D5C">
        <w:t xml:space="preserve">. This is made possible by technology's capacity to maintain efficiency and scalability across several locations. The optimal technology strikes a balance between capacity and efficiency. Teamwork is essential to modern success because it emphasises both operational excellence and human connection. </w:t>
      </w:r>
    </w:p>
    <w:p w14:paraId="4C06B9D8" w14:textId="77777777" w:rsidR="00B9785D" w:rsidRPr="00D374BE" w:rsidRDefault="00B9785D">
      <w:pPr>
        <w:spacing w:line="259" w:lineRule="auto"/>
        <w:jc w:val="left"/>
      </w:pPr>
      <w:r w:rsidRPr="00D374BE">
        <w:br w:type="page"/>
      </w:r>
    </w:p>
    <w:p w14:paraId="37F2FE42" w14:textId="18679E2D" w:rsidR="00081D5C" w:rsidRPr="00D374BE" w:rsidRDefault="000E4BC2" w:rsidP="00B9785D">
      <w:pPr>
        <w:pStyle w:val="Heading1"/>
      </w:pPr>
      <w:bookmarkStart w:id="10" w:name="_Toc210848928"/>
      <w:r w:rsidRPr="00D374BE">
        <w:lastRenderedPageBreak/>
        <w:t xml:space="preserve">6. </w:t>
      </w:r>
      <w:r w:rsidR="00B9785D" w:rsidRPr="00D374BE">
        <w:t>Recommendation</w:t>
      </w:r>
      <w:bookmarkEnd w:id="10"/>
    </w:p>
    <w:p w14:paraId="268A4916" w14:textId="205A6FB4" w:rsidR="00081D5C" w:rsidRPr="002D0541" w:rsidRDefault="00A64901" w:rsidP="00081D5C">
      <w:pPr>
        <w:rPr>
          <w:b/>
          <w:u w:val="single"/>
        </w:rPr>
      </w:pPr>
      <w:r w:rsidRPr="002D0541">
        <w:rPr>
          <w:b/>
          <w:u w:val="single"/>
        </w:rPr>
        <w:t>Implement a Phygital (Physical-Digital) Guest Journey Architecture:</w:t>
      </w:r>
    </w:p>
    <w:p w14:paraId="22228539" w14:textId="1C573689" w:rsidR="00081D5C" w:rsidRPr="00081D5C" w:rsidRDefault="00081D5C" w:rsidP="00081D5C">
      <w:r w:rsidRPr="00081D5C">
        <w:t>Hotels have a responsibility to carefully craft the experience of their guests by utilising technology and personalisation. Artificial intelligence should be utilised at knowledge-intensive and transactional touchpoints such as pre-arrival communication, booking, and contactless check-in and check-out</w:t>
      </w:r>
      <w:r w:rsidR="00C47232" w:rsidRPr="00C47232">
        <w:t xml:space="preserve"> (AL-hyari, AL-</w:t>
      </w:r>
      <w:proofErr w:type="spellStart"/>
      <w:r w:rsidR="00C47232" w:rsidRPr="00C47232">
        <w:t>smadi</w:t>
      </w:r>
      <w:proofErr w:type="spellEnd"/>
      <w:r w:rsidR="00C47232" w:rsidRPr="00C47232">
        <w:t xml:space="preserve"> and </w:t>
      </w:r>
      <w:proofErr w:type="spellStart"/>
      <w:r w:rsidR="00C47232" w:rsidRPr="00C47232">
        <w:t>Weshah</w:t>
      </w:r>
      <w:proofErr w:type="spellEnd"/>
      <w:r w:rsidR="00C47232" w:rsidRPr="00C47232">
        <w:t>, 2023)</w:t>
      </w:r>
      <w:r w:rsidRPr="00081D5C">
        <w:t xml:space="preserve">. Strategically position high-impact human encounters in the environment. When greeting customers, staff members should say something along the lines of "We have your preferred high-floor room ready, as you requested." AI is responsible for managing logistics, which enables workers to provide service that is both memorable and sensitive in high-pressure situations. </w:t>
      </w:r>
    </w:p>
    <w:p w14:paraId="215D8D9D" w14:textId="524B3E66" w:rsidR="00081D5C" w:rsidRPr="002D0541" w:rsidRDefault="00A64901" w:rsidP="00081D5C">
      <w:pPr>
        <w:rPr>
          <w:b/>
          <w:u w:val="single"/>
        </w:rPr>
      </w:pPr>
      <w:r w:rsidRPr="002D0541">
        <w:rPr>
          <w:b/>
          <w:u w:val="single"/>
        </w:rPr>
        <w:t>Champion Strategic Workforce Upskilling and Role Transformation:</w:t>
      </w:r>
    </w:p>
    <w:p w14:paraId="1D0E7277" w14:textId="57B04351" w:rsidR="00081D5C" w:rsidRPr="00081D5C" w:rsidRDefault="00081D5C" w:rsidP="00081D5C">
      <w:r w:rsidRPr="00081D5C">
        <w:t>Staff development should be addressed in order to reduce opposition from employees and maximise the potential of artificial intelligence. A company's obligations can be modified, but they cannot be eliminated. Employees are elevated from mundane to valuable duties through the process of training</w:t>
      </w:r>
      <w:r w:rsidR="00DD3B83" w:rsidRPr="00DD3B83">
        <w:t xml:space="preserve"> (Kassa and Worku, 2025)</w:t>
      </w:r>
      <w:r w:rsidRPr="00081D5C">
        <w:t xml:space="preserve">. Front desk employees have the potential to become "Guest Experience Curators" by utilising visitor data that is derived from artificial intelligence. The stays may be modified, and problems can be fixed. Concierges, as "Local Experience Designers," are responsible for the creation of individualised itineraries that cannot be replicated by automation. This planning is beneficial to both the staff and the guests. </w:t>
      </w:r>
    </w:p>
    <w:p w14:paraId="4E49FC12" w14:textId="050ED7E6" w:rsidR="00081D5C" w:rsidRPr="002D0541" w:rsidRDefault="00A64901" w:rsidP="00081D5C">
      <w:pPr>
        <w:rPr>
          <w:b/>
          <w:u w:val="single"/>
        </w:rPr>
      </w:pPr>
      <w:r w:rsidRPr="002D0541">
        <w:rPr>
          <w:b/>
          <w:u w:val="single"/>
        </w:rPr>
        <w:t>Develop an Ethical AI Framework with a "Human-in-the-Loop":</w:t>
      </w:r>
    </w:p>
    <w:p w14:paraId="07582B44" w14:textId="685CA852" w:rsidR="00081D5C" w:rsidRPr="00081D5C" w:rsidRDefault="00081D5C" w:rsidP="00081D5C">
      <w:r w:rsidRPr="00081D5C">
        <w:t xml:space="preserve">In order to trust artificial intelligence, ethics and transparency are required. The guest experience has to be improved by having a conversation about data use. There is a requirement for a </w:t>
      </w:r>
      <w:r w:rsidRPr="00081D5C">
        <w:lastRenderedPageBreak/>
        <w:t>"human-in-the-loop" strategy</w:t>
      </w:r>
      <w:r w:rsidR="00DD3B83" w:rsidRPr="00DD3B83">
        <w:t xml:space="preserve"> (McCormack, Lewis and </w:t>
      </w:r>
      <w:proofErr w:type="spellStart"/>
      <w:r w:rsidR="00DD3B83" w:rsidRPr="00DD3B83">
        <w:t>Bendechache</w:t>
      </w:r>
      <w:proofErr w:type="spellEnd"/>
      <w:r w:rsidR="00DD3B83" w:rsidRPr="00DD3B83">
        <w:t>, 2025)</w:t>
      </w:r>
      <w:r w:rsidRPr="00081D5C">
        <w:t xml:space="preserve">. It is imperative that chatbots and service kiosks communicate your issues to humans in a clear and prompt manner. As part of the service rehabilitation process, charity and prudence are required. It is necessary to do an analysis of dynamic pricing and recruitment AI systems in order to eradicate prejudice. </w:t>
      </w:r>
    </w:p>
    <w:p w14:paraId="5C807252" w14:textId="5AB4404A" w:rsidR="00081D5C" w:rsidRPr="002D0541" w:rsidRDefault="00A64901" w:rsidP="00081D5C">
      <w:pPr>
        <w:rPr>
          <w:b/>
          <w:u w:val="single"/>
        </w:rPr>
      </w:pPr>
      <w:r w:rsidRPr="002D0541">
        <w:rPr>
          <w:b/>
          <w:u w:val="single"/>
        </w:rPr>
        <w:t>Foster a Culture of Collaborative Innovation:</w:t>
      </w:r>
    </w:p>
    <w:p w14:paraId="46AE8A7B" w14:textId="55E62720" w:rsidR="00081D5C" w:rsidRPr="00081D5C" w:rsidRDefault="00081D5C" w:rsidP="00081D5C">
      <w:r w:rsidRPr="00081D5C">
        <w:t>Artificial intelligence should be promoted to staff members as a tool for collaboration rather than as a substitute. AI technologies can be tested by people from a variety of disciplines. Personal experience sheds light on the requirements of customers and the processes of businesses</w:t>
      </w:r>
      <w:r w:rsidR="00DD3B83" w:rsidRPr="00DD3B83">
        <w:t xml:space="preserve"> (Blomqvist and </w:t>
      </w:r>
      <w:proofErr w:type="spellStart"/>
      <w:r w:rsidR="00DD3B83" w:rsidRPr="00DD3B83">
        <w:t>Khakurel</w:t>
      </w:r>
      <w:proofErr w:type="spellEnd"/>
      <w:r w:rsidR="00DD3B83" w:rsidRPr="00DD3B83">
        <w:t>, 2022)</w:t>
      </w:r>
      <w:r w:rsidRPr="00081D5C">
        <w:t xml:space="preserve">. Cross-functional "innovation teams" have the ability to improve daily procedures and encourage technology adoption, which can lead to increased levels of pleasure among employees and visitors. </w:t>
      </w:r>
    </w:p>
    <w:p w14:paraId="31037098" w14:textId="79FA86E5" w:rsidR="00081D5C" w:rsidRPr="002D0541" w:rsidRDefault="00A64901" w:rsidP="00081D5C">
      <w:pPr>
        <w:rPr>
          <w:b/>
          <w:u w:val="single"/>
        </w:rPr>
      </w:pPr>
      <w:r w:rsidRPr="002D0541">
        <w:rPr>
          <w:b/>
          <w:u w:val="single"/>
        </w:rPr>
        <w:t>Adopt a Modular and Scalable Implementation Strategy:</w:t>
      </w:r>
    </w:p>
    <w:p w14:paraId="6C033DE0" w14:textId="460F1A28" w:rsidR="00081D5C" w:rsidRPr="00081D5C" w:rsidRDefault="00081D5C" w:rsidP="00081D5C">
      <w:r w:rsidRPr="00081D5C">
        <w:t>Smaller hotel companies should avoid integrating artificial intelligence throughout their locations because of the costs involved. Modularisation is a more secure method. Investigate high-return businesses such as artificial intelligence-powered revenue management or energy optimisation for the rear of the house. This enables the business to plan, save money, and track return on investment. The development of strategic artificial intelligence in other operational areas can be supported and justified by success in one domain, which enables the integration of technology in a way that is both sustainable and profitable</w:t>
      </w:r>
      <w:r w:rsidR="00DD3B83" w:rsidRPr="00DD3B83">
        <w:t xml:space="preserve"> (Saha et al., 2023)</w:t>
      </w:r>
      <w:r w:rsidRPr="00081D5C">
        <w:t>.</w:t>
      </w:r>
    </w:p>
    <w:p w14:paraId="0ECCA4FB" w14:textId="77777777" w:rsidR="002A299B" w:rsidRPr="00D374BE" w:rsidRDefault="002A299B" w:rsidP="00B241E9"/>
    <w:p w14:paraId="0A923E77" w14:textId="77777777" w:rsidR="00DD3B83" w:rsidRDefault="00DD3B83" w:rsidP="00DD3B83">
      <w:pPr>
        <w:pStyle w:val="Heading1"/>
        <w:jc w:val="left"/>
      </w:pPr>
      <w:r>
        <w:lastRenderedPageBreak/>
        <w:t>Reference list</w:t>
      </w:r>
    </w:p>
    <w:p w14:paraId="2773062B" w14:textId="376BC417" w:rsidR="00DD3B83" w:rsidRPr="0004796B" w:rsidRDefault="00DD3B83" w:rsidP="0004796B">
      <w:pPr>
        <w:widowControl w:val="0"/>
        <w:autoSpaceDE w:val="0"/>
        <w:autoSpaceDN w:val="0"/>
        <w:adjustRightInd w:val="0"/>
        <w:spacing w:after="240"/>
        <w:rPr>
          <w:rFonts w:cs="Times New Roman"/>
        </w:rPr>
      </w:pPr>
      <w:r w:rsidRPr="0004796B">
        <w:rPr>
          <w:rFonts w:cs="Times New Roman"/>
        </w:rPr>
        <w:t>AL-hyari, H.S., AL-</w:t>
      </w:r>
      <w:proofErr w:type="spellStart"/>
      <w:r w:rsidRPr="0004796B">
        <w:rPr>
          <w:rFonts w:cs="Times New Roman"/>
        </w:rPr>
        <w:t>smadi</w:t>
      </w:r>
      <w:proofErr w:type="spellEnd"/>
      <w:r w:rsidRPr="0004796B">
        <w:rPr>
          <w:rFonts w:cs="Times New Roman"/>
        </w:rPr>
        <w:t xml:space="preserve">, H.M. and </w:t>
      </w:r>
      <w:proofErr w:type="spellStart"/>
      <w:r w:rsidRPr="0004796B">
        <w:rPr>
          <w:rFonts w:cs="Times New Roman"/>
        </w:rPr>
        <w:t>Weshah</w:t>
      </w:r>
      <w:proofErr w:type="spellEnd"/>
      <w:r w:rsidRPr="0004796B">
        <w:rPr>
          <w:rFonts w:cs="Times New Roman"/>
        </w:rPr>
        <w:t xml:space="preserve">, S.R. (2023). The Impact of Artificial Intelligence (AI) on Guest Satisfaction in Hotel management: an Empirical Study of Luxury Hotels. </w:t>
      </w:r>
      <w:proofErr w:type="spellStart"/>
      <w:r w:rsidRPr="0004796B">
        <w:rPr>
          <w:rFonts w:cs="Times New Roman"/>
          <w:i/>
          <w:iCs/>
        </w:rPr>
        <w:t>GeoJournal</w:t>
      </w:r>
      <w:proofErr w:type="spellEnd"/>
      <w:r w:rsidRPr="0004796B">
        <w:rPr>
          <w:rFonts w:cs="Times New Roman"/>
          <w:i/>
          <w:iCs/>
        </w:rPr>
        <w:t xml:space="preserve"> of Tourism and </w:t>
      </w:r>
      <w:proofErr w:type="spellStart"/>
      <w:r w:rsidRPr="0004796B">
        <w:rPr>
          <w:rFonts w:cs="Times New Roman"/>
          <w:i/>
          <w:iCs/>
        </w:rPr>
        <w:t>Geosites</w:t>
      </w:r>
      <w:proofErr w:type="spellEnd"/>
      <w:r w:rsidRPr="0004796B">
        <w:rPr>
          <w:rFonts w:cs="Times New Roman"/>
        </w:rPr>
        <w:t>, [online] 48(2 supplement), pp.810–819.</w:t>
      </w:r>
    </w:p>
    <w:p w14:paraId="02C0562C" w14:textId="02417A33" w:rsidR="00DD3B83" w:rsidRPr="0004796B" w:rsidRDefault="00DD3B83" w:rsidP="0004796B">
      <w:pPr>
        <w:widowControl w:val="0"/>
        <w:autoSpaceDE w:val="0"/>
        <w:autoSpaceDN w:val="0"/>
        <w:adjustRightInd w:val="0"/>
        <w:spacing w:after="240"/>
        <w:rPr>
          <w:rFonts w:cs="Times New Roman"/>
        </w:rPr>
      </w:pPr>
      <w:r w:rsidRPr="0004796B">
        <w:rPr>
          <w:rFonts w:cs="Times New Roman"/>
        </w:rPr>
        <w:t xml:space="preserve">Anwar, F.A., Deliana, D. and </w:t>
      </w:r>
      <w:proofErr w:type="spellStart"/>
      <w:r w:rsidRPr="0004796B">
        <w:rPr>
          <w:rFonts w:cs="Times New Roman"/>
        </w:rPr>
        <w:t>Suyamto</w:t>
      </w:r>
      <w:proofErr w:type="spellEnd"/>
      <w:r w:rsidRPr="0004796B">
        <w:rPr>
          <w:rFonts w:cs="Times New Roman"/>
        </w:rPr>
        <w:t xml:space="preserve">, S. (2024). Digital Transformation in the Hospitality Industry: Improving Efficiency and Guest Experience. </w:t>
      </w:r>
      <w:r w:rsidRPr="0004796B">
        <w:rPr>
          <w:rFonts w:cs="Times New Roman"/>
          <w:i/>
          <w:iCs/>
        </w:rPr>
        <w:t>International Journal of Management Science and Information Technology</w:t>
      </w:r>
      <w:r w:rsidRPr="0004796B">
        <w:rPr>
          <w:rFonts w:cs="Times New Roman"/>
        </w:rPr>
        <w:t>, [online] 4(2), pp.428–437.</w:t>
      </w:r>
    </w:p>
    <w:p w14:paraId="27B69274" w14:textId="41C5ECCC" w:rsidR="00DD3B83" w:rsidRPr="0004796B" w:rsidRDefault="00DD3B83" w:rsidP="0004796B">
      <w:pPr>
        <w:widowControl w:val="0"/>
        <w:autoSpaceDE w:val="0"/>
        <w:autoSpaceDN w:val="0"/>
        <w:adjustRightInd w:val="0"/>
        <w:spacing w:after="240"/>
        <w:rPr>
          <w:rFonts w:cs="Times New Roman"/>
        </w:rPr>
      </w:pPr>
      <w:r w:rsidRPr="0004796B">
        <w:rPr>
          <w:rFonts w:cs="Times New Roman"/>
        </w:rPr>
        <w:t xml:space="preserve">Blomqvist, K. and Khakurel, J. (2022). Artificial Intelligence Augmenting Human Teams. A Systematic Literature Review on the Opportunities and Concerns. </w:t>
      </w:r>
      <w:r w:rsidRPr="0004796B">
        <w:rPr>
          <w:rFonts w:cs="Times New Roman"/>
          <w:i/>
          <w:iCs/>
        </w:rPr>
        <w:t>Lecture notes in computer science</w:t>
      </w:r>
      <w:r w:rsidRPr="0004796B">
        <w:rPr>
          <w:rFonts w:cs="Times New Roman"/>
        </w:rPr>
        <w:t>, pp.51–68.</w:t>
      </w:r>
    </w:p>
    <w:p w14:paraId="221D3606" w14:textId="2EEC6551" w:rsidR="00DD3B83" w:rsidRPr="0004796B" w:rsidRDefault="00DD3B83" w:rsidP="0004796B">
      <w:pPr>
        <w:widowControl w:val="0"/>
        <w:autoSpaceDE w:val="0"/>
        <w:autoSpaceDN w:val="0"/>
        <w:adjustRightInd w:val="0"/>
        <w:spacing w:after="240"/>
        <w:rPr>
          <w:rFonts w:cs="Times New Roman"/>
        </w:rPr>
      </w:pPr>
      <w:r w:rsidRPr="0004796B">
        <w:rPr>
          <w:rFonts w:cs="Times New Roman"/>
        </w:rPr>
        <w:t xml:space="preserve">Bowen, J. and Morosan, C. (2018). Beware hospitality industry: the robots are coming. </w:t>
      </w:r>
      <w:r w:rsidRPr="0004796B">
        <w:rPr>
          <w:rFonts w:cs="Times New Roman"/>
          <w:i/>
          <w:iCs/>
        </w:rPr>
        <w:t>Worldwide Hospitality and Tourism Themes</w:t>
      </w:r>
      <w:r w:rsidRPr="0004796B">
        <w:rPr>
          <w:rFonts w:cs="Times New Roman"/>
        </w:rPr>
        <w:t>, [online] 10(6), pp.726–733.</w:t>
      </w:r>
    </w:p>
    <w:p w14:paraId="55AE5267" w14:textId="77777777" w:rsidR="00DD3B83" w:rsidRPr="0004796B" w:rsidRDefault="00DD3B83" w:rsidP="0004796B">
      <w:pPr>
        <w:widowControl w:val="0"/>
        <w:autoSpaceDE w:val="0"/>
        <w:autoSpaceDN w:val="0"/>
        <w:adjustRightInd w:val="0"/>
        <w:spacing w:after="240"/>
        <w:rPr>
          <w:rFonts w:cs="Times New Roman"/>
        </w:rPr>
      </w:pPr>
      <w:r w:rsidRPr="0004796B">
        <w:rPr>
          <w:rFonts w:cs="Times New Roman"/>
        </w:rPr>
        <w:t xml:space="preserve">Brotherton, B. (2015). </w:t>
      </w:r>
      <w:r w:rsidRPr="0004796B">
        <w:rPr>
          <w:rFonts w:cs="Times New Roman"/>
          <w:i/>
          <w:iCs/>
        </w:rPr>
        <w:t>Researching Hospitality and Tourism</w:t>
      </w:r>
      <w:r w:rsidRPr="0004796B">
        <w:rPr>
          <w:rFonts w:cs="Times New Roman"/>
        </w:rPr>
        <w:t>. 2nd ed. London: Sage Publications.</w:t>
      </w:r>
    </w:p>
    <w:p w14:paraId="1B9C2B89" w14:textId="77777777" w:rsidR="00DD3B83" w:rsidRPr="0004796B" w:rsidRDefault="00DD3B83" w:rsidP="0004796B">
      <w:pPr>
        <w:widowControl w:val="0"/>
        <w:autoSpaceDE w:val="0"/>
        <w:autoSpaceDN w:val="0"/>
        <w:adjustRightInd w:val="0"/>
        <w:spacing w:after="240"/>
        <w:rPr>
          <w:rFonts w:cs="Times New Roman"/>
        </w:rPr>
      </w:pPr>
      <w:r w:rsidRPr="0004796B">
        <w:rPr>
          <w:rFonts w:cs="Times New Roman"/>
        </w:rPr>
        <w:t xml:space="preserve">Clegg, S.R., </w:t>
      </w:r>
      <w:proofErr w:type="spellStart"/>
      <w:r w:rsidRPr="0004796B">
        <w:rPr>
          <w:rFonts w:cs="Times New Roman"/>
        </w:rPr>
        <w:t>Vaagaasar</w:t>
      </w:r>
      <w:proofErr w:type="spellEnd"/>
      <w:r w:rsidRPr="0004796B">
        <w:rPr>
          <w:rFonts w:cs="Times New Roman"/>
        </w:rPr>
        <w:t xml:space="preserve">, A.L. and </w:t>
      </w:r>
      <w:proofErr w:type="spellStart"/>
      <w:r w:rsidRPr="0004796B">
        <w:rPr>
          <w:rFonts w:cs="Times New Roman"/>
        </w:rPr>
        <w:t>Skyttermoen</w:t>
      </w:r>
      <w:proofErr w:type="spellEnd"/>
      <w:r w:rsidRPr="0004796B">
        <w:rPr>
          <w:rFonts w:cs="Times New Roman"/>
        </w:rPr>
        <w:t xml:space="preserve">, T. (2020). </w:t>
      </w:r>
      <w:r w:rsidRPr="0004796B">
        <w:rPr>
          <w:rFonts w:cs="Times New Roman"/>
          <w:i/>
          <w:iCs/>
        </w:rPr>
        <w:t>Project Management - A Value Creation Approach</w:t>
      </w:r>
      <w:r w:rsidRPr="0004796B">
        <w:rPr>
          <w:rFonts w:cs="Times New Roman"/>
        </w:rPr>
        <w:t>.</w:t>
      </w:r>
    </w:p>
    <w:p w14:paraId="513EF2BF" w14:textId="77777777" w:rsidR="00DD3B83" w:rsidRPr="0004796B" w:rsidRDefault="00DD3B83" w:rsidP="0004796B">
      <w:pPr>
        <w:widowControl w:val="0"/>
        <w:autoSpaceDE w:val="0"/>
        <w:autoSpaceDN w:val="0"/>
        <w:adjustRightInd w:val="0"/>
        <w:spacing w:after="240"/>
        <w:rPr>
          <w:rFonts w:cs="Times New Roman"/>
        </w:rPr>
      </w:pPr>
      <w:r w:rsidRPr="0004796B">
        <w:rPr>
          <w:rFonts w:cs="Times New Roman"/>
        </w:rPr>
        <w:t xml:space="preserve">Cooper, C. (2019). </w:t>
      </w:r>
      <w:r w:rsidRPr="0004796B">
        <w:rPr>
          <w:rFonts w:cs="Times New Roman"/>
          <w:i/>
          <w:iCs/>
        </w:rPr>
        <w:t>Contemporary tourism : an international approach</w:t>
      </w:r>
      <w:r w:rsidRPr="0004796B">
        <w:rPr>
          <w:rFonts w:cs="Times New Roman"/>
        </w:rPr>
        <w:t>. Oxford: Goodfellow Publishers Limited.</w:t>
      </w:r>
    </w:p>
    <w:p w14:paraId="76F36A44" w14:textId="0B4ECF93" w:rsidR="00DD3B83" w:rsidRPr="0004796B" w:rsidRDefault="00DD3B83" w:rsidP="0004796B">
      <w:pPr>
        <w:widowControl w:val="0"/>
        <w:autoSpaceDE w:val="0"/>
        <w:autoSpaceDN w:val="0"/>
        <w:adjustRightInd w:val="0"/>
        <w:spacing w:after="240"/>
        <w:rPr>
          <w:rFonts w:cs="Times New Roman"/>
        </w:rPr>
      </w:pPr>
      <w:r w:rsidRPr="0004796B">
        <w:rPr>
          <w:rFonts w:cs="Times New Roman"/>
        </w:rPr>
        <w:t xml:space="preserve">Costa, V. and Costa, C. eds., (2022). </w:t>
      </w:r>
      <w:r w:rsidRPr="0004796B">
        <w:rPr>
          <w:rFonts w:cs="Times New Roman"/>
          <w:i/>
          <w:iCs/>
        </w:rPr>
        <w:t>Sustainability and Competitiveness in the Hospitality Industry</w:t>
      </w:r>
      <w:r w:rsidRPr="0004796B">
        <w:rPr>
          <w:rFonts w:cs="Times New Roman"/>
        </w:rPr>
        <w:t xml:space="preserve">. </w:t>
      </w:r>
      <w:r w:rsidRPr="0004796B">
        <w:rPr>
          <w:rFonts w:cs="Times New Roman"/>
          <w:i/>
          <w:iCs/>
        </w:rPr>
        <w:t>Advances in Hospitality, Tourism, and the Services Industry</w:t>
      </w:r>
      <w:r w:rsidRPr="0004796B">
        <w:rPr>
          <w:rFonts w:cs="Times New Roman"/>
        </w:rPr>
        <w:t>. IGI Global.</w:t>
      </w:r>
    </w:p>
    <w:p w14:paraId="7340AD95" w14:textId="77777777" w:rsidR="00DD3B83" w:rsidRPr="0004796B" w:rsidRDefault="00DD3B83" w:rsidP="0004796B">
      <w:pPr>
        <w:widowControl w:val="0"/>
        <w:autoSpaceDE w:val="0"/>
        <w:autoSpaceDN w:val="0"/>
        <w:adjustRightInd w:val="0"/>
        <w:spacing w:after="240"/>
        <w:rPr>
          <w:rFonts w:cs="Times New Roman"/>
        </w:rPr>
      </w:pPr>
      <w:r w:rsidRPr="0004796B">
        <w:rPr>
          <w:rFonts w:cs="Times New Roman"/>
        </w:rPr>
        <w:t xml:space="preserve">Darcy, S., Ambrose, I. and </w:t>
      </w:r>
      <w:proofErr w:type="spellStart"/>
      <w:r w:rsidRPr="0004796B">
        <w:rPr>
          <w:rFonts w:cs="Times New Roman"/>
        </w:rPr>
        <w:t>Buhalis</w:t>
      </w:r>
      <w:proofErr w:type="spellEnd"/>
      <w:r w:rsidRPr="0004796B">
        <w:rPr>
          <w:rFonts w:cs="Times New Roman"/>
        </w:rPr>
        <w:t xml:space="preserve">, D. (2012). </w:t>
      </w:r>
      <w:r w:rsidRPr="0004796B">
        <w:rPr>
          <w:rFonts w:cs="Times New Roman"/>
          <w:i/>
          <w:iCs/>
        </w:rPr>
        <w:t xml:space="preserve">Best Practice in Accessible Tourism: Inclusion, </w:t>
      </w:r>
      <w:r w:rsidRPr="0004796B">
        <w:rPr>
          <w:rFonts w:cs="Times New Roman"/>
          <w:i/>
          <w:iCs/>
        </w:rPr>
        <w:lastRenderedPageBreak/>
        <w:t>Disability, Ageing Population and Tourism</w:t>
      </w:r>
      <w:r w:rsidRPr="0004796B">
        <w:rPr>
          <w:rFonts w:cs="Times New Roman"/>
        </w:rPr>
        <w:t>.</w:t>
      </w:r>
    </w:p>
    <w:p w14:paraId="13502923" w14:textId="08816838" w:rsidR="00DD3B83" w:rsidRPr="0004796B" w:rsidRDefault="00DD3B83" w:rsidP="0004796B">
      <w:pPr>
        <w:widowControl w:val="0"/>
        <w:autoSpaceDE w:val="0"/>
        <w:autoSpaceDN w:val="0"/>
        <w:adjustRightInd w:val="0"/>
        <w:spacing w:after="240"/>
        <w:rPr>
          <w:rFonts w:cs="Times New Roman"/>
        </w:rPr>
      </w:pPr>
      <w:r w:rsidRPr="0004796B">
        <w:rPr>
          <w:rFonts w:cs="Times New Roman"/>
        </w:rPr>
        <w:t xml:space="preserve">Debasish Batabyal and Dilip Kumar Das (2019). </w:t>
      </w:r>
      <w:r w:rsidRPr="0004796B">
        <w:rPr>
          <w:rFonts w:cs="Times New Roman"/>
          <w:i/>
          <w:iCs/>
        </w:rPr>
        <w:t>Global trends, practices, and challenges in contemporary tourism and hospitality management</w:t>
      </w:r>
      <w:r w:rsidRPr="0004796B">
        <w:rPr>
          <w:rFonts w:cs="Times New Roman"/>
        </w:rPr>
        <w:t xml:space="preserve">. Hershey, Pa: Business Science Reference (An Imprint Of </w:t>
      </w:r>
      <w:proofErr w:type="spellStart"/>
      <w:r w:rsidRPr="0004796B">
        <w:rPr>
          <w:rFonts w:cs="Times New Roman"/>
        </w:rPr>
        <w:t>Igi</w:t>
      </w:r>
      <w:proofErr w:type="spellEnd"/>
      <w:r w:rsidRPr="0004796B">
        <w:rPr>
          <w:rFonts w:cs="Times New Roman"/>
        </w:rPr>
        <w:t xml:space="preserve"> Global</w:t>
      </w:r>
      <w:r w:rsidR="0004796B">
        <w:rPr>
          <w:rFonts w:cs="Times New Roman"/>
        </w:rPr>
        <w:t>)</w:t>
      </w:r>
      <w:r w:rsidRPr="0004796B">
        <w:rPr>
          <w:rFonts w:cs="Times New Roman"/>
        </w:rPr>
        <w:t>.</w:t>
      </w:r>
    </w:p>
    <w:p w14:paraId="2EC2BF92" w14:textId="77777777" w:rsidR="0004796B" w:rsidRDefault="00DD3B83" w:rsidP="0004796B">
      <w:pPr>
        <w:widowControl w:val="0"/>
        <w:autoSpaceDE w:val="0"/>
        <w:autoSpaceDN w:val="0"/>
        <w:adjustRightInd w:val="0"/>
        <w:spacing w:after="240"/>
        <w:rPr>
          <w:rFonts w:cs="Times New Roman"/>
        </w:rPr>
      </w:pPr>
      <w:r w:rsidRPr="0004796B">
        <w:rPr>
          <w:rFonts w:cs="Times New Roman"/>
        </w:rPr>
        <w:t xml:space="preserve">Dhiman, R., </w:t>
      </w:r>
      <w:proofErr w:type="spellStart"/>
      <w:r w:rsidRPr="0004796B">
        <w:rPr>
          <w:rFonts w:cs="Times New Roman"/>
        </w:rPr>
        <w:t>Miteff</w:t>
      </w:r>
      <w:proofErr w:type="spellEnd"/>
      <w:r w:rsidRPr="0004796B">
        <w:rPr>
          <w:rFonts w:cs="Times New Roman"/>
        </w:rPr>
        <w:t xml:space="preserve">, S., Wang, Y., Ma, S.-C., Ramila </w:t>
      </w:r>
      <w:proofErr w:type="spellStart"/>
      <w:r w:rsidRPr="0004796B">
        <w:rPr>
          <w:rFonts w:cs="Times New Roman"/>
        </w:rPr>
        <w:t>Amirikas</w:t>
      </w:r>
      <w:proofErr w:type="spellEnd"/>
      <w:r w:rsidRPr="0004796B">
        <w:rPr>
          <w:rFonts w:cs="Times New Roman"/>
        </w:rPr>
        <w:t xml:space="preserve"> and Fabian, B. (2024). Artificial Intelligence and Sustainability—A Review. </w:t>
      </w:r>
      <w:r w:rsidRPr="0004796B">
        <w:rPr>
          <w:rFonts w:cs="Times New Roman"/>
          <w:i/>
          <w:iCs/>
        </w:rPr>
        <w:t>Analytics</w:t>
      </w:r>
      <w:r w:rsidRPr="0004796B">
        <w:rPr>
          <w:rFonts w:cs="Times New Roman"/>
        </w:rPr>
        <w:t>, 3(1), pp.140–164.</w:t>
      </w:r>
    </w:p>
    <w:p w14:paraId="0D469B9C" w14:textId="1D390007" w:rsidR="00DD3B83" w:rsidRPr="0004796B" w:rsidRDefault="00DD3B83" w:rsidP="0004796B">
      <w:pPr>
        <w:widowControl w:val="0"/>
        <w:autoSpaceDE w:val="0"/>
        <w:autoSpaceDN w:val="0"/>
        <w:adjustRightInd w:val="0"/>
        <w:spacing w:after="240"/>
        <w:rPr>
          <w:rFonts w:cs="Times New Roman"/>
        </w:rPr>
      </w:pPr>
      <w:r w:rsidRPr="0004796B">
        <w:rPr>
          <w:rFonts w:cs="Times New Roman"/>
        </w:rPr>
        <w:t xml:space="preserve">Ford, R.C. and Sturman, M.C. (2020). </w:t>
      </w:r>
      <w:r w:rsidRPr="0004796B">
        <w:rPr>
          <w:rFonts w:cs="Times New Roman"/>
          <w:i/>
          <w:iCs/>
        </w:rPr>
        <w:t>Managing hospitality organizations : achieving excellence in the guest experience</w:t>
      </w:r>
      <w:r w:rsidRPr="0004796B">
        <w:rPr>
          <w:rFonts w:cs="Times New Roman"/>
        </w:rPr>
        <w:t>. Thousand Oaks, California: Sage Publications, Inc.</w:t>
      </w:r>
    </w:p>
    <w:p w14:paraId="68CC64CB" w14:textId="1D71CB2E" w:rsidR="00DD3B83" w:rsidRPr="0004796B" w:rsidRDefault="00DD3B83" w:rsidP="0004796B">
      <w:pPr>
        <w:widowControl w:val="0"/>
        <w:autoSpaceDE w:val="0"/>
        <w:autoSpaceDN w:val="0"/>
        <w:adjustRightInd w:val="0"/>
        <w:spacing w:after="240"/>
        <w:rPr>
          <w:rFonts w:cs="Times New Roman"/>
        </w:rPr>
      </w:pPr>
      <w:r w:rsidRPr="0004796B">
        <w:rPr>
          <w:rFonts w:cs="Times New Roman"/>
        </w:rPr>
        <w:t xml:space="preserve">Haleem, A., Javaid, M., Qadri, M.A., Singh, R.P. and Suman, R. (2022). Artificial intelligence (AI) applications for marketing: A literature-based study. </w:t>
      </w:r>
      <w:r w:rsidRPr="0004796B">
        <w:rPr>
          <w:rFonts w:cs="Times New Roman"/>
          <w:i/>
          <w:iCs/>
        </w:rPr>
        <w:t>International Journal of Intelligent Networks</w:t>
      </w:r>
      <w:r w:rsidRPr="0004796B">
        <w:rPr>
          <w:rFonts w:cs="Times New Roman"/>
        </w:rPr>
        <w:t>, [online] 3(3), pp.119–132.</w:t>
      </w:r>
    </w:p>
    <w:p w14:paraId="0443B7A3" w14:textId="77777777" w:rsidR="00DD3B83" w:rsidRPr="0004796B" w:rsidRDefault="00DD3B83" w:rsidP="0004796B">
      <w:pPr>
        <w:widowControl w:val="0"/>
        <w:autoSpaceDE w:val="0"/>
        <w:autoSpaceDN w:val="0"/>
        <w:adjustRightInd w:val="0"/>
        <w:spacing w:after="240"/>
        <w:rPr>
          <w:rFonts w:cs="Times New Roman"/>
        </w:rPr>
      </w:pPr>
      <w:r w:rsidRPr="0004796B">
        <w:rPr>
          <w:rFonts w:cs="Times New Roman"/>
        </w:rPr>
        <w:t xml:space="preserve">Huang, M.-H. and Rust, R.T. (2021). A Strategic Framework for Artificial Intelligence in Marketing. </w:t>
      </w:r>
      <w:r w:rsidRPr="0004796B">
        <w:rPr>
          <w:rFonts w:cs="Times New Roman"/>
          <w:i/>
          <w:iCs/>
        </w:rPr>
        <w:t>Journal of the Academy of Marketing Science</w:t>
      </w:r>
      <w:r w:rsidRPr="0004796B">
        <w:rPr>
          <w:rFonts w:cs="Times New Roman"/>
        </w:rPr>
        <w:t>, 49(1), pp.30–50.</w:t>
      </w:r>
    </w:p>
    <w:p w14:paraId="34E88D4E" w14:textId="77777777" w:rsidR="00DD3B83" w:rsidRPr="0004796B" w:rsidRDefault="00DD3B83" w:rsidP="0004796B">
      <w:pPr>
        <w:widowControl w:val="0"/>
        <w:autoSpaceDE w:val="0"/>
        <w:autoSpaceDN w:val="0"/>
        <w:adjustRightInd w:val="0"/>
        <w:spacing w:after="240"/>
        <w:rPr>
          <w:rFonts w:cs="Times New Roman"/>
        </w:rPr>
      </w:pPr>
      <w:r w:rsidRPr="0004796B">
        <w:rPr>
          <w:rFonts w:cs="Times New Roman"/>
        </w:rPr>
        <w:t xml:space="preserve">Ivanov, S.H. and Webster, C. (2017). </w:t>
      </w:r>
      <w:r w:rsidRPr="0004796B">
        <w:rPr>
          <w:rFonts w:cs="Times New Roman"/>
          <w:i/>
          <w:iCs/>
        </w:rPr>
        <w:t>Adoption of Robots, Artificial Intelligence and Service Automation by Travel, Tourism and Hospitality Companies – A Cost-Benefit Analysis</w:t>
      </w:r>
      <w:r w:rsidRPr="0004796B">
        <w:rPr>
          <w:rFonts w:cs="Times New Roman"/>
        </w:rPr>
        <w:t xml:space="preserve">. [online] Ssrn.com. Available at: </w:t>
      </w:r>
      <w:hyperlink r:id="rId9" w:history="1">
        <w:r w:rsidRPr="0004796B">
          <w:rPr>
            <w:rFonts w:cs="Times New Roman"/>
          </w:rPr>
          <w:t>https://papers.ssrn.com/sol3/papers.cfm?abstract_id=3007577</w:t>
        </w:r>
      </w:hyperlink>
      <w:r w:rsidRPr="0004796B">
        <w:rPr>
          <w:rFonts w:cs="Times New Roman"/>
        </w:rPr>
        <w:t xml:space="preserve"> [Accessed 8 Oct. 2025].</w:t>
      </w:r>
    </w:p>
    <w:p w14:paraId="5528DD36" w14:textId="61DAEEA0" w:rsidR="0004796B" w:rsidRPr="0004796B" w:rsidRDefault="00DD3B83" w:rsidP="0004796B">
      <w:pPr>
        <w:widowControl w:val="0"/>
        <w:autoSpaceDE w:val="0"/>
        <w:autoSpaceDN w:val="0"/>
        <w:adjustRightInd w:val="0"/>
        <w:spacing w:after="240"/>
        <w:rPr>
          <w:rFonts w:cs="Times New Roman"/>
        </w:rPr>
      </w:pPr>
      <w:r w:rsidRPr="0004796B">
        <w:rPr>
          <w:rFonts w:cs="Times New Roman"/>
        </w:rPr>
        <w:t xml:space="preserve">Ivanov, S.H. and Webster, C. (2019). </w:t>
      </w:r>
      <w:r w:rsidRPr="0004796B">
        <w:rPr>
          <w:rFonts w:cs="Times New Roman"/>
          <w:i/>
          <w:iCs/>
        </w:rPr>
        <w:t>Robots, Artificial Intelligence, and Service Automation in Travel, Tourism and Hospitality</w:t>
      </w:r>
      <w:r w:rsidRPr="0004796B">
        <w:rPr>
          <w:rFonts w:cs="Times New Roman"/>
        </w:rPr>
        <w:t>. Emerald Publishing Limited.</w:t>
      </w:r>
    </w:p>
    <w:p w14:paraId="04A80CD8" w14:textId="77777777" w:rsidR="00DD3B83" w:rsidRPr="0004796B" w:rsidRDefault="00DD3B83" w:rsidP="0004796B">
      <w:pPr>
        <w:widowControl w:val="0"/>
        <w:autoSpaceDE w:val="0"/>
        <w:autoSpaceDN w:val="0"/>
        <w:adjustRightInd w:val="0"/>
        <w:spacing w:after="240"/>
        <w:rPr>
          <w:rFonts w:cs="Times New Roman"/>
        </w:rPr>
      </w:pPr>
      <w:proofErr w:type="spellStart"/>
      <w:r w:rsidRPr="0004796B">
        <w:rPr>
          <w:rFonts w:cs="Times New Roman"/>
        </w:rPr>
        <w:t>Kabangire</w:t>
      </w:r>
      <w:proofErr w:type="spellEnd"/>
      <w:r w:rsidRPr="0004796B">
        <w:rPr>
          <w:rFonts w:cs="Times New Roman"/>
        </w:rPr>
        <w:t xml:space="preserve">, J. and Korir, P.J. (2023). Innovation and Creativity in Hospitality Management. </w:t>
      </w:r>
      <w:r w:rsidRPr="0004796B">
        <w:rPr>
          <w:rFonts w:cs="Times New Roman"/>
          <w:i/>
          <w:iCs/>
        </w:rPr>
        <w:lastRenderedPageBreak/>
        <w:t>Journal of Hospitality and Tourism</w:t>
      </w:r>
      <w:r w:rsidRPr="0004796B">
        <w:rPr>
          <w:rFonts w:cs="Times New Roman"/>
        </w:rPr>
        <w:t xml:space="preserve">, [online] 3(3), pp.20–41. </w:t>
      </w:r>
      <w:proofErr w:type="spellStart"/>
      <w:r w:rsidRPr="0004796B">
        <w:rPr>
          <w:rFonts w:cs="Times New Roman"/>
        </w:rPr>
        <w:t>doi:</w:t>
      </w:r>
      <w:hyperlink r:id="rId10" w:history="1">
        <w:r w:rsidRPr="0004796B">
          <w:rPr>
            <w:rFonts w:cs="Times New Roman"/>
          </w:rPr>
          <w:t>https</w:t>
        </w:r>
        <w:proofErr w:type="spellEnd"/>
        <w:r w:rsidRPr="0004796B">
          <w:rPr>
            <w:rFonts w:cs="Times New Roman"/>
          </w:rPr>
          <w:t>://doi.org/10.47672/jht.1666</w:t>
        </w:r>
      </w:hyperlink>
      <w:r w:rsidRPr="0004796B">
        <w:rPr>
          <w:rFonts w:cs="Times New Roman"/>
        </w:rPr>
        <w:t>.</w:t>
      </w:r>
    </w:p>
    <w:p w14:paraId="3E016720" w14:textId="798748B6" w:rsidR="00DD3B83" w:rsidRPr="0004796B" w:rsidRDefault="00DD3B83" w:rsidP="0004796B">
      <w:pPr>
        <w:widowControl w:val="0"/>
        <w:autoSpaceDE w:val="0"/>
        <w:autoSpaceDN w:val="0"/>
        <w:adjustRightInd w:val="0"/>
        <w:spacing w:after="240"/>
        <w:rPr>
          <w:rFonts w:cs="Times New Roman"/>
        </w:rPr>
      </w:pPr>
      <w:proofErr w:type="spellStart"/>
      <w:r w:rsidRPr="0004796B">
        <w:rPr>
          <w:rFonts w:cs="Times New Roman"/>
        </w:rPr>
        <w:t>Kandampully</w:t>
      </w:r>
      <w:proofErr w:type="spellEnd"/>
      <w:r w:rsidRPr="0004796B">
        <w:rPr>
          <w:rFonts w:cs="Times New Roman"/>
        </w:rPr>
        <w:t xml:space="preserve">, J., Zhang, T. and Jaakkola, E. (2018). Customer Experience Management in Hospitality. </w:t>
      </w:r>
      <w:r w:rsidRPr="0004796B">
        <w:rPr>
          <w:rFonts w:cs="Times New Roman"/>
          <w:i/>
          <w:iCs/>
        </w:rPr>
        <w:t>International Journal of Contemporary Hospitality Management</w:t>
      </w:r>
      <w:r w:rsidRPr="0004796B">
        <w:rPr>
          <w:rFonts w:cs="Times New Roman"/>
        </w:rPr>
        <w:t>, 30(1), pp.21–56.</w:t>
      </w:r>
    </w:p>
    <w:p w14:paraId="56DE1A5A" w14:textId="794170B0" w:rsidR="00DD3B83" w:rsidRPr="0004796B" w:rsidRDefault="00DD3B83" w:rsidP="0004796B">
      <w:pPr>
        <w:widowControl w:val="0"/>
        <w:autoSpaceDE w:val="0"/>
        <w:autoSpaceDN w:val="0"/>
        <w:adjustRightInd w:val="0"/>
        <w:spacing w:after="240"/>
        <w:rPr>
          <w:rFonts w:cs="Times New Roman"/>
        </w:rPr>
      </w:pPr>
      <w:r w:rsidRPr="0004796B">
        <w:rPr>
          <w:rFonts w:cs="Times New Roman"/>
        </w:rPr>
        <w:t xml:space="preserve">Kassa, B.Y. and Worku, E.K. (2025). The Impact of Artificial Intelligence on Organizational Performance: The Mediating Role of Employee Productivity. </w:t>
      </w:r>
      <w:r w:rsidRPr="0004796B">
        <w:rPr>
          <w:rFonts w:cs="Times New Roman"/>
          <w:i/>
          <w:iCs/>
        </w:rPr>
        <w:t>Journal of Open Innovation: Technology, Market, and Complexity</w:t>
      </w:r>
      <w:r w:rsidRPr="0004796B">
        <w:rPr>
          <w:rFonts w:cs="Times New Roman"/>
        </w:rPr>
        <w:t>, 11(1).</w:t>
      </w:r>
    </w:p>
    <w:p w14:paraId="21A5E5D5" w14:textId="6FC4863A" w:rsidR="00DD3B83" w:rsidRPr="0004796B" w:rsidRDefault="00DD3B83" w:rsidP="0004796B">
      <w:pPr>
        <w:widowControl w:val="0"/>
        <w:autoSpaceDE w:val="0"/>
        <w:autoSpaceDN w:val="0"/>
        <w:adjustRightInd w:val="0"/>
        <w:spacing w:after="240"/>
        <w:rPr>
          <w:rFonts w:cs="Times New Roman"/>
        </w:rPr>
      </w:pPr>
      <w:r w:rsidRPr="0004796B">
        <w:rPr>
          <w:rFonts w:cs="Times New Roman"/>
        </w:rPr>
        <w:t xml:space="preserve">Kim, H., Kam, K., Shin, S. and Li, J. (2024). Artificial Intelligence in Hospitality and Tourism: Insights From Industry Practices, Research Literature, and Expert Opinions. </w:t>
      </w:r>
      <w:r w:rsidRPr="0004796B">
        <w:rPr>
          <w:rFonts w:cs="Times New Roman"/>
          <w:i/>
          <w:iCs/>
        </w:rPr>
        <w:t>Journal of Hospitality &amp; Tourism Research</w:t>
      </w:r>
      <w:r w:rsidRPr="0004796B">
        <w:rPr>
          <w:rFonts w:cs="Times New Roman"/>
        </w:rPr>
        <w:t>, 49(2).</w:t>
      </w:r>
    </w:p>
    <w:p w14:paraId="746EEEDF" w14:textId="048D4E93" w:rsidR="00DD3B83" w:rsidRPr="0004796B" w:rsidRDefault="00DD3B83" w:rsidP="0004796B">
      <w:pPr>
        <w:widowControl w:val="0"/>
        <w:autoSpaceDE w:val="0"/>
        <w:autoSpaceDN w:val="0"/>
        <w:adjustRightInd w:val="0"/>
        <w:spacing w:after="240"/>
        <w:rPr>
          <w:rFonts w:cs="Times New Roman"/>
        </w:rPr>
      </w:pPr>
      <w:r w:rsidRPr="0004796B">
        <w:rPr>
          <w:rFonts w:cs="Times New Roman"/>
        </w:rPr>
        <w:t xml:space="preserve">Kumawat, E., Datta, A., Prentice, C. and Leung, R. (2024). Artificial intelligence through the lens of hospitality employees: A systematic review. </w:t>
      </w:r>
      <w:r w:rsidRPr="0004796B">
        <w:rPr>
          <w:rFonts w:cs="Times New Roman"/>
          <w:i/>
          <w:iCs/>
        </w:rPr>
        <w:t>International Journal of Hospitality Management</w:t>
      </w:r>
      <w:r w:rsidRPr="0004796B">
        <w:rPr>
          <w:rFonts w:cs="Times New Roman"/>
        </w:rPr>
        <w:t>, 124, p.103986.</w:t>
      </w:r>
    </w:p>
    <w:p w14:paraId="5ECEE0B0" w14:textId="7A3C7BA7" w:rsidR="00DD3B83" w:rsidRPr="0004796B" w:rsidRDefault="00DD3B83" w:rsidP="0004796B">
      <w:pPr>
        <w:widowControl w:val="0"/>
        <w:autoSpaceDE w:val="0"/>
        <w:autoSpaceDN w:val="0"/>
        <w:adjustRightInd w:val="0"/>
        <w:spacing w:after="240"/>
        <w:rPr>
          <w:rFonts w:cs="Times New Roman"/>
        </w:rPr>
      </w:pPr>
      <w:r w:rsidRPr="0004796B">
        <w:rPr>
          <w:rFonts w:cs="Times New Roman"/>
        </w:rPr>
        <w:t xml:space="preserve">Lee, D. and Lee, S.G. (2023). Artificial intelligence enabled energy-efficient heating, ventilation and air conditioning system: Design, analysis and necessary hardware upgrades. </w:t>
      </w:r>
      <w:r w:rsidRPr="0004796B">
        <w:rPr>
          <w:rFonts w:cs="Times New Roman"/>
          <w:i/>
          <w:iCs/>
        </w:rPr>
        <w:t>Applied Thermal Engineering</w:t>
      </w:r>
      <w:r w:rsidRPr="0004796B">
        <w:rPr>
          <w:rFonts w:cs="Times New Roman"/>
        </w:rPr>
        <w:t>, 235.</w:t>
      </w:r>
    </w:p>
    <w:p w14:paraId="418EAD8F" w14:textId="15F69572" w:rsidR="00DD3B83" w:rsidRPr="0004796B" w:rsidRDefault="00DD3B83" w:rsidP="0004796B">
      <w:pPr>
        <w:widowControl w:val="0"/>
        <w:autoSpaceDE w:val="0"/>
        <w:autoSpaceDN w:val="0"/>
        <w:adjustRightInd w:val="0"/>
        <w:spacing w:after="240"/>
        <w:rPr>
          <w:rFonts w:cs="Times New Roman"/>
        </w:rPr>
      </w:pPr>
      <w:r w:rsidRPr="0004796B">
        <w:rPr>
          <w:rFonts w:cs="Times New Roman"/>
        </w:rPr>
        <w:t xml:space="preserve">Ma, E., Yang, H., Wang, Y.-C. and Song, H. (2022). Building restaurant customers’ technology readiness through robot-assisted experiences at multiple product levels. </w:t>
      </w:r>
      <w:r w:rsidRPr="0004796B">
        <w:rPr>
          <w:rFonts w:cs="Times New Roman"/>
          <w:i/>
          <w:iCs/>
        </w:rPr>
        <w:t>Tourism Management</w:t>
      </w:r>
      <w:r w:rsidRPr="0004796B">
        <w:rPr>
          <w:rFonts w:cs="Times New Roman"/>
        </w:rPr>
        <w:t>, 93, p.104610.</w:t>
      </w:r>
    </w:p>
    <w:p w14:paraId="19A516D3" w14:textId="1DC2EB56" w:rsidR="00DD3B83" w:rsidRPr="0004796B" w:rsidRDefault="00DD3B83" w:rsidP="0004796B">
      <w:pPr>
        <w:widowControl w:val="0"/>
        <w:autoSpaceDE w:val="0"/>
        <w:autoSpaceDN w:val="0"/>
        <w:adjustRightInd w:val="0"/>
        <w:spacing w:after="240"/>
        <w:rPr>
          <w:rFonts w:cs="Times New Roman"/>
        </w:rPr>
      </w:pPr>
      <w:r w:rsidRPr="0004796B">
        <w:rPr>
          <w:rFonts w:cs="Times New Roman"/>
        </w:rPr>
        <w:t xml:space="preserve">McCormack, L., Lewis, D. and </w:t>
      </w:r>
      <w:proofErr w:type="spellStart"/>
      <w:r w:rsidRPr="0004796B">
        <w:rPr>
          <w:rFonts w:cs="Times New Roman"/>
        </w:rPr>
        <w:t>Bendechache</w:t>
      </w:r>
      <w:proofErr w:type="spellEnd"/>
      <w:r w:rsidRPr="0004796B">
        <w:rPr>
          <w:rFonts w:cs="Times New Roman"/>
        </w:rPr>
        <w:t xml:space="preserve">, M. (2025). </w:t>
      </w:r>
      <w:r w:rsidRPr="0004796B">
        <w:rPr>
          <w:rFonts w:cs="Times New Roman"/>
          <w:i/>
          <w:iCs/>
        </w:rPr>
        <w:t xml:space="preserve">Trust and Transparency in AI: Industry </w:t>
      </w:r>
      <w:r w:rsidRPr="0004796B">
        <w:rPr>
          <w:rFonts w:cs="Times New Roman"/>
          <w:i/>
          <w:iCs/>
        </w:rPr>
        <w:lastRenderedPageBreak/>
        <w:t>Voices on Data, Ethics, and Compliance</w:t>
      </w:r>
      <w:r w:rsidRPr="0004796B">
        <w:rPr>
          <w:rFonts w:cs="Times New Roman"/>
        </w:rPr>
        <w:t>.</w:t>
      </w:r>
    </w:p>
    <w:p w14:paraId="6D696841" w14:textId="1F239E7E" w:rsidR="00DD3B83" w:rsidRPr="0004796B" w:rsidRDefault="00DD3B83" w:rsidP="0004796B">
      <w:pPr>
        <w:widowControl w:val="0"/>
        <w:autoSpaceDE w:val="0"/>
        <w:autoSpaceDN w:val="0"/>
        <w:adjustRightInd w:val="0"/>
        <w:spacing w:after="240"/>
        <w:rPr>
          <w:rFonts w:cs="Times New Roman"/>
        </w:rPr>
      </w:pPr>
      <w:r w:rsidRPr="0004796B">
        <w:rPr>
          <w:rFonts w:cs="Times New Roman"/>
        </w:rPr>
        <w:t xml:space="preserve">Parasuraman, A. (2000). Technology Readiness Index (Tri): A Multiple-Item Scale to Measure Readiness to Embrace New Technologies. </w:t>
      </w:r>
      <w:r w:rsidRPr="0004796B">
        <w:rPr>
          <w:rFonts w:cs="Times New Roman"/>
          <w:i/>
          <w:iCs/>
        </w:rPr>
        <w:t>Journal of Service Research</w:t>
      </w:r>
      <w:r w:rsidRPr="0004796B">
        <w:rPr>
          <w:rFonts w:cs="Times New Roman"/>
        </w:rPr>
        <w:t>, 2(4), pp.307–320.</w:t>
      </w:r>
    </w:p>
    <w:p w14:paraId="7FD16A03" w14:textId="77777777" w:rsidR="00DD3B83" w:rsidRPr="0004796B" w:rsidRDefault="00DD3B83" w:rsidP="0004796B">
      <w:pPr>
        <w:widowControl w:val="0"/>
        <w:autoSpaceDE w:val="0"/>
        <w:autoSpaceDN w:val="0"/>
        <w:adjustRightInd w:val="0"/>
        <w:spacing w:after="240"/>
        <w:rPr>
          <w:rFonts w:cs="Times New Roman"/>
        </w:rPr>
      </w:pPr>
      <w:proofErr w:type="spellStart"/>
      <w:r w:rsidRPr="0004796B">
        <w:rPr>
          <w:rFonts w:cs="Times New Roman"/>
        </w:rPr>
        <w:t>Przecławski</w:t>
      </w:r>
      <w:proofErr w:type="spellEnd"/>
      <w:r w:rsidRPr="0004796B">
        <w:rPr>
          <w:rFonts w:cs="Times New Roman"/>
        </w:rPr>
        <w:t xml:space="preserve">, K. (2009). Philosophical Issues in Tourism. </w:t>
      </w:r>
      <w:r w:rsidRPr="0004796B">
        <w:rPr>
          <w:rFonts w:cs="Times New Roman"/>
          <w:i/>
          <w:iCs/>
        </w:rPr>
        <w:t>Annals of Tourism Research</w:t>
      </w:r>
      <w:r w:rsidRPr="0004796B">
        <w:rPr>
          <w:rFonts w:cs="Times New Roman"/>
        </w:rPr>
        <w:t xml:space="preserve">, 36(4), pp.745–746. </w:t>
      </w:r>
      <w:proofErr w:type="spellStart"/>
      <w:r w:rsidRPr="0004796B">
        <w:rPr>
          <w:rFonts w:cs="Times New Roman"/>
        </w:rPr>
        <w:t>doi:</w:t>
      </w:r>
      <w:hyperlink r:id="rId11" w:history="1">
        <w:r w:rsidRPr="0004796B">
          <w:rPr>
            <w:rFonts w:cs="Times New Roman"/>
          </w:rPr>
          <w:t>https</w:t>
        </w:r>
        <w:proofErr w:type="spellEnd"/>
        <w:r w:rsidRPr="0004796B">
          <w:rPr>
            <w:rFonts w:cs="Times New Roman"/>
          </w:rPr>
          <w:t>://doi.org/10.1016/j.annals.2009.05.004</w:t>
        </w:r>
      </w:hyperlink>
      <w:r w:rsidRPr="0004796B">
        <w:rPr>
          <w:rFonts w:cs="Times New Roman"/>
        </w:rPr>
        <w:t>.</w:t>
      </w:r>
    </w:p>
    <w:p w14:paraId="1FDD0494" w14:textId="006FE7AD" w:rsidR="00DD3B83" w:rsidRPr="0004796B" w:rsidRDefault="00DD3B83" w:rsidP="0004796B">
      <w:pPr>
        <w:widowControl w:val="0"/>
        <w:autoSpaceDE w:val="0"/>
        <w:autoSpaceDN w:val="0"/>
        <w:adjustRightInd w:val="0"/>
        <w:spacing w:after="240"/>
        <w:rPr>
          <w:rFonts w:cs="Times New Roman"/>
        </w:rPr>
      </w:pPr>
      <w:r w:rsidRPr="0004796B">
        <w:rPr>
          <w:rFonts w:cs="Times New Roman"/>
        </w:rPr>
        <w:t xml:space="preserve">Saha, G.C., Menon, R., Paulin, M.S., </w:t>
      </w:r>
      <w:proofErr w:type="spellStart"/>
      <w:r w:rsidRPr="0004796B">
        <w:rPr>
          <w:rFonts w:cs="Times New Roman"/>
        </w:rPr>
        <w:t>Yerasuri</w:t>
      </w:r>
      <w:proofErr w:type="spellEnd"/>
      <w:r w:rsidRPr="0004796B">
        <w:rPr>
          <w:rFonts w:cs="Times New Roman"/>
        </w:rPr>
        <w:t xml:space="preserve">, S., Saha, H. and </w:t>
      </w:r>
      <w:proofErr w:type="spellStart"/>
      <w:r w:rsidRPr="0004796B">
        <w:rPr>
          <w:rFonts w:cs="Times New Roman"/>
        </w:rPr>
        <w:t>Dongol</w:t>
      </w:r>
      <w:proofErr w:type="spellEnd"/>
      <w:r w:rsidRPr="0004796B">
        <w:rPr>
          <w:rFonts w:cs="Times New Roman"/>
        </w:rPr>
        <w:t xml:space="preserve">, P. (2023). The Impact of Artificial Intelligence on Business Strategy and Decision-Making Processes. </w:t>
      </w:r>
      <w:r w:rsidRPr="0004796B">
        <w:rPr>
          <w:rFonts w:cs="Times New Roman"/>
          <w:i/>
          <w:iCs/>
        </w:rPr>
        <w:t>European Economic Letters (EEL)</w:t>
      </w:r>
      <w:r w:rsidRPr="0004796B">
        <w:rPr>
          <w:rFonts w:cs="Times New Roman"/>
        </w:rPr>
        <w:t>, 13(3), pp.926–934.</w:t>
      </w:r>
    </w:p>
    <w:p w14:paraId="7D05759B" w14:textId="30C7BA7D" w:rsidR="00DD3B83" w:rsidRPr="0004796B" w:rsidRDefault="00DD3B83" w:rsidP="0004796B">
      <w:pPr>
        <w:widowControl w:val="0"/>
        <w:autoSpaceDE w:val="0"/>
        <w:autoSpaceDN w:val="0"/>
        <w:adjustRightInd w:val="0"/>
        <w:spacing w:after="240"/>
        <w:rPr>
          <w:rFonts w:cs="Times New Roman"/>
        </w:rPr>
      </w:pPr>
      <w:r w:rsidRPr="0004796B">
        <w:rPr>
          <w:rFonts w:cs="Times New Roman"/>
        </w:rPr>
        <w:t xml:space="preserve">Venugopal, M., Madhavan, V., Prasad, R. and Raman, R. (2024). Transformative AI in human resource management: enhancing workforce planning with topic </w:t>
      </w:r>
      <w:proofErr w:type="spellStart"/>
      <w:r w:rsidRPr="0004796B">
        <w:rPr>
          <w:rFonts w:cs="Times New Roman"/>
        </w:rPr>
        <w:t>modeling</w:t>
      </w:r>
      <w:proofErr w:type="spellEnd"/>
      <w:r w:rsidRPr="0004796B">
        <w:rPr>
          <w:rFonts w:cs="Times New Roman"/>
        </w:rPr>
        <w:t xml:space="preserve">. </w:t>
      </w:r>
      <w:r w:rsidRPr="0004796B">
        <w:rPr>
          <w:rFonts w:cs="Times New Roman"/>
          <w:i/>
          <w:iCs/>
        </w:rPr>
        <w:t>Cogent Business &amp; Management</w:t>
      </w:r>
      <w:r w:rsidRPr="0004796B">
        <w:rPr>
          <w:rFonts w:cs="Times New Roman"/>
        </w:rPr>
        <w:t>, 11(1).</w:t>
      </w:r>
    </w:p>
    <w:p w14:paraId="557DC553" w14:textId="77777777" w:rsidR="00DD3B83" w:rsidRPr="0004796B" w:rsidRDefault="00DD3B83" w:rsidP="0004796B">
      <w:pPr>
        <w:widowControl w:val="0"/>
        <w:autoSpaceDE w:val="0"/>
        <w:autoSpaceDN w:val="0"/>
        <w:adjustRightInd w:val="0"/>
        <w:spacing w:after="240"/>
        <w:rPr>
          <w:rFonts w:cs="Times New Roman"/>
        </w:rPr>
      </w:pPr>
      <w:r w:rsidRPr="0004796B">
        <w:rPr>
          <w:rFonts w:cs="Times New Roman"/>
        </w:rPr>
        <w:t xml:space="preserve">Vinnakota, S. (2023). </w:t>
      </w:r>
      <w:r w:rsidRPr="0004796B">
        <w:rPr>
          <w:rFonts w:cs="Times New Roman"/>
          <w:i/>
          <w:iCs/>
        </w:rPr>
        <w:t>Leveraging Artificial Intelligence in the Hospitality Industry: Opportunities and Challenges</w:t>
      </w:r>
      <w:r w:rsidRPr="0004796B">
        <w:rPr>
          <w:rFonts w:cs="Times New Roman"/>
        </w:rPr>
        <w:t>. ResearchGate.</w:t>
      </w:r>
    </w:p>
    <w:p w14:paraId="6048BBC2" w14:textId="0860D540" w:rsidR="000E77DD" w:rsidRDefault="00DD3B83" w:rsidP="0004796B">
      <w:pPr>
        <w:jc w:val="left"/>
      </w:pPr>
      <w:r w:rsidRPr="0004796B">
        <w:rPr>
          <w:rFonts w:cs="Times New Roman"/>
        </w:rPr>
        <w:t xml:space="preserve">Yadav, N., Shukla, A., Khunasathitchai, K. and Kaur, R. (2024). AI Adaptions. </w:t>
      </w:r>
      <w:r w:rsidRPr="0004796B">
        <w:rPr>
          <w:rFonts w:cs="Times New Roman"/>
          <w:i/>
          <w:iCs/>
        </w:rPr>
        <w:t>Advances in hospitality, tourism and the services industry (AHTSI) book series</w:t>
      </w:r>
      <w:r w:rsidRPr="0004796B">
        <w:rPr>
          <w:rFonts w:cs="Times New Roman"/>
        </w:rPr>
        <w:t>, [online] pp.19–38.</w:t>
      </w:r>
      <w:r w:rsidR="000E77DD">
        <w:br w:type="page"/>
      </w:r>
    </w:p>
    <w:p w14:paraId="469B428F" w14:textId="77777777" w:rsidR="000E77DD" w:rsidRPr="000E77DD" w:rsidRDefault="000E77DD" w:rsidP="00DD3B83">
      <w:pPr>
        <w:pStyle w:val="Heading1"/>
        <w:rPr>
          <w:lang w:val="en-US"/>
        </w:rPr>
      </w:pPr>
      <w:r w:rsidRPr="000E77DD">
        <w:rPr>
          <w:lang w:val="en-US"/>
        </w:rPr>
        <w:lastRenderedPageBreak/>
        <w:t>Appendices</w:t>
      </w:r>
    </w:p>
    <w:p w14:paraId="4D55478F" w14:textId="77777777" w:rsidR="000E77DD" w:rsidRPr="00DD3B83" w:rsidRDefault="000E77DD" w:rsidP="00DD3B83">
      <w:pPr>
        <w:pStyle w:val="Heading2"/>
      </w:pPr>
      <w:r w:rsidRPr="000E77DD">
        <w:rPr>
          <w:lang w:val="en-US"/>
        </w:rPr>
        <w:t>Appendix A: Comprehensive PESTEL Analysis Table - AI in Hospitality</w:t>
      </w:r>
    </w:p>
    <w:p w14:paraId="5BA70A18" w14:textId="77777777" w:rsidR="000E77DD" w:rsidRPr="000E77DD" w:rsidRDefault="000E77DD" w:rsidP="001E5FD4">
      <w:pPr>
        <w:rPr>
          <w:lang w:val="en-US"/>
        </w:rPr>
      </w:pPr>
      <w:r w:rsidRPr="00DD3B83">
        <w:rPr>
          <w:lang w:val="en-US"/>
        </w:rPr>
        <w:t>Table A1:</w:t>
      </w:r>
      <w:r w:rsidRPr="000E77DD">
        <w:rPr>
          <w:lang w:val="en-US"/>
        </w:rPr>
        <w:t> Detailed PESTEL Analysis of Artificial Intelligence Implementation in the Hotel and Hospitality Sector</w:t>
      </w:r>
    </w:p>
    <w:tbl>
      <w:tblPr>
        <w:tblStyle w:val="TableGrid"/>
        <w:tblW w:w="0" w:type="auto"/>
        <w:tblLook w:val="04A0" w:firstRow="1" w:lastRow="0" w:firstColumn="1" w:lastColumn="0" w:noHBand="0" w:noVBand="1"/>
      </w:tblPr>
      <w:tblGrid>
        <w:gridCol w:w="1603"/>
        <w:gridCol w:w="1681"/>
        <w:gridCol w:w="2140"/>
        <w:gridCol w:w="2140"/>
        <w:gridCol w:w="2012"/>
      </w:tblGrid>
      <w:tr w:rsidR="000E77DD" w:rsidRPr="00DD3B83" w14:paraId="53F2EC0E" w14:textId="77777777" w:rsidTr="001E5FD4">
        <w:tc>
          <w:tcPr>
            <w:tcW w:w="0" w:type="auto"/>
            <w:hideMark/>
          </w:tcPr>
          <w:p w14:paraId="323B300F" w14:textId="77777777" w:rsidR="000E77DD" w:rsidRPr="00DD3B83" w:rsidRDefault="000E77DD" w:rsidP="001E5FD4">
            <w:pPr>
              <w:pStyle w:val="NoSpacing"/>
              <w:rPr>
                <w:sz w:val="16"/>
                <w:szCs w:val="16"/>
                <w:lang w:val="en-US"/>
              </w:rPr>
            </w:pPr>
            <w:r w:rsidRPr="00DD3B83">
              <w:rPr>
                <w:sz w:val="16"/>
                <w:szCs w:val="16"/>
                <w:lang w:val="en-US"/>
              </w:rPr>
              <w:t>Factor</w:t>
            </w:r>
          </w:p>
        </w:tc>
        <w:tc>
          <w:tcPr>
            <w:tcW w:w="0" w:type="auto"/>
            <w:hideMark/>
          </w:tcPr>
          <w:p w14:paraId="23AF7429" w14:textId="77777777" w:rsidR="000E77DD" w:rsidRPr="00DD3B83" w:rsidRDefault="000E77DD" w:rsidP="001E5FD4">
            <w:pPr>
              <w:pStyle w:val="NoSpacing"/>
              <w:rPr>
                <w:sz w:val="16"/>
                <w:szCs w:val="16"/>
                <w:lang w:val="en-US"/>
              </w:rPr>
            </w:pPr>
            <w:r w:rsidRPr="00DD3B83">
              <w:rPr>
                <w:sz w:val="16"/>
                <w:szCs w:val="16"/>
                <w:lang w:val="en-US"/>
              </w:rPr>
              <w:t>Key Elements</w:t>
            </w:r>
          </w:p>
        </w:tc>
        <w:tc>
          <w:tcPr>
            <w:tcW w:w="0" w:type="auto"/>
            <w:hideMark/>
          </w:tcPr>
          <w:p w14:paraId="1D081207" w14:textId="77777777" w:rsidR="000E77DD" w:rsidRPr="00DD3B83" w:rsidRDefault="000E77DD" w:rsidP="001E5FD4">
            <w:pPr>
              <w:pStyle w:val="NoSpacing"/>
              <w:rPr>
                <w:sz w:val="16"/>
                <w:szCs w:val="16"/>
                <w:lang w:val="en-US"/>
              </w:rPr>
            </w:pPr>
            <w:r w:rsidRPr="00DD3B83">
              <w:rPr>
                <w:sz w:val="16"/>
                <w:szCs w:val="16"/>
                <w:lang w:val="en-US"/>
              </w:rPr>
              <w:t>Impact on Hospitality Sector</w:t>
            </w:r>
          </w:p>
        </w:tc>
        <w:tc>
          <w:tcPr>
            <w:tcW w:w="0" w:type="auto"/>
            <w:hideMark/>
          </w:tcPr>
          <w:p w14:paraId="59A854CF" w14:textId="77777777" w:rsidR="000E77DD" w:rsidRPr="00DD3B83" w:rsidRDefault="000E77DD" w:rsidP="001E5FD4">
            <w:pPr>
              <w:pStyle w:val="NoSpacing"/>
              <w:rPr>
                <w:sz w:val="16"/>
                <w:szCs w:val="16"/>
                <w:lang w:val="en-US"/>
              </w:rPr>
            </w:pPr>
            <w:r w:rsidRPr="00DD3B83">
              <w:rPr>
                <w:sz w:val="16"/>
                <w:szCs w:val="16"/>
                <w:lang w:val="en-US"/>
              </w:rPr>
              <w:t>Examples</w:t>
            </w:r>
          </w:p>
        </w:tc>
        <w:tc>
          <w:tcPr>
            <w:tcW w:w="0" w:type="auto"/>
            <w:hideMark/>
          </w:tcPr>
          <w:p w14:paraId="29CA60DE" w14:textId="77777777" w:rsidR="000E77DD" w:rsidRPr="00DD3B83" w:rsidRDefault="000E77DD" w:rsidP="001E5FD4">
            <w:pPr>
              <w:pStyle w:val="NoSpacing"/>
              <w:rPr>
                <w:sz w:val="16"/>
                <w:szCs w:val="16"/>
                <w:lang w:val="en-US"/>
              </w:rPr>
            </w:pPr>
            <w:r w:rsidRPr="00DD3B83">
              <w:rPr>
                <w:sz w:val="16"/>
                <w:szCs w:val="16"/>
                <w:lang w:val="en-US"/>
              </w:rPr>
              <w:t>Strategic Implications</w:t>
            </w:r>
          </w:p>
        </w:tc>
      </w:tr>
      <w:tr w:rsidR="000E77DD" w:rsidRPr="00DD3B83" w14:paraId="36E0A03D" w14:textId="77777777" w:rsidTr="001E5FD4">
        <w:tc>
          <w:tcPr>
            <w:tcW w:w="0" w:type="auto"/>
            <w:hideMark/>
          </w:tcPr>
          <w:p w14:paraId="2956B2E6" w14:textId="77777777" w:rsidR="000E77DD" w:rsidRPr="00DD3B83" w:rsidRDefault="000E77DD" w:rsidP="001E5FD4">
            <w:pPr>
              <w:pStyle w:val="NoSpacing"/>
              <w:rPr>
                <w:sz w:val="16"/>
                <w:szCs w:val="16"/>
                <w:lang w:val="en-US"/>
              </w:rPr>
            </w:pPr>
            <w:r w:rsidRPr="00DD3B83">
              <w:rPr>
                <w:sz w:val="16"/>
                <w:szCs w:val="16"/>
                <w:lang w:val="en-US"/>
              </w:rPr>
              <w:t>POLITICAL</w:t>
            </w:r>
          </w:p>
        </w:tc>
        <w:tc>
          <w:tcPr>
            <w:tcW w:w="0" w:type="auto"/>
            <w:hideMark/>
          </w:tcPr>
          <w:p w14:paraId="7E19E4E9" w14:textId="77777777" w:rsidR="000E77DD" w:rsidRPr="00DD3B83" w:rsidRDefault="000E77DD" w:rsidP="001E5FD4">
            <w:pPr>
              <w:pStyle w:val="NoSpacing"/>
              <w:jc w:val="left"/>
              <w:rPr>
                <w:sz w:val="16"/>
                <w:szCs w:val="16"/>
                <w:lang w:val="en-US"/>
              </w:rPr>
            </w:pPr>
            <w:r w:rsidRPr="00DD3B83">
              <w:rPr>
                <w:sz w:val="16"/>
                <w:szCs w:val="16"/>
                <w:lang w:val="en-US"/>
              </w:rPr>
              <w:t>• Data protection regulations</w:t>
            </w:r>
            <w:r w:rsidRPr="00DD3B83">
              <w:rPr>
                <w:sz w:val="16"/>
                <w:szCs w:val="16"/>
                <w:lang w:val="en-US"/>
              </w:rPr>
              <w:br/>
              <w:t>• Digital transformation policies</w:t>
            </w:r>
            <w:r w:rsidRPr="00DD3B83">
              <w:rPr>
                <w:sz w:val="16"/>
                <w:szCs w:val="16"/>
                <w:lang w:val="en-US"/>
              </w:rPr>
              <w:br/>
              <w:t>• Cross-border data flow restrictions</w:t>
            </w:r>
            <w:r w:rsidRPr="00DD3B83">
              <w:rPr>
                <w:sz w:val="16"/>
                <w:szCs w:val="16"/>
                <w:lang w:val="en-US"/>
              </w:rPr>
              <w:br/>
              <w:t>• Government AI initiatives</w:t>
            </w:r>
          </w:p>
        </w:tc>
        <w:tc>
          <w:tcPr>
            <w:tcW w:w="0" w:type="auto"/>
            <w:hideMark/>
          </w:tcPr>
          <w:p w14:paraId="426FCA29" w14:textId="77777777" w:rsidR="000E77DD" w:rsidRPr="00DD3B83" w:rsidRDefault="000E77DD" w:rsidP="001E5FD4">
            <w:pPr>
              <w:pStyle w:val="NoSpacing"/>
              <w:jc w:val="left"/>
              <w:rPr>
                <w:sz w:val="16"/>
                <w:szCs w:val="16"/>
                <w:lang w:val="en-US"/>
              </w:rPr>
            </w:pPr>
            <w:r w:rsidRPr="00DD3B83">
              <w:rPr>
                <w:sz w:val="16"/>
                <w:szCs w:val="16"/>
                <w:lang w:val="en-US"/>
              </w:rPr>
              <w:t>• Compliance costs increase</w:t>
            </w:r>
            <w:r w:rsidRPr="00DD3B83">
              <w:rPr>
                <w:sz w:val="16"/>
                <w:szCs w:val="16"/>
                <w:lang w:val="en-US"/>
              </w:rPr>
              <w:br/>
              <w:t>• Potential for incentives/adoption support</w:t>
            </w:r>
            <w:r w:rsidRPr="00DD3B83">
              <w:rPr>
                <w:sz w:val="16"/>
                <w:szCs w:val="16"/>
                <w:lang w:val="en-US"/>
              </w:rPr>
              <w:br/>
              <w:t>• Operational restrictions for international chains</w:t>
            </w:r>
          </w:p>
        </w:tc>
        <w:tc>
          <w:tcPr>
            <w:tcW w:w="0" w:type="auto"/>
            <w:hideMark/>
          </w:tcPr>
          <w:p w14:paraId="55AB6920" w14:textId="77777777" w:rsidR="000E77DD" w:rsidRPr="00DD3B83" w:rsidRDefault="000E77DD" w:rsidP="001E5FD4">
            <w:pPr>
              <w:pStyle w:val="NoSpacing"/>
              <w:jc w:val="left"/>
              <w:rPr>
                <w:sz w:val="16"/>
                <w:szCs w:val="16"/>
                <w:lang w:val="en-US"/>
              </w:rPr>
            </w:pPr>
            <w:r w:rsidRPr="00DD3B83">
              <w:rPr>
                <w:sz w:val="16"/>
                <w:szCs w:val="16"/>
                <w:lang w:val="en-US"/>
              </w:rPr>
              <w:t>• GDPR in Europe</w:t>
            </w:r>
            <w:r w:rsidRPr="00DD3B83">
              <w:rPr>
                <w:sz w:val="16"/>
                <w:szCs w:val="16"/>
                <w:lang w:val="en-US"/>
              </w:rPr>
              <w:br/>
              <w:t>• California Consumer Privacy Act</w:t>
            </w:r>
            <w:r w:rsidRPr="00DD3B83">
              <w:rPr>
                <w:sz w:val="16"/>
                <w:szCs w:val="16"/>
                <w:lang w:val="en-US"/>
              </w:rPr>
              <w:br/>
              <w:t>• National AI strategies</w:t>
            </w:r>
          </w:p>
        </w:tc>
        <w:tc>
          <w:tcPr>
            <w:tcW w:w="0" w:type="auto"/>
            <w:hideMark/>
          </w:tcPr>
          <w:p w14:paraId="2BECCF7C" w14:textId="77777777" w:rsidR="000E77DD" w:rsidRPr="00DD3B83" w:rsidRDefault="000E77DD" w:rsidP="001E5FD4">
            <w:pPr>
              <w:pStyle w:val="NoSpacing"/>
              <w:jc w:val="left"/>
              <w:rPr>
                <w:sz w:val="16"/>
                <w:szCs w:val="16"/>
                <w:lang w:val="en-US"/>
              </w:rPr>
            </w:pPr>
            <w:r w:rsidRPr="00DD3B83">
              <w:rPr>
                <w:sz w:val="16"/>
                <w:szCs w:val="16"/>
                <w:lang w:val="en-US"/>
              </w:rPr>
              <w:t>• Need for robust data governance</w:t>
            </w:r>
            <w:r w:rsidRPr="00DD3B83">
              <w:rPr>
                <w:sz w:val="16"/>
                <w:szCs w:val="16"/>
                <w:lang w:val="en-US"/>
              </w:rPr>
              <w:br/>
              <w:t>• Opportunity for government partnerships</w:t>
            </w:r>
            <w:r w:rsidRPr="00DD3B83">
              <w:rPr>
                <w:sz w:val="16"/>
                <w:szCs w:val="16"/>
                <w:lang w:val="en-US"/>
              </w:rPr>
              <w:br/>
              <w:t>• Regional adaptation of AI systems</w:t>
            </w:r>
          </w:p>
        </w:tc>
      </w:tr>
      <w:tr w:rsidR="000E77DD" w:rsidRPr="00DD3B83" w14:paraId="782B0029" w14:textId="77777777" w:rsidTr="001E5FD4">
        <w:tc>
          <w:tcPr>
            <w:tcW w:w="0" w:type="auto"/>
            <w:hideMark/>
          </w:tcPr>
          <w:p w14:paraId="627015FB" w14:textId="77777777" w:rsidR="000E77DD" w:rsidRPr="00DD3B83" w:rsidRDefault="000E77DD" w:rsidP="001E5FD4">
            <w:pPr>
              <w:pStyle w:val="NoSpacing"/>
              <w:rPr>
                <w:sz w:val="16"/>
                <w:szCs w:val="16"/>
                <w:lang w:val="en-US"/>
              </w:rPr>
            </w:pPr>
            <w:r w:rsidRPr="00DD3B83">
              <w:rPr>
                <w:sz w:val="16"/>
                <w:szCs w:val="16"/>
                <w:lang w:val="en-US"/>
              </w:rPr>
              <w:t>ECONOMIC</w:t>
            </w:r>
          </w:p>
        </w:tc>
        <w:tc>
          <w:tcPr>
            <w:tcW w:w="0" w:type="auto"/>
            <w:hideMark/>
          </w:tcPr>
          <w:p w14:paraId="01082584" w14:textId="77777777" w:rsidR="000E77DD" w:rsidRPr="00DD3B83" w:rsidRDefault="000E77DD" w:rsidP="001E5FD4">
            <w:pPr>
              <w:pStyle w:val="NoSpacing"/>
              <w:jc w:val="left"/>
              <w:rPr>
                <w:sz w:val="16"/>
                <w:szCs w:val="16"/>
                <w:lang w:val="en-US"/>
              </w:rPr>
            </w:pPr>
            <w:r w:rsidRPr="00DD3B83">
              <w:rPr>
                <w:sz w:val="16"/>
                <w:szCs w:val="16"/>
                <w:lang w:val="en-US"/>
              </w:rPr>
              <w:t>• Initial investment costs</w:t>
            </w:r>
            <w:r w:rsidRPr="00DD3B83">
              <w:rPr>
                <w:sz w:val="16"/>
                <w:szCs w:val="16"/>
                <w:lang w:val="en-US"/>
              </w:rPr>
              <w:br/>
              <w:t>• ROI timeline</w:t>
            </w:r>
            <w:r w:rsidRPr="00DD3B83">
              <w:rPr>
                <w:sz w:val="16"/>
                <w:szCs w:val="16"/>
                <w:lang w:val="en-US"/>
              </w:rPr>
              <w:br/>
              <w:t>• Labor cost reduction</w:t>
            </w:r>
            <w:r w:rsidRPr="00DD3B83">
              <w:rPr>
                <w:sz w:val="16"/>
                <w:szCs w:val="16"/>
                <w:lang w:val="en-US"/>
              </w:rPr>
              <w:br/>
              <w:t>• Revenue optimization</w:t>
            </w:r>
            <w:r w:rsidRPr="00DD3B83">
              <w:rPr>
                <w:sz w:val="16"/>
                <w:szCs w:val="16"/>
                <w:lang w:val="en-US"/>
              </w:rPr>
              <w:br/>
              <w:t>• Competitive differentiation</w:t>
            </w:r>
          </w:p>
        </w:tc>
        <w:tc>
          <w:tcPr>
            <w:tcW w:w="0" w:type="auto"/>
            <w:hideMark/>
          </w:tcPr>
          <w:p w14:paraId="3093D893" w14:textId="77777777" w:rsidR="000E77DD" w:rsidRPr="00DD3B83" w:rsidRDefault="000E77DD" w:rsidP="001E5FD4">
            <w:pPr>
              <w:pStyle w:val="NoSpacing"/>
              <w:jc w:val="left"/>
              <w:rPr>
                <w:sz w:val="16"/>
                <w:szCs w:val="16"/>
                <w:lang w:val="en-US"/>
              </w:rPr>
            </w:pPr>
            <w:r w:rsidRPr="00DD3B83">
              <w:rPr>
                <w:sz w:val="16"/>
                <w:szCs w:val="16"/>
                <w:lang w:val="en-US"/>
              </w:rPr>
              <w:t>• High capital expenditure</w:t>
            </w:r>
            <w:r w:rsidRPr="00DD3B83">
              <w:rPr>
                <w:sz w:val="16"/>
                <w:szCs w:val="16"/>
                <w:lang w:val="en-US"/>
              </w:rPr>
              <w:br/>
              <w:t>• Long-term operational savings</w:t>
            </w:r>
            <w:r w:rsidRPr="00DD3B83">
              <w:rPr>
                <w:sz w:val="16"/>
                <w:szCs w:val="16"/>
                <w:lang w:val="en-US"/>
              </w:rPr>
              <w:br/>
              <w:t>• Staff restructuring required</w:t>
            </w:r>
            <w:r w:rsidRPr="00DD3B83">
              <w:rPr>
                <w:sz w:val="16"/>
                <w:szCs w:val="16"/>
                <w:lang w:val="en-US"/>
              </w:rPr>
              <w:br/>
              <w:t>• Improved profitability potential</w:t>
            </w:r>
          </w:p>
        </w:tc>
        <w:tc>
          <w:tcPr>
            <w:tcW w:w="0" w:type="auto"/>
            <w:hideMark/>
          </w:tcPr>
          <w:p w14:paraId="32E84BE8" w14:textId="77777777" w:rsidR="000E77DD" w:rsidRPr="00DD3B83" w:rsidRDefault="000E77DD" w:rsidP="001E5FD4">
            <w:pPr>
              <w:pStyle w:val="NoSpacing"/>
              <w:jc w:val="left"/>
              <w:rPr>
                <w:sz w:val="16"/>
                <w:szCs w:val="16"/>
                <w:lang w:val="en-US"/>
              </w:rPr>
            </w:pPr>
            <w:r w:rsidRPr="00DD3B83">
              <w:rPr>
                <w:sz w:val="16"/>
                <w:szCs w:val="16"/>
                <w:lang w:val="en-US"/>
              </w:rPr>
              <w:t>• AI system implementation: $500K-$2M per property</w:t>
            </w:r>
            <w:r w:rsidRPr="00DD3B83">
              <w:rPr>
                <w:sz w:val="16"/>
                <w:szCs w:val="16"/>
                <w:lang w:val="en-US"/>
              </w:rPr>
              <w:br/>
              <w:t>• 20-40% reduction in routine task labor costs</w:t>
            </w:r>
            <w:r w:rsidRPr="00DD3B83">
              <w:rPr>
                <w:sz w:val="16"/>
                <w:szCs w:val="16"/>
                <w:lang w:val="en-US"/>
              </w:rPr>
              <w:br/>
              <w:t>• 5-15% revenue increase through dynamic pricing</w:t>
            </w:r>
          </w:p>
        </w:tc>
        <w:tc>
          <w:tcPr>
            <w:tcW w:w="0" w:type="auto"/>
            <w:hideMark/>
          </w:tcPr>
          <w:p w14:paraId="14B4D3B8" w14:textId="77777777" w:rsidR="000E77DD" w:rsidRPr="00DD3B83" w:rsidRDefault="000E77DD" w:rsidP="001E5FD4">
            <w:pPr>
              <w:pStyle w:val="NoSpacing"/>
              <w:jc w:val="left"/>
              <w:rPr>
                <w:sz w:val="16"/>
                <w:szCs w:val="16"/>
                <w:lang w:val="en-US"/>
              </w:rPr>
            </w:pPr>
            <w:r w:rsidRPr="00DD3B83">
              <w:rPr>
                <w:sz w:val="16"/>
                <w:szCs w:val="16"/>
                <w:lang w:val="en-US"/>
              </w:rPr>
              <w:t>• Favor large chains over independents</w:t>
            </w:r>
            <w:r w:rsidRPr="00DD3B83">
              <w:rPr>
                <w:sz w:val="16"/>
                <w:szCs w:val="16"/>
                <w:lang w:val="en-US"/>
              </w:rPr>
              <w:br/>
              <w:t>• Need for detailed ROI analysis</w:t>
            </w:r>
            <w:r w:rsidRPr="00DD3B83">
              <w:rPr>
                <w:sz w:val="16"/>
                <w:szCs w:val="16"/>
                <w:lang w:val="en-US"/>
              </w:rPr>
              <w:br/>
              <w:t>• Strategic workforce planning</w:t>
            </w:r>
          </w:p>
        </w:tc>
      </w:tr>
      <w:tr w:rsidR="000E77DD" w:rsidRPr="00DD3B83" w14:paraId="5AA407C8" w14:textId="77777777" w:rsidTr="001E5FD4">
        <w:tc>
          <w:tcPr>
            <w:tcW w:w="0" w:type="auto"/>
            <w:hideMark/>
          </w:tcPr>
          <w:p w14:paraId="24B223F0" w14:textId="77777777" w:rsidR="000E77DD" w:rsidRPr="00DD3B83" w:rsidRDefault="000E77DD" w:rsidP="001E5FD4">
            <w:pPr>
              <w:pStyle w:val="NoSpacing"/>
              <w:rPr>
                <w:sz w:val="16"/>
                <w:szCs w:val="16"/>
                <w:lang w:val="en-US"/>
              </w:rPr>
            </w:pPr>
            <w:r w:rsidRPr="00DD3B83">
              <w:rPr>
                <w:sz w:val="16"/>
                <w:szCs w:val="16"/>
                <w:lang w:val="en-US"/>
              </w:rPr>
              <w:t>SOCIAL</w:t>
            </w:r>
          </w:p>
        </w:tc>
        <w:tc>
          <w:tcPr>
            <w:tcW w:w="0" w:type="auto"/>
            <w:hideMark/>
          </w:tcPr>
          <w:p w14:paraId="611973CB" w14:textId="77777777" w:rsidR="000E77DD" w:rsidRPr="00DD3B83" w:rsidRDefault="000E77DD" w:rsidP="001E5FD4">
            <w:pPr>
              <w:pStyle w:val="NoSpacing"/>
              <w:jc w:val="left"/>
              <w:rPr>
                <w:sz w:val="16"/>
                <w:szCs w:val="16"/>
                <w:lang w:val="en-US"/>
              </w:rPr>
            </w:pPr>
            <w:r w:rsidRPr="00DD3B83">
              <w:rPr>
                <w:sz w:val="16"/>
                <w:szCs w:val="16"/>
                <w:lang w:val="en-US"/>
              </w:rPr>
              <w:t>• Changing guest demographics</w:t>
            </w:r>
            <w:r w:rsidRPr="00DD3B83">
              <w:rPr>
                <w:sz w:val="16"/>
                <w:szCs w:val="16"/>
                <w:lang w:val="en-US"/>
              </w:rPr>
              <w:br/>
              <w:t>• Technology acceptance levels</w:t>
            </w:r>
            <w:r w:rsidRPr="00DD3B83">
              <w:rPr>
                <w:sz w:val="16"/>
                <w:szCs w:val="16"/>
                <w:lang w:val="en-US"/>
              </w:rPr>
              <w:br/>
              <w:t>• Employment concerns</w:t>
            </w:r>
            <w:r w:rsidRPr="00DD3B83">
              <w:rPr>
                <w:sz w:val="16"/>
                <w:szCs w:val="16"/>
                <w:lang w:val="en-US"/>
              </w:rPr>
              <w:br/>
              <w:t>• Service expectation evolution</w:t>
            </w:r>
          </w:p>
        </w:tc>
        <w:tc>
          <w:tcPr>
            <w:tcW w:w="0" w:type="auto"/>
            <w:hideMark/>
          </w:tcPr>
          <w:p w14:paraId="287C2922" w14:textId="77777777" w:rsidR="000E77DD" w:rsidRPr="00DD3B83" w:rsidRDefault="000E77DD" w:rsidP="001E5FD4">
            <w:pPr>
              <w:pStyle w:val="NoSpacing"/>
              <w:jc w:val="left"/>
              <w:rPr>
                <w:sz w:val="16"/>
                <w:szCs w:val="16"/>
                <w:lang w:val="en-US"/>
              </w:rPr>
            </w:pPr>
            <w:r w:rsidRPr="00DD3B83">
              <w:rPr>
                <w:sz w:val="16"/>
                <w:szCs w:val="16"/>
                <w:lang w:val="en-US"/>
              </w:rPr>
              <w:t>• Need for multi-generational service models</w:t>
            </w:r>
            <w:r w:rsidRPr="00DD3B83">
              <w:rPr>
                <w:sz w:val="16"/>
                <w:szCs w:val="16"/>
                <w:lang w:val="en-US"/>
              </w:rPr>
              <w:br/>
              <w:t>• Staff retraining requirements</w:t>
            </w:r>
            <w:r w:rsidRPr="00DD3B83">
              <w:rPr>
                <w:sz w:val="16"/>
                <w:szCs w:val="16"/>
                <w:lang w:val="en-US"/>
              </w:rPr>
              <w:br/>
              <w:t>• Enhanced guest experience opportunities</w:t>
            </w:r>
          </w:p>
        </w:tc>
        <w:tc>
          <w:tcPr>
            <w:tcW w:w="0" w:type="auto"/>
            <w:hideMark/>
          </w:tcPr>
          <w:p w14:paraId="3E42D6E4" w14:textId="77777777" w:rsidR="000E77DD" w:rsidRPr="00DD3B83" w:rsidRDefault="000E77DD" w:rsidP="001E5FD4">
            <w:pPr>
              <w:pStyle w:val="NoSpacing"/>
              <w:jc w:val="left"/>
              <w:rPr>
                <w:sz w:val="16"/>
                <w:szCs w:val="16"/>
                <w:lang w:val="en-US"/>
              </w:rPr>
            </w:pPr>
            <w:r w:rsidRPr="00DD3B83">
              <w:rPr>
                <w:sz w:val="16"/>
                <w:szCs w:val="16"/>
                <w:lang w:val="en-US"/>
              </w:rPr>
              <w:t>• Millennials/Gen Z prefer digital interaction</w:t>
            </w:r>
            <w:r w:rsidRPr="00DD3B83">
              <w:rPr>
                <w:sz w:val="16"/>
                <w:szCs w:val="16"/>
                <w:lang w:val="en-US"/>
              </w:rPr>
              <w:br/>
              <w:t>• Older guests value human contact</w:t>
            </w:r>
            <w:r w:rsidRPr="00DD3B83">
              <w:rPr>
                <w:sz w:val="16"/>
                <w:szCs w:val="16"/>
                <w:lang w:val="en-US"/>
              </w:rPr>
              <w:br/>
              <w:t>• Employee resistance to automation</w:t>
            </w:r>
          </w:p>
        </w:tc>
        <w:tc>
          <w:tcPr>
            <w:tcW w:w="0" w:type="auto"/>
            <w:hideMark/>
          </w:tcPr>
          <w:p w14:paraId="253AC4FE" w14:textId="77777777" w:rsidR="000E77DD" w:rsidRPr="00DD3B83" w:rsidRDefault="000E77DD" w:rsidP="001E5FD4">
            <w:pPr>
              <w:pStyle w:val="NoSpacing"/>
              <w:jc w:val="left"/>
              <w:rPr>
                <w:sz w:val="16"/>
                <w:szCs w:val="16"/>
                <w:lang w:val="en-US"/>
              </w:rPr>
            </w:pPr>
            <w:r w:rsidRPr="00DD3B83">
              <w:rPr>
                <w:sz w:val="16"/>
                <w:szCs w:val="16"/>
                <w:lang w:val="en-US"/>
              </w:rPr>
              <w:t>• Balanced "phygital" approach required</w:t>
            </w:r>
            <w:r w:rsidRPr="00DD3B83">
              <w:rPr>
                <w:sz w:val="16"/>
                <w:szCs w:val="16"/>
                <w:lang w:val="en-US"/>
              </w:rPr>
              <w:br/>
              <w:t>• Comprehensive change management</w:t>
            </w:r>
            <w:r w:rsidRPr="00DD3B83">
              <w:rPr>
                <w:sz w:val="16"/>
                <w:szCs w:val="16"/>
                <w:lang w:val="en-US"/>
              </w:rPr>
              <w:br/>
              <w:t>• Customized guest segmentation</w:t>
            </w:r>
          </w:p>
        </w:tc>
      </w:tr>
      <w:tr w:rsidR="000E77DD" w:rsidRPr="00DD3B83" w14:paraId="593ADB0C" w14:textId="77777777" w:rsidTr="001E5FD4">
        <w:tc>
          <w:tcPr>
            <w:tcW w:w="0" w:type="auto"/>
            <w:hideMark/>
          </w:tcPr>
          <w:p w14:paraId="61CB76BF" w14:textId="77777777" w:rsidR="000E77DD" w:rsidRPr="00DD3B83" w:rsidRDefault="000E77DD" w:rsidP="001E5FD4">
            <w:pPr>
              <w:pStyle w:val="NoSpacing"/>
              <w:rPr>
                <w:sz w:val="16"/>
                <w:szCs w:val="16"/>
                <w:lang w:val="en-US"/>
              </w:rPr>
            </w:pPr>
            <w:r w:rsidRPr="00DD3B83">
              <w:rPr>
                <w:sz w:val="16"/>
                <w:szCs w:val="16"/>
                <w:lang w:val="en-US"/>
              </w:rPr>
              <w:t>TECHNOLOGICAL</w:t>
            </w:r>
          </w:p>
        </w:tc>
        <w:tc>
          <w:tcPr>
            <w:tcW w:w="0" w:type="auto"/>
            <w:hideMark/>
          </w:tcPr>
          <w:p w14:paraId="5597573A" w14:textId="77777777" w:rsidR="000E77DD" w:rsidRPr="00DD3B83" w:rsidRDefault="000E77DD" w:rsidP="001E5FD4">
            <w:pPr>
              <w:pStyle w:val="NoSpacing"/>
              <w:jc w:val="left"/>
              <w:rPr>
                <w:sz w:val="16"/>
                <w:szCs w:val="16"/>
                <w:lang w:val="en-US"/>
              </w:rPr>
            </w:pPr>
            <w:r w:rsidRPr="00DD3B83">
              <w:rPr>
                <w:sz w:val="16"/>
                <w:szCs w:val="16"/>
                <w:lang w:val="en-US"/>
              </w:rPr>
              <w:t>• AI system integration</w:t>
            </w:r>
            <w:r w:rsidRPr="00DD3B83">
              <w:rPr>
                <w:sz w:val="16"/>
                <w:szCs w:val="16"/>
                <w:lang w:val="en-US"/>
              </w:rPr>
              <w:br/>
              <w:t>• Cybersecurity requirements</w:t>
            </w:r>
            <w:r w:rsidRPr="00DD3B83">
              <w:rPr>
                <w:sz w:val="16"/>
                <w:szCs w:val="16"/>
                <w:lang w:val="en-US"/>
              </w:rPr>
              <w:br/>
              <w:t>• IoT connectivity</w:t>
            </w:r>
            <w:r w:rsidRPr="00DD3B83">
              <w:rPr>
                <w:sz w:val="16"/>
                <w:szCs w:val="16"/>
                <w:lang w:val="en-US"/>
              </w:rPr>
              <w:br/>
              <w:t>• System interoperability</w:t>
            </w:r>
            <w:r w:rsidRPr="00DD3B83">
              <w:rPr>
                <w:sz w:val="16"/>
                <w:szCs w:val="16"/>
                <w:lang w:val="en-US"/>
              </w:rPr>
              <w:br/>
              <w:t>• Technical support needs</w:t>
            </w:r>
          </w:p>
        </w:tc>
        <w:tc>
          <w:tcPr>
            <w:tcW w:w="0" w:type="auto"/>
            <w:hideMark/>
          </w:tcPr>
          <w:p w14:paraId="29FA1DBE" w14:textId="77777777" w:rsidR="000E77DD" w:rsidRPr="00DD3B83" w:rsidRDefault="000E77DD" w:rsidP="001E5FD4">
            <w:pPr>
              <w:pStyle w:val="NoSpacing"/>
              <w:jc w:val="left"/>
              <w:rPr>
                <w:sz w:val="16"/>
                <w:szCs w:val="16"/>
                <w:lang w:val="en-US"/>
              </w:rPr>
            </w:pPr>
            <w:r w:rsidRPr="00DD3B83">
              <w:rPr>
                <w:sz w:val="16"/>
                <w:szCs w:val="16"/>
                <w:lang w:val="en-US"/>
              </w:rPr>
              <w:t>• Legacy system upgrade costs</w:t>
            </w:r>
            <w:r w:rsidRPr="00DD3B83">
              <w:rPr>
                <w:sz w:val="16"/>
                <w:szCs w:val="16"/>
                <w:lang w:val="en-US"/>
              </w:rPr>
              <w:br/>
              <w:t>• Enhanced data security measures</w:t>
            </w:r>
            <w:r w:rsidRPr="00DD3B83">
              <w:rPr>
                <w:sz w:val="16"/>
                <w:szCs w:val="16"/>
                <w:lang w:val="en-US"/>
              </w:rPr>
              <w:br/>
              <w:t>• Improved operational efficiency</w:t>
            </w:r>
            <w:r w:rsidRPr="00DD3B83">
              <w:rPr>
                <w:sz w:val="16"/>
                <w:szCs w:val="16"/>
                <w:lang w:val="en-US"/>
              </w:rPr>
              <w:br/>
              <w:t>• Maintenance complexity</w:t>
            </w:r>
          </w:p>
        </w:tc>
        <w:tc>
          <w:tcPr>
            <w:tcW w:w="0" w:type="auto"/>
            <w:hideMark/>
          </w:tcPr>
          <w:p w14:paraId="7B53DB69" w14:textId="77777777" w:rsidR="000E77DD" w:rsidRPr="00DD3B83" w:rsidRDefault="000E77DD" w:rsidP="001E5FD4">
            <w:pPr>
              <w:pStyle w:val="NoSpacing"/>
              <w:jc w:val="left"/>
              <w:rPr>
                <w:sz w:val="16"/>
                <w:szCs w:val="16"/>
                <w:lang w:val="en-US"/>
              </w:rPr>
            </w:pPr>
            <w:r w:rsidRPr="00DD3B83">
              <w:rPr>
                <w:sz w:val="16"/>
                <w:szCs w:val="16"/>
                <w:lang w:val="en-US"/>
              </w:rPr>
              <w:t>• Integration with existing PMS</w:t>
            </w:r>
            <w:r w:rsidRPr="00DD3B83">
              <w:rPr>
                <w:sz w:val="16"/>
                <w:szCs w:val="16"/>
                <w:lang w:val="en-US"/>
              </w:rPr>
              <w:br/>
              <w:t>• Cloud-based AI solutions</w:t>
            </w:r>
            <w:r w:rsidRPr="00DD3B83">
              <w:rPr>
                <w:sz w:val="16"/>
                <w:szCs w:val="16"/>
                <w:lang w:val="en-US"/>
              </w:rPr>
              <w:br/>
              <w:t>• Mobile app connectivity</w:t>
            </w:r>
            <w:r w:rsidRPr="00DD3B83">
              <w:rPr>
                <w:sz w:val="16"/>
                <w:szCs w:val="16"/>
                <w:lang w:val="en-US"/>
              </w:rPr>
              <w:br/>
              <w:t>• Predictive maintenance systems</w:t>
            </w:r>
          </w:p>
        </w:tc>
        <w:tc>
          <w:tcPr>
            <w:tcW w:w="0" w:type="auto"/>
            <w:hideMark/>
          </w:tcPr>
          <w:p w14:paraId="5B153FBB" w14:textId="77777777" w:rsidR="000E77DD" w:rsidRPr="00DD3B83" w:rsidRDefault="000E77DD" w:rsidP="001E5FD4">
            <w:pPr>
              <w:pStyle w:val="NoSpacing"/>
              <w:jc w:val="left"/>
              <w:rPr>
                <w:sz w:val="16"/>
                <w:szCs w:val="16"/>
                <w:lang w:val="en-US"/>
              </w:rPr>
            </w:pPr>
            <w:r w:rsidRPr="00DD3B83">
              <w:rPr>
                <w:sz w:val="16"/>
                <w:szCs w:val="16"/>
                <w:lang w:val="en-US"/>
              </w:rPr>
              <w:t>• Phased implementation approach</w:t>
            </w:r>
            <w:r w:rsidRPr="00DD3B83">
              <w:rPr>
                <w:sz w:val="16"/>
                <w:szCs w:val="16"/>
                <w:lang w:val="en-US"/>
              </w:rPr>
              <w:br/>
              <w:t>• Ongoing technical training</w:t>
            </w:r>
            <w:r w:rsidRPr="00DD3B83">
              <w:rPr>
                <w:sz w:val="16"/>
                <w:szCs w:val="16"/>
                <w:lang w:val="en-US"/>
              </w:rPr>
              <w:br/>
              <w:t>• Vendor selection critical</w:t>
            </w:r>
          </w:p>
        </w:tc>
      </w:tr>
      <w:tr w:rsidR="000E77DD" w:rsidRPr="00DD3B83" w14:paraId="5FF4FF7F" w14:textId="77777777" w:rsidTr="001E5FD4">
        <w:tc>
          <w:tcPr>
            <w:tcW w:w="0" w:type="auto"/>
            <w:hideMark/>
          </w:tcPr>
          <w:p w14:paraId="41F24DB3" w14:textId="77777777" w:rsidR="000E77DD" w:rsidRPr="00DD3B83" w:rsidRDefault="000E77DD" w:rsidP="001E5FD4">
            <w:pPr>
              <w:pStyle w:val="NoSpacing"/>
              <w:rPr>
                <w:sz w:val="16"/>
                <w:szCs w:val="16"/>
                <w:lang w:val="en-US"/>
              </w:rPr>
            </w:pPr>
            <w:r w:rsidRPr="00DD3B83">
              <w:rPr>
                <w:sz w:val="16"/>
                <w:szCs w:val="16"/>
                <w:lang w:val="en-US"/>
              </w:rPr>
              <w:t>ENVIRONMENTAL</w:t>
            </w:r>
          </w:p>
        </w:tc>
        <w:tc>
          <w:tcPr>
            <w:tcW w:w="0" w:type="auto"/>
            <w:hideMark/>
          </w:tcPr>
          <w:p w14:paraId="079BACEA" w14:textId="77777777" w:rsidR="000E77DD" w:rsidRPr="00DD3B83" w:rsidRDefault="000E77DD" w:rsidP="001E5FD4">
            <w:pPr>
              <w:pStyle w:val="NoSpacing"/>
              <w:jc w:val="left"/>
              <w:rPr>
                <w:sz w:val="16"/>
                <w:szCs w:val="16"/>
                <w:lang w:val="en-US"/>
              </w:rPr>
            </w:pPr>
            <w:r w:rsidRPr="00DD3B83">
              <w:rPr>
                <w:sz w:val="16"/>
                <w:szCs w:val="16"/>
                <w:lang w:val="en-US"/>
              </w:rPr>
              <w:t>• Energy consumption optimization</w:t>
            </w:r>
            <w:r w:rsidRPr="00DD3B83">
              <w:rPr>
                <w:sz w:val="16"/>
                <w:szCs w:val="16"/>
                <w:lang w:val="en-US"/>
              </w:rPr>
              <w:br/>
              <w:t>• Resource management</w:t>
            </w:r>
            <w:r w:rsidRPr="00DD3B83">
              <w:rPr>
                <w:sz w:val="16"/>
                <w:szCs w:val="16"/>
                <w:lang w:val="en-US"/>
              </w:rPr>
              <w:br/>
              <w:t>• Waste reduction</w:t>
            </w:r>
            <w:r w:rsidRPr="00DD3B83">
              <w:rPr>
                <w:sz w:val="16"/>
                <w:szCs w:val="16"/>
                <w:lang w:val="en-US"/>
              </w:rPr>
              <w:br/>
              <w:t>• Sustainability reporting</w:t>
            </w:r>
          </w:p>
        </w:tc>
        <w:tc>
          <w:tcPr>
            <w:tcW w:w="0" w:type="auto"/>
            <w:hideMark/>
          </w:tcPr>
          <w:p w14:paraId="7A453B29" w14:textId="77777777" w:rsidR="000E77DD" w:rsidRPr="00DD3B83" w:rsidRDefault="000E77DD" w:rsidP="001E5FD4">
            <w:pPr>
              <w:pStyle w:val="NoSpacing"/>
              <w:jc w:val="left"/>
              <w:rPr>
                <w:sz w:val="16"/>
                <w:szCs w:val="16"/>
                <w:lang w:val="en-US"/>
              </w:rPr>
            </w:pPr>
            <w:r w:rsidRPr="00DD3B83">
              <w:rPr>
                <w:sz w:val="16"/>
                <w:szCs w:val="16"/>
                <w:lang w:val="en-US"/>
              </w:rPr>
              <w:t>• Reduced operational costs</w:t>
            </w:r>
            <w:r w:rsidRPr="00DD3B83">
              <w:rPr>
                <w:sz w:val="16"/>
                <w:szCs w:val="16"/>
                <w:lang w:val="en-US"/>
              </w:rPr>
              <w:br/>
              <w:t>• Improved environmental footprint</w:t>
            </w:r>
            <w:r w:rsidRPr="00DD3B83">
              <w:rPr>
                <w:sz w:val="16"/>
                <w:szCs w:val="16"/>
                <w:lang w:val="en-US"/>
              </w:rPr>
              <w:br/>
              <w:t>• Enhanced brand reputation</w:t>
            </w:r>
            <w:r w:rsidRPr="00DD3B83">
              <w:rPr>
                <w:sz w:val="16"/>
                <w:szCs w:val="16"/>
                <w:lang w:val="en-US"/>
              </w:rPr>
              <w:br/>
              <w:t>• Regulatory compliance</w:t>
            </w:r>
          </w:p>
        </w:tc>
        <w:tc>
          <w:tcPr>
            <w:tcW w:w="0" w:type="auto"/>
            <w:hideMark/>
          </w:tcPr>
          <w:p w14:paraId="4CFB8FE7" w14:textId="77777777" w:rsidR="000E77DD" w:rsidRPr="00DD3B83" w:rsidRDefault="000E77DD" w:rsidP="001E5FD4">
            <w:pPr>
              <w:pStyle w:val="NoSpacing"/>
              <w:jc w:val="left"/>
              <w:rPr>
                <w:sz w:val="16"/>
                <w:szCs w:val="16"/>
                <w:lang w:val="en-US"/>
              </w:rPr>
            </w:pPr>
            <w:r w:rsidRPr="00DD3B83">
              <w:rPr>
                <w:sz w:val="16"/>
                <w:szCs w:val="16"/>
                <w:lang w:val="en-US"/>
              </w:rPr>
              <w:t>• Smart HVAC systems (15-25% energy savings)</w:t>
            </w:r>
            <w:r w:rsidRPr="00DD3B83">
              <w:rPr>
                <w:sz w:val="16"/>
                <w:szCs w:val="16"/>
                <w:lang w:val="en-US"/>
              </w:rPr>
              <w:br/>
              <w:t>• Food waste tracking and reduction</w:t>
            </w:r>
            <w:r w:rsidRPr="00DD3B83">
              <w:rPr>
                <w:sz w:val="16"/>
                <w:szCs w:val="16"/>
                <w:lang w:val="en-US"/>
              </w:rPr>
              <w:br/>
              <w:t>• Water consumption monitoring</w:t>
            </w:r>
          </w:p>
        </w:tc>
        <w:tc>
          <w:tcPr>
            <w:tcW w:w="0" w:type="auto"/>
            <w:hideMark/>
          </w:tcPr>
          <w:p w14:paraId="69CC5C12" w14:textId="77777777" w:rsidR="000E77DD" w:rsidRPr="00DD3B83" w:rsidRDefault="000E77DD" w:rsidP="001E5FD4">
            <w:pPr>
              <w:pStyle w:val="NoSpacing"/>
              <w:jc w:val="left"/>
              <w:rPr>
                <w:sz w:val="16"/>
                <w:szCs w:val="16"/>
                <w:lang w:val="en-US"/>
              </w:rPr>
            </w:pPr>
            <w:r w:rsidRPr="00DD3B83">
              <w:rPr>
                <w:sz w:val="16"/>
                <w:szCs w:val="16"/>
                <w:lang w:val="en-US"/>
              </w:rPr>
              <w:t>• Alignment with ESG goals</w:t>
            </w:r>
            <w:r w:rsidRPr="00DD3B83">
              <w:rPr>
                <w:sz w:val="16"/>
                <w:szCs w:val="16"/>
                <w:lang w:val="en-US"/>
              </w:rPr>
              <w:br/>
              <w:t>• Marketing advantage for eco-conscious travelers</w:t>
            </w:r>
            <w:r w:rsidRPr="00DD3B83">
              <w:rPr>
                <w:sz w:val="16"/>
                <w:szCs w:val="16"/>
                <w:lang w:val="en-US"/>
              </w:rPr>
              <w:br/>
              <w:t>• Long-term cost savings</w:t>
            </w:r>
          </w:p>
        </w:tc>
      </w:tr>
      <w:tr w:rsidR="000E77DD" w:rsidRPr="00DD3B83" w14:paraId="17A66865" w14:textId="77777777" w:rsidTr="001E5FD4">
        <w:tc>
          <w:tcPr>
            <w:tcW w:w="0" w:type="auto"/>
            <w:hideMark/>
          </w:tcPr>
          <w:p w14:paraId="54FA86A0" w14:textId="77777777" w:rsidR="000E77DD" w:rsidRPr="00DD3B83" w:rsidRDefault="000E77DD" w:rsidP="001E5FD4">
            <w:pPr>
              <w:pStyle w:val="NoSpacing"/>
              <w:rPr>
                <w:sz w:val="16"/>
                <w:szCs w:val="16"/>
                <w:lang w:val="en-US"/>
              </w:rPr>
            </w:pPr>
            <w:r w:rsidRPr="00DD3B83">
              <w:rPr>
                <w:sz w:val="16"/>
                <w:szCs w:val="16"/>
                <w:lang w:val="en-US"/>
              </w:rPr>
              <w:t>LEGAL</w:t>
            </w:r>
          </w:p>
        </w:tc>
        <w:tc>
          <w:tcPr>
            <w:tcW w:w="0" w:type="auto"/>
            <w:hideMark/>
          </w:tcPr>
          <w:p w14:paraId="2A0B79A6" w14:textId="77777777" w:rsidR="000E77DD" w:rsidRPr="00DD3B83" w:rsidRDefault="000E77DD" w:rsidP="001E5FD4">
            <w:pPr>
              <w:pStyle w:val="NoSpacing"/>
              <w:jc w:val="left"/>
              <w:rPr>
                <w:sz w:val="16"/>
                <w:szCs w:val="16"/>
                <w:lang w:val="en-US"/>
              </w:rPr>
            </w:pPr>
            <w:r w:rsidRPr="00DD3B83">
              <w:rPr>
                <w:sz w:val="16"/>
                <w:szCs w:val="16"/>
                <w:lang w:val="en-US"/>
              </w:rPr>
              <w:t>• Liability allocation</w:t>
            </w:r>
            <w:r w:rsidRPr="00DD3B83">
              <w:rPr>
                <w:sz w:val="16"/>
                <w:szCs w:val="16"/>
                <w:lang w:val="en-US"/>
              </w:rPr>
              <w:br/>
              <w:t>• Algorithmic bias prevention</w:t>
            </w:r>
            <w:r w:rsidRPr="00DD3B83">
              <w:rPr>
                <w:sz w:val="16"/>
                <w:szCs w:val="16"/>
                <w:lang w:val="en-US"/>
              </w:rPr>
              <w:br/>
              <w:t>• Intellectual property rights</w:t>
            </w:r>
            <w:r w:rsidRPr="00DD3B83">
              <w:rPr>
                <w:sz w:val="16"/>
                <w:szCs w:val="16"/>
                <w:lang w:val="en-US"/>
              </w:rPr>
              <w:br/>
              <w:t>• Contract enforcement</w:t>
            </w:r>
            <w:r w:rsidRPr="00DD3B83">
              <w:rPr>
                <w:sz w:val="16"/>
                <w:szCs w:val="16"/>
                <w:lang w:val="en-US"/>
              </w:rPr>
              <w:br/>
              <w:t>• Employment law implications</w:t>
            </w:r>
          </w:p>
        </w:tc>
        <w:tc>
          <w:tcPr>
            <w:tcW w:w="0" w:type="auto"/>
            <w:hideMark/>
          </w:tcPr>
          <w:p w14:paraId="1546A0C3" w14:textId="77777777" w:rsidR="000E77DD" w:rsidRPr="00DD3B83" w:rsidRDefault="000E77DD" w:rsidP="001E5FD4">
            <w:pPr>
              <w:pStyle w:val="NoSpacing"/>
              <w:jc w:val="left"/>
              <w:rPr>
                <w:sz w:val="16"/>
                <w:szCs w:val="16"/>
                <w:lang w:val="en-US"/>
              </w:rPr>
            </w:pPr>
            <w:r w:rsidRPr="00DD3B83">
              <w:rPr>
                <w:sz w:val="16"/>
                <w:szCs w:val="16"/>
                <w:lang w:val="en-US"/>
              </w:rPr>
              <w:t>• Risk management complexity</w:t>
            </w:r>
            <w:r w:rsidRPr="00DD3B83">
              <w:rPr>
                <w:sz w:val="16"/>
                <w:szCs w:val="16"/>
                <w:lang w:val="en-US"/>
              </w:rPr>
              <w:br/>
              <w:t>• Compliance monitoring requirements</w:t>
            </w:r>
            <w:r w:rsidRPr="00DD3B83">
              <w:rPr>
                <w:sz w:val="16"/>
                <w:szCs w:val="16"/>
                <w:lang w:val="en-US"/>
              </w:rPr>
              <w:br/>
              <w:t>• Potential litigation exposure</w:t>
            </w:r>
            <w:r w:rsidRPr="00DD3B83">
              <w:rPr>
                <w:sz w:val="16"/>
                <w:szCs w:val="16"/>
                <w:lang w:val="en-US"/>
              </w:rPr>
              <w:br/>
              <w:t>• Staff restructuring legalities</w:t>
            </w:r>
          </w:p>
        </w:tc>
        <w:tc>
          <w:tcPr>
            <w:tcW w:w="0" w:type="auto"/>
            <w:hideMark/>
          </w:tcPr>
          <w:p w14:paraId="519208F1" w14:textId="77777777" w:rsidR="000E77DD" w:rsidRPr="00DD3B83" w:rsidRDefault="000E77DD" w:rsidP="001E5FD4">
            <w:pPr>
              <w:pStyle w:val="NoSpacing"/>
              <w:jc w:val="left"/>
              <w:rPr>
                <w:sz w:val="16"/>
                <w:szCs w:val="16"/>
                <w:lang w:val="en-US"/>
              </w:rPr>
            </w:pPr>
            <w:r w:rsidRPr="00DD3B83">
              <w:rPr>
                <w:sz w:val="16"/>
                <w:szCs w:val="16"/>
                <w:lang w:val="en-US"/>
              </w:rPr>
              <w:t>• Robot-related accident liability</w:t>
            </w:r>
            <w:r w:rsidRPr="00DD3B83">
              <w:rPr>
                <w:sz w:val="16"/>
                <w:szCs w:val="16"/>
                <w:lang w:val="en-US"/>
              </w:rPr>
              <w:br/>
              <w:t>• Discrimination in AI-driven pricing</w:t>
            </w:r>
            <w:r w:rsidRPr="00DD3B83">
              <w:rPr>
                <w:sz w:val="16"/>
                <w:szCs w:val="16"/>
                <w:lang w:val="en-US"/>
              </w:rPr>
              <w:br/>
              <w:t>• Data breach consequences</w:t>
            </w:r>
            <w:r w:rsidRPr="00DD3B83">
              <w:rPr>
                <w:sz w:val="16"/>
                <w:szCs w:val="16"/>
                <w:lang w:val="en-US"/>
              </w:rPr>
              <w:br/>
              <w:t>• Wrongful termination claims</w:t>
            </w:r>
          </w:p>
        </w:tc>
        <w:tc>
          <w:tcPr>
            <w:tcW w:w="0" w:type="auto"/>
            <w:hideMark/>
          </w:tcPr>
          <w:p w14:paraId="6A6DF6EA" w14:textId="77777777" w:rsidR="000E77DD" w:rsidRPr="00DD3B83" w:rsidRDefault="000E77DD" w:rsidP="001E5FD4">
            <w:pPr>
              <w:pStyle w:val="NoSpacing"/>
              <w:jc w:val="left"/>
              <w:rPr>
                <w:sz w:val="16"/>
                <w:szCs w:val="16"/>
                <w:lang w:val="en-US"/>
              </w:rPr>
            </w:pPr>
            <w:r w:rsidRPr="00DD3B83">
              <w:rPr>
                <w:sz w:val="16"/>
                <w:szCs w:val="16"/>
                <w:lang w:val="en-US"/>
              </w:rPr>
              <w:t>• Comprehensive insurance coverage</w:t>
            </w:r>
            <w:r w:rsidRPr="00DD3B83">
              <w:rPr>
                <w:sz w:val="16"/>
                <w:szCs w:val="16"/>
                <w:lang w:val="en-US"/>
              </w:rPr>
              <w:br/>
              <w:t>• Regular algorithm auditing</w:t>
            </w:r>
            <w:r w:rsidRPr="00DD3B83">
              <w:rPr>
                <w:sz w:val="16"/>
                <w:szCs w:val="16"/>
                <w:lang w:val="en-US"/>
              </w:rPr>
              <w:br/>
              <w:t>• Clear terms of service</w:t>
            </w:r>
            <w:r w:rsidRPr="00DD3B83">
              <w:rPr>
                <w:sz w:val="16"/>
                <w:szCs w:val="16"/>
                <w:lang w:val="en-US"/>
              </w:rPr>
              <w:br/>
              <w:t>• Legal counsel involvement</w:t>
            </w:r>
          </w:p>
        </w:tc>
      </w:tr>
    </w:tbl>
    <w:p w14:paraId="39567ED5" w14:textId="77777777" w:rsidR="000E77DD" w:rsidRPr="00DD3B83" w:rsidRDefault="000E77DD" w:rsidP="00DD3B83">
      <w:pPr>
        <w:pStyle w:val="Heading2"/>
      </w:pPr>
      <w:r w:rsidRPr="000E77DD">
        <w:rPr>
          <w:lang w:val="en-US"/>
        </w:rPr>
        <w:lastRenderedPageBreak/>
        <w:t>Appendix B: Data Collection Framework</w:t>
      </w:r>
    </w:p>
    <w:p w14:paraId="464C95C8" w14:textId="77777777" w:rsidR="000E77DD" w:rsidRPr="000E77DD" w:rsidRDefault="000E77DD" w:rsidP="001E5FD4">
      <w:pPr>
        <w:rPr>
          <w:lang w:val="en-US"/>
        </w:rPr>
      </w:pPr>
      <w:r w:rsidRPr="00DD3B83">
        <w:rPr>
          <w:lang w:val="en-US"/>
        </w:rPr>
        <w:t>Table B1:</w:t>
      </w:r>
      <w:r w:rsidRPr="000E77DD">
        <w:rPr>
          <w:lang w:val="en-US"/>
        </w:rPr>
        <w:t> Secondary Data Sources and Collection Methodology</w:t>
      </w:r>
    </w:p>
    <w:tbl>
      <w:tblPr>
        <w:tblStyle w:val="TableGrid"/>
        <w:tblW w:w="0" w:type="auto"/>
        <w:tblLook w:val="04A0" w:firstRow="1" w:lastRow="0" w:firstColumn="1" w:lastColumn="0" w:noHBand="0" w:noVBand="1"/>
      </w:tblPr>
      <w:tblGrid>
        <w:gridCol w:w="1328"/>
        <w:gridCol w:w="2915"/>
        <w:gridCol w:w="3004"/>
        <w:gridCol w:w="2329"/>
      </w:tblGrid>
      <w:tr w:rsidR="000E77DD" w:rsidRPr="00DD3B83" w14:paraId="644B49F4" w14:textId="77777777" w:rsidTr="001E5FD4">
        <w:tc>
          <w:tcPr>
            <w:tcW w:w="0" w:type="auto"/>
            <w:hideMark/>
          </w:tcPr>
          <w:p w14:paraId="031B02C9" w14:textId="77777777" w:rsidR="000E77DD" w:rsidRPr="00DD3B83" w:rsidRDefault="000E77DD" w:rsidP="001E5FD4">
            <w:pPr>
              <w:pStyle w:val="NoSpacing"/>
              <w:rPr>
                <w:sz w:val="16"/>
                <w:szCs w:val="16"/>
                <w:lang w:val="en-US"/>
              </w:rPr>
            </w:pPr>
            <w:r w:rsidRPr="00DD3B83">
              <w:rPr>
                <w:sz w:val="16"/>
                <w:szCs w:val="16"/>
                <w:lang w:val="en-US"/>
              </w:rPr>
              <w:t>Source Type</w:t>
            </w:r>
          </w:p>
        </w:tc>
        <w:tc>
          <w:tcPr>
            <w:tcW w:w="0" w:type="auto"/>
            <w:hideMark/>
          </w:tcPr>
          <w:p w14:paraId="3E46866D" w14:textId="77777777" w:rsidR="000E77DD" w:rsidRPr="00DD3B83" w:rsidRDefault="000E77DD" w:rsidP="001E5FD4">
            <w:pPr>
              <w:pStyle w:val="NoSpacing"/>
              <w:rPr>
                <w:sz w:val="16"/>
                <w:szCs w:val="16"/>
                <w:lang w:val="en-US"/>
              </w:rPr>
            </w:pPr>
            <w:r w:rsidRPr="00DD3B83">
              <w:rPr>
                <w:sz w:val="16"/>
                <w:szCs w:val="16"/>
                <w:lang w:val="en-US"/>
              </w:rPr>
              <w:t>Specific Sources</w:t>
            </w:r>
          </w:p>
        </w:tc>
        <w:tc>
          <w:tcPr>
            <w:tcW w:w="0" w:type="auto"/>
            <w:hideMark/>
          </w:tcPr>
          <w:p w14:paraId="329FE04A" w14:textId="77777777" w:rsidR="000E77DD" w:rsidRPr="00DD3B83" w:rsidRDefault="000E77DD" w:rsidP="001E5FD4">
            <w:pPr>
              <w:pStyle w:val="NoSpacing"/>
              <w:rPr>
                <w:sz w:val="16"/>
                <w:szCs w:val="16"/>
                <w:lang w:val="en-US"/>
              </w:rPr>
            </w:pPr>
            <w:r w:rsidRPr="00DD3B83">
              <w:rPr>
                <w:sz w:val="16"/>
                <w:szCs w:val="16"/>
                <w:lang w:val="en-US"/>
              </w:rPr>
              <w:t>Data Collected</w:t>
            </w:r>
          </w:p>
        </w:tc>
        <w:tc>
          <w:tcPr>
            <w:tcW w:w="0" w:type="auto"/>
            <w:hideMark/>
          </w:tcPr>
          <w:p w14:paraId="3A6C3573" w14:textId="77777777" w:rsidR="000E77DD" w:rsidRPr="00DD3B83" w:rsidRDefault="000E77DD" w:rsidP="001E5FD4">
            <w:pPr>
              <w:pStyle w:val="NoSpacing"/>
              <w:rPr>
                <w:sz w:val="16"/>
                <w:szCs w:val="16"/>
                <w:lang w:val="en-US"/>
              </w:rPr>
            </w:pPr>
            <w:r w:rsidRPr="00DD3B83">
              <w:rPr>
                <w:sz w:val="16"/>
                <w:szCs w:val="16"/>
                <w:lang w:val="en-US"/>
              </w:rPr>
              <w:t>Credibility Assessment</w:t>
            </w:r>
          </w:p>
        </w:tc>
      </w:tr>
      <w:tr w:rsidR="000E77DD" w:rsidRPr="00DD3B83" w14:paraId="3C990217" w14:textId="77777777" w:rsidTr="001E5FD4">
        <w:tc>
          <w:tcPr>
            <w:tcW w:w="0" w:type="auto"/>
            <w:hideMark/>
          </w:tcPr>
          <w:p w14:paraId="3760F2ED" w14:textId="77777777" w:rsidR="000E77DD" w:rsidRPr="00DD3B83" w:rsidRDefault="000E77DD" w:rsidP="001E5FD4">
            <w:pPr>
              <w:pStyle w:val="NoSpacing"/>
              <w:rPr>
                <w:sz w:val="16"/>
                <w:szCs w:val="16"/>
                <w:lang w:val="en-US"/>
              </w:rPr>
            </w:pPr>
            <w:r w:rsidRPr="00DD3B83">
              <w:rPr>
                <w:sz w:val="16"/>
                <w:szCs w:val="16"/>
                <w:lang w:val="en-US"/>
              </w:rPr>
              <w:t>Academic Journals</w:t>
            </w:r>
          </w:p>
        </w:tc>
        <w:tc>
          <w:tcPr>
            <w:tcW w:w="0" w:type="auto"/>
            <w:hideMark/>
          </w:tcPr>
          <w:p w14:paraId="1D544D69" w14:textId="77777777" w:rsidR="000E77DD" w:rsidRPr="00DD3B83" w:rsidRDefault="000E77DD" w:rsidP="00DD3B83">
            <w:pPr>
              <w:pStyle w:val="NoSpacing"/>
              <w:jc w:val="left"/>
              <w:rPr>
                <w:sz w:val="16"/>
                <w:szCs w:val="16"/>
                <w:lang w:val="en-US"/>
              </w:rPr>
            </w:pPr>
            <w:r w:rsidRPr="00DD3B83">
              <w:rPr>
                <w:sz w:val="16"/>
                <w:szCs w:val="16"/>
                <w:lang w:val="en-US"/>
              </w:rPr>
              <w:t>International Journal of Hospitality Management, Tourism Management, Journal of Sustainable Tourism</w:t>
            </w:r>
          </w:p>
        </w:tc>
        <w:tc>
          <w:tcPr>
            <w:tcW w:w="0" w:type="auto"/>
            <w:hideMark/>
          </w:tcPr>
          <w:p w14:paraId="462A6A6B" w14:textId="77777777" w:rsidR="000E77DD" w:rsidRPr="00DD3B83" w:rsidRDefault="000E77DD" w:rsidP="00DD3B83">
            <w:pPr>
              <w:pStyle w:val="NoSpacing"/>
              <w:jc w:val="left"/>
              <w:rPr>
                <w:sz w:val="16"/>
                <w:szCs w:val="16"/>
                <w:lang w:val="en-US"/>
              </w:rPr>
            </w:pPr>
            <w:r w:rsidRPr="00DD3B83">
              <w:rPr>
                <w:sz w:val="16"/>
                <w:szCs w:val="16"/>
                <w:lang w:val="en-US"/>
              </w:rPr>
              <w:t>Peer-reviewed research on AI implementation outcomes, guest satisfaction metrics, operational efficiency studies</w:t>
            </w:r>
          </w:p>
        </w:tc>
        <w:tc>
          <w:tcPr>
            <w:tcW w:w="0" w:type="auto"/>
            <w:hideMark/>
          </w:tcPr>
          <w:p w14:paraId="64416A54" w14:textId="77777777" w:rsidR="000E77DD" w:rsidRPr="00DD3B83" w:rsidRDefault="000E77DD" w:rsidP="00DD3B83">
            <w:pPr>
              <w:pStyle w:val="NoSpacing"/>
              <w:jc w:val="left"/>
              <w:rPr>
                <w:sz w:val="16"/>
                <w:szCs w:val="16"/>
                <w:lang w:val="en-US"/>
              </w:rPr>
            </w:pPr>
            <w:r w:rsidRPr="00DD3B83">
              <w:rPr>
                <w:sz w:val="16"/>
                <w:szCs w:val="16"/>
                <w:lang w:val="en-US"/>
              </w:rPr>
              <w:t>High - Rigorous peer-review process, academic credibility</w:t>
            </w:r>
          </w:p>
        </w:tc>
      </w:tr>
      <w:tr w:rsidR="000E77DD" w:rsidRPr="00DD3B83" w14:paraId="01AC099B" w14:textId="77777777" w:rsidTr="001E5FD4">
        <w:tc>
          <w:tcPr>
            <w:tcW w:w="0" w:type="auto"/>
            <w:hideMark/>
          </w:tcPr>
          <w:p w14:paraId="54F20392" w14:textId="77777777" w:rsidR="000E77DD" w:rsidRPr="00DD3B83" w:rsidRDefault="000E77DD" w:rsidP="001E5FD4">
            <w:pPr>
              <w:pStyle w:val="NoSpacing"/>
              <w:rPr>
                <w:sz w:val="16"/>
                <w:szCs w:val="16"/>
                <w:lang w:val="en-US"/>
              </w:rPr>
            </w:pPr>
            <w:r w:rsidRPr="00DD3B83">
              <w:rPr>
                <w:sz w:val="16"/>
                <w:szCs w:val="16"/>
                <w:lang w:val="en-US"/>
              </w:rPr>
              <w:t>Industry Reports</w:t>
            </w:r>
          </w:p>
        </w:tc>
        <w:tc>
          <w:tcPr>
            <w:tcW w:w="0" w:type="auto"/>
            <w:hideMark/>
          </w:tcPr>
          <w:p w14:paraId="637FE25C" w14:textId="77777777" w:rsidR="000E77DD" w:rsidRPr="00DD3B83" w:rsidRDefault="000E77DD" w:rsidP="00DD3B83">
            <w:pPr>
              <w:pStyle w:val="NoSpacing"/>
              <w:jc w:val="left"/>
              <w:rPr>
                <w:sz w:val="16"/>
                <w:szCs w:val="16"/>
                <w:lang w:val="en-US"/>
              </w:rPr>
            </w:pPr>
            <w:r w:rsidRPr="00DD3B83">
              <w:rPr>
                <w:sz w:val="16"/>
                <w:szCs w:val="16"/>
                <w:lang w:val="en-US"/>
              </w:rPr>
              <w:t>Deloitte Hospitality Outlook, PwC Travel &amp; Hospitality, McKinsey &amp; Company reports</w:t>
            </w:r>
          </w:p>
        </w:tc>
        <w:tc>
          <w:tcPr>
            <w:tcW w:w="0" w:type="auto"/>
            <w:hideMark/>
          </w:tcPr>
          <w:p w14:paraId="3C1BD9F6" w14:textId="77777777" w:rsidR="000E77DD" w:rsidRPr="00DD3B83" w:rsidRDefault="000E77DD" w:rsidP="00DD3B83">
            <w:pPr>
              <w:pStyle w:val="NoSpacing"/>
              <w:jc w:val="left"/>
              <w:rPr>
                <w:sz w:val="16"/>
                <w:szCs w:val="16"/>
                <w:lang w:val="en-US"/>
              </w:rPr>
            </w:pPr>
            <w:r w:rsidRPr="00DD3B83">
              <w:rPr>
                <w:sz w:val="16"/>
                <w:szCs w:val="16"/>
                <w:lang w:val="en-US"/>
              </w:rPr>
              <w:t>Market trends, investment analysis, implementation case studies, ROI metrics</w:t>
            </w:r>
          </w:p>
        </w:tc>
        <w:tc>
          <w:tcPr>
            <w:tcW w:w="0" w:type="auto"/>
            <w:hideMark/>
          </w:tcPr>
          <w:p w14:paraId="1385737C" w14:textId="77777777" w:rsidR="000E77DD" w:rsidRPr="00DD3B83" w:rsidRDefault="000E77DD" w:rsidP="00DD3B83">
            <w:pPr>
              <w:pStyle w:val="NoSpacing"/>
              <w:jc w:val="left"/>
              <w:rPr>
                <w:sz w:val="16"/>
                <w:szCs w:val="16"/>
                <w:lang w:val="en-US"/>
              </w:rPr>
            </w:pPr>
            <w:r w:rsidRPr="00DD3B83">
              <w:rPr>
                <w:sz w:val="16"/>
                <w:szCs w:val="16"/>
                <w:lang w:val="en-US"/>
              </w:rPr>
              <w:t>High - Professional research methodology, industry expertise</w:t>
            </w:r>
          </w:p>
        </w:tc>
      </w:tr>
      <w:tr w:rsidR="000E77DD" w:rsidRPr="00DD3B83" w14:paraId="3F0312E2" w14:textId="77777777" w:rsidTr="001E5FD4">
        <w:tc>
          <w:tcPr>
            <w:tcW w:w="0" w:type="auto"/>
            <w:hideMark/>
          </w:tcPr>
          <w:p w14:paraId="3FF94392" w14:textId="77777777" w:rsidR="000E77DD" w:rsidRPr="00DD3B83" w:rsidRDefault="000E77DD" w:rsidP="001E5FD4">
            <w:pPr>
              <w:pStyle w:val="NoSpacing"/>
              <w:rPr>
                <w:sz w:val="16"/>
                <w:szCs w:val="16"/>
                <w:lang w:val="en-US"/>
              </w:rPr>
            </w:pPr>
            <w:r w:rsidRPr="00DD3B83">
              <w:rPr>
                <w:sz w:val="16"/>
                <w:szCs w:val="16"/>
                <w:lang w:val="en-US"/>
              </w:rPr>
              <w:t>Corporate Publications</w:t>
            </w:r>
          </w:p>
        </w:tc>
        <w:tc>
          <w:tcPr>
            <w:tcW w:w="0" w:type="auto"/>
            <w:hideMark/>
          </w:tcPr>
          <w:p w14:paraId="58A1FDB9" w14:textId="77777777" w:rsidR="000E77DD" w:rsidRPr="00DD3B83" w:rsidRDefault="000E77DD" w:rsidP="00DD3B83">
            <w:pPr>
              <w:pStyle w:val="NoSpacing"/>
              <w:jc w:val="left"/>
              <w:rPr>
                <w:sz w:val="16"/>
                <w:szCs w:val="16"/>
                <w:lang w:val="en-US"/>
              </w:rPr>
            </w:pPr>
            <w:r w:rsidRPr="00DD3B83">
              <w:rPr>
                <w:sz w:val="16"/>
                <w:szCs w:val="16"/>
                <w:lang w:val="en-US"/>
              </w:rPr>
              <w:t>Marriott International AI Lab reports, Hilton tech innovation white papers, Accor digital transformation studies</w:t>
            </w:r>
          </w:p>
        </w:tc>
        <w:tc>
          <w:tcPr>
            <w:tcW w:w="0" w:type="auto"/>
            <w:hideMark/>
          </w:tcPr>
          <w:p w14:paraId="598F9033" w14:textId="77777777" w:rsidR="000E77DD" w:rsidRPr="00DD3B83" w:rsidRDefault="000E77DD" w:rsidP="00DD3B83">
            <w:pPr>
              <w:pStyle w:val="NoSpacing"/>
              <w:jc w:val="left"/>
              <w:rPr>
                <w:sz w:val="16"/>
                <w:szCs w:val="16"/>
                <w:lang w:val="en-US"/>
              </w:rPr>
            </w:pPr>
            <w:r w:rsidRPr="00DD3B83">
              <w:rPr>
                <w:sz w:val="16"/>
                <w:szCs w:val="16"/>
                <w:lang w:val="en-US"/>
              </w:rPr>
              <w:t>Implementation strategies, guest feedback analysis, operational metrics</w:t>
            </w:r>
          </w:p>
        </w:tc>
        <w:tc>
          <w:tcPr>
            <w:tcW w:w="0" w:type="auto"/>
            <w:hideMark/>
          </w:tcPr>
          <w:p w14:paraId="739BE73D" w14:textId="77777777" w:rsidR="000E77DD" w:rsidRPr="00DD3B83" w:rsidRDefault="000E77DD" w:rsidP="00DD3B83">
            <w:pPr>
              <w:pStyle w:val="NoSpacing"/>
              <w:jc w:val="left"/>
              <w:rPr>
                <w:sz w:val="16"/>
                <w:szCs w:val="16"/>
                <w:lang w:val="en-US"/>
              </w:rPr>
            </w:pPr>
            <w:r w:rsidRPr="00DD3B83">
              <w:rPr>
                <w:sz w:val="16"/>
                <w:szCs w:val="16"/>
                <w:lang w:val="en-US"/>
              </w:rPr>
              <w:t>Medium-High - Corporate perspective but validated through implementation</w:t>
            </w:r>
          </w:p>
        </w:tc>
      </w:tr>
      <w:tr w:rsidR="000E77DD" w:rsidRPr="00DD3B83" w14:paraId="35444560" w14:textId="77777777" w:rsidTr="001E5FD4">
        <w:tc>
          <w:tcPr>
            <w:tcW w:w="0" w:type="auto"/>
            <w:hideMark/>
          </w:tcPr>
          <w:p w14:paraId="73F84E87" w14:textId="77777777" w:rsidR="000E77DD" w:rsidRPr="00DD3B83" w:rsidRDefault="000E77DD" w:rsidP="001E5FD4">
            <w:pPr>
              <w:pStyle w:val="NoSpacing"/>
              <w:rPr>
                <w:sz w:val="16"/>
                <w:szCs w:val="16"/>
                <w:lang w:val="en-US"/>
              </w:rPr>
            </w:pPr>
            <w:r w:rsidRPr="00DD3B83">
              <w:rPr>
                <w:sz w:val="16"/>
                <w:szCs w:val="16"/>
                <w:lang w:val="en-US"/>
              </w:rPr>
              <w:t>Government &amp; NGO Sources</w:t>
            </w:r>
          </w:p>
        </w:tc>
        <w:tc>
          <w:tcPr>
            <w:tcW w:w="0" w:type="auto"/>
            <w:hideMark/>
          </w:tcPr>
          <w:p w14:paraId="17E97680" w14:textId="77777777" w:rsidR="000E77DD" w:rsidRPr="00DD3B83" w:rsidRDefault="000E77DD" w:rsidP="00DD3B83">
            <w:pPr>
              <w:pStyle w:val="NoSpacing"/>
              <w:jc w:val="left"/>
              <w:rPr>
                <w:sz w:val="16"/>
                <w:szCs w:val="16"/>
                <w:lang w:val="en-US"/>
              </w:rPr>
            </w:pPr>
            <w:r w:rsidRPr="00DD3B83">
              <w:rPr>
                <w:sz w:val="16"/>
                <w:szCs w:val="16"/>
                <w:lang w:val="en-US"/>
              </w:rPr>
              <w:t>WTO tourism statistics, EU hospitality regulations, national tourism board reports</w:t>
            </w:r>
          </w:p>
        </w:tc>
        <w:tc>
          <w:tcPr>
            <w:tcW w:w="0" w:type="auto"/>
            <w:hideMark/>
          </w:tcPr>
          <w:p w14:paraId="7273BDE0" w14:textId="77777777" w:rsidR="000E77DD" w:rsidRPr="00DD3B83" w:rsidRDefault="000E77DD" w:rsidP="00DD3B83">
            <w:pPr>
              <w:pStyle w:val="NoSpacing"/>
              <w:jc w:val="left"/>
              <w:rPr>
                <w:sz w:val="16"/>
                <w:szCs w:val="16"/>
                <w:lang w:val="en-US"/>
              </w:rPr>
            </w:pPr>
            <w:r w:rsidRPr="00DD3B83">
              <w:rPr>
                <w:sz w:val="16"/>
                <w:szCs w:val="16"/>
                <w:lang w:val="en-US"/>
              </w:rPr>
              <w:t>Regulatory frameworks, industry statistics, sustainability guidelines</w:t>
            </w:r>
          </w:p>
        </w:tc>
        <w:tc>
          <w:tcPr>
            <w:tcW w:w="0" w:type="auto"/>
            <w:hideMark/>
          </w:tcPr>
          <w:p w14:paraId="5D482F1D" w14:textId="77777777" w:rsidR="000E77DD" w:rsidRPr="00DD3B83" w:rsidRDefault="000E77DD" w:rsidP="00DD3B83">
            <w:pPr>
              <w:pStyle w:val="NoSpacing"/>
              <w:jc w:val="left"/>
              <w:rPr>
                <w:sz w:val="16"/>
                <w:szCs w:val="16"/>
                <w:lang w:val="en-US"/>
              </w:rPr>
            </w:pPr>
            <w:r w:rsidRPr="00DD3B83">
              <w:rPr>
                <w:sz w:val="16"/>
                <w:szCs w:val="16"/>
                <w:lang w:val="en-US"/>
              </w:rPr>
              <w:t>High - Official data sources, regulatory authority</w:t>
            </w:r>
          </w:p>
        </w:tc>
      </w:tr>
      <w:tr w:rsidR="000E77DD" w:rsidRPr="00DD3B83" w14:paraId="57C2AEE1" w14:textId="77777777" w:rsidTr="001E5FD4">
        <w:tc>
          <w:tcPr>
            <w:tcW w:w="0" w:type="auto"/>
            <w:hideMark/>
          </w:tcPr>
          <w:p w14:paraId="1726458D" w14:textId="77777777" w:rsidR="000E77DD" w:rsidRPr="00DD3B83" w:rsidRDefault="000E77DD" w:rsidP="001E5FD4">
            <w:pPr>
              <w:pStyle w:val="NoSpacing"/>
              <w:rPr>
                <w:sz w:val="16"/>
                <w:szCs w:val="16"/>
                <w:lang w:val="en-US"/>
              </w:rPr>
            </w:pPr>
            <w:r w:rsidRPr="00DD3B83">
              <w:rPr>
                <w:sz w:val="16"/>
                <w:szCs w:val="16"/>
                <w:lang w:val="en-US"/>
              </w:rPr>
              <w:t>Conference Proceedings</w:t>
            </w:r>
          </w:p>
        </w:tc>
        <w:tc>
          <w:tcPr>
            <w:tcW w:w="0" w:type="auto"/>
            <w:hideMark/>
          </w:tcPr>
          <w:p w14:paraId="3246E540" w14:textId="77777777" w:rsidR="000E77DD" w:rsidRPr="00DD3B83" w:rsidRDefault="000E77DD" w:rsidP="00DD3B83">
            <w:pPr>
              <w:pStyle w:val="NoSpacing"/>
              <w:jc w:val="left"/>
              <w:rPr>
                <w:sz w:val="16"/>
                <w:szCs w:val="16"/>
                <w:lang w:val="en-US"/>
              </w:rPr>
            </w:pPr>
            <w:r w:rsidRPr="00DD3B83">
              <w:rPr>
                <w:sz w:val="16"/>
                <w:szCs w:val="16"/>
                <w:lang w:val="en-US"/>
              </w:rPr>
              <w:t>International Hospitality &amp; Technology conferences, AI in Tourism symposiums</w:t>
            </w:r>
          </w:p>
        </w:tc>
        <w:tc>
          <w:tcPr>
            <w:tcW w:w="0" w:type="auto"/>
            <w:hideMark/>
          </w:tcPr>
          <w:p w14:paraId="64D59679" w14:textId="77777777" w:rsidR="000E77DD" w:rsidRPr="00DD3B83" w:rsidRDefault="000E77DD" w:rsidP="00DD3B83">
            <w:pPr>
              <w:pStyle w:val="NoSpacing"/>
              <w:jc w:val="left"/>
              <w:rPr>
                <w:sz w:val="16"/>
                <w:szCs w:val="16"/>
                <w:lang w:val="en-US"/>
              </w:rPr>
            </w:pPr>
            <w:r w:rsidRPr="00DD3B83">
              <w:rPr>
                <w:sz w:val="16"/>
                <w:szCs w:val="16"/>
                <w:lang w:val="en-US"/>
              </w:rPr>
              <w:t>Latest innovations, implementation case studies, emerging trends</w:t>
            </w:r>
          </w:p>
        </w:tc>
        <w:tc>
          <w:tcPr>
            <w:tcW w:w="0" w:type="auto"/>
            <w:hideMark/>
          </w:tcPr>
          <w:p w14:paraId="70FA9212" w14:textId="77777777" w:rsidR="000E77DD" w:rsidRPr="00DD3B83" w:rsidRDefault="000E77DD" w:rsidP="00DD3B83">
            <w:pPr>
              <w:pStyle w:val="NoSpacing"/>
              <w:jc w:val="left"/>
              <w:rPr>
                <w:sz w:val="16"/>
                <w:szCs w:val="16"/>
                <w:lang w:val="en-US"/>
              </w:rPr>
            </w:pPr>
            <w:r w:rsidRPr="00DD3B83">
              <w:rPr>
                <w:sz w:val="16"/>
                <w:szCs w:val="16"/>
                <w:lang w:val="en-US"/>
              </w:rPr>
              <w:t>Medium - Peer-reviewed but may include commercial bias</w:t>
            </w:r>
          </w:p>
        </w:tc>
      </w:tr>
    </w:tbl>
    <w:p w14:paraId="62BBCEC5" w14:textId="77777777" w:rsidR="000E77DD" w:rsidRPr="000E77DD" w:rsidRDefault="000E77DD" w:rsidP="001E5FD4">
      <w:pPr>
        <w:pStyle w:val="Heading2"/>
        <w:rPr>
          <w:lang w:val="en-US"/>
        </w:rPr>
      </w:pPr>
      <w:r w:rsidRPr="000E77DD">
        <w:rPr>
          <w:lang w:val="en-US"/>
        </w:rPr>
        <w:t>Appendix C: Implementation Timeline Framework</w:t>
      </w:r>
    </w:p>
    <w:p w14:paraId="59F83E05" w14:textId="77777777" w:rsidR="000E77DD" w:rsidRPr="000E77DD" w:rsidRDefault="000E77DD" w:rsidP="001E5FD4">
      <w:pPr>
        <w:rPr>
          <w:lang w:val="en-US"/>
        </w:rPr>
      </w:pPr>
      <w:r w:rsidRPr="000E77DD">
        <w:rPr>
          <w:b/>
          <w:bCs/>
          <w:lang w:val="en-US"/>
        </w:rPr>
        <w:t>Table C1:</w:t>
      </w:r>
      <w:r w:rsidRPr="000E77DD">
        <w:rPr>
          <w:lang w:val="en-US"/>
        </w:rPr>
        <w:t> Recommended Phased Implementation Strategy</w:t>
      </w:r>
    </w:p>
    <w:tbl>
      <w:tblPr>
        <w:tblStyle w:val="TableGrid"/>
        <w:tblW w:w="0" w:type="auto"/>
        <w:tblLook w:val="04A0" w:firstRow="1" w:lastRow="0" w:firstColumn="1" w:lastColumn="0" w:noHBand="0" w:noVBand="1"/>
      </w:tblPr>
      <w:tblGrid>
        <w:gridCol w:w="1768"/>
        <w:gridCol w:w="1062"/>
        <w:gridCol w:w="2281"/>
        <w:gridCol w:w="2254"/>
        <w:gridCol w:w="2211"/>
      </w:tblGrid>
      <w:tr w:rsidR="00DD3B83" w:rsidRPr="00DD3B83" w14:paraId="09CF112B" w14:textId="77777777" w:rsidTr="000E77DD">
        <w:tc>
          <w:tcPr>
            <w:tcW w:w="0" w:type="auto"/>
            <w:hideMark/>
          </w:tcPr>
          <w:p w14:paraId="23703995" w14:textId="77777777" w:rsidR="000E77DD" w:rsidRPr="00DD3B83" w:rsidRDefault="000E77DD" w:rsidP="001E5FD4">
            <w:pPr>
              <w:spacing w:line="240" w:lineRule="auto"/>
              <w:rPr>
                <w:rFonts w:cs="Times New Roman"/>
                <w:sz w:val="18"/>
                <w:szCs w:val="18"/>
                <w:lang w:val="en-US"/>
              </w:rPr>
            </w:pPr>
            <w:r w:rsidRPr="00DD3B83">
              <w:rPr>
                <w:rFonts w:cs="Times New Roman"/>
                <w:sz w:val="18"/>
                <w:szCs w:val="18"/>
                <w:lang w:val="en-US"/>
              </w:rPr>
              <w:t>Phase</w:t>
            </w:r>
          </w:p>
        </w:tc>
        <w:tc>
          <w:tcPr>
            <w:tcW w:w="0" w:type="auto"/>
            <w:hideMark/>
          </w:tcPr>
          <w:p w14:paraId="235DD4F5" w14:textId="77777777" w:rsidR="000E77DD" w:rsidRPr="00DD3B83" w:rsidRDefault="000E77DD" w:rsidP="001E5FD4">
            <w:pPr>
              <w:spacing w:line="240" w:lineRule="auto"/>
              <w:rPr>
                <w:rFonts w:cs="Times New Roman"/>
                <w:sz w:val="18"/>
                <w:szCs w:val="18"/>
                <w:lang w:val="en-US"/>
              </w:rPr>
            </w:pPr>
            <w:r w:rsidRPr="00DD3B83">
              <w:rPr>
                <w:rFonts w:cs="Times New Roman"/>
                <w:sz w:val="18"/>
                <w:szCs w:val="18"/>
                <w:lang w:val="en-US"/>
              </w:rPr>
              <w:t>Timeline</w:t>
            </w:r>
          </w:p>
        </w:tc>
        <w:tc>
          <w:tcPr>
            <w:tcW w:w="0" w:type="auto"/>
            <w:hideMark/>
          </w:tcPr>
          <w:p w14:paraId="61BF8DF3" w14:textId="77777777" w:rsidR="000E77DD" w:rsidRPr="00DD3B83" w:rsidRDefault="000E77DD" w:rsidP="001E5FD4">
            <w:pPr>
              <w:spacing w:line="240" w:lineRule="auto"/>
              <w:rPr>
                <w:rFonts w:cs="Times New Roman"/>
                <w:sz w:val="18"/>
                <w:szCs w:val="18"/>
                <w:lang w:val="en-US"/>
              </w:rPr>
            </w:pPr>
            <w:r w:rsidRPr="00DD3B83">
              <w:rPr>
                <w:rFonts w:cs="Times New Roman"/>
                <w:sz w:val="18"/>
                <w:szCs w:val="18"/>
                <w:lang w:val="en-US"/>
              </w:rPr>
              <w:t>Key Activities</w:t>
            </w:r>
          </w:p>
        </w:tc>
        <w:tc>
          <w:tcPr>
            <w:tcW w:w="0" w:type="auto"/>
            <w:hideMark/>
          </w:tcPr>
          <w:p w14:paraId="0CB5800B" w14:textId="77777777" w:rsidR="000E77DD" w:rsidRPr="00DD3B83" w:rsidRDefault="000E77DD" w:rsidP="001E5FD4">
            <w:pPr>
              <w:spacing w:line="240" w:lineRule="auto"/>
              <w:rPr>
                <w:rFonts w:cs="Times New Roman"/>
                <w:sz w:val="18"/>
                <w:szCs w:val="18"/>
                <w:lang w:val="en-US"/>
              </w:rPr>
            </w:pPr>
            <w:r w:rsidRPr="00DD3B83">
              <w:rPr>
                <w:rFonts w:cs="Times New Roman"/>
                <w:sz w:val="18"/>
                <w:szCs w:val="18"/>
                <w:lang w:val="en-US"/>
              </w:rPr>
              <w:t>Success Metrics</w:t>
            </w:r>
          </w:p>
        </w:tc>
        <w:tc>
          <w:tcPr>
            <w:tcW w:w="0" w:type="auto"/>
            <w:hideMark/>
          </w:tcPr>
          <w:p w14:paraId="29FDD487" w14:textId="77777777" w:rsidR="000E77DD" w:rsidRPr="00DD3B83" w:rsidRDefault="000E77DD" w:rsidP="001E5FD4">
            <w:pPr>
              <w:spacing w:line="240" w:lineRule="auto"/>
              <w:rPr>
                <w:rFonts w:cs="Times New Roman"/>
                <w:sz w:val="18"/>
                <w:szCs w:val="18"/>
                <w:lang w:val="en-US"/>
              </w:rPr>
            </w:pPr>
            <w:r w:rsidRPr="00DD3B83">
              <w:rPr>
                <w:rFonts w:cs="Times New Roman"/>
                <w:sz w:val="18"/>
                <w:szCs w:val="18"/>
                <w:lang w:val="en-US"/>
              </w:rPr>
              <w:t>Risk Mitigation</w:t>
            </w:r>
          </w:p>
        </w:tc>
      </w:tr>
      <w:tr w:rsidR="00DD3B83" w:rsidRPr="00DD3B83" w14:paraId="6554C668" w14:textId="77777777" w:rsidTr="00DD3B83">
        <w:tc>
          <w:tcPr>
            <w:tcW w:w="0" w:type="auto"/>
            <w:hideMark/>
          </w:tcPr>
          <w:p w14:paraId="67D25518" w14:textId="77777777" w:rsidR="000E77DD" w:rsidRPr="00DD3B83" w:rsidRDefault="000E77DD" w:rsidP="001E5FD4">
            <w:pPr>
              <w:spacing w:line="240" w:lineRule="auto"/>
              <w:rPr>
                <w:rFonts w:cs="Times New Roman"/>
                <w:sz w:val="18"/>
                <w:szCs w:val="18"/>
                <w:lang w:val="en-US"/>
              </w:rPr>
            </w:pPr>
            <w:r w:rsidRPr="00DD3B83">
              <w:rPr>
                <w:rFonts w:cs="Times New Roman"/>
                <w:sz w:val="18"/>
                <w:szCs w:val="18"/>
                <w:lang w:val="en-US"/>
              </w:rPr>
              <w:t>Assessment &amp; Planning</w:t>
            </w:r>
          </w:p>
        </w:tc>
        <w:tc>
          <w:tcPr>
            <w:tcW w:w="0" w:type="auto"/>
            <w:hideMark/>
          </w:tcPr>
          <w:p w14:paraId="0B175596" w14:textId="77777777" w:rsidR="000E77DD" w:rsidRPr="00DD3B83" w:rsidRDefault="000E77DD" w:rsidP="001E5FD4">
            <w:pPr>
              <w:spacing w:line="240" w:lineRule="auto"/>
              <w:rPr>
                <w:rFonts w:cs="Times New Roman"/>
                <w:sz w:val="18"/>
                <w:szCs w:val="18"/>
                <w:lang w:val="en-US"/>
              </w:rPr>
            </w:pPr>
            <w:r w:rsidRPr="00DD3B83">
              <w:rPr>
                <w:rFonts w:cs="Times New Roman"/>
                <w:sz w:val="18"/>
                <w:szCs w:val="18"/>
                <w:lang w:val="en-US"/>
              </w:rPr>
              <w:t>Months 1-3</w:t>
            </w:r>
          </w:p>
        </w:tc>
        <w:tc>
          <w:tcPr>
            <w:tcW w:w="0" w:type="auto"/>
            <w:hideMark/>
          </w:tcPr>
          <w:p w14:paraId="6DA2EAE3" w14:textId="77777777" w:rsidR="001E5FD4" w:rsidRPr="00DD3B83" w:rsidRDefault="000E77DD" w:rsidP="00DD3B83">
            <w:pPr>
              <w:spacing w:line="240" w:lineRule="auto"/>
              <w:jc w:val="left"/>
              <w:rPr>
                <w:rFonts w:cs="Times New Roman"/>
                <w:sz w:val="18"/>
                <w:szCs w:val="18"/>
                <w:lang w:val="en-US"/>
              </w:rPr>
            </w:pPr>
            <w:r w:rsidRPr="00DD3B83">
              <w:rPr>
                <w:rFonts w:cs="Times New Roman"/>
                <w:sz w:val="18"/>
                <w:szCs w:val="18"/>
                <w:lang w:val="en-US"/>
              </w:rPr>
              <w:t>Current state analysis</w:t>
            </w:r>
          </w:p>
          <w:p w14:paraId="39D8C9CC" w14:textId="77777777" w:rsidR="001E5FD4" w:rsidRPr="00DD3B83" w:rsidRDefault="000E77DD" w:rsidP="00DD3B83">
            <w:pPr>
              <w:spacing w:line="240" w:lineRule="auto"/>
              <w:jc w:val="left"/>
              <w:rPr>
                <w:rFonts w:cs="Times New Roman"/>
                <w:sz w:val="18"/>
                <w:szCs w:val="18"/>
                <w:lang w:val="en-US"/>
              </w:rPr>
            </w:pPr>
            <w:r w:rsidRPr="00DD3B83">
              <w:rPr>
                <w:rFonts w:cs="Times New Roman"/>
                <w:sz w:val="18"/>
                <w:szCs w:val="18"/>
                <w:lang w:val="en-US"/>
              </w:rPr>
              <w:t>Stakeholder identification</w:t>
            </w:r>
          </w:p>
          <w:p w14:paraId="193B0322" w14:textId="09DB36FA" w:rsidR="000E77DD" w:rsidRPr="00DD3B83" w:rsidRDefault="000E77DD" w:rsidP="00DD3B83">
            <w:pPr>
              <w:spacing w:line="240" w:lineRule="auto"/>
              <w:jc w:val="left"/>
              <w:rPr>
                <w:rFonts w:cs="Times New Roman"/>
                <w:sz w:val="18"/>
                <w:szCs w:val="18"/>
                <w:lang w:val="en-US"/>
              </w:rPr>
            </w:pPr>
            <w:r w:rsidRPr="00DD3B83">
              <w:rPr>
                <w:rFonts w:cs="Times New Roman"/>
                <w:sz w:val="18"/>
                <w:szCs w:val="18"/>
                <w:lang w:val="en-US"/>
              </w:rPr>
              <w:t>ROI projection</w:t>
            </w:r>
            <w:r w:rsidRPr="00DD3B83">
              <w:rPr>
                <w:rFonts w:cs="Times New Roman"/>
                <w:sz w:val="18"/>
                <w:szCs w:val="18"/>
                <w:lang w:val="en-US"/>
              </w:rPr>
              <w:br/>
              <w:t>Vendor evaluation</w:t>
            </w:r>
          </w:p>
        </w:tc>
        <w:tc>
          <w:tcPr>
            <w:tcW w:w="0" w:type="auto"/>
            <w:hideMark/>
          </w:tcPr>
          <w:p w14:paraId="3C7EC924" w14:textId="77777777" w:rsidR="001E5FD4" w:rsidRPr="00DD3B83" w:rsidRDefault="000E77DD" w:rsidP="00DD3B83">
            <w:pPr>
              <w:spacing w:line="240" w:lineRule="auto"/>
              <w:rPr>
                <w:rFonts w:cs="Times New Roman"/>
                <w:sz w:val="18"/>
                <w:szCs w:val="18"/>
                <w:lang w:val="en-US"/>
              </w:rPr>
            </w:pPr>
            <w:r w:rsidRPr="00DD3B83">
              <w:rPr>
                <w:rFonts w:cs="Times New Roman"/>
                <w:sz w:val="18"/>
                <w:szCs w:val="18"/>
                <w:lang w:val="en-US"/>
              </w:rPr>
              <w:t>Comprehensive gap analysis</w:t>
            </w:r>
          </w:p>
          <w:p w14:paraId="760ED02D" w14:textId="77777777" w:rsidR="001E5FD4" w:rsidRPr="00DD3B83" w:rsidRDefault="000E77DD" w:rsidP="00DD3B83">
            <w:pPr>
              <w:spacing w:line="240" w:lineRule="auto"/>
              <w:rPr>
                <w:rFonts w:cs="Times New Roman"/>
                <w:sz w:val="18"/>
                <w:szCs w:val="18"/>
                <w:lang w:val="en-US"/>
              </w:rPr>
            </w:pPr>
            <w:r w:rsidRPr="00DD3B83">
              <w:rPr>
                <w:rFonts w:cs="Times New Roman"/>
                <w:sz w:val="18"/>
                <w:szCs w:val="18"/>
                <w:lang w:val="en-US"/>
              </w:rPr>
              <w:t>Clear implementation roadmap</w:t>
            </w:r>
          </w:p>
          <w:p w14:paraId="07F3E634" w14:textId="2DC1921B" w:rsidR="000E77DD" w:rsidRPr="00DD3B83" w:rsidRDefault="000E77DD" w:rsidP="00DD3B83">
            <w:pPr>
              <w:spacing w:line="240" w:lineRule="auto"/>
              <w:rPr>
                <w:rFonts w:cs="Times New Roman"/>
                <w:sz w:val="18"/>
                <w:szCs w:val="18"/>
                <w:lang w:val="en-US"/>
              </w:rPr>
            </w:pPr>
            <w:r w:rsidRPr="00DD3B83">
              <w:rPr>
                <w:rFonts w:cs="Times New Roman"/>
                <w:sz w:val="18"/>
                <w:szCs w:val="18"/>
                <w:lang w:val="en-US"/>
              </w:rPr>
              <w:t>Budget approval</w:t>
            </w:r>
          </w:p>
        </w:tc>
        <w:tc>
          <w:tcPr>
            <w:tcW w:w="0" w:type="auto"/>
            <w:hideMark/>
          </w:tcPr>
          <w:p w14:paraId="0B220C2F" w14:textId="3760BF22" w:rsidR="001E5FD4" w:rsidRPr="00DD3B83" w:rsidRDefault="000E77DD" w:rsidP="001E5FD4">
            <w:pPr>
              <w:spacing w:line="240" w:lineRule="auto"/>
              <w:rPr>
                <w:rFonts w:cs="Times New Roman"/>
                <w:sz w:val="18"/>
                <w:szCs w:val="18"/>
                <w:lang w:val="en-US"/>
              </w:rPr>
            </w:pPr>
            <w:r w:rsidRPr="00DD3B83">
              <w:rPr>
                <w:rFonts w:cs="Times New Roman"/>
                <w:sz w:val="18"/>
                <w:szCs w:val="18"/>
                <w:lang w:val="en-US"/>
              </w:rPr>
              <w:t>Executive sponsorship secured</w:t>
            </w:r>
          </w:p>
          <w:p w14:paraId="32D30ADE" w14:textId="18E7AE9A" w:rsidR="000E77DD" w:rsidRPr="00DD3B83" w:rsidRDefault="000E77DD" w:rsidP="001E5FD4">
            <w:pPr>
              <w:spacing w:line="240" w:lineRule="auto"/>
              <w:rPr>
                <w:rFonts w:cs="Times New Roman"/>
                <w:sz w:val="18"/>
                <w:szCs w:val="18"/>
                <w:lang w:val="en-US"/>
              </w:rPr>
            </w:pPr>
            <w:r w:rsidRPr="00DD3B83">
              <w:rPr>
                <w:rFonts w:cs="Times New Roman"/>
                <w:sz w:val="18"/>
                <w:szCs w:val="18"/>
                <w:lang w:val="en-US"/>
              </w:rPr>
              <w:t>Cross-functional team formation</w:t>
            </w:r>
          </w:p>
        </w:tc>
      </w:tr>
      <w:tr w:rsidR="00DD3B83" w:rsidRPr="00DD3B83" w14:paraId="1F158131" w14:textId="77777777" w:rsidTr="00DD3B83">
        <w:tc>
          <w:tcPr>
            <w:tcW w:w="0" w:type="auto"/>
            <w:hideMark/>
          </w:tcPr>
          <w:p w14:paraId="004C62DF" w14:textId="77777777" w:rsidR="000E77DD" w:rsidRPr="00DD3B83" w:rsidRDefault="000E77DD" w:rsidP="001E5FD4">
            <w:pPr>
              <w:spacing w:line="240" w:lineRule="auto"/>
              <w:rPr>
                <w:rFonts w:cs="Times New Roman"/>
                <w:sz w:val="18"/>
                <w:szCs w:val="18"/>
                <w:lang w:val="en-US"/>
              </w:rPr>
            </w:pPr>
            <w:r w:rsidRPr="00DD3B83">
              <w:rPr>
                <w:rFonts w:cs="Times New Roman"/>
                <w:sz w:val="18"/>
                <w:szCs w:val="18"/>
                <w:lang w:val="en-US"/>
              </w:rPr>
              <w:t>Pilot Implementation</w:t>
            </w:r>
          </w:p>
        </w:tc>
        <w:tc>
          <w:tcPr>
            <w:tcW w:w="0" w:type="auto"/>
            <w:hideMark/>
          </w:tcPr>
          <w:p w14:paraId="0D79A562" w14:textId="77777777" w:rsidR="000E77DD" w:rsidRPr="00DD3B83" w:rsidRDefault="000E77DD" w:rsidP="001E5FD4">
            <w:pPr>
              <w:spacing w:line="240" w:lineRule="auto"/>
              <w:rPr>
                <w:rFonts w:cs="Times New Roman"/>
                <w:sz w:val="18"/>
                <w:szCs w:val="18"/>
                <w:lang w:val="en-US"/>
              </w:rPr>
            </w:pPr>
            <w:r w:rsidRPr="00DD3B83">
              <w:rPr>
                <w:rFonts w:cs="Times New Roman"/>
                <w:sz w:val="18"/>
                <w:szCs w:val="18"/>
                <w:lang w:val="en-US"/>
              </w:rPr>
              <w:t>Months 4-6</w:t>
            </w:r>
          </w:p>
        </w:tc>
        <w:tc>
          <w:tcPr>
            <w:tcW w:w="0" w:type="auto"/>
            <w:hideMark/>
          </w:tcPr>
          <w:p w14:paraId="5F896065" w14:textId="2E3E933D" w:rsidR="001E5FD4" w:rsidRPr="00DD3B83" w:rsidRDefault="000E77DD" w:rsidP="00DD3B83">
            <w:pPr>
              <w:spacing w:line="240" w:lineRule="auto"/>
              <w:jc w:val="left"/>
              <w:rPr>
                <w:rFonts w:cs="Times New Roman"/>
                <w:sz w:val="18"/>
                <w:szCs w:val="18"/>
                <w:lang w:val="en-US"/>
              </w:rPr>
            </w:pPr>
            <w:r w:rsidRPr="00DD3B83">
              <w:rPr>
                <w:rFonts w:cs="Times New Roman"/>
                <w:sz w:val="18"/>
                <w:szCs w:val="18"/>
                <w:lang w:val="en-US"/>
              </w:rPr>
              <w:t>Limited scope deployment</w:t>
            </w:r>
          </w:p>
          <w:p w14:paraId="0E0EBA11" w14:textId="6188FE1C" w:rsidR="001E5FD4" w:rsidRPr="00DD3B83" w:rsidRDefault="000E77DD" w:rsidP="00DD3B83">
            <w:pPr>
              <w:spacing w:line="240" w:lineRule="auto"/>
              <w:jc w:val="left"/>
              <w:rPr>
                <w:rFonts w:cs="Times New Roman"/>
                <w:sz w:val="18"/>
                <w:szCs w:val="18"/>
                <w:lang w:val="en-US"/>
              </w:rPr>
            </w:pPr>
            <w:r w:rsidRPr="00DD3B83">
              <w:rPr>
                <w:rFonts w:cs="Times New Roman"/>
                <w:sz w:val="18"/>
                <w:szCs w:val="18"/>
                <w:lang w:val="en-US"/>
              </w:rPr>
              <w:t>Staff training programs</w:t>
            </w:r>
          </w:p>
          <w:p w14:paraId="50E18E27" w14:textId="6EE62462" w:rsidR="001E5FD4" w:rsidRPr="00DD3B83" w:rsidRDefault="000E77DD" w:rsidP="00DD3B83">
            <w:pPr>
              <w:spacing w:line="240" w:lineRule="auto"/>
              <w:jc w:val="left"/>
              <w:rPr>
                <w:rFonts w:cs="Times New Roman"/>
                <w:sz w:val="18"/>
                <w:szCs w:val="18"/>
                <w:lang w:val="en-US"/>
              </w:rPr>
            </w:pPr>
            <w:r w:rsidRPr="00DD3B83">
              <w:rPr>
                <w:rFonts w:cs="Times New Roman"/>
                <w:sz w:val="18"/>
                <w:szCs w:val="18"/>
                <w:lang w:val="en-US"/>
              </w:rPr>
              <w:t>Guest feedback collection</w:t>
            </w:r>
          </w:p>
          <w:p w14:paraId="0ECA6611" w14:textId="2F3271E9" w:rsidR="000E77DD" w:rsidRPr="00DD3B83" w:rsidRDefault="000E77DD" w:rsidP="00DD3B83">
            <w:pPr>
              <w:spacing w:line="240" w:lineRule="auto"/>
              <w:jc w:val="left"/>
              <w:rPr>
                <w:rFonts w:cs="Times New Roman"/>
                <w:sz w:val="18"/>
                <w:szCs w:val="18"/>
                <w:lang w:val="en-US"/>
              </w:rPr>
            </w:pPr>
            <w:r w:rsidRPr="00DD3B83">
              <w:rPr>
                <w:rFonts w:cs="Times New Roman"/>
                <w:sz w:val="18"/>
                <w:szCs w:val="18"/>
                <w:lang w:val="en-US"/>
              </w:rPr>
              <w:t xml:space="preserve">System </w:t>
            </w:r>
            <w:proofErr w:type="spellStart"/>
            <w:r w:rsidRPr="00DD3B83">
              <w:rPr>
                <w:rFonts w:cs="Times New Roman"/>
                <w:sz w:val="18"/>
                <w:szCs w:val="18"/>
                <w:lang w:val="en-US"/>
              </w:rPr>
              <w:t>optimi</w:t>
            </w:r>
            <w:r w:rsidR="001E5FD4" w:rsidRPr="00DD3B83">
              <w:rPr>
                <w:rFonts w:cs="Times New Roman"/>
                <w:sz w:val="18"/>
                <w:szCs w:val="18"/>
                <w:lang w:val="en-US"/>
              </w:rPr>
              <w:t>s</w:t>
            </w:r>
            <w:r w:rsidRPr="00DD3B83">
              <w:rPr>
                <w:rFonts w:cs="Times New Roman"/>
                <w:sz w:val="18"/>
                <w:szCs w:val="18"/>
                <w:lang w:val="en-US"/>
              </w:rPr>
              <w:t>ation</w:t>
            </w:r>
            <w:proofErr w:type="spellEnd"/>
          </w:p>
        </w:tc>
        <w:tc>
          <w:tcPr>
            <w:tcW w:w="0" w:type="auto"/>
            <w:hideMark/>
          </w:tcPr>
          <w:p w14:paraId="71D8ADCF" w14:textId="77777777" w:rsidR="001E5FD4" w:rsidRPr="00DD3B83" w:rsidRDefault="000E77DD" w:rsidP="00DD3B83">
            <w:pPr>
              <w:spacing w:line="240" w:lineRule="auto"/>
              <w:jc w:val="left"/>
              <w:rPr>
                <w:rFonts w:cs="Times New Roman"/>
                <w:sz w:val="18"/>
                <w:szCs w:val="18"/>
                <w:lang w:val="en-US"/>
              </w:rPr>
            </w:pPr>
            <w:r w:rsidRPr="00DD3B83">
              <w:rPr>
                <w:rFonts w:cs="Times New Roman"/>
                <w:sz w:val="18"/>
                <w:szCs w:val="18"/>
                <w:lang w:val="en-US"/>
              </w:rPr>
              <w:t>80% staff proficiency</w:t>
            </w:r>
          </w:p>
          <w:p w14:paraId="0408F469" w14:textId="00B9C574" w:rsidR="001E5FD4" w:rsidRPr="00DD3B83" w:rsidRDefault="000E77DD" w:rsidP="00DD3B83">
            <w:pPr>
              <w:spacing w:line="240" w:lineRule="auto"/>
              <w:jc w:val="left"/>
              <w:rPr>
                <w:rFonts w:cs="Times New Roman"/>
                <w:sz w:val="18"/>
                <w:szCs w:val="18"/>
                <w:lang w:val="en-US"/>
              </w:rPr>
            </w:pPr>
            <w:r w:rsidRPr="00DD3B83">
              <w:rPr>
                <w:rFonts w:cs="Times New Roman"/>
                <w:sz w:val="18"/>
                <w:szCs w:val="18"/>
                <w:lang w:val="en-US"/>
              </w:rPr>
              <w:t>Positive guest feedback</w:t>
            </w:r>
          </w:p>
          <w:p w14:paraId="05BA4445" w14:textId="5C5A01EE" w:rsidR="000E77DD" w:rsidRPr="00DD3B83" w:rsidRDefault="000E77DD" w:rsidP="00DD3B83">
            <w:pPr>
              <w:spacing w:line="240" w:lineRule="auto"/>
              <w:jc w:val="left"/>
              <w:rPr>
                <w:rFonts w:cs="Times New Roman"/>
                <w:sz w:val="18"/>
                <w:szCs w:val="18"/>
                <w:lang w:val="en-US"/>
              </w:rPr>
            </w:pPr>
            <w:r w:rsidRPr="00DD3B83">
              <w:rPr>
                <w:rFonts w:cs="Times New Roman"/>
                <w:sz w:val="18"/>
                <w:szCs w:val="18"/>
                <w:lang w:val="en-US"/>
              </w:rPr>
              <w:t>System stability achieved</w:t>
            </w:r>
          </w:p>
        </w:tc>
        <w:tc>
          <w:tcPr>
            <w:tcW w:w="0" w:type="auto"/>
            <w:hideMark/>
          </w:tcPr>
          <w:p w14:paraId="251279B7" w14:textId="01506391" w:rsidR="001E5FD4" w:rsidRPr="00DD3B83" w:rsidRDefault="000E77DD" w:rsidP="001E5FD4">
            <w:pPr>
              <w:spacing w:line="240" w:lineRule="auto"/>
              <w:rPr>
                <w:rFonts w:cs="Times New Roman"/>
                <w:sz w:val="18"/>
                <w:szCs w:val="18"/>
                <w:lang w:val="en-US"/>
              </w:rPr>
            </w:pPr>
            <w:r w:rsidRPr="00DD3B83">
              <w:rPr>
                <w:rFonts w:cs="Times New Roman"/>
                <w:sz w:val="18"/>
                <w:szCs w:val="18"/>
                <w:lang w:val="en-US"/>
              </w:rPr>
              <w:t>Gradual rollout approach</w:t>
            </w:r>
          </w:p>
          <w:p w14:paraId="55D9C989" w14:textId="368B9CFD" w:rsidR="000E77DD" w:rsidRPr="00DD3B83" w:rsidRDefault="000E77DD" w:rsidP="001E5FD4">
            <w:pPr>
              <w:spacing w:line="240" w:lineRule="auto"/>
              <w:rPr>
                <w:rFonts w:cs="Times New Roman"/>
                <w:sz w:val="18"/>
                <w:szCs w:val="18"/>
                <w:lang w:val="en-US"/>
              </w:rPr>
            </w:pPr>
            <w:r w:rsidRPr="00DD3B83">
              <w:rPr>
                <w:rFonts w:cs="Times New Roman"/>
                <w:sz w:val="18"/>
                <w:szCs w:val="18"/>
                <w:lang w:val="en-US"/>
              </w:rPr>
              <w:t>Comprehensive backup systems</w:t>
            </w:r>
          </w:p>
        </w:tc>
      </w:tr>
      <w:tr w:rsidR="00DD3B83" w:rsidRPr="00DD3B83" w14:paraId="186FA527" w14:textId="77777777" w:rsidTr="00DD3B83">
        <w:tc>
          <w:tcPr>
            <w:tcW w:w="0" w:type="auto"/>
            <w:hideMark/>
          </w:tcPr>
          <w:p w14:paraId="1709FA7D" w14:textId="77777777" w:rsidR="000E77DD" w:rsidRPr="00DD3B83" w:rsidRDefault="000E77DD" w:rsidP="001E5FD4">
            <w:pPr>
              <w:spacing w:line="240" w:lineRule="auto"/>
              <w:rPr>
                <w:rFonts w:cs="Times New Roman"/>
                <w:sz w:val="18"/>
                <w:szCs w:val="18"/>
                <w:lang w:val="en-US"/>
              </w:rPr>
            </w:pPr>
            <w:r w:rsidRPr="00DD3B83">
              <w:rPr>
                <w:rFonts w:cs="Times New Roman"/>
                <w:sz w:val="18"/>
                <w:szCs w:val="18"/>
                <w:lang w:val="en-US"/>
              </w:rPr>
              <w:t>Full Integration</w:t>
            </w:r>
          </w:p>
        </w:tc>
        <w:tc>
          <w:tcPr>
            <w:tcW w:w="0" w:type="auto"/>
            <w:hideMark/>
          </w:tcPr>
          <w:p w14:paraId="74DB3E09" w14:textId="77777777" w:rsidR="000E77DD" w:rsidRPr="00DD3B83" w:rsidRDefault="000E77DD" w:rsidP="001E5FD4">
            <w:pPr>
              <w:spacing w:line="240" w:lineRule="auto"/>
              <w:rPr>
                <w:rFonts w:cs="Times New Roman"/>
                <w:sz w:val="18"/>
                <w:szCs w:val="18"/>
                <w:lang w:val="en-US"/>
              </w:rPr>
            </w:pPr>
            <w:r w:rsidRPr="00DD3B83">
              <w:rPr>
                <w:rFonts w:cs="Times New Roman"/>
                <w:sz w:val="18"/>
                <w:szCs w:val="18"/>
                <w:lang w:val="en-US"/>
              </w:rPr>
              <w:t>Months 7-12</w:t>
            </w:r>
          </w:p>
        </w:tc>
        <w:tc>
          <w:tcPr>
            <w:tcW w:w="0" w:type="auto"/>
            <w:hideMark/>
          </w:tcPr>
          <w:p w14:paraId="7022D41C" w14:textId="687DF6D5" w:rsidR="001E5FD4" w:rsidRPr="00DD3B83" w:rsidRDefault="000E77DD" w:rsidP="00DD3B83">
            <w:pPr>
              <w:spacing w:line="240" w:lineRule="auto"/>
              <w:jc w:val="left"/>
              <w:rPr>
                <w:rFonts w:cs="Times New Roman"/>
                <w:sz w:val="18"/>
                <w:szCs w:val="18"/>
                <w:lang w:val="en-US"/>
              </w:rPr>
            </w:pPr>
            <w:r w:rsidRPr="00DD3B83">
              <w:rPr>
                <w:rFonts w:cs="Times New Roman"/>
                <w:sz w:val="18"/>
                <w:szCs w:val="18"/>
                <w:lang w:val="en-US"/>
              </w:rPr>
              <w:t>Property-wide deployment</w:t>
            </w:r>
          </w:p>
          <w:p w14:paraId="2575BFB6" w14:textId="706F126D" w:rsidR="001E5FD4" w:rsidRPr="00DD3B83" w:rsidRDefault="000E77DD" w:rsidP="00DD3B83">
            <w:pPr>
              <w:spacing w:line="240" w:lineRule="auto"/>
              <w:jc w:val="left"/>
              <w:rPr>
                <w:rFonts w:cs="Times New Roman"/>
                <w:sz w:val="18"/>
                <w:szCs w:val="18"/>
                <w:lang w:val="en-US"/>
              </w:rPr>
            </w:pPr>
            <w:r w:rsidRPr="00DD3B83">
              <w:rPr>
                <w:rFonts w:cs="Times New Roman"/>
                <w:sz w:val="18"/>
                <w:szCs w:val="18"/>
                <w:lang w:val="en-US"/>
              </w:rPr>
              <w:t xml:space="preserve">Process </w:t>
            </w:r>
            <w:proofErr w:type="spellStart"/>
            <w:r w:rsidRPr="00DD3B83">
              <w:rPr>
                <w:rFonts w:cs="Times New Roman"/>
                <w:sz w:val="18"/>
                <w:szCs w:val="18"/>
                <w:lang w:val="en-US"/>
              </w:rPr>
              <w:t>optimi</w:t>
            </w:r>
            <w:r w:rsidR="001E5FD4" w:rsidRPr="00DD3B83">
              <w:rPr>
                <w:rFonts w:cs="Times New Roman"/>
                <w:sz w:val="18"/>
                <w:szCs w:val="18"/>
                <w:lang w:val="en-US"/>
              </w:rPr>
              <w:t>s</w:t>
            </w:r>
            <w:r w:rsidRPr="00DD3B83">
              <w:rPr>
                <w:rFonts w:cs="Times New Roman"/>
                <w:sz w:val="18"/>
                <w:szCs w:val="18"/>
                <w:lang w:val="en-US"/>
              </w:rPr>
              <w:t>ation</w:t>
            </w:r>
            <w:proofErr w:type="spellEnd"/>
          </w:p>
          <w:p w14:paraId="50E0AED2" w14:textId="309D814A" w:rsidR="001E5FD4" w:rsidRPr="00DD3B83" w:rsidRDefault="000E77DD" w:rsidP="00DD3B83">
            <w:pPr>
              <w:spacing w:line="240" w:lineRule="auto"/>
              <w:jc w:val="left"/>
              <w:rPr>
                <w:rFonts w:cs="Times New Roman"/>
                <w:sz w:val="18"/>
                <w:szCs w:val="18"/>
                <w:lang w:val="en-US"/>
              </w:rPr>
            </w:pPr>
            <w:r w:rsidRPr="00DD3B83">
              <w:rPr>
                <w:rFonts w:cs="Times New Roman"/>
                <w:sz w:val="18"/>
                <w:szCs w:val="18"/>
                <w:lang w:val="en-US"/>
              </w:rPr>
              <w:t>Performance monitoring</w:t>
            </w:r>
          </w:p>
          <w:p w14:paraId="19E7DB0E" w14:textId="799E81A6" w:rsidR="000E77DD" w:rsidRPr="00DD3B83" w:rsidRDefault="000E77DD" w:rsidP="00DD3B83">
            <w:pPr>
              <w:spacing w:line="240" w:lineRule="auto"/>
              <w:jc w:val="left"/>
              <w:rPr>
                <w:rFonts w:cs="Times New Roman"/>
                <w:sz w:val="18"/>
                <w:szCs w:val="18"/>
                <w:lang w:val="en-US"/>
              </w:rPr>
            </w:pPr>
            <w:r w:rsidRPr="00DD3B83">
              <w:rPr>
                <w:rFonts w:cs="Times New Roman"/>
                <w:sz w:val="18"/>
                <w:szCs w:val="18"/>
                <w:lang w:val="en-US"/>
              </w:rPr>
              <w:t>Continuous improvement</w:t>
            </w:r>
          </w:p>
        </w:tc>
        <w:tc>
          <w:tcPr>
            <w:tcW w:w="0" w:type="auto"/>
            <w:hideMark/>
          </w:tcPr>
          <w:p w14:paraId="559DC020" w14:textId="77777777" w:rsidR="001E5FD4" w:rsidRPr="00DD3B83" w:rsidRDefault="000E77DD" w:rsidP="00DD3B83">
            <w:pPr>
              <w:spacing w:line="240" w:lineRule="auto"/>
              <w:jc w:val="left"/>
              <w:rPr>
                <w:rFonts w:cs="Times New Roman"/>
                <w:sz w:val="18"/>
                <w:szCs w:val="18"/>
                <w:lang w:val="en-US"/>
              </w:rPr>
            </w:pPr>
            <w:r w:rsidRPr="00DD3B83">
              <w:rPr>
                <w:rFonts w:cs="Times New Roman"/>
                <w:sz w:val="18"/>
                <w:szCs w:val="18"/>
                <w:lang w:val="en-US"/>
              </w:rPr>
              <w:t>Target ROI achievement</w:t>
            </w:r>
          </w:p>
          <w:p w14:paraId="4C667FFB" w14:textId="77777777" w:rsidR="001E5FD4" w:rsidRPr="00DD3B83" w:rsidRDefault="000E77DD" w:rsidP="00DD3B83">
            <w:pPr>
              <w:spacing w:line="240" w:lineRule="auto"/>
              <w:jc w:val="left"/>
              <w:rPr>
                <w:rFonts w:cs="Times New Roman"/>
                <w:sz w:val="18"/>
                <w:szCs w:val="18"/>
                <w:lang w:val="en-US"/>
              </w:rPr>
            </w:pPr>
            <w:r w:rsidRPr="00DD3B83">
              <w:rPr>
                <w:rFonts w:cs="Times New Roman"/>
                <w:sz w:val="18"/>
                <w:szCs w:val="18"/>
                <w:lang w:val="en-US"/>
              </w:rPr>
              <w:t>Guest satisfaction maintenance</w:t>
            </w:r>
          </w:p>
          <w:p w14:paraId="6ECB5E42" w14:textId="1B595033" w:rsidR="000E77DD" w:rsidRPr="00DD3B83" w:rsidRDefault="000E77DD" w:rsidP="00DD3B83">
            <w:pPr>
              <w:spacing w:line="240" w:lineRule="auto"/>
              <w:jc w:val="left"/>
              <w:rPr>
                <w:rFonts w:cs="Times New Roman"/>
                <w:sz w:val="18"/>
                <w:szCs w:val="18"/>
                <w:lang w:val="en-US"/>
              </w:rPr>
            </w:pPr>
            <w:r w:rsidRPr="00DD3B83">
              <w:rPr>
                <w:rFonts w:cs="Times New Roman"/>
                <w:sz w:val="18"/>
                <w:szCs w:val="18"/>
                <w:lang w:val="en-US"/>
              </w:rPr>
              <w:t>Operational efficiency gains</w:t>
            </w:r>
          </w:p>
        </w:tc>
        <w:tc>
          <w:tcPr>
            <w:tcW w:w="0" w:type="auto"/>
            <w:hideMark/>
          </w:tcPr>
          <w:p w14:paraId="768693B8" w14:textId="77777777" w:rsidR="001E5FD4" w:rsidRPr="00DD3B83" w:rsidRDefault="000E77DD" w:rsidP="00DD3B83">
            <w:pPr>
              <w:spacing w:line="240" w:lineRule="auto"/>
              <w:jc w:val="left"/>
              <w:rPr>
                <w:rFonts w:cs="Times New Roman"/>
                <w:sz w:val="18"/>
                <w:szCs w:val="18"/>
                <w:lang w:val="en-US"/>
              </w:rPr>
            </w:pPr>
            <w:r w:rsidRPr="00DD3B83">
              <w:rPr>
                <w:rFonts w:cs="Times New Roman"/>
                <w:sz w:val="18"/>
                <w:szCs w:val="18"/>
                <w:lang w:val="en-US"/>
              </w:rPr>
              <w:t>Regular performance reviews</w:t>
            </w:r>
          </w:p>
          <w:p w14:paraId="0AEBF055" w14:textId="4A92A311" w:rsidR="000E77DD" w:rsidRPr="00DD3B83" w:rsidRDefault="000E77DD" w:rsidP="00DD3B83">
            <w:pPr>
              <w:spacing w:line="240" w:lineRule="auto"/>
              <w:jc w:val="left"/>
              <w:rPr>
                <w:rFonts w:cs="Times New Roman"/>
                <w:sz w:val="18"/>
                <w:szCs w:val="18"/>
                <w:lang w:val="en-US"/>
              </w:rPr>
            </w:pPr>
            <w:r w:rsidRPr="00DD3B83">
              <w:rPr>
                <w:rFonts w:cs="Times New Roman"/>
                <w:sz w:val="18"/>
                <w:szCs w:val="18"/>
                <w:lang w:val="en-US"/>
              </w:rPr>
              <w:t>Agile adjustment capability</w:t>
            </w:r>
          </w:p>
        </w:tc>
      </w:tr>
      <w:tr w:rsidR="00DD3B83" w:rsidRPr="00DD3B83" w14:paraId="597AAB04" w14:textId="77777777" w:rsidTr="00DD3B83">
        <w:tc>
          <w:tcPr>
            <w:tcW w:w="0" w:type="auto"/>
            <w:hideMark/>
          </w:tcPr>
          <w:p w14:paraId="0E1F8C75" w14:textId="77777777" w:rsidR="000E77DD" w:rsidRPr="00DD3B83" w:rsidRDefault="000E77DD" w:rsidP="001E5FD4">
            <w:pPr>
              <w:spacing w:line="240" w:lineRule="auto"/>
              <w:rPr>
                <w:rFonts w:cs="Times New Roman"/>
                <w:sz w:val="18"/>
                <w:szCs w:val="18"/>
                <w:lang w:val="en-US"/>
              </w:rPr>
            </w:pPr>
            <w:r w:rsidRPr="00DD3B83">
              <w:rPr>
                <w:rFonts w:cs="Times New Roman"/>
                <w:sz w:val="18"/>
                <w:szCs w:val="18"/>
                <w:lang w:val="en-US"/>
              </w:rPr>
              <w:t>Optimization &amp; Scaling</w:t>
            </w:r>
          </w:p>
        </w:tc>
        <w:tc>
          <w:tcPr>
            <w:tcW w:w="0" w:type="auto"/>
            <w:hideMark/>
          </w:tcPr>
          <w:p w14:paraId="6B5C1C53" w14:textId="77777777" w:rsidR="000E77DD" w:rsidRPr="00DD3B83" w:rsidRDefault="000E77DD" w:rsidP="001E5FD4">
            <w:pPr>
              <w:spacing w:line="240" w:lineRule="auto"/>
              <w:rPr>
                <w:rFonts w:cs="Times New Roman"/>
                <w:sz w:val="18"/>
                <w:szCs w:val="18"/>
                <w:lang w:val="en-US"/>
              </w:rPr>
            </w:pPr>
            <w:r w:rsidRPr="00DD3B83">
              <w:rPr>
                <w:rFonts w:cs="Times New Roman"/>
                <w:sz w:val="18"/>
                <w:szCs w:val="18"/>
                <w:lang w:val="en-US"/>
              </w:rPr>
              <w:t>Months 13+</w:t>
            </w:r>
          </w:p>
        </w:tc>
        <w:tc>
          <w:tcPr>
            <w:tcW w:w="0" w:type="auto"/>
            <w:hideMark/>
          </w:tcPr>
          <w:p w14:paraId="05995EC0" w14:textId="77777777" w:rsidR="001E5FD4" w:rsidRPr="00DD3B83" w:rsidRDefault="000E77DD" w:rsidP="00DD3B83">
            <w:pPr>
              <w:spacing w:line="240" w:lineRule="auto"/>
              <w:rPr>
                <w:rFonts w:cs="Times New Roman"/>
                <w:sz w:val="18"/>
                <w:szCs w:val="18"/>
                <w:lang w:val="en-US"/>
              </w:rPr>
            </w:pPr>
            <w:r w:rsidRPr="00DD3B83">
              <w:rPr>
                <w:rFonts w:cs="Times New Roman"/>
                <w:sz w:val="18"/>
                <w:szCs w:val="18"/>
                <w:lang w:val="en-US"/>
              </w:rPr>
              <w:t>Advanced feature implementation</w:t>
            </w:r>
          </w:p>
          <w:p w14:paraId="2CF576ED" w14:textId="33ED4B76" w:rsidR="001E5FD4" w:rsidRPr="00DD3B83" w:rsidRDefault="000E77DD" w:rsidP="00DD3B83">
            <w:pPr>
              <w:spacing w:line="240" w:lineRule="auto"/>
              <w:rPr>
                <w:rFonts w:cs="Times New Roman"/>
                <w:sz w:val="18"/>
                <w:szCs w:val="18"/>
                <w:lang w:val="en-US"/>
              </w:rPr>
            </w:pPr>
            <w:r w:rsidRPr="00DD3B83">
              <w:rPr>
                <w:rFonts w:cs="Times New Roman"/>
                <w:sz w:val="18"/>
                <w:szCs w:val="18"/>
                <w:lang w:val="en-US"/>
              </w:rPr>
              <w:t xml:space="preserve">Cross-property </w:t>
            </w:r>
            <w:proofErr w:type="spellStart"/>
            <w:r w:rsidRPr="00DD3B83">
              <w:rPr>
                <w:rFonts w:cs="Times New Roman"/>
                <w:sz w:val="18"/>
                <w:szCs w:val="18"/>
                <w:lang w:val="en-US"/>
              </w:rPr>
              <w:t>standardi</w:t>
            </w:r>
            <w:r w:rsidR="001E5FD4" w:rsidRPr="00DD3B83">
              <w:rPr>
                <w:rFonts w:cs="Times New Roman"/>
                <w:sz w:val="18"/>
                <w:szCs w:val="18"/>
                <w:lang w:val="en-US"/>
              </w:rPr>
              <w:t>s</w:t>
            </w:r>
            <w:r w:rsidRPr="00DD3B83">
              <w:rPr>
                <w:rFonts w:cs="Times New Roman"/>
                <w:sz w:val="18"/>
                <w:szCs w:val="18"/>
                <w:lang w:val="en-US"/>
              </w:rPr>
              <w:t>ation</w:t>
            </w:r>
            <w:proofErr w:type="spellEnd"/>
          </w:p>
          <w:p w14:paraId="47C4650E" w14:textId="77777777" w:rsidR="001E5FD4" w:rsidRPr="00DD3B83" w:rsidRDefault="000E77DD" w:rsidP="00DD3B83">
            <w:pPr>
              <w:spacing w:line="240" w:lineRule="auto"/>
              <w:rPr>
                <w:rFonts w:cs="Times New Roman"/>
                <w:sz w:val="18"/>
                <w:szCs w:val="18"/>
                <w:lang w:val="en-US"/>
              </w:rPr>
            </w:pPr>
            <w:r w:rsidRPr="00DD3B83">
              <w:rPr>
                <w:rFonts w:cs="Times New Roman"/>
                <w:sz w:val="18"/>
                <w:szCs w:val="18"/>
                <w:lang w:val="en-US"/>
              </w:rPr>
              <w:t>Innovation exploration</w:t>
            </w:r>
          </w:p>
          <w:p w14:paraId="47B7825B" w14:textId="21B56A86" w:rsidR="000E77DD" w:rsidRPr="00DD3B83" w:rsidRDefault="000E77DD" w:rsidP="00DD3B83">
            <w:pPr>
              <w:spacing w:line="240" w:lineRule="auto"/>
              <w:rPr>
                <w:rFonts w:cs="Times New Roman"/>
                <w:sz w:val="18"/>
                <w:szCs w:val="18"/>
                <w:lang w:val="en-US"/>
              </w:rPr>
            </w:pPr>
            <w:r w:rsidRPr="00DD3B83">
              <w:rPr>
                <w:rFonts w:cs="Times New Roman"/>
                <w:sz w:val="18"/>
                <w:szCs w:val="18"/>
                <w:lang w:val="en-US"/>
              </w:rPr>
              <w:t>Competitive benchmarking</w:t>
            </w:r>
          </w:p>
        </w:tc>
        <w:tc>
          <w:tcPr>
            <w:tcW w:w="0" w:type="auto"/>
            <w:hideMark/>
          </w:tcPr>
          <w:p w14:paraId="529FFF6F" w14:textId="165DF10F" w:rsidR="001E5FD4" w:rsidRPr="00DD3B83" w:rsidRDefault="000E77DD" w:rsidP="00DD3B83">
            <w:pPr>
              <w:spacing w:line="240" w:lineRule="auto"/>
              <w:jc w:val="left"/>
              <w:rPr>
                <w:rFonts w:cs="Times New Roman"/>
                <w:sz w:val="18"/>
                <w:szCs w:val="18"/>
                <w:lang w:val="en-US"/>
              </w:rPr>
            </w:pPr>
            <w:r w:rsidRPr="00DD3B83">
              <w:rPr>
                <w:rFonts w:cs="Times New Roman"/>
                <w:sz w:val="18"/>
                <w:szCs w:val="18"/>
                <w:lang w:val="en-US"/>
              </w:rPr>
              <w:t>Continuous improvement metrics</w:t>
            </w:r>
          </w:p>
          <w:p w14:paraId="0F5C0D83" w14:textId="4E920393" w:rsidR="001E5FD4" w:rsidRPr="00DD3B83" w:rsidRDefault="000E77DD" w:rsidP="00DD3B83">
            <w:pPr>
              <w:spacing w:line="240" w:lineRule="auto"/>
              <w:jc w:val="left"/>
              <w:rPr>
                <w:rFonts w:cs="Times New Roman"/>
                <w:sz w:val="18"/>
                <w:szCs w:val="18"/>
                <w:lang w:val="en-US"/>
              </w:rPr>
            </w:pPr>
            <w:r w:rsidRPr="00DD3B83">
              <w:rPr>
                <w:rFonts w:cs="Times New Roman"/>
                <w:sz w:val="18"/>
                <w:szCs w:val="18"/>
                <w:lang w:val="en-US"/>
              </w:rPr>
              <w:t>Market leadership position</w:t>
            </w:r>
          </w:p>
          <w:p w14:paraId="6610AD9B" w14:textId="435E2FC9" w:rsidR="000E77DD" w:rsidRPr="00DD3B83" w:rsidRDefault="000E77DD" w:rsidP="00DD3B83">
            <w:pPr>
              <w:spacing w:line="240" w:lineRule="auto"/>
              <w:jc w:val="left"/>
              <w:rPr>
                <w:rFonts w:cs="Times New Roman"/>
                <w:sz w:val="18"/>
                <w:szCs w:val="18"/>
                <w:lang w:val="en-US"/>
              </w:rPr>
            </w:pPr>
            <w:r w:rsidRPr="00DD3B83">
              <w:rPr>
                <w:rFonts w:cs="Times New Roman"/>
                <w:sz w:val="18"/>
                <w:szCs w:val="18"/>
                <w:lang w:val="en-US"/>
              </w:rPr>
              <w:t xml:space="preserve">Innovation pipeline </w:t>
            </w:r>
            <w:r w:rsidR="001E5FD4" w:rsidRPr="00DD3B83">
              <w:rPr>
                <w:rFonts w:cs="Times New Roman"/>
                <w:sz w:val="18"/>
                <w:szCs w:val="18"/>
                <w:lang w:val="en-US"/>
              </w:rPr>
              <w:t>development</w:t>
            </w:r>
          </w:p>
        </w:tc>
        <w:tc>
          <w:tcPr>
            <w:tcW w:w="0" w:type="auto"/>
            <w:hideMark/>
          </w:tcPr>
          <w:p w14:paraId="1E9CF584" w14:textId="77777777" w:rsidR="001E5FD4" w:rsidRPr="00DD3B83" w:rsidRDefault="001E5FD4" w:rsidP="00DD3B83">
            <w:pPr>
              <w:spacing w:line="240" w:lineRule="auto"/>
              <w:jc w:val="left"/>
              <w:rPr>
                <w:rFonts w:cs="Times New Roman"/>
                <w:sz w:val="18"/>
                <w:szCs w:val="18"/>
                <w:lang w:val="en-US"/>
              </w:rPr>
            </w:pPr>
            <w:r w:rsidRPr="00DD3B83">
              <w:rPr>
                <w:rFonts w:cs="Times New Roman"/>
                <w:sz w:val="18"/>
                <w:szCs w:val="18"/>
              </w:rPr>
              <w:t>Ongoing training programs</w:t>
            </w:r>
          </w:p>
          <w:p w14:paraId="28E0F744" w14:textId="53166E94" w:rsidR="000E77DD" w:rsidRPr="00DD3B83" w:rsidRDefault="001E5FD4" w:rsidP="00DD3B83">
            <w:pPr>
              <w:spacing w:line="240" w:lineRule="auto"/>
              <w:jc w:val="left"/>
              <w:rPr>
                <w:rFonts w:cs="Times New Roman"/>
                <w:sz w:val="18"/>
                <w:szCs w:val="18"/>
                <w:lang w:val="en-US"/>
              </w:rPr>
            </w:pPr>
            <w:r w:rsidRPr="00DD3B83">
              <w:rPr>
                <w:rFonts w:cs="Times New Roman"/>
                <w:sz w:val="18"/>
                <w:szCs w:val="18"/>
              </w:rPr>
              <w:t>Technology refresh planning</w:t>
            </w:r>
          </w:p>
        </w:tc>
      </w:tr>
    </w:tbl>
    <w:p w14:paraId="58547BB7" w14:textId="79D1E15F" w:rsidR="00F92A2C" w:rsidRDefault="00F92A2C" w:rsidP="0068160B">
      <w:pPr>
        <w:spacing w:line="259" w:lineRule="auto"/>
        <w:jc w:val="left"/>
      </w:pPr>
    </w:p>
    <w:p w14:paraId="50236B22" w14:textId="6D278DCA" w:rsidR="00B241E9" w:rsidRDefault="00B241E9" w:rsidP="0068160B">
      <w:pPr>
        <w:spacing w:line="259" w:lineRule="auto"/>
        <w:jc w:val="left"/>
      </w:pPr>
    </w:p>
    <w:sectPr w:rsidR="00B241E9">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D16177" w14:textId="77777777" w:rsidR="00C86916" w:rsidRPr="00D374BE" w:rsidRDefault="00C86916" w:rsidP="004075F6">
      <w:pPr>
        <w:spacing w:after="0" w:line="240" w:lineRule="auto"/>
      </w:pPr>
      <w:r w:rsidRPr="00D374BE">
        <w:separator/>
      </w:r>
    </w:p>
  </w:endnote>
  <w:endnote w:type="continuationSeparator" w:id="0">
    <w:p w14:paraId="009400E1" w14:textId="77777777" w:rsidR="00C86916" w:rsidRPr="00D374BE" w:rsidRDefault="00C86916" w:rsidP="004075F6">
      <w:pPr>
        <w:spacing w:after="0" w:line="240" w:lineRule="auto"/>
      </w:pPr>
      <w:r w:rsidRPr="00D374B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3530048"/>
      <w:docPartObj>
        <w:docPartGallery w:val="Page Numbers (Bottom of Page)"/>
        <w:docPartUnique/>
      </w:docPartObj>
    </w:sdtPr>
    <w:sdtEndPr>
      <w:rPr>
        <w:noProof/>
      </w:rPr>
    </w:sdtEndPr>
    <w:sdtContent>
      <w:p w14:paraId="4BF400BE" w14:textId="37462444" w:rsidR="00AC3973" w:rsidRDefault="00AC3973">
        <w:pPr>
          <w:pStyle w:val="Footer"/>
          <w:jc w:val="right"/>
        </w:pPr>
        <w:r>
          <w:fldChar w:fldCharType="begin"/>
        </w:r>
        <w:r>
          <w:instrText xml:space="preserve"> PAGE   \* MERGEFORMAT </w:instrText>
        </w:r>
        <w:r>
          <w:fldChar w:fldCharType="separate"/>
        </w:r>
        <w:r w:rsidR="00E82B9F">
          <w:rPr>
            <w:noProof/>
          </w:rPr>
          <w:t>15</w:t>
        </w:r>
        <w:r>
          <w:rPr>
            <w:noProof/>
          </w:rPr>
          <w:fldChar w:fldCharType="end"/>
        </w:r>
      </w:p>
    </w:sdtContent>
  </w:sdt>
  <w:p w14:paraId="72518489" w14:textId="77777777" w:rsidR="004075F6" w:rsidRPr="00D374BE" w:rsidRDefault="004075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8C8F68" w14:textId="77777777" w:rsidR="00C86916" w:rsidRPr="00D374BE" w:rsidRDefault="00C86916" w:rsidP="004075F6">
      <w:pPr>
        <w:spacing w:after="0" w:line="240" w:lineRule="auto"/>
      </w:pPr>
      <w:r w:rsidRPr="00D374BE">
        <w:separator/>
      </w:r>
    </w:p>
  </w:footnote>
  <w:footnote w:type="continuationSeparator" w:id="0">
    <w:p w14:paraId="62447D91" w14:textId="77777777" w:rsidR="00C86916" w:rsidRPr="00D374BE" w:rsidRDefault="00C86916" w:rsidP="004075F6">
      <w:pPr>
        <w:spacing w:after="0" w:line="240" w:lineRule="auto"/>
      </w:pPr>
      <w:r w:rsidRPr="00D374B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952C5"/>
    <w:multiLevelType w:val="multilevel"/>
    <w:tmpl w:val="4BAC6D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3A19A1"/>
    <w:multiLevelType w:val="hybridMultilevel"/>
    <w:tmpl w:val="AF4221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C9158D"/>
    <w:multiLevelType w:val="hybridMultilevel"/>
    <w:tmpl w:val="D34E08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972F0E"/>
    <w:multiLevelType w:val="hybridMultilevel"/>
    <w:tmpl w:val="BE484D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547847"/>
    <w:multiLevelType w:val="hybridMultilevel"/>
    <w:tmpl w:val="1430BE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287AE6"/>
    <w:multiLevelType w:val="multilevel"/>
    <w:tmpl w:val="4D54E1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2A77D12"/>
    <w:multiLevelType w:val="hybridMultilevel"/>
    <w:tmpl w:val="CC1841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8A55C00"/>
    <w:multiLevelType w:val="hybridMultilevel"/>
    <w:tmpl w:val="76BA1A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A3C57E4"/>
    <w:multiLevelType w:val="hybridMultilevel"/>
    <w:tmpl w:val="203CE0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B420344"/>
    <w:multiLevelType w:val="hybridMultilevel"/>
    <w:tmpl w:val="D638B8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EF1665A"/>
    <w:multiLevelType w:val="hybridMultilevel"/>
    <w:tmpl w:val="9B1AE4C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422B1E8D"/>
    <w:multiLevelType w:val="multilevel"/>
    <w:tmpl w:val="9C525C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4B92F09"/>
    <w:multiLevelType w:val="hybridMultilevel"/>
    <w:tmpl w:val="6D1673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F45097"/>
    <w:multiLevelType w:val="hybridMultilevel"/>
    <w:tmpl w:val="E696CA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C37118E"/>
    <w:multiLevelType w:val="hybridMultilevel"/>
    <w:tmpl w:val="2BEECB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22D4E4C"/>
    <w:multiLevelType w:val="multilevel"/>
    <w:tmpl w:val="ED14A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893711"/>
    <w:multiLevelType w:val="hybridMultilevel"/>
    <w:tmpl w:val="7486C5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D36361B"/>
    <w:multiLevelType w:val="hybridMultilevel"/>
    <w:tmpl w:val="F2CC07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EB054D2"/>
    <w:multiLevelType w:val="hybridMultilevel"/>
    <w:tmpl w:val="7E0C2F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F965155"/>
    <w:multiLevelType w:val="hybridMultilevel"/>
    <w:tmpl w:val="918C40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60F1F63"/>
    <w:multiLevelType w:val="hybridMultilevel"/>
    <w:tmpl w:val="8D6CC96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15:restartNumberingAfterBreak="0">
    <w:nsid w:val="7ACF2A07"/>
    <w:multiLevelType w:val="hybridMultilevel"/>
    <w:tmpl w:val="08E6D5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AD74C52"/>
    <w:multiLevelType w:val="hybridMultilevel"/>
    <w:tmpl w:val="3D2876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7755528">
    <w:abstractNumId w:val="19"/>
  </w:num>
  <w:num w:numId="2" w16cid:durableId="454256765">
    <w:abstractNumId w:val="15"/>
  </w:num>
  <w:num w:numId="3" w16cid:durableId="943223506">
    <w:abstractNumId w:val="11"/>
  </w:num>
  <w:num w:numId="4" w16cid:durableId="402878780">
    <w:abstractNumId w:val="3"/>
  </w:num>
  <w:num w:numId="5" w16cid:durableId="1434208455">
    <w:abstractNumId w:val="7"/>
  </w:num>
  <w:num w:numId="6" w16cid:durableId="961497168">
    <w:abstractNumId w:val="14"/>
  </w:num>
  <w:num w:numId="7" w16cid:durableId="1201013945">
    <w:abstractNumId w:val="22"/>
  </w:num>
  <w:num w:numId="8" w16cid:durableId="94715621">
    <w:abstractNumId w:val="13"/>
  </w:num>
  <w:num w:numId="9" w16cid:durableId="1237936704">
    <w:abstractNumId w:val="9"/>
  </w:num>
  <w:num w:numId="10" w16cid:durableId="1454323616">
    <w:abstractNumId w:val="18"/>
  </w:num>
  <w:num w:numId="11" w16cid:durableId="205727709">
    <w:abstractNumId w:val="2"/>
  </w:num>
  <w:num w:numId="12" w16cid:durableId="250743676">
    <w:abstractNumId w:val="16"/>
  </w:num>
  <w:num w:numId="13" w16cid:durableId="1652059034">
    <w:abstractNumId w:val="4"/>
  </w:num>
  <w:num w:numId="14" w16cid:durableId="378088048">
    <w:abstractNumId w:val="6"/>
  </w:num>
  <w:num w:numId="15" w16cid:durableId="1196887838">
    <w:abstractNumId w:val="8"/>
  </w:num>
  <w:num w:numId="16" w16cid:durableId="1414090154">
    <w:abstractNumId w:val="21"/>
  </w:num>
  <w:num w:numId="17" w16cid:durableId="11536670">
    <w:abstractNumId w:val="1"/>
  </w:num>
  <w:num w:numId="18" w16cid:durableId="555970822">
    <w:abstractNumId w:val="17"/>
  </w:num>
  <w:num w:numId="19" w16cid:durableId="99691127">
    <w:abstractNumId w:val="10"/>
  </w:num>
  <w:num w:numId="20" w16cid:durableId="2002151878">
    <w:abstractNumId w:val="20"/>
  </w:num>
  <w:num w:numId="21" w16cid:durableId="388186115">
    <w:abstractNumId w:val="0"/>
  </w:num>
  <w:num w:numId="22" w16cid:durableId="1623533032">
    <w:abstractNumId w:val="5"/>
  </w:num>
  <w:num w:numId="23" w16cid:durableId="144179787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E19B1"/>
    <w:rsid w:val="0004796B"/>
    <w:rsid w:val="0005091F"/>
    <w:rsid w:val="0006214B"/>
    <w:rsid w:val="00073A1D"/>
    <w:rsid w:val="00081D5C"/>
    <w:rsid w:val="000952A6"/>
    <w:rsid w:val="000B655D"/>
    <w:rsid w:val="000E4BC2"/>
    <w:rsid w:val="000E77DD"/>
    <w:rsid w:val="00182E32"/>
    <w:rsid w:val="001A59C0"/>
    <w:rsid w:val="001C4AF0"/>
    <w:rsid w:val="001E0661"/>
    <w:rsid w:val="001E5FD4"/>
    <w:rsid w:val="001F67DF"/>
    <w:rsid w:val="00214BB9"/>
    <w:rsid w:val="00284CAA"/>
    <w:rsid w:val="00284FA6"/>
    <w:rsid w:val="002A299B"/>
    <w:rsid w:val="002D0541"/>
    <w:rsid w:val="002D48F6"/>
    <w:rsid w:val="002D5E9D"/>
    <w:rsid w:val="00312EA9"/>
    <w:rsid w:val="00391F42"/>
    <w:rsid w:val="00394B8D"/>
    <w:rsid w:val="003E19B1"/>
    <w:rsid w:val="003E1A53"/>
    <w:rsid w:val="004075F6"/>
    <w:rsid w:val="0047103A"/>
    <w:rsid w:val="00482B5F"/>
    <w:rsid w:val="00486556"/>
    <w:rsid w:val="00486B1F"/>
    <w:rsid w:val="00487DD4"/>
    <w:rsid w:val="004A4260"/>
    <w:rsid w:val="004A56DA"/>
    <w:rsid w:val="004A79D5"/>
    <w:rsid w:val="004B54C0"/>
    <w:rsid w:val="004C1C8C"/>
    <w:rsid w:val="004D3EEF"/>
    <w:rsid w:val="004F2872"/>
    <w:rsid w:val="004F54B0"/>
    <w:rsid w:val="0056770F"/>
    <w:rsid w:val="005719C1"/>
    <w:rsid w:val="005F126E"/>
    <w:rsid w:val="006414BF"/>
    <w:rsid w:val="00644ED6"/>
    <w:rsid w:val="00660B14"/>
    <w:rsid w:val="0068160B"/>
    <w:rsid w:val="00695B51"/>
    <w:rsid w:val="006A30EC"/>
    <w:rsid w:val="00712758"/>
    <w:rsid w:val="00731C30"/>
    <w:rsid w:val="00743A9E"/>
    <w:rsid w:val="007741A6"/>
    <w:rsid w:val="007B69CB"/>
    <w:rsid w:val="007E7A00"/>
    <w:rsid w:val="007F311E"/>
    <w:rsid w:val="00801B5F"/>
    <w:rsid w:val="00821A3A"/>
    <w:rsid w:val="00850F1F"/>
    <w:rsid w:val="0085416E"/>
    <w:rsid w:val="0087468B"/>
    <w:rsid w:val="00890108"/>
    <w:rsid w:val="008B0473"/>
    <w:rsid w:val="008C1763"/>
    <w:rsid w:val="009758A0"/>
    <w:rsid w:val="0098290B"/>
    <w:rsid w:val="00A26D20"/>
    <w:rsid w:val="00A64901"/>
    <w:rsid w:val="00A65A34"/>
    <w:rsid w:val="00AB43DB"/>
    <w:rsid w:val="00AC3973"/>
    <w:rsid w:val="00B111C8"/>
    <w:rsid w:val="00B241E9"/>
    <w:rsid w:val="00B83C23"/>
    <w:rsid w:val="00B9785D"/>
    <w:rsid w:val="00BF68C2"/>
    <w:rsid w:val="00C414F5"/>
    <w:rsid w:val="00C44CD3"/>
    <w:rsid w:val="00C47232"/>
    <w:rsid w:val="00C55A94"/>
    <w:rsid w:val="00C6473F"/>
    <w:rsid w:val="00C86916"/>
    <w:rsid w:val="00D07CA8"/>
    <w:rsid w:val="00D374BE"/>
    <w:rsid w:val="00D75649"/>
    <w:rsid w:val="00D83926"/>
    <w:rsid w:val="00DD3B83"/>
    <w:rsid w:val="00E0120D"/>
    <w:rsid w:val="00E554E1"/>
    <w:rsid w:val="00E82B9F"/>
    <w:rsid w:val="00E95EAF"/>
    <w:rsid w:val="00EB1BD3"/>
    <w:rsid w:val="00EC2DC9"/>
    <w:rsid w:val="00F632EA"/>
    <w:rsid w:val="00F90815"/>
    <w:rsid w:val="00F92A2C"/>
    <w:rsid w:val="00FA0B60"/>
    <w:rsid w:val="00FD7358"/>
    <w:rsid w:val="00FE3F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0C50B"/>
  <w15:docId w15:val="{7187F805-5808-4992-A084-4E60314B2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8C2"/>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81D5C"/>
    <w:pPr>
      <w:keepNext/>
      <w:keepLines/>
      <w:spacing w:before="240" w:after="0"/>
      <w:jc w:val="cente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C1C8C"/>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C1C8C"/>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0E77D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D5C"/>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4C1C8C"/>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4075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75F6"/>
    <w:rPr>
      <w:rFonts w:ascii="Times New Roman" w:hAnsi="Times New Roman"/>
      <w:sz w:val="24"/>
    </w:rPr>
  </w:style>
  <w:style w:type="paragraph" w:styleId="Footer">
    <w:name w:val="footer"/>
    <w:basedOn w:val="Normal"/>
    <w:link w:val="FooterChar"/>
    <w:uiPriority w:val="99"/>
    <w:unhideWhenUsed/>
    <w:rsid w:val="004075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75F6"/>
    <w:rPr>
      <w:rFonts w:ascii="Times New Roman" w:hAnsi="Times New Roman"/>
      <w:sz w:val="24"/>
    </w:rPr>
  </w:style>
  <w:style w:type="character" w:customStyle="1" w:styleId="Heading3Char">
    <w:name w:val="Heading 3 Char"/>
    <w:basedOn w:val="DefaultParagraphFont"/>
    <w:link w:val="Heading3"/>
    <w:uiPriority w:val="9"/>
    <w:semiHidden/>
    <w:rsid w:val="004C1C8C"/>
    <w:rPr>
      <w:rFonts w:ascii="Times New Roman" w:eastAsiaTheme="majorEastAsia" w:hAnsi="Times New Roman" w:cstheme="majorBidi"/>
      <w:b/>
      <w:sz w:val="24"/>
      <w:szCs w:val="24"/>
    </w:rPr>
  </w:style>
  <w:style w:type="paragraph" w:styleId="ListParagraph">
    <w:name w:val="List Paragraph"/>
    <w:basedOn w:val="Normal"/>
    <w:uiPriority w:val="34"/>
    <w:qFormat/>
    <w:rsid w:val="00B241E9"/>
    <w:pPr>
      <w:ind w:left="720"/>
      <w:contextualSpacing/>
    </w:pPr>
  </w:style>
  <w:style w:type="paragraph" w:styleId="NoSpacing">
    <w:name w:val="No Spacing"/>
    <w:uiPriority w:val="1"/>
    <w:qFormat/>
    <w:rsid w:val="00B241E9"/>
    <w:pPr>
      <w:spacing w:after="0" w:line="240" w:lineRule="auto"/>
      <w:jc w:val="both"/>
    </w:pPr>
    <w:rPr>
      <w:rFonts w:ascii="Times New Roman" w:hAnsi="Times New Roman"/>
      <w:sz w:val="24"/>
      <w:lang w:val="en-GB"/>
    </w:rPr>
  </w:style>
  <w:style w:type="table" w:styleId="TableGrid">
    <w:name w:val="Table Grid"/>
    <w:basedOn w:val="TableNormal"/>
    <w:uiPriority w:val="39"/>
    <w:rsid w:val="00B978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E4BC2"/>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0E4BC2"/>
    <w:pPr>
      <w:spacing w:after="100"/>
    </w:pPr>
  </w:style>
  <w:style w:type="paragraph" w:styleId="TOC2">
    <w:name w:val="toc 2"/>
    <w:basedOn w:val="Normal"/>
    <w:next w:val="Normal"/>
    <w:autoRedefine/>
    <w:uiPriority w:val="39"/>
    <w:unhideWhenUsed/>
    <w:rsid w:val="000E4BC2"/>
    <w:pPr>
      <w:spacing w:after="100"/>
      <w:ind w:left="240"/>
    </w:pPr>
  </w:style>
  <w:style w:type="character" w:styleId="Hyperlink">
    <w:name w:val="Hyperlink"/>
    <w:basedOn w:val="DefaultParagraphFont"/>
    <w:uiPriority w:val="99"/>
    <w:unhideWhenUsed/>
    <w:rsid w:val="000E4BC2"/>
    <w:rPr>
      <w:color w:val="0563C1" w:themeColor="hyperlink"/>
      <w:u w:val="single"/>
    </w:rPr>
  </w:style>
  <w:style w:type="character" w:customStyle="1" w:styleId="Heading4Char">
    <w:name w:val="Heading 4 Char"/>
    <w:basedOn w:val="DefaultParagraphFont"/>
    <w:link w:val="Heading4"/>
    <w:uiPriority w:val="9"/>
    <w:semiHidden/>
    <w:rsid w:val="000E77DD"/>
    <w:rPr>
      <w:rFonts w:asciiTheme="majorHAnsi" w:eastAsiaTheme="majorEastAsia" w:hAnsiTheme="majorHAnsi" w:cstheme="majorBidi"/>
      <w:i/>
      <w:iCs/>
      <w:color w:val="2E74B5" w:themeColor="accent1" w:themeShade="BF"/>
      <w:sz w:val="24"/>
      <w:lang w:val="en-GB"/>
    </w:rPr>
  </w:style>
  <w:style w:type="table" w:styleId="GridTable4-Accent5">
    <w:name w:val="Grid Table 4 Accent 5"/>
    <w:basedOn w:val="TableNormal"/>
    <w:uiPriority w:val="49"/>
    <w:rsid w:val="0047103A"/>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NormalWeb">
    <w:name w:val="Normal (Web)"/>
    <w:basedOn w:val="Normal"/>
    <w:uiPriority w:val="99"/>
    <w:semiHidden/>
    <w:unhideWhenUsed/>
    <w:rsid w:val="00E82B9F"/>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5072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annals.2009.05.004" TargetMode="External"/><Relationship Id="rId5" Type="http://schemas.openxmlformats.org/officeDocument/2006/relationships/webSettings" Target="webSettings.xml"/><Relationship Id="rId10" Type="http://schemas.openxmlformats.org/officeDocument/2006/relationships/hyperlink" Target="https://doi.org/10.47672/jht.1666" TargetMode="External"/><Relationship Id="rId4" Type="http://schemas.openxmlformats.org/officeDocument/2006/relationships/settings" Target="settings.xml"/><Relationship Id="rId9" Type="http://schemas.openxmlformats.org/officeDocument/2006/relationships/hyperlink" Target="https://papers.ssrn.com/sol3/papers.cfm?abstract_id=300757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EAF40CD-32E3-4F13-93DE-5713577196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4842</Words>
  <Characters>27606</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Katerina Hristova</cp:lastModifiedBy>
  <cp:revision>13</cp:revision>
  <dcterms:created xsi:type="dcterms:W3CDTF">2025-10-23T09:05:00Z</dcterms:created>
  <dcterms:modified xsi:type="dcterms:W3CDTF">2025-10-30T10:50:00Z</dcterms:modified>
</cp:coreProperties>
</file>