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76647606"/>
        <w:docPartObj>
          <w:docPartGallery w:val="Cover Pages"/>
          <w:docPartUnique/>
        </w:docPartObj>
      </w:sdtPr>
      <w:sdtEndPr/>
      <w:sdtContent>
        <w:p w:rsidR="00874737" w:rsidRDefault="00874737">
          <w:r>
            <w:rPr>
              <w:noProof/>
              <w:lang w:eastAsia="en-GB"/>
            </w:rPr>
            <mc:AlternateContent>
              <mc:Choice Requires="wpg">
                <w:drawing>
                  <wp:anchor distT="0" distB="0" distL="114300" distR="114300" simplePos="0" relativeHeight="251659264" behindDoc="1" locked="0" layoutInCell="1" allowOverlap="1">
                    <wp:simplePos x="0" y="0"/>
                    <wp:positionH relativeFrom="margin">
                      <wp:posOffset>-488690</wp:posOffset>
                    </wp:positionH>
                    <wp:positionV relativeFrom="page">
                      <wp:posOffset>6350</wp:posOffset>
                    </wp:positionV>
                    <wp:extent cx="6876990" cy="10444328"/>
                    <wp:effectExtent l="0" t="0" r="19685" b="14605"/>
                    <wp:wrapNone/>
                    <wp:docPr id="193" name="Group 193"/>
                    <wp:cNvGraphicFramePr/>
                    <a:graphic xmlns:a="http://schemas.openxmlformats.org/drawingml/2006/main">
                      <a:graphicData uri="http://schemas.microsoft.com/office/word/2010/wordprocessingGroup">
                        <wpg:wgp>
                          <wpg:cNvGrpSpPr/>
                          <wpg:grpSpPr>
                            <a:xfrm>
                              <a:off x="0" y="0"/>
                              <a:ext cx="6876990" cy="10444328"/>
                              <a:chOff x="-18790" y="0"/>
                              <a:chExt cx="6876990" cy="10444328"/>
                            </a:xfrm>
                          </wpg:grpSpPr>
                          <wps:wsp>
                            <wps:cNvPr id="194" name="Rectangle 194"/>
                            <wps:cNvSpPr/>
                            <wps:spPr>
                              <a:xfrm>
                                <a:off x="0" y="0"/>
                                <a:ext cx="6858000" cy="1371600"/>
                              </a:xfrm>
                              <a:prstGeom prst="rect">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200" y="5415128"/>
                                <a:ext cx="6858000" cy="5029200"/>
                              </a:xfrm>
                              <a:prstGeom prst="rect">
                                <a:avLst/>
                              </a:prstGeom>
                              <a:ln/>
                            </wps:spPr>
                            <wps:style>
                              <a:lnRef idx="1">
                                <a:schemeClr val="accent1"/>
                              </a:lnRef>
                              <a:fillRef idx="2">
                                <a:schemeClr val="accent1"/>
                              </a:fillRef>
                              <a:effectRef idx="1">
                                <a:schemeClr val="accent1"/>
                              </a:effectRef>
                              <a:fontRef idx="minor">
                                <a:schemeClr val="dk1"/>
                              </a:fontRef>
                            </wps:style>
                            <wps:txbx>
                              <w:txbxContent>
                                <w:sdt>
                                  <w:sdtPr>
                                    <w:rPr>
                                      <w:rFonts w:ascii="Arial" w:hAnsi="Arial" w:cs="Arial"/>
                                      <w:b/>
                                      <w:sz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rsidR="001B0D92" w:rsidRPr="00874737" w:rsidRDefault="001B0D92">
                                      <w:pPr>
                                        <w:pStyle w:val="NoSpacing"/>
                                        <w:spacing w:before="120"/>
                                        <w:jc w:val="center"/>
                                        <w:rPr>
                                          <w:color w:val="FFFFFF" w:themeColor="background1"/>
                                          <w:sz w:val="28"/>
                                        </w:rPr>
                                      </w:pPr>
                                      <w:r w:rsidRPr="00C149B0">
                                        <w:rPr>
                                          <w:rFonts w:ascii="Arial" w:hAnsi="Arial" w:cs="Arial"/>
                                          <w:b/>
                                          <w:sz w:val="40"/>
                                        </w:rPr>
                                        <w:t>Jolene Mann</w:t>
                                      </w:r>
                                    </w:p>
                                  </w:sdtContent>
                                </w:sdt>
                                <w:p w:rsidR="001B0D92" w:rsidRPr="00C149B0" w:rsidRDefault="00BC406D">
                                  <w:pPr>
                                    <w:pStyle w:val="NoSpacing"/>
                                    <w:spacing w:before="120"/>
                                    <w:jc w:val="center"/>
                                    <w:rPr>
                                      <w:rFonts w:ascii="Arial" w:hAnsi="Arial" w:cs="Arial"/>
                                      <w:sz w:val="32"/>
                                    </w:rPr>
                                  </w:pPr>
                                  <w:sdt>
                                    <w:sdtPr>
                                      <w:rPr>
                                        <w:rFonts w:ascii="Arial" w:hAnsi="Arial" w:cs="Arial"/>
                                        <w:caps/>
                                        <w:sz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B0D92">
                                        <w:rPr>
                                          <w:rFonts w:ascii="Arial" w:hAnsi="Arial" w:cs="Arial"/>
                                          <w:caps/>
                                          <w:sz w:val="32"/>
                                        </w:rPr>
                                        <w:t>Student no:</w:t>
                                      </w:r>
                                    </w:sdtContent>
                                  </w:sdt>
                                  <w:r w:rsidR="001B0D92" w:rsidRPr="00C149B0">
                                    <w:rPr>
                                      <w:rFonts w:ascii="Arial" w:hAnsi="Arial" w:cs="Arial"/>
                                      <w:sz w:val="32"/>
                                    </w:rPr>
                                    <w:t>  2011697</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8790" y="1401727"/>
                                <a:ext cx="6858000" cy="397037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1B0D92" w:rsidRDefault="001B0D92">
                                      <w:pPr>
                                        <w:pStyle w:val="NoSpacing"/>
                                        <w:jc w:val="center"/>
                                        <w:rPr>
                                          <w:rFonts w:ascii="Arial" w:eastAsiaTheme="majorEastAsia" w:hAnsi="Arial" w:cs="Arial"/>
                                          <w:caps/>
                                          <w:sz w:val="72"/>
                                          <w:szCs w:val="72"/>
                                        </w:rPr>
                                      </w:pPr>
                                      <w:r>
                                        <w:rPr>
                                          <w:rFonts w:ascii="Arial" w:eastAsiaTheme="majorEastAsia" w:hAnsi="Arial" w:cs="Arial"/>
                                          <w:b/>
                                          <w:caps/>
                                          <w:sz w:val="72"/>
                                          <w:szCs w:val="72"/>
                                        </w:rPr>
                                        <w:t>The Governance Challenges of 21st Century Policing</w:t>
                                      </w:r>
                                    </w:p>
                                  </w:sdtContent>
                                </w:sdt>
                                <w:p w:rsidR="001B0D92" w:rsidRDefault="001B0D92">
                                  <w:pPr>
                                    <w:pStyle w:val="NoSpacing"/>
                                    <w:jc w:val="center"/>
                                    <w:rPr>
                                      <w:rFonts w:ascii="Arial" w:eastAsiaTheme="majorEastAsia" w:hAnsi="Arial" w:cs="Arial"/>
                                      <w:caps/>
                                      <w:sz w:val="72"/>
                                      <w:szCs w:val="72"/>
                                    </w:rPr>
                                  </w:pPr>
                                </w:p>
                                <w:p w:rsidR="001B0D92" w:rsidRPr="00832650" w:rsidRDefault="001B0D92">
                                  <w:pPr>
                                    <w:pStyle w:val="NoSpacing"/>
                                    <w:jc w:val="center"/>
                                    <w:rPr>
                                      <w:rFonts w:ascii="Arial" w:eastAsiaTheme="majorEastAsia" w:hAnsi="Arial" w:cs="Arial"/>
                                      <w:sz w:val="48"/>
                                      <w:szCs w:val="72"/>
                                    </w:rPr>
                                  </w:pPr>
                                  <w:r w:rsidRPr="00832650">
                                    <w:rPr>
                                      <w:rFonts w:ascii="Arial" w:eastAsiaTheme="majorEastAsia" w:hAnsi="Arial" w:cs="Arial"/>
                                      <w:sz w:val="48"/>
                                      <w:szCs w:val="72"/>
                                    </w:rPr>
                                    <w:t>Corporate Governance in Policing</w:t>
                                  </w:r>
                                </w:p>
                                <w:p w:rsidR="001B0D92" w:rsidRDefault="001B0D92">
                                  <w:pPr>
                                    <w:pStyle w:val="NoSpacing"/>
                                    <w:jc w:val="center"/>
                                    <w:rPr>
                                      <w:rFonts w:ascii="Arial" w:eastAsiaTheme="majorEastAsia" w:hAnsi="Arial" w:cs="Arial"/>
                                      <w:sz w:val="48"/>
                                      <w:szCs w:val="72"/>
                                    </w:rPr>
                                  </w:pPr>
                                </w:p>
                                <w:p w:rsidR="001B0D92" w:rsidRPr="00874737" w:rsidRDefault="001B0D92">
                                  <w:pPr>
                                    <w:pStyle w:val="NoSpacing"/>
                                    <w:jc w:val="center"/>
                                    <w:rPr>
                                      <w:rFonts w:asciiTheme="majorHAnsi" w:eastAsiaTheme="majorEastAsia" w:hAnsiTheme="majorHAnsi" w:cstheme="majorBidi"/>
                                      <w:caps/>
                                      <w:color w:val="5B9BD5" w:themeColor="accent1"/>
                                      <w:sz w:val="52"/>
                                      <w:szCs w:val="72"/>
                                    </w:rPr>
                                  </w:pPr>
                                  <w:r w:rsidRPr="00832650">
                                    <w:rPr>
                                      <w:rFonts w:ascii="Arial" w:eastAsiaTheme="majorEastAsia" w:hAnsi="Arial" w:cs="Arial"/>
                                      <w:sz w:val="48"/>
                                      <w:szCs w:val="72"/>
                                    </w:rPr>
                                    <w:t>(BMPO 7002)</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93" o:spid="_x0000_s1026" style="position:absolute;margin-left:-38.5pt;margin-top:.5pt;width:541.5pt;height:822.4pt;z-index:-251657216;mso-position-horizontal-relative:margin;mso-position-vertical-relative:page" coordorigin="-187" coordsize="68769,1044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" fillcolor="#91bce3 [2164]" strokecolor="#5b9bd5 [3204]" strokeweight=".5pt">
                      <v:fill color2="#7aaddd [2612]" rotate="t" colors="0 #b1cbe9;.5 #a3c1e5;1 #92b9e4" focus="100%" type="gradient">
                        <o:fill v:ext="view" type="gradientUnscaled"/>
                      </v:fill>
                    </v:rect>
                    <v:rect id="Rectangle 195" o:spid="_x0000_s1028" style="position:absolute;left:2;top:54151;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" fillcolor="#91bce3 [2164]" strokecolor="#5b9bd5 [3204]" strokeweight=".5pt">
                      <v:fill color2="#7aaddd [2612]" rotate="t" colors="0 #b1cbe9;.5 #a3c1e5;1 #92b9e4" focus="100%" type="gradient">
                        <o:fill v:ext="view" type="gradientUnscaled"/>
                      </v:fill>
                      <v:textbox inset="36pt,57.6pt,36pt,36pt">
                        <w:txbxContent>
                          <w:sdt>
                            <w:sdtPr>
                              <w:rPr>
                                <w:rFonts w:ascii="Arial" w:hAnsi="Arial" w:cs="Arial"/>
                                <w:b/>
                                <w:sz w:val="40"/>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1B0D92" w:rsidRPr="00874737" w:rsidRDefault="001B0D92">
                                <w:pPr>
                                  <w:pStyle w:val="NoSpacing"/>
                                  <w:spacing w:before="120"/>
                                  <w:jc w:val="center"/>
                                  <w:rPr>
                                    <w:color w:val="FFFFFF" w:themeColor="background1"/>
                                    <w:sz w:val="28"/>
                                  </w:rPr>
                                </w:pPr>
                                <w:r w:rsidRPr="00C149B0">
                                  <w:rPr>
                                    <w:rFonts w:ascii="Arial" w:hAnsi="Arial" w:cs="Arial"/>
                                    <w:b/>
                                    <w:sz w:val="40"/>
                                  </w:rPr>
                                  <w:t>Jolene Mann</w:t>
                                </w:r>
                              </w:p>
                            </w:sdtContent>
                          </w:sdt>
                          <w:p w:rsidR="001B0D92" w:rsidRPr="00C149B0" w:rsidRDefault="001B0D92">
                            <w:pPr>
                              <w:pStyle w:val="NoSpacing"/>
                              <w:spacing w:before="120"/>
                              <w:jc w:val="center"/>
                              <w:rPr>
                                <w:rFonts w:ascii="Arial" w:hAnsi="Arial" w:cs="Arial"/>
                                <w:sz w:val="32"/>
                              </w:rPr>
                            </w:pPr>
                            <w:sdt>
                              <w:sdtPr>
                                <w:rPr>
                                  <w:rFonts w:ascii="Arial" w:hAnsi="Arial" w:cs="Arial"/>
                                  <w:caps/>
                                  <w:sz w:val="32"/>
                                </w:rPr>
                                <w:alias w:val="Company"/>
                                <w:tag w:val=""/>
                                <w:id w:val="1618182777"/>
                                <w:dataBinding w:prefixMappings="xmlns:ns0='http://schemas.openxmlformats.org/officeDocument/2006/extended-properties' " w:xpath="/ns0:Properties[1]/ns0:Company[1]" w:storeItemID="{6668398D-A668-4E3E-A5EB-62B293D839F1}"/>
                                <w:text/>
                              </w:sdtPr>
                              <w:sdtContent>
                                <w:r>
                                  <w:rPr>
                                    <w:rFonts w:ascii="Arial" w:hAnsi="Arial" w:cs="Arial"/>
                                    <w:caps/>
                                    <w:sz w:val="32"/>
                                  </w:rPr>
                                  <w:t>Student no:</w:t>
                                </w:r>
                              </w:sdtContent>
                            </w:sdt>
                            <w:r w:rsidRPr="00C149B0">
                              <w:rPr>
                                <w:rFonts w:ascii="Arial" w:hAnsi="Arial" w:cs="Arial"/>
                                <w:sz w:val="32"/>
                              </w:rPr>
                              <w:t>  2011697</w:t>
                            </w:r>
                          </w:p>
                        </w:txbxContent>
                      </v:textbox>
                    </v:rect>
                    <v:shapetype id="_x0000_t202" coordsize="21600,21600" o:spt="202" path="m,l,21600r21600,l21600,xe">
                      <v:stroke joinstyle="miter"/>
                      <v:path gradientshapeok="t" o:connecttype="rect"/>
                    </v:shapetype>
                    <v:shape id="Text Box 196" o:spid="_x0000_s1029" type="#_x0000_t202" style="position:absolute;left:-187;top:14017;width:68579;height:397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b/>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1B0D92" w:rsidRDefault="001B0D92">
                                <w:pPr>
                                  <w:pStyle w:val="NoSpacing"/>
                                  <w:jc w:val="center"/>
                                  <w:rPr>
                                    <w:rFonts w:ascii="Arial" w:eastAsiaTheme="majorEastAsia" w:hAnsi="Arial" w:cs="Arial"/>
                                    <w:caps/>
                                    <w:sz w:val="72"/>
                                    <w:szCs w:val="72"/>
                                  </w:rPr>
                                </w:pPr>
                                <w:r>
                                  <w:rPr>
                                    <w:rFonts w:ascii="Arial" w:eastAsiaTheme="majorEastAsia" w:hAnsi="Arial" w:cs="Arial"/>
                                    <w:b/>
                                    <w:caps/>
                                    <w:sz w:val="72"/>
                                    <w:szCs w:val="72"/>
                                  </w:rPr>
                                  <w:t>The Governance Challenges of 21st Century Policing</w:t>
                                </w:r>
                              </w:p>
                            </w:sdtContent>
                          </w:sdt>
                          <w:p w:rsidR="001B0D92" w:rsidRDefault="001B0D92">
                            <w:pPr>
                              <w:pStyle w:val="NoSpacing"/>
                              <w:jc w:val="center"/>
                              <w:rPr>
                                <w:rFonts w:ascii="Arial" w:eastAsiaTheme="majorEastAsia" w:hAnsi="Arial" w:cs="Arial"/>
                                <w:caps/>
                                <w:sz w:val="72"/>
                                <w:szCs w:val="72"/>
                              </w:rPr>
                            </w:pPr>
                          </w:p>
                          <w:p w:rsidR="001B0D92" w:rsidRPr="00832650" w:rsidRDefault="001B0D92">
                            <w:pPr>
                              <w:pStyle w:val="NoSpacing"/>
                              <w:jc w:val="center"/>
                              <w:rPr>
                                <w:rFonts w:ascii="Arial" w:eastAsiaTheme="majorEastAsia" w:hAnsi="Arial" w:cs="Arial"/>
                                <w:sz w:val="48"/>
                                <w:szCs w:val="72"/>
                              </w:rPr>
                            </w:pPr>
                            <w:r w:rsidRPr="00832650">
                              <w:rPr>
                                <w:rFonts w:ascii="Arial" w:eastAsiaTheme="majorEastAsia" w:hAnsi="Arial" w:cs="Arial"/>
                                <w:sz w:val="48"/>
                                <w:szCs w:val="72"/>
                              </w:rPr>
                              <w:t>Corporate Governance in Policing</w:t>
                            </w:r>
                          </w:p>
                          <w:p w:rsidR="001B0D92" w:rsidRDefault="001B0D92">
                            <w:pPr>
                              <w:pStyle w:val="NoSpacing"/>
                              <w:jc w:val="center"/>
                              <w:rPr>
                                <w:rFonts w:ascii="Arial" w:eastAsiaTheme="majorEastAsia" w:hAnsi="Arial" w:cs="Arial"/>
                                <w:sz w:val="48"/>
                                <w:szCs w:val="72"/>
                              </w:rPr>
                            </w:pPr>
                          </w:p>
                          <w:p w:rsidR="001B0D92" w:rsidRPr="00874737" w:rsidRDefault="001B0D92">
                            <w:pPr>
                              <w:pStyle w:val="NoSpacing"/>
                              <w:jc w:val="center"/>
                              <w:rPr>
                                <w:rFonts w:asciiTheme="majorHAnsi" w:eastAsiaTheme="majorEastAsia" w:hAnsiTheme="majorHAnsi" w:cstheme="majorBidi"/>
                                <w:caps/>
                                <w:color w:val="5B9BD5" w:themeColor="accent1"/>
                                <w:sz w:val="52"/>
                                <w:szCs w:val="72"/>
                              </w:rPr>
                            </w:pPr>
                            <w:r w:rsidRPr="00832650">
                              <w:rPr>
                                <w:rFonts w:ascii="Arial" w:eastAsiaTheme="majorEastAsia" w:hAnsi="Arial" w:cs="Arial"/>
                                <w:sz w:val="48"/>
                                <w:szCs w:val="72"/>
                              </w:rPr>
                              <w:t>(BMPO 7002)</w:t>
                            </w:r>
                          </w:p>
                        </w:txbxContent>
                      </v:textbox>
                    </v:shape>
                    <w10:wrap anchorx="margin" anchory="page"/>
                  </v:group>
                </w:pict>
              </mc:Fallback>
            </mc:AlternateContent>
          </w:r>
        </w:p>
        <w:p w:rsidR="00874737" w:rsidRDefault="00874737">
          <w:r>
            <w:br w:type="page"/>
          </w:r>
        </w:p>
      </w:sdtContent>
    </w:sdt>
    <w:p w:rsidR="00D30621" w:rsidRDefault="00D30621" w:rsidP="00D30621">
      <w:pPr>
        <w:spacing w:line="276" w:lineRule="auto"/>
        <w:jc w:val="both"/>
        <w:rPr>
          <w:rFonts w:ascii="Arial" w:hAnsi="Arial" w:cs="Arial"/>
          <w:sz w:val="24"/>
        </w:rPr>
      </w:pPr>
      <w:r>
        <w:rPr>
          <w:rFonts w:ascii="Arial" w:hAnsi="Arial" w:cs="Arial"/>
          <w:sz w:val="24"/>
        </w:rPr>
        <w:lastRenderedPageBreak/>
        <w:t xml:space="preserve">Policing is </w:t>
      </w:r>
      <w:r w:rsidR="00914628">
        <w:rPr>
          <w:rFonts w:ascii="Arial" w:hAnsi="Arial" w:cs="Arial"/>
          <w:sz w:val="24"/>
        </w:rPr>
        <w:t xml:space="preserve">becoming increasingly </w:t>
      </w:r>
      <w:r w:rsidR="003E72EB" w:rsidRPr="00F7358A">
        <w:rPr>
          <w:rFonts w:ascii="Arial" w:hAnsi="Arial" w:cs="Arial"/>
          <w:sz w:val="24"/>
        </w:rPr>
        <w:t xml:space="preserve">complex </w:t>
      </w:r>
      <w:r w:rsidR="00923C94" w:rsidRPr="00F7358A">
        <w:rPr>
          <w:rFonts w:ascii="Arial" w:hAnsi="Arial" w:cs="Arial"/>
          <w:sz w:val="24"/>
        </w:rPr>
        <w:t>and over the next 20</w:t>
      </w:r>
      <w:r w:rsidR="0034083C" w:rsidRPr="00F7358A">
        <w:rPr>
          <w:rFonts w:ascii="Arial" w:hAnsi="Arial" w:cs="Arial"/>
          <w:sz w:val="24"/>
        </w:rPr>
        <w:t>+</w:t>
      </w:r>
      <w:r w:rsidR="00923C94" w:rsidRPr="00F7358A">
        <w:rPr>
          <w:rFonts w:ascii="Arial" w:hAnsi="Arial" w:cs="Arial"/>
          <w:sz w:val="24"/>
        </w:rPr>
        <w:t xml:space="preserve"> years, the complexities will grow at a rapid speed</w:t>
      </w:r>
      <w:r w:rsidR="00510639" w:rsidRPr="00F7358A">
        <w:rPr>
          <w:rFonts w:ascii="Arial" w:hAnsi="Arial" w:cs="Arial"/>
          <w:sz w:val="24"/>
        </w:rPr>
        <w:t>. These</w:t>
      </w:r>
      <w:r w:rsidR="00515BE9">
        <w:rPr>
          <w:rFonts w:ascii="Arial" w:hAnsi="Arial" w:cs="Arial"/>
          <w:sz w:val="24"/>
        </w:rPr>
        <w:t xml:space="preserve"> </w:t>
      </w:r>
      <w:r w:rsidR="00221C69" w:rsidRPr="00F7358A">
        <w:rPr>
          <w:rFonts w:ascii="Arial" w:hAnsi="Arial" w:cs="Arial"/>
          <w:sz w:val="24"/>
        </w:rPr>
        <w:t xml:space="preserve">bring about </w:t>
      </w:r>
      <w:r w:rsidR="00AA2F07">
        <w:rPr>
          <w:rFonts w:ascii="Arial" w:hAnsi="Arial" w:cs="Arial"/>
          <w:sz w:val="24"/>
        </w:rPr>
        <w:t>heightened risks</w:t>
      </w:r>
      <w:r w:rsidR="00D40527">
        <w:rPr>
          <w:rFonts w:ascii="Arial" w:hAnsi="Arial" w:cs="Arial"/>
          <w:sz w:val="24"/>
        </w:rPr>
        <w:t xml:space="preserve"> </w:t>
      </w:r>
      <w:r w:rsidR="00923C94" w:rsidRPr="00F7358A">
        <w:rPr>
          <w:rFonts w:ascii="Arial" w:hAnsi="Arial" w:cs="Arial"/>
          <w:sz w:val="24"/>
        </w:rPr>
        <w:t xml:space="preserve">such as </w:t>
      </w:r>
      <w:r w:rsidR="00FB05A4">
        <w:rPr>
          <w:rFonts w:ascii="Arial" w:hAnsi="Arial" w:cs="Arial"/>
          <w:sz w:val="24"/>
        </w:rPr>
        <w:t xml:space="preserve">increasing </w:t>
      </w:r>
      <w:r w:rsidR="00E43596">
        <w:rPr>
          <w:rFonts w:ascii="Arial" w:hAnsi="Arial" w:cs="Arial"/>
          <w:sz w:val="24"/>
        </w:rPr>
        <w:t xml:space="preserve">migration, </w:t>
      </w:r>
      <w:r w:rsidR="00082914">
        <w:rPr>
          <w:rFonts w:ascii="Arial" w:hAnsi="Arial" w:cs="Arial"/>
          <w:sz w:val="24"/>
        </w:rPr>
        <w:t xml:space="preserve">health-pandemics, </w:t>
      </w:r>
      <w:r w:rsidR="00E43596">
        <w:rPr>
          <w:rFonts w:ascii="Arial" w:hAnsi="Arial" w:cs="Arial"/>
          <w:sz w:val="24"/>
        </w:rPr>
        <w:t>climate change</w:t>
      </w:r>
      <w:r w:rsidR="00771B19">
        <w:rPr>
          <w:rFonts w:ascii="Arial" w:hAnsi="Arial" w:cs="Arial"/>
          <w:sz w:val="24"/>
        </w:rPr>
        <w:t>, cyber-</w:t>
      </w:r>
      <w:r w:rsidR="00923C94" w:rsidRPr="00F7358A">
        <w:rPr>
          <w:rFonts w:ascii="Arial" w:hAnsi="Arial" w:cs="Arial"/>
          <w:sz w:val="24"/>
        </w:rPr>
        <w:t>enabled attacks</w:t>
      </w:r>
      <w:r w:rsidR="00E43596">
        <w:rPr>
          <w:rFonts w:ascii="Arial" w:hAnsi="Arial" w:cs="Arial"/>
          <w:sz w:val="24"/>
        </w:rPr>
        <w:t xml:space="preserve"> </w:t>
      </w:r>
      <w:r w:rsidR="00923C94" w:rsidRPr="00F7358A">
        <w:rPr>
          <w:rFonts w:ascii="Arial" w:hAnsi="Arial" w:cs="Arial"/>
          <w:sz w:val="24"/>
        </w:rPr>
        <w:t xml:space="preserve">and </w:t>
      </w:r>
      <w:r w:rsidR="00221C69" w:rsidRPr="00F7358A">
        <w:rPr>
          <w:rFonts w:ascii="Arial" w:hAnsi="Arial" w:cs="Arial"/>
          <w:sz w:val="24"/>
        </w:rPr>
        <w:t>other challenges such as evolving community demographics, aging</w:t>
      </w:r>
      <w:r w:rsidR="00EE59E5" w:rsidRPr="00F7358A">
        <w:rPr>
          <w:rFonts w:ascii="Arial" w:hAnsi="Arial" w:cs="Arial"/>
          <w:sz w:val="24"/>
        </w:rPr>
        <w:t xml:space="preserve"> </w:t>
      </w:r>
      <w:r w:rsidR="00221C69" w:rsidRPr="00F7358A">
        <w:rPr>
          <w:rFonts w:ascii="Arial" w:hAnsi="Arial" w:cs="Arial"/>
          <w:sz w:val="24"/>
        </w:rPr>
        <w:t>populations</w:t>
      </w:r>
      <w:r w:rsidR="00510639" w:rsidRPr="00F7358A">
        <w:rPr>
          <w:rFonts w:ascii="Arial" w:hAnsi="Arial" w:cs="Arial"/>
          <w:sz w:val="24"/>
        </w:rPr>
        <w:t xml:space="preserve">, </w:t>
      </w:r>
      <w:r w:rsidR="00515BE9" w:rsidRPr="00F7358A">
        <w:rPr>
          <w:rFonts w:ascii="Arial" w:hAnsi="Arial" w:cs="Arial"/>
          <w:sz w:val="24"/>
        </w:rPr>
        <w:t>growing</w:t>
      </w:r>
      <w:r w:rsidR="00510639" w:rsidRPr="00F7358A">
        <w:rPr>
          <w:rFonts w:ascii="Arial" w:hAnsi="Arial" w:cs="Arial"/>
          <w:sz w:val="24"/>
        </w:rPr>
        <w:t xml:space="preserve"> inequality, social fragmentation</w:t>
      </w:r>
      <w:r w:rsidR="002706FE">
        <w:rPr>
          <w:rFonts w:ascii="Arial" w:hAnsi="Arial" w:cs="Arial"/>
          <w:sz w:val="24"/>
        </w:rPr>
        <w:t xml:space="preserve"> and </w:t>
      </w:r>
      <w:r w:rsidR="00221C69" w:rsidRPr="00F7358A">
        <w:rPr>
          <w:rFonts w:ascii="Arial" w:hAnsi="Arial" w:cs="Arial"/>
          <w:sz w:val="24"/>
        </w:rPr>
        <w:t xml:space="preserve">emerging technologies.   </w:t>
      </w:r>
    </w:p>
    <w:p w:rsidR="00574F54" w:rsidRPr="00F7358A" w:rsidRDefault="00CF1B05" w:rsidP="00D30621">
      <w:pPr>
        <w:spacing w:line="276" w:lineRule="auto"/>
        <w:jc w:val="both"/>
        <w:rPr>
          <w:rFonts w:ascii="Arial" w:hAnsi="Arial" w:cs="Arial"/>
          <w:sz w:val="24"/>
        </w:rPr>
      </w:pPr>
      <w:r>
        <w:rPr>
          <w:rFonts w:ascii="Arial" w:hAnsi="Arial" w:cs="Arial"/>
          <w:sz w:val="24"/>
        </w:rPr>
        <w:t>P</w:t>
      </w:r>
      <w:r w:rsidR="00453E42" w:rsidRPr="00F7358A">
        <w:rPr>
          <w:rFonts w:ascii="Arial" w:hAnsi="Arial" w:cs="Arial"/>
          <w:sz w:val="24"/>
        </w:rPr>
        <w:t xml:space="preserve">olicing </w:t>
      </w:r>
      <w:r w:rsidR="00510639" w:rsidRPr="00F7358A">
        <w:rPr>
          <w:rFonts w:ascii="Arial" w:hAnsi="Arial" w:cs="Arial"/>
          <w:sz w:val="24"/>
        </w:rPr>
        <w:t xml:space="preserve">needs to make </w:t>
      </w:r>
      <w:r w:rsidR="00221C69" w:rsidRPr="00F7358A">
        <w:rPr>
          <w:rFonts w:ascii="Arial" w:hAnsi="Arial" w:cs="Arial"/>
          <w:sz w:val="24"/>
        </w:rPr>
        <w:t xml:space="preserve">decisions </w:t>
      </w:r>
      <w:r w:rsidR="00F7358A">
        <w:rPr>
          <w:rFonts w:ascii="Arial" w:hAnsi="Arial" w:cs="Arial"/>
          <w:sz w:val="24"/>
        </w:rPr>
        <w:t xml:space="preserve">about how </w:t>
      </w:r>
      <w:r w:rsidR="00A05CD1">
        <w:rPr>
          <w:rFonts w:ascii="Arial" w:hAnsi="Arial" w:cs="Arial"/>
          <w:sz w:val="24"/>
        </w:rPr>
        <w:t xml:space="preserve">it will </w:t>
      </w:r>
      <w:r w:rsidR="008A5968" w:rsidRPr="00F7358A">
        <w:rPr>
          <w:rFonts w:ascii="Arial" w:hAnsi="Arial" w:cs="Arial"/>
          <w:sz w:val="24"/>
        </w:rPr>
        <w:t>adapt and</w:t>
      </w:r>
      <w:r w:rsidR="00F7358A">
        <w:rPr>
          <w:rFonts w:ascii="Arial" w:hAnsi="Arial" w:cs="Arial"/>
          <w:sz w:val="24"/>
        </w:rPr>
        <w:t xml:space="preserve"> advance its capabilities and governance structures to</w:t>
      </w:r>
      <w:r w:rsidR="008A5968" w:rsidRPr="00F7358A">
        <w:rPr>
          <w:rFonts w:ascii="Arial" w:hAnsi="Arial" w:cs="Arial"/>
          <w:sz w:val="24"/>
        </w:rPr>
        <w:t xml:space="preserve"> </w:t>
      </w:r>
      <w:r w:rsidR="00221C69" w:rsidRPr="00F7358A">
        <w:rPr>
          <w:rFonts w:ascii="Arial" w:hAnsi="Arial" w:cs="Arial"/>
          <w:sz w:val="24"/>
        </w:rPr>
        <w:t xml:space="preserve">meet </w:t>
      </w:r>
      <w:r w:rsidR="00082914">
        <w:rPr>
          <w:rFonts w:ascii="Arial" w:hAnsi="Arial" w:cs="Arial"/>
          <w:sz w:val="24"/>
        </w:rPr>
        <w:t xml:space="preserve">these </w:t>
      </w:r>
      <w:r w:rsidR="005130D7">
        <w:rPr>
          <w:rFonts w:ascii="Arial" w:hAnsi="Arial" w:cs="Arial"/>
          <w:sz w:val="24"/>
        </w:rPr>
        <w:t>future</w:t>
      </w:r>
      <w:r w:rsidR="00221C69" w:rsidRPr="00F7358A">
        <w:rPr>
          <w:rFonts w:ascii="Arial" w:hAnsi="Arial" w:cs="Arial"/>
          <w:sz w:val="24"/>
        </w:rPr>
        <w:t xml:space="preserve"> challenges</w:t>
      </w:r>
      <w:r w:rsidR="00914628">
        <w:rPr>
          <w:rFonts w:ascii="Arial" w:hAnsi="Arial" w:cs="Arial"/>
          <w:sz w:val="24"/>
        </w:rPr>
        <w:t>,</w:t>
      </w:r>
      <w:r w:rsidR="001819E3">
        <w:rPr>
          <w:rFonts w:ascii="Arial" w:hAnsi="Arial" w:cs="Arial"/>
          <w:sz w:val="24"/>
        </w:rPr>
        <w:t xml:space="preserve"> as e</w:t>
      </w:r>
      <w:r w:rsidR="008A5968" w:rsidRPr="00F7358A">
        <w:rPr>
          <w:rFonts w:ascii="Arial" w:hAnsi="Arial" w:cs="Arial"/>
          <w:sz w:val="24"/>
        </w:rPr>
        <w:t>xisting</w:t>
      </w:r>
      <w:r w:rsidR="00221C69" w:rsidRPr="00F7358A">
        <w:rPr>
          <w:rFonts w:ascii="Arial" w:hAnsi="Arial" w:cs="Arial"/>
          <w:sz w:val="24"/>
        </w:rPr>
        <w:t xml:space="preserve"> </w:t>
      </w:r>
      <w:r w:rsidR="00CC2647" w:rsidRPr="00F7358A">
        <w:rPr>
          <w:rFonts w:ascii="Arial" w:hAnsi="Arial" w:cs="Arial"/>
          <w:sz w:val="24"/>
        </w:rPr>
        <w:t xml:space="preserve">police </w:t>
      </w:r>
      <w:r w:rsidR="00443F04" w:rsidRPr="00F7358A">
        <w:rPr>
          <w:rFonts w:ascii="Arial" w:hAnsi="Arial" w:cs="Arial"/>
          <w:sz w:val="24"/>
        </w:rPr>
        <w:t>processes</w:t>
      </w:r>
      <w:r w:rsidR="00221C69" w:rsidRPr="00F7358A">
        <w:rPr>
          <w:rFonts w:ascii="Arial" w:hAnsi="Arial" w:cs="Arial"/>
          <w:sz w:val="24"/>
        </w:rPr>
        <w:t>, structures and systems a</w:t>
      </w:r>
      <w:r w:rsidR="00453E42" w:rsidRPr="00F7358A">
        <w:rPr>
          <w:rFonts w:ascii="Arial" w:hAnsi="Arial" w:cs="Arial"/>
          <w:sz w:val="24"/>
        </w:rPr>
        <w:t xml:space="preserve">re </w:t>
      </w:r>
      <w:r w:rsidR="00CC2647" w:rsidRPr="00F7358A">
        <w:rPr>
          <w:rFonts w:ascii="Arial" w:hAnsi="Arial" w:cs="Arial"/>
          <w:sz w:val="24"/>
        </w:rPr>
        <w:t xml:space="preserve">out-dated, </w:t>
      </w:r>
      <w:r w:rsidR="00453E42" w:rsidRPr="00F7358A">
        <w:rPr>
          <w:rFonts w:ascii="Arial" w:hAnsi="Arial" w:cs="Arial"/>
          <w:sz w:val="24"/>
        </w:rPr>
        <w:t>fragmented</w:t>
      </w:r>
      <w:r w:rsidR="00AA2F07">
        <w:rPr>
          <w:rFonts w:ascii="Arial" w:hAnsi="Arial" w:cs="Arial"/>
          <w:sz w:val="24"/>
        </w:rPr>
        <w:t xml:space="preserve"> </w:t>
      </w:r>
      <w:r w:rsidR="00453E42" w:rsidRPr="00F7358A">
        <w:rPr>
          <w:rFonts w:ascii="Arial" w:hAnsi="Arial" w:cs="Arial"/>
          <w:sz w:val="24"/>
        </w:rPr>
        <w:t>and bureaucratic</w:t>
      </w:r>
      <w:r w:rsidR="006E2EB0">
        <w:rPr>
          <w:rFonts w:ascii="Arial" w:hAnsi="Arial" w:cs="Arial"/>
          <w:sz w:val="24"/>
        </w:rPr>
        <w:t xml:space="preserve">.  Furthermore, </w:t>
      </w:r>
      <w:r w:rsidR="00BC406D">
        <w:rPr>
          <w:rFonts w:ascii="Arial" w:hAnsi="Arial" w:cs="Arial"/>
          <w:sz w:val="24"/>
        </w:rPr>
        <w:t>Policing</w:t>
      </w:r>
      <w:r w:rsidR="006E2EB0">
        <w:rPr>
          <w:rFonts w:ascii="Arial" w:hAnsi="Arial" w:cs="Arial"/>
          <w:sz w:val="24"/>
        </w:rPr>
        <w:t xml:space="preserve"> will need to explore alternative models of leadership and service delivery and radically consider surrendering sovereignty on a variety of i</w:t>
      </w:r>
      <w:r w:rsidR="00AA2F07">
        <w:rPr>
          <w:rFonts w:ascii="Arial" w:hAnsi="Arial" w:cs="Arial"/>
          <w:sz w:val="24"/>
        </w:rPr>
        <w:t xml:space="preserve">ssues </w:t>
      </w:r>
      <w:r w:rsidR="006E2EB0">
        <w:rPr>
          <w:rFonts w:ascii="Arial" w:hAnsi="Arial" w:cs="Arial"/>
          <w:sz w:val="24"/>
        </w:rPr>
        <w:t xml:space="preserve">to communities, </w:t>
      </w:r>
      <w:r w:rsidR="00AA2F07">
        <w:rPr>
          <w:rFonts w:ascii="Arial" w:hAnsi="Arial" w:cs="Arial"/>
          <w:sz w:val="24"/>
        </w:rPr>
        <w:t>the private sector</w:t>
      </w:r>
      <w:r w:rsidR="006E2EB0">
        <w:rPr>
          <w:rFonts w:ascii="Arial" w:hAnsi="Arial" w:cs="Arial"/>
          <w:sz w:val="24"/>
        </w:rPr>
        <w:t xml:space="preserve"> and non-state actors</w:t>
      </w:r>
      <w:r w:rsidR="00206874">
        <w:rPr>
          <w:rFonts w:ascii="Arial" w:hAnsi="Arial" w:cs="Arial"/>
          <w:sz w:val="24"/>
        </w:rPr>
        <w:t xml:space="preserve"> </w:t>
      </w:r>
      <w:sdt>
        <w:sdtPr>
          <w:rPr>
            <w:rFonts w:ascii="Arial" w:hAnsi="Arial" w:cs="Arial"/>
            <w:sz w:val="24"/>
          </w:rPr>
          <w:id w:val="145865638"/>
          <w:citation/>
        </w:sdtPr>
        <w:sdtEndPr/>
        <w:sdtContent>
          <w:r w:rsidRPr="00F7358A">
            <w:rPr>
              <w:rFonts w:ascii="Arial" w:hAnsi="Arial" w:cs="Arial"/>
              <w:sz w:val="24"/>
            </w:rPr>
            <w:fldChar w:fldCharType="begin"/>
          </w:r>
          <w:r>
            <w:rPr>
              <w:rFonts w:ascii="Arial" w:hAnsi="Arial" w:cs="Arial"/>
              <w:sz w:val="24"/>
            </w:rPr>
            <w:instrText xml:space="preserve">CITATION COP20 \l 2057 </w:instrText>
          </w:r>
          <w:r w:rsidRPr="00F7358A">
            <w:rPr>
              <w:rFonts w:ascii="Arial" w:hAnsi="Arial" w:cs="Arial"/>
              <w:sz w:val="24"/>
            </w:rPr>
            <w:fldChar w:fldCharType="separate"/>
          </w:r>
          <w:r w:rsidR="00A2674D" w:rsidRPr="00A2674D">
            <w:rPr>
              <w:rFonts w:ascii="Arial" w:hAnsi="Arial" w:cs="Arial"/>
              <w:noProof/>
              <w:sz w:val="24"/>
            </w:rPr>
            <w:t>(FOE, 2020)</w:t>
          </w:r>
          <w:r w:rsidRPr="00F7358A">
            <w:rPr>
              <w:rFonts w:ascii="Arial" w:hAnsi="Arial" w:cs="Arial"/>
              <w:sz w:val="24"/>
            </w:rPr>
            <w:fldChar w:fldCharType="end"/>
          </w:r>
        </w:sdtContent>
      </w:sdt>
      <w:r w:rsidR="008A5968" w:rsidRPr="00F7358A">
        <w:rPr>
          <w:rFonts w:ascii="Arial" w:hAnsi="Arial" w:cs="Arial"/>
          <w:sz w:val="24"/>
        </w:rPr>
        <w:t>.</w:t>
      </w:r>
      <w:r w:rsidR="00453E42" w:rsidRPr="00F7358A">
        <w:rPr>
          <w:rFonts w:ascii="Arial" w:hAnsi="Arial" w:cs="Arial"/>
          <w:sz w:val="24"/>
        </w:rPr>
        <w:t xml:space="preserve">   </w:t>
      </w:r>
    </w:p>
    <w:p w:rsidR="00FF336D" w:rsidRDefault="008A5968" w:rsidP="00D30621">
      <w:pPr>
        <w:spacing w:line="276" w:lineRule="auto"/>
        <w:jc w:val="both"/>
        <w:rPr>
          <w:rFonts w:ascii="Arial" w:hAnsi="Arial" w:cs="Arial"/>
          <w:sz w:val="24"/>
        </w:rPr>
      </w:pPr>
      <w:r w:rsidRPr="00F7358A">
        <w:rPr>
          <w:rFonts w:ascii="Arial" w:hAnsi="Arial" w:cs="Arial"/>
          <w:noProof/>
          <w:sz w:val="24"/>
        </w:rPr>
        <w:t>These challenges, pose important</w:t>
      </w:r>
      <w:r w:rsidR="00914628">
        <w:rPr>
          <w:rFonts w:ascii="Arial" w:hAnsi="Arial" w:cs="Arial"/>
          <w:noProof/>
          <w:sz w:val="24"/>
        </w:rPr>
        <w:t xml:space="preserve"> questions about how policing should be</w:t>
      </w:r>
      <w:r w:rsidR="00D30621">
        <w:rPr>
          <w:rFonts w:ascii="Arial" w:hAnsi="Arial" w:cs="Arial"/>
          <w:noProof/>
          <w:sz w:val="24"/>
        </w:rPr>
        <w:t xml:space="preserve"> organised </w:t>
      </w:r>
      <w:r w:rsidRPr="00F7358A">
        <w:rPr>
          <w:rFonts w:ascii="Arial" w:hAnsi="Arial" w:cs="Arial"/>
          <w:noProof/>
          <w:sz w:val="24"/>
        </w:rPr>
        <w:t>and governed.</w:t>
      </w:r>
      <w:r w:rsidR="00FF336D" w:rsidRPr="00F7358A">
        <w:rPr>
          <w:rFonts w:ascii="Arial" w:hAnsi="Arial" w:cs="Arial"/>
          <w:noProof/>
          <w:sz w:val="24"/>
        </w:rPr>
        <w:t xml:space="preserve"> </w:t>
      </w:r>
      <w:r w:rsidR="00FF336D" w:rsidRPr="00F7358A">
        <w:rPr>
          <w:rFonts w:ascii="Arial" w:hAnsi="Arial" w:cs="Arial"/>
          <w:sz w:val="24"/>
        </w:rPr>
        <w:t xml:space="preserve"> This paper will review the governance challenges of the 21</w:t>
      </w:r>
      <w:r w:rsidR="00FF336D" w:rsidRPr="00F7358A">
        <w:rPr>
          <w:rFonts w:ascii="Arial" w:hAnsi="Arial" w:cs="Arial"/>
          <w:sz w:val="24"/>
          <w:vertAlign w:val="superscript"/>
        </w:rPr>
        <w:t>st</w:t>
      </w:r>
      <w:r w:rsidR="00FF336D" w:rsidRPr="00F7358A">
        <w:rPr>
          <w:rFonts w:ascii="Arial" w:hAnsi="Arial" w:cs="Arial"/>
          <w:sz w:val="24"/>
        </w:rPr>
        <w:t xml:space="preserve"> </w:t>
      </w:r>
      <w:r w:rsidR="00914628" w:rsidRPr="00F7358A">
        <w:rPr>
          <w:rFonts w:ascii="Arial" w:hAnsi="Arial" w:cs="Arial"/>
          <w:sz w:val="24"/>
        </w:rPr>
        <w:t>c</w:t>
      </w:r>
      <w:r w:rsidR="006705B9" w:rsidRPr="00F7358A">
        <w:rPr>
          <w:rFonts w:ascii="Arial" w:hAnsi="Arial" w:cs="Arial"/>
          <w:sz w:val="24"/>
        </w:rPr>
        <w:t xml:space="preserve">entury and it will explore </w:t>
      </w:r>
      <w:r w:rsidR="00EE59E5" w:rsidRPr="00F7358A">
        <w:rPr>
          <w:rFonts w:ascii="Arial" w:hAnsi="Arial" w:cs="Arial"/>
          <w:sz w:val="24"/>
        </w:rPr>
        <w:t>opportunities to future proof</w:t>
      </w:r>
      <w:r w:rsidR="00FF336D" w:rsidRPr="00F7358A">
        <w:rPr>
          <w:rFonts w:ascii="Arial" w:hAnsi="Arial" w:cs="Arial"/>
          <w:sz w:val="24"/>
        </w:rPr>
        <w:t xml:space="preserve"> the delivery of policing </w:t>
      </w:r>
      <w:r w:rsidR="001E6956">
        <w:rPr>
          <w:rFonts w:ascii="Arial" w:hAnsi="Arial" w:cs="Arial"/>
          <w:sz w:val="24"/>
        </w:rPr>
        <w:t xml:space="preserve">across </w:t>
      </w:r>
      <w:r w:rsidR="00FF336D" w:rsidRPr="00F7358A">
        <w:rPr>
          <w:rFonts w:ascii="Arial" w:hAnsi="Arial" w:cs="Arial"/>
          <w:sz w:val="24"/>
        </w:rPr>
        <w:t xml:space="preserve">wider </w:t>
      </w:r>
      <w:r w:rsidR="00D30621">
        <w:rPr>
          <w:rFonts w:ascii="Arial" w:hAnsi="Arial" w:cs="Arial"/>
          <w:sz w:val="24"/>
        </w:rPr>
        <w:t xml:space="preserve">Welsh </w:t>
      </w:r>
      <w:r w:rsidR="00FF336D" w:rsidRPr="00F7358A">
        <w:rPr>
          <w:rFonts w:ascii="Arial" w:hAnsi="Arial" w:cs="Arial"/>
          <w:sz w:val="24"/>
        </w:rPr>
        <w:t xml:space="preserve">public services.  </w:t>
      </w:r>
    </w:p>
    <w:p w:rsidR="001A4C0A" w:rsidRDefault="00BC406D" w:rsidP="00D30621">
      <w:pPr>
        <w:spacing w:line="276" w:lineRule="auto"/>
        <w:jc w:val="both"/>
        <w:rPr>
          <w:rFonts w:ascii="Arial" w:hAnsi="Arial" w:cs="Arial"/>
          <w:sz w:val="24"/>
        </w:rPr>
      </w:pPr>
      <w:r>
        <w:rPr>
          <w:rFonts w:ascii="Arial" w:hAnsi="Arial" w:cs="Arial"/>
          <w:sz w:val="24"/>
        </w:rPr>
        <w:t xml:space="preserve">Good governance improves organisational leadership, management and oversight, resulting in good outcomes for citizens </w:t>
      </w:r>
      <w:sdt>
        <w:sdtPr>
          <w:rPr>
            <w:rFonts w:ascii="Arial" w:hAnsi="Arial" w:cs="Arial"/>
            <w:sz w:val="24"/>
          </w:rPr>
          <w:id w:val="123363265"/>
          <w:citation/>
        </w:sdtPr>
        <w:sdtContent>
          <w:r>
            <w:rPr>
              <w:rFonts w:ascii="Arial" w:hAnsi="Arial" w:cs="Arial"/>
              <w:sz w:val="24"/>
            </w:rPr>
            <w:fldChar w:fldCharType="begin"/>
          </w:r>
          <w:r>
            <w:rPr>
              <w:rFonts w:ascii="Arial" w:hAnsi="Arial" w:cs="Arial"/>
              <w:sz w:val="24"/>
            </w:rPr>
            <w:instrText xml:space="preserve"> CITATION DPP20 \l 2057 </w:instrText>
          </w:r>
          <w:r>
            <w:rPr>
              <w:rFonts w:ascii="Arial" w:hAnsi="Arial" w:cs="Arial"/>
              <w:sz w:val="24"/>
            </w:rPr>
            <w:fldChar w:fldCharType="separate"/>
          </w:r>
          <w:r w:rsidRPr="00BC406D">
            <w:rPr>
              <w:rFonts w:ascii="Arial" w:hAnsi="Arial" w:cs="Arial"/>
              <w:noProof/>
              <w:sz w:val="24"/>
            </w:rPr>
            <w:t>(DPP, 2020)</w:t>
          </w:r>
          <w:r>
            <w:rPr>
              <w:rFonts w:ascii="Arial" w:hAnsi="Arial" w:cs="Arial"/>
              <w:sz w:val="24"/>
            </w:rPr>
            <w:fldChar w:fldCharType="end"/>
          </w:r>
        </w:sdtContent>
      </w:sdt>
      <w:r>
        <w:rPr>
          <w:rFonts w:ascii="Arial" w:hAnsi="Arial" w:cs="Arial"/>
          <w:sz w:val="24"/>
        </w:rPr>
        <w:t xml:space="preserve"> and it consists of </w:t>
      </w:r>
      <w:r w:rsidR="005508AF">
        <w:rPr>
          <w:rFonts w:ascii="Arial" w:hAnsi="Arial" w:cs="Arial"/>
          <w:sz w:val="24"/>
        </w:rPr>
        <w:t>several principles including ‘</w:t>
      </w:r>
      <w:r w:rsidR="005508AF" w:rsidRPr="00A07490">
        <w:rPr>
          <w:rFonts w:ascii="Arial" w:hAnsi="Arial" w:cs="Arial"/>
          <w:i/>
          <w:sz w:val="24"/>
        </w:rPr>
        <w:t>accountability, transparency,</w:t>
      </w:r>
      <w:r w:rsidR="005508AF">
        <w:rPr>
          <w:rFonts w:ascii="Arial" w:hAnsi="Arial" w:cs="Arial"/>
          <w:i/>
          <w:sz w:val="24"/>
        </w:rPr>
        <w:t xml:space="preserve"> participation, responsiveness and </w:t>
      </w:r>
      <w:r w:rsidR="005508AF" w:rsidRPr="00A07490">
        <w:rPr>
          <w:rFonts w:ascii="Arial" w:hAnsi="Arial" w:cs="Arial"/>
          <w:i/>
          <w:sz w:val="24"/>
        </w:rPr>
        <w:t>equity’</w:t>
      </w:r>
      <w:r w:rsidR="005508AF">
        <w:rPr>
          <w:rFonts w:ascii="Arial" w:hAnsi="Arial" w:cs="Arial"/>
          <w:sz w:val="24"/>
        </w:rPr>
        <w:t xml:space="preserve"> </w:t>
      </w:r>
      <w:r w:rsidR="005508AF">
        <w:rPr>
          <w:rFonts w:ascii="Arial" w:hAnsi="Arial" w:cs="Arial"/>
          <w:noProof/>
          <w:sz w:val="24"/>
        </w:rPr>
        <w:t>(Jones, 2009:342</w:t>
      </w:r>
      <w:r w:rsidR="005508AF" w:rsidRPr="00A07490">
        <w:rPr>
          <w:rFonts w:ascii="Arial" w:hAnsi="Arial" w:cs="Arial"/>
          <w:noProof/>
          <w:sz w:val="24"/>
        </w:rPr>
        <w:t>)</w:t>
      </w:r>
      <w:r w:rsidR="005508AF">
        <w:rPr>
          <w:rFonts w:ascii="Arial" w:hAnsi="Arial" w:cs="Arial"/>
          <w:sz w:val="24"/>
        </w:rPr>
        <w:t xml:space="preserve">. </w:t>
      </w:r>
      <w:r w:rsidR="00C2210D">
        <w:rPr>
          <w:rFonts w:ascii="Arial" w:hAnsi="Arial" w:cs="Arial"/>
          <w:sz w:val="24"/>
        </w:rPr>
        <w:t xml:space="preserve">The fundamental function of good governance in the public sector </w:t>
      </w:r>
      <w:r w:rsidR="0029215E">
        <w:rPr>
          <w:rFonts w:ascii="Arial" w:hAnsi="Arial" w:cs="Arial"/>
          <w:noProof/>
          <w:sz w:val="24"/>
        </w:rPr>
        <w:t xml:space="preserve">is to ensure that </w:t>
      </w:r>
      <w:r w:rsidR="00E97BA6">
        <w:rPr>
          <w:rFonts w:ascii="Arial" w:hAnsi="Arial" w:cs="Arial"/>
          <w:noProof/>
          <w:sz w:val="24"/>
        </w:rPr>
        <w:t>all public s</w:t>
      </w:r>
      <w:r w:rsidR="0048041C">
        <w:rPr>
          <w:rFonts w:ascii="Arial" w:hAnsi="Arial" w:cs="Arial"/>
          <w:noProof/>
          <w:sz w:val="24"/>
        </w:rPr>
        <w:t xml:space="preserve">ector bodies demonstrate transparency and </w:t>
      </w:r>
      <w:r w:rsidR="00E97BA6">
        <w:rPr>
          <w:rFonts w:ascii="Arial" w:hAnsi="Arial" w:cs="Arial"/>
          <w:noProof/>
          <w:sz w:val="24"/>
        </w:rPr>
        <w:t>integrity, working together</w:t>
      </w:r>
      <w:r w:rsidR="0048041C">
        <w:rPr>
          <w:rFonts w:ascii="Arial" w:hAnsi="Arial" w:cs="Arial"/>
          <w:noProof/>
          <w:sz w:val="24"/>
        </w:rPr>
        <w:t xml:space="preserve"> with defined</w:t>
      </w:r>
      <w:r w:rsidR="009D021B">
        <w:rPr>
          <w:rFonts w:ascii="Arial" w:hAnsi="Arial" w:cs="Arial"/>
          <w:noProof/>
          <w:sz w:val="24"/>
        </w:rPr>
        <w:t xml:space="preserve"> </w:t>
      </w:r>
      <w:r w:rsidR="0048041C">
        <w:rPr>
          <w:rFonts w:ascii="Arial" w:hAnsi="Arial" w:cs="Arial"/>
          <w:noProof/>
          <w:sz w:val="24"/>
        </w:rPr>
        <w:t xml:space="preserve">priorities and objectives, to </w:t>
      </w:r>
      <w:r w:rsidR="00515BE9">
        <w:rPr>
          <w:rFonts w:ascii="Arial" w:hAnsi="Arial" w:cs="Arial"/>
          <w:noProof/>
          <w:sz w:val="24"/>
        </w:rPr>
        <w:t xml:space="preserve">achieve </w:t>
      </w:r>
      <w:r w:rsidR="0029215E">
        <w:rPr>
          <w:rFonts w:ascii="Arial" w:hAnsi="Arial" w:cs="Arial"/>
          <w:noProof/>
          <w:sz w:val="24"/>
        </w:rPr>
        <w:t>intende</w:t>
      </w:r>
      <w:r w:rsidR="0077548E">
        <w:rPr>
          <w:rFonts w:ascii="Arial" w:hAnsi="Arial" w:cs="Arial"/>
          <w:noProof/>
          <w:sz w:val="24"/>
        </w:rPr>
        <w:t xml:space="preserve">d outcomes whilst acting in </w:t>
      </w:r>
      <w:r w:rsidR="0090267E">
        <w:rPr>
          <w:rFonts w:ascii="Arial" w:hAnsi="Arial" w:cs="Arial"/>
          <w:noProof/>
          <w:sz w:val="24"/>
        </w:rPr>
        <w:t xml:space="preserve">the </w:t>
      </w:r>
      <w:r w:rsidR="0077548E">
        <w:rPr>
          <w:rFonts w:ascii="Arial" w:hAnsi="Arial" w:cs="Arial"/>
          <w:noProof/>
          <w:sz w:val="24"/>
        </w:rPr>
        <w:t>public</w:t>
      </w:r>
      <w:r w:rsidR="00914628">
        <w:rPr>
          <w:rFonts w:ascii="Arial" w:hAnsi="Arial" w:cs="Arial"/>
          <w:noProof/>
          <w:sz w:val="24"/>
        </w:rPr>
        <w:t>s</w:t>
      </w:r>
      <w:r w:rsidR="0029215E">
        <w:rPr>
          <w:rFonts w:ascii="Arial" w:hAnsi="Arial" w:cs="Arial"/>
          <w:noProof/>
          <w:sz w:val="24"/>
        </w:rPr>
        <w:t xml:space="preserve"> interest</w:t>
      </w:r>
      <w:r w:rsidR="009D021B">
        <w:rPr>
          <w:rFonts w:ascii="Arial" w:hAnsi="Arial" w:cs="Arial"/>
          <w:noProof/>
          <w:sz w:val="24"/>
        </w:rPr>
        <w:t xml:space="preserve">  </w:t>
      </w:r>
      <w:sdt>
        <w:sdtPr>
          <w:rPr>
            <w:rFonts w:ascii="Arial" w:hAnsi="Arial" w:cs="Arial"/>
            <w:noProof/>
            <w:sz w:val="24"/>
          </w:rPr>
          <w:id w:val="-314879999"/>
          <w:citation/>
        </w:sdtPr>
        <w:sdtEndPr/>
        <w:sdtContent>
          <w:r w:rsidR="00C2210D">
            <w:rPr>
              <w:rFonts w:ascii="Arial" w:hAnsi="Arial" w:cs="Arial"/>
              <w:noProof/>
              <w:sz w:val="24"/>
            </w:rPr>
            <w:fldChar w:fldCharType="begin"/>
          </w:r>
          <w:r w:rsidR="00C2210D">
            <w:rPr>
              <w:rFonts w:ascii="Arial" w:hAnsi="Arial" w:cs="Arial"/>
              <w:noProof/>
              <w:sz w:val="24"/>
            </w:rPr>
            <w:instrText xml:space="preserve"> CITATION IFA14 \l 2057 </w:instrText>
          </w:r>
          <w:r w:rsidR="00C2210D">
            <w:rPr>
              <w:rFonts w:ascii="Arial" w:hAnsi="Arial" w:cs="Arial"/>
              <w:noProof/>
              <w:sz w:val="24"/>
            </w:rPr>
            <w:fldChar w:fldCharType="separate"/>
          </w:r>
          <w:r w:rsidR="00A2674D" w:rsidRPr="00A2674D">
            <w:rPr>
              <w:rFonts w:ascii="Arial" w:hAnsi="Arial" w:cs="Arial"/>
              <w:noProof/>
              <w:sz w:val="24"/>
            </w:rPr>
            <w:t>(IFAC/CIPFA, 2014)</w:t>
          </w:r>
          <w:r w:rsidR="00C2210D">
            <w:rPr>
              <w:rFonts w:ascii="Arial" w:hAnsi="Arial" w:cs="Arial"/>
              <w:noProof/>
              <w:sz w:val="24"/>
            </w:rPr>
            <w:fldChar w:fldCharType="end"/>
          </w:r>
        </w:sdtContent>
      </w:sdt>
      <w:r w:rsidR="009D021B">
        <w:rPr>
          <w:rFonts w:ascii="Arial" w:hAnsi="Arial" w:cs="Arial"/>
          <w:noProof/>
          <w:sz w:val="24"/>
        </w:rPr>
        <w:t xml:space="preserve">.  </w:t>
      </w:r>
    </w:p>
    <w:p w:rsidR="00D30621" w:rsidRDefault="0029215E" w:rsidP="00D30621">
      <w:pPr>
        <w:spacing w:line="276" w:lineRule="auto"/>
        <w:jc w:val="both"/>
        <w:rPr>
          <w:rFonts w:ascii="Arial" w:hAnsi="Arial" w:cs="Arial"/>
          <w:noProof/>
          <w:sz w:val="24"/>
        </w:rPr>
      </w:pPr>
      <w:r>
        <w:rPr>
          <w:rFonts w:ascii="Arial" w:hAnsi="Arial" w:cs="Arial"/>
          <w:noProof/>
          <w:sz w:val="24"/>
        </w:rPr>
        <w:t xml:space="preserve">Good governance is </w:t>
      </w:r>
      <w:r w:rsidR="00316D55">
        <w:rPr>
          <w:rFonts w:ascii="Arial" w:hAnsi="Arial" w:cs="Arial"/>
          <w:noProof/>
          <w:sz w:val="24"/>
        </w:rPr>
        <w:t xml:space="preserve">built on </w:t>
      </w:r>
      <w:r w:rsidR="00C91730">
        <w:rPr>
          <w:rFonts w:ascii="Arial" w:hAnsi="Arial" w:cs="Arial"/>
          <w:noProof/>
          <w:sz w:val="24"/>
        </w:rPr>
        <w:t>‘</w:t>
      </w:r>
      <w:r w:rsidR="00316D55" w:rsidRPr="005130D7">
        <w:rPr>
          <w:rFonts w:ascii="Arial" w:hAnsi="Arial" w:cs="Arial"/>
          <w:i/>
          <w:noProof/>
          <w:sz w:val="24"/>
        </w:rPr>
        <w:t>good-politics, good-policy and good-management</w:t>
      </w:r>
      <w:r w:rsidR="00C91730">
        <w:rPr>
          <w:rFonts w:ascii="Arial" w:hAnsi="Arial" w:cs="Arial"/>
          <w:i/>
          <w:noProof/>
          <w:sz w:val="24"/>
        </w:rPr>
        <w:t>’</w:t>
      </w:r>
      <w:r w:rsidR="00316D55">
        <w:rPr>
          <w:rFonts w:ascii="Arial" w:hAnsi="Arial" w:cs="Arial"/>
          <w:noProof/>
          <w:sz w:val="24"/>
        </w:rPr>
        <w:t xml:space="preserve"> (Quirk, 2011:12) and is </w:t>
      </w:r>
      <w:r>
        <w:rPr>
          <w:rFonts w:ascii="Arial" w:hAnsi="Arial" w:cs="Arial"/>
          <w:noProof/>
          <w:sz w:val="24"/>
        </w:rPr>
        <w:t xml:space="preserve">essential </w:t>
      </w:r>
      <w:r w:rsidR="00D7574F">
        <w:rPr>
          <w:rFonts w:ascii="Arial" w:hAnsi="Arial" w:cs="Arial"/>
          <w:noProof/>
          <w:sz w:val="24"/>
        </w:rPr>
        <w:t>if g</w:t>
      </w:r>
      <w:r w:rsidR="00A33FD9">
        <w:rPr>
          <w:rFonts w:ascii="Arial" w:hAnsi="Arial" w:cs="Arial"/>
          <w:noProof/>
          <w:sz w:val="24"/>
        </w:rPr>
        <w:t xml:space="preserve">overnments are to successfully contribute to the long-term development of </w:t>
      </w:r>
      <w:r w:rsidR="00914628">
        <w:rPr>
          <w:rFonts w:ascii="Arial" w:hAnsi="Arial" w:cs="Arial"/>
          <w:noProof/>
          <w:sz w:val="24"/>
        </w:rPr>
        <w:t>efficient</w:t>
      </w:r>
      <w:r w:rsidR="00A33FD9">
        <w:rPr>
          <w:rFonts w:ascii="Arial" w:hAnsi="Arial" w:cs="Arial"/>
          <w:noProof/>
          <w:sz w:val="24"/>
        </w:rPr>
        <w:t xml:space="preserve"> economies and healthy societies and it requires robust scruitiny to apply pressure on improving public secto</w:t>
      </w:r>
      <w:r>
        <w:rPr>
          <w:rFonts w:ascii="Arial" w:hAnsi="Arial" w:cs="Arial"/>
          <w:noProof/>
          <w:sz w:val="24"/>
        </w:rPr>
        <w:t>r performance and tackling corrup</w:t>
      </w:r>
      <w:r w:rsidR="00A33FD9">
        <w:rPr>
          <w:rFonts w:ascii="Arial" w:hAnsi="Arial" w:cs="Arial"/>
          <w:noProof/>
          <w:sz w:val="24"/>
        </w:rPr>
        <w:t xml:space="preserve">tion.  </w:t>
      </w:r>
      <w:r w:rsidR="0090267E">
        <w:rPr>
          <w:rFonts w:ascii="Arial" w:hAnsi="Arial" w:cs="Arial"/>
          <w:noProof/>
          <w:sz w:val="24"/>
        </w:rPr>
        <w:t xml:space="preserve"> </w:t>
      </w:r>
    </w:p>
    <w:p w:rsidR="00A609FB" w:rsidRDefault="00515BE9" w:rsidP="00D30621">
      <w:pPr>
        <w:spacing w:line="276" w:lineRule="auto"/>
        <w:jc w:val="both"/>
        <w:rPr>
          <w:rFonts w:ascii="Arial" w:hAnsi="Arial" w:cs="Arial"/>
          <w:noProof/>
          <w:sz w:val="24"/>
        </w:rPr>
      </w:pPr>
      <w:r>
        <w:rPr>
          <w:rFonts w:ascii="Arial" w:hAnsi="Arial" w:cs="Arial"/>
          <w:noProof/>
          <w:sz w:val="24"/>
        </w:rPr>
        <w:t xml:space="preserve">There </w:t>
      </w:r>
      <w:r w:rsidR="004571D6">
        <w:rPr>
          <w:rFonts w:ascii="Arial" w:hAnsi="Arial" w:cs="Arial"/>
          <w:noProof/>
          <w:sz w:val="24"/>
        </w:rPr>
        <w:t>are three interlocking stages</w:t>
      </w:r>
      <w:r>
        <w:rPr>
          <w:rFonts w:ascii="Arial" w:hAnsi="Arial" w:cs="Arial"/>
          <w:noProof/>
          <w:sz w:val="24"/>
        </w:rPr>
        <w:t xml:space="preserve">, </w:t>
      </w:r>
      <w:r w:rsidR="004571D6">
        <w:rPr>
          <w:rFonts w:ascii="Arial" w:hAnsi="Arial" w:cs="Arial"/>
          <w:noProof/>
          <w:sz w:val="24"/>
        </w:rPr>
        <w:t xml:space="preserve">firstly, the setting of </w:t>
      </w:r>
      <w:r>
        <w:rPr>
          <w:rFonts w:ascii="Arial" w:hAnsi="Arial" w:cs="Arial"/>
          <w:noProof/>
          <w:sz w:val="24"/>
        </w:rPr>
        <w:t xml:space="preserve">a </w:t>
      </w:r>
      <w:r w:rsidR="00CB268C" w:rsidRPr="00CB268C">
        <w:rPr>
          <w:rFonts w:ascii="Arial" w:hAnsi="Arial" w:cs="Arial"/>
          <w:noProof/>
          <w:sz w:val="24"/>
        </w:rPr>
        <w:t xml:space="preserve">clear </w:t>
      </w:r>
      <w:r w:rsidR="009A0F3E" w:rsidRPr="00CB268C">
        <w:rPr>
          <w:rFonts w:ascii="Arial" w:hAnsi="Arial" w:cs="Arial"/>
          <w:noProof/>
          <w:sz w:val="24"/>
        </w:rPr>
        <w:t>d</w:t>
      </w:r>
      <w:r w:rsidR="00CB268C" w:rsidRPr="00CB268C">
        <w:rPr>
          <w:rFonts w:ascii="Arial" w:hAnsi="Arial" w:cs="Arial"/>
          <w:noProof/>
          <w:sz w:val="24"/>
        </w:rPr>
        <w:t>efined</w:t>
      </w:r>
      <w:r w:rsidR="009A0F3E" w:rsidRPr="00CB268C">
        <w:rPr>
          <w:rFonts w:ascii="Arial" w:hAnsi="Arial" w:cs="Arial"/>
          <w:noProof/>
          <w:sz w:val="24"/>
        </w:rPr>
        <w:t xml:space="preserve"> purpose</w:t>
      </w:r>
      <w:r w:rsidR="009A0F3E">
        <w:rPr>
          <w:rFonts w:ascii="Arial" w:hAnsi="Arial" w:cs="Arial"/>
          <w:noProof/>
          <w:sz w:val="24"/>
        </w:rPr>
        <w:t>,</w:t>
      </w:r>
      <w:r w:rsidR="004571D6">
        <w:rPr>
          <w:rFonts w:ascii="Arial" w:hAnsi="Arial" w:cs="Arial"/>
          <w:noProof/>
          <w:sz w:val="24"/>
        </w:rPr>
        <w:t xml:space="preserve"> vision and direction of travel, that secondly </w:t>
      </w:r>
      <w:r w:rsidR="009C366F">
        <w:rPr>
          <w:rFonts w:ascii="Arial" w:hAnsi="Arial" w:cs="Arial"/>
          <w:noProof/>
          <w:sz w:val="24"/>
        </w:rPr>
        <w:t>has a impact</w:t>
      </w:r>
      <w:r w:rsidR="005130D7">
        <w:rPr>
          <w:rFonts w:ascii="Arial" w:hAnsi="Arial" w:cs="Arial"/>
          <w:noProof/>
          <w:sz w:val="24"/>
        </w:rPr>
        <w:t>,</w:t>
      </w:r>
      <w:r w:rsidR="009C366F">
        <w:rPr>
          <w:rFonts w:ascii="Arial" w:hAnsi="Arial" w:cs="Arial"/>
          <w:noProof/>
          <w:sz w:val="24"/>
        </w:rPr>
        <w:t xml:space="preserve"> on</w:t>
      </w:r>
      <w:r w:rsidR="009A0F3E">
        <w:rPr>
          <w:rFonts w:ascii="Arial" w:hAnsi="Arial" w:cs="Arial"/>
          <w:noProof/>
          <w:sz w:val="24"/>
        </w:rPr>
        <w:t xml:space="preserve"> delivering </w:t>
      </w:r>
      <w:r w:rsidR="00914628">
        <w:rPr>
          <w:rFonts w:ascii="Arial" w:hAnsi="Arial" w:cs="Arial"/>
          <w:noProof/>
          <w:sz w:val="24"/>
        </w:rPr>
        <w:t>efficient</w:t>
      </w:r>
      <w:r w:rsidR="004571D6">
        <w:rPr>
          <w:rFonts w:ascii="Arial" w:hAnsi="Arial" w:cs="Arial"/>
          <w:noProof/>
          <w:sz w:val="24"/>
        </w:rPr>
        <w:t xml:space="preserve"> </w:t>
      </w:r>
      <w:r w:rsidR="009A0F3E">
        <w:rPr>
          <w:rFonts w:ascii="Arial" w:hAnsi="Arial" w:cs="Arial"/>
          <w:noProof/>
          <w:sz w:val="24"/>
        </w:rPr>
        <w:t>public outcomes</w:t>
      </w:r>
      <w:r w:rsidR="00914628">
        <w:rPr>
          <w:rFonts w:ascii="Arial" w:hAnsi="Arial" w:cs="Arial"/>
          <w:noProof/>
          <w:sz w:val="24"/>
        </w:rPr>
        <w:t xml:space="preserve"> which thirdly, link</w:t>
      </w:r>
      <w:r w:rsidR="00A50680">
        <w:rPr>
          <w:rFonts w:ascii="Arial" w:hAnsi="Arial" w:cs="Arial"/>
          <w:noProof/>
          <w:sz w:val="24"/>
        </w:rPr>
        <w:t>s</w:t>
      </w:r>
      <w:r w:rsidR="00CB268C">
        <w:rPr>
          <w:rFonts w:ascii="Arial" w:hAnsi="Arial" w:cs="Arial"/>
          <w:noProof/>
          <w:sz w:val="24"/>
        </w:rPr>
        <w:t xml:space="preserve"> into </w:t>
      </w:r>
      <w:r w:rsidR="009A0F3E">
        <w:rPr>
          <w:rFonts w:ascii="Arial" w:hAnsi="Arial" w:cs="Arial"/>
          <w:noProof/>
          <w:sz w:val="24"/>
        </w:rPr>
        <w:t xml:space="preserve">improving the quality of peoples lives </w:t>
      </w:r>
      <w:r w:rsidR="00CB268C">
        <w:rPr>
          <w:rFonts w:ascii="Arial" w:hAnsi="Arial" w:cs="Arial"/>
          <w:noProof/>
          <w:sz w:val="24"/>
        </w:rPr>
        <w:t>and</w:t>
      </w:r>
      <w:r w:rsidR="00EB1A37">
        <w:rPr>
          <w:rFonts w:ascii="Arial" w:hAnsi="Arial" w:cs="Arial"/>
          <w:noProof/>
          <w:sz w:val="24"/>
        </w:rPr>
        <w:t xml:space="preserve"> building </w:t>
      </w:r>
      <w:r w:rsidR="00B152C2">
        <w:rPr>
          <w:rFonts w:ascii="Arial" w:hAnsi="Arial" w:cs="Arial"/>
          <w:noProof/>
          <w:sz w:val="24"/>
        </w:rPr>
        <w:t>resilient</w:t>
      </w:r>
      <w:r w:rsidR="009A0F3E">
        <w:rPr>
          <w:rFonts w:ascii="Arial" w:hAnsi="Arial" w:cs="Arial"/>
          <w:noProof/>
          <w:sz w:val="24"/>
        </w:rPr>
        <w:t xml:space="preserve"> communities</w:t>
      </w:r>
      <w:r w:rsidR="00CB268C">
        <w:rPr>
          <w:rFonts w:ascii="Arial" w:hAnsi="Arial" w:cs="Arial"/>
          <w:noProof/>
          <w:sz w:val="24"/>
        </w:rPr>
        <w:t xml:space="preserve"> </w:t>
      </w:r>
      <w:r w:rsidR="00CB268C" w:rsidRPr="00CB268C">
        <w:rPr>
          <w:rFonts w:ascii="Arial" w:hAnsi="Arial" w:cs="Arial"/>
          <w:noProof/>
          <w:sz w:val="24"/>
        </w:rPr>
        <w:t>(Bovaird, T. and, Loeffler, E, 2016)</w:t>
      </w:r>
      <w:r w:rsidR="00EB1A37">
        <w:rPr>
          <w:rFonts w:ascii="Arial" w:hAnsi="Arial" w:cs="Arial"/>
          <w:noProof/>
          <w:sz w:val="24"/>
        </w:rPr>
        <w:t xml:space="preserve">.  </w:t>
      </w:r>
      <w:r w:rsidR="00C91730">
        <w:rPr>
          <w:rFonts w:ascii="Arial" w:hAnsi="Arial" w:cs="Arial"/>
          <w:noProof/>
          <w:sz w:val="24"/>
        </w:rPr>
        <w:t xml:space="preserve"> </w:t>
      </w:r>
      <w:r w:rsidR="00A609FB">
        <w:rPr>
          <w:rFonts w:ascii="Arial" w:hAnsi="Arial" w:cs="Arial"/>
          <w:noProof/>
          <w:sz w:val="24"/>
        </w:rPr>
        <w:t>T</w:t>
      </w:r>
      <w:r w:rsidR="00CB268C">
        <w:rPr>
          <w:rFonts w:ascii="Arial" w:hAnsi="Arial" w:cs="Arial"/>
          <w:noProof/>
          <w:sz w:val="24"/>
        </w:rPr>
        <w:t xml:space="preserve">hese three stages </w:t>
      </w:r>
      <w:r w:rsidR="00A609FB">
        <w:rPr>
          <w:rFonts w:ascii="Arial" w:hAnsi="Arial" w:cs="Arial"/>
          <w:noProof/>
          <w:sz w:val="24"/>
        </w:rPr>
        <w:t>must be</w:t>
      </w:r>
      <w:r w:rsidR="00CB268C">
        <w:rPr>
          <w:rFonts w:ascii="Arial" w:hAnsi="Arial" w:cs="Arial"/>
          <w:noProof/>
          <w:sz w:val="24"/>
        </w:rPr>
        <w:t xml:space="preserve"> considered at all times</w:t>
      </w:r>
      <w:r w:rsidR="008C6F9B">
        <w:rPr>
          <w:rFonts w:ascii="Arial" w:hAnsi="Arial" w:cs="Arial"/>
          <w:noProof/>
          <w:sz w:val="24"/>
        </w:rPr>
        <w:t>,</w:t>
      </w:r>
      <w:r w:rsidR="00CB268C">
        <w:rPr>
          <w:rFonts w:ascii="Arial" w:hAnsi="Arial" w:cs="Arial"/>
          <w:noProof/>
          <w:sz w:val="24"/>
        </w:rPr>
        <w:t xml:space="preserve"> if pub</w:t>
      </w:r>
      <w:r w:rsidR="004571D6">
        <w:rPr>
          <w:rFonts w:ascii="Arial" w:hAnsi="Arial" w:cs="Arial"/>
          <w:noProof/>
          <w:sz w:val="24"/>
        </w:rPr>
        <w:t>lic bodies are not measuring citizen</w:t>
      </w:r>
      <w:r w:rsidR="00CB268C">
        <w:rPr>
          <w:rFonts w:ascii="Arial" w:hAnsi="Arial" w:cs="Arial"/>
          <w:noProof/>
          <w:sz w:val="24"/>
        </w:rPr>
        <w:t xml:space="preserve"> outcomes, then </w:t>
      </w:r>
      <w:r w:rsidR="009C366F">
        <w:rPr>
          <w:rFonts w:ascii="Arial" w:hAnsi="Arial" w:cs="Arial"/>
          <w:noProof/>
          <w:sz w:val="24"/>
        </w:rPr>
        <w:t xml:space="preserve">a </w:t>
      </w:r>
      <w:r w:rsidR="004571D6">
        <w:rPr>
          <w:rFonts w:ascii="Arial" w:hAnsi="Arial" w:cs="Arial"/>
          <w:noProof/>
          <w:sz w:val="24"/>
        </w:rPr>
        <w:t xml:space="preserve">sharp </w:t>
      </w:r>
      <w:r w:rsidR="009C366F">
        <w:rPr>
          <w:rFonts w:ascii="Arial" w:hAnsi="Arial" w:cs="Arial"/>
          <w:noProof/>
          <w:sz w:val="24"/>
        </w:rPr>
        <w:t xml:space="preserve">refocus is </w:t>
      </w:r>
      <w:r w:rsidR="00A609FB">
        <w:rPr>
          <w:rFonts w:ascii="Arial" w:hAnsi="Arial" w:cs="Arial"/>
          <w:noProof/>
          <w:sz w:val="24"/>
        </w:rPr>
        <w:t>critical</w:t>
      </w:r>
      <w:r w:rsidR="00CB268C">
        <w:rPr>
          <w:rFonts w:ascii="Arial" w:hAnsi="Arial" w:cs="Arial"/>
          <w:noProof/>
          <w:sz w:val="24"/>
        </w:rPr>
        <w:t xml:space="preserve"> </w:t>
      </w:r>
      <w:r w:rsidR="008C6F9B">
        <w:rPr>
          <w:rFonts w:ascii="Arial" w:hAnsi="Arial" w:cs="Arial"/>
          <w:noProof/>
          <w:sz w:val="24"/>
        </w:rPr>
        <w:t xml:space="preserve">to </w:t>
      </w:r>
      <w:r w:rsidR="00B152C2">
        <w:rPr>
          <w:rFonts w:ascii="Arial" w:hAnsi="Arial" w:cs="Arial"/>
          <w:noProof/>
          <w:sz w:val="24"/>
        </w:rPr>
        <w:t xml:space="preserve">consider </w:t>
      </w:r>
      <w:r w:rsidR="00A609FB">
        <w:rPr>
          <w:rFonts w:ascii="Arial" w:hAnsi="Arial" w:cs="Arial"/>
          <w:noProof/>
          <w:sz w:val="24"/>
        </w:rPr>
        <w:t xml:space="preserve">if </w:t>
      </w:r>
      <w:r w:rsidR="00B152C2">
        <w:rPr>
          <w:rFonts w:ascii="Arial" w:hAnsi="Arial" w:cs="Arial"/>
          <w:noProof/>
          <w:sz w:val="24"/>
        </w:rPr>
        <w:t>the</w:t>
      </w:r>
      <w:r w:rsidR="00A609FB">
        <w:rPr>
          <w:rFonts w:ascii="Arial" w:hAnsi="Arial" w:cs="Arial"/>
          <w:noProof/>
          <w:sz w:val="24"/>
        </w:rPr>
        <w:t xml:space="preserve"> organisation</w:t>
      </w:r>
      <w:r w:rsidR="008C6F9B">
        <w:rPr>
          <w:rFonts w:ascii="Arial" w:hAnsi="Arial" w:cs="Arial"/>
          <w:noProof/>
          <w:sz w:val="24"/>
        </w:rPr>
        <w:t xml:space="preserve"> </w:t>
      </w:r>
      <w:r w:rsidR="00A609FB">
        <w:rPr>
          <w:rFonts w:ascii="Arial" w:hAnsi="Arial" w:cs="Arial"/>
          <w:noProof/>
          <w:sz w:val="24"/>
        </w:rPr>
        <w:t>is achieving its purpose</w:t>
      </w:r>
      <w:r w:rsidR="00CB268C">
        <w:rPr>
          <w:rFonts w:ascii="Arial" w:hAnsi="Arial" w:cs="Arial"/>
          <w:noProof/>
          <w:sz w:val="24"/>
        </w:rPr>
        <w:t xml:space="preserve">. </w:t>
      </w:r>
      <w:r w:rsidR="008C6F9B">
        <w:rPr>
          <w:rFonts w:ascii="Arial" w:hAnsi="Arial" w:cs="Arial"/>
          <w:noProof/>
          <w:sz w:val="24"/>
        </w:rPr>
        <w:t xml:space="preserve">  </w:t>
      </w:r>
    </w:p>
    <w:p w:rsidR="00D30621" w:rsidRDefault="00D30621" w:rsidP="008524A4">
      <w:pPr>
        <w:jc w:val="both"/>
        <w:rPr>
          <w:rFonts w:ascii="Arial" w:hAnsi="Arial" w:cs="Arial"/>
          <w:noProof/>
          <w:sz w:val="24"/>
        </w:rPr>
      </w:pPr>
    </w:p>
    <w:p w:rsidR="00D30621" w:rsidRDefault="00D30621" w:rsidP="008524A4">
      <w:pPr>
        <w:jc w:val="both"/>
        <w:rPr>
          <w:rFonts w:ascii="Arial" w:hAnsi="Arial" w:cs="Arial"/>
          <w:noProof/>
          <w:sz w:val="24"/>
        </w:rPr>
      </w:pPr>
    </w:p>
    <w:p w:rsidR="00D30621" w:rsidRDefault="00D30621" w:rsidP="008524A4">
      <w:pPr>
        <w:jc w:val="both"/>
        <w:rPr>
          <w:rFonts w:ascii="Arial" w:hAnsi="Arial" w:cs="Arial"/>
          <w:noProof/>
          <w:sz w:val="24"/>
        </w:rPr>
      </w:pPr>
    </w:p>
    <w:p w:rsidR="00D30621" w:rsidRDefault="00D30621" w:rsidP="008524A4">
      <w:pPr>
        <w:jc w:val="both"/>
        <w:rPr>
          <w:rFonts w:ascii="Arial" w:hAnsi="Arial" w:cs="Arial"/>
          <w:noProof/>
          <w:sz w:val="24"/>
        </w:rPr>
      </w:pPr>
    </w:p>
    <w:p w:rsidR="00D30621" w:rsidRDefault="00D30621" w:rsidP="008524A4">
      <w:pPr>
        <w:jc w:val="both"/>
        <w:rPr>
          <w:rFonts w:ascii="Arial" w:hAnsi="Arial" w:cs="Arial"/>
          <w:noProof/>
          <w:sz w:val="24"/>
        </w:rPr>
      </w:pPr>
    </w:p>
    <w:p w:rsidR="00D30621" w:rsidRDefault="00D30621" w:rsidP="008524A4">
      <w:pPr>
        <w:jc w:val="both"/>
        <w:rPr>
          <w:rFonts w:ascii="Arial" w:hAnsi="Arial" w:cs="Arial"/>
          <w:noProof/>
          <w:sz w:val="24"/>
        </w:rPr>
      </w:pPr>
    </w:p>
    <w:p w:rsidR="000D2FAA" w:rsidRDefault="00A33FD9" w:rsidP="00D30621">
      <w:pPr>
        <w:spacing w:line="276" w:lineRule="auto"/>
        <w:jc w:val="both"/>
        <w:rPr>
          <w:rFonts w:ascii="Arial" w:hAnsi="Arial" w:cs="Arial"/>
          <w:noProof/>
          <w:sz w:val="24"/>
        </w:rPr>
      </w:pPr>
      <w:r>
        <w:rPr>
          <w:rFonts w:ascii="Arial" w:hAnsi="Arial" w:cs="Arial"/>
          <w:noProof/>
          <w:sz w:val="24"/>
        </w:rPr>
        <w:t xml:space="preserve">The </w:t>
      </w:r>
      <w:sdt>
        <w:sdtPr>
          <w:rPr>
            <w:rFonts w:ascii="Arial" w:hAnsi="Arial" w:cs="Arial"/>
            <w:noProof/>
            <w:sz w:val="24"/>
          </w:rPr>
          <w:id w:val="-1522081025"/>
          <w:citation/>
        </w:sdtPr>
        <w:sdtEndPr/>
        <w:sdtContent>
          <w:r>
            <w:rPr>
              <w:rFonts w:ascii="Arial" w:hAnsi="Arial" w:cs="Arial"/>
              <w:noProof/>
              <w:sz w:val="24"/>
            </w:rPr>
            <w:fldChar w:fldCharType="begin"/>
          </w:r>
          <w:r>
            <w:rPr>
              <w:rFonts w:ascii="Arial" w:hAnsi="Arial" w:cs="Arial"/>
              <w:noProof/>
              <w:sz w:val="24"/>
            </w:rPr>
            <w:instrText xml:space="preserve"> CITATION IFA14 \l 2057 </w:instrText>
          </w:r>
          <w:r>
            <w:rPr>
              <w:rFonts w:ascii="Arial" w:hAnsi="Arial" w:cs="Arial"/>
              <w:noProof/>
              <w:sz w:val="24"/>
            </w:rPr>
            <w:fldChar w:fldCharType="separate"/>
          </w:r>
          <w:r w:rsidR="00A2674D" w:rsidRPr="00A2674D">
            <w:rPr>
              <w:rFonts w:ascii="Arial" w:hAnsi="Arial" w:cs="Arial"/>
              <w:noProof/>
              <w:sz w:val="24"/>
            </w:rPr>
            <w:t>(IFAC/CIPFA, 2014)</w:t>
          </w:r>
          <w:r>
            <w:rPr>
              <w:rFonts w:ascii="Arial" w:hAnsi="Arial" w:cs="Arial"/>
              <w:noProof/>
              <w:sz w:val="24"/>
            </w:rPr>
            <w:fldChar w:fldCharType="end"/>
          </w:r>
        </w:sdtContent>
      </w:sdt>
      <w:r>
        <w:rPr>
          <w:rFonts w:ascii="Arial" w:hAnsi="Arial" w:cs="Arial"/>
          <w:noProof/>
          <w:sz w:val="24"/>
        </w:rPr>
        <w:t xml:space="preserve"> </w:t>
      </w:r>
      <w:r w:rsidR="000D2FAA">
        <w:rPr>
          <w:rFonts w:ascii="Arial" w:hAnsi="Arial" w:cs="Arial"/>
          <w:noProof/>
          <w:sz w:val="24"/>
        </w:rPr>
        <w:t>F</w:t>
      </w:r>
      <w:r>
        <w:rPr>
          <w:rFonts w:ascii="Arial" w:hAnsi="Arial" w:cs="Arial"/>
          <w:noProof/>
          <w:sz w:val="24"/>
        </w:rPr>
        <w:t>ramework</w:t>
      </w:r>
      <w:r w:rsidR="00C2210D">
        <w:rPr>
          <w:rFonts w:ascii="Arial" w:hAnsi="Arial" w:cs="Arial"/>
          <w:noProof/>
          <w:sz w:val="24"/>
        </w:rPr>
        <w:t xml:space="preserve">, </w:t>
      </w:r>
      <w:r w:rsidR="000D2FAA">
        <w:rPr>
          <w:rFonts w:ascii="Arial" w:hAnsi="Arial" w:cs="Arial"/>
          <w:noProof/>
          <w:sz w:val="24"/>
        </w:rPr>
        <w:t xml:space="preserve">acts as a national benchmark </w:t>
      </w:r>
      <w:r w:rsidR="004571D6">
        <w:rPr>
          <w:rFonts w:ascii="Arial" w:hAnsi="Arial" w:cs="Arial"/>
          <w:noProof/>
          <w:sz w:val="24"/>
        </w:rPr>
        <w:t xml:space="preserve">and sets out </w:t>
      </w:r>
      <w:r w:rsidR="00B152C2">
        <w:rPr>
          <w:rFonts w:ascii="Arial" w:hAnsi="Arial" w:cs="Arial"/>
          <w:noProof/>
          <w:sz w:val="24"/>
        </w:rPr>
        <w:t>seven principle</w:t>
      </w:r>
      <w:r w:rsidR="004571D6">
        <w:rPr>
          <w:rFonts w:ascii="Arial" w:hAnsi="Arial" w:cs="Arial"/>
          <w:noProof/>
          <w:sz w:val="24"/>
        </w:rPr>
        <w:t xml:space="preserve"> areas</w:t>
      </w:r>
      <w:r w:rsidR="000D2FAA">
        <w:rPr>
          <w:rFonts w:ascii="Arial" w:hAnsi="Arial" w:cs="Arial"/>
          <w:noProof/>
          <w:sz w:val="24"/>
        </w:rPr>
        <w:t xml:space="preserve"> </w:t>
      </w:r>
      <w:r w:rsidR="007C7AA6">
        <w:rPr>
          <w:rFonts w:ascii="Arial" w:hAnsi="Arial" w:cs="Arial"/>
          <w:noProof/>
          <w:sz w:val="24"/>
        </w:rPr>
        <w:t>(</w:t>
      </w:r>
      <w:r w:rsidR="007C7AA6" w:rsidRPr="007C7AA6">
        <w:rPr>
          <w:rFonts w:ascii="Arial" w:hAnsi="Arial" w:cs="Arial"/>
          <w:i/>
          <w:noProof/>
          <w:sz w:val="24"/>
        </w:rPr>
        <w:t>Figure 1</w:t>
      </w:r>
      <w:r w:rsidR="007C7AA6">
        <w:rPr>
          <w:rFonts w:ascii="Arial" w:hAnsi="Arial" w:cs="Arial"/>
          <w:noProof/>
          <w:sz w:val="24"/>
        </w:rPr>
        <w:t xml:space="preserve">) </w:t>
      </w:r>
      <w:r w:rsidR="000D2FAA">
        <w:rPr>
          <w:rFonts w:ascii="Arial" w:hAnsi="Arial" w:cs="Arial"/>
          <w:noProof/>
          <w:sz w:val="24"/>
        </w:rPr>
        <w:t>which underpin effective governance arrangements to ensure intended ou</w:t>
      </w:r>
      <w:r w:rsidR="00A50680">
        <w:rPr>
          <w:rFonts w:ascii="Arial" w:hAnsi="Arial" w:cs="Arial"/>
          <w:noProof/>
          <w:sz w:val="24"/>
        </w:rPr>
        <w:t>tcomes are defined and achieved</w:t>
      </w:r>
      <w:r w:rsidR="00BC406D">
        <w:rPr>
          <w:rFonts w:ascii="Arial" w:hAnsi="Arial" w:cs="Arial"/>
          <w:noProof/>
          <w:sz w:val="24"/>
        </w:rPr>
        <w:t>, thus encouraging better service delivery and improved accountabilty</w:t>
      </w:r>
      <w:r w:rsidR="000D2FAA">
        <w:rPr>
          <w:rFonts w:ascii="Arial" w:hAnsi="Arial" w:cs="Arial"/>
          <w:noProof/>
          <w:sz w:val="24"/>
        </w:rPr>
        <w:t xml:space="preserve">.  </w:t>
      </w:r>
    </w:p>
    <w:p w:rsidR="00A33FD9" w:rsidRDefault="00A33FD9" w:rsidP="00CE7051">
      <w:pPr>
        <w:jc w:val="center"/>
        <w:rPr>
          <w:rFonts w:ascii="Arial" w:hAnsi="Arial" w:cs="Arial"/>
          <w:color w:val="FF0000"/>
          <w:sz w:val="24"/>
        </w:rPr>
      </w:pPr>
      <w:r>
        <w:rPr>
          <w:noProof/>
          <w:lang w:eastAsia="en-GB"/>
        </w:rPr>
        <w:drawing>
          <wp:inline distT="0" distB="0" distL="0" distR="0" wp14:anchorId="42651F21" wp14:editId="6794958E">
            <wp:extent cx="4527550" cy="480555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138" t="18978" r="32971" b="5318"/>
                    <a:stretch/>
                  </pic:blipFill>
                  <pic:spPr bwMode="auto">
                    <a:xfrm>
                      <a:off x="0" y="0"/>
                      <a:ext cx="4527550" cy="4805557"/>
                    </a:xfrm>
                    <a:prstGeom prst="rect">
                      <a:avLst/>
                    </a:prstGeom>
                    <a:ln>
                      <a:noFill/>
                    </a:ln>
                    <a:extLst>
                      <a:ext uri="{53640926-AAD7-44D8-BBD7-CCE9431645EC}">
                        <a14:shadowObscured xmlns:a14="http://schemas.microsoft.com/office/drawing/2010/main"/>
                      </a:ext>
                    </a:extLst>
                  </pic:spPr>
                </pic:pic>
              </a:graphicData>
            </a:graphic>
          </wp:inline>
        </w:drawing>
      </w:r>
    </w:p>
    <w:p w:rsidR="00A33FD9" w:rsidRPr="00D30621" w:rsidRDefault="00A33FD9" w:rsidP="00977806">
      <w:pPr>
        <w:jc w:val="center"/>
        <w:rPr>
          <w:rFonts w:ascii="Arial" w:hAnsi="Arial" w:cs="Arial"/>
          <w:b/>
          <w:i/>
        </w:rPr>
      </w:pPr>
      <w:r w:rsidRPr="00D30621">
        <w:rPr>
          <w:rFonts w:ascii="Arial" w:hAnsi="Arial" w:cs="Arial"/>
          <w:b/>
          <w:i/>
          <w:sz w:val="20"/>
        </w:rPr>
        <w:t xml:space="preserve">Figure 1: Relationships between the Principles of Good Governance in the Public </w:t>
      </w:r>
      <w:r w:rsidR="00A609FB" w:rsidRPr="00D30621">
        <w:rPr>
          <w:rFonts w:ascii="Arial" w:hAnsi="Arial" w:cs="Arial"/>
          <w:b/>
          <w:i/>
          <w:sz w:val="20"/>
        </w:rPr>
        <w:t>Sector.</w:t>
      </w:r>
    </w:p>
    <w:p w:rsidR="00D30621" w:rsidRDefault="0068156D" w:rsidP="00D30621">
      <w:pPr>
        <w:spacing w:line="276" w:lineRule="auto"/>
        <w:jc w:val="both"/>
        <w:rPr>
          <w:rFonts w:ascii="Arial" w:hAnsi="Arial" w:cs="Arial"/>
          <w:sz w:val="24"/>
        </w:rPr>
      </w:pPr>
      <w:r w:rsidRPr="00D30621">
        <w:rPr>
          <w:rFonts w:ascii="Arial" w:hAnsi="Arial" w:cs="Arial"/>
          <w:sz w:val="24"/>
        </w:rPr>
        <w:t xml:space="preserve">Corporate governance is the </w:t>
      </w:r>
      <w:r w:rsidR="004B6805" w:rsidRPr="00D30621">
        <w:rPr>
          <w:rFonts w:ascii="Arial" w:hAnsi="Arial" w:cs="Arial"/>
          <w:i/>
          <w:sz w:val="24"/>
        </w:rPr>
        <w:t>‘</w:t>
      </w:r>
      <w:r w:rsidRPr="00D30621">
        <w:rPr>
          <w:rFonts w:ascii="Arial" w:hAnsi="Arial" w:cs="Arial"/>
          <w:i/>
          <w:sz w:val="24"/>
        </w:rPr>
        <w:t>system by which organisations are directed and controlled</w:t>
      </w:r>
      <w:r w:rsidR="004B6805" w:rsidRPr="00D30621">
        <w:rPr>
          <w:rFonts w:ascii="Arial" w:hAnsi="Arial" w:cs="Arial"/>
          <w:i/>
          <w:sz w:val="24"/>
        </w:rPr>
        <w:t>’</w:t>
      </w:r>
      <w:r w:rsidRPr="00D30621">
        <w:rPr>
          <w:rFonts w:ascii="Arial" w:hAnsi="Arial" w:cs="Arial"/>
          <w:sz w:val="24"/>
        </w:rPr>
        <w:t xml:space="preserve">, </w:t>
      </w:r>
      <w:r w:rsidR="004B6805" w:rsidRPr="00D30621">
        <w:rPr>
          <w:rFonts w:ascii="Arial" w:hAnsi="Arial" w:cs="Arial"/>
          <w:sz w:val="24"/>
        </w:rPr>
        <w:t xml:space="preserve">it holds organisations to account for the rights of stakeholders (Cadbury, 2002:1) and </w:t>
      </w:r>
      <w:r w:rsidRPr="00D30621">
        <w:rPr>
          <w:rFonts w:ascii="Arial" w:hAnsi="Arial" w:cs="Arial"/>
          <w:sz w:val="24"/>
        </w:rPr>
        <w:t>it enables the setting of or</w:t>
      </w:r>
      <w:r w:rsidR="004571D6" w:rsidRPr="00D30621">
        <w:rPr>
          <w:rFonts w:ascii="Arial" w:hAnsi="Arial" w:cs="Arial"/>
          <w:sz w:val="24"/>
        </w:rPr>
        <w:t>ganisational objectives</w:t>
      </w:r>
      <w:r w:rsidRPr="00D30621">
        <w:rPr>
          <w:rFonts w:ascii="Arial" w:hAnsi="Arial" w:cs="Arial"/>
          <w:sz w:val="24"/>
        </w:rPr>
        <w:t>.</w:t>
      </w:r>
      <w:r w:rsidR="00241534" w:rsidRPr="00D30621">
        <w:rPr>
          <w:rFonts w:ascii="Arial" w:hAnsi="Arial" w:cs="Arial"/>
          <w:sz w:val="24"/>
        </w:rPr>
        <w:t xml:space="preserve"> </w:t>
      </w:r>
    </w:p>
    <w:p w:rsidR="00B152C2" w:rsidRPr="00D30621" w:rsidRDefault="002F2F05" w:rsidP="00D30621">
      <w:pPr>
        <w:spacing w:line="276" w:lineRule="auto"/>
        <w:jc w:val="both"/>
        <w:rPr>
          <w:rFonts w:ascii="Arial" w:hAnsi="Arial" w:cs="Arial"/>
          <w:sz w:val="24"/>
        </w:rPr>
      </w:pPr>
      <w:r w:rsidRPr="00D30621">
        <w:rPr>
          <w:rFonts w:ascii="Arial" w:hAnsi="Arial" w:cs="Arial"/>
          <w:sz w:val="24"/>
        </w:rPr>
        <w:t>I</w:t>
      </w:r>
      <w:r w:rsidR="00DD3F99" w:rsidRPr="00D30621">
        <w:rPr>
          <w:rFonts w:ascii="Arial" w:hAnsi="Arial" w:cs="Arial"/>
          <w:sz w:val="24"/>
        </w:rPr>
        <w:t>n this context, the quotation by</w:t>
      </w:r>
      <w:r w:rsidR="00766294" w:rsidRPr="00D30621">
        <w:rPr>
          <w:rFonts w:ascii="Arial" w:hAnsi="Arial" w:cs="Arial"/>
          <w:sz w:val="24"/>
        </w:rPr>
        <w:t xml:space="preserve"> Marcus Tullius</w:t>
      </w:r>
      <w:r w:rsidR="00DD3F99" w:rsidRPr="00D30621">
        <w:rPr>
          <w:rFonts w:ascii="Arial" w:hAnsi="Arial" w:cs="Arial"/>
          <w:sz w:val="24"/>
        </w:rPr>
        <w:t xml:space="preserve"> Cicero </w:t>
      </w:r>
      <w:r w:rsidR="00766294" w:rsidRPr="00D30621">
        <w:rPr>
          <w:rFonts w:ascii="Arial" w:hAnsi="Arial" w:cs="Arial"/>
          <w:sz w:val="24"/>
        </w:rPr>
        <w:t xml:space="preserve">(106-43 BC) </w:t>
      </w:r>
      <w:r w:rsidR="00DD3F99" w:rsidRPr="00D30621">
        <w:rPr>
          <w:rFonts w:ascii="Arial" w:hAnsi="Arial" w:cs="Arial"/>
          <w:sz w:val="24"/>
        </w:rPr>
        <w:t>sums up the ethos of governance, ‘</w:t>
      </w:r>
      <w:r w:rsidR="00DD3F99" w:rsidRPr="00D30621">
        <w:rPr>
          <w:rFonts w:ascii="Arial" w:hAnsi="Arial" w:cs="Arial"/>
          <w:i/>
          <w:sz w:val="24"/>
        </w:rPr>
        <w:t>He that governs</w:t>
      </w:r>
      <w:r w:rsidR="008C6F9B" w:rsidRPr="00D30621">
        <w:rPr>
          <w:rFonts w:ascii="Arial" w:hAnsi="Arial" w:cs="Arial"/>
          <w:i/>
          <w:sz w:val="24"/>
        </w:rPr>
        <w:t>,</w:t>
      </w:r>
      <w:r w:rsidR="00DD3F99" w:rsidRPr="00D30621">
        <w:rPr>
          <w:rFonts w:ascii="Arial" w:hAnsi="Arial" w:cs="Arial"/>
          <w:i/>
          <w:sz w:val="24"/>
        </w:rPr>
        <w:t xml:space="preserve"> sits quietly at the stern and scarce is seen to stir’</w:t>
      </w:r>
      <w:r w:rsidR="00DD3F99" w:rsidRPr="00D30621">
        <w:rPr>
          <w:rFonts w:ascii="Arial" w:hAnsi="Arial" w:cs="Arial"/>
          <w:sz w:val="24"/>
        </w:rPr>
        <w:t xml:space="preserve"> </w:t>
      </w:r>
      <w:r w:rsidR="00DD3F99" w:rsidRPr="00D30621">
        <w:rPr>
          <w:rFonts w:ascii="Arial" w:hAnsi="Arial" w:cs="Arial"/>
          <w:noProof/>
          <w:sz w:val="24"/>
        </w:rPr>
        <w:t>(Cadbury, 2002:1)</w:t>
      </w:r>
      <w:r w:rsidR="005B5767" w:rsidRPr="00D30621">
        <w:rPr>
          <w:rFonts w:ascii="Arial" w:hAnsi="Arial" w:cs="Arial"/>
          <w:noProof/>
          <w:sz w:val="24"/>
        </w:rPr>
        <w:t>. T</w:t>
      </w:r>
      <w:r w:rsidR="00DD3F99" w:rsidRPr="00D30621">
        <w:rPr>
          <w:rFonts w:ascii="Arial" w:hAnsi="Arial" w:cs="Arial"/>
          <w:sz w:val="24"/>
        </w:rPr>
        <w:t xml:space="preserve">he best leaders are those, that give clarity </w:t>
      </w:r>
      <w:r w:rsidR="00C91730" w:rsidRPr="00D30621">
        <w:rPr>
          <w:rFonts w:ascii="Arial" w:hAnsi="Arial" w:cs="Arial"/>
          <w:sz w:val="24"/>
        </w:rPr>
        <w:t>over purpose</w:t>
      </w:r>
      <w:r w:rsidR="00DD3F99" w:rsidRPr="00D30621">
        <w:rPr>
          <w:rFonts w:ascii="Arial" w:hAnsi="Arial" w:cs="Arial"/>
          <w:sz w:val="24"/>
        </w:rPr>
        <w:t>, vision</w:t>
      </w:r>
      <w:r w:rsidR="00C91730" w:rsidRPr="00D30621">
        <w:rPr>
          <w:rFonts w:ascii="Arial" w:hAnsi="Arial" w:cs="Arial"/>
          <w:sz w:val="24"/>
        </w:rPr>
        <w:t xml:space="preserve"> and </w:t>
      </w:r>
      <w:r w:rsidR="007446EB" w:rsidRPr="00D30621">
        <w:rPr>
          <w:rFonts w:ascii="Arial" w:hAnsi="Arial" w:cs="Arial"/>
          <w:sz w:val="24"/>
        </w:rPr>
        <w:t>mission and</w:t>
      </w:r>
      <w:r w:rsidR="007C7AA6" w:rsidRPr="00D30621">
        <w:rPr>
          <w:rFonts w:ascii="Arial" w:hAnsi="Arial" w:cs="Arial"/>
          <w:sz w:val="24"/>
        </w:rPr>
        <w:t xml:space="preserve"> they </w:t>
      </w:r>
      <w:r w:rsidR="00C91730" w:rsidRPr="00D30621">
        <w:rPr>
          <w:rFonts w:ascii="Arial" w:hAnsi="Arial" w:cs="Arial"/>
          <w:sz w:val="24"/>
        </w:rPr>
        <w:t>steer organisational</w:t>
      </w:r>
      <w:r w:rsidR="00DD3F99" w:rsidRPr="00D30621">
        <w:rPr>
          <w:rFonts w:ascii="Arial" w:hAnsi="Arial" w:cs="Arial"/>
          <w:sz w:val="24"/>
        </w:rPr>
        <w:t xml:space="preserve"> direction, through </w:t>
      </w:r>
      <w:r w:rsidR="00B152C2" w:rsidRPr="00D30621">
        <w:rPr>
          <w:rFonts w:ascii="Arial" w:hAnsi="Arial" w:cs="Arial"/>
          <w:sz w:val="24"/>
        </w:rPr>
        <w:t>firm</w:t>
      </w:r>
      <w:r w:rsidR="00DD3F99" w:rsidRPr="00D30621">
        <w:rPr>
          <w:rFonts w:ascii="Arial" w:hAnsi="Arial" w:cs="Arial"/>
          <w:sz w:val="24"/>
        </w:rPr>
        <w:t xml:space="preserve"> systems of governance.  </w:t>
      </w:r>
      <w:r w:rsidR="00C776B2" w:rsidRPr="00D30621">
        <w:rPr>
          <w:rFonts w:ascii="Arial" w:hAnsi="Arial" w:cs="Arial"/>
          <w:sz w:val="24"/>
        </w:rPr>
        <w:t xml:space="preserve">  </w:t>
      </w:r>
      <w:bookmarkStart w:id="0" w:name="_Toc64500239"/>
      <w:r w:rsidR="00C91730" w:rsidRPr="00D30621">
        <w:rPr>
          <w:rFonts w:ascii="Arial" w:hAnsi="Arial" w:cs="Arial"/>
          <w:sz w:val="24"/>
        </w:rPr>
        <w:t xml:space="preserve"> </w:t>
      </w:r>
    </w:p>
    <w:p w:rsidR="00D30621" w:rsidRDefault="00D30621" w:rsidP="001570CB">
      <w:pPr>
        <w:jc w:val="both"/>
        <w:rPr>
          <w:rFonts w:ascii="Arial" w:hAnsi="Arial" w:cs="Arial"/>
          <w:color w:val="000000" w:themeColor="text1"/>
          <w:sz w:val="24"/>
        </w:rPr>
      </w:pPr>
    </w:p>
    <w:p w:rsidR="00D30621" w:rsidRDefault="00D30621" w:rsidP="001570CB">
      <w:pPr>
        <w:jc w:val="both"/>
        <w:rPr>
          <w:rFonts w:ascii="Arial" w:hAnsi="Arial" w:cs="Arial"/>
          <w:color w:val="000000" w:themeColor="text1"/>
          <w:sz w:val="24"/>
        </w:rPr>
      </w:pPr>
    </w:p>
    <w:p w:rsidR="00D30621" w:rsidRDefault="00D30621" w:rsidP="001570CB">
      <w:pPr>
        <w:jc w:val="both"/>
        <w:rPr>
          <w:rFonts w:ascii="Arial" w:hAnsi="Arial" w:cs="Arial"/>
          <w:color w:val="000000" w:themeColor="text1"/>
          <w:sz w:val="24"/>
        </w:rPr>
      </w:pPr>
    </w:p>
    <w:p w:rsidR="00241534" w:rsidRPr="00165999" w:rsidRDefault="001570CB" w:rsidP="00165999">
      <w:pPr>
        <w:spacing w:line="276" w:lineRule="auto"/>
        <w:jc w:val="both"/>
        <w:rPr>
          <w:rFonts w:ascii="Arial" w:hAnsi="Arial" w:cs="Arial"/>
          <w:color w:val="000000" w:themeColor="text1"/>
          <w:sz w:val="24"/>
        </w:rPr>
      </w:pPr>
      <w:r w:rsidRPr="001570CB">
        <w:rPr>
          <w:rFonts w:ascii="Arial" w:hAnsi="Arial" w:cs="Arial"/>
          <w:color w:val="000000" w:themeColor="text1"/>
          <w:sz w:val="24"/>
        </w:rPr>
        <w:t>Governance and accountability mechanisms aid a range of objectives in policing, including</w:t>
      </w:r>
      <w:r>
        <w:rPr>
          <w:rFonts w:ascii="Arial" w:hAnsi="Arial" w:cs="Arial"/>
          <w:color w:val="000000" w:themeColor="text1"/>
          <w:sz w:val="24"/>
        </w:rPr>
        <w:t>;</w:t>
      </w:r>
      <w:r w:rsidR="00D30621">
        <w:rPr>
          <w:rFonts w:ascii="Arial" w:hAnsi="Arial" w:cs="Arial"/>
          <w:color w:val="000000" w:themeColor="text1"/>
          <w:sz w:val="24"/>
        </w:rPr>
        <w:t xml:space="preserve"> legitimacy,</w:t>
      </w:r>
      <w:r w:rsidRPr="001570CB">
        <w:rPr>
          <w:rFonts w:ascii="Arial" w:hAnsi="Arial" w:cs="Arial"/>
          <w:color w:val="000000" w:themeColor="text1"/>
          <w:sz w:val="24"/>
        </w:rPr>
        <w:t xml:space="preserve"> discipline and </w:t>
      </w:r>
      <w:r w:rsidR="00B152C2">
        <w:rPr>
          <w:rFonts w:ascii="Arial" w:hAnsi="Arial" w:cs="Arial"/>
          <w:color w:val="000000" w:themeColor="text1"/>
          <w:sz w:val="24"/>
        </w:rPr>
        <w:t>improve</w:t>
      </w:r>
      <w:r w:rsidR="00B9406C">
        <w:rPr>
          <w:rFonts w:ascii="Arial" w:hAnsi="Arial" w:cs="Arial"/>
          <w:color w:val="000000" w:themeColor="text1"/>
          <w:sz w:val="24"/>
        </w:rPr>
        <w:t>d</w:t>
      </w:r>
      <w:r w:rsidR="00B152C2">
        <w:rPr>
          <w:rFonts w:ascii="Arial" w:hAnsi="Arial" w:cs="Arial"/>
          <w:color w:val="000000" w:themeColor="text1"/>
          <w:sz w:val="24"/>
        </w:rPr>
        <w:t xml:space="preserve"> </w:t>
      </w:r>
      <w:r w:rsidRPr="001570CB">
        <w:rPr>
          <w:rFonts w:ascii="Arial" w:hAnsi="Arial" w:cs="Arial"/>
          <w:color w:val="000000" w:themeColor="text1"/>
          <w:sz w:val="24"/>
        </w:rPr>
        <w:t xml:space="preserve">public relations, </w:t>
      </w:r>
      <w:r w:rsidR="00D30621">
        <w:rPr>
          <w:rFonts w:ascii="Arial" w:hAnsi="Arial" w:cs="Arial"/>
          <w:color w:val="000000" w:themeColor="text1"/>
          <w:sz w:val="24"/>
        </w:rPr>
        <w:t>which enable</w:t>
      </w:r>
      <w:r w:rsidRPr="001570CB">
        <w:rPr>
          <w:rFonts w:ascii="Arial" w:hAnsi="Arial" w:cs="Arial"/>
          <w:color w:val="000000" w:themeColor="text1"/>
          <w:sz w:val="24"/>
        </w:rPr>
        <w:t xml:space="preserve"> police </w:t>
      </w:r>
      <w:r>
        <w:rPr>
          <w:rFonts w:ascii="Arial" w:hAnsi="Arial" w:cs="Arial"/>
          <w:color w:val="000000" w:themeColor="text1"/>
          <w:sz w:val="24"/>
        </w:rPr>
        <w:t>forces</w:t>
      </w:r>
      <w:r w:rsidRPr="001570CB">
        <w:rPr>
          <w:rFonts w:ascii="Arial" w:hAnsi="Arial" w:cs="Arial"/>
          <w:color w:val="000000" w:themeColor="text1"/>
          <w:sz w:val="24"/>
        </w:rPr>
        <w:t xml:space="preserve"> to </w:t>
      </w:r>
      <w:r w:rsidR="00D30621">
        <w:rPr>
          <w:rFonts w:ascii="Arial" w:hAnsi="Arial" w:cs="Arial"/>
          <w:color w:val="000000" w:themeColor="text1"/>
          <w:sz w:val="24"/>
        </w:rPr>
        <w:t xml:space="preserve">effectively </w:t>
      </w:r>
      <w:r w:rsidRPr="001570CB">
        <w:rPr>
          <w:rFonts w:ascii="Arial" w:hAnsi="Arial" w:cs="Arial"/>
          <w:color w:val="000000" w:themeColor="text1"/>
          <w:sz w:val="24"/>
        </w:rPr>
        <w:t xml:space="preserve">discharge their </w:t>
      </w:r>
      <w:r>
        <w:rPr>
          <w:rFonts w:ascii="Arial" w:hAnsi="Arial" w:cs="Arial"/>
          <w:color w:val="000000" w:themeColor="text1"/>
          <w:sz w:val="24"/>
        </w:rPr>
        <w:t xml:space="preserve">duties.  However, it is key to consider if todays’ mechanisms are sufficient to meet future policing challenges </w:t>
      </w:r>
      <w:sdt>
        <w:sdtPr>
          <w:rPr>
            <w:rFonts w:ascii="Arial" w:hAnsi="Arial" w:cs="Arial"/>
            <w:color w:val="000000" w:themeColor="text1"/>
            <w:sz w:val="24"/>
          </w:rPr>
          <w:id w:val="-74450160"/>
          <w:citation/>
        </w:sdtPr>
        <w:sdtEndPr/>
        <w:sdtContent>
          <w:r>
            <w:rPr>
              <w:rFonts w:ascii="Arial" w:hAnsi="Arial" w:cs="Arial"/>
              <w:color w:val="000000" w:themeColor="text1"/>
              <w:sz w:val="24"/>
            </w:rPr>
            <w:fldChar w:fldCharType="begin"/>
          </w:r>
          <w:r>
            <w:rPr>
              <w:rFonts w:ascii="Arial" w:hAnsi="Arial" w:cs="Arial"/>
              <w:color w:val="000000" w:themeColor="text1"/>
              <w:sz w:val="24"/>
            </w:rPr>
            <w:instrText xml:space="preserve"> CITATION Wal11 \l 2057 </w:instrText>
          </w:r>
          <w:r>
            <w:rPr>
              <w:rFonts w:ascii="Arial" w:hAnsi="Arial" w:cs="Arial"/>
              <w:color w:val="000000" w:themeColor="text1"/>
              <w:sz w:val="24"/>
            </w:rPr>
            <w:fldChar w:fldCharType="separate"/>
          </w:r>
          <w:r w:rsidR="00A2674D" w:rsidRPr="00A2674D">
            <w:rPr>
              <w:rFonts w:ascii="Arial" w:hAnsi="Arial" w:cs="Arial"/>
              <w:noProof/>
              <w:color w:val="000000" w:themeColor="text1"/>
              <w:sz w:val="24"/>
            </w:rPr>
            <w:t>(Walsh, D.P.J. and Conway, V, 2011)</w:t>
          </w:r>
          <w:r>
            <w:rPr>
              <w:rFonts w:ascii="Arial" w:hAnsi="Arial" w:cs="Arial"/>
              <w:color w:val="000000" w:themeColor="text1"/>
              <w:sz w:val="24"/>
            </w:rPr>
            <w:fldChar w:fldCharType="end"/>
          </w:r>
        </w:sdtContent>
      </w:sdt>
      <w:r w:rsidR="004E1765">
        <w:rPr>
          <w:rFonts w:ascii="Arial" w:hAnsi="Arial" w:cs="Arial"/>
          <w:color w:val="000000" w:themeColor="text1"/>
          <w:sz w:val="24"/>
        </w:rPr>
        <w:t xml:space="preserve">.  </w:t>
      </w:r>
    </w:p>
    <w:p w:rsidR="00AD7976" w:rsidRDefault="00A609FB" w:rsidP="00165999">
      <w:pPr>
        <w:spacing w:line="276" w:lineRule="auto"/>
        <w:jc w:val="both"/>
        <w:rPr>
          <w:rFonts w:ascii="Arial" w:hAnsi="Arial" w:cs="Arial"/>
          <w:noProof/>
          <w:sz w:val="24"/>
        </w:rPr>
      </w:pPr>
      <w:r>
        <w:rPr>
          <w:rFonts w:ascii="Arial" w:hAnsi="Arial" w:cs="Arial"/>
          <w:noProof/>
          <w:sz w:val="24"/>
        </w:rPr>
        <w:t>Po</w:t>
      </w:r>
      <w:r w:rsidR="000169B1">
        <w:rPr>
          <w:rFonts w:ascii="Arial" w:hAnsi="Arial" w:cs="Arial"/>
          <w:noProof/>
          <w:sz w:val="24"/>
        </w:rPr>
        <w:t>licing has a complex</w:t>
      </w:r>
      <w:r>
        <w:rPr>
          <w:rFonts w:ascii="Arial" w:hAnsi="Arial" w:cs="Arial"/>
          <w:noProof/>
          <w:sz w:val="24"/>
        </w:rPr>
        <w:t xml:space="preserve"> and multifaceted model of accountability</w:t>
      </w:r>
      <w:r w:rsidR="0062658A">
        <w:rPr>
          <w:rFonts w:ascii="Arial" w:hAnsi="Arial" w:cs="Arial"/>
          <w:noProof/>
          <w:sz w:val="24"/>
        </w:rPr>
        <w:t xml:space="preserve">, through the Audit Commission, Her Majesty’s Inspectorate (HMICFRS), Independent Office of Police Complaints (IOPC) and </w:t>
      </w:r>
      <w:r w:rsidR="00FE6F0D">
        <w:rPr>
          <w:rFonts w:ascii="Arial" w:hAnsi="Arial" w:cs="Arial"/>
          <w:noProof/>
          <w:sz w:val="24"/>
        </w:rPr>
        <w:t>Police and Crime Commissioners (PCC)</w:t>
      </w:r>
      <w:r w:rsidR="0062658A">
        <w:rPr>
          <w:rFonts w:ascii="Arial" w:hAnsi="Arial" w:cs="Arial"/>
          <w:noProof/>
          <w:sz w:val="24"/>
        </w:rPr>
        <w:t xml:space="preserve">.  </w:t>
      </w:r>
      <w:r w:rsidR="001A078A">
        <w:rPr>
          <w:rFonts w:ascii="Arial" w:hAnsi="Arial" w:cs="Arial"/>
          <w:noProof/>
          <w:sz w:val="24"/>
        </w:rPr>
        <w:t>P</w:t>
      </w:r>
      <w:r w:rsidR="007068CD">
        <w:rPr>
          <w:rFonts w:ascii="Arial" w:hAnsi="Arial" w:cs="Arial"/>
          <w:noProof/>
          <w:sz w:val="24"/>
        </w:rPr>
        <w:t xml:space="preserve">olice accountability is </w:t>
      </w:r>
      <w:r w:rsidR="007068CD" w:rsidRPr="007068CD">
        <w:rPr>
          <w:rFonts w:ascii="Arial" w:hAnsi="Arial" w:cs="Arial"/>
          <w:i/>
          <w:noProof/>
          <w:sz w:val="24"/>
        </w:rPr>
        <w:t>‘one of the thorniest issues of stakescraft’</w:t>
      </w:r>
      <w:r w:rsidR="007068CD">
        <w:rPr>
          <w:rFonts w:ascii="Arial" w:hAnsi="Arial" w:cs="Arial"/>
          <w:noProof/>
          <w:sz w:val="24"/>
        </w:rPr>
        <w:t xml:space="preserve"> and has been </w:t>
      </w:r>
      <w:r>
        <w:rPr>
          <w:rFonts w:ascii="Arial" w:hAnsi="Arial" w:cs="Arial"/>
          <w:noProof/>
          <w:sz w:val="24"/>
        </w:rPr>
        <w:t>a contentious issue for decades</w:t>
      </w:r>
      <w:r w:rsidR="001A078A">
        <w:rPr>
          <w:rFonts w:ascii="Arial" w:hAnsi="Arial" w:cs="Arial"/>
          <w:noProof/>
          <w:sz w:val="24"/>
        </w:rPr>
        <w:t xml:space="preserve"> (OPPF, </w:t>
      </w:r>
      <w:r w:rsidR="001A078A" w:rsidRPr="007068CD">
        <w:rPr>
          <w:rFonts w:ascii="Arial" w:hAnsi="Arial" w:cs="Arial"/>
          <w:noProof/>
          <w:sz w:val="24"/>
        </w:rPr>
        <w:t>2006</w:t>
      </w:r>
      <w:r w:rsidR="001A078A">
        <w:rPr>
          <w:rFonts w:ascii="Arial" w:hAnsi="Arial" w:cs="Arial"/>
          <w:noProof/>
          <w:sz w:val="24"/>
        </w:rPr>
        <w:t>:8</w:t>
      </w:r>
      <w:r w:rsidR="001A078A" w:rsidRPr="007068CD">
        <w:rPr>
          <w:rFonts w:ascii="Arial" w:hAnsi="Arial" w:cs="Arial"/>
          <w:noProof/>
          <w:sz w:val="24"/>
        </w:rPr>
        <w:t>)</w:t>
      </w:r>
      <w:r>
        <w:rPr>
          <w:rFonts w:ascii="Arial" w:hAnsi="Arial" w:cs="Arial"/>
          <w:noProof/>
          <w:sz w:val="24"/>
        </w:rPr>
        <w:t>. I</w:t>
      </w:r>
      <w:r w:rsidR="007068CD">
        <w:rPr>
          <w:rFonts w:ascii="Arial" w:hAnsi="Arial" w:cs="Arial"/>
          <w:noProof/>
          <w:sz w:val="24"/>
        </w:rPr>
        <w:t xml:space="preserve">t </w:t>
      </w:r>
      <w:r w:rsidR="00A4798D">
        <w:rPr>
          <w:rFonts w:ascii="Arial" w:hAnsi="Arial" w:cs="Arial"/>
          <w:noProof/>
          <w:sz w:val="24"/>
        </w:rPr>
        <w:t>is agreed</w:t>
      </w:r>
      <w:r w:rsidR="007068CD">
        <w:rPr>
          <w:rFonts w:ascii="Arial" w:hAnsi="Arial" w:cs="Arial"/>
          <w:noProof/>
          <w:sz w:val="24"/>
        </w:rPr>
        <w:t>, that t</w:t>
      </w:r>
      <w:r w:rsidR="00F07714">
        <w:rPr>
          <w:rFonts w:ascii="Arial" w:hAnsi="Arial" w:cs="Arial"/>
          <w:noProof/>
          <w:sz w:val="24"/>
        </w:rPr>
        <w:t>hose in position</w:t>
      </w:r>
      <w:r w:rsidR="00900335">
        <w:rPr>
          <w:rFonts w:ascii="Arial" w:hAnsi="Arial" w:cs="Arial"/>
          <w:noProof/>
          <w:sz w:val="24"/>
        </w:rPr>
        <w:t xml:space="preserve"> of power should justify their use of power in a political forum to democratic bodies as this</w:t>
      </w:r>
      <w:r w:rsidR="00B152C2">
        <w:rPr>
          <w:rFonts w:ascii="Arial" w:hAnsi="Arial" w:cs="Arial"/>
          <w:noProof/>
          <w:sz w:val="24"/>
        </w:rPr>
        <w:t xml:space="preserve"> is</w:t>
      </w:r>
      <w:r w:rsidR="00900335">
        <w:rPr>
          <w:rFonts w:ascii="Arial" w:hAnsi="Arial" w:cs="Arial"/>
          <w:noProof/>
          <w:sz w:val="24"/>
        </w:rPr>
        <w:t xml:space="preserve"> fundamental </w:t>
      </w:r>
      <w:r w:rsidR="00750D27">
        <w:rPr>
          <w:rFonts w:ascii="Arial" w:hAnsi="Arial" w:cs="Arial"/>
          <w:noProof/>
          <w:sz w:val="24"/>
        </w:rPr>
        <w:t>to</w:t>
      </w:r>
      <w:r w:rsidR="00900335">
        <w:rPr>
          <w:rFonts w:ascii="Arial" w:hAnsi="Arial" w:cs="Arial"/>
          <w:noProof/>
          <w:sz w:val="24"/>
        </w:rPr>
        <w:t xml:space="preserve"> </w:t>
      </w:r>
      <w:r w:rsidR="002F2F05">
        <w:rPr>
          <w:rFonts w:ascii="Arial" w:hAnsi="Arial" w:cs="Arial"/>
          <w:noProof/>
          <w:sz w:val="24"/>
        </w:rPr>
        <w:t>democracy</w:t>
      </w:r>
      <w:sdt>
        <w:sdtPr>
          <w:rPr>
            <w:rFonts w:ascii="Arial" w:hAnsi="Arial" w:cs="Arial"/>
            <w:noProof/>
            <w:sz w:val="24"/>
          </w:rPr>
          <w:id w:val="-1367908246"/>
          <w:citation/>
        </w:sdtPr>
        <w:sdtEndPr/>
        <w:sdtContent>
          <w:r w:rsidR="004115DC">
            <w:rPr>
              <w:rFonts w:ascii="Arial" w:hAnsi="Arial" w:cs="Arial"/>
              <w:noProof/>
              <w:sz w:val="24"/>
            </w:rPr>
            <w:fldChar w:fldCharType="begin"/>
          </w:r>
          <w:r w:rsidR="004115DC">
            <w:rPr>
              <w:rFonts w:ascii="Arial" w:hAnsi="Arial" w:cs="Arial"/>
              <w:noProof/>
              <w:sz w:val="24"/>
            </w:rPr>
            <w:instrText xml:space="preserve"> CITATION Lis161 \l 2057 </w:instrText>
          </w:r>
          <w:r w:rsidR="004115DC">
            <w:rPr>
              <w:rFonts w:ascii="Arial" w:hAnsi="Arial" w:cs="Arial"/>
              <w:noProof/>
              <w:sz w:val="24"/>
            </w:rPr>
            <w:fldChar w:fldCharType="separate"/>
          </w:r>
          <w:r w:rsidR="00A2674D">
            <w:rPr>
              <w:rFonts w:ascii="Arial" w:hAnsi="Arial" w:cs="Arial"/>
              <w:noProof/>
              <w:sz w:val="24"/>
            </w:rPr>
            <w:t xml:space="preserve"> </w:t>
          </w:r>
          <w:r w:rsidR="00A2674D" w:rsidRPr="00A2674D">
            <w:rPr>
              <w:rFonts w:ascii="Arial" w:hAnsi="Arial" w:cs="Arial"/>
              <w:noProof/>
              <w:sz w:val="24"/>
            </w:rPr>
            <w:t>(Lister, S. and Jones, T., 2016)</w:t>
          </w:r>
          <w:r w:rsidR="004115DC">
            <w:rPr>
              <w:rFonts w:ascii="Arial" w:hAnsi="Arial" w:cs="Arial"/>
              <w:noProof/>
              <w:sz w:val="24"/>
            </w:rPr>
            <w:fldChar w:fldCharType="end"/>
          </w:r>
        </w:sdtContent>
      </w:sdt>
      <w:r w:rsidR="00A4798D">
        <w:rPr>
          <w:rFonts w:ascii="Arial" w:hAnsi="Arial" w:cs="Arial"/>
          <w:noProof/>
          <w:sz w:val="24"/>
        </w:rPr>
        <w:t xml:space="preserve">, </w:t>
      </w:r>
      <w:r w:rsidR="00B152C2">
        <w:rPr>
          <w:rFonts w:ascii="Arial" w:hAnsi="Arial" w:cs="Arial"/>
          <w:noProof/>
          <w:sz w:val="24"/>
        </w:rPr>
        <w:t xml:space="preserve">whilst critics </w:t>
      </w:r>
      <w:r w:rsidR="002F2F05">
        <w:rPr>
          <w:rFonts w:ascii="Arial" w:hAnsi="Arial" w:cs="Arial"/>
          <w:noProof/>
          <w:sz w:val="24"/>
        </w:rPr>
        <w:t xml:space="preserve">argue </w:t>
      </w:r>
      <w:r w:rsidR="00A4798D">
        <w:rPr>
          <w:rFonts w:ascii="Arial" w:hAnsi="Arial" w:cs="Arial"/>
          <w:noProof/>
          <w:sz w:val="24"/>
        </w:rPr>
        <w:t xml:space="preserve">an individual with political allegiance should not </w:t>
      </w:r>
      <w:r w:rsidR="00B152C2">
        <w:rPr>
          <w:rFonts w:ascii="Arial" w:hAnsi="Arial" w:cs="Arial"/>
          <w:noProof/>
          <w:sz w:val="24"/>
        </w:rPr>
        <w:t xml:space="preserve">be the one </w:t>
      </w:r>
      <w:r w:rsidR="00A4798D">
        <w:rPr>
          <w:rFonts w:ascii="Arial" w:hAnsi="Arial" w:cs="Arial"/>
          <w:noProof/>
          <w:sz w:val="24"/>
        </w:rPr>
        <w:t>hold</w:t>
      </w:r>
      <w:r w:rsidR="00B152C2">
        <w:rPr>
          <w:rFonts w:ascii="Arial" w:hAnsi="Arial" w:cs="Arial"/>
          <w:noProof/>
          <w:sz w:val="24"/>
        </w:rPr>
        <w:t>ing</w:t>
      </w:r>
      <w:r w:rsidR="00A4798D">
        <w:rPr>
          <w:rFonts w:ascii="Arial" w:hAnsi="Arial" w:cs="Arial"/>
          <w:noProof/>
          <w:sz w:val="24"/>
        </w:rPr>
        <w:t xml:space="preserve"> the police to account, as there needs to be independence and non-partisanship </w:t>
      </w:r>
      <w:sdt>
        <w:sdtPr>
          <w:rPr>
            <w:rFonts w:ascii="Arial" w:hAnsi="Arial" w:cs="Arial"/>
            <w:noProof/>
            <w:sz w:val="24"/>
          </w:rPr>
          <w:id w:val="-1070811367"/>
          <w:citation/>
        </w:sdtPr>
        <w:sdtEndPr/>
        <w:sdtContent>
          <w:r w:rsidR="00B152C2">
            <w:rPr>
              <w:rFonts w:ascii="Arial" w:hAnsi="Arial" w:cs="Arial"/>
              <w:noProof/>
              <w:sz w:val="24"/>
            </w:rPr>
            <w:fldChar w:fldCharType="begin"/>
          </w:r>
          <w:r w:rsidR="00B152C2">
            <w:rPr>
              <w:rFonts w:ascii="Arial" w:hAnsi="Arial" w:cs="Arial"/>
              <w:noProof/>
              <w:sz w:val="24"/>
            </w:rPr>
            <w:instrText xml:space="preserve"> CITATION IPS10 \l 2057 </w:instrText>
          </w:r>
          <w:r w:rsidR="00B152C2">
            <w:rPr>
              <w:rFonts w:ascii="Arial" w:hAnsi="Arial" w:cs="Arial"/>
              <w:noProof/>
              <w:sz w:val="24"/>
            </w:rPr>
            <w:fldChar w:fldCharType="separate"/>
          </w:r>
          <w:r w:rsidR="00A2674D" w:rsidRPr="00A2674D">
            <w:rPr>
              <w:rFonts w:ascii="Arial" w:hAnsi="Arial" w:cs="Arial"/>
              <w:noProof/>
              <w:sz w:val="24"/>
            </w:rPr>
            <w:t>(IPSOS , 2010)</w:t>
          </w:r>
          <w:r w:rsidR="00B152C2">
            <w:rPr>
              <w:rFonts w:ascii="Arial" w:hAnsi="Arial" w:cs="Arial"/>
              <w:noProof/>
              <w:sz w:val="24"/>
            </w:rPr>
            <w:fldChar w:fldCharType="end"/>
          </w:r>
        </w:sdtContent>
      </w:sdt>
      <w:r w:rsidR="007068CD">
        <w:rPr>
          <w:rFonts w:ascii="Arial" w:hAnsi="Arial" w:cs="Arial"/>
          <w:noProof/>
          <w:sz w:val="24"/>
        </w:rPr>
        <w:t xml:space="preserve">.  </w:t>
      </w:r>
    </w:p>
    <w:p w:rsidR="0008128B" w:rsidRDefault="007068CD" w:rsidP="00165999">
      <w:pPr>
        <w:spacing w:line="276" w:lineRule="auto"/>
        <w:jc w:val="both"/>
        <w:rPr>
          <w:rFonts w:ascii="Arial" w:hAnsi="Arial" w:cs="Arial"/>
          <w:noProof/>
          <w:sz w:val="24"/>
        </w:rPr>
      </w:pPr>
      <w:r>
        <w:rPr>
          <w:rFonts w:ascii="Arial" w:hAnsi="Arial" w:cs="Arial"/>
          <w:noProof/>
          <w:sz w:val="24"/>
        </w:rPr>
        <w:t>T</w:t>
      </w:r>
      <w:r w:rsidR="00A07D96">
        <w:rPr>
          <w:rFonts w:ascii="Arial" w:hAnsi="Arial" w:cs="Arial"/>
          <w:noProof/>
          <w:sz w:val="24"/>
        </w:rPr>
        <w:t>here are three fundamental values to police accountability, firstly the impartial treatment of citizens, secondly, the effectiveness of service delivery and thirdly, legitimacy</w:t>
      </w:r>
      <w:r w:rsidR="00E32276">
        <w:rPr>
          <w:rFonts w:ascii="Arial" w:hAnsi="Arial" w:cs="Arial"/>
          <w:noProof/>
          <w:sz w:val="24"/>
        </w:rPr>
        <w:t xml:space="preserve">.  In a healthy democratic society, policing operates by public consent and accountability, legitimacy and trust are essential for that consent to be realised and for </w:t>
      </w:r>
      <w:r w:rsidR="00E32276" w:rsidRPr="001A078A">
        <w:rPr>
          <w:rFonts w:ascii="Arial" w:hAnsi="Arial" w:cs="Arial"/>
          <w:noProof/>
          <w:sz w:val="24"/>
        </w:rPr>
        <w:t>the law to be observed</w:t>
      </w:r>
      <w:sdt>
        <w:sdtPr>
          <w:rPr>
            <w:rFonts w:ascii="Arial" w:hAnsi="Arial" w:cs="Arial"/>
            <w:noProof/>
            <w:sz w:val="24"/>
          </w:rPr>
          <w:id w:val="-899978962"/>
          <w:citation/>
        </w:sdtPr>
        <w:sdtEndPr/>
        <w:sdtContent>
          <w:r w:rsidR="001A078A">
            <w:rPr>
              <w:rFonts w:ascii="Arial" w:hAnsi="Arial" w:cs="Arial"/>
              <w:noProof/>
              <w:sz w:val="24"/>
            </w:rPr>
            <w:fldChar w:fldCharType="begin"/>
          </w:r>
          <w:r w:rsidR="001A078A">
            <w:rPr>
              <w:rFonts w:ascii="Arial" w:hAnsi="Arial" w:cs="Arial"/>
              <w:noProof/>
              <w:sz w:val="24"/>
            </w:rPr>
            <w:instrText xml:space="preserve"> CITATION Oxf06 \l 2057 </w:instrText>
          </w:r>
          <w:r w:rsidR="001A078A">
            <w:rPr>
              <w:rFonts w:ascii="Arial" w:hAnsi="Arial" w:cs="Arial"/>
              <w:noProof/>
              <w:sz w:val="24"/>
            </w:rPr>
            <w:fldChar w:fldCharType="separate"/>
          </w:r>
          <w:r w:rsidR="00A2674D">
            <w:rPr>
              <w:rFonts w:ascii="Arial" w:hAnsi="Arial" w:cs="Arial"/>
              <w:noProof/>
              <w:sz w:val="24"/>
            </w:rPr>
            <w:t xml:space="preserve"> </w:t>
          </w:r>
          <w:r w:rsidR="00A2674D" w:rsidRPr="00A2674D">
            <w:rPr>
              <w:rFonts w:ascii="Arial" w:hAnsi="Arial" w:cs="Arial"/>
              <w:noProof/>
              <w:sz w:val="24"/>
            </w:rPr>
            <w:t>(OPPF, 2006)</w:t>
          </w:r>
          <w:r w:rsidR="001A078A">
            <w:rPr>
              <w:rFonts w:ascii="Arial" w:hAnsi="Arial" w:cs="Arial"/>
              <w:noProof/>
              <w:sz w:val="24"/>
            </w:rPr>
            <w:fldChar w:fldCharType="end"/>
          </w:r>
        </w:sdtContent>
      </w:sdt>
      <w:r w:rsidR="00E60076">
        <w:rPr>
          <w:rFonts w:ascii="Arial" w:hAnsi="Arial" w:cs="Arial"/>
          <w:noProof/>
          <w:sz w:val="24"/>
        </w:rPr>
        <w:t xml:space="preserve">.  </w:t>
      </w:r>
      <w:r w:rsidR="0074291D">
        <w:rPr>
          <w:rFonts w:ascii="Arial" w:hAnsi="Arial" w:cs="Arial"/>
          <w:noProof/>
          <w:sz w:val="24"/>
        </w:rPr>
        <w:t xml:space="preserve">The </w:t>
      </w:r>
      <w:r w:rsidR="00B35971">
        <w:rPr>
          <w:rFonts w:ascii="Arial" w:hAnsi="Arial" w:cs="Arial"/>
          <w:noProof/>
          <w:sz w:val="24"/>
        </w:rPr>
        <w:t xml:space="preserve">embedded </w:t>
      </w:r>
      <w:r w:rsidR="0074291D">
        <w:rPr>
          <w:rFonts w:ascii="Arial" w:hAnsi="Arial" w:cs="Arial"/>
          <w:noProof/>
          <w:sz w:val="24"/>
        </w:rPr>
        <w:t>p</w:t>
      </w:r>
      <w:r w:rsidR="00C11FC8">
        <w:rPr>
          <w:rFonts w:ascii="Arial" w:hAnsi="Arial" w:cs="Arial"/>
          <w:noProof/>
          <w:sz w:val="24"/>
        </w:rPr>
        <w:t>rinciples of accountability in democratic sy</w:t>
      </w:r>
      <w:r w:rsidR="00B35971">
        <w:rPr>
          <w:rFonts w:ascii="Arial" w:hAnsi="Arial" w:cs="Arial"/>
          <w:noProof/>
          <w:sz w:val="24"/>
        </w:rPr>
        <w:t>s</w:t>
      </w:r>
      <w:r w:rsidR="00C11FC8">
        <w:rPr>
          <w:rFonts w:ascii="Arial" w:hAnsi="Arial" w:cs="Arial"/>
          <w:noProof/>
          <w:sz w:val="24"/>
        </w:rPr>
        <w:t xml:space="preserve">tems of government </w:t>
      </w:r>
      <w:r w:rsidR="00122975">
        <w:rPr>
          <w:rFonts w:ascii="Arial" w:hAnsi="Arial" w:cs="Arial"/>
          <w:noProof/>
          <w:sz w:val="24"/>
        </w:rPr>
        <w:t>are</w:t>
      </w:r>
      <w:r w:rsidR="00C11FC8">
        <w:rPr>
          <w:rFonts w:ascii="Arial" w:hAnsi="Arial" w:cs="Arial"/>
          <w:noProof/>
          <w:sz w:val="24"/>
        </w:rPr>
        <w:t xml:space="preserve"> </w:t>
      </w:r>
      <w:r w:rsidR="007363C6">
        <w:rPr>
          <w:rFonts w:ascii="Arial" w:hAnsi="Arial" w:cs="Arial"/>
          <w:noProof/>
          <w:sz w:val="24"/>
        </w:rPr>
        <w:t xml:space="preserve">being </w:t>
      </w:r>
      <w:r w:rsidR="007C7DB6">
        <w:rPr>
          <w:rFonts w:ascii="Arial" w:hAnsi="Arial" w:cs="Arial"/>
          <w:noProof/>
          <w:sz w:val="24"/>
        </w:rPr>
        <w:t>put to the test</w:t>
      </w:r>
      <w:r w:rsidR="00C11FC8">
        <w:rPr>
          <w:rFonts w:ascii="Arial" w:hAnsi="Arial" w:cs="Arial"/>
          <w:noProof/>
          <w:sz w:val="24"/>
        </w:rPr>
        <w:t xml:space="preserve"> by new</w:t>
      </w:r>
      <w:r w:rsidR="00B35971">
        <w:rPr>
          <w:rFonts w:ascii="Arial" w:hAnsi="Arial" w:cs="Arial"/>
          <w:noProof/>
          <w:sz w:val="24"/>
        </w:rPr>
        <w:t xml:space="preserve"> and</w:t>
      </w:r>
      <w:r w:rsidR="00C11FC8">
        <w:rPr>
          <w:rFonts w:ascii="Arial" w:hAnsi="Arial" w:cs="Arial"/>
          <w:noProof/>
          <w:sz w:val="24"/>
        </w:rPr>
        <w:t xml:space="preserve"> emerging</w:t>
      </w:r>
      <w:r w:rsidR="00122975">
        <w:rPr>
          <w:rFonts w:ascii="Arial" w:hAnsi="Arial" w:cs="Arial"/>
          <w:noProof/>
          <w:sz w:val="24"/>
        </w:rPr>
        <w:t xml:space="preserve"> demands</w:t>
      </w:r>
      <w:r w:rsidR="00C11FC8">
        <w:rPr>
          <w:rFonts w:ascii="Arial" w:hAnsi="Arial" w:cs="Arial"/>
          <w:noProof/>
          <w:sz w:val="24"/>
        </w:rPr>
        <w:t xml:space="preserve"> </w:t>
      </w:r>
      <w:r w:rsidR="002C395D">
        <w:rPr>
          <w:rFonts w:ascii="Arial" w:hAnsi="Arial" w:cs="Arial"/>
          <w:noProof/>
          <w:sz w:val="24"/>
        </w:rPr>
        <w:t>of</w:t>
      </w:r>
      <w:r w:rsidR="00122975">
        <w:rPr>
          <w:rFonts w:ascii="Arial" w:hAnsi="Arial" w:cs="Arial"/>
          <w:noProof/>
          <w:sz w:val="24"/>
        </w:rPr>
        <w:t xml:space="preserve"> the </w:t>
      </w:r>
      <w:r w:rsidR="002C395D">
        <w:rPr>
          <w:rFonts w:ascii="Arial" w:hAnsi="Arial" w:cs="Arial"/>
          <w:noProof/>
          <w:sz w:val="24"/>
        </w:rPr>
        <w:t>21</w:t>
      </w:r>
      <w:r w:rsidR="002C395D" w:rsidRPr="002C395D">
        <w:rPr>
          <w:rFonts w:ascii="Arial" w:hAnsi="Arial" w:cs="Arial"/>
          <w:noProof/>
          <w:sz w:val="24"/>
          <w:vertAlign w:val="superscript"/>
        </w:rPr>
        <w:t>st</w:t>
      </w:r>
      <w:r w:rsidR="002C395D">
        <w:rPr>
          <w:rFonts w:ascii="Arial" w:hAnsi="Arial" w:cs="Arial"/>
          <w:noProof/>
          <w:sz w:val="24"/>
        </w:rPr>
        <w:t xml:space="preserve"> century </w:t>
      </w:r>
      <w:r w:rsidR="00122975">
        <w:rPr>
          <w:rFonts w:ascii="Arial" w:hAnsi="Arial" w:cs="Arial"/>
          <w:noProof/>
          <w:sz w:val="24"/>
        </w:rPr>
        <w:t>policing envi</w:t>
      </w:r>
      <w:r w:rsidR="00C11FC8">
        <w:rPr>
          <w:rFonts w:ascii="Arial" w:hAnsi="Arial" w:cs="Arial"/>
          <w:noProof/>
          <w:sz w:val="24"/>
        </w:rPr>
        <w:t xml:space="preserve">ronment, in terms of </w:t>
      </w:r>
      <w:r w:rsidR="00C54553">
        <w:rPr>
          <w:rFonts w:ascii="Arial" w:hAnsi="Arial" w:cs="Arial"/>
          <w:noProof/>
          <w:sz w:val="24"/>
        </w:rPr>
        <w:t>evolving</w:t>
      </w:r>
      <w:r w:rsidR="00C11FC8">
        <w:rPr>
          <w:rFonts w:ascii="Arial" w:hAnsi="Arial" w:cs="Arial"/>
          <w:noProof/>
          <w:sz w:val="24"/>
        </w:rPr>
        <w:t xml:space="preserve"> crime </w:t>
      </w:r>
      <w:r w:rsidR="00122975">
        <w:rPr>
          <w:rFonts w:ascii="Arial" w:hAnsi="Arial" w:cs="Arial"/>
          <w:noProof/>
          <w:sz w:val="24"/>
        </w:rPr>
        <w:t>threats</w:t>
      </w:r>
      <w:r w:rsidR="00C11FC8">
        <w:rPr>
          <w:rFonts w:ascii="Arial" w:hAnsi="Arial" w:cs="Arial"/>
          <w:noProof/>
          <w:sz w:val="24"/>
        </w:rPr>
        <w:t xml:space="preserve"> and ever-changing structures of governance and </w:t>
      </w:r>
      <w:r w:rsidR="0074291D">
        <w:rPr>
          <w:rFonts w:ascii="Arial" w:hAnsi="Arial" w:cs="Arial"/>
          <w:noProof/>
          <w:sz w:val="24"/>
        </w:rPr>
        <w:t xml:space="preserve">it is argued, that </w:t>
      </w:r>
      <w:r w:rsidR="007C7DB6">
        <w:rPr>
          <w:rFonts w:ascii="Arial" w:hAnsi="Arial" w:cs="Arial"/>
          <w:noProof/>
          <w:sz w:val="24"/>
        </w:rPr>
        <w:t xml:space="preserve">current </w:t>
      </w:r>
      <w:r w:rsidR="00C11FC8">
        <w:rPr>
          <w:rFonts w:ascii="Arial" w:hAnsi="Arial" w:cs="Arial"/>
          <w:noProof/>
          <w:sz w:val="24"/>
        </w:rPr>
        <w:t xml:space="preserve">established accountability mechanisms have not </w:t>
      </w:r>
      <w:r w:rsidR="00C11FC8" w:rsidRPr="00C435C3">
        <w:rPr>
          <w:rFonts w:ascii="Arial" w:hAnsi="Arial" w:cs="Arial"/>
          <w:noProof/>
          <w:sz w:val="24"/>
        </w:rPr>
        <w:t xml:space="preserve">been able to </w:t>
      </w:r>
      <w:r w:rsidR="00122975" w:rsidRPr="00C435C3">
        <w:rPr>
          <w:rFonts w:ascii="Arial" w:hAnsi="Arial" w:cs="Arial"/>
          <w:noProof/>
          <w:sz w:val="24"/>
        </w:rPr>
        <w:t>adjust</w:t>
      </w:r>
      <w:r w:rsidR="00C11FC8" w:rsidRPr="00C435C3">
        <w:rPr>
          <w:rFonts w:ascii="Arial" w:hAnsi="Arial" w:cs="Arial"/>
          <w:noProof/>
          <w:sz w:val="24"/>
        </w:rPr>
        <w:t xml:space="preserve"> to meet the</w:t>
      </w:r>
      <w:r w:rsidR="00122975" w:rsidRPr="00C435C3">
        <w:rPr>
          <w:rFonts w:ascii="Arial" w:hAnsi="Arial" w:cs="Arial"/>
          <w:noProof/>
          <w:sz w:val="24"/>
        </w:rPr>
        <w:t xml:space="preserve"> pace of these </w:t>
      </w:r>
      <w:r w:rsidR="00C435C3">
        <w:rPr>
          <w:rFonts w:ascii="Arial" w:hAnsi="Arial" w:cs="Arial"/>
          <w:noProof/>
          <w:sz w:val="24"/>
        </w:rPr>
        <w:t xml:space="preserve">complex </w:t>
      </w:r>
      <w:r w:rsidR="00122975" w:rsidRPr="00C435C3">
        <w:rPr>
          <w:rFonts w:ascii="Arial" w:hAnsi="Arial" w:cs="Arial"/>
          <w:noProof/>
          <w:sz w:val="24"/>
        </w:rPr>
        <w:t>challenges</w:t>
      </w:r>
      <w:r w:rsidR="00DD2AD1">
        <w:rPr>
          <w:rFonts w:ascii="Arial" w:hAnsi="Arial" w:cs="Arial"/>
          <w:noProof/>
          <w:sz w:val="24"/>
        </w:rPr>
        <w:t xml:space="preserve">.  </w:t>
      </w:r>
      <w:r w:rsidR="002F2F05">
        <w:rPr>
          <w:rFonts w:ascii="Arial" w:hAnsi="Arial" w:cs="Arial"/>
          <w:noProof/>
          <w:sz w:val="24"/>
        </w:rPr>
        <w:t>Additionally, t</w:t>
      </w:r>
      <w:r w:rsidR="00DD2AD1">
        <w:rPr>
          <w:rFonts w:ascii="Arial" w:hAnsi="Arial" w:cs="Arial"/>
          <w:noProof/>
          <w:sz w:val="24"/>
        </w:rPr>
        <w:t>echnological advances in terms of social media platforms and public-surveillance recordings</w:t>
      </w:r>
      <w:r w:rsidR="00165999">
        <w:rPr>
          <w:rFonts w:ascii="Arial" w:hAnsi="Arial" w:cs="Arial"/>
          <w:noProof/>
          <w:sz w:val="24"/>
        </w:rPr>
        <w:t xml:space="preserve"> of police encounters, </w:t>
      </w:r>
      <w:r w:rsidR="0008128B">
        <w:rPr>
          <w:rFonts w:ascii="Arial" w:hAnsi="Arial" w:cs="Arial"/>
          <w:noProof/>
          <w:sz w:val="24"/>
        </w:rPr>
        <w:t>add</w:t>
      </w:r>
      <w:r w:rsidR="00DD2AD1">
        <w:rPr>
          <w:rFonts w:ascii="Arial" w:hAnsi="Arial" w:cs="Arial"/>
          <w:noProof/>
          <w:sz w:val="24"/>
        </w:rPr>
        <w:t xml:space="preserve"> </w:t>
      </w:r>
      <w:r w:rsidR="00165999">
        <w:rPr>
          <w:rFonts w:ascii="Arial" w:hAnsi="Arial" w:cs="Arial"/>
          <w:noProof/>
          <w:sz w:val="24"/>
        </w:rPr>
        <w:t xml:space="preserve">additional </w:t>
      </w:r>
      <w:r w:rsidR="00DD2AD1">
        <w:rPr>
          <w:rFonts w:ascii="Arial" w:hAnsi="Arial" w:cs="Arial"/>
          <w:noProof/>
          <w:sz w:val="24"/>
        </w:rPr>
        <w:t>challenges to governance and accountability</w:t>
      </w:r>
      <w:r w:rsidR="00C435C3">
        <w:rPr>
          <w:rFonts w:ascii="Arial" w:hAnsi="Arial" w:cs="Arial"/>
          <w:noProof/>
          <w:sz w:val="24"/>
        </w:rPr>
        <w:t xml:space="preserve"> </w:t>
      </w:r>
      <w:sdt>
        <w:sdtPr>
          <w:rPr>
            <w:rFonts w:ascii="Arial" w:hAnsi="Arial" w:cs="Arial"/>
            <w:noProof/>
            <w:sz w:val="24"/>
          </w:rPr>
          <w:id w:val="-308471115"/>
          <w:citation/>
        </w:sdtPr>
        <w:sdtEndPr/>
        <w:sdtContent>
          <w:r w:rsidR="00122975" w:rsidRPr="00C435C3">
            <w:rPr>
              <w:rFonts w:ascii="Arial" w:hAnsi="Arial" w:cs="Arial"/>
              <w:noProof/>
              <w:sz w:val="24"/>
            </w:rPr>
            <w:fldChar w:fldCharType="begin"/>
          </w:r>
          <w:r w:rsidR="00122975" w:rsidRPr="00C435C3">
            <w:rPr>
              <w:rFonts w:ascii="Arial" w:hAnsi="Arial" w:cs="Arial"/>
              <w:noProof/>
              <w:sz w:val="24"/>
            </w:rPr>
            <w:instrText xml:space="preserve"> CITATION Lis16 \l 2057 </w:instrText>
          </w:r>
          <w:r w:rsidR="00122975" w:rsidRPr="00C435C3">
            <w:rPr>
              <w:rFonts w:ascii="Arial" w:hAnsi="Arial" w:cs="Arial"/>
              <w:noProof/>
              <w:sz w:val="24"/>
            </w:rPr>
            <w:fldChar w:fldCharType="separate"/>
          </w:r>
          <w:r w:rsidR="00A2674D" w:rsidRPr="00A2674D">
            <w:rPr>
              <w:rFonts w:ascii="Arial" w:hAnsi="Arial" w:cs="Arial"/>
              <w:noProof/>
              <w:sz w:val="24"/>
            </w:rPr>
            <w:t>(Lister, S. and Rowe, M., 2016)</w:t>
          </w:r>
          <w:r w:rsidR="00122975" w:rsidRPr="00C435C3">
            <w:rPr>
              <w:rFonts w:ascii="Arial" w:hAnsi="Arial" w:cs="Arial"/>
              <w:noProof/>
              <w:sz w:val="24"/>
            </w:rPr>
            <w:fldChar w:fldCharType="end"/>
          </w:r>
        </w:sdtContent>
      </w:sdt>
      <w:r w:rsidR="00E6660D">
        <w:rPr>
          <w:rFonts w:ascii="Arial" w:hAnsi="Arial" w:cs="Arial"/>
          <w:noProof/>
          <w:sz w:val="24"/>
        </w:rPr>
        <w:t xml:space="preserve">. </w:t>
      </w:r>
    </w:p>
    <w:p w:rsidR="001F34CE" w:rsidRDefault="001F34CE" w:rsidP="00C0445B">
      <w:pPr>
        <w:spacing w:line="276" w:lineRule="auto"/>
        <w:jc w:val="both"/>
        <w:rPr>
          <w:rFonts w:ascii="Arial" w:hAnsi="Arial" w:cs="Arial"/>
          <w:noProof/>
          <w:sz w:val="24"/>
        </w:rPr>
      </w:pPr>
      <w:r>
        <w:rPr>
          <w:rFonts w:ascii="Arial" w:hAnsi="Arial" w:cs="Arial"/>
          <w:noProof/>
          <w:sz w:val="24"/>
        </w:rPr>
        <w:t xml:space="preserve">Historically issues surrounding </w:t>
      </w:r>
      <w:r w:rsidR="00C13D41">
        <w:rPr>
          <w:rFonts w:ascii="Arial" w:hAnsi="Arial" w:cs="Arial"/>
          <w:noProof/>
          <w:sz w:val="24"/>
        </w:rPr>
        <w:t>accountablity are underlined by citing Juvenal’s question: ‘</w:t>
      </w:r>
      <w:r w:rsidR="00C13D41" w:rsidRPr="00C13D41">
        <w:rPr>
          <w:rFonts w:ascii="Arial" w:hAnsi="Arial" w:cs="Arial"/>
          <w:i/>
          <w:noProof/>
          <w:sz w:val="24"/>
        </w:rPr>
        <w:t>Quis custodiet ipsos custodes?</w:t>
      </w:r>
      <w:r w:rsidR="00C13D41">
        <w:rPr>
          <w:rFonts w:ascii="Arial" w:hAnsi="Arial" w:cs="Arial"/>
          <w:noProof/>
          <w:sz w:val="24"/>
        </w:rPr>
        <w:t xml:space="preserve">’ – </w:t>
      </w:r>
      <w:r w:rsidR="00C13D41" w:rsidRPr="00D50808">
        <w:rPr>
          <w:rFonts w:ascii="Arial" w:hAnsi="Arial" w:cs="Arial"/>
          <w:i/>
          <w:noProof/>
          <w:sz w:val="24"/>
        </w:rPr>
        <w:t>who will guard the guardians?</w:t>
      </w:r>
      <w:r w:rsidR="00C13D41">
        <w:rPr>
          <w:rFonts w:ascii="Arial" w:hAnsi="Arial" w:cs="Arial"/>
          <w:noProof/>
          <w:sz w:val="24"/>
        </w:rPr>
        <w:t>’ (</w:t>
      </w:r>
      <w:r w:rsidR="00B6181D" w:rsidRPr="00B6181D">
        <w:rPr>
          <w:rFonts w:ascii="Arial" w:hAnsi="Arial" w:cs="Arial"/>
          <w:noProof/>
          <w:sz w:val="24"/>
        </w:rPr>
        <w:t xml:space="preserve">Bowling, </w:t>
      </w:r>
      <w:r w:rsidR="00C13D41">
        <w:rPr>
          <w:rFonts w:ascii="Arial" w:hAnsi="Arial" w:cs="Arial"/>
          <w:noProof/>
          <w:sz w:val="24"/>
        </w:rPr>
        <w:t xml:space="preserve">B. Reiner, R. and Sheptycki, J., </w:t>
      </w:r>
      <w:r w:rsidR="00B6181D" w:rsidRPr="00B6181D">
        <w:rPr>
          <w:rFonts w:ascii="Arial" w:hAnsi="Arial" w:cs="Arial"/>
          <w:noProof/>
          <w:sz w:val="24"/>
        </w:rPr>
        <w:t>2019</w:t>
      </w:r>
      <w:r w:rsidR="00B6181D">
        <w:rPr>
          <w:rFonts w:ascii="Arial" w:hAnsi="Arial" w:cs="Arial"/>
          <w:noProof/>
          <w:sz w:val="24"/>
        </w:rPr>
        <w:t>:231</w:t>
      </w:r>
      <w:r w:rsidR="00B6181D" w:rsidRPr="00B6181D">
        <w:rPr>
          <w:rFonts w:ascii="Arial" w:hAnsi="Arial" w:cs="Arial"/>
          <w:noProof/>
          <w:sz w:val="24"/>
        </w:rPr>
        <w:t>)</w:t>
      </w:r>
      <w:r w:rsidR="00C6129E">
        <w:rPr>
          <w:rFonts w:ascii="Arial" w:hAnsi="Arial" w:cs="Arial"/>
          <w:noProof/>
          <w:sz w:val="24"/>
        </w:rPr>
        <w:t xml:space="preserve">, prompting questions in policing, </w:t>
      </w:r>
      <w:r w:rsidR="00E60076">
        <w:rPr>
          <w:rFonts w:ascii="Arial" w:hAnsi="Arial" w:cs="Arial"/>
          <w:noProof/>
          <w:sz w:val="24"/>
        </w:rPr>
        <w:t>how will</w:t>
      </w:r>
      <w:r w:rsidR="00C86EF0">
        <w:rPr>
          <w:rFonts w:ascii="Arial" w:hAnsi="Arial" w:cs="Arial"/>
          <w:noProof/>
          <w:sz w:val="24"/>
        </w:rPr>
        <w:t xml:space="preserve"> top-level scrutiny </w:t>
      </w:r>
      <w:r w:rsidR="00D50808">
        <w:rPr>
          <w:rFonts w:ascii="Arial" w:hAnsi="Arial" w:cs="Arial"/>
          <w:noProof/>
          <w:sz w:val="24"/>
        </w:rPr>
        <w:t xml:space="preserve">be accomplished </w:t>
      </w:r>
      <w:r w:rsidR="00C86EF0">
        <w:rPr>
          <w:rFonts w:ascii="Arial" w:hAnsi="Arial" w:cs="Arial"/>
          <w:noProof/>
          <w:sz w:val="24"/>
        </w:rPr>
        <w:t>to ens</w:t>
      </w:r>
      <w:r w:rsidR="00C6129E">
        <w:rPr>
          <w:rFonts w:ascii="Arial" w:hAnsi="Arial" w:cs="Arial"/>
          <w:noProof/>
          <w:sz w:val="24"/>
        </w:rPr>
        <w:t xml:space="preserve">ure efficiencies </w:t>
      </w:r>
      <w:r w:rsidR="00D50808">
        <w:rPr>
          <w:rFonts w:ascii="Arial" w:hAnsi="Arial" w:cs="Arial"/>
          <w:noProof/>
          <w:sz w:val="24"/>
        </w:rPr>
        <w:t xml:space="preserve">for </w:t>
      </w:r>
      <w:r w:rsidR="00C6129E">
        <w:rPr>
          <w:rFonts w:ascii="Arial" w:hAnsi="Arial" w:cs="Arial"/>
          <w:noProof/>
          <w:sz w:val="24"/>
        </w:rPr>
        <w:t>the public.</w:t>
      </w:r>
      <w:r w:rsidR="00C86EF0">
        <w:rPr>
          <w:rFonts w:ascii="Arial" w:hAnsi="Arial" w:cs="Arial"/>
          <w:noProof/>
          <w:sz w:val="24"/>
        </w:rPr>
        <w:t xml:space="preserve">  </w:t>
      </w:r>
      <w:r>
        <w:rPr>
          <w:rFonts w:ascii="Arial" w:hAnsi="Arial" w:cs="Arial"/>
          <w:noProof/>
          <w:sz w:val="24"/>
        </w:rPr>
        <w:t xml:space="preserve">Governance and accountability are undervalued and overlooked in terms of focus, until controversy occurs, then they become central to public, political and media agendas </w:t>
      </w:r>
      <w:r w:rsidR="007446EB">
        <w:rPr>
          <w:rFonts w:ascii="Arial" w:hAnsi="Arial" w:cs="Arial"/>
          <w:noProof/>
          <w:sz w:val="24"/>
        </w:rPr>
        <w:t xml:space="preserve"> </w:t>
      </w:r>
      <w:r w:rsidR="00C86EF0">
        <w:rPr>
          <w:rFonts w:ascii="Arial" w:hAnsi="Arial" w:cs="Arial"/>
          <w:noProof/>
          <w:sz w:val="24"/>
        </w:rPr>
        <w:t xml:space="preserve">(Lister, S. and Rowe, M., </w:t>
      </w:r>
      <w:r w:rsidR="00C86EF0" w:rsidRPr="00122975">
        <w:rPr>
          <w:rFonts w:ascii="Arial" w:hAnsi="Arial" w:cs="Arial"/>
          <w:noProof/>
          <w:sz w:val="24"/>
        </w:rPr>
        <w:t>2016)</w:t>
      </w:r>
      <w:r>
        <w:rPr>
          <w:rFonts w:ascii="Arial" w:hAnsi="Arial" w:cs="Arial"/>
          <w:noProof/>
          <w:sz w:val="24"/>
        </w:rPr>
        <w:t>.</w:t>
      </w:r>
    </w:p>
    <w:p w:rsidR="004D485E" w:rsidRDefault="000169B1" w:rsidP="00C0445B">
      <w:pPr>
        <w:spacing w:line="276" w:lineRule="auto"/>
        <w:jc w:val="both"/>
        <w:rPr>
          <w:rFonts w:ascii="Arial" w:hAnsi="Arial" w:cs="Arial"/>
          <w:noProof/>
          <w:sz w:val="24"/>
        </w:rPr>
      </w:pPr>
      <w:r>
        <w:rPr>
          <w:rFonts w:ascii="Arial" w:hAnsi="Arial" w:cs="Arial"/>
          <w:noProof/>
          <w:sz w:val="24"/>
        </w:rPr>
        <w:t>In</w:t>
      </w:r>
      <w:r w:rsidR="00931613" w:rsidRPr="00CE01D9">
        <w:rPr>
          <w:rFonts w:ascii="Arial" w:hAnsi="Arial" w:cs="Arial"/>
          <w:noProof/>
          <w:sz w:val="24"/>
        </w:rPr>
        <w:t xml:space="preserve"> </w:t>
      </w:r>
      <w:r w:rsidR="00007BDB" w:rsidRPr="00CE01D9">
        <w:rPr>
          <w:rFonts w:ascii="Arial" w:hAnsi="Arial" w:cs="Arial"/>
          <w:noProof/>
          <w:sz w:val="24"/>
        </w:rPr>
        <w:t xml:space="preserve">1964 democratic accountabilty </w:t>
      </w:r>
      <w:r w:rsidR="00B40E6C" w:rsidRPr="00CE01D9">
        <w:rPr>
          <w:rFonts w:ascii="Arial" w:hAnsi="Arial" w:cs="Arial"/>
          <w:noProof/>
          <w:sz w:val="24"/>
        </w:rPr>
        <w:t xml:space="preserve">and governance </w:t>
      </w:r>
      <w:r w:rsidR="00FA39DE" w:rsidRPr="00CE01D9">
        <w:rPr>
          <w:rFonts w:ascii="Arial" w:hAnsi="Arial" w:cs="Arial"/>
          <w:noProof/>
          <w:sz w:val="24"/>
        </w:rPr>
        <w:t>for the police were</w:t>
      </w:r>
      <w:r w:rsidR="00007BDB" w:rsidRPr="00CE01D9">
        <w:rPr>
          <w:rFonts w:ascii="Arial" w:hAnsi="Arial" w:cs="Arial"/>
          <w:noProof/>
          <w:sz w:val="24"/>
        </w:rPr>
        <w:t xml:space="preserve"> in t</w:t>
      </w:r>
      <w:r w:rsidR="00B40E6C" w:rsidRPr="00CE01D9">
        <w:rPr>
          <w:rFonts w:ascii="Arial" w:hAnsi="Arial" w:cs="Arial"/>
          <w:noProof/>
          <w:sz w:val="24"/>
        </w:rPr>
        <w:t xml:space="preserve">he hands of police authorities established by the Police Act 1964 </w:t>
      </w:r>
      <w:r w:rsidR="0031756B" w:rsidRPr="00CE01D9">
        <w:rPr>
          <w:rFonts w:ascii="Arial" w:hAnsi="Arial" w:cs="Arial"/>
          <w:noProof/>
          <w:sz w:val="24"/>
        </w:rPr>
        <w:t xml:space="preserve">and the tripartite system consisted of the </w:t>
      </w:r>
      <w:r w:rsidR="00B40E6C" w:rsidRPr="00CE01D9">
        <w:rPr>
          <w:rFonts w:ascii="Arial" w:hAnsi="Arial" w:cs="Arial"/>
          <w:noProof/>
          <w:sz w:val="24"/>
        </w:rPr>
        <w:t>Home Secretar</w:t>
      </w:r>
      <w:r w:rsidR="00DE101D" w:rsidRPr="00CE01D9">
        <w:rPr>
          <w:rFonts w:ascii="Arial" w:hAnsi="Arial" w:cs="Arial"/>
          <w:noProof/>
          <w:sz w:val="24"/>
        </w:rPr>
        <w:t>y</w:t>
      </w:r>
      <w:r w:rsidR="005B5767">
        <w:rPr>
          <w:rFonts w:ascii="Arial" w:hAnsi="Arial" w:cs="Arial"/>
          <w:noProof/>
          <w:sz w:val="24"/>
        </w:rPr>
        <w:t>,</w:t>
      </w:r>
      <w:r w:rsidR="00C44C73">
        <w:rPr>
          <w:rFonts w:ascii="Arial" w:hAnsi="Arial" w:cs="Arial"/>
          <w:noProof/>
          <w:sz w:val="24"/>
        </w:rPr>
        <w:t xml:space="preserve"> responsible for</w:t>
      </w:r>
      <w:r w:rsidR="0067170C">
        <w:rPr>
          <w:rFonts w:ascii="Arial" w:hAnsi="Arial" w:cs="Arial"/>
          <w:noProof/>
          <w:sz w:val="24"/>
        </w:rPr>
        <w:t xml:space="preserve"> performance, scruitiny and financial control of police forces across England and Wales</w:t>
      </w:r>
      <w:r w:rsidR="00931613">
        <w:rPr>
          <w:rFonts w:ascii="Arial" w:hAnsi="Arial" w:cs="Arial"/>
          <w:noProof/>
          <w:sz w:val="24"/>
        </w:rPr>
        <w:t xml:space="preserve">, the Chief Constable </w:t>
      </w:r>
      <w:r w:rsidR="005B5767">
        <w:rPr>
          <w:rFonts w:ascii="Arial" w:hAnsi="Arial" w:cs="Arial"/>
          <w:noProof/>
          <w:sz w:val="24"/>
        </w:rPr>
        <w:t>(CC)</w:t>
      </w:r>
      <w:r w:rsidR="0031756B">
        <w:rPr>
          <w:rFonts w:ascii="Arial" w:hAnsi="Arial" w:cs="Arial"/>
          <w:noProof/>
          <w:sz w:val="24"/>
        </w:rPr>
        <w:t xml:space="preserve"> in charge of </w:t>
      </w:r>
      <w:r w:rsidR="00165999">
        <w:rPr>
          <w:rFonts w:ascii="Arial" w:hAnsi="Arial" w:cs="Arial"/>
          <w:noProof/>
          <w:sz w:val="24"/>
        </w:rPr>
        <w:t xml:space="preserve">delivering </w:t>
      </w:r>
      <w:r w:rsidR="00F07714">
        <w:rPr>
          <w:rFonts w:ascii="Arial" w:hAnsi="Arial" w:cs="Arial"/>
          <w:noProof/>
          <w:sz w:val="24"/>
        </w:rPr>
        <w:t xml:space="preserve">operational effectiveness </w:t>
      </w:r>
      <w:r w:rsidR="00931613">
        <w:rPr>
          <w:rFonts w:ascii="Arial" w:hAnsi="Arial" w:cs="Arial"/>
          <w:noProof/>
          <w:sz w:val="24"/>
        </w:rPr>
        <w:t xml:space="preserve">and </w:t>
      </w:r>
      <w:r w:rsidR="00A425CC">
        <w:rPr>
          <w:rFonts w:ascii="Arial" w:hAnsi="Arial" w:cs="Arial"/>
          <w:noProof/>
          <w:sz w:val="24"/>
        </w:rPr>
        <w:t>P</w:t>
      </w:r>
      <w:r w:rsidR="00931613">
        <w:rPr>
          <w:rFonts w:ascii="Arial" w:hAnsi="Arial" w:cs="Arial"/>
          <w:noProof/>
          <w:sz w:val="24"/>
        </w:rPr>
        <w:t>olice a</w:t>
      </w:r>
      <w:r w:rsidR="00A425CC">
        <w:rPr>
          <w:rFonts w:ascii="Arial" w:hAnsi="Arial" w:cs="Arial"/>
          <w:noProof/>
          <w:sz w:val="24"/>
        </w:rPr>
        <w:t>uthorities</w:t>
      </w:r>
      <w:r w:rsidR="005B5767">
        <w:rPr>
          <w:rFonts w:ascii="Arial" w:hAnsi="Arial" w:cs="Arial"/>
          <w:noProof/>
          <w:sz w:val="24"/>
        </w:rPr>
        <w:t xml:space="preserve">, </w:t>
      </w:r>
      <w:r w:rsidR="0031756B">
        <w:rPr>
          <w:rFonts w:ascii="Arial" w:hAnsi="Arial" w:cs="Arial"/>
          <w:noProof/>
          <w:sz w:val="24"/>
        </w:rPr>
        <w:t xml:space="preserve"> </w:t>
      </w:r>
      <w:r w:rsidR="0067170C">
        <w:rPr>
          <w:rFonts w:ascii="Arial" w:hAnsi="Arial" w:cs="Arial"/>
          <w:noProof/>
          <w:sz w:val="24"/>
        </w:rPr>
        <w:t>exercising e</w:t>
      </w:r>
      <w:r w:rsidR="00FA053F">
        <w:rPr>
          <w:rFonts w:ascii="Arial" w:hAnsi="Arial" w:cs="Arial"/>
          <w:noProof/>
          <w:sz w:val="24"/>
        </w:rPr>
        <w:t xml:space="preserve">lements of strategic direction </w:t>
      </w:r>
      <w:r w:rsidR="0067170C">
        <w:rPr>
          <w:rFonts w:ascii="Arial" w:hAnsi="Arial" w:cs="Arial"/>
          <w:noProof/>
          <w:sz w:val="24"/>
        </w:rPr>
        <w:t xml:space="preserve">and community engagment, whilst </w:t>
      </w:r>
      <w:r w:rsidR="00C44C73">
        <w:rPr>
          <w:rFonts w:ascii="Arial" w:hAnsi="Arial" w:cs="Arial"/>
          <w:noProof/>
          <w:sz w:val="24"/>
        </w:rPr>
        <w:t xml:space="preserve">holding the </w:t>
      </w:r>
      <w:r w:rsidR="00E17310">
        <w:rPr>
          <w:rFonts w:ascii="Arial" w:hAnsi="Arial" w:cs="Arial"/>
          <w:noProof/>
          <w:sz w:val="24"/>
        </w:rPr>
        <w:t>CC</w:t>
      </w:r>
      <w:r w:rsidR="00C44C73">
        <w:rPr>
          <w:rFonts w:ascii="Arial" w:hAnsi="Arial" w:cs="Arial"/>
          <w:noProof/>
          <w:sz w:val="24"/>
        </w:rPr>
        <w:t xml:space="preserve"> to account</w:t>
      </w:r>
      <w:r w:rsidR="00B01666">
        <w:rPr>
          <w:rFonts w:ascii="Arial" w:hAnsi="Arial" w:cs="Arial"/>
          <w:noProof/>
          <w:sz w:val="24"/>
        </w:rPr>
        <w:t xml:space="preserve"> </w:t>
      </w:r>
      <w:r w:rsidR="00B01666" w:rsidRPr="002E0C6C">
        <w:rPr>
          <w:rFonts w:ascii="Arial" w:hAnsi="Arial" w:cs="Arial"/>
          <w:noProof/>
          <w:sz w:val="24"/>
        </w:rPr>
        <w:t>(Bevir, M. and Krupicka, B., 2007</w:t>
      </w:r>
      <w:r w:rsidR="00B01666">
        <w:rPr>
          <w:rFonts w:ascii="Arial" w:hAnsi="Arial" w:cs="Arial"/>
          <w:noProof/>
          <w:sz w:val="24"/>
        </w:rPr>
        <w:t xml:space="preserve">; </w:t>
      </w:r>
      <w:r w:rsidR="00B01666" w:rsidRPr="00B01666">
        <w:rPr>
          <w:rFonts w:ascii="Arial" w:hAnsi="Arial" w:cs="Arial"/>
          <w:noProof/>
          <w:sz w:val="24"/>
        </w:rPr>
        <w:t>Gra</w:t>
      </w:r>
      <w:r w:rsidR="00B01666">
        <w:rPr>
          <w:rFonts w:ascii="Arial" w:hAnsi="Arial" w:cs="Arial"/>
          <w:noProof/>
          <w:sz w:val="24"/>
        </w:rPr>
        <w:t>velle, J. and Rogers, C. , 2011</w:t>
      </w:r>
      <w:r w:rsidR="00B01666" w:rsidRPr="002E0C6C">
        <w:rPr>
          <w:rFonts w:ascii="Arial" w:hAnsi="Arial" w:cs="Arial"/>
          <w:noProof/>
          <w:sz w:val="24"/>
        </w:rPr>
        <w:t>)</w:t>
      </w:r>
      <w:r w:rsidR="00931613">
        <w:rPr>
          <w:rFonts w:ascii="Arial" w:hAnsi="Arial" w:cs="Arial"/>
          <w:noProof/>
          <w:sz w:val="24"/>
        </w:rPr>
        <w:t xml:space="preserve">.  </w:t>
      </w:r>
    </w:p>
    <w:p w:rsidR="00165999" w:rsidRDefault="00165999" w:rsidP="00C2210D">
      <w:pPr>
        <w:jc w:val="both"/>
        <w:rPr>
          <w:rFonts w:ascii="Arial" w:hAnsi="Arial" w:cs="Arial"/>
          <w:noProof/>
          <w:sz w:val="24"/>
        </w:rPr>
      </w:pPr>
    </w:p>
    <w:p w:rsidR="0008128B" w:rsidRDefault="00A01682" w:rsidP="00C0445B">
      <w:pPr>
        <w:spacing w:line="276" w:lineRule="auto"/>
        <w:jc w:val="both"/>
        <w:rPr>
          <w:rFonts w:ascii="Arial" w:hAnsi="Arial" w:cs="Arial"/>
          <w:noProof/>
          <w:sz w:val="24"/>
        </w:rPr>
      </w:pPr>
      <w:r>
        <w:rPr>
          <w:rFonts w:ascii="Arial" w:hAnsi="Arial" w:cs="Arial"/>
          <w:noProof/>
          <w:sz w:val="24"/>
        </w:rPr>
        <w:t xml:space="preserve">During the 1980s, steps were made </w:t>
      </w:r>
      <w:r w:rsidR="008C5E96">
        <w:rPr>
          <w:rFonts w:ascii="Arial" w:hAnsi="Arial" w:cs="Arial"/>
          <w:noProof/>
          <w:sz w:val="24"/>
        </w:rPr>
        <w:t>to transform police governance through the application</w:t>
      </w:r>
      <w:r w:rsidR="00F21BDF">
        <w:rPr>
          <w:rFonts w:ascii="Arial" w:hAnsi="Arial" w:cs="Arial"/>
          <w:noProof/>
          <w:sz w:val="24"/>
        </w:rPr>
        <w:t xml:space="preserve"> of </w:t>
      </w:r>
      <w:r w:rsidR="000169B1">
        <w:rPr>
          <w:rFonts w:ascii="Arial" w:hAnsi="Arial" w:cs="Arial"/>
          <w:noProof/>
          <w:sz w:val="24"/>
        </w:rPr>
        <w:t>‘buisnesslike’</w:t>
      </w:r>
      <w:r w:rsidR="00F21BDF">
        <w:rPr>
          <w:rFonts w:ascii="Arial" w:hAnsi="Arial" w:cs="Arial"/>
          <w:noProof/>
          <w:sz w:val="24"/>
        </w:rPr>
        <w:t xml:space="preserve"> principles and</w:t>
      </w:r>
      <w:r w:rsidR="008C5E96">
        <w:rPr>
          <w:rFonts w:ascii="Arial" w:hAnsi="Arial" w:cs="Arial"/>
          <w:noProof/>
          <w:sz w:val="24"/>
        </w:rPr>
        <w:t xml:space="preserve"> </w:t>
      </w:r>
      <w:r w:rsidR="00FE6F0D">
        <w:rPr>
          <w:rFonts w:ascii="Arial" w:hAnsi="Arial" w:cs="Arial"/>
          <w:noProof/>
          <w:sz w:val="24"/>
        </w:rPr>
        <w:t xml:space="preserve">elected police authority members were replaced by </w:t>
      </w:r>
      <w:r w:rsidR="008C5E96">
        <w:rPr>
          <w:rFonts w:ascii="Arial" w:hAnsi="Arial" w:cs="Arial"/>
          <w:noProof/>
          <w:sz w:val="24"/>
        </w:rPr>
        <w:t xml:space="preserve">appointed </w:t>
      </w:r>
      <w:r>
        <w:rPr>
          <w:rFonts w:ascii="Arial" w:hAnsi="Arial" w:cs="Arial"/>
          <w:noProof/>
          <w:sz w:val="24"/>
        </w:rPr>
        <w:t xml:space="preserve">government </w:t>
      </w:r>
      <w:r w:rsidR="00FE6F0D">
        <w:rPr>
          <w:rFonts w:ascii="Arial" w:hAnsi="Arial" w:cs="Arial"/>
          <w:noProof/>
          <w:sz w:val="24"/>
        </w:rPr>
        <w:t>officials</w:t>
      </w:r>
      <w:r>
        <w:rPr>
          <w:rFonts w:ascii="Arial" w:hAnsi="Arial" w:cs="Arial"/>
          <w:noProof/>
          <w:sz w:val="24"/>
        </w:rPr>
        <w:t xml:space="preserve">, </w:t>
      </w:r>
      <w:r w:rsidR="00FE6F0D">
        <w:rPr>
          <w:rFonts w:ascii="Arial" w:hAnsi="Arial" w:cs="Arial"/>
          <w:noProof/>
          <w:sz w:val="24"/>
        </w:rPr>
        <w:t xml:space="preserve">inturn </w:t>
      </w:r>
      <w:r w:rsidRPr="008C5E96">
        <w:rPr>
          <w:rFonts w:ascii="Arial" w:hAnsi="Arial" w:cs="Arial"/>
          <w:noProof/>
          <w:sz w:val="24"/>
        </w:rPr>
        <w:t xml:space="preserve">the </w:t>
      </w:r>
      <w:r w:rsidR="008C5E96" w:rsidRPr="008C5E96">
        <w:rPr>
          <w:rFonts w:ascii="Arial" w:hAnsi="Arial" w:cs="Arial"/>
          <w:noProof/>
          <w:sz w:val="24"/>
        </w:rPr>
        <w:t xml:space="preserve">focus shifted </w:t>
      </w:r>
      <w:r w:rsidR="00FA053F">
        <w:rPr>
          <w:rFonts w:ascii="Arial" w:hAnsi="Arial" w:cs="Arial"/>
          <w:noProof/>
          <w:sz w:val="24"/>
        </w:rPr>
        <w:t>away from</w:t>
      </w:r>
      <w:r w:rsidR="008C5E96" w:rsidRPr="008C5E96">
        <w:rPr>
          <w:rFonts w:ascii="Arial" w:hAnsi="Arial" w:cs="Arial"/>
          <w:noProof/>
          <w:sz w:val="24"/>
        </w:rPr>
        <w:t xml:space="preserve"> that of the</w:t>
      </w:r>
      <w:r w:rsidRPr="008C5E96">
        <w:rPr>
          <w:rFonts w:ascii="Arial" w:hAnsi="Arial" w:cs="Arial"/>
          <w:noProof/>
          <w:sz w:val="24"/>
        </w:rPr>
        <w:t xml:space="preserve"> local electorate</w:t>
      </w:r>
      <w:r>
        <w:rPr>
          <w:rFonts w:ascii="Arial" w:hAnsi="Arial" w:cs="Arial"/>
          <w:noProof/>
          <w:sz w:val="24"/>
        </w:rPr>
        <w:t xml:space="preserve">  </w:t>
      </w:r>
      <w:r w:rsidR="008C5E96" w:rsidRPr="00A01682">
        <w:rPr>
          <w:rFonts w:ascii="Arial" w:hAnsi="Arial" w:cs="Arial"/>
          <w:noProof/>
          <w:sz w:val="24"/>
        </w:rPr>
        <w:t>(Bowling, B. Reiner, R. and Sheptycki, J., 2019</w:t>
      </w:r>
      <w:r w:rsidR="008C5E96">
        <w:rPr>
          <w:rFonts w:ascii="Arial" w:hAnsi="Arial" w:cs="Arial"/>
          <w:noProof/>
          <w:sz w:val="24"/>
        </w:rPr>
        <w:t>:248</w:t>
      </w:r>
      <w:r w:rsidR="008C5E96" w:rsidRPr="00A01682">
        <w:rPr>
          <w:rFonts w:ascii="Arial" w:hAnsi="Arial" w:cs="Arial"/>
          <w:noProof/>
          <w:sz w:val="24"/>
        </w:rPr>
        <w:t>)</w:t>
      </w:r>
      <w:r w:rsidR="008C5E96">
        <w:rPr>
          <w:rFonts w:ascii="Arial" w:hAnsi="Arial" w:cs="Arial"/>
          <w:noProof/>
          <w:sz w:val="24"/>
        </w:rPr>
        <w:t>.</w:t>
      </w:r>
      <w:r w:rsidR="0067170C">
        <w:rPr>
          <w:rFonts w:ascii="Arial" w:hAnsi="Arial" w:cs="Arial"/>
          <w:noProof/>
          <w:sz w:val="24"/>
        </w:rPr>
        <w:t xml:space="preserve">  </w:t>
      </w:r>
      <w:r w:rsidR="00AE2559">
        <w:rPr>
          <w:rFonts w:ascii="Arial" w:hAnsi="Arial" w:cs="Arial"/>
          <w:noProof/>
          <w:sz w:val="24"/>
        </w:rPr>
        <w:t>Yet,</w:t>
      </w:r>
      <w:r w:rsidR="00FE6F0D">
        <w:rPr>
          <w:rFonts w:ascii="Arial" w:hAnsi="Arial" w:cs="Arial"/>
          <w:noProof/>
          <w:sz w:val="24"/>
        </w:rPr>
        <w:t xml:space="preserve"> the </w:t>
      </w:r>
      <w:r w:rsidR="0067170C">
        <w:rPr>
          <w:rFonts w:ascii="Arial" w:hAnsi="Arial" w:cs="Arial"/>
          <w:noProof/>
          <w:sz w:val="24"/>
        </w:rPr>
        <w:t xml:space="preserve">tripartite system </w:t>
      </w:r>
      <w:r w:rsidR="00FE6F0D">
        <w:rPr>
          <w:rFonts w:ascii="Arial" w:hAnsi="Arial" w:cs="Arial"/>
          <w:noProof/>
          <w:sz w:val="24"/>
        </w:rPr>
        <w:t>continued to be</w:t>
      </w:r>
      <w:r w:rsidR="00FA053F">
        <w:rPr>
          <w:rFonts w:ascii="Arial" w:hAnsi="Arial" w:cs="Arial"/>
          <w:noProof/>
          <w:sz w:val="24"/>
        </w:rPr>
        <w:t xml:space="preserve"> ineffective and </w:t>
      </w:r>
      <w:r w:rsidR="0067170C">
        <w:rPr>
          <w:rFonts w:ascii="Arial" w:hAnsi="Arial" w:cs="Arial"/>
          <w:noProof/>
          <w:sz w:val="24"/>
        </w:rPr>
        <w:t xml:space="preserve">caused delays in decision-making </w:t>
      </w:r>
      <w:sdt>
        <w:sdtPr>
          <w:rPr>
            <w:rFonts w:ascii="Arial" w:hAnsi="Arial" w:cs="Arial"/>
            <w:noProof/>
            <w:sz w:val="24"/>
          </w:rPr>
          <w:id w:val="-1160373876"/>
          <w:citation/>
        </w:sdtPr>
        <w:sdtEndPr/>
        <w:sdtContent>
          <w:r w:rsidR="0067170C">
            <w:rPr>
              <w:rFonts w:ascii="Arial" w:hAnsi="Arial" w:cs="Arial"/>
              <w:noProof/>
              <w:sz w:val="24"/>
            </w:rPr>
            <w:fldChar w:fldCharType="begin"/>
          </w:r>
          <w:r w:rsidR="0067170C">
            <w:rPr>
              <w:rFonts w:ascii="Arial" w:hAnsi="Arial" w:cs="Arial"/>
              <w:noProof/>
              <w:sz w:val="24"/>
            </w:rPr>
            <w:instrText xml:space="preserve"> CITATION HMI10 \l 2057 </w:instrText>
          </w:r>
          <w:r w:rsidR="0067170C">
            <w:rPr>
              <w:rFonts w:ascii="Arial" w:hAnsi="Arial" w:cs="Arial"/>
              <w:noProof/>
              <w:sz w:val="24"/>
            </w:rPr>
            <w:fldChar w:fldCharType="separate"/>
          </w:r>
          <w:r w:rsidR="00A2674D" w:rsidRPr="00A2674D">
            <w:rPr>
              <w:rFonts w:ascii="Arial" w:hAnsi="Arial" w:cs="Arial"/>
              <w:noProof/>
              <w:sz w:val="24"/>
            </w:rPr>
            <w:t>(HMIC, 2010)</w:t>
          </w:r>
          <w:r w:rsidR="0067170C">
            <w:rPr>
              <w:rFonts w:ascii="Arial" w:hAnsi="Arial" w:cs="Arial"/>
              <w:noProof/>
              <w:sz w:val="24"/>
            </w:rPr>
            <w:fldChar w:fldCharType="end"/>
          </w:r>
        </w:sdtContent>
      </w:sdt>
      <w:r w:rsidR="00165999">
        <w:rPr>
          <w:rFonts w:ascii="Arial" w:hAnsi="Arial" w:cs="Arial"/>
          <w:noProof/>
          <w:sz w:val="24"/>
        </w:rPr>
        <w:t>.  T</w:t>
      </w:r>
      <w:r w:rsidR="007068CD">
        <w:rPr>
          <w:rFonts w:ascii="Arial" w:hAnsi="Arial" w:cs="Arial"/>
          <w:noProof/>
          <w:sz w:val="24"/>
        </w:rPr>
        <w:t xml:space="preserve">he structure was unsustainable, non-transparent and no longer effective at holding the police to account, resulting in </w:t>
      </w:r>
      <w:r w:rsidR="00FA053F">
        <w:rPr>
          <w:rFonts w:ascii="Arial" w:hAnsi="Arial" w:cs="Arial"/>
          <w:noProof/>
          <w:sz w:val="24"/>
        </w:rPr>
        <w:t xml:space="preserve">police forces side-stepping </w:t>
      </w:r>
      <w:r w:rsidR="007068CD">
        <w:rPr>
          <w:rFonts w:ascii="Arial" w:hAnsi="Arial" w:cs="Arial"/>
          <w:noProof/>
          <w:sz w:val="24"/>
        </w:rPr>
        <w:t>poli</w:t>
      </w:r>
      <w:r w:rsidR="00FE6F0D">
        <w:rPr>
          <w:rFonts w:ascii="Arial" w:hAnsi="Arial" w:cs="Arial"/>
          <w:noProof/>
          <w:sz w:val="24"/>
        </w:rPr>
        <w:t xml:space="preserve">ce authorities, </w:t>
      </w:r>
      <w:r w:rsidR="00FA053F">
        <w:rPr>
          <w:rFonts w:ascii="Arial" w:hAnsi="Arial" w:cs="Arial"/>
          <w:noProof/>
          <w:sz w:val="24"/>
        </w:rPr>
        <w:t xml:space="preserve">towards central government for decisive decisions </w:t>
      </w:r>
      <w:sdt>
        <w:sdtPr>
          <w:rPr>
            <w:rFonts w:ascii="Arial" w:hAnsi="Arial" w:cs="Arial"/>
            <w:noProof/>
            <w:sz w:val="24"/>
          </w:rPr>
          <w:id w:val="363178611"/>
          <w:citation/>
        </w:sdtPr>
        <w:sdtEndPr/>
        <w:sdtContent>
          <w:r w:rsidR="007068CD">
            <w:rPr>
              <w:rFonts w:ascii="Arial" w:hAnsi="Arial" w:cs="Arial"/>
              <w:noProof/>
              <w:sz w:val="24"/>
            </w:rPr>
            <w:fldChar w:fldCharType="begin"/>
          </w:r>
          <w:r w:rsidR="001A078A">
            <w:rPr>
              <w:rFonts w:ascii="Arial" w:hAnsi="Arial" w:cs="Arial"/>
              <w:noProof/>
              <w:sz w:val="24"/>
            </w:rPr>
            <w:instrText xml:space="preserve">CITATION Oxf06 \l 2057 </w:instrText>
          </w:r>
          <w:r w:rsidR="007068CD">
            <w:rPr>
              <w:rFonts w:ascii="Arial" w:hAnsi="Arial" w:cs="Arial"/>
              <w:noProof/>
              <w:sz w:val="24"/>
            </w:rPr>
            <w:fldChar w:fldCharType="separate"/>
          </w:r>
          <w:r w:rsidR="00A2674D" w:rsidRPr="00A2674D">
            <w:rPr>
              <w:rFonts w:ascii="Arial" w:hAnsi="Arial" w:cs="Arial"/>
              <w:noProof/>
              <w:sz w:val="24"/>
            </w:rPr>
            <w:t>(OPPF, 2006)</w:t>
          </w:r>
          <w:r w:rsidR="007068CD">
            <w:rPr>
              <w:rFonts w:ascii="Arial" w:hAnsi="Arial" w:cs="Arial"/>
              <w:noProof/>
              <w:sz w:val="24"/>
            </w:rPr>
            <w:fldChar w:fldCharType="end"/>
          </w:r>
        </w:sdtContent>
      </w:sdt>
      <w:r w:rsidR="007068CD">
        <w:rPr>
          <w:rFonts w:ascii="Arial" w:hAnsi="Arial" w:cs="Arial"/>
          <w:noProof/>
          <w:sz w:val="24"/>
        </w:rPr>
        <w:t xml:space="preserve">. </w:t>
      </w:r>
    </w:p>
    <w:p w:rsidR="006F7A17" w:rsidRDefault="0008128B" w:rsidP="00C0445B">
      <w:pPr>
        <w:spacing w:line="276" w:lineRule="auto"/>
        <w:jc w:val="both"/>
        <w:rPr>
          <w:rFonts w:ascii="Arial" w:hAnsi="Arial" w:cs="Arial"/>
          <w:noProof/>
          <w:sz w:val="24"/>
        </w:rPr>
      </w:pPr>
      <w:r>
        <w:rPr>
          <w:rFonts w:ascii="Arial" w:hAnsi="Arial" w:cs="Arial"/>
          <w:noProof/>
          <w:sz w:val="24"/>
        </w:rPr>
        <w:t xml:space="preserve">In 2012, </w:t>
      </w:r>
      <w:r w:rsidR="00242BAC">
        <w:rPr>
          <w:rFonts w:ascii="Arial" w:hAnsi="Arial" w:cs="Arial"/>
          <w:noProof/>
          <w:sz w:val="24"/>
        </w:rPr>
        <w:t xml:space="preserve">the Police Reform and Social Responsibility Act </w:t>
      </w:r>
      <w:sdt>
        <w:sdtPr>
          <w:rPr>
            <w:rFonts w:ascii="Arial" w:hAnsi="Arial" w:cs="Arial"/>
            <w:noProof/>
            <w:sz w:val="24"/>
          </w:rPr>
          <w:id w:val="935488369"/>
          <w:citation/>
        </w:sdtPr>
        <w:sdtEndPr/>
        <w:sdtContent>
          <w:r w:rsidR="00242BAC">
            <w:rPr>
              <w:rFonts w:ascii="Arial" w:hAnsi="Arial" w:cs="Arial"/>
              <w:noProof/>
              <w:sz w:val="24"/>
            </w:rPr>
            <w:fldChar w:fldCharType="begin"/>
          </w:r>
          <w:r w:rsidR="00242BAC">
            <w:rPr>
              <w:rFonts w:ascii="Arial" w:hAnsi="Arial" w:cs="Arial"/>
              <w:noProof/>
              <w:sz w:val="24"/>
            </w:rPr>
            <w:instrText xml:space="preserve">CITATION Pol11 \l 2057 </w:instrText>
          </w:r>
          <w:r w:rsidR="00242BAC">
            <w:rPr>
              <w:rFonts w:ascii="Arial" w:hAnsi="Arial" w:cs="Arial"/>
              <w:noProof/>
              <w:sz w:val="24"/>
            </w:rPr>
            <w:fldChar w:fldCharType="separate"/>
          </w:r>
          <w:r w:rsidR="00A2674D" w:rsidRPr="00A2674D">
            <w:rPr>
              <w:rFonts w:ascii="Arial" w:hAnsi="Arial" w:cs="Arial"/>
              <w:noProof/>
              <w:sz w:val="24"/>
            </w:rPr>
            <w:t>(PRSA, 2011)</w:t>
          </w:r>
          <w:r w:rsidR="00242BAC">
            <w:rPr>
              <w:rFonts w:ascii="Arial" w:hAnsi="Arial" w:cs="Arial"/>
              <w:noProof/>
              <w:sz w:val="24"/>
            </w:rPr>
            <w:fldChar w:fldCharType="end"/>
          </w:r>
        </w:sdtContent>
      </w:sdt>
      <w:r w:rsidR="00242BAC">
        <w:rPr>
          <w:rFonts w:ascii="Arial" w:hAnsi="Arial" w:cs="Arial"/>
          <w:noProof/>
          <w:sz w:val="24"/>
        </w:rPr>
        <w:t xml:space="preserve"> introdu</w:t>
      </w:r>
      <w:r w:rsidR="00FA053F">
        <w:rPr>
          <w:rFonts w:ascii="Arial" w:hAnsi="Arial" w:cs="Arial"/>
          <w:noProof/>
          <w:sz w:val="24"/>
        </w:rPr>
        <w:t>c</w:t>
      </w:r>
      <w:r w:rsidR="00242BAC">
        <w:rPr>
          <w:rFonts w:ascii="Arial" w:hAnsi="Arial" w:cs="Arial"/>
          <w:noProof/>
          <w:sz w:val="24"/>
        </w:rPr>
        <w:t xml:space="preserve">ed </w:t>
      </w:r>
      <w:r>
        <w:rPr>
          <w:rFonts w:ascii="Arial" w:hAnsi="Arial" w:cs="Arial"/>
          <w:noProof/>
          <w:sz w:val="24"/>
        </w:rPr>
        <w:t xml:space="preserve">the  </w:t>
      </w:r>
      <w:r w:rsidR="00AE7070">
        <w:rPr>
          <w:rFonts w:ascii="Arial" w:hAnsi="Arial" w:cs="Arial"/>
          <w:noProof/>
          <w:sz w:val="24"/>
        </w:rPr>
        <w:t xml:space="preserve">most </w:t>
      </w:r>
      <w:r>
        <w:rPr>
          <w:rFonts w:ascii="Arial" w:hAnsi="Arial" w:cs="Arial"/>
          <w:noProof/>
          <w:sz w:val="24"/>
        </w:rPr>
        <w:t xml:space="preserve"> </w:t>
      </w:r>
      <w:r w:rsidR="00AE7070">
        <w:rPr>
          <w:rFonts w:ascii="Arial" w:hAnsi="Arial" w:cs="Arial"/>
          <w:noProof/>
          <w:sz w:val="24"/>
        </w:rPr>
        <w:t>significant</w:t>
      </w:r>
      <w:r>
        <w:rPr>
          <w:rFonts w:ascii="Arial" w:hAnsi="Arial" w:cs="Arial"/>
          <w:noProof/>
          <w:sz w:val="24"/>
        </w:rPr>
        <w:t xml:space="preserve"> </w:t>
      </w:r>
      <w:r w:rsidR="00AE7070">
        <w:rPr>
          <w:rFonts w:ascii="Arial" w:hAnsi="Arial" w:cs="Arial"/>
          <w:noProof/>
          <w:sz w:val="24"/>
        </w:rPr>
        <w:t xml:space="preserve"> reform</w:t>
      </w:r>
      <w:r>
        <w:rPr>
          <w:rFonts w:ascii="Arial" w:hAnsi="Arial" w:cs="Arial"/>
          <w:noProof/>
          <w:sz w:val="24"/>
        </w:rPr>
        <w:t xml:space="preserve"> </w:t>
      </w:r>
      <w:r w:rsidR="00AE7070">
        <w:rPr>
          <w:rFonts w:ascii="Arial" w:hAnsi="Arial" w:cs="Arial"/>
          <w:noProof/>
          <w:sz w:val="24"/>
        </w:rPr>
        <w:t xml:space="preserve"> of </w:t>
      </w:r>
      <w:r>
        <w:rPr>
          <w:rFonts w:ascii="Arial" w:hAnsi="Arial" w:cs="Arial"/>
          <w:noProof/>
          <w:sz w:val="24"/>
        </w:rPr>
        <w:t xml:space="preserve"> </w:t>
      </w:r>
      <w:r w:rsidR="00AE7070">
        <w:rPr>
          <w:rFonts w:ascii="Arial" w:hAnsi="Arial" w:cs="Arial"/>
          <w:noProof/>
          <w:sz w:val="24"/>
        </w:rPr>
        <w:t xml:space="preserve">police </w:t>
      </w:r>
      <w:r>
        <w:rPr>
          <w:rFonts w:ascii="Arial" w:hAnsi="Arial" w:cs="Arial"/>
          <w:noProof/>
          <w:sz w:val="24"/>
        </w:rPr>
        <w:t xml:space="preserve"> </w:t>
      </w:r>
      <w:r w:rsidR="00AE7070">
        <w:rPr>
          <w:rFonts w:ascii="Arial" w:hAnsi="Arial" w:cs="Arial"/>
          <w:noProof/>
          <w:sz w:val="24"/>
        </w:rPr>
        <w:t xml:space="preserve">governance </w:t>
      </w:r>
      <w:r>
        <w:rPr>
          <w:rFonts w:ascii="Arial" w:hAnsi="Arial" w:cs="Arial"/>
          <w:noProof/>
          <w:sz w:val="24"/>
        </w:rPr>
        <w:t xml:space="preserve"> </w:t>
      </w:r>
      <w:r w:rsidR="00242BAC">
        <w:rPr>
          <w:rFonts w:ascii="Arial" w:hAnsi="Arial" w:cs="Arial"/>
          <w:noProof/>
          <w:sz w:val="24"/>
        </w:rPr>
        <w:t xml:space="preserve">and </w:t>
      </w:r>
      <w:r w:rsidR="00931613">
        <w:rPr>
          <w:rFonts w:ascii="Arial" w:hAnsi="Arial" w:cs="Arial"/>
          <w:noProof/>
          <w:sz w:val="24"/>
        </w:rPr>
        <w:t xml:space="preserve">saw </w:t>
      </w:r>
      <w:r>
        <w:rPr>
          <w:rFonts w:ascii="Arial" w:hAnsi="Arial" w:cs="Arial"/>
          <w:noProof/>
          <w:sz w:val="24"/>
        </w:rPr>
        <w:t xml:space="preserve"> </w:t>
      </w:r>
      <w:r w:rsidR="00931613">
        <w:rPr>
          <w:rFonts w:ascii="Arial" w:hAnsi="Arial" w:cs="Arial"/>
          <w:noProof/>
          <w:sz w:val="24"/>
        </w:rPr>
        <w:t xml:space="preserve">the </w:t>
      </w:r>
      <w:r>
        <w:rPr>
          <w:rFonts w:ascii="Arial" w:hAnsi="Arial" w:cs="Arial"/>
          <w:noProof/>
          <w:sz w:val="24"/>
        </w:rPr>
        <w:t xml:space="preserve"> </w:t>
      </w:r>
      <w:r w:rsidR="00931613">
        <w:rPr>
          <w:rFonts w:ascii="Arial" w:hAnsi="Arial" w:cs="Arial"/>
          <w:noProof/>
          <w:sz w:val="24"/>
        </w:rPr>
        <w:t xml:space="preserve">abolishment of </w:t>
      </w:r>
      <w:r>
        <w:rPr>
          <w:rFonts w:ascii="Arial" w:hAnsi="Arial" w:cs="Arial"/>
          <w:noProof/>
          <w:sz w:val="24"/>
        </w:rPr>
        <w:t xml:space="preserve"> </w:t>
      </w:r>
      <w:r w:rsidR="00931613">
        <w:rPr>
          <w:rFonts w:ascii="Arial" w:hAnsi="Arial" w:cs="Arial"/>
          <w:noProof/>
          <w:sz w:val="24"/>
        </w:rPr>
        <w:t xml:space="preserve">police </w:t>
      </w:r>
      <w:r>
        <w:rPr>
          <w:rFonts w:ascii="Arial" w:hAnsi="Arial" w:cs="Arial"/>
          <w:noProof/>
          <w:sz w:val="24"/>
        </w:rPr>
        <w:t xml:space="preserve"> </w:t>
      </w:r>
      <w:r w:rsidR="00931613">
        <w:rPr>
          <w:rFonts w:ascii="Arial" w:hAnsi="Arial" w:cs="Arial"/>
          <w:noProof/>
          <w:sz w:val="24"/>
        </w:rPr>
        <w:t>authorities</w:t>
      </w:r>
      <w:r>
        <w:rPr>
          <w:rFonts w:ascii="Arial" w:hAnsi="Arial" w:cs="Arial"/>
          <w:noProof/>
          <w:sz w:val="24"/>
        </w:rPr>
        <w:t xml:space="preserve"> </w:t>
      </w:r>
      <w:r w:rsidR="00931613">
        <w:rPr>
          <w:rFonts w:ascii="Arial" w:hAnsi="Arial" w:cs="Arial"/>
          <w:noProof/>
          <w:sz w:val="24"/>
        </w:rPr>
        <w:t xml:space="preserve"> and </w:t>
      </w:r>
      <w:r>
        <w:rPr>
          <w:rFonts w:ascii="Arial" w:hAnsi="Arial" w:cs="Arial"/>
          <w:noProof/>
          <w:sz w:val="24"/>
        </w:rPr>
        <w:t xml:space="preserve"> </w:t>
      </w:r>
      <w:r w:rsidR="00931613">
        <w:rPr>
          <w:rFonts w:ascii="Arial" w:hAnsi="Arial" w:cs="Arial"/>
          <w:noProof/>
          <w:sz w:val="24"/>
        </w:rPr>
        <w:t xml:space="preserve">the </w:t>
      </w:r>
      <w:r>
        <w:rPr>
          <w:rFonts w:ascii="Arial" w:hAnsi="Arial" w:cs="Arial"/>
          <w:noProof/>
          <w:sz w:val="24"/>
        </w:rPr>
        <w:t xml:space="preserve"> </w:t>
      </w:r>
      <w:r w:rsidR="00931613">
        <w:rPr>
          <w:rFonts w:ascii="Arial" w:hAnsi="Arial" w:cs="Arial"/>
          <w:noProof/>
          <w:sz w:val="24"/>
        </w:rPr>
        <w:t>introduction</w:t>
      </w:r>
      <w:r>
        <w:rPr>
          <w:rFonts w:ascii="Arial" w:hAnsi="Arial" w:cs="Arial"/>
          <w:noProof/>
          <w:sz w:val="24"/>
        </w:rPr>
        <w:t xml:space="preserve"> </w:t>
      </w:r>
      <w:r w:rsidR="00931613">
        <w:rPr>
          <w:rFonts w:ascii="Arial" w:hAnsi="Arial" w:cs="Arial"/>
          <w:noProof/>
          <w:sz w:val="24"/>
        </w:rPr>
        <w:t xml:space="preserve"> of</w:t>
      </w:r>
      <w:r>
        <w:rPr>
          <w:rFonts w:ascii="Arial" w:hAnsi="Arial" w:cs="Arial"/>
          <w:noProof/>
          <w:sz w:val="24"/>
        </w:rPr>
        <w:t xml:space="preserve"> </w:t>
      </w:r>
      <w:r w:rsidR="00931613">
        <w:rPr>
          <w:rFonts w:ascii="Arial" w:hAnsi="Arial" w:cs="Arial"/>
          <w:noProof/>
          <w:sz w:val="24"/>
        </w:rPr>
        <w:t xml:space="preserve"> </w:t>
      </w:r>
      <w:r w:rsidR="00E749CF">
        <w:rPr>
          <w:rFonts w:ascii="Arial" w:hAnsi="Arial" w:cs="Arial"/>
          <w:noProof/>
          <w:sz w:val="24"/>
        </w:rPr>
        <w:t xml:space="preserve">Police and Crime Panels (PCP) and </w:t>
      </w:r>
      <w:r w:rsidR="00E17310">
        <w:rPr>
          <w:rFonts w:ascii="Arial" w:hAnsi="Arial" w:cs="Arial"/>
          <w:noProof/>
          <w:sz w:val="24"/>
        </w:rPr>
        <w:t>PCCs</w:t>
      </w:r>
      <w:r w:rsidR="005B374C">
        <w:rPr>
          <w:rFonts w:ascii="Arial" w:hAnsi="Arial" w:cs="Arial"/>
          <w:noProof/>
          <w:sz w:val="24"/>
        </w:rPr>
        <w:t xml:space="preserve"> </w:t>
      </w:r>
      <w:r w:rsidR="00AE2559">
        <w:rPr>
          <w:rFonts w:ascii="Arial" w:hAnsi="Arial" w:cs="Arial"/>
          <w:noProof/>
          <w:sz w:val="24"/>
        </w:rPr>
        <w:t>and their equivalent e</w:t>
      </w:r>
      <w:r w:rsidR="008F0D23">
        <w:rPr>
          <w:rFonts w:ascii="Arial" w:hAnsi="Arial" w:cs="Arial"/>
          <w:noProof/>
          <w:sz w:val="24"/>
        </w:rPr>
        <w:t xml:space="preserve">lected Mayors </w:t>
      </w:r>
      <w:r w:rsidR="00FA053F">
        <w:rPr>
          <w:rFonts w:ascii="Arial" w:hAnsi="Arial" w:cs="Arial"/>
          <w:noProof/>
          <w:sz w:val="24"/>
        </w:rPr>
        <w:t>in London</w:t>
      </w:r>
      <w:r w:rsidR="00B9406C">
        <w:rPr>
          <w:rFonts w:ascii="Arial" w:hAnsi="Arial" w:cs="Arial"/>
          <w:noProof/>
          <w:sz w:val="24"/>
        </w:rPr>
        <w:t xml:space="preserve">, </w:t>
      </w:r>
      <w:r w:rsidR="00FA053F">
        <w:rPr>
          <w:rFonts w:ascii="Arial" w:hAnsi="Arial" w:cs="Arial"/>
          <w:noProof/>
          <w:sz w:val="24"/>
        </w:rPr>
        <w:t xml:space="preserve">followed by </w:t>
      </w:r>
      <w:r w:rsidR="00007BDB" w:rsidRPr="00FA053F">
        <w:rPr>
          <w:rFonts w:ascii="Arial" w:hAnsi="Arial" w:cs="Arial"/>
          <w:noProof/>
          <w:sz w:val="24"/>
        </w:rPr>
        <w:t>Greater Manchester</w:t>
      </w:r>
      <w:r w:rsidR="00F21BDF" w:rsidRPr="00FA053F">
        <w:rPr>
          <w:rFonts w:ascii="Arial" w:hAnsi="Arial" w:cs="Arial"/>
          <w:noProof/>
          <w:sz w:val="24"/>
        </w:rPr>
        <w:t xml:space="preserve">, </w:t>
      </w:r>
      <w:r w:rsidR="007C545C" w:rsidRPr="00FA053F">
        <w:rPr>
          <w:rFonts w:ascii="Arial" w:hAnsi="Arial" w:cs="Arial"/>
          <w:noProof/>
          <w:sz w:val="24"/>
        </w:rPr>
        <w:t>of which were introducted to ‘</w:t>
      </w:r>
      <w:r w:rsidR="007C545C" w:rsidRPr="00FA053F">
        <w:rPr>
          <w:rFonts w:ascii="Arial" w:hAnsi="Arial" w:cs="Arial"/>
          <w:i/>
          <w:noProof/>
          <w:sz w:val="24"/>
        </w:rPr>
        <w:t>reset the balance of power in favour of local communities’</w:t>
      </w:r>
      <w:r w:rsidR="007C545C" w:rsidRPr="00FA053F">
        <w:rPr>
          <w:rFonts w:ascii="Arial" w:hAnsi="Arial" w:cs="Arial"/>
          <w:noProof/>
          <w:sz w:val="24"/>
        </w:rPr>
        <w:t xml:space="preserve"> (Davies,</w:t>
      </w:r>
      <w:r w:rsidR="00AE2559">
        <w:rPr>
          <w:rFonts w:ascii="Arial" w:hAnsi="Arial" w:cs="Arial"/>
          <w:noProof/>
          <w:sz w:val="24"/>
        </w:rPr>
        <w:t xml:space="preserve"> M. and Johnson, J. , 2016:278)</w:t>
      </w:r>
      <w:r w:rsidR="00064786">
        <w:rPr>
          <w:rFonts w:ascii="Arial" w:hAnsi="Arial" w:cs="Arial"/>
          <w:noProof/>
          <w:sz w:val="24"/>
        </w:rPr>
        <w:t xml:space="preserve">.  </w:t>
      </w:r>
      <w:r w:rsidR="008D0960" w:rsidRPr="008D0960">
        <w:rPr>
          <w:rFonts w:ascii="Arial" w:hAnsi="Arial" w:cs="Arial"/>
          <w:noProof/>
          <w:sz w:val="24"/>
        </w:rPr>
        <w:t xml:space="preserve">The PCC is responsible for the totality of policing and acts as a bridging link between the public and the police </w:t>
      </w:r>
      <w:sdt>
        <w:sdtPr>
          <w:rPr>
            <w:rFonts w:ascii="Arial" w:hAnsi="Arial" w:cs="Arial"/>
            <w:noProof/>
            <w:sz w:val="24"/>
          </w:rPr>
          <w:id w:val="540785683"/>
          <w:citation/>
        </w:sdtPr>
        <w:sdtEndPr/>
        <w:sdtContent>
          <w:r w:rsidR="008D0960" w:rsidRPr="008D0960">
            <w:rPr>
              <w:rFonts w:ascii="Arial" w:hAnsi="Arial" w:cs="Arial"/>
              <w:noProof/>
              <w:sz w:val="24"/>
            </w:rPr>
            <w:fldChar w:fldCharType="begin"/>
          </w:r>
          <w:r w:rsidR="008D0960" w:rsidRPr="008D0960">
            <w:rPr>
              <w:rFonts w:ascii="Arial" w:hAnsi="Arial" w:cs="Arial"/>
              <w:noProof/>
              <w:sz w:val="24"/>
            </w:rPr>
            <w:instrText xml:space="preserve"> CITATION Ass21 \l 2057 </w:instrText>
          </w:r>
          <w:r w:rsidR="008D0960" w:rsidRPr="008D0960">
            <w:rPr>
              <w:rFonts w:ascii="Arial" w:hAnsi="Arial" w:cs="Arial"/>
              <w:noProof/>
              <w:sz w:val="24"/>
            </w:rPr>
            <w:fldChar w:fldCharType="separate"/>
          </w:r>
          <w:r w:rsidR="00A2674D" w:rsidRPr="00A2674D">
            <w:rPr>
              <w:rFonts w:ascii="Arial" w:hAnsi="Arial" w:cs="Arial"/>
              <w:noProof/>
              <w:sz w:val="24"/>
            </w:rPr>
            <w:t>(APCC, 2021)</w:t>
          </w:r>
          <w:r w:rsidR="008D0960" w:rsidRPr="008D0960">
            <w:rPr>
              <w:rFonts w:ascii="Arial" w:hAnsi="Arial" w:cs="Arial"/>
              <w:noProof/>
              <w:sz w:val="24"/>
            </w:rPr>
            <w:fldChar w:fldCharType="end"/>
          </w:r>
        </w:sdtContent>
      </w:sdt>
      <w:r w:rsidR="008D0960" w:rsidRPr="008D0960">
        <w:rPr>
          <w:rFonts w:ascii="Arial" w:hAnsi="Arial" w:cs="Arial"/>
          <w:noProof/>
          <w:sz w:val="24"/>
        </w:rPr>
        <w:t xml:space="preserve"> and is responsible for the appointment and dismissal of </w:t>
      </w:r>
      <w:r w:rsidR="008D0960">
        <w:rPr>
          <w:rFonts w:ascii="Arial" w:hAnsi="Arial" w:cs="Arial"/>
          <w:noProof/>
          <w:sz w:val="24"/>
        </w:rPr>
        <w:t xml:space="preserve">the </w:t>
      </w:r>
      <w:r w:rsidR="008D0960" w:rsidRPr="008D0960">
        <w:rPr>
          <w:rFonts w:ascii="Arial" w:hAnsi="Arial" w:cs="Arial"/>
          <w:noProof/>
          <w:sz w:val="24"/>
        </w:rPr>
        <w:t>CC.  PCCs are accountable for setting</w:t>
      </w:r>
      <w:r w:rsidR="008D0960">
        <w:rPr>
          <w:rFonts w:ascii="Arial" w:hAnsi="Arial" w:cs="Arial"/>
          <w:noProof/>
          <w:sz w:val="24"/>
        </w:rPr>
        <w:t xml:space="preserve"> the strategic direction and vision of the force through the development of a Police and Crime Plan, whilst having due regard to the </w:t>
      </w:r>
      <w:r w:rsidR="00AE2559">
        <w:rPr>
          <w:rFonts w:ascii="Arial" w:hAnsi="Arial" w:cs="Arial"/>
          <w:noProof/>
          <w:sz w:val="24"/>
        </w:rPr>
        <w:t xml:space="preserve">Home Secretary’s </w:t>
      </w:r>
      <w:r w:rsidR="008D0960" w:rsidRPr="00B8011F">
        <w:rPr>
          <w:rFonts w:ascii="Arial" w:hAnsi="Arial" w:cs="Arial"/>
          <w:noProof/>
          <w:sz w:val="24"/>
        </w:rPr>
        <w:t>S</w:t>
      </w:r>
      <w:r w:rsidR="008D0960">
        <w:rPr>
          <w:rFonts w:ascii="Arial" w:hAnsi="Arial" w:cs="Arial"/>
          <w:noProof/>
          <w:sz w:val="24"/>
        </w:rPr>
        <w:t>trategic Policing Requirement (</w:t>
      </w:r>
      <w:r w:rsidR="008D0960" w:rsidRPr="00B8011F">
        <w:rPr>
          <w:rFonts w:ascii="Arial" w:hAnsi="Arial" w:cs="Arial"/>
          <w:noProof/>
          <w:sz w:val="24"/>
        </w:rPr>
        <w:t>2012)</w:t>
      </w:r>
      <w:r w:rsidR="008D0960">
        <w:rPr>
          <w:rFonts w:ascii="Arial" w:hAnsi="Arial" w:cs="Arial"/>
          <w:noProof/>
          <w:sz w:val="24"/>
        </w:rPr>
        <w:t xml:space="preserve"> and</w:t>
      </w:r>
      <w:r w:rsidR="00FE6F0D">
        <w:rPr>
          <w:rFonts w:ascii="Arial" w:hAnsi="Arial" w:cs="Arial"/>
          <w:noProof/>
          <w:sz w:val="24"/>
        </w:rPr>
        <w:t xml:space="preserve"> will hold</w:t>
      </w:r>
      <w:r w:rsidR="008D0960">
        <w:rPr>
          <w:rFonts w:ascii="Arial" w:hAnsi="Arial" w:cs="Arial"/>
          <w:noProof/>
          <w:sz w:val="24"/>
        </w:rPr>
        <w:t xml:space="preserve"> the CC to account for the operational delivery of p</w:t>
      </w:r>
      <w:r w:rsidR="00B9406C">
        <w:rPr>
          <w:rFonts w:ascii="Arial" w:hAnsi="Arial" w:cs="Arial"/>
          <w:noProof/>
          <w:sz w:val="24"/>
        </w:rPr>
        <w:t>olice services against the plan</w:t>
      </w:r>
      <w:r w:rsidR="008D0960">
        <w:rPr>
          <w:rFonts w:ascii="Arial" w:hAnsi="Arial" w:cs="Arial"/>
          <w:noProof/>
          <w:sz w:val="24"/>
        </w:rPr>
        <w:t xml:space="preserve"> objectives, whilst ensuring that policing is</w:t>
      </w:r>
      <w:r w:rsidR="00FE6F0D">
        <w:rPr>
          <w:rFonts w:ascii="Arial" w:hAnsi="Arial" w:cs="Arial"/>
          <w:noProof/>
          <w:sz w:val="24"/>
        </w:rPr>
        <w:t xml:space="preserve"> delivering value for money.   </w:t>
      </w:r>
    </w:p>
    <w:p w:rsidR="00FE6F0D" w:rsidRDefault="008D0960" w:rsidP="00C0445B">
      <w:pPr>
        <w:spacing w:line="276" w:lineRule="auto"/>
        <w:jc w:val="both"/>
        <w:rPr>
          <w:rFonts w:ascii="Arial" w:hAnsi="Arial" w:cs="Arial"/>
          <w:noProof/>
          <w:sz w:val="24"/>
        </w:rPr>
      </w:pPr>
      <w:r w:rsidRPr="008D0960">
        <w:rPr>
          <w:rFonts w:ascii="Arial" w:hAnsi="Arial" w:cs="Arial"/>
          <w:noProof/>
          <w:sz w:val="24"/>
        </w:rPr>
        <w:t xml:space="preserve">The PRSA (2011) and Policing Protocol Order </w:t>
      </w:r>
      <w:sdt>
        <w:sdtPr>
          <w:rPr>
            <w:rFonts w:ascii="Arial" w:hAnsi="Arial" w:cs="Arial"/>
            <w:noProof/>
            <w:sz w:val="24"/>
          </w:rPr>
          <w:id w:val="-1534417707"/>
          <w:citation/>
        </w:sdtPr>
        <w:sdtEndPr/>
        <w:sdtContent>
          <w:r w:rsidR="00AE2559">
            <w:rPr>
              <w:rFonts w:ascii="Arial" w:hAnsi="Arial" w:cs="Arial"/>
              <w:noProof/>
              <w:sz w:val="24"/>
            </w:rPr>
            <w:fldChar w:fldCharType="begin"/>
          </w:r>
          <w:r w:rsidR="00AE2559">
            <w:rPr>
              <w:rFonts w:ascii="Arial" w:hAnsi="Arial" w:cs="Arial"/>
              <w:noProof/>
              <w:sz w:val="24"/>
            </w:rPr>
            <w:instrText xml:space="preserve"> CITATION Pol111 \l 2057 </w:instrText>
          </w:r>
          <w:r w:rsidR="00AE2559">
            <w:rPr>
              <w:rFonts w:ascii="Arial" w:hAnsi="Arial" w:cs="Arial"/>
              <w:noProof/>
              <w:sz w:val="24"/>
            </w:rPr>
            <w:fldChar w:fldCharType="separate"/>
          </w:r>
          <w:r w:rsidR="00A2674D" w:rsidRPr="00A2674D">
            <w:rPr>
              <w:rFonts w:ascii="Arial" w:hAnsi="Arial" w:cs="Arial"/>
              <w:noProof/>
              <w:sz w:val="24"/>
            </w:rPr>
            <w:t>(PPO, 2011)</w:t>
          </w:r>
          <w:r w:rsidR="00AE2559">
            <w:rPr>
              <w:rFonts w:ascii="Arial" w:hAnsi="Arial" w:cs="Arial"/>
              <w:noProof/>
              <w:sz w:val="24"/>
            </w:rPr>
            <w:fldChar w:fldCharType="end"/>
          </w:r>
        </w:sdtContent>
      </w:sdt>
      <w:r w:rsidR="00AE2559">
        <w:rPr>
          <w:rFonts w:ascii="Arial" w:hAnsi="Arial" w:cs="Arial"/>
          <w:noProof/>
          <w:sz w:val="24"/>
        </w:rPr>
        <w:t xml:space="preserve"> </w:t>
      </w:r>
      <w:r w:rsidR="005508AF">
        <w:rPr>
          <w:rFonts w:ascii="Arial" w:hAnsi="Arial" w:cs="Arial"/>
          <w:noProof/>
          <w:sz w:val="24"/>
        </w:rPr>
        <w:t>legislate</w:t>
      </w:r>
      <w:r w:rsidRPr="008D0960">
        <w:rPr>
          <w:rFonts w:ascii="Arial" w:hAnsi="Arial" w:cs="Arial"/>
          <w:noProof/>
          <w:sz w:val="24"/>
        </w:rPr>
        <w:t xml:space="preserve"> that elected PCCs and CCs are corporations in their own right with complementary but </w:t>
      </w:r>
      <w:r w:rsidR="000C316D" w:rsidRPr="008D0960">
        <w:rPr>
          <w:rFonts w:ascii="Arial" w:hAnsi="Arial" w:cs="Arial"/>
          <w:noProof/>
          <w:sz w:val="24"/>
        </w:rPr>
        <w:t>separate</w:t>
      </w:r>
      <w:r w:rsidRPr="008D0960">
        <w:rPr>
          <w:rFonts w:ascii="Arial" w:hAnsi="Arial" w:cs="Arial"/>
          <w:noProof/>
          <w:sz w:val="24"/>
        </w:rPr>
        <w:t xml:space="preserve"> decision-making responsibilities.  </w:t>
      </w:r>
      <w:r w:rsidRPr="008D0960">
        <w:rPr>
          <w:rFonts w:ascii="Arial" w:hAnsi="Arial" w:cs="Arial"/>
          <w:sz w:val="24"/>
        </w:rPr>
        <w:t xml:space="preserve">The PCC and the CC are responsible for putting in place proper arrangements for the governance of their affairs and facilitating the exercise of their functions.  </w:t>
      </w:r>
      <w:r w:rsidR="00CE01D9">
        <w:rPr>
          <w:rFonts w:ascii="Arial" w:hAnsi="Arial" w:cs="Arial"/>
          <w:sz w:val="24"/>
        </w:rPr>
        <w:t xml:space="preserve">It </w:t>
      </w:r>
      <w:r w:rsidRPr="008D0960">
        <w:rPr>
          <w:rFonts w:ascii="Arial" w:hAnsi="Arial" w:cs="Arial"/>
          <w:noProof/>
          <w:sz w:val="24"/>
        </w:rPr>
        <w:t>is imperative that the two corporate soles apply the core principles of good governance and adopt collaborative aproaches to the sharing of services and info</w:t>
      </w:r>
      <w:r w:rsidR="00AE2559">
        <w:rPr>
          <w:rFonts w:ascii="Arial" w:hAnsi="Arial" w:cs="Arial"/>
          <w:noProof/>
          <w:sz w:val="24"/>
        </w:rPr>
        <w:t>rmation to</w:t>
      </w:r>
      <w:r w:rsidRPr="008D0960">
        <w:rPr>
          <w:rFonts w:ascii="Arial" w:hAnsi="Arial" w:cs="Arial"/>
          <w:noProof/>
          <w:sz w:val="24"/>
        </w:rPr>
        <w:t xml:space="preserve"> support the delivery of their respective and distinct duties</w:t>
      </w:r>
      <w:r w:rsidR="005508AF">
        <w:rPr>
          <w:rFonts w:ascii="Arial" w:hAnsi="Arial" w:cs="Arial"/>
          <w:noProof/>
          <w:sz w:val="24"/>
        </w:rPr>
        <w:t xml:space="preserve"> </w:t>
      </w:r>
      <w:sdt>
        <w:sdtPr>
          <w:rPr>
            <w:rFonts w:ascii="Arial" w:hAnsi="Arial" w:cs="Arial"/>
            <w:noProof/>
            <w:sz w:val="24"/>
          </w:rPr>
          <w:id w:val="-1110666881"/>
          <w:citation/>
        </w:sdtPr>
        <w:sdtEndPr/>
        <w:sdtContent>
          <w:r w:rsidR="005508AF">
            <w:rPr>
              <w:rFonts w:ascii="Arial" w:hAnsi="Arial" w:cs="Arial"/>
              <w:noProof/>
              <w:sz w:val="24"/>
            </w:rPr>
            <w:fldChar w:fldCharType="begin"/>
          </w:r>
          <w:r w:rsidR="005508AF">
            <w:rPr>
              <w:rFonts w:ascii="Arial" w:hAnsi="Arial" w:cs="Arial"/>
              <w:noProof/>
              <w:sz w:val="24"/>
            </w:rPr>
            <w:instrText xml:space="preserve"> CITATION DPP20 \l 2057 </w:instrText>
          </w:r>
          <w:r w:rsidR="005508AF">
            <w:rPr>
              <w:rFonts w:ascii="Arial" w:hAnsi="Arial" w:cs="Arial"/>
              <w:noProof/>
              <w:sz w:val="24"/>
            </w:rPr>
            <w:fldChar w:fldCharType="separate"/>
          </w:r>
          <w:r w:rsidR="00A2674D" w:rsidRPr="00A2674D">
            <w:rPr>
              <w:rFonts w:ascii="Arial" w:hAnsi="Arial" w:cs="Arial"/>
              <w:noProof/>
              <w:sz w:val="24"/>
            </w:rPr>
            <w:t>(DPP, 2020)</w:t>
          </w:r>
          <w:r w:rsidR="005508AF">
            <w:rPr>
              <w:rFonts w:ascii="Arial" w:hAnsi="Arial" w:cs="Arial"/>
              <w:noProof/>
              <w:sz w:val="24"/>
            </w:rPr>
            <w:fldChar w:fldCharType="end"/>
          </w:r>
        </w:sdtContent>
      </w:sdt>
      <w:r w:rsidRPr="008D0960">
        <w:rPr>
          <w:rFonts w:ascii="Arial" w:hAnsi="Arial" w:cs="Arial"/>
          <w:noProof/>
          <w:sz w:val="24"/>
        </w:rPr>
        <w:t xml:space="preserve">.   </w:t>
      </w:r>
    </w:p>
    <w:p w:rsidR="00CE01D9" w:rsidRDefault="008D0960" w:rsidP="00C0445B">
      <w:pPr>
        <w:spacing w:line="276" w:lineRule="auto"/>
        <w:jc w:val="both"/>
        <w:rPr>
          <w:rFonts w:ascii="Arial" w:hAnsi="Arial" w:cs="Arial"/>
          <w:sz w:val="24"/>
        </w:rPr>
      </w:pPr>
      <w:r w:rsidRPr="008D0960">
        <w:rPr>
          <w:rFonts w:ascii="Arial" w:hAnsi="Arial" w:cs="Arial"/>
          <w:noProof/>
          <w:sz w:val="24"/>
        </w:rPr>
        <w:t xml:space="preserve">Operational independence is formally retained by the CC, but PCCs have the power to decide and set budgets, allocating assets and funds to the CC and setting the precept for the force.  This model is now a firmly embedded cornerstone of police governance </w:t>
      </w:r>
      <w:sdt>
        <w:sdtPr>
          <w:rPr>
            <w:rFonts w:ascii="Arial" w:hAnsi="Arial" w:cs="Arial"/>
            <w:noProof/>
            <w:sz w:val="24"/>
          </w:rPr>
          <w:id w:val="706600079"/>
          <w:citation/>
        </w:sdtPr>
        <w:sdtEndPr/>
        <w:sdtContent>
          <w:r w:rsidRPr="008D0960">
            <w:rPr>
              <w:rFonts w:ascii="Arial" w:hAnsi="Arial" w:cs="Arial"/>
              <w:noProof/>
              <w:sz w:val="24"/>
            </w:rPr>
            <w:fldChar w:fldCharType="begin"/>
          </w:r>
          <w:r w:rsidRPr="008D0960">
            <w:rPr>
              <w:rFonts w:ascii="Arial" w:hAnsi="Arial" w:cs="Arial"/>
              <w:noProof/>
              <w:sz w:val="24"/>
            </w:rPr>
            <w:instrText xml:space="preserve"> CITATION NPC16 \l 2057 </w:instrText>
          </w:r>
          <w:r w:rsidRPr="008D0960">
            <w:rPr>
              <w:rFonts w:ascii="Arial" w:hAnsi="Arial" w:cs="Arial"/>
              <w:noProof/>
              <w:sz w:val="24"/>
            </w:rPr>
            <w:fldChar w:fldCharType="separate"/>
          </w:r>
          <w:r w:rsidR="00A2674D" w:rsidRPr="00A2674D">
            <w:rPr>
              <w:rFonts w:ascii="Arial" w:hAnsi="Arial" w:cs="Arial"/>
              <w:noProof/>
              <w:sz w:val="24"/>
            </w:rPr>
            <w:t>(NPCC , 2016)</w:t>
          </w:r>
          <w:r w:rsidRPr="008D0960">
            <w:rPr>
              <w:rFonts w:ascii="Arial" w:hAnsi="Arial" w:cs="Arial"/>
              <w:noProof/>
              <w:sz w:val="24"/>
            </w:rPr>
            <w:fldChar w:fldCharType="end"/>
          </w:r>
        </w:sdtContent>
      </w:sdt>
      <w:r w:rsidRPr="008D0960">
        <w:rPr>
          <w:rFonts w:ascii="Arial" w:hAnsi="Arial" w:cs="Arial"/>
          <w:noProof/>
          <w:sz w:val="24"/>
        </w:rPr>
        <w:t>.</w:t>
      </w:r>
      <w:r w:rsidR="00CE01D9">
        <w:rPr>
          <w:rFonts w:ascii="Arial" w:hAnsi="Arial" w:cs="Arial"/>
          <w:sz w:val="24"/>
        </w:rPr>
        <w:t xml:space="preserve">  </w:t>
      </w:r>
    </w:p>
    <w:p w:rsidR="00B9406C" w:rsidRDefault="00FA053F" w:rsidP="00C0445B">
      <w:pPr>
        <w:spacing w:line="276" w:lineRule="auto"/>
        <w:jc w:val="both"/>
        <w:rPr>
          <w:rFonts w:ascii="Arial" w:hAnsi="Arial" w:cs="Arial"/>
          <w:noProof/>
          <w:sz w:val="24"/>
        </w:rPr>
      </w:pPr>
      <w:r>
        <w:rPr>
          <w:rFonts w:ascii="Arial" w:hAnsi="Arial" w:cs="Arial"/>
          <w:noProof/>
          <w:sz w:val="24"/>
        </w:rPr>
        <w:t xml:space="preserve">The reforms were met with an inauspicious start, with the lowest turnout in electoral history, </w:t>
      </w:r>
      <w:r w:rsidR="00A648E6">
        <w:rPr>
          <w:rFonts w:ascii="Arial" w:hAnsi="Arial" w:cs="Arial"/>
          <w:noProof/>
          <w:sz w:val="24"/>
        </w:rPr>
        <w:t>with an average of 14.7% in 2012</w:t>
      </w:r>
      <w:r>
        <w:rPr>
          <w:rFonts w:ascii="Arial" w:hAnsi="Arial" w:cs="Arial"/>
          <w:noProof/>
          <w:sz w:val="24"/>
        </w:rPr>
        <w:t xml:space="preserve"> (Raine, 2016) and </w:t>
      </w:r>
      <w:r w:rsidR="00165999">
        <w:rPr>
          <w:rFonts w:ascii="Arial" w:hAnsi="Arial" w:cs="Arial"/>
          <w:noProof/>
          <w:sz w:val="24"/>
        </w:rPr>
        <w:t>26% in 2016 (Rogers, 2020)</w:t>
      </w:r>
      <w:r>
        <w:rPr>
          <w:rFonts w:ascii="Arial" w:hAnsi="Arial" w:cs="Arial"/>
          <w:noProof/>
          <w:sz w:val="24"/>
        </w:rPr>
        <w:t xml:space="preserve">, </w:t>
      </w:r>
      <w:r w:rsidR="00165999">
        <w:rPr>
          <w:rFonts w:ascii="Arial" w:hAnsi="Arial" w:cs="Arial"/>
          <w:noProof/>
          <w:sz w:val="24"/>
        </w:rPr>
        <w:t xml:space="preserve">consequently, </w:t>
      </w:r>
      <w:r>
        <w:rPr>
          <w:rFonts w:ascii="Arial" w:hAnsi="Arial" w:cs="Arial"/>
          <w:noProof/>
          <w:sz w:val="24"/>
        </w:rPr>
        <w:t xml:space="preserve">critics claim that </w:t>
      </w:r>
      <w:r w:rsidR="008630C3">
        <w:rPr>
          <w:rFonts w:ascii="Arial" w:hAnsi="Arial" w:cs="Arial"/>
          <w:noProof/>
          <w:sz w:val="24"/>
        </w:rPr>
        <w:t>current elected PCCs have tenuous democratic legitimacy</w:t>
      </w:r>
      <w:r>
        <w:rPr>
          <w:rFonts w:ascii="Arial" w:hAnsi="Arial" w:cs="Arial"/>
          <w:noProof/>
          <w:sz w:val="24"/>
        </w:rPr>
        <w:t xml:space="preserve"> (Raine, 2016)</w:t>
      </w:r>
      <w:r w:rsidR="00EF0903">
        <w:rPr>
          <w:rFonts w:ascii="Arial" w:hAnsi="Arial" w:cs="Arial"/>
          <w:noProof/>
          <w:sz w:val="24"/>
        </w:rPr>
        <w:t xml:space="preserve">.  This </w:t>
      </w:r>
      <w:r w:rsidR="001E6EFA">
        <w:rPr>
          <w:rFonts w:ascii="Arial" w:hAnsi="Arial" w:cs="Arial"/>
          <w:noProof/>
          <w:sz w:val="24"/>
        </w:rPr>
        <w:t>validates</w:t>
      </w:r>
      <w:r w:rsidR="005F1828">
        <w:rPr>
          <w:rFonts w:ascii="Arial" w:hAnsi="Arial" w:cs="Arial"/>
          <w:noProof/>
          <w:sz w:val="24"/>
        </w:rPr>
        <w:t xml:space="preserve"> a lack of public buy-in</w:t>
      </w:r>
      <w:r w:rsidR="001E6EFA">
        <w:rPr>
          <w:rFonts w:ascii="Arial" w:hAnsi="Arial" w:cs="Arial"/>
          <w:noProof/>
          <w:sz w:val="24"/>
        </w:rPr>
        <w:t>,</w:t>
      </w:r>
      <w:r w:rsidR="005F1828">
        <w:rPr>
          <w:rFonts w:ascii="Arial" w:hAnsi="Arial" w:cs="Arial"/>
          <w:noProof/>
          <w:sz w:val="24"/>
        </w:rPr>
        <w:t xml:space="preserve"> </w:t>
      </w:r>
      <w:r>
        <w:rPr>
          <w:rFonts w:ascii="Arial" w:hAnsi="Arial" w:cs="Arial"/>
          <w:noProof/>
          <w:sz w:val="24"/>
        </w:rPr>
        <w:t>with</w:t>
      </w:r>
      <w:r w:rsidR="005F1828">
        <w:rPr>
          <w:rFonts w:ascii="Arial" w:hAnsi="Arial" w:cs="Arial"/>
          <w:noProof/>
          <w:sz w:val="24"/>
        </w:rPr>
        <w:t xml:space="preserve"> </w:t>
      </w:r>
      <w:r w:rsidR="00EF0903">
        <w:rPr>
          <w:rFonts w:ascii="Arial" w:hAnsi="Arial" w:cs="Arial"/>
          <w:noProof/>
          <w:sz w:val="24"/>
        </w:rPr>
        <w:t>supporting</w:t>
      </w:r>
      <w:r w:rsidR="002B5AFE">
        <w:rPr>
          <w:rFonts w:ascii="Arial" w:hAnsi="Arial" w:cs="Arial"/>
          <w:noProof/>
          <w:sz w:val="24"/>
        </w:rPr>
        <w:t xml:space="preserve"> resear</w:t>
      </w:r>
      <w:r w:rsidR="00EF0903">
        <w:rPr>
          <w:rFonts w:ascii="Arial" w:hAnsi="Arial" w:cs="Arial"/>
          <w:noProof/>
          <w:sz w:val="24"/>
        </w:rPr>
        <w:t xml:space="preserve">ch </w:t>
      </w:r>
      <w:r>
        <w:rPr>
          <w:rFonts w:ascii="Arial" w:hAnsi="Arial" w:cs="Arial"/>
          <w:noProof/>
          <w:sz w:val="24"/>
        </w:rPr>
        <w:t>indicating that</w:t>
      </w:r>
      <w:r w:rsidR="002B5AFE">
        <w:rPr>
          <w:rFonts w:ascii="Arial" w:hAnsi="Arial" w:cs="Arial"/>
          <w:noProof/>
          <w:sz w:val="24"/>
        </w:rPr>
        <w:t xml:space="preserve"> 60% of people are not interested in </w:t>
      </w:r>
      <w:r w:rsidR="005F1828">
        <w:rPr>
          <w:rFonts w:ascii="Arial" w:hAnsi="Arial" w:cs="Arial"/>
          <w:noProof/>
          <w:sz w:val="24"/>
        </w:rPr>
        <w:t xml:space="preserve">local </w:t>
      </w:r>
      <w:r w:rsidR="002B5AFE">
        <w:rPr>
          <w:rFonts w:ascii="Arial" w:hAnsi="Arial" w:cs="Arial"/>
          <w:noProof/>
          <w:sz w:val="24"/>
        </w:rPr>
        <w:t xml:space="preserve">policing issues </w:t>
      </w:r>
      <w:r w:rsidR="0049247A">
        <w:rPr>
          <w:rFonts w:ascii="Arial" w:hAnsi="Arial" w:cs="Arial"/>
          <w:noProof/>
          <w:sz w:val="24"/>
        </w:rPr>
        <w:t>and w</w:t>
      </w:r>
      <w:r>
        <w:rPr>
          <w:rFonts w:ascii="Arial" w:hAnsi="Arial" w:cs="Arial"/>
          <w:noProof/>
          <w:sz w:val="24"/>
        </w:rPr>
        <w:t xml:space="preserve">hilst PCCs have the electoral mandate of the people, with the low turnout numbers, one </w:t>
      </w:r>
      <w:r w:rsidR="00C0445B">
        <w:rPr>
          <w:rFonts w:ascii="Arial" w:hAnsi="Arial" w:cs="Arial"/>
          <w:noProof/>
          <w:sz w:val="24"/>
        </w:rPr>
        <w:t>asks</w:t>
      </w:r>
      <w:r>
        <w:rPr>
          <w:rFonts w:ascii="Arial" w:hAnsi="Arial" w:cs="Arial"/>
          <w:noProof/>
          <w:sz w:val="24"/>
        </w:rPr>
        <w:t xml:space="preserve"> – </w:t>
      </w:r>
      <w:r w:rsidR="00B9406C">
        <w:rPr>
          <w:rFonts w:ascii="Arial" w:hAnsi="Arial" w:cs="Arial"/>
          <w:noProof/>
          <w:sz w:val="24"/>
        </w:rPr>
        <w:t>is the</w:t>
      </w:r>
      <w:r w:rsidR="00C0445B">
        <w:rPr>
          <w:rFonts w:ascii="Arial" w:hAnsi="Arial" w:cs="Arial"/>
          <w:noProof/>
          <w:sz w:val="24"/>
        </w:rPr>
        <w:t>re sufficent democratic mandate.</w:t>
      </w:r>
    </w:p>
    <w:p w:rsidR="00C0445B" w:rsidRDefault="00C0445B" w:rsidP="00C0445B">
      <w:pPr>
        <w:spacing w:line="276" w:lineRule="auto"/>
        <w:jc w:val="both"/>
        <w:rPr>
          <w:rFonts w:ascii="Arial" w:hAnsi="Arial" w:cs="Arial"/>
          <w:sz w:val="24"/>
        </w:rPr>
      </w:pPr>
    </w:p>
    <w:p w:rsidR="001E6EFA" w:rsidRDefault="0049247A" w:rsidP="00C0445B">
      <w:pPr>
        <w:spacing w:line="276" w:lineRule="auto"/>
        <w:jc w:val="both"/>
        <w:rPr>
          <w:rFonts w:ascii="Arial" w:hAnsi="Arial" w:cs="Arial"/>
          <w:noProof/>
          <w:sz w:val="24"/>
        </w:rPr>
      </w:pPr>
      <w:r>
        <w:rPr>
          <w:rFonts w:ascii="Arial" w:hAnsi="Arial" w:cs="Arial"/>
          <w:noProof/>
          <w:sz w:val="24"/>
        </w:rPr>
        <w:t>It is accepted that m</w:t>
      </w:r>
      <w:r w:rsidR="00FA053F">
        <w:rPr>
          <w:rFonts w:ascii="Arial" w:hAnsi="Arial" w:cs="Arial"/>
          <w:noProof/>
          <w:sz w:val="24"/>
        </w:rPr>
        <w:t>ore</w:t>
      </w:r>
      <w:r w:rsidR="00EF0903">
        <w:rPr>
          <w:rFonts w:ascii="Arial" w:hAnsi="Arial" w:cs="Arial"/>
          <w:noProof/>
          <w:sz w:val="24"/>
        </w:rPr>
        <w:t xml:space="preserve"> needs to be done to ensure greater democratic legitimacy at the ballot box (LGA, 2020).  </w:t>
      </w:r>
      <w:r w:rsidR="00825D71">
        <w:rPr>
          <w:rFonts w:ascii="Arial" w:hAnsi="Arial" w:cs="Arial"/>
          <w:noProof/>
          <w:sz w:val="24"/>
        </w:rPr>
        <w:t>It is argued that deteriorating voter turnout, dwindling participation in traditional civic organisations and growning political cynicism all point to a need to bolster the relationship between citizens and gove</w:t>
      </w:r>
      <w:r w:rsidR="005D0383">
        <w:rPr>
          <w:rFonts w:ascii="Arial" w:hAnsi="Arial" w:cs="Arial"/>
          <w:noProof/>
          <w:sz w:val="24"/>
        </w:rPr>
        <w:t>rn</w:t>
      </w:r>
      <w:r w:rsidR="00825D71">
        <w:rPr>
          <w:rFonts w:ascii="Arial" w:hAnsi="Arial" w:cs="Arial"/>
          <w:noProof/>
          <w:sz w:val="24"/>
        </w:rPr>
        <w:t xml:space="preserve">ments, if a crisis of legitimacy is to be avoided </w:t>
      </w:r>
      <w:sdt>
        <w:sdtPr>
          <w:rPr>
            <w:rFonts w:ascii="Arial" w:hAnsi="Arial" w:cs="Arial"/>
            <w:noProof/>
            <w:sz w:val="24"/>
          </w:rPr>
          <w:id w:val="-1803072040"/>
          <w:citation/>
        </w:sdtPr>
        <w:sdtEndPr/>
        <w:sdtContent>
          <w:r w:rsidR="00825D71">
            <w:rPr>
              <w:rFonts w:ascii="Arial" w:hAnsi="Arial" w:cs="Arial"/>
              <w:noProof/>
              <w:sz w:val="24"/>
            </w:rPr>
            <w:fldChar w:fldCharType="begin"/>
          </w:r>
          <w:r w:rsidR="00825D71">
            <w:rPr>
              <w:rFonts w:ascii="Arial" w:hAnsi="Arial" w:cs="Arial"/>
              <w:noProof/>
              <w:sz w:val="24"/>
            </w:rPr>
            <w:instrText xml:space="preserve"> CITATION Loe6a \l 2057 </w:instrText>
          </w:r>
          <w:r w:rsidR="00825D71">
            <w:rPr>
              <w:rFonts w:ascii="Arial" w:hAnsi="Arial" w:cs="Arial"/>
              <w:noProof/>
              <w:sz w:val="24"/>
            </w:rPr>
            <w:fldChar w:fldCharType="separate"/>
          </w:r>
          <w:r w:rsidR="00A2674D" w:rsidRPr="00A2674D">
            <w:rPr>
              <w:rFonts w:ascii="Arial" w:hAnsi="Arial" w:cs="Arial"/>
              <w:noProof/>
              <w:sz w:val="24"/>
            </w:rPr>
            <w:t>(Loeffler, E. and Martin, S., 2016)</w:t>
          </w:r>
          <w:r w:rsidR="00825D71">
            <w:rPr>
              <w:rFonts w:ascii="Arial" w:hAnsi="Arial" w:cs="Arial"/>
              <w:noProof/>
              <w:sz w:val="24"/>
            </w:rPr>
            <w:fldChar w:fldCharType="end"/>
          </w:r>
        </w:sdtContent>
      </w:sdt>
      <w:r w:rsidR="00825D71">
        <w:rPr>
          <w:rFonts w:ascii="Arial" w:hAnsi="Arial" w:cs="Arial"/>
          <w:noProof/>
          <w:sz w:val="24"/>
        </w:rPr>
        <w:t xml:space="preserve">.  </w:t>
      </w:r>
    </w:p>
    <w:p w:rsidR="001B0D92" w:rsidRDefault="008B3B77" w:rsidP="00C0445B">
      <w:pPr>
        <w:spacing w:line="276" w:lineRule="auto"/>
        <w:jc w:val="both"/>
        <w:rPr>
          <w:rFonts w:ascii="Arial" w:hAnsi="Arial" w:cs="Arial"/>
          <w:noProof/>
          <w:sz w:val="24"/>
        </w:rPr>
      </w:pPr>
      <w:r>
        <w:rPr>
          <w:rFonts w:ascii="Arial" w:hAnsi="Arial" w:cs="Arial"/>
          <w:noProof/>
          <w:sz w:val="24"/>
        </w:rPr>
        <w:t>Policing in England and Wal</w:t>
      </w:r>
      <w:r w:rsidR="000E792B">
        <w:rPr>
          <w:rFonts w:ascii="Arial" w:hAnsi="Arial" w:cs="Arial"/>
          <w:noProof/>
          <w:sz w:val="24"/>
        </w:rPr>
        <w:t>es remains reserved to the Home</w:t>
      </w:r>
      <w:r>
        <w:rPr>
          <w:rFonts w:ascii="Arial" w:hAnsi="Arial" w:cs="Arial"/>
          <w:noProof/>
          <w:sz w:val="24"/>
        </w:rPr>
        <w:t xml:space="preserve"> Secretary</w:t>
      </w:r>
      <w:r w:rsidR="000E792B">
        <w:rPr>
          <w:rFonts w:ascii="Arial" w:hAnsi="Arial" w:cs="Arial"/>
          <w:noProof/>
          <w:sz w:val="24"/>
        </w:rPr>
        <w:t xml:space="preserve"> </w:t>
      </w:r>
      <w:r w:rsidR="00B214C3">
        <w:rPr>
          <w:rFonts w:ascii="Arial" w:hAnsi="Arial" w:cs="Arial"/>
          <w:noProof/>
          <w:sz w:val="24"/>
        </w:rPr>
        <w:t xml:space="preserve">despite </w:t>
      </w:r>
      <w:r w:rsidR="000E792B">
        <w:rPr>
          <w:rFonts w:ascii="Arial" w:hAnsi="Arial" w:cs="Arial"/>
          <w:noProof/>
          <w:sz w:val="24"/>
        </w:rPr>
        <w:t xml:space="preserve">there being </w:t>
      </w:r>
      <w:r w:rsidR="00014AB7">
        <w:rPr>
          <w:rFonts w:ascii="Arial" w:hAnsi="Arial" w:cs="Arial"/>
          <w:noProof/>
          <w:sz w:val="24"/>
        </w:rPr>
        <w:t>growing</w:t>
      </w:r>
      <w:r w:rsidR="00B214C3">
        <w:rPr>
          <w:rFonts w:ascii="Arial" w:hAnsi="Arial" w:cs="Arial"/>
          <w:noProof/>
          <w:sz w:val="24"/>
        </w:rPr>
        <w:t xml:space="preserve"> debates for policing to be devolved</w:t>
      </w:r>
      <w:r w:rsidR="00014AB7">
        <w:rPr>
          <w:rFonts w:ascii="Arial" w:hAnsi="Arial" w:cs="Arial"/>
          <w:noProof/>
          <w:sz w:val="24"/>
        </w:rPr>
        <w:t xml:space="preserve"> in Wales</w:t>
      </w:r>
      <w:r w:rsidR="00B214C3">
        <w:rPr>
          <w:rFonts w:ascii="Arial" w:hAnsi="Arial" w:cs="Arial"/>
          <w:noProof/>
          <w:sz w:val="24"/>
        </w:rPr>
        <w:t xml:space="preserve">, unsuprisingly </w:t>
      </w:r>
      <w:r>
        <w:rPr>
          <w:rFonts w:ascii="Arial" w:hAnsi="Arial" w:cs="Arial"/>
          <w:noProof/>
          <w:sz w:val="24"/>
        </w:rPr>
        <w:t xml:space="preserve">Welsh Government opposed the creation of PCCs and PCPs prior to the first elections </w:t>
      </w:r>
      <w:r w:rsidR="00014AB7" w:rsidRPr="00B214C3">
        <w:rPr>
          <w:rFonts w:ascii="Arial" w:hAnsi="Arial" w:cs="Arial"/>
          <w:noProof/>
          <w:sz w:val="24"/>
        </w:rPr>
        <w:t>(Phillips, 2011)</w:t>
      </w:r>
      <w:r w:rsidR="00014AB7">
        <w:rPr>
          <w:rFonts w:ascii="Arial" w:hAnsi="Arial" w:cs="Arial"/>
          <w:noProof/>
          <w:sz w:val="24"/>
        </w:rPr>
        <w:t xml:space="preserve">.  Notwithstanding, central government </w:t>
      </w:r>
      <w:r w:rsidR="001136C6">
        <w:rPr>
          <w:rFonts w:ascii="Arial" w:hAnsi="Arial" w:cs="Arial"/>
          <w:noProof/>
          <w:sz w:val="24"/>
        </w:rPr>
        <w:t xml:space="preserve">acknowledged </w:t>
      </w:r>
      <w:r w:rsidR="00014AB7">
        <w:rPr>
          <w:rFonts w:ascii="Arial" w:hAnsi="Arial" w:cs="Arial"/>
          <w:noProof/>
          <w:sz w:val="24"/>
        </w:rPr>
        <w:t xml:space="preserve">that the </w:t>
      </w:r>
      <w:r w:rsidR="001136C6">
        <w:rPr>
          <w:rFonts w:ascii="Arial" w:hAnsi="Arial" w:cs="Arial"/>
          <w:noProof/>
          <w:sz w:val="24"/>
        </w:rPr>
        <w:t xml:space="preserve">functions and powers of PCCs had implications </w:t>
      </w:r>
      <w:r w:rsidR="003560F3">
        <w:rPr>
          <w:rFonts w:ascii="Arial" w:hAnsi="Arial" w:cs="Arial"/>
          <w:noProof/>
          <w:sz w:val="24"/>
        </w:rPr>
        <w:t xml:space="preserve">across </w:t>
      </w:r>
      <w:r w:rsidR="001136C6">
        <w:rPr>
          <w:rFonts w:ascii="Arial" w:hAnsi="Arial" w:cs="Arial"/>
          <w:noProof/>
          <w:sz w:val="24"/>
        </w:rPr>
        <w:t xml:space="preserve">devolved responsibilities </w:t>
      </w:r>
      <w:sdt>
        <w:sdtPr>
          <w:rPr>
            <w:rFonts w:ascii="Arial" w:hAnsi="Arial" w:cs="Arial"/>
            <w:noProof/>
            <w:sz w:val="24"/>
          </w:rPr>
          <w:id w:val="1127124132"/>
          <w:citation/>
        </w:sdtPr>
        <w:sdtEndPr/>
        <w:sdtContent>
          <w:r w:rsidR="001136C6">
            <w:rPr>
              <w:rFonts w:ascii="Arial" w:hAnsi="Arial" w:cs="Arial"/>
              <w:noProof/>
              <w:sz w:val="24"/>
            </w:rPr>
            <w:fldChar w:fldCharType="begin"/>
          </w:r>
          <w:r w:rsidR="001136C6">
            <w:rPr>
              <w:rFonts w:ascii="Arial" w:hAnsi="Arial" w:cs="Arial"/>
              <w:noProof/>
              <w:sz w:val="24"/>
            </w:rPr>
            <w:instrText xml:space="preserve"> CITATION Hom10 \l 2057 </w:instrText>
          </w:r>
          <w:r w:rsidR="001136C6">
            <w:rPr>
              <w:rFonts w:ascii="Arial" w:hAnsi="Arial" w:cs="Arial"/>
              <w:noProof/>
              <w:sz w:val="24"/>
            </w:rPr>
            <w:fldChar w:fldCharType="separate"/>
          </w:r>
          <w:r w:rsidR="00A2674D" w:rsidRPr="00A2674D">
            <w:rPr>
              <w:rFonts w:ascii="Arial" w:hAnsi="Arial" w:cs="Arial"/>
              <w:noProof/>
              <w:sz w:val="24"/>
            </w:rPr>
            <w:t>(Home Office, 2010)</w:t>
          </w:r>
          <w:r w:rsidR="001136C6">
            <w:rPr>
              <w:rFonts w:ascii="Arial" w:hAnsi="Arial" w:cs="Arial"/>
              <w:noProof/>
              <w:sz w:val="24"/>
            </w:rPr>
            <w:fldChar w:fldCharType="end"/>
          </w:r>
        </w:sdtContent>
      </w:sdt>
      <w:r w:rsidR="00014AB7">
        <w:rPr>
          <w:rFonts w:ascii="Arial" w:hAnsi="Arial" w:cs="Arial"/>
          <w:noProof/>
          <w:sz w:val="24"/>
        </w:rPr>
        <w:t xml:space="preserve"> and powers relating to </w:t>
      </w:r>
      <w:r w:rsidR="00C167B9">
        <w:rPr>
          <w:rFonts w:ascii="Arial" w:hAnsi="Arial" w:cs="Arial"/>
          <w:noProof/>
          <w:sz w:val="24"/>
        </w:rPr>
        <w:t>Welsh Government</w:t>
      </w:r>
      <w:r w:rsidR="00007BDB">
        <w:rPr>
          <w:rFonts w:ascii="Arial" w:hAnsi="Arial" w:cs="Arial"/>
          <w:noProof/>
          <w:sz w:val="24"/>
        </w:rPr>
        <w:t xml:space="preserve"> </w:t>
      </w:r>
      <w:r w:rsidR="00C167B9">
        <w:rPr>
          <w:rFonts w:ascii="Arial" w:hAnsi="Arial" w:cs="Arial"/>
          <w:noProof/>
          <w:sz w:val="24"/>
        </w:rPr>
        <w:t xml:space="preserve">and Ministers </w:t>
      </w:r>
      <w:r w:rsidR="00B20E18">
        <w:rPr>
          <w:rFonts w:ascii="Arial" w:hAnsi="Arial" w:cs="Arial"/>
          <w:noProof/>
          <w:sz w:val="24"/>
        </w:rPr>
        <w:t>were</w:t>
      </w:r>
      <w:r w:rsidR="00007BDB">
        <w:rPr>
          <w:rFonts w:ascii="Arial" w:hAnsi="Arial" w:cs="Arial"/>
          <w:noProof/>
          <w:sz w:val="24"/>
        </w:rPr>
        <w:t xml:space="preserve"> reflected in legistlation </w:t>
      </w:r>
      <w:sdt>
        <w:sdtPr>
          <w:rPr>
            <w:rFonts w:ascii="Arial" w:hAnsi="Arial" w:cs="Arial"/>
            <w:noProof/>
            <w:sz w:val="24"/>
          </w:rPr>
          <w:id w:val="-384484790"/>
          <w:citation/>
        </w:sdtPr>
        <w:sdtEndPr/>
        <w:sdtContent>
          <w:r w:rsidR="00007BDB">
            <w:rPr>
              <w:rFonts w:ascii="Arial" w:hAnsi="Arial" w:cs="Arial"/>
              <w:noProof/>
              <w:sz w:val="24"/>
            </w:rPr>
            <w:fldChar w:fldCharType="begin"/>
          </w:r>
          <w:r w:rsidR="00007BDB">
            <w:rPr>
              <w:rFonts w:ascii="Arial" w:hAnsi="Arial" w:cs="Arial"/>
              <w:noProof/>
              <w:sz w:val="24"/>
            </w:rPr>
            <w:instrText xml:space="preserve"> CITATION HMI18 \l 2057 </w:instrText>
          </w:r>
          <w:r w:rsidR="00007BDB">
            <w:rPr>
              <w:rFonts w:ascii="Arial" w:hAnsi="Arial" w:cs="Arial"/>
              <w:noProof/>
              <w:sz w:val="24"/>
            </w:rPr>
            <w:fldChar w:fldCharType="separate"/>
          </w:r>
          <w:r w:rsidR="00A2674D" w:rsidRPr="00A2674D">
            <w:rPr>
              <w:rFonts w:ascii="Arial" w:hAnsi="Arial" w:cs="Arial"/>
              <w:noProof/>
              <w:sz w:val="24"/>
            </w:rPr>
            <w:t>(HMICFRS , 2018)</w:t>
          </w:r>
          <w:r w:rsidR="00007BDB">
            <w:rPr>
              <w:rFonts w:ascii="Arial" w:hAnsi="Arial" w:cs="Arial"/>
              <w:noProof/>
              <w:sz w:val="24"/>
            </w:rPr>
            <w:fldChar w:fldCharType="end"/>
          </w:r>
        </w:sdtContent>
      </w:sdt>
      <w:r w:rsidR="00014AB7">
        <w:rPr>
          <w:rFonts w:ascii="Arial" w:hAnsi="Arial" w:cs="Arial"/>
          <w:noProof/>
          <w:sz w:val="24"/>
        </w:rPr>
        <w:t>, this enabled the four politically different PCCs to effectively operate on Wales-wide issues and empowered We</w:t>
      </w:r>
      <w:r w:rsidR="008F316F">
        <w:rPr>
          <w:rFonts w:ascii="Arial" w:hAnsi="Arial" w:cs="Arial"/>
          <w:noProof/>
          <w:sz w:val="24"/>
        </w:rPr>
        <w:t xml:space="preserve">lsh Government to observe PCCs </w:t>
      </w:r>
      <w:r w:rsidR="00014AB7">
        <w:rPr>
          <w:rFonts w:ascii="Arial" w:hAnsi="Arial" w:cs="Arial"/>
          <w:noProof/>
          <w:sz w:val="24"/>
        </w:rPr>
        <w:t xml:space="preserve">performance through the Welsh Affairs Committee </w:t>
      </w:r>
      <w:sdt>
        <w:sdtPr>
          <w:rPr>
            <w:rFonts w:ascii="Arial" w:hAnsi="Arial" w:cs="Arial"/>
            <w:noProof/>
            <w:sz w:val="24"/>
          </w:rPr>
          <w:id w:val="1817677750"/>
          <w:citation/>
        </w:sdtPr>
        <w:sdtEndPr/>
        <w:sdtContent>
          <w:r w:rsidR="001B0D92">
            <w:rPr>
              <w:rFonts w:ascii="Arial" w:hAnsi="Arial" w:cs="Arial"/>
              <w:noProof/>
              <w:sz w:val="24"/>
            </w:rPr>
            <w:fldChar w:fldCharType="begin"/>
          </w:r>
          <w:r w:rsidR="001B0D92">
            <w:rPr>
              <w:rFonts w:ascii="Arial" w:hAnsi="Arial" w:cs="Arial"/>
              <w:noProof/>
              <w:sz w:val="24"/>
            </w:rPr>
            <w:instrText xml:space="preserve"> CITATION Cha142 \l 2057 </w:instrText>
          </w:r>
          <w:r w:rsidR="001B0D92">
            <w:rPr>
              <w:rFonts w:ascii="Arial" w:hAnsi="Arial" w:cs="Arial"/>
              <w:noProof/>
              <w:sz w:val="24"/>
            </w:rPr>
            <w:fldChar w:fldCharType="separate"/>
          </w:r>
          <w:r w:rsidR="00A2674D" w:rsidRPr="00A2674D">
            <w:rPr>
              <w:rFonts w:ascii="Arial" w:hAnsi="Arial" w:cs="Arial"/>
              <w:noProof/>
              <w:sz w:val="24"/>
            </w:rPr>
            <w:t>(Chambers, 2014)</w:t>
          </w:r>
          <w:r w:rsidR="001B0D92">
            <w:rPr>
              <w:rFonts w:ascii="Arial" w:hAnsi="Arial" w:cs="Arial"/>
              <w:noProof/>
              <w:sz w:val="24"/>
            </w:rPr>
            <w:fldChar w:fldCharType="end"/>
          </w:r>
        </w:sdtContent>
      </w:sdt>
      <w:r w:rsidR="001B0D92">
        <w:rPr>
          <w:rFonts w:ascii="Arial" w:hAnsi="Arial" w:cs="Arial"/>
          <w:noProof/>
          <w:sz w:val="24"/>
        </w:rPr>
        <w:t>.</w:t>
      </w:r>
    </w:p>
    <w:p w:rsidR="00140779" w:rsidRDefault="005D0383" w:rsidP="00C0445B">
      <w:pPr>
        <w:spacing w:line="276" w:lineRule="auto"/>
        <w:jc w:val="both"/>
        <w:rPr>
          <w:rFonts w:ascii="Arial" w:hAnsi="Arial" w:cs="Arial"/>
          <w:noProof/>
          <w:sz w:val="24"/>
        </w:rPr>
      </w:pPr>
      <w:r>
        <w:rPr>
          <w:rFonts w:ascii="Arial" w:hAnsi="Arial" w:cs="Arial"/>
          <w:noProof/>
          <w:sz w:val="24"/>
        </w:rPr>
        <w:t>An avid supporter of PCCs, the f</w:t>
      </w:r>
      <w:r w:rsidR="005B374C">
        <w:rPr>
          <w:rFonts w:ascii="Arial" w:hAnsi="Arial" w:cs="Arial"/>
          <w:noProof/>
          <w:sz w:val="24"/>
        </w:rPr>
        <w:t xml:space="preserve">ormer Home Secretary, Teresa May </w:t>
      </w:r>
      <w:sdt>
        <w:sdtPr>
          <w:rPr>
            <w:rFonts w:ascii="Arial" w:hAnsi="Arial" w:cs="Arial"/>
            <w:noProof/>
            <w:sz w:val="24"/>
          </w:rPr>
          <w:id w:val="191426307"/>
          <w:citation/>
        </w:sdtPr>
        <w:sdtEndPr/>
        <w:sdtContent>
          <w:r w:rsidR="005B374C">
            <w:rPr>
              <w:rFonts w:ascii="Arial" w:hAnsi="Arial" w:cs="Arial"/>
              <w:noProof/>
              <w:sz w:val="24"/>
            </w:rPr>
            <w:fldChar w:fldCharType="begin"/>
          </w:r>
          <w:r w:rsidR="005B374C">
            <w:rPr>
              <w:rFonts w:ascii="Arial" w:hAnsi="Arial" w:cs="Arial"/>
              <w:noProof/>
              <w:sz w:val="24"/>
            </w:rPr>
            <w:instrText xml:space="preserve"> CITATION Hom16 \l 2057 </w:instrText>
          </w:r>
          <w:r w:rsidR="005B374C">
            <w:rPr>
              <w:rFonts w:ascii="Arial" w:hAnsi="Arial" w:cs="Arial"/>
              <w:noProof/>
              <w:sz w:val="24"/>
            </w:rPr>
            <w:fldChar w:fldCharType="separate"/>
          </w:r>
          <w:r w:rsidR="00A2674D" w:rsidRPr="00A2674D">
            <w:rPr>
              <w:rFonts w:ascii="Arial" w:hAnsi="Arial" w:cs="Arial"/>
              <w:noProof/>
              <w:sz w:val="24"/>
            </w:rPr>
            <w:t>(Home Office, 2016)</w:t>
          </w:r>
          <w:r w:rsidR="005B374C">
            <w:rPr>
              <w:rFonts w:ascii="Arial" w:hAnsi="Arial" w:cs="Arial"/>
              <w:noProof/>
              <w:sz w:val="24"/>
            </w:rPr>
            <w:fldChar w:fldCharType="end"/>
          </w:r>
        </w:sdtContent>
      </w:sdt>
      <w:r w:rsidR="005F1828">
        <w:rPr>
          <w:rFonts w:ascii="Arial" w:hAnsi="Arial" w:cs="Arial"/>
          <w:noProof/>
          <w:sz w:val="24"/>
        </w:rPr>
        <w:t xml:space="preserve">, argued </w:t>
      </w:r>
      <w:r w:rsidR="005B374C">
        <w:rPr>
          <w:rFonts w:ascii="Arial" w:hAnsi="Arial" w:cs="Arial"/>
          <w:noProof/>
          <w:sz w:val="24"/>
        </w:rPr>
        <w:t xml:space="preserve">police governance was </w:t>
      </w:r>
      <w:r w:rsidR="005C6E02">
        <w:rPr>
          <w:rFonts w:ascii="Arial" w:hAnsi="Arial" w:cs="Arial"/>
          <w:noProof/>
          <w:sz w:val="24"/>
        </w:rPr>
        <w:t>damaged</w:t>
      </w:r>
      <w:r w:rsidR="005B374C">
        <w:rPr>
          <w:rFonts w:ascii="Arial" w:hAnsi="Arial" w:cs="Arial"/>
          <w:noProof/>
          <w:sz w:val="24"/>
        </w:rPr>
        <w:t xml:space="preserve"> under invisible pol</w:t>
      </w:r>
      <w:r>
        <w:rPr>
          <w:rFonts w:ascii="Arial" w:hAnsi="Arial" w:cs="Arial"/>
          <w:noProof/>
          <w:sz w:val="24"/>
        </w:rPr>
        <w:t>ice authorities</w:t>
      </w:r>
      <w:r w:rsidR="004E59D2">
        <w:rPr>
          <w:rFonts w:ascii="Arial" w:hAnsi="Arial" w:cs="Arial"/>
          <w:noProof/>
          <w:sz w:val="24"/>
        </w:rPr>
        <w:t xml:space="preserve"> </w:t>
      </w:r>
      <w:r w:rsidR="00A425CC">
        <w:rPr>
          <w:rFonts w:ascii="Arial" w:hAnsi="Arial" w:cs="Arial"/>
          <w:noProof/>
          <w:sz w:val="24"/>
        </w:rPr>
        <w:t>with</w:t>
      </w:r>
      <w:r w:rsidR="004E59D2">
        <w:rPr>
          <w:rFonts w:ascii="Arial" w:hAnsi="Arial" w:cs="Arial"/>
          <w:noProof/>
          <w:sz w:val="24"/>
        </w:rPr>
        <w:t xml:space="preserve"> a mere one in fifteen people </w:t>
      </w:r>
      <w:r w:rsidR="00A425CC">
        <w:rPr>
          <w:rFonts w:ascii="Arial" w:hAnsi="Arial" w:cs="Arial"/>
          <w:noProof/>
          <w:sz w:val="24"/>
        </w:rPr>
        <w:t xml:space="preserve">being </w:t>
      </w:r>
      <w:r w:rsidR="004E59D2">
        <w:rPr>
          <w:rFonts w:ascii="Arial" w:hAnsi="Arial" w:cs="Arial"/>
          <w:noProof/>
          <w:sz w:val="24"/>
        </w:rPr>
        <w:t>aware</w:t>
      </w:r>
      <w:r w:rsidR="00A425CC">
        <w:rPr>
          <w:rFonts w:ascii="Arial" w:hAnsi="Arial" w:cs="Arial"/>
          <w:noProof/>
          <w:sz w:val="24"/>
        </w:rPr>
        <w:t xml:space="preserve"> of their existance</w:t>
      </w:r>
      <w:r w:rsidR="005F1828">
        <w:rPr>
          <w:rFonts w:ascii="Arial" w:hAnsi="Arial" w:cs="Arial"/>
          <w:noProof/>
          <w:sz w:val="24"/>
        </w:rPr>
        <w:t xml:space="preserve">.  </w:t>
      </w:r>
      <w:r>
        <w:rPr>
          <w:rFonts w:ascii="Arial" w:hAnsi="Arial" w:cs="Arial"/>
          <w:noProof/>
          <w:sz w:val="24"/>
        </w:rPr>
        <w:t xml:space="preserve">In effect, they had become the weaker element of the tripartite structure (Raine, 2016), having failed to achieve a public profile and </w:t>
      </w:r>
      <w:r w:rsidR="00C0445B">
        <w:rPr>
          <w:rFonts w:ascii="Arial" w:hAnsi="Arial" w:cs="Arial"/>
          <w:noProof/>
          <w:sz w:val="24"/>
        </w:rPr>
        <w:t xml:space="preserve">had </w:t>
      </w:r>
      <w:r>
        <w:rPr>
          <w:rFonts w:ascii="Arial" w:hAnsi="Arial" w:cs="Arial"/>
          <w:noProof/>
          <w:sz w:val="24"/>
        </w:rPr>
        <w:t xml:space="preserve">struggled to provide effective governance and scrutiny over CCs  </w:t>
      </w:r>
      <w:sdt>
        <w:sdtPr>
          <w:rPr>
            <w:rFonts w:ascii="Arial" w:hAnsi="Arial" w:cs="Arial"/>
            <w:noProof/>
            <w:sz w:val="24"/>
          </w:rPr>
          <w:id w:val="-94477643"/>
          <w:citation/>
        </w:sdtPr>
        <w:sdtEndPr/>
        <w:sdtContent>
          <w:r w:rsidR="005E42A5">
            <w:rPr>
              <w:rFonts w:ascii="Arial" w:hAnsi="Arial" w:cs="Arial"/>
              <w:noProof/>
              <w:sz w:val="24"/>
            </w:rPr>
            <w:fldChar w:fldCharType="begin"/>
          </w:r>
          <w:r w:rsidR="005E42A5">
            <w:rPr>
              <w:rFonts w:ascii="Arial" w:hAnsi="Arial" w:cs="Arial"/>
              <w:noProof/>
              <w:sz w:val="24"/>
            </w:rPr>
            <w:instrText xml:space="preserve"> CITATION Jon12 \l 2057 </w:instrText>
          </w:r>
          <w:r w:rsidR="005E42A5">
            <w:rPr>
              <w:rFonts w:ascii="Arial" w:hAnsi="Arial" w:cs="Arial"/>
              <w:noProof/>
              <w:sz w:val="24"/>
            </w:rPr>
            <w:fldChar w:fldCharType="separate"/>
          </w:r>
          <w:r w:rsidR="00A2674D" w:rsidRPr="00A2674D">
            <w:rPr>
              <w:rFonts w:ascii="Arial" w:hAnsi="Arial" w:cs="Arial"/>
              <w:noProof/>
              <w:sz w:val="24"/>
            </w:rPr>
            <w:t>(Jones, T. and Van Steden, R. , 2012)</w:t>
          </w:r>
          <w:r w:rsidR="005E42A5">
            <w:rPr>
              <w:rFonts w:ascii="Arial" w:hAnsi="Arial" w:cs="Arial"/>
              <w:noProof/>
              <w:sz w:val="24"/>
            </w:rPr>
            <w:fldChar w:fldCharType="end"/>
          </w:r>
        </w:sdtContent>
      </w:sdt>
      <w:r w:rsidR="005E42A5">
        <w:rPr>
          <w:rFonts w:ascii="Arial" w:hAnsi="Arial" w:cs="Arial"/>
          <w:noProof/>
          <w:sz w:val="24"/>
        </w:rPr>
        <w:t>.</w:t>
      </w:r>
      <w:r w:rsidR="00D94EE5">
        <w:rPr>
          <w:rFonts w:ascii="Arial" w:hAnsi="Arial" w:cs="Arial"/>
          <w:noProof/>
          <w:sz w:val="24"/>
        </w:rPr>
        <w:t xml:space="preserve">  </w:t>
      </w:r>
      <w:r w:rsidR="00CE01D9">
        <w:rPr>
          <w:rFonts w:ascii="Arial" w:hAnsi="Arial" w:cs="Arial"/>
          <w:noProof/>
          <w:sz w:val="24"/>
        </w:rPr>
        <w:t xml:space="preserve"> </w:t>
      </w:r>
      <w:r w:rsidR="00A425CC">
        <w:rPr>
          <w:rFonts w:ascii="Arial" w:hAnsi="Arial" w:cs="Arial"/>
          <w:noProof/>
          <w:sz w:val="24"/>
        </w:rPr>
        <w:t xml:space="preserve">Teresa May </w:t>
      </w:r>
      <w:r>
        <w:rPr>
          <w:rFonts w:ascii="Arial" w:hAnsi="Arial" w:cs="Arial"/>
          <w:noProof/>
          <w:sz w:val="24"/>
        </w:rPr>
        <w:t>endorsed</w:t>
      </w:r>
      <w:r w:rsidR="00523A06">
        <w:rPr>
          <w:rFonts w:ascii="Arial" w:hAnsi="Arial" w:cs="Arial"/>
          <w:noProof/>
          <w:sz w:val="24"/>
        </w:rPr>
        <w:t xml:space="preserve"> </w:t>
      </w:r>
      <w:r w:rsidR="004E59D2">
        <w:rPr>
          <w:rFonts w:ascii="Arial" w:hAnsi="Arial" w:cs="Arial"/>
          <w:noProof/>
          <w:sz w:val="24"/>
        </w:rPr>
        <w:t xml:space="preserve">that the appointment of </w:t>
      </w:r>
      <w:r w:rsidR="00523A06">
        <w:rPr>
          <w:rFonts w:ascii="Arial" w:hAnsi="Arial" w:cs="Arial"/>
          <w:noProof/>
          <w:sz w:val="24"/>
        </w:rPr>
        <w:t xml:space="preserve">elected </w:t>
      </w:r>
      <w:r w:rsidR="004E59D2">
        <w:rPr>
          <w:rFonts w:ascii="Arial" w:hAnsi="Arial" w:cs="Arial"/>
          <w:noProof/>
          <w:sz w:val="24"/>
        </w:rPr>
        <w:t>PCCs</w:t>
      </w:r>
      <w:r w:rsidR="005B374C">
        <w:rPr>
          <w:rFonts w:ascii="Arial" w:hAnsi="Arial" w:cs="Arial"/>
          <w:noProof/>
          <w:sz w:val="24"/>
        </w:rPr>
        <w:t xml:space="preserve">, </w:t>
      </w:r>
      <w:r w:rsidR="00FB5846">
        <w:rPr>
          <w:rFonts w:ascii="Arial" w:hAnsi="Arial" w:cs="Arial"/>
          <w:noProof/>
          <w:sz w:val="24"/>
        </w:rPr>
        <w:t>had</w:t>
      </w:r>
      <w:r w:rsidR="005B374C">
        <w:rPr>
          <w:rFonts w:ascii="Arial" w:hAnsi="Arial" w:cs="Arial"/>
          <w:noProof/>
          <w:sz w:val="24"/>
        </w:rPr>
        <w:t xml:space="preserve"> </w:t>
      </w:r>
      <w:r w:rsidR="00C16F38">
        <w:rPr>
          <w:rFonts w:ascii="Arial" w:hAnsi="Arial" w:cs="Arial"/>
          <w:noProof/>
          <w:sz w:val="24"/>
        </w:rPr>
        <w:t xml:space="preserve">improved </w:t>
      </w:r>
      <w:r w:rsidR="00654D4B">
        <w:rPr>
          <w:rFonts w:ascii="Arial" w:hAnsi="Arial" w:cs="Arial"/>
          <w:noProof/>
          <w:sz w:val="24"/>
        </w:rPr>
        <w:t xml:space="preserve">the </w:t>
      </w:r>
      <w:r w:rsidR="00FB5846">
        <w:rPr>
          <w:rFonts w:ascii="Arial" w:hAnsi="Arial" w:cs="Arial"/>
          <w:noProof/>
          <w:sz w:val="24"/>
        </w:rPr>
        <w:t xml:space="preserve">level of </w:t>
      </w:r>
      <w:r w:rsidR="00C0445B">
        <w:rPr>
          <w:rFonts w:ascii="Arial" w:hAnsi="Arial" w:cs="Arial"/>
          <w:noProof/>
          <w:sz w:val="24"/>
        </w:rPr>
        <w:t>democracy and</w:t>
      </w:r>
      <w:r>
        <w:rPr>
          <w:rFonts w:ascii="Arial" w:hAnsi="Arial" w:cs="Arial"/>
          <w:noProof/>
          <w:sz w:val="24"/>
        </w:rPr>
        <w:t xml:space="preserve"> </w:t>
      </w:r>
      <w:r w:rsidR="00FB5846">
        <w:rPr>
          <w:rFonts w:ascii="Arial" w:hAnsi="Arial" w:cs="Arial"/>
          <w:noProof/>
          <w:sz w:val="24"/>
        </w:rPr>
        <w:t xml:space="preserve">local </w:t>
      </w:r>
      <w:r w:rsidR="008E31B1">
        <w:rPr>
          <w:rFonts w:ascii="Arial" w:hAnsi="Arial" w:cs="Arial"/>
          <w:noProof/>
          <w:sz w:val="24"/>
        </w:rPr>
        <w:t xml:space="preserve">scruitiny </w:t>
      </w:r>
      <w:r w:rsidR="00CB795A">
        <w:rPr>
          <w:rFonts w:ascii="Arial" w:hAnsi="Arial" w:cs="Arial"/>
          <w:noProof/>
          <w:sz w:val="24"/>
        </w:rPr>
        <w:t xml:space="preserve">and </w:t>
      </w:r>
      <w:r w:rsidR="00C0445B">
        <w:rPr>
          <w:rFonts w:ascii="Arial" w:hAnsi="Arial" w:cs="Arial"/>
          <w:noProof/>
          <w:sz w:val="24"/>
        </w:rPr>
        <w:t xml:space="preserve">had </w:t>
      </w:r>
      <w:r w:rsidR="00CB795A">
        <w:rPr>
          <w:rFonts w:ascii="Arial" w:hAnsi="Arial" w:cs="Arial"/>
          <w:noProof/>
          <w:sz w:val="24"/>
        </w:rPr>
        <w:t xml:space="preserve">strenghten the bond between the </w:t>
      </w:r>
      <w:r w:rsidR="00C0445B">
        <w:rPr>
          <w:rFonts w:ascii="Arial" w:hAnsi="Arial" w:cs="Arial"/>
          <w:noProof/>
          <w:sz w:val="24"/>
        </w:rPr>
        <w:t>police and the public</w:t>
      </w:r>
      <w:r w:rsidR="00CB795A">
        <w:rPr>
          <w:rFonts w:ascii="Arial" w:hAnsi="Arial" w:cs="Arial"/>
          <w:noProof/>
          <w:sz w:val="24"/>
        </w:rPr>
        <w:t xml:space="preserve"> </w:t>
      </w:r>
      <w:sdt>
        <w:sdtPr>
          <w:rPr>
            <w:rFonts w:ascii="Arial" w:hAnsi="Arial" w:cs="Arial"/>
            <w:noProof/>
            <w:sz w:val="24"/>
          </w:rPr>
          <w:id w:val="1049269316"/>
          <w:citation/>
        </w:sdtPr>
        <w:sdtEndPr/>
        <w:sdtContent>
          <w:r w:rsidR="00CB795A">
            <w:rPr>
              <w:rFonts w:ascii="Arial" w:hAnsi="Arial" w:cs="Arial"/>
              <w:noProof/>
              <w:sz w:val="24"/>
            </w:rPr>
            <w:fldChar w:fldCharType="begin"/>
          </w:r>
          <w:r w:rsidR="00CB795A">
            <w:rPr>
              <w:rFonts w:ascii="Arial" w:hAnsi="Arial" w:cs="Arial"/>
              <w:noProof/>
              <w:sz w:val="24"/>
            </w:rPr>
            <w:instrText xml:space="preserve"> CITATION Hom10 \l 2057 </w:instrText>
          </w:r>
          <w:r w:rsidR="00CB795A">
            <w:rPr>
              <w:rFonts w:ascii="Arial" w:hAnsi="Arial" w:cs="Arial"/>
              <w:noProof/>
              <w:sz w:val="24"/>
            </w:rPr>
            <w:fldChar w:fldCharType="separate"/>
          </w:r>
          <w:r w:rsidR="00A2674D" w:rsidRPr="00A2674D">
            <w:rPr>
              <w:rFonts w:ascii="Arial" w:hAnsi="Arial" w:cs="Arial"/>
              <w:noProof/>
              <w:sz w:val="24"/>
            </w:rPr>
            <w:t>(Home Office, 2010)</w:t>
          </w:r>
          <w:r w:rsidR="00CB795A">
            <w:rPr>
              <w:rFonts w:ascii="Arial" w:hAnsi="Arial" w:cs="Arial"/>
              <w:noProof/>
              <w:sz w:val="24"/>
            </w:rPr>
            <w:fldChar w:fldCharType="end"/>
          </w:r>
        </w:sdtContent>
      </w:sdt>
      <w:r w:rsidR="005B374C">
        <w:rPr>
          <w:rFonts w:ascii="Arial" w:hAnsi="Arial" w:cs="Arial"/>
          <w:noProof/>
          <w:sz w:val="24"/>
        </w:rPr>
        <w:t>.</w:t>
      </w:r>
      <w:r w:rsidR="00FB5846">
        <w:rPr>
          <w:rFonts w:ascii="Arial" w:hAnsi="Arial" w:cs="Arial"/>
          <w:noProof/>
          <w:sz w:val="24"/>
        </w:rPr>
        <w:t xml:space="preserve">  </w:t>
      </w:r>
      <w:r w:rsidR="005B374C">
        <w:rPr>
          <w:rFonts w:ascii="Arial" w:hAnsi="Arial" w:cs="Arial"/>
          <w:noProof/>
          <w:sz w:val="24"/>
        </w:rPr>
        <w:t xml:space="preserve">   </w:t>
      </w:r>
      <w:r w:rsidR="00654D4B">
        <w:rPr>
          <w:rFonts w:ascii="Arial" w:hAnsi="Arial" w:cs="Arial"/>
          <w:noProof/>
          <w:sz w:val="24"/>
        </w:rPr>
        <w:t xml:space="preserve">This ethos of democracy, </w:t>
      </w:r>
      <w:r w:rsidR="008E31B1">
        <w:rPr>
          <w:rFonts w:ascii="Arial" w:hAnsi="Arial" w:cs="Arial"/>
          <w:noProof/>
          <w:sz w:val="24"/>
        </w:rPr>
        <w:t xml:space="preserve">is aligned </w:t>
      </w:r>
      <w:r w:rsidR="00C22220">
        <w:rPr>
          <w:rFonts w:ascii="Arial" w:hAnsi="Arial" w:cs="Arial"/>
          <w:noProof/>
          <w:sz w:val="24"/>
        </w:rPr>
        <w:t xml:space="preserve"> to ancient greek assemblies, ‘</w:t>
      </w:r>
      <w:r w:rsidR="00C22220" w:rsidRPr="00C22220">
        <w:rPr>
          <w:rFonts w:ascii="Arial" w:hAnsi="Arial" w:cs="Arial"/>
          <w:i/>
          <w:noProof/>
          <w:sz w:val="24"/>
        </w:rPr>
        <w:t>where a community would govern itself’</w:t>
      </w:r>
      <w:r w:rsidR="00C22220">
        <w:rPr>
          <w:rFonts w:ascii="Arial" w:hAnsi="Arial" w:cs="Arial"/>
          <w:noProof/>
          <w:sz w:val="24"/>
        </w:rPr>
        <w:t xml:space="preserve"> </w:t>
      </w:r>
      <w:r w:rsidR="00C22220" w:rsidRPr="00C22220">
        <w:rPr>
          <w:rFonts w:ascii="Arial" w:hAnsi="Arial" w:cs="Arial"/>
          <w:noProof/>
          <w:sz w:val="24"/>
        </w:rPr>
        <w:t>(Quirk, 2011</w:t>
      </w:r>
      <w:r w:rsidR="00C22220">
        <w:rPr>
          <w:rFonts w:ascii="Arial" w:hAnsi="Arial" w:cs="Arial"/>
          <w:noProof/>
          <w:sz w:val="24"/>
        </w:rPr>
        <w:t>:3</w:t>
      </w:r>
      <w:r w:rsidR="00C22220" w:rsidRPr="00C22220">
        <w:rPr>
          <w:rFonts w:ascii="Arial" w:hAnsi="Arial" w:cs="Arial"/>
          <w:noProof/>
          <w:sz w:val="24"/>
        </w:rPr>
        <w:t>)</w:t>
      </w:r>
      <w:r w:rsidR="00C22220">
        <w:rPr>
          <w:rFonts w:ascii="Arial" w:hAnsi="Arial" w:cs="Arial"/>
          <w:noProof/>
          <w:sz w:val="24"/>
        </w:rPr>
        <w:t xml:space="preserve"> </w:t>
      </w:r>
      <w:r w:rsidR="008E31B1">
        <w:rPr>
          <w:rFonts w:ascii="Arial" w:hAnsi="Arial" w:cs="Arial"/>
          <w:noProof/>
          <w:sz w:val="24"/>
        </w:rPr>
        <w:t>and</w:t>
      </w:r>
      <w:r w:rsidR="0014483F">
        <w:rPr>
          <w:rFonts w:ascii="Arial" w:hAnsi="Arial" w:cs="Arial"/>
          <w:noProof/>
          <w:sz w:val="24"/>
        </w:rPr>
        <w:t xml:space="preserve"> </w:t>
      </w:r>
      <w:r w:rsidR="008E31B1">
        <w:rPr>
          <w:rFonts w:ascii="Arial" w:hAnsi="Arial" w:cs="Arial"/>
          <w:noProof/>
          <w:sz w:val="24"/>
        </w:rPr>
        <w:t>affords</w:t>
      </w:r>
      <w:r w:rsidR="0014483F">
        <w:rPr>
          <w:rFonts w:ascii="Arial" w:hAnsi="Arial" w:cs="Arial"/>
          <w:noProof/>
          <w:sz w:val="24"/>
        </w:rPr>
        <w:t xml:space="preserve"> citizens the opportunity to elect officials to represent them.  </w:t>
      </w:r>
      <w:r w:rsidR="00C22220">
        <w:rPr>
          <w:rFonts w:ascii="Arial" w:hAnsi="Arial" w:cs="Arial"/>
          <w:noProof/>
          <w:sz w:val="24"/>
        </w:rPr>
        <w:t xml:space="preserve"> </w:t>
      </w:r>
    </w:p>
    <w:p w:rsidR="00FE5A45" w:rsidRDefault="004E59D2" w:rsidP="00C2210D">
      <w:pPr>
        <w:jc w:val="both"/>
        <w:rPr>
          <w:rFonts w:ascii="Arial" w:hAnsi="Arial" w:cs="Arial"/>
          <w:noProof/>
          <w:sz w:val="24"/>
        </w:rPr>
      </w:pPr>
      <w:r>
        <w:rPr>
          <w:rFonts w:ascii="Arial" w:hAnsi="Arial" w:cs="Arial"/>
          <w:noProof/>
          <w:sz w:val="24"/>
        </w:rPr>
        <w:t xml:space="preserve">Teresa May </w:t>
      </w:r>
      <w:sdt>
        <w:sdtPr>
          <w:rPr>
            <w:rFonts w:ascii="Arial" w:hAnsi="Arial" w:cs="Arial"/>
            <w:noProof/>
            <w:sz w:val="24"/>
          </w:rPr>
          <w:id w:val="1550569818"/>
          <w:citation/>
        </w:sdtPr>
        <w:sdtEndPr/>
        <w:sdtContent>
          <w:r>
            <w:rPr>
              <w:rFonts w:ascii="Arial" w:hAnsi="Arial" w:cs="Arial"/>
              <w:noProof/>
              <w:sz w:val="24"/>
            </w:rPr>
            <w:fldChar w:fldCharType="begin"/>
          </w:r>
          <w:r>
            <w:rPr>
              <w:rFonts w:ascii="Arial" w:hAnsi="Arial" w:cs="Arial"/>
              <w:noProof/>
              <w:sz w:val="24"/>
            </w:rPr>
            <w:instrText xml:space="preserve"> CITATION Hom16 \l 2057 </w:instrText>
          </w:r>
          <w:r>
            <w:rPr>
              <w:rFonts w:ascii="Arial" w:hAnsi="Arial" w:cs="Arial"/>
              <w:noProof/>
              <w:sz w:val="24"/>
            </w:rPr>
            <w:fldChar w:fldCharType="separate"/>
          </w:r>
          <w:r w:rsidR="00A2674D" w:rsidRPr="00A2674D">
            <w:rPr>
              <w:rFonts w:ascii="Arial" w:hAnsi="Arial" w:cs="Arial"/>
              <w:noProof/>
              <w:sz w:val="24"/>
            </w:rPr>
            <w:t>(Home Office, 2016)</w:t>
          </w:r>
          <w:r>
            <w:rPr>
              <w:rFonts w:ascii="Arial" w:hAnsi="Arial" w:cs="Arial"/>
              <w:noProof/>
              <w:sz w:val="24"/>
            </w:rPr>
            <w:fldChar w:fldCharType="end"/>
          </w:r>
        </w:sdtContent>
      </w:sdt>
      <w:r w:rsidR="00977EBF">
        <w:rPr>
          <w:rFonts w:ascii="Arial" w:hAnsi="Arial" w:cs="Arial"/>
          <w:noProof/>
          <w:sz w:val="24"/>
        </w:rPr>
        <w:t xml:space="preserve"> </w:t>
      </w:r>
      <w:r w:rsidR="008E31B1">
        <w:rPr>
          <w:rFonts w:ascii="Arial" w:hAnsi="Arial" w:cs="Arial"/>
          <w:noProof/>
          <w:sz w:val="24"/>
        </w:rPr>
        <w:t>faced</w:t>
      </w:r>
      <w:r>
        <w:rPr>
          <w:rFonts w:ascii="Arial" w:hAnsi="Arial" w:cs="Arial"/>
          <w:noProof/>
          <w:sz w:val="24"/>
        </w:rPr>
        <w:t xml:space="preserve"> criticism when she introduced the concept of </w:t>
      </w:r>
      <w:r w:rsidR="00977EBF">
        <w:rPr>
          <w:rFonts w:ascii="Arial" w:hAnsi="Arial" w:cs="Arial"/>
          <w:noProof/>
          <w:sz w:val="24"/>
        </w:rPr>
        <w:t xml:space="preserve">disbanding police authorities and replacing them with PCCs as it would </w:t>
      </w:r>
      <w:r w:rsidR="00212FB8">
        <w:rPr>
          <w:rFonts w:ascii="Arial" w:hAnsi="Arial" w:cs="Arial"/>
          <w:noProof/>
          <w:sz w:val="24"/>
        </w:rPr>
        <w:t>‘</w:t>
      </w:r>
      <w:r w:rsidR="00977EBF" w:rsidRPr="00212FB8">
        <w:rPr>
          <w:rFonts w:ascii="Arial" w:hAnsi="Arial" w:cs="Arial"/>
          <w:i/>
          <w:noProof/>
          <w:sz w:val="24"/>
        </w:rPr>
        <w:t>politicise</w:t>
      </w:r>
      <w:r w:rsidR="00212FB8">
        <w:rPr>
          <w:rFonts w:ascii="Arial" w:hAnsi="Arial" w:cs="Arial"/>
          <w:noProof/>
          <w:sz w:val="24"/>
        </w:rPr>
        <w:t>’</w:t>
      </w:r>
      <w:r w:rsidR="00977EBF">
        <w:rPr>
          <w:rFonts w:ascii="Arial" w:hAnsi="Arial" w:cs="Arial"/>
          <w:noProof/>
          <w:sz w:val="24"/>
        </w:rPr>
        <w:t xml:space="preserve"> the police service and underminde ope</w:t>
      </w:r>
      <w:r w:rsidR="00C0445B">
        <w:rPr>
          <w:rFonts w:ascii="Arial" w:hAnsi="Arial" w:cs="Arial"/>
          <w:noProof/>
          <w:sz w:val="24"/>
        </w:rPr>
        <w:t>rational independence, in rebuttal she argues</w:t>
      </w:r>
      <w:r w:rsidR="00977EBF">
        <w:rPr>
          <w:rFonts w:ascii="Arial" w:hAnsi="Arial" w:cs="Arial"/>
          <w:noProof/>
          <w:sz w:val="24"/>
        </w:rPr>
        <w:t xml:space="preserve">, all of the pessimists’ predictions </w:t>
      </w:r>
      <w:r w:rsidR="008E31B1">
        <w:rPr>
          <w:rFonts w:ascii="Arial" w:hAnsi="Arial" w:cs="Arial"/>
          <w:noProof/>
          <w:sz w:val="24"/>
        </w:rPr>
        <w:t>were</w:t>
      </w:r>
      <w:r w:rsidR="00977EBF">
        <w:rPr>
          <w:rFonts w:ascii="Arial" w:hAnsi="Arial" w:cs="Arial"/>
          <w:noProof/>
          <w:sz w:val="24"/>
        </w:rPr>
        <w:t xml:space="preserve"> proven wrong</w:t>
      </w:r>
      <w:r w:rsidR="00ED5117">
        <w:rPr>
          <w:rFonts w:ascii="Arial" w:hAnsi="Arial" w:cs="Arial"/>
          <w:noProof/>
          <w:sz w:val="24"/>
        </w:rPr>
        <w:t xml:space="preserve">. </w:t>
      </w:r>
      <w:r w:rsidR="00947B7E">
        <w:rPr>
          <w:rFonts w:ascii="Arial" w:hAnsi="Arial" w:cs="Arial"/>
          <w:noProof/>
          <w:sz w:val="24"/>
        </w:rPr>
        <w:t xml:space="preserve"> </w:t>
      </w:r>
      <w:r w:rsidR="003E5EA0">
        <w:rPr>
          <w:rFonts w:ascii="Arial" w:hAnsi="Arial" w:cs="Arial"/>
          <w:noProof/>
          <w:sz w:val="24"/>
        </w:rPr>
        <w:t xml:space="preserve"> Conversely, </w:t>
      </w:r>
      <w:r w:rsidR="00947B7E">
        <w:rPr>
          <w:rFonts w:ascii="Arial" w:hAnsi="Arial" w:cs="Arial"/>
          <w:noProof/>
          <w:sz w:val="24"/>
        </w:rPr>
        <w:t>North-Wales PCC</w:t>
      </w:r>
      <w:r w:rsidR="00ED5117">
        <w:rPr>
          <w:rFonts w:ascii="Arial" w:hAnsi="Arial" w:cs="Arial"/>
          <w:noProof/>
          <w:sz w:val="24"/>
        </w:rPr>
        <w:t xml:space="preserve"> </w:t>
      </w:r>
      <w:r w:rsidR="00947B7E" w:rsidRPr="00947B7E">
        <w:rPr>
          <w:rFonts w:ascii="Arial" w:hAnsi="Arial" w:cs="Arial"/>
          <w:noProof/>
          <w:sz w:val="24"/>
        </w:rPr>
        <w:t>(Jones, 2021)</w:t>
      </w:r>
      <w:r w:rsidR="00833DE9">
        <w:rPr>
          <w:rFonts w:ascii="Arial" w:hAnsi="Arial" w:cs="Arial"/>
          <w:noProof/>
          <w:sz w:val="24"/>
        </w:rPr>
        <w:t xml:space="preserve"> </w:t>
      </w:r>
      <w:r w:rsidR="00947B7E">
        <w:rPr>
          <w:rFonts w:ascii="Arial" w:hAnsi="Arial" w:cs="Arial"/>
          <w:noProof/>
          <w:sz w:val="24"/>
        </w:rPr>
        <w:t xml:space="preserve">says, </w:t>
      </w:r>
      <w:r w:rsidR="00D161C0">
        <w:rPr>
          <w:rFonts w:ascii="Arial" w:hAnsi="Arial" w:cs="Arial"/>
          <w:noProof/>
          <w:sz w:val="24"/>
        </w:rPr>
        <w:t xml:space="preserve">he </w:t>
      </w:r>
      <w:r w:rsidR="00C0445B">
        <w:rPr>
          <w:rFonts w:ascii="Arial" w:hAnsi="Arial" w:cs="Arial"/>
          <w:noProof/>
          <w:sz w:val="24"/>
        </w:rPr>
        <w:t xml:space="preserve">often </w:t>
      </w:r>
      <w:r w:rsidR="00947B7E">
        <w:rPr>
          <w:rFonts w:ascii="Arial" w:hAnsi="Arial" w:cs="Arial"/>
          <w:noProof/>
          <w:sz w:val="24"/>
        </w:rPr>
        <w:t>venture</w:t>
      </w:r>
      <w:r w:rsidR="00FE5A45">
        <w:rPr>
          <w:rFonts w:ascii="Arial" w:hAnsi="Arial" w:cs="Arial"/>
          <w:noProof/>
          <w:sz w:val="24"/>
        </w:rPr>
        <w:t>s</w:t>
      </w:r>
      <w:r w:rsidR="00947B7E">
        <w:rPr>
          <w:rFonts w:ascii="Arial" w:hAnsi="Arial" w:cs="Arial"/>
          <w:noProof/>
          <w:sz w:val="24"/>
        </w:rPr>
        <w:t xml:space="preserve"> into the territory of </w:t>
      </w:r>
      <w:r w:rsidR="00833DE9">
        <w:rPr>
          <w:rFonts w:ascii="Arial" w:hAnsi="Arial" w:cs="Arial"/>
          <w:noProof/>
          <w:sz w:val="24"/>
        </w:rPr>
        <w:t xml:space="preserve">operational policing </w:t>
      </w:r>
      <w:r w:rsidR="00D161C0">
        <w:rPr>
          <w:rFonts w:ascii="Arial" w:hAnsi="Arial" w:cs="Arial"/>
          <w:noProof/>
          <w:sz w:val="24"/>
        </w:rPr>
        <w:t>to</w:t>
      </w:r>
      <w:r w:rsidR="007C545C">
        <w:rPr>
          <w:rFonts w:ascii="Arial" w:hAnsi="Arial" w:cs="Arial"/>
          <w:noProof/>
          <w:sz w:val="24"/>
        </w:rPr>
        <w:t xml:space="preserve"> </w:t>
      </w:r>
      <w:r w:rsidR="00D161C0">
        <w:rPr>
          <w:rFonts w:ascii="Arial" w:hAnsi="Arial" w:cs="Arial"/>
          <w:noProof/>
          <w:sz w:val="24"/>
        </w:rPr>
        <w:t>see if he</w:t>
      </w:r>
      <w:r w:rsidR="00833DE9">
        <w:rPr>
          <w:rFonts w:ascii="Arial" w:hAnsi="Arial" w:cs="Arial"/>
          <w:noProof/>
          <w:sz w:val="24"/>
        </w:rPr>
        <w:t xml:space="preserve"> can influence </w:t>
      </w:r>
      <w:r w:rsidR="00F71452">
        <w:rPr>
          <w:rFonts w:ascii="Arial" w:hAnsi="Arial" w:cs="Arial"/>
          <w:noProof/>
          <w:sz w:val="24"/>
        </w:rPr>
        <w:t>decision-making but acknowledges</w:t>
      </w:r>
      <w:r w:rsidR="00833DE9">
        <w:rPr>
          <w:rFonts w:ascii="Arial" w:hAnsi="Arial" w:cs="Arial"/>
          <w:noProof/>
          <w:sz w:val="24"/>
        </w:rPr>
        <w:t xml:space="preserve"> that C</w:t>
      </w:r>
      <w:r w:rsidR="00D161C0">
        <w:rPr>
          <w:rFonts w:ascii="Arial" w:hAnsi="Arial" w:cs="Arial"/>
          <w:noProof/>
          <w:sz w:val="24"/>
        </w:rPr>
        <w:t xml:space="preserve">hief Officers can </w:t>
      </w:r>
      <w:r w:rsidR="005479AD">
        <w:rPr>
          <w:rFonts w:ascii="Arial" w:hAnsi="Arial" w:cs="Arial"/>
          <w:noProof/>
          <w:sz w:val="24"/>
        </w:rPr>
        <w:t>dismiss</w:t>
      </w:r>
      <w:r w:rsidR="00D161C0">
        <w:rPr>
          <w:rFonts w:ascii="Arial" w:hAnsi="Arial" w:cs="Arial"/>
          <w:noProof/>
          <w:sz w:val="24"/>
        </w:rPr>
        <w:t xml:space="preserve"> </w:t>
      </w:r>
      <w:r w:rsidR="005479AD">
        <w:rPr>
          <w:rFonts w:ascii="Arial" w:hAnsi="Arial" w:cs="Arial"/>
          <w:noProof/>
          <w:sz w:val="24"/>
        </w:rPr>
        <w:t xml:space="preserve">his </w:t>
      </w:r>
      <w:r w:rsidR="00D161C0" w:rsidRPr="00764A16">
        <w:rPr>
          <w:rFonts w:ascii="Arial" w:hAnsi="Arial" w:cs="Arial"/>
          <w:noProof/>
          <w:sz w:val="24"/>
        </w:rPr>
        <w:t>views</w:t>
      </w:r>
      <w:r w:rsidR="00833DE9" w:rsidRPr="00764A16">
        <w:rPr>
          <w:rFonts w:ascii="Arial" w:hAnsi="Arial" w:cs="Arial"/>
          <w:noProof/>
          <w:sz w:val="24"/>
        </w:rPr>
        <w:t>.</w:t>
      </w:r>
      <w:r w:rsidR="00833DE9">
        <w:rPr>
          <w:rFonts w:ascii="Arial" w:hAnsi="Arial" w:cs="Arial"/>
          <w:noProof/>
          <w:sz w:val="24"/>
        </w:rPr>
        <w:t xml:space="preserve">   </w:t>
      </w:r>
      <w:r w:rsidR="00064786">
        <w:rPr>
          <w:rFonts w:ascii="Arial" w:hAnsi="Arial" w:cs="Arial"/>
          <w:noProof/>
          <w:sz w:val="24"/>
        </w:rPr>
        <w:t>Citing evidence</w:t>
      </w:r>
      <w:r w:rsidR="00833DE9">
        <w:rPr>
          <w:rFonts w:ascii="Arial" w:hAnsi="Arial" w:cs="Arial"/>
          <w:noProof/>
          <w:sz w:val="24"/>
        </w:rPr>
        <w:t>, PCC J</w:t>
      </w:r>
      <w:r w:rsidR="00631202">
        <w:rPr>
          <w:rFonts w:ascii="Arial" w:hAnsi="Arial" w:cs="Arial"/>
          <w:noProof/>
          <w:sz w:val="24"/>
        </w:rPr>
        <w:t xml:space="preserve">ones </w:t>
      </w:r>
      <w:r w:rsidR="00C0445B">
        <w:rPr>
          <w:rFonts w:ascii="Arial" w:hAnsi="Arial" w:cs="Arial"/>
          <w:noProof/>
          <w:sz w:val="24"/>
        </w:rPr>
        <w:t>debated</w:t>
      </w:r>
      <w:r w:rsidR="00631202">
        <w:rPr>
          <w:rFonts w:ascii="Arial" w:hAnsi="Arial" w:cs="Arial"/>
          <w:noProof/>
          <w:sz w:val="24"/>
        </w:rPr>
        <w:t xml:space="preserve"> </w:t>
      </w:r>
      <w:r w:rsidR="00D161C0">
        <w:rPr>
          <w:rFonts w:ascii="Arial" w:hAnsi="Arial" w:cs="Arial"/>
          <w:noProof/>
          <w:sz w:val="24"/>
        </w:rPr>
        <w:t xml:space="preserve">against North-Wales police officers being deployed to fracking protests in Lancashire, </w:t>
      </w:r>
      <w:r w:rsidR="008E31B1">
        <w:rPr>
          <w:rFonts w:ascii="Arial" w:hAnsi="Arial" w:cs="Arial"/>
          <w:noProof/>
          <w:sz w:val="24"/>
        </w:rPr>
        <w:t>as</w:t>
      </w:r>
      <w:r w:rsidR="00D161C0">
        <w:rPr>
          <w:rFonts w:ascii="Arial" w:hAnsi="Arial" w:cs="Arial"/>
          <w:noProof/>
          <w:sz w:val="24"/>
        </w:rPr>
        <w:t xml:space="preserve"> officers were being used as security</w:t>
      </w:r>
      <w:r w:rsidR="00A8470C">
        <w:rPr>
          <w:rFonts w:ascii="Arial" w:hAnsi="Arial" w:cs="Arial"/>
          <w:noProof/>
          <w:sz w:val="24"/>
        </w:rPr>
        <w:t>-guards for corporate giant</w:t>
      </w:r>
      <w:r w:rsidR="008E31B1">
        <w:rPr>
          <w:rFonts w:ascii="Arial" w:hAnsi="Arial" w:cs="Arial"/>
          <w:noProof/>
          <w:sz w:val="24"/>
        </w:rPr>
        <w:t>s, consequently</w:t>
      </w:r>
      <w:r w:rsidR="00A8470C">
        <w:rPr>
          <w:rFonts w:ascii="Arial" w:hAnsi="Arial" w:cs="Arial"/>
          <w:noProof/>
          <w:sz w:val="24"/>
        </w:rPr>
        <w:t xml:space="preserve"> t</w:t>
      </w:r>
      <w:r w:rsidR="00D161C0">
        <w:rPr>
          <w:rFonts w:ascii="Arial" w:hAnsi="Arial" w:cs="Arial"/>
          <w:noProof/>
          <w:sz w:val="24"/>
        </w:rPr>
        <w:t xml:space="preserve">he </w:t>
      </w:r>
      <w:r w:rsidR="00E17310">
        <w:rPr>
          <w:rFonts w:ascii="Arial" w:hAnsi="Arial" w:cs="Arial"/>
          <w:noProof/>
          <w:sz w:val="24"/>
        </w:rPr>
        <w:t>CC</w:t>
      </w:r>
      <w:r w:rsidR="00D161C0">
        <w:rPr>
          <w:rFonts w:ascii="Arial" w:hAnsi="Arial" w:cs="Arial"/>
          <w:noProof/>
          <w:sz w:val="24"/>
        </w:rPr>
        <w:t xml:space="preserve"> withdrew mutual-aid resources </w:t>
      </w:r>
      <w:r w:rsidR="00566EDC" w:rsidRPr="00D161C0">
        <w:rPr>
          <w:rFonts w:ascii="Arial" w:hAnsi="Arial" w:cs="Arial"/>
          <w:noProof/>
          <w:sz w:val="24"/>
        </w:rPr>
        <w:t>(</w:t>
      </w:r>
      <w:r w:rsidR="00566EDC">
        <w:rPr>
          <w:rFonts w:ascii="Arial" w:hAnsi="Arial" w:cs="Arial"/>
          <w:noProof/>
          <w:sz w:val="24"/>
        </w:rPr>
        <w:t xml:space="preserve">Jones, 2021; </w:t>
      </w:r>
      <w:r w:rsidR="00566EDC" w:rsidRPr="00D161C0">
        <w:rPr>
          <w:rFonts w:ascii="Arial" w:hAnsi="Arial" w:cs="Arial"/>
          <w:noProof/>
          <w:sz w:val="24"/>
        </w:rPr>
        <w:t>Perraudin, 2017)</w:t>
      </w:r>
      <w:r w:rsidR="00D161C0">
        <w:rPr>
          <w:rFonts w:ascii="Arial" w:hAnsi="Arial" w:cs="Arial"/>
          <w:noProof/>
          <w:sz w:val="24"/>
        </w:rPr>
        <w:t xml:space="preserve">.  </w:t>
      </w:r>
      <w:r w:rsidR="00FE5A45">
        <w:rPr>
          <w:rFonts w:ascii="Arial" w:hAnsi="Arial" w:cs="Arial"/>
          <w:noProof/>
          <w:sz w:val="24"/>
        </w:rPr>
        <w:t xml:space="preserve">In this context, </w:t>
      </w:r>
      <w:r w:rsidR="007F1A59" w:rsidRPr="00665A11">
        <w:rPr>
          <w:rFonts w:ascii="Arial" w:hAnsi="Arial" w:cs="Arial"/>
          <w:noProof/>
          <w:sz w:val="24"/>
        </w:rPr>
        <w:t xml:space="preserve">South-Wales Police </w:t>
      </w:r>
      <w:r w:rsidR="00064786" w:rsidRPr="00665A11">
        <w:rPr>
          <w:rFonts w:ascii="Arial" w:hAnsi="Arial" w:cs="Arial"/>
          <w:noProof/>
          <w:sz w:val="24"/>
        </w:rPr>
        <w:t>CC</w:t>
      </w:r>
      <w:r w:rsidR="007F1A59" w:rsidRPr="00665A11">
        <w:rPr>
          <w:rFonts w:ascii="Arial" w:hAnsi="Arial" w:cs="Arial"/>
          <w:noProof/>
          <w:sz w:val="24"/>
        </w:rPr>
        <w:t xml:space="preserve"> </w:t>
      </w:r>
      <w:sdt>
        <w:sdtPr>
          <w:rPr>
            <w:rFonts w:ascii="Arial" w:hAnsi="Arial" w:cs="Arial"/>
            <w:noProof/>
            <w:sz w:val="24"/>
          </w:rPr>
          <w:id w:val="-1446003268"/>
          <w:citation/>
        </w:sdtPr>
        <w:sdtEndPr/>
        <w:sdtContent>
          <w:r w:rsidR="007F1A59" w:rsidRPr="00665A11">
            <w:rPr>
              <w:rFonts w:ascii="Arial" w:hAnsi="Arial" w:cs="Arial"/>
              <w:noProof/>
              <w:sz w:val="24"/>
            </w:rPr>
            <w:fldChar w:fldCharType="begin"/>
          </w:r>
          <w:r w:rsidR="007F1A59" w:rsidRPr="00665A11">
            <w:rPr>
              <w:rFonts w:ascii="Arial" w:hAnsi="Arial" w:cs="Arial"/>
              <w:noProof/>
              <w:sz w:val="24"/>
            </w:rPr>
            <w:instrText xml:space="preserve"> CITATION Vau21 \l 2057 </w:instrText>
          </w:r>
          <w:r w:rsidR="007F1A59" w:rsidRPr="00665A11">
            <w:rPr>
              <w:rFonts w:ascii="Arial" w:hAnsi="Arial" w:cs="Arial"/>
              <w:noProof/>
              <w:sz w:val="24"/>
            </w:rPr>
            <w:fldChar w:fldCharType="separate"/>
          </w:r>
          <w:r w:rsidR="00A2674D" w:rsidRPr="00A2674D">
            <w:rPr>
              <w:rFonts w:ascii="Arial" w:hAnsi="Arial" w:cs="Arial"/>
              <w:noProof/>
              <w:sz w:val="24"/>
            </w:rPr>
            <w:t>(Vaughan, 2021)</w:t>
          </w:r>
          <w:r w:rsidR="007F1A59" w:rsidRPr="00665A11">
            <w:rPr>
              <w:rFonts w:ascii="Arial" w:hAnsi="Arial" w:cs="Arial"/>
              <w:noProof/>
              <w:sz w:val="24"/>
            </w:rPr>
            <w:fldChar w:fldCharType="end"/>
          </w:r>
        </w:sdtContent>
      </w:sdt>
      <w:r w:rsidR="00665A11">
        <w:rPr>
          <w:rFonts w:ascii="Arial" w:hAnsi="Arial" w:cs="Arial"/>
          <w:noProof/>
          <w:sz w:val="24"/>
        </w:rPr>
        <w:t xml:space="preserve"> raises a valid point </w:t>
      </w:r>
      <w:r w:rsidR="007F1A59" w:rsidRPr="00665A11">
        <w:rPr>
          <w:rFonts w:ascii="Arial" w:hAnsi="Arial" w:cs="Arial"/>
          <w:noProof/>
          <w:sz w:val="24"/>
        </w:rPr>
        <w:t>that by PCCs venturing into operational</w:t>
      </w:r>
      <w:r w:rsidR="00064786" w:rsidRPr="00665A11">
        <w:rPr>
          <w:rFonts w:ascii="Arial" w:hAnsi="Arial" w:cs="Arial"/>
          <w:noProof/>
          <w:sz w:val="24"/>
        </w:rPr>
        <w:t xml:space="preserve"> delivery, </w:t>
      </w:r>
      <w:r w:rsidR="00665A11">
        <w:rPr>
          <w:rFonts w:ascii="Arial" w:hAnsi="Arial" w:cs="Arial"/>
          <w:noProof/>
          <w:sz w:val="24"/>
        </w:rPr>
        <w:t xml:space="preserve">it </w:t>
      </w:r>
      <w:r w:rsidR="007F1A59" w:rsidRPr="00665A11">
        <w:rPr>
          <w:rFonts w:ascii="Arial" w:hAnsi="Arial" w:cs="Arial"/>
          <w:noProof/>
          <w:sz w:val="24"/>
        </w:rPr>
        <w:t xml:space="preserve">dilutes their ability to independently scrutinise. </w:t>
      </w:r>
    </w:p>
    <w:p w:rsidR="00C0445B" w:rsidRDefault="00C0445B" w:rsidP="00C2210D">
      <w:pPr>
        <w:jc w:val="both"/>
        <w:rPr>
          <w:rFonts w:ascii="Arial" w:hAnsi="Arial" w:cs="Arial"/>
          <w:noProof/>
          <w:sz w:val="24"/>
        </w:rPr>
      </w:pPr>
    </w:p>
    <w:p w:rsidR="00C0445B" w:rsidRDefault="00C0445B" w:rsidP="00C2210D">
      <w:pPr>
        <w:jc w:val="both"/>
        <w:rPr>
          <w:rFonts w:ascii="Arial" w:hAnsi="Arial" w:cs="Arial"/>
          <w:noProof/>
          <w:sz w:val="24"/>
        </w:rPr>
      </w:pPr>
    </w:p>
    <w:p w:rsidR="00C0445B" w:rsidRDefault="00C0445B" w:rsidP="00C2210D">
      <w:pPr>
        <w:jc w:val="both"/>
        <w:rPr>
          <w:rFonts w:ascii="Arial" w:hAnsi="Arial" w:cs="Arial"/>
          <w:noProof/>
          <w:sz w:val="24"/>
        </w:rPr>
      </w:pPr>
    </w:p>
    <w:p w:rsidR="00911D50" w:rsidRDefault="00D77C66" w:rsidP="00C0445B">
      <w:pPr>
        <w:spacing w:line="276" w:lineRule="auto"/>
        <w:jc w:val="both"/>
        <w:rPr>
          <w:rFonts w:ascii="Arial" w:hAnsi="Arial" w:cs="Arial"/>
          <w:noProof/>
          <w:sz w:val="24"/>
        </w:rPr>
      </w:pPr>
      <w:r>
        <w:rPr>
          <w:rFonts w:ascii="Arial" w:hAnsi="Arial" w:cs="Arial"/>
          <w:noProof/>
          <w:sz w:val="24"/>
        </w:rPr>
        <w:t xml:space="preserve">Evidently, CCs face </w:t>
      </w:r>
      <w:r w:rsidR="00631202" w:rsidRPr="00665A11">
        <w:rPr>
          <w:rFonts w:ascii="Arial" w:hAnsi="Arial" w:cs="Arial"/>
          <w:noProof/>
          <w:sz w:val="24"/>
        </w:rPr>
        <w:t xml:space="preserve">a dilemma, legislation stipulates that </w:t>
      </w:r>
      <w:r w:rsidR="00F71452" w:rsidRPr="00665A11">
        <w:rPr>
          <w:rFonts w:ascii="Arial" w:hAnsi="Arial" w:cs="Arial"/>
          <w:noProof/>
          <w:sz w:val="24"/>
        </w:rPr>
        <w:t>CCs are unable to appeal to the Home</w:t>
      </w:r>
      <w:r w:rsidR="00F71452">
        <w:rPr>
          <w:rFonts w:ascii="Arial" w:hAnsi="Arial" w:cs="Arial"/>
          <w:noProof/>
          <w:sz w:val="24"/>
        </w:rPr>
        <w:t xml:space="preserve"> Secretary against </w:t>
      </w:r>
      <w:r w:rsidR="00631202">
        <w:rPr>
          <w:rFonts w:ascii="Arial" w:hAnsi="Arial" w:cs="Arial"/>
          <w:noProof/>
          <w:sz w:val="24"/>
        </w:rPr>
        <w:t xml:space="preserve">PCC </w:t>
      </w:r>
      <w:r w:rsidR="00F71452">
        <w:rPr>
          <w:rFonts w:ascii="Arial" w:hAnsi="Arial" w:cs="Arial"/>
          <w:noProof/>
          <w:sz w:val="24"/>
        </w:rPr>
        <w:t>policy decisions or when operational independence is threatened</w:t>
      </w:r>
      <w:r w:rsidR="001B0D92">
        <w:rPr>
          <w:rFonts w:ascii="Arial" w:hAnsi="Arial" w:cs="Arial"/>
          <w:noProof/>
          <w:sz w:val="24"/>
        </w:rPr>
        <w:t xml:space="preserve"> </w:t>
      </w:r>
      <w:sdt>
        <w:sdtPr>
          <w:rPr>
            <w:rFonts w:ascii="Arial" w:hAnsi="Arial" w:cs="Arial"/>
            <w:noProof/>
            <w:sz w:val="24"/>
          </w:rPr>
          <w:id w:val="-1385093443"/>
          <w:citation/>
        </w:sdtPr>
        <w:sdtEndPr/>
        <w:sdtContent>
          <w:r w:rsidR="001B0D92">
            <w:rPr>
              <w:rFonts w:ascii="Arial" w:hAnsi="Arial" w:cs="Arial"/>
              <w:noProof/>
              <w:sz w:val="24"/>
            </w:rPr>
            <w:fldChar w:fldCharType="begin"/>
          </w:r>
          <w:r w:rsidR="001B0D92">
            <w:rPr>
              <w:rFonts w:ascii="Arial" w:hAnsi="Arial" w:cs="Arial"/>
              <w:noProof/>
              <w:sz w:val="24"/>
            </w:rPr>
            <w:instrText xml:space="preserve"> CITATION Cha142 \l 2057 </w:instrText>
          </w:r>
          <w:r w:rsidR="001B0D92">
            <w:rPr>
              <w:rFonts w:ascii="Arial" w:hAnsi="Arial" w:cs="Arial"/>
              <w:noProof/>
              <w:sz w:val="24"/>
            </w:rPr>
            <w:fldChar w:fldCharType="separate"/>
          </w:r>
          <w:r w:rsidR="00A2674D" w:rsidRPr="00A2674D">
            <w:rPr>
              <w:rFonts w:ascii="Arial" w:hAnsi="Arial" w:cs="Arial"/>
              <w:noProof/>
              <w:sz w:val="24"/>
            </w:rPr>
            <w:t>(Chambers, 2014)</w:t>
          </w:r>
          <w:r w:rsidR="001B0D92">
            <w:rPr>
              <w:rFonts w:ascii="Arial" w:hAnsi="Arial" w:cs="Arial"/>
              <w:noProof/>
              <w:sz w:val="24"/>
            </w:rPr>
            <w:fldChar w:fldCharType="end"/>
          </w:r>
        </w:sdtContent>
      </w:sdt>
      <w:r w:rsidR="00F71452">
        <w:rPr>
          <w:rFonts w:ascii="Arial" w:hAnsi="Arial" w:cs="Arial"/>
          <w:noProof/>
          <w:sz w:val="24"/>
        </w:rPr>
        <w:t>, as central government have adopted a ‘</w:t>
      </w:r>
      <w:r w:rsidR="00F71452" w:rsidRPr="00B95AC1">
        <w:rPr>
          <w:rFonts w:ascii="Arial" w:hAnsi="Arial" w:cs="Arial"/>
          <w:i/>
          <w:noProof/>
          <w:sz w:val="24"/>
        </w:rPr>
        <w:t>hands-off approach to local policing</w:t>
      </w:r>
      <w:r w:rsidR="00F71452">
        <w:rPr>
          <w:rFonts w:ascii="Arial" w:hAnsi="Arial" w:cs="Arial"/>
          <w:i/>
          <w:noProof/>
          <w:sz w:val="24"/>
        </w:rPr>
        <w:t>’</w:t>
      </w:r>
      <w:r w:rsidR="00F71452">
        <w:rPr>
          <w:rFonts w:ascii="Arial" w:hAnsi="Arial" w:cs="Arial"/>
          <w:noProof/>
          <w:sz w:val="24"/>
        </w:rPr>
        <w:t xml:space="preserve"> (Loveday, </w:t>
      </w:r>
      <w:r w:rsidR="00F71452" w:rsidRPr="00B95AC1">
        <w:rPr>
          <w:rFonts w:ascii="Arial" w:hAnsi="Arial" w:cs="Arial"/>
          <w:noProof/>
          <w:sz w:val="24"/>
        </w:rPr>
        <w:t>2013</w:t>
      </w:r>
      <w:r w:rsidR="00F71452">
        <w:rPr>
          <w:rFonts w:ascii="Arial" w:hAnsi="Arial" w:cs="Arial"/>
          <w:noProof/>
          <w:sz w:val="24"/>
        </w:rPr>
        <w:t>:24</w:t>
      </w:r>
      <w:r w:rsidR="00F71452" w:rsidRPr="00B95AC1">
        <w:rPr>
          <w:rFonts w:ascii="Arial" w:hAnsi="Arial" w:cs="Arial"/>
          <w:noProof/>
          <w:sz w:val="24"/>
        </w:rPr>
        <w:t>)</w:t>
      </w:r>
      <w:r w:rsidR="00F71452">
        <w:rPr>
          <w:rFonts w:ascii="Arial" w:hAnsi="Arial" w:cs="Arial"/>
          <w:noProof/>
          <w:sz w:val="24"/>
        </w:rPr>
        <w:t xml:space="preserve"> </w:t>
      </w:r>
      <w:r w:rsidR="009340EF">
        <w:rPr>
          <w:rFonts w:ascii="Arial" w:hAnsi="Arial" w:cs="Arial"/>
          <w:noProof/>
          <w:sz w:val="24"/>
        </w:rPr>
        <w:t>a</w:t>
      </w:r>
      <w:r>
        <w:rPr>
          <w:rFonts w:ascii="Arial" w:hAnsi="Arial" w:cs="Arial"/>
          <w:noProof/>
          <w:sz w:val="24"/>
        </w:rPr>
        <w:t>s such</w:t>
      </w:r>
      <w:r w:rsidR="009340EF">
        <w:rPr>
          <w:rFonts w:ascii="Arial" w:hAnsi="Arial" w:cs="Arial"/>
          <w:noProof/>
          <w:sz w:val="24"/>
        </w:rPr>
        <w:t xml:space="preserve"> resolving conflict comes down to P</w:t>
      </w:r>
      <w:r w:rsidR="007A690F">
        <w:rPr>
          <w:rFonts w:ascii="Arial" w:hAnsi="Arial" w:cs="Arial"/>
          <w:noProof/>
          <w:sz w:val="24"/>
        </w:rPr>
        <w:t>CC</w:t>
      </w:r>
      <w:r>
        <w:rPr>
          <w:rFonts w:ascii="Arial" w:hAnsi="Arial" w:cs="Arial"/>
          <w:noProof/>
          <w:sz w:val="24"/>
        </w:rPr>
        <w:t>s</w:t>
      </w:r>
      <w:r w:rsidR="007A690F">
        <w:rPr>
          <w:rFonts w:ascii="Arial" w:hAnsi="Arial" w:cs="Arial"/>
          <w:noProof/>
          <w:sz w:val="24"/>
        </w:rPr>
        <w:t xml:space="preserve"> and CC</w:t>
      </w:r>
      <w:r>
        <w:rPr>
          <w:rFonts w:ascii="Arial" w:hAnsi="Arial" w:cs="Arial"/>
          <w:noProof/>
          <w:sz w:val="24"/>
        </w:rPr>
        <w:t>s</w:t>
      </w:r>
      <w:r w:rsidR="007A690F">
        <w:rPr>
          <w:rFonts w:ascii="Arial" w:hAnsi="Arial" w:cs="Arial"/>
          <w:noProof/>
          <w:sz w:val="24"/>
        </w:rPr>
        <w:t xml:space="preserve"> negotiating</w:t>
      </w:r>
      <w:r w:rsidR="009340EF">
        <w:rPr>
          <w:rFonts w:ascii="Arial" w:hAnsi="Arial" w:cs="Arial"/>
          <w:noProof/>
          <w:sz w:val="24"/>
        </w:rPr>
        <w:t xml:space="preserve"> their differences </w:t>
      </w:r>
      <w:sdt>
        <w:sdtPr>
          <w:rPr>
            <w:rFonts w:ascii="Arial" w:hAnsi="Arial" w:cs="Arial"/>
            <w:noProof/>
            <w:sz w:val="24"/>
          </w:rPr>
          <w:id w:val="-1425413596"/>
          <w:citation/>
        </w:sdtPr>
        <w:sdtEndPr/>
        <w:sdtContent>
          <w:r w:rsidR="009340EF">
            <w:rPr>
              <w:rFonts w:ascii="Arial" w:hAnsi="Arial" w:cs="Arial"/>
              <w:noProof/>
              <w:sz w:val="24"/>
            </w:rPr>
            <w:fldChar w:fldCharType="begin"/>
          </w:r>
          <w:r w:rsidR="009340EF">
            <w:rPr>
              <w:rFonts w:ascii="Arial" w:hAnsi="Arial" w:cs="Arial"/>
              <w:noProof/>
              <w:sz w:val="24"/>
            </w:rPr>
            <w:instrText xml:space="preserve"> CITATION Dav161 \l 2057 </w:instrText>
          </w:r>
          <w:r w:rsidR="009340EF">
            <w:rPr>
              <w:rFonts w:ascii="Arial" w:hAnsi="Arial" w:cs="Arial"/>
              <w:noProof/>
              <w:sz w:val="24"/>
            </w:rPr>
            <w:fldChar w:fldCharType="separate"/>
          </w:r>
          <w:r w:rsidR="00A2674D" w:rsidRPr="00A2674D">
            <w:rPr>
              <w:rFonts w:ascii="Arial" w:hAnsi="Arial" w:cs="Arial"/>
              <w:noProof/>
              <w:sz w:val="24"/>
            </w:rPr>
            <w:t>(Davies, M. and Johnson, J. , 2016)</w:t>
          </w:r>
          <w:r w:rsidR="009340EF">
            <w:rPr>
              <w:rFonts w:ascii="Arial" w:hAnsi="Arial" w:cs="Arial"/>
              <w:noProof/>
              <w:sz w:val="24"/>
            </w:rPr>
            <w:fldChar w:fldCharType="end"/>
          </w:r>
        </w:sdtContent>
      </w:sdt>
      <w:r w:rsidR="009340EF">
        <w:rPr>
          <w:rFonts w:ascii="Arial" w:hAnsi="Arial" w:cs="Arial"/>
          <w:noProof/>
          <w:sz w:val="24"/>
        </w:rPr>
        <w:t xml:space="preserve"> </w:t>
      </w:r>
      <w:r w:rsidR="00F71452">
        <w:rPr>
          <w:rFonts w:ascii="Arial" w:hAnsi="Arial" w:cs="Arial"/>
          <w:noProof/>
          <w:sz w:val="24"/>
        </w:rPr>
        <w:t xml:space="preserve">and it is argued that, with PCCs being </w:t>
      </w:r>
      <w:r w:rsidR="009340EF">
        <w:rPr>
          <w:rFonts w:ascii="Arial" w:hAnsi="Arial" w:cs="Arial"/>
          <w:noProof/>
          <w:sz w:val="24"/>
        </w:rPr>
        <w:t>protected</w:t>
      </w:r>
      <w:r w:rsidR="00F71452">
        <w:rPr>
          <w:rFonts w:ascii="Arial" w:hAnsi="Arial" w:cs="Arial"/>
          <w:noProof/>
          <w:sz w:val="24"/>
        </w:rPr>
        <w:t xml:space="preserve"> by the single power of veto, it is inevitable that CCs could become </w:t>
      </w:r>
      <w:r w:rsidR="00631202">
        <w:rPr>
          <w:rFonts w:ascii="Arial" w:hAnsi="Arial" w:cs="Arial"/>
          <w:noProof/>
          <w:sz w:val="24"/>
        </w:rPr>
        <w:t xml:space="preserve">unduly </w:t>
      </w:r>
      <w:r w:rsidR="00F71452">
        <w:rPr>
          <w:rFonts w:ascii="Arial" w:hAnsi="Arial" w:cs="Arial"/>
          <w:noProof/>
          <w:sz w:val="24"/>
        </w:rPr>
        <w:t>pressured</w:t>
      </w:r>
      <w:r w:rsidR="00631202">
        <w:rPr>
          <w:rFonts w:ascii="Arial" w:hAnsi="Arial" w:cs="Arial"/>
          <w:noProof/>
          <w:sz w:val="24"/>
        </w:rPr>
        <w:t xml:space="preserve">, </w:t>
      </w:r>
      <w:r>
        <w:rPr>
          <w:rFonts w:ascii="Arial" w:hAnsi="Arial" w:cs="Arial"/>
          <w:noProof/>
          <w:sz w:val="24"/>
        </w:rPr>
        <w:t xml:space="preserve">predominantly as </w:t>
      </w:r>
      <w:r w:rsidR="00631202">
        <w:rPr>
          <w:rFonts w:ascii="Arial" w:hAnsi="Arial" w:cs="Arial"/>
          <w:noProof/>
          <w:sz w:val="24"/>
        </w:rPr>
        <w:t>PCC</w:t>
      </w:r>
      <w:r>
        <w:rPr>
          <w:rFonts w:ascii="Arial" w:hAnsi="Arial" w:cs="Arial"/>
          <w:noProof/>
          <w:sz w:val="24"/>
        </w:rPr>
        <w:t>s have</w:t>
      </w:r>
      <w:r w:rsidR="00F71452">
        <w:rPr>
          <w:rFonts w:ascii="Arial" w:hAnsi="Arial" w:cs="Arial"/>
          <w:noProof/>
          <w:sz w:val="24"/>
        </w:rPr>
        <w:t xml:space="preserve"> the pow</w:t>
      </w:r>
      <w:r w:rsidR="00631202">
        <w:rPr>
          <w:rFonts w:ascii="Arial" w:hAnsi="Arial" w:cs="Arial"/>
          <w:noProof/>
          <w:sz w:val="24"/>
        </w:rPr>
        <w:t>er to dismiss their appointment</w:t>
      </w:r>
      <w:r w:rsidR="001B0D92">
        <w:rPr>
          <w:rFonts w:ascii="Arial" w:hAnsi="Arial" w:cs="Arial"/>
          <w:noProof/>
          <w:sz w:val="24"/>
        </w:rPr>
        <w:t xml:space="preserve"> </w:t>
      </w:r>
      <w:sdt>
        <w:sdtPr>
          <w:rPr>
            <w:rFonts w:ascii="Arial" w:hAnsi="Arial" w:cs="Arial"/>
            <w:noProof/>
            <w:sz w:val="24"/>
          </w:rPr>
          <w:id w:val="347525021"/>
          <w:citation/>
        </w:sdtPr>
        <w:sdtEndPr/>
        <w:sdtContent>
          <w:r w:rsidR="001B0D92">
            <w:rPr>
              <w:rFonts w:ascii="Arial" w:hAnsi="Arial" w:cs="Arial"/>
              <w:noProof/>
              <w:sz w:val="24"/>
            </w:rPr>
            <w:fldChar w:fldCharType="begin"/>
          </w:r>
          <w:r w:rsidR="001B0D92">
            <w:rPr>
              <w:rFonts w:ascii="Arial" w:hAnsi="Arial" w:cs="Arial"/>
              <w:noProof/>
              <w:sz w:val="24"/>
            </w:rPr>
            <w:instrText xml:space="preserve"> CITATION Cha142 \l 2057 </w:instrText>
          </w:r>
          <w:r w:rsidR="001B0D92">
            <w:rPr>
              <w:rFonts w:ascii="Arial" w:hAnsi="Arial" w:cs="Arial"/>
              <w:noProof/>
              <w:sz w:val="24"/>
            </w:rPr>
            <w:fldChar w:fldCharType="separate"/>
          </w:r>
          <w:r w:rsidR="00A2674D" w:rsidRPr="00A2674D">
            <w:rPr>
              <w:rFonts w:ascii="Arial" w:hAnsi="Arial" w:cs="Arial"/>
              <w:noProof/>
              <w:sz w:val="24"/>
            </w:rPr>
            <w:t>(Chambers, 2014)</w:t>
          </w:r>
          <w:r w:rsidR="001B0D92">
            <w:rPr>
              <w:rFonts w:ascii="Arial" w:hAnsi="Arial" w:cs="Arial"/>
              <w:noProof/>
              <w:sz w:val="24"/>
            </w:rPr>
            <w:fldChar w:fldCharType="end"/>
          </w:r>
        </w:sdtContent>
      </w:sdt>
      <w:r w:rsidR="00631202">
        <w:rPr>
          <w:rFonts w:ascii="Arial" w:hAnsi="Arial" w:cs="Arial"/>
          <w:noProof/>
          <w:sz w:val="24"/>
        </w:rPr>
        <w:t xml:space="preserve">. </w:t>
      </w:r>
      <w:r w:rsidR="00F71452">
        <w:rPr>
          <w:rFonts w:ascii="Arial" w:hAnsi="Arial" w:cs="Arial"/>
          <w:noProof/>
          <w:sz w:val="24"/>
        </w:rPr>
        <w:t xml:space="preserve"> </w:t>
      </w:r>
      <w:r w:rsidR="007A690F">
        <w:rPr>
          <w:rFonts w:ascii="Arial" w:hAnsi="Arial" w:cs="Arial"/>
          <w:noProof/>
          <w:sz w:val="24"/>
        </w:rPr>
        <w:t xml:space="preserve">  </w:t>
      </w:r>
    </w:p>
    <w:p w:rsidR="007A690F" w:rsidRDefault="007A690F" w:rsidP="003559CE">
      <w:pPr>
        <w:spacing w:line="276" w:lineRule="auto"/>
        <w:jc w:val="both"/>
        <w:rPr>
          <w:rFonts w:ascii="Arial" w:hAnsi="Arial" w:cs="Arial"/>
          <w:noProof/>
          <w:sz w:val="24"/>
        </w:rPr>
      </w:pPr>
      <w:r>
        <w:rPr>
          <w:rFonts w:ascii="Arial" w:hAnsi="Arial" w:cs="Arial"/>
          <w:noProof/>
          <w:sz w:val="24"/>
        </w:rPr>
        <w:t>Ultimately, t</w:t>
      </w:r>
      <w:r w:rsidR="009340EF">
        <w:rPr>
          <w:rFonts w:ascii="Arial" w:hAnsi="Arial" w:cs="Arial"/>
          <w:noProof/>
          <w:sz w:val="24"/>
        </w:rPr>
        <w:t>h</w:t>
      </w:r>
      <w:r w:rsidR="00147A42">
        <w:rPr>
          <w:rFonts w:ascii="Arial" w:hAnsi="Arial" w:cs="Arial"/>
          <w:noProof/>
          <w:sz w:val="24"/>
        </w:rPr>
        <w:t xml:space="preserve">e </w:t>
      </w:r>
      <w:r w:rsidR="00D77C66">
        <w:rPr>
          <w:rFonts w:ascii="Arial" w:hAnsi="Arial" w:cs="Arial"/>
          <w:noProof/>
          <w:sz w:val="24"/>
        </w:rPr>
        <w:t xml:space="preserve">success of </w:t>
      </w:r>
      <w:r w:rsidR="00147A42">
        <w:rPr>
          <w:rFonts w:ascii="Arial" w:hAnsi="Arial" w:cs="Arial"/>
          <w:noProof/>
          <w:sz w:val="24"/>
        </w:rPr>
        <w:t>PCC reforms to increase ‘</w:t>
      </w:r>
      <w:r w:rsidR="00147A42" w:rsidRPr="00147A42">
        <w:rPr>
          <w:rFonts w:ascii="Arial" w:hAnsi="Arial" w:cs="Arial"/>
          <w:i/>
          <w:noProof/>
          <w:sz w:val="24"/>
        </w:rPr>
        <w:t>accountability, transparency and responsiveness</w:t>
      </w:r>
      <w:r w:rsidR="00147A42">
        <w:rPr>
          <w:rFonts w:ascii="Arial" w:hAnsi="Arial" w:cs="Arial"/>
          <w:i/>
          <w:noProof/>
          <w:sz w:val="24"/>
        </w:rPr>
        <w:t xml:space="preserve"> in local policing’</w:t>
      </w:r>
      <w:r w:rsidR="00147A42">
        <w:rPr>
          <w:rFonts w:ascii="Arial" w:hAnsi="Arial" w:cs="Arial"/>
          <w:noProof/>
          <w:sz w:val="24"/>
        </w:rPr>
        <w:t xml:space="preserve"> </w:t>
      </w:r>
      <w:r w:rsidR="00D77C66" w:rsidRPr="00147A42">
        <w:rPr>
          <w:rFonts w:ascii="Arial" w:hAnsi="Arial" w:cs="Arial"/>
          <w:noProof/>
          <w:sz w:val="24"/>
        </w:rPr>
        <w:t>(Davies, M. and Johnson, J. , 2016</w:t>
      </w:r>
      <w:r w:rsidR="00D77C66">
        <w:rPr>
          <w:rFonts w:ascii="Arial" w:hAnsi="Arial" w:cs="Arial"/>
          <w:noProof/>
          <w:sz w:val="24"/>
        </w:rPr>
        <w:t>:286</w:t>
      </w:r>
      <w:r w:rsidR="00D77C66" w:rsidRPr="00147A42">
        <w:rPr>
          <w:rFonts w:ascii="Arial" w:hAnsi="Arial" w:cs="Arial"/>
          <w:noProof/>
          <w:sz w:val="24"/>
        </w:rPr>
        <w:t>)</w:t>
      </w:r>
      <w:r w:rsidR="00D77C66">
        <w:rPr>
          <w:rFonts w:ascii="Arial" w:hAnsi="Arial" w:cs="Arial"/>
          <w:noProof/>
          <w:sz w:val="24"/>
        </w:rPr>
        <w:t xml:space="preserve"> rely on the goodwill of both parties building</w:t>
      </w:r>
      <w:r w:rsidR="00FB2E50">
        <w:rPr>
          <w:rFonts w:ascii="Arial" w:hAnsi="Arial" w:cs="Arial"/>
          <w:noProof/>
          <w:sz w:val="24"/>
        </w:rPr>
        <w:t xml:space="preserve"> </w:t>
      </w:r>
      <w:r w:rsidR="003B080B">
        <w:rPr>
          <w:rFonts w:ascii="Arial" w:hAnsi="Arial" w:cs="Arial"/>
          <w:noProof/>
          <w:sz w:val="24"/>
        </w:rPr>
        <w:t>‘</w:t>
      </w:r>
      <w:r w:rsidR="00FB2E50" w:rsidRPr="003B080B">
        <w:rPr>
          <w:rFonts w:ascii="Arial" w:hAnsi="Arial" w:cs="Arial"/>
          <w:i/>
          <w:noProof/>
          <w:sz w:val="24"/>
        </w:rPr>
        <w:t>mutual understanding and respect for each others statutory functions</w:t>
      </w:r>
      <w:r w:rsidR="003B080B">
        <w:rPr>
          <w:rFonts w:ascii="Arial" w:hAnsi="Arial" w:cs="Arial"/>
          <w:noProof/>
          <w:sz w:val="24"/>
        </w:rPr>
        <w:t>’</w:t>
      </w:r>
      <w:r w:rsidR="00FB2E50">
        <w:rPr>
          <w:rFonts w:ascii="Arial" w:hAnsi="Arial" w:cs="Arial"/>
          <w:noProof/>
          <w:sz w:val="24"/>
        </w:rPr>
        <w:t xml:space="preserve"> </w:t>
      </w:r>
      <w:r w:rsidR="00AE2559" w:rsidRPr="00AE2559">
        <w:rPr>
          <w:rFonts w:ascii="Arial" w:hAnsi="Arial" w:cs="Arial"/>
          <w:noProof/>
          <w:sz w:val="24"/>
        </w:rPr>
        <w:t>(PPO, 2011</w:t>
      </w:r>
      <w:r w:rsidR="00AE2559">
        <w:rPr>
          <w:rFonts w:ascii="Arial" w:hAnsi="Arial" w:cs="Arial"/>
          <w:noProof/>
          <w:sz w:val="24"/>
        </w:rPr>
        <w:t>:1</w:t>
      </w:r>
      <w:r w:rsidR="00AE2559" w:rsidRPr="00AE2559">
        <w:rPr>
          <w:rFonts w:ascii="Arial" w:hAnsi="Arial" w:cs="Arial"/>
          <w:noProof/>
          <w:sz w:val="24"/>
        </w:rPr>
        <w:t>)</w:t>
      </w:r>
      <w:r w:rsidR="000241DF">
        <w:rPr>
          <w:rFonts w:ascii="Arial" w:hAnsi="Arial" w:cs="Arial"/>
          <w:noProof/>
          <w:sz w:val="24"/>
        </w:rPr>
        <w:t xml:space="preserve">.  </w:t>
      </w:r>
      <w:r w:rsidR="007862CF">
        <w:rPr>
          <w:rFonts w:ascii="Arial" w:hAnsi="Arial" w:cs="Arial"/>
          <w:noProof/>
          <w:sz w:val="24"/>
        </w:rPr>
        <w:t>The</w:t>
      </w:r>
      <w:r w:rsidR="007C545C">
        <w:rPr>
          <w:rFonts w:ascii="Arial" w:hAnsi="Arial" w:cs="Arial"/>
          <w:noProof/>
          <w:sz w:val="24"/>
        </w:rPr>
        <w:t xml:space="preserve"> relation</w:t>
      </w:r>
      <w:r>
        <w:rPr>
          <w:rFonts w:ascii="Arial" w:hAnsi="Arial" w:cs="Arial"/>
          <w:noProof/>
          <w:sz w:val="24"/>
        </w:rPr>
        <w:t>ship</w:t>
      </w:r>
      <w:r w:rsidR="009340EF">
        <w:rPr>
          <w:rFonts w:ascii="Arial" w:hAnsi="Arial" w:cs="Arial"/>
          <w:noProof/>
          <w:sz w:val="24"/>
        </w:rPr>
        <w:t xml:space="preserve"> between PCCs and CCs is fraught and varies</w:t>
      </w:r>
      <w:r w:rsidR="007C545C">
        <w:rPr>
          <w:rFonts w:ascii="Arial" w:hAnsi="Arial" w:cs="Arial"/>
          <w:noProof/>
          <w:sz w:val="24"/>
        </w:rPr>
        <w:t xml:space="preserve"> from </w:t>
      </w:r>
      <w:r w:rsidR="009340EF">
        <w:rPr>
          <w:rFonts w:ascii="Arial" w:hAnsi="Arial" w:cs="Arial"/>
          <w:noProof/>
          <w:sz w:val="24"/>
        </w:rPr>
        <w:t>‘</w:t>
      </w:r>
      <w:r w:rsidR="007C545C" w:rsidRPr="009340EF">
        <w:rPr>
          <w:rFonts w:ascii="Arial" w:hAnsi="Arial" w:cs="Arial"/>
          <w:i/>
          <w:noProof/>
          <w:sz w:val="24"/>
        </w:rPr>
        <w:t>strong partnerships to total breakdowns</w:t>
      </w:r>
      <w:r w:rsidR="009340EF" w:rsidRPr="009340EF">
        <w:rPr>
          <w:rFonts w:ascii="Arial" w:hAnsi="Arial" w:cs="Arial"/>
          <w:i/>
          <w:noProof/>
          <w:sz w:val="24"/>
        </w:rPr>
        <w:t>’</w:t>
      </w:r>
      <w:r w:rsidR="009340EF">
        <w:rPr>
          <w:rFonts w:ascii="Arial" w:hAnsi="Arial" w:cs="Arial"/>
          <w:i/>
          <w:noProof/>
          <w:sz w:val="24"/>
        </w:rPr>
        <w:t xml:space="preserve"> </w:t>
      </w:r>
      <w:r w:rsidR="007862CF">
        <w:rPr>
          <w:rFonts w:ascii="Arial" w:hAnsi="Arial" w:cs="Arial"/>
          <w:noProof/>
          <w:sz w:val="24"/>
        </w:rPr>
        <w:t>adopting</w:t>
      </w:r>
      <w:r w:rsidR="009340EF" w:rsidRPr="009340EF">
        <w:rPr>
          <w:rFonts w:ascii="Arial" w:hAnsi="Arial" w:cs="Arial"/>
          <w:noProof/>
          <w:sz w:val="24"/>
        </w:rPr>
        <w:t xml:space="preserve"> a more personal dynamic than previous police authority arrangments</w:t>
      </w:r>
      <w:r w:rsidR="007C545C">
        <w:rPr>
          <w:rFonts w:ascii="Arial" w:hAnsi="Arial" w:cs="Arial"/>
          <w:noProof/>
          <w:sz w:val="24"/>
        </w:rPr>
        <w:t xml:space="preserve"> </w:t>
      </w:r>
      <w:r w:rsidR="009340EF" w:rsidRPr="007C545C">
        <w:rPr>
          <w:rFonts w:ascii="Arial" w:hAnsi="Arial" w:cs="Arial"/>
          <w:noProof/>
          <w:sz w:val="24"/>
        </w:rPr>
        <w:t>(Davies, M. and Johnson, J. , 2016</w:t>
      </w:r>
      <w:r w:rsidR="009340EF">
        <w:rPr>
          <w:rFonts w:ascii="Arial" w:hAnsi="Arial" w:cs="Arial"/>
          <w:noProof/>
          <w:sz w:val="24"/>
        </w:rPr>
        <w:t>:286</w:t>
      </w:r>
      <w:r w:rsidR="009340EF" w:rsidRPr="007C545C">
        <w:rPr>
          <w:rFonts w:ascii="Arial" w:hAnsi="Arial" w:cs="Arial"/>
          <w:noProof/>
          <w:sz w:val="24"/>
        </w:rPr>
        <w:t>)</w:t>
      </w:r>
      <w:r w:rsidR="00911D50">
        <w:rPr>
          <w:rFonts w:ascii="Arial" w:hAnsi="Arial" w:cs="Arial"/>
          <w:noProof/>
          <w:sz w:val="24"/>
        </w:rPr>
        <w:t>.</w:t>
      </w:r>
    </w:p>
    <w:p w:rsidR="0019288A" w:rsidRDefault="007A690F" w:rsidP="003559CE">
      <w:pPr>
        <w:spacing w:line="276" w:lineRule="auto"/>
        <w:jc w:val="both"/>
        <w:rPr>
          <w:rFonts w:ascii="Arial" w:hAnsi="Arial" w:cs="Arial"/>
          <w:noProof/>
          <w:sz w:val="24"/>
        </w:rPr>
      </w:pPr>
      <w:r>
        <w:rPr>
          <w:rFonts w:ascii="Arial" w:hAnsi="Arial" w:cs="Arial"/>
          <w:noProof/>
          <w:sz w:val="24"/>
        </w:rPr>
        <w:t>There are</w:t>
      </w:r>
      <w:r w:rsidR="00EE7623">
        <w:rPr>
          <w:rFonts w:ascii="Arial" w:hAnsi="Arial" w:cs="Arial"/>
          <w:noProof/>
          <w:sz w:val="24"/>
        </w:rPr>
        <w:t xml:space="preserve"> a number of</w:t>
      </w:r>
      <w:r>
        <w:rPr>
          <w:rFonts w:ascii="Arial" w:hAnsi="Arial" w:cs="Arial"/>
          <w:noProof/>
          <w:sz w:val="24"/>
        </w:rPr>
        <w:t xml:space="preserve"> </w:t>
      </w:r>
      <w:r w:rsidR="003D1ADF">
        <w:rPr>
          <w:rFonts w:ascii="Arial" w:hAnsi="Arial" w:cs="Arial"/>
          <w:noProof/>
          <w:sz w:val="24"/>
        </w:rPr>
        <w:t>instances</w:t>
      </w:r>
      <w:r w:rsidR="00A812EC">
        <w:rPr>
          <w:rFonts w:ascii="Arial" w:hAnsi="Arial" w:cs="Arial"/>
          <w:noProof/>
          <w:sz w:val="24"/>
        </w:rPr>
        <w:t xml:space="preserve"> that </w:t>
      </w:r>
      <w:r w:rsidR="003D1ADF">
        <w:rPr>
          <w:rFonts w:ascii="Arial" w:hAnsi="Arial" w:cs="Arial"/>
          <w:noProof/>
          <w:sz w:val="24"/>
        </w:rPr>
        <w:t xml:space="preserve">have </w:t>
      </w:r>
      <w:r w:rsidR="00A812EC">
        <w:rPr>
          <w:rFonts w:ascii="Arial" w:hAnsi="Arial" w:cs="Arial"/>
          <w:noProof/>
          <w:sz w:val="24"/>
        </w:rPr>
        <w:t xml:space="preserve">caused uncomfortable reading for the Home Secretary, with </w:t>
      </w:r>
      <w:r w:rsidR="00FB45AA">
        <w:rPr>
          <w:rFonts w:ascii="Arial" w:hAnsi="Arial" w:cs="Arial"/>
          <w:noProof/>
          <w:sz w:val="24"/>
        </w:rPr>
        <w:t xml:space="preserve">PCCs making national media headlines, </w:t>
      </w:r>
      <w:r w:rsidR="003559CE">
        <w:rPr>
          <w:rFonts w:ascii="Arial" w:hAnsi="Arial" w:cs="Arial"/>
          <w:noProof/>
          <w:sz w:val="24"/>
        </w:rPr>
        <w:t>such as</w:t>
      </w:r>
      <w:r w:rsidR="00FB45AA">
        <w:rPr>
          <w:rFonts w:ascii="Arial" w:hAnsi="Arial" w:cs="Arial"/>
          <w:noProof/>
          <w:sz w:val="24"/>
        </w:rPr>
        <w:t xml:space="preserve">, </w:t>
      </w:r>
      <w:r w:rsidR="00EE7623">
        <w:rPr>
          <w:rFonts w:ascii="Arial" w:hAnsi="Arial" w:cs="Arial"/>
          <w:noProof/>
          <w:sz w:val="24"/>
        </w:rPr>
        <w:t xml:space="preserve"> </w:t>
      </w:r>
      <w:r w:rsidR="003559CE">
        <w:rPr>
          <w:rFonts w:ascii="Arial" w:hAnsi="Arial" w:cs="Arial"/>
          <w:noProof/>
          <w:sz w:val="24"/>
        </w:rPr>
        <w:t>the</w:t>
      </w:r>
      <w:r w:rsidR="00FB45AA">
        <w:rPr>
          <w:rFonts w:ascii="Arial" w:hAnsi="Arial" w:cs="Arial"/>
          <w:noProof/>
          <w:sz w:val="24"/>
        </w:rPr>
        <w:t xml:space="preserve"> wide report</w:t>
      </w:r>
      <w:r w:rsidR="003559CE">
        <w:rPr>
          <w:rFonts w:ascii="Arial" w:hAnsi="Arial" w:cs="Arial"/>
          <w:noProof/>
          <w:sz w:val="24"/>
        </w:rPr>
        <w:t xml:space="preserve">ing of the conflict between </w:t>
      </w:r>
      <w:r w:rsidR="00FB45AA">
        <w:rPr>
          <w:rFonts w:ascii="Arial" w:hAnsi="Arial" w:cs="Arial"/>
          <w:noProof/>
          <w:sz w:val="24"/>
        </w:rPr>
        <w:t xml:space="preserve">Gwent PCC Ian Johnston and </w:t>
      </w:r>
      <w:r w:rsidR="00E17310">
        <w:rPr>
          <w:rFonts w:ascii="Arial" w:hAnsi="Arial" w:cs="Arial"/>
          <w:noProof/>
          <w:sz w:val="24"/>
        </w:rPr>
        <w:t>CC</w:t>
      </w:r>
      <w:r w:rsidR="00FB45AA">
        <w:rPr>
          <w:rFonts w:ascii="Arial" w:hAnsi="Arial" w:cs="Arial"/>
          <w:noProof/>
          <w:sz w:val="24"/>
        </w:rPr>
        <w:t xml:space="preserve"> Napier, with allegations by Napier that she had been forced to resign following ‘</w:t>
      </w:r>
      <w:r w:rsidR="00FB45AA" w:rsidRPr="00FB45AA">
        <w:rPr>
          <w:rFonts w:ascii="Arial" w:hAnsi="Arial" w:cs="Arial"/>
          <w:i/>
          <w:noProof/>
          <w:sz w:val="24"/>
        </w:rPr>
        <w:t>menacing and bullying’</w:t>
      </w:r>
      <w:r w:rsidR="00665A11">
        <w:rPr>
          <w:rFonts w:ascii="Arial" w:hAnsi="Arial" w:cs="Arial"/>
          <w:noProof/>
          <w:sz w:val="24"/>
        </w:rPr>
        <w:t xml:space="preserve"> treat</w:t>
      </w:r>
      <w:r w:rsidR="00FB45AA">
        <w:rPr>
          <w:rFonts w:ascii="Arial" w:hAnsi="Arial" w:cs="Arial"/>
          <w:noProof/>
          <w:sz w:val="24"/>
        </w:rPr>
        <w:t>ment by the PCC</w:t>
      </w:r>
      <w:r w:rsidR="00E0555E">
        <w:rPr>
          <w:rFonts w:ascii="Arial" w:hAnsi="Arial" w:cs="Arial"/>
          <w:noProof/>
          <w:sz w:val="24"/>
        </w:rPr>
        <w:t xml:space="preserve"> and she called for the government to reassess the power and position of PCCs </w:t>
      </w:r>
      <w:r w:rsidR="00E0501E">
        <w:rPr>
          <w:rFonts w:ascii="Arial" w:hAnsi="Arial" w:cs="Arial"/>
          <w:noProof/>
          <w:sz w:val="24"/>
        </w:rPr>
        <w:t>as they compromise</w:t>
      </w:r>
      <w:r w:rsidR="003D1ADF">
        <w:rPr>
          <w:rFonts w:ascii="Arial" w:hAnsi="Arial" w:cs="Arial"/>
          <w:noProof/>
          <w:sz w:val="24"/>
        </w:rPr>
        <w:t>d</w:t>
      </w:r>
      <w:r w:rsidR="00232339">
        <w:rPr>
          <w:rFonts w:ascii="Arial" w:hAnsi="Arial" w:cs="Arial"/>
          <w:noProof/>
          <w:sz w:val="24"/>
        </w:rPr>
        <w:t xml:space="preserve"> police independence</w:t>
      </w:r>
      <w:r w:rsidR="00E0501E">
        <w:rPr>
          <w:rFonts w:ascii="Arial" w:hAnsi="Arial" w:cs="Arial"/>
          <w:noProof/>
          <w:sz w:val="24"/>
        </w:rPr>
        <w:t xml:space="preserve"> </w:t>
      </w:r>
      <w:sdt>
        <w:sdtPr>
          <w:rPr>
            <w:rFonts w:ascii="Arial" w:hAnsi="Arial" w:cs="Arial"/>
            <w:noProof/>
            <w:sz w:val="24"/>
          </w:rPr>
          <w:id w:val="-1449772448"/>
          <w:citation/>
        </w:sdtPr>
        <w:sdtEndPr/>
        <w:sdtContent>
          <w:r w:rsidR="00E0501E">
            <w:rPr>
              <w:rFonts w:ascii="Arial" w:hAnsi="Arial" w:cs="Arial"/>
              <w:noProof/>
              <w:sz w:val="24"/>
            </w:rPr>
            <w:fldChar w:fldCharType="begin"/>
          </w:r>
          <w:r w:rsidR="00E0501E">
            <w:rPr>
              <w:rFonts w:ascii="Arial" w:hAnsi="Arial" w:cs="Arial"/>
              <w:noProof/>
              <w:sz w:val="24"/>
            </w:rPr>
            <w:instrText xml:space="preserve"> CITATION Nap13 \l 2057 </w:instrText>
          </w:r>
          <w:r w:rsidR="00E0501E">
            <w:rPr>
              <w:rFonts w:ascii="Arial" w:hAnsi="Arial" w:cs="Arial"/>
              <w:noProof/>
              <w:sz w:val="24"/>
            </w:rPr>
            <w:fldChar w:fldCharType="separate"/>
          </w:r>
          <w:r w:rsidR="00A2674D" w:rsidRPr="00A2674D">
            <w:rPr>
              <w:rFonts w:ascii="Arial" w:hAnsi="Arial" w:cs="Arial"/>
              <w:noProof/>
              <w:sz w:val="24"/>
            </w:rPr>
            <w:t>(Napier, C., 2013)</w:t>
          </w:r>
          <w:r w:rsidR="00E0501E">
            <w:rPr>
              <w:rFonts w:ascii="Arial" w:hAnsi="Arial" w:cs="Arial"/>
              <w:noProof/>
              <w:sz w:val="24"/>
            </w:rPr>
            <w:fldChar w:fldCharType="end"/>
          </w:r>
        </w:sdtContent>
      </w:sdt>
      <w:r w:rsidR="00366CD8">
        <w:rPr>
          <w:rFonts w:ascii="Arial" w:hAnsi="Arial" w:cs="Arial"/>
          <w:noProof/>
          <w:sz w:val="24"/>
        </w:rPr>
        <w:t xml:space="preserve">. </w:t>
      </w:r>
      <w:r w:rsidR="00B71CC7">
        <w:rPr>
          <w:rFonts w:ascii="Arial" w:hAnsi="Arial" w:cs="Arial"/>
          <w:noProof/>
          <w:sz w:val="24"/>
        </w:rPr>
        <w:t xml:space="preserve">  </w:t>
      </w:r>
      <w:r w:rsidR="003559CE">
        <w:rPr>
          <w:rFonts w:ascii="Arial" w:hAnsi="Arial" w:cs="Arial"/>
          <w:noProof/>
          <w:sz w:val="24"/>
        </w:rPr>
        <w:t>Worringly, t</w:t>
      </w:r>
      <w:r w:rsidR="009340EF">
        <w:rPr>
          <w:rFonts w:ascii="Arial" w:hAnsi="Arial" w:cs="Arial"/>
          <w:noProof/>
          <w:sz w:val="24"/>
        </w:rPr>
        <w:t xml:space="preserve">he one-to-one model of governance offers negligible protection for CCs when conflict occurs </w:t>
      </w:r>
      <w:sdt>
        <w:sdtPr>
          <w:rPr>
            <w:rFonts w:ascii="Arial" w:hAnsi="Arial" w:cs="Arial"/>
            <w:noProof/>
            <w:sz w:val="24"/>
          </w:rPr>
          <w:id w:val="-612211349"/>
          <w:citation/>
        </w:sdtPr>
        <w:sdtEndPr/>
        <w:sdtContent>
          <w:r w:rsidR="009340EF">
            <w:rPr>
              <w:rFonts w:ascii="Arial" w:hAnsi="Arial" w:cs="Arial"/>
              <w:noProof/>
              <w:sz w:val="24"/>
            </w:rPr>
            <w:fldChar w:fldCharType="begin"/>
          </w:r>
          <w:r w:rsidR="009340EF">
            <w:rPr>
              <w:rFonts w:ascii="Arial" w:hAnsi="Arial" w:cs="Arial"/>
              <w:noProof/>
              <w:sz w:val="24"/>
            </w:rPr>
            <w:instrText xml:space="preserve"> CITATION Dav161 \l 2057 </w:instrText>
          </w:r>
          <w:r w:rsidR="009340EF">
            <w:rPr>
              <w:rFonts w:ascii="Arial" w:hAnsi="Arial" w:cs="Arial"/>
              <w:noProof/>
              <w:sz w:val="24"/>
            </w:rPr>
            <w:fldChar w:fldCharType="separate"/>
          </w:r>
          <w:r w:rsidR="00A2674D" w:rsidRPr="00A2674D">
            <w:rPr>
              <w:rFonts w:ascii="Arial" w:hAnsi="Arial" w:cs="Arial"/>
              <w:noProof/>
              <w:sz w:val="24"/>
            </w:rPr>
            <w:t>(Davies, M. and Johnson, J. , 2016)</w:t>
          </w:r>
          <w:r w:rsidR="009340EF">
            <w:rPr>
              <w:rFonts w:ascii="Arial" w:hAnsi="Arial" w:cs="Arial"/>
              <w:noProof/>
              <w:sz w:val="24"/>
            </w:rPr>
            <w:fldChar w:fldCharType="end"/>
          </w:r>
        </w:sdtContent>
      </w:sdt>
      <w:r w:rsidR="003559CE">
        <w:rPr>
          <w:rFonts w:ascii="Arial" w:hAnsi="Arial" w:cs="Arial"/>
          <w:noProof/>
          <w:sz w:val="24"/>
        </w:rPr>
        <w:t xml:space="preserve"> and </w:t>
      </w:r>
      <w:r w:rsidR="00FD0422">
        <w:rPr>
          <w:rFonts w:ascii="Arial" w:hAnsi="Arial" w:cs="Arial"/>
          <w:noProof/>
          <w:sz w:val="24"/>
        </w:rPr>
        <w:t>measures must be put in place to ‘</w:t>
      </w:r>
      <w:r w:rsidR="00FD0422" w:rsidRPr="001E051D">
        <w:rPr>
          <w:rFonts w:ascii="Arial" w:hAnsi="Arial" w:cs="Arial"/>
          <w:i/>
          <w:noProof/>
          <w:sz w:val="24"/>
        </w:rPr>
        <w:t>guard against maverick decision-making’</w:t>
      </w:r>
      <w:r w:rsidR="00EE7623">
        <w:rPr>
          <w:rFonts w:ascii="Arial" w:hAnsi="Arial" w:cs="Arial"/>
          <w:noProof/>
          <w:sz w:val="24"/>
        </w:rPr>
        <w:t xml:space="preserve"> of PCCs </w:t>
      </w:r>
      <w:r w:rsidR="003559CE">
        <w:rPr>
          <w:rFonts w:ascii="Arial" w:hAnsi="Arial" w:cs="Arial"/>
          <w:noProof/>
          <w:sz w:val="24"/>
        </w:rPr>
        <w:t xml:space="preserve">(Lister, </w:t>
      </w:r>
      <w:r w:rsidR="003559CE" w:rsidRPr="00FD0422">
        <w:rPr>
          <w:rFonts w:ascii="Arial" w:hAnsi="Arial" w:cs="Arial"/>
          <w:noProof/>
          <w:sz w:val="24"/>
        </w:rPr>
        <w:t>2014</w:t>
      </w:r>
      <w:r w:rsidR="003559CE">
        <w:rPr>
          <w:rFonts w:ascii="Arial" w:hAnsi="Arial" w:cs="Arial"/>
          <w:noProof/>
          <w:sz w:val="24"/>
        </w:rPr>
        <w:t>:22</w:t>
      </w:r>
      <w:r w:rsidR="003559CE" w:rsidRPr="00FD0422">
        <w:rPr>
          <w:rFonts w:ascii="Arial" w:hAnsi="Arial" w:cs="Arial"/>
          <w:noProof/>
          <w:sz w:val="24"/>
        </w:rPr>
        <w:t>)</w:t>
      </w:r>
      <w:r w:rsidR="00EE7623">
        <w:rPr>
          <w:rFonts w:ascii="Arial" w:hAnsi="Arial" w:cs="Arial"/>
          <w:noProof/>
          <w:sz w:val="24"/>
        </w:rPr>
        <w:t xml:space="preserve">.  </w:t>
      </w:r>
      <w:r w:rsidR="003559CE">
        <w:rPr>
          <w:rFonts w:ascii="Arial" w:hAnsi="Arial" w:cs="Arial"/>
          <w:noProof/>
          <w:sz w:val="24"/>
        </w:rPr>
        <w:t xml:space="preserve">In response, </w:t>
      </w:r>
      <w:r w:rsidR="00D776B7">
        <w:rPr>
          <w:rFonts w:ascii="Arial" w:hAnsi="Arial" w:cs="Arial"/>
          <w:noProof/>
          <w:sz w:val="24"/>
        </w:rPr>
        <w:t xml:space="preserve">Home Secretary </w:t>
      </w:r>
      <w:r w:rsidR="00FD0422">
        <w:rPr>
          <w:rFonts w:ascii="Arial" w:hAnsi="Arial" w:cs="Arial"/>
          <w:noProof/>
          <w:sz w:val="24"/>
        </w:rPr>
        <w:t>Patel (</w:t>
      </w:r>
      <w:r w:rsidR="00FD0422" w:rsidRPr="00FD0422">
        <w:rPr>
          <w:rFonts w:ascii="Arial" w:hAnsi="Arial" w:cs="Arial"/>
          <w:noProof/>
          <w:sz w:val="24"/>
        </w:rPr>
        <w:t>2021)</w:t>
      </w:r>
      <w:r w:rsidR="00D776B7">
        <w:rPr>
          <w:rFonts w:ascii="Arial" w:hAnsi="Arial" w:cs="Arial"/>
          <w:noProof/>
          <w:sz w:val="24"/>
        </w:rPr>
        <w:t xml:space="preserve">, has acknowledged the need for </w:t>
      </w:r>
      <w:r w:rsidR="00FD0422">
        <w:rPr>
          <w:rFonts w:ascii="Arial" w:hAnsi="Arial" w:cs="Arial"/>
          <w:noProof/>
          <w:sz w:val="24"/>
        </w:rPr>
        <w:t xml:space="preserve">greater </w:t>
      </w:r>
      <w:r w:rsidR="00D776B7">
        <w:rPr>
          <w:rFonts w:ascii="Arial" w:hAnsi="Arial" w:cs="Arial"/>
          <w:noProof/>
          <w:sz w:val="24"/>
        </w:rPr>
        <w:t>transparency and has committed to am</w:t>
      </w:r>
      <w:r w:rsidR="001E051D">
        <w:rPr>
          <w:rFonts w:ascii="Arial" w:hAnsi="Arial" w:cs="Arial"/>
          <w:noProof/>
          <w:sz w:val="24"/>
        </w:rPr>
        <w:t xml:space="preserve">end the PRSA (2011), to </w:t>
      </w:r>
      <w:r w:rsidR="00D776B7">
        <w:rPr>
          <w:rFonts w:ascii="Arial" w:hAnsi="Arial" w:cs="Arial"/>
          <w:noProof/>
          <w:sz w:val="24"/>
        </w:rPr>
        <w:t xml:space="preserve">strenghten </w:t>
      </w:r>
      <w:r w:rsidR="00EE7623">
        <w:rPr>
          <w:rFonts w:ascii="Arial" w:hAnsi="Arial" w:cs="Arial"/>
          <w:noProof/>
          <w:sz w:val="24"/>
        </w:rPr>
        <w:t xml:space="preserve">and bolster </w:t>
      </w:r>
      <w:r w:rsidR="001E051D">
        <w:rPr>
          <w:rFonts w:ascii="Arial" w:hAnsi="Arial" w:cs="Arial"/>
          <w:noProof/>
          <w:sz w:val="24"/>
        </w:rPr>
        <w:t>the CC dismissal process</w:t>
      </w:r>
      <w:r w:rsidR="00EE7623">
        <w:rPr>
          <w:rFonts w:ascii="Arial" w:hAnsi="Arial" w:cs="Arial"/>
          <w:noProof/>
          <w:sz w:val="24"/>
        </w:rPr>
        <w:t xml:space="preserve">. </w:t>
      </w:r>
      <w:r w:rsidR="00D776B7">
        <w:rPr>
          <w:rFonts w:ascii="Arial" w:hAnsi="Arial" w:cs="Arial"/>
          <w:noProof/>
          <w:sz w:val="24"/>
        </w:rPr>
        <w:t xml:space="preserve"> </w:t>
      </w:r>
    </w:p>
    <w:p w:rsidR="00F71452" w:rsidRDefault="008C0DFF" w:rsidP="003559CE">
      <w:pPr>
        <w:spacing w:line="276" w:lineRule="auto"/>
        <w:jc w:val="both"/>
        <w:rPr>
          <w:rFonts w:ascii="Arial" w:hAnsi="Arial" w:cs="Arial"/>
          <w:noProof/>
          <w:sz w:val="24"/>
        </w:rPr>
      </w:pPr>
      <w:r>
        <w:rPr>
          <w:rFonts w:ascii="Arial" w:hAnsi="Arial" w:cs="Arial"/>
          <w:noProof/>
          <w:sz w:val="24"/>
        </w:rPr>
        <w:t>The</w:t>
      </w:r>
      <w:r w:rsidR="004A7FD7">
        <w:rPr>
          <w:rFonts w:ascii="Arial" w:hAnsi="Arial" w:cs="Arial"/>
          <w:noProof/>
          <w:sz w:val="24"/>
        </w:rPr>
        <w:t xml:space="preserve"> </w:t>
      </w:r>
      <w:r w:rsidR="00815C52">
        <w:rPr>
          <w:rFonts w:ascii="Arial" w:hAnsi="Arial" w:cs="Arial"/>
          <w:noProof/>
          <w:sz w:val="24"/>
        </w:rPr>
        <w:t>‘</w:t>
      </w:r>
      <w:r w:rsidR="00815C52" w:rsidRPr="00B3661A">
        <w:rPr>
          <w:rFonts w:ascii="Arial" w:hAnsi="Arial" w:cs="Arial"/>
          <w:i/>
          <w:noProof/>
          <w:sz w:val="24"/>
        </w:rPr>
        <w:t>Stevens report</w:t>
      </w:r>
      <w:r w:rsidR="002241AF">
        <w:rPr>
          <w:rFonts w:ascii="Arial" w:hAnsi="Arial" w:cs="Arial"/>
          <w:noProof/>
          <w:sz w:val="24"/>
        </w:rPr>
        <w:t>’</w:t>
      </w:r>
      <w:r w:rsidR="00815C52">
        <w:rPr>
          <w:rFonts w:ascii="Arial" w:hAnsi="Arial" w:cs="Arial"/>
          <w:noProof/>
          <w:sz w:val="24"/>
        </w:rPr>
        <w:t xml:space="preserve"> </w:t>
      </w:r>
      <w:sdt>
        <w:sdtPr>
          <w:rPr>
            <w:rFonts w:ascii="Arial" w:hAnsi="Arial" w:cs="Arial"/>
            <w:noProof/>
            <w:sz w:val="24"/>
          </w:rPr>
          <w:id w:val="-443234616"/>
          <w:citation/>
        </w:sdtPr>
        <w:sdtEndPr/>
        <w:sdtContent>
          <w:r w:rsidR="002241AF">
            <w:rPr>
              <w:rFonts w:ascii="Arial" w:hAnsi="Arial" w:cs="Arial"/>
              <w:noProof/>
              <w:sz w:val="24"/>
            </w:rPr>
            <w:fldChar w:fldCharType="begin"/>
          </w:r>
          <w:r w:rsidR="002241AF">
            <w:rPr>
              <w:rFonts w:ascii="Arial" w:hAnsi="Arial" w:cs="Arial"/>
              <w:noProof/>
              <w:sz w:val="24"/>
            </w:rPr>
            <w:instrText xml:space="preserve"> CITATION Ste13 \l 2057 </w:instrText>
          </w:r>
          <w:r w:rsidR="002241AF">
            <w:rPr>
              <w:rFonts w:ascii="Arial" w:hAnsi="Arial" w:cs="Arial"/>
              <w:noProof/>
              <w:sz w:val="24"/>
            </w:rPr>
            <w:fldChar w:fldCharType="separate"/>
          </w:r>
          <w:r w:rsidR="00A2674D" w:rsidRPr="00A2674D">
            <w:rPr>
              <w:rFonts w:ascii="Arial" w:hAnsi="Arial" w:cs="Arial"/>
              <w:noProof/>
              <w:sz w:val="24"/>
            </w:rPr>
            <w:t>(IPC, 2013)</w:t>
          </w:r>
          <w:r w:rsidR="002241AF">
            <w:rPr>
              <w:rFonts w:ascii="Arial" w:hAnsi="Arial" w:cs="Arial"/>
              <w:noProof/>
              <w:sz w:val="24"/>
            </w:rPr>
            <w:fldChar w:fldCharType="end"/>
          </w:r>
        </w:sdtContent>
      </w:sdt>
      <w:r w:rsidR="002241AF">
        <w:rPr>
          <w:rFonts w:ascii="Arial" w:hAnsi="Arial" w:cs="Arial"/>
          <w:noProof/>
          <w:sz w:val="24"/>
        </w:rPr>
        <w:t xml:space="preserve"> </w:t>
      </w:r>
      <w:r w:rsidR="00B3661A">
        <w:rPr>
          <w:rFonts w:ascii="Arial" w:hAnsi="Arial" w:cs="Arial"/>
          <w:noProof/>
          <w:sz w:val="24"/>
        </w:rPr>
        <w:t>say</w:t>
      </w:r>
      <w:r w:rsidR="002241AF">
        <w:rPr>
          <w:rFonts w:ascii="Arial" w:hAnsi="Arial" w:cs="Arial"/>
          <w:noProof/>
          <w:sz w:val="24"/>
        </w:rPr>
        <w:t>s</w:t>
      </w:r>
      <w:r w:rsidR="00665A11">
        <w:rPr>
          <w:rFonts w:ascii="Arial" w:hAnsi="Arial" w:cs="Arial"/>
          <w:noProof/>
          <w:sz w:val="24"/>
        </w:rPr>
        <w:t xml:space="preserve"> </w:t>
      </w:r>
      <w:r w:rsidR="0019288A">
        <w:rPr>
          <w:rFonts w:ascii="Arial" w:hAnsi="Arial" w:cs="Arial"/>
          <w:noProof/>
          <w:sz w:val="24"/>
        </w:rPr>
        <w:t xml:space="preserve">the </w:t>
      </w:r>
      <w:r w:rsidR="004A7FD7">
        <w:rPr>
          <w:rFonts w:ascii="Arial" w:hAnsi="Arial" w:cs="Arial"/>
          <w:noProof/>
          <w:sz w:val="24"/>
        </w:rPr>
        <w:t>PCC model is flawed</w:t>
      </w:r>
      <w:r w:rsidR="00815C52">
        <w:rPr>
          <w:rFonts w:ascii="Arial" w:hAnsi="Arial" w:cs="Arial"/>
          <w:noProof/>
          <w:sz w:val="24"/>
        </w:rPr>
        <w:t xml:space="preserve"> as </w:t>
      </w:r>
      <w:r w:rsidR="0019288A">
        <w:rPr>
          <w:rFonts w:ascii="Arial" w:hAnsi="Arial" w:cs="Arial"/>
          <w:noProof/>
          <w:sz w:val="24"/>
        </w:rPr>
        <w:t xml:space="preserve">PCCs suffer legitimacy deficit </w:t>
      </w:r>
      <w:r w:rsidR="004A7FD7">
        <w:rPr>
          <w:rFonts w:ascii="Arial" w:hAnsi="Arial" w:cs="Arial"/>
          <w:noProof/>
          <w:sz w:val="24"/>
        </w:rPr>
        <w:t xml:space="preserve">and advocates for an alternative means of </w:t>
      </w:r>
      <w:r w:rsidR="008E003A">
        <w:rPr>
          <w:rFonts w:ascii="Arial" w:hAnsi="Arial" w:cs="Arial"/>
          <w:noProof/>
          <w:sz w:val="24"/>
        </w:rPr>
        <w:t>accomplishing</w:t>
      </w:r>
      <w:r w:rsidR="004A7FD7">
        <w:rPr>
          <w:rFonts w:ascii="Arial" w:hAnsi="Arial" w:cs="Arial"/>
          <w:noProof/>
          <w:sz w:val="24"/>
        </w:rPr>
        <w:t xml:space="preserve"> better local democratic goverance, it recommends for the power of decision-making </w:t>
      </w:r>
      <w:r w:rsidR="004A7FD7" w:rsidRPr="004A7FD7">
        <w:rPr>
          <w:rFonts w:ascii="Arial" w:hAnsi="Arial" w:cs="Arial"/>
          <w:noProof/>
          <w:sz w:val="24"/>
        </w:rPr>
        <w:t>to fall to the remit of local politicians and elected local authority structures</w:t>
      </w:r>
      <w:r w:rsidR="008E003A">
        <w:rPr>
          <w:rFonts w:ascii="Arial" w:hAnsi="Arial" w:cs="Arial"/>
          <w:noProof/>
          <w:sz w:val="24"/>
        </w:rPr>
        <w:t>,</w:t>
      </w:r>
      <w:r w:rsidR="004A7FD7" w:rsidRPr="004A7FD7">
        <w:rPr>
          <w:rFonts w:ascii="Arial" w:hAnsi="Arial" w:cs="Arial"/>
          <w:noProof/>
          <w:sz w:val="24"/>
        </w:rPr>
        <w:t xml:space="preserve"> removing the unnecessary additional tier of PCC governance</w:t>
      </w:r>
      <w:r w:rsidR="004A7FD7">
        <w:rPr>
          <w:rFonts w:ascii="Arial" w:hAnsi="Arial" w:cs="Arial"/>
          <w:noProof/>
          <w:sz w:val="24"/>
        </w:rPr>
        <w:t xml:space="preserve"> and for </w:t>
      </w:r>
      <w:r w:rsidR="00E17310">
        <w:rPr>
          <w:rFonts w:ascii="Arial" w:hAnsi="Arial" w:cs="Arial"/>
          <w:noProof/>
          <w:sz w:val="24"/>
        </w:rPr>
        <w:t>CC</w:t>
      </w:r>
      <w:r w:rsidR="004A7FD7">
        <w:rPr>
          <w:rFonts w:ascii="Arial" w:hAnsi="Arial" w:cs="Arial"/>
          <w:noProof/>
          <w:sz w:val="24"/>
        </w:rPr>
        <w:t xml:space="preserve">s to be responsible to a Policing Board, consisting of local authority leaders and elected councillors, where they would have the power to set the overall policing precept and to appoint and dismiss the </w:t>
      </w:r>
      <w:r w:rsidR="00E17310">
        <w:rPr>
          <w:rFonts w:ascii="Arial" w:hAnsi="Arial" w:cs="Arial"/>
          <w:noProof/>
          <w:sz w:val="24"/>
        </w:rPr>
        <w:t>CC</w:t>
      </w:r>
      <w:r w:rsidR="004A7FD7">
        <w:rPr>
          <w:rFonts w:ascii="Arial" w:hAnsi="Arial" w:cs="Arial"/>
          <w:noProof/>
          <w:sz w:val="24"/>
        </w:rPr>
        <w:t xml:space="preserve"> and agree strategic priorities with local policing commanders</w:t>
      </w:r>
      <w:r w:rsidR="00C93C90">
        <w:rPr>
          <w:rFonts w:ascii="Arial" w:hAnsi="Arial" w:cs="Arial"/>
          <w:noProof/>
          <w:sz w:val="24"/>
        </w:rPr>
        <w:t xml:space="preserve">. </w:t>
      </w:r>
      <w:r w:rsidR="00B3661A">
        <w:rPr>
          <w:rFonts w:ascii="Arial" w:hAnsi="Arial" w:cs="Arial"/>
          <w:noProof/>
          <w:sz w:val="24"/>
        </w:rPr>
        <w:t xml:space="preserve"> </w:t>
      </w:r>
      <w:r w:rsidR="003559CE">
        <w:rPr>
          <w:rFonts w:ascii="Arial" w:hAnsi="Arial" w:cs="Arial"/>
          <w:noProof/>
          <w:sz w:val="24"/>
        </w:rPr>
        <w:t>Whilst,</w:t>
      </w:r>
      <w:r w:rsidR="008E003A">
        <w:rPr>
          <w:rFonts w:ascii="Arial" w:hAnsi="Arial" w:cs="Arial"/>
          <w:noProof/>
          <w:sz w:val="24"/>
        </w:rPr>
        <w:t xml:space="preserve"> </w:t>
      </w:r>
      <w:r w:rsidR="00815C52">
        <w:rPr>
          <w:rFonts w:ascii="Arial" w:hAnsi="Arial" w:cs="Arial"/>
          <w:noProof/>
          <w:sz w:val="24"/>
        </w:rPr>
        <w:t>Newburn (</w:t>
      </w:r>
      <w:r w:rsidR="00815C52" w:rsidRPr="00815C52">
        <w:rPr>
          <w:rFonts w:ascii="Arial" w:hAnsi="Arial" w:cs="Arial"/>
          <w:noProof/>
          <w:sz w:val="24"/>
        </w:rPr>
        <w:t>2013)</w:t>
      </w:r>
      <w:r w:rsidR="00B3661A">
        <w:rPr>
          <w:rFonts w:ascii="Arial" w:hAnsi="Arial" w:cs="Arial"/>
          <w:noProof/>
          <w:sz w:val="24"/>
        </w:rPr>
        <w:t xml:space="preserve"> argues to the contary and says, </w:t>
      </w:r>
      <w:r w:rsidR="00815C52">
        <w:rPr>
          <w:rFonts w:ascii="Arial" w:hAnsi="Arial" w:cs="Arial"/>
          <w:noProof/>
          <w:sz w:val="24"/>
        </w:rPr>
        <w:t xml:space="preserve">the </w:t>
      </w:r>
      <w:r w:rsidR="008E003A">
        <w:rPr>
          <w:rFonts w:ascii="Arial" w:hAnsi="Arial" w:cs="Arial"/>
          <w:noProof/>
          <w:sz w:val="24"/>
        </w:rPr>
        <w:t>‘</w:t>
      </w:r>
      <w:r w:rsidR="008E003A" w:rsidRPr="008E003A">
        <w:rPr>
          <w:rFonts w:ascii="Arial" w:hAnsi="Arial" w:cs="Arial"/>
          <w:i/>
          <w:noProof/>
          <w:sz w:val="24"/>
        </w:rPr>
        <w:t>Stevens report</w:t>
      </w:r>
      <w:r w:rsidR="008E003A">
        <w:rPr>
          <w:rFonts w:ascii="Arial" w:hAnsi="Arial" w:cs="Arial"/>
          <w:noProof/>
          <w:sz w:val="24"/>
        </w:rPr>
        <w:t>’</w:t>
      </w:r>
      <w:r w:rsidR="00815C52">
        <w:rPr>
          <w:rFonts w:ascii="Arial" w:hAnsi="Arial" w:cs="Arial"/>
          <w:noProof/>
          <w:sz w:val="24"/>
        </w:rPr>
        <w:t xml:space="preserve"> </w:t>
      </w:r>
      <w:r w:rsidR="003559CE">
        <w:rPr>
          <w:rFonts w:ascii="Arial" w:hAnsi="Arial" w:cs="Arial"/>
          <w:noProof/>
          <w:sz w:val="24"/>
        </w:rPr>
        <w:t>are</w:t>
      </w:r>
      <w:r w:rsidR="00815C52">
        <w:rPr>
          <w:rFonts w:ascii="Arial" w:hAnsi="Arial" w:cs="Arial"/>
          <w:noProof/>
          <w:sz w:val="24"/>
        </w:rPr>
        <w:t xml:space="preserve"> premature in making their appraisals</w:t>
      </w:r>
      <w:r w:rsidR="003559CE">
        <w:rPr>
          <w:rFonts w:ascii="Arial" w:hAnsi="Arial" w:cs="Arial"/>
          <w:noProof/>
          <w:sz w:val="24"/>
        </w:rPr>
        <w:t xml:space="preserve"> and </w:t>
      </w:r>
      <w:r w:rsidR="009878BD">
        <w:rPr>
          <w:rFonts w:ascii="Arial" w:hAnsi="Arial" w:cs="Arial"/>
          <w:noProof/>
          <w:sz w:val="24"/>
        </w:rPr>
        <w:t>Vaughan (</w:t>
      </w:r>
      <w:r w:rsidR="009878BD" w:rsidRPr="009878BD">
        <w:rPr>
          <w:rFonts w:ascii="Arial" w:hAnsi="Arial" w:cs="Arial"/>
          <w:noProof/>
          <w:sz w:val="24"/>
        </w:rPr>
        <w:t>2021)</w:t>
      </w:r>
      <w:r w:rsidR="009878BD">
        <w:rPr>
          <w:rFonts w:ascii="Arial" w:hAnsi="Arial" w:cs="Arial"/>
          <w:noProof/>
          <w:sz w:val="24"/>
        </w:rPr>
        <w:t xml:space="preserve"> agrees </w:t>
      </w:r>
      <w:r w:rsidR="003559CE">
        <w:rPr>
          <w:rFonts w:ascii="Arial" w:hAnsi="Arial" w:cs="Arial"/>
          <w:noProof/>
          <w:sz w:val="24"/>
        </w:rPr>
        <w:t>by saying</w:t>
      </w:r>
      <w:r w:rsidR="009878BD">
        <w:rPr>
          <w:rFonts w:ascii="Arial" w:hAnsi="Arial" w:cs="Arial"/>
          <w:noProof/>
          <w:sz w:val="24"/>
        </w:rPr>
        <w:t>, legis</w:t>
      </w:r>
      <w:r w:rsidR="008E003A">
        <w:rPr>
          <w:rFonts w:ascii="Arial" w:hAnsi="Arial" w:cs="Arial"/>
          <w:noProof/>
          <w:sz w:val="24"/>
        </w:rPr>
        <w:t xml:space="preserve">lation </w:t>
      </w:r>
      <w:r w:rsidR="009878BD">
        <w:rPr>
          <w:rFonts w:ascii="Arial" w:hAnsi="Arial" w:cs="Arial"/>
          <w:noProof/>
          <w:sz w:val="24"/>
        </w:rPr>
        <w:t xml:space="preserve">needs time to embed, but advocates that PCCs perform a vital role in providing scruitiny and that he would not vote to return to a tripartite structure.  </w:t>
      </w:r>
    </w:p>
    <w:p w:rsidR="003559CE" w:rsidRDefault="003559CE" w:rsidP="003559CE">
      <w:pPr>
        <w:spacing w:line="276" w:lineRule="auto"/>
        <w:jc w:val="both"/>
        <w:rPr>
          <w:rFonts w:ascii="Arial" w:hAnsi="Arial" w:cs="Arial"/>
          <w:noProof/>
          <w:sz w:val="24"/>
        </w:rPr>
      </w:pPr>
    </w:p>
    <w:p w:rsidR="003559CE" w:rsidRDefault="003559CE" w:rsidP="00C2210D">
      <w:pPr>
        <w:jc w:val="both"/>
        <w:rPr>
          <w:rFonts w:ascii="Arial" w:hAnsi="Arial" w:cs="Arial"/>
          <w:noProof/>
          <w:sz w:val="24"/>
        </w:rPr>
      </w:pPr>
    </w:p>
    <w:p w:rsidR="00C27772" w:rsidRDefault="003559CE" w:rsidP="00651199">
      <w:pPr>
        <w:spacing w:line="276" w:lineRule="auto"/>
        <w:jc w:val="both"/>
        <w:rPr>
          <w:rFonts w:ascii="Arial" w:hAnsi="Arial" w:cs="Arial"/>
          <w:noProof/>
          <w:sz w:val="24"/>
        </w:rPr>
      </w:pPr>
      <w:r>
        <w:rPr>
          <w:rFonts w:ascii="Arial" w:hAnsi="Arial" w:cs="Arial"/>
          <w:noProof/>
          <w:sz w:val="24"/>
        </w:rPr>
        <w:t>A</w:t>
      </w:r>
      <w:r w:rsidR="004B6DBF">
        <w:rPr>
          <w:rFonts w:ascii="Arial" w:hAnsi="Arial" w:cs="Arial"/>
          <w:noProof/>
          <w:sz w:val="24"/>
        </w:rPr>
        <w:t xml:space="preserve">ccountabilty mechanisms that </w:t>
      </w:r>
      <w:r>
        <w:rPr>
          <w:rFonts w:ascii="Arial" w:hAnsi="Arial" w:cs="Arial"/>
          <w:noProof/>
          <w:sz w:val="24"/>
        </w:rPr>
        <w:t>conform</w:t>
      </w:r>
      <w:r w:rsidR="004B6DBF">
        <w:rPr>
          <w:rFonts w:ascii="Arial" w:hAnsi="Arial" w:cs="Arial"/>
          <w:noProof/>
          <w:sz w:val="24"/>
        </w:rPr>
        <w:t xml:space="preserve"> with </w:t>
      </w:r>
      <w:r>
        <w:rPr>
          <w:rFonts w:ascii="Arial" w:hAnsi="Arial" w:cs="Arial"/>
          <w:noProof/>
          <w:sz w:val="24"/>
        </w:rPr>
        <w:t xml:space="preserve">transparent </w:t>
      </w:r>
      <w:r w:rsidR="004B6DBF">
        <w:rPr>
          <w:rFonts w:ascii="Arial" w:hAnsi="Arial" w:cs="Arial"/>
          <w:noProof/>
          <w:sz w:val="24"/>
        </w:rPr>
        <w:t xml:space="preserve">democratic governance </w:t>
      </w:r>
      <w:r w:rsidR="00FF1F01">
        <w:rPr>
          <w:rFonts w:ascii="Arial" w:hAnsi="Arial" w:cs="Arial"/>
          <w:noProof/>
          <w:sz w:val="24"/>
        </w:rPr>
        <w:t xml:space="preserve">successfully </w:t>
      </w:r>
      <w:r w:rsidR="004B6DBF">
        <w:rPr>
          <w:rFonts w:ascii="Arial" w:hAnsi="Arial" w:cs="Arial"/>
          <w:noProof/>
          <w:sz w:val="24"/>
        </w:rPr>
        <w:t xml:space="preserve">enhance public confidence in policing (Lister, S. and Rowe, M. 2016), </w:t>
      </w:r>
      <w:r w:rsidR="00FF1F01">
        <w:rPr>
          <w:rFonts w:ascii="Arial" w:hAnsi="Arial" w:cs="Arial"/>
          <w:noProof/>
          <w:sz w:val="24"/>
        </w:rPr>
        <w:t xml:space="preserve">but has this come at a significant cost to the public purse, with PCCs setting up large teams and recruiting deputy and assistant commissioners </w:t>
      </w:r>
      <w:sdt>
        <w:sdtPr>
          <w:rPr>
            <w:rFonts w:ascii="Arial" w:hAnsi="Arial" w:cs="Arial"/>
            <w:noProof/>
            <w:sz w:val="24"/>
          </w:rPr>
          <w:id w:val="640074066"/>
          <w:citation/>
        </w:sdtPr>
        <w:sdtEndPr/>
        <w:sdtContent>
          <w:r w:rsidR="00FF1F01">
            <w:rPr>
              <w:rFonts w:ascii="Arial" w:hAnsi="Arial" w:cs="Arial"/>
              <w:noProof/>
              <w:sz w:val="24"/>
            </w:rPr>
            <w:fldChar w:fldCharType="begin"/>
          </w:r>
          <w:r w:rsidR="00FF1F01">
            <w:rPr>
              <w:rFonts w:ascii="Arial" w:hAnsi="Arial" w:cs="Arial"/>
              <w:noProof/>
              <w:sz w:val="24"/>
            </w:rPr>
            <w:instrText xml:space="preserve"> CITATION Rai16 \l 2057 </w:instrText>
          </w:r>
          <w:r w:rsidR="00FF1F01">
            <w:rPr>
              <w:rFonts w:ascii="Arial" w:hAnsi="Arial" w:cs="Arial"/>
              <w:noProof/>
              <w:sz w:val="24"/>
            </w:rPr>
            <w:fldChar w:fldCharType="separate"/>
          </w:r>
          <w:r w:rsidR="00A2674D" w:rsidRPr="00A2674D">
            <w:rPr>
              <w:rFonts w:ascii="Arial" w:hAnsi="Arial" w:cs="Arial"/>
              <w:noProof/>
              <w:sz w:val="24"/>
            </w:rPr>
            <w:t>(Raine, 2016)</w:t>
          </w:r>
          <w:r w:rsidR="00FF1F01">
            <w:rPr>
              <w:rFonts w:ascii="Arial" w:hAnsi="Arial" w:cs="Arial"/>
              <w:noProof/>
              <w:sz w:val="24"/>
            </w:rPr>
            <w:fldChar w:fldCharType="end"/>
          </w:r>
        </w:sdtContent>
      </w:sdt>
      <w:r w:rsidR="00FF1F01">
        <w:rPr>
          <w:rFonts w:ascii="Arial" w:hAnsi="Arial" w:cs="Arial"/>
          <w:noProof/>
          <w:sz w:val="24"/>
        </w:rPr>
        <w:t xml:space="preserve">.  In this context, </w:t>
      </w:r>
      <w:r w:rsidR="00B01666">
        <w:rPr>
          <w:rFonts w:ascii="Arial" w:hAnsi="Arial" w:cs="Arial"/>
          <w:noProof/>
          <w:sz w:val="24"/>
        </w:rPr>
        <w:t xml:space="preserve">Gravelle, J. and Rogers, C. ( </w:t>
      </w:r>
      <w:r w:rsidR="00B01666" w:rsidRPr="00B01666">
        <w:rPr>
          <w:rFonts w:ascii="Arial" w:hAnsi="Arial" w:cs="Arial"/>
          <w:noProof/>
          <w:sz w:val="24"/>
        </w:rPr>
        <w:t>2011)</w:t>
      </w:r>
      <w:r w:rsidR="00B01666">
        <w:rPr>
          <w:rFonts w:ascii="Arial" w:hAnsi="Arial" w:cs="Arial"/>
          <w:noProof/>
          <w:sz w:val="24"/>
        </w:rPr>
        <w:t xml:space="preserve"> </w:t>
      </w:r>
      <w:r w:rsidR="00007B52">
        <w:rPr>
          <w:rFonts w:ascii="Arial" w:hAnsi="Arial" w:cs="Arial"/>
          <w:noProof/>
          <w:sz w:val="24"/>
        </w:rPr>
        <w:t xml:space="preserve">offer </w:t>
      </w:r>
      <w:r w:rsidR="004B6DBF">
        <w:rPr>
          <w:rFonts w:ascii="Arial" w:hAnsi="Arial" w:cs="Arial"/>
          <w:noProof/>
          <w:sz w:val="24"/>
        </w:rPr>
        <w:t>support</w:t>
      </w:r>
      <w:r w:rsidR="00007B52">
        <w:rPr>
          <w:rFonts w:ascii="Arial" w:hAnsi="Arial" w:cs="Arial"/>
          <w:noProof/>
          <w:sz w:val="24"/>
        </w:rPr>
        <w:t xml:space="preserve">ing rationale, </w:t>
      </w:r>
      <w:r w:rsidR="004B6DBF">
        <w:rPr>
          <w:rFonts w:ascii="Arial" w:hAnsi="Arial" w:cs="Arial"/>
          <w:noProof/>
          <w:sz w:val="24"/>
        </w:rPr>
        <w:t xml:space="preserve"> </w:t>
      </w:r>
      <w:r w:rsidR="00B01666">
        <w:rPr>
          <w:rFonts w:ascii="Arial" w:hAnsi="Arial" w:cs="Arial"/>
          <w:noProof/>
          <w:sz w:val="24"/>
        </w:rPr>
        <w:t>the financial impl</w:t>
      </w:r>
      <w:r w:rsidR="0019288A">
        <w:rPr>
          <w:rFonts w:ascii="Arial" w:hAnsi="Arial" w:cs="Arial"/>
          <w:noProof/>
          <w:sz w:val="24"/>
        </w:rPr>
        <w:t>ications are</w:t>
      </w:r>
      <w:r w:rsidR="00B01666">
        <w:rPr>
          <w:rFonts w:ascii="Arial" w:hAnsi="Arial" w:cs="Arial"/>
          <w:noProof/>
          <w:sz w:val="24"/>
        </w:rPr>
        <w:t xml:space="preserve"> signficant and it is estimated that </w:t>
      </w:r>
      <w:r w:rsidR="00FF1F01">
        <w:rPr>
          <w:rFonts w:ascii="Arial" w:hAnsi="Arial" w:cs="Arial"/>
          <w:noProof/>
          <w:sz w:val="24"/>
        </w:rPr>
        <w:t xml:space="preserve">annually </w:t>
      </w:r>
      <w:r w:rsidR="00B01666">
        <w:rPr>
          <w:rFonts w:ascii="Arial" w:hAnsi="Arial" w:cs="Arial"/>
          <w:noProof/>
          <w:sz w:val="24"/>
        </w:rPr>
        <w:t>PCCs across England</w:t>
      </w:r>
      <w:r w:rsidR="00007B52">
        <w:rPr>
          <w:rFonts w:ascii="Arial" w:hAnsi="Arial" w:cs="Arial"/>
          <w:noProof/>
          <w:sz w:val="24"/>
        </w:rPr>
        <w:t xml:space="preserve"> and Wales cost £5 </w:t>
      </w:r>
      <w:r w:rsidR="00FF1F01">
        <w:rPr>
          <w:rFonts w:ascii="Arial" w:hAnsi="Arial" w:cs="Arial"/>
          <w:noProof/>
          <w:sz w:val="24"/>
        </w:rPr>
        <w:t>million</w:t>
      </w:r>
      <w:r w:rsidR="00B01666">
        <w:rPr>
          <w:rFonts w:ascii="Arial" w:hAnsi="Arial" w:cs="Arial"/>
          <w:noProof/>
          <w:sz w:val="24"/>
        </w:rPr>
        <w:t>, with additional costs for operat</w:t>
      </w:r>
      <w:r w:rsidR="00FF1F01">
        <w:rPr>
          <w:rFonts w:ascii="Arial" w:hAnsi="Arial" w:cs="Arial"/>
          <w:noProof/>
          <w:sz w:val="24"/>
        </w:rPr>
        <w:t xml:space="preserve">ional support functions </w:t>
      </w:r>
      <w:r w:rsidR="00007B52">
        <w:rPr>
          <w:rFonts w:ascii="Arial" w:hAnsi="Arial" w:cs="Arial"/>
          <w:noProof/>
          <w:sz w:val="24"/>
        </w:rPr>
        <w:t xml:space="preserve">estimated </w:t>
      </w:r>
      <w:r w:rsidR="00FF1F01">
        <w:rPr>
          <w:rFonts w:ascii="Arial" w:hAnsi="Arial" w:cs="Arial"/>
          <w:noProof/>
          <w:sz w:val="24"/>
        </w:rPr>
        <w:t>at</w:t>
      </w:r>
      <w:r w:rsidR="00007B52">
        <w:rPr>
          <w:rFonts w:ascii="Arial" w:hAnsi="Arial" w:cs="Arial"/>
          <w:noProof/>
          <w:sz w:val="24"/>
        </w:rPr>
        <w:t xml:space="preserve"> £36-</w:t>
      </w:r>
      <w:r w:rsidR="002A462E">
        <w:rPr>
          <w:rFonts w:ascii="Arial" w:hAnsi="Arial" w:cs="Arial"/>
          <w:noProof/>
          <w:sz w:val="24"/>
        </w:rPr>
        <w:t>£63 million</w:t>
      </w:r>
      <w:r w:rsidR="00FF1F01">
        <w:rPr>
          <w:rFonts w:ascii="Arial" w:hAnsi="Arial" w:cs="Arial"/>
          <w:noProof/>
          <w:sz w:val="24"/>
        </w:rPr>
        <w:t xml:space="preserve"> and </w:t>
      </w:r>
      <w:r w:rsidR="00B01666">
        <w:rPr>
          <w:rFonts w:ascii="Arial" w:hAnsi="Arial" w:cs="Arial"/>
          <w:noProof/>
          <w:sz w:val="24"/>
        </w:rPr>
        <w:t xml:space="preserve">PCPs cost an additional £2 million and </w:t>
      </w:r>
      <w:r w:rsidR="002A462E">
        <w:rPr>
          <w:rFonts w:ascii="Arial" w:hAnsi="Arial" w:cs="Arial"/>
          <w:noProof/>
          <w:sz w:val="24"/>
        </w:rPr>
        <w:t xml:space="preserve">each PCC </w:t>
      </w:r>
      <w:r w:rsidR="00565F5E">
        <w:rPr>
          <w:rFonts w:ascii="Arial" w:hAnsi="Arial" w:cs="Arial"/>
          <w:noProof/>
          <w:sz w:val="24"/>
        </w:rPr>
        <w:t>employs two statutory posts, (h</w:t>
      </w:r>
      <w:r w:rsidR="002A462E">
        <w:rPr>
          <w:rFonts w:ascii="Arial" w:hAnsi="Arial" w:cs="Arial"/>
          <w:noProof/>
          <w:sz w:val="24"/>
        </w:rPr>
        <w:t>ead of paid staff and a finanical officer), costing £7.9 million, along with election fees of approximately £50 million every four years, re</w:t>
      </w:r>
      <w:r w:rsidR="00007B52">
        <w:rPr>
          <w:rFonts w:ascii="Arial" w:hAnsi="Arial" w:cs="Arial"/>
          <w:noProof/>
          <w:sz w:val="24"/>
        </w:rPr>
        <w:t>sulting in a total annum of £64-</w:t>
      </w:r>
      <w:r w:rsidR="002A462E">
        <w:rPr>
          <w:rFonts w:ascii="Arial" w:hAnsi="Arial" w:cs="Arial"/>
          <w:noProof/>
          <w:sz w:val="24"/>
        </w:rPr>
        <w:t>£9</w:t>
      </w:r>
      <w:r w:rsidR="00FF1F01">
        <w:rPr>
          <w:rFonts w:ascii="Arial" w:hAnsi="Arial" w:cs="Arial"/>
          <w:noProof/>
          <w:sz w:val="24"/>
        </w:rPr>
        <w:t>8</w:t>
      </w:r>
      <w:r w:rsidR="002A462E">
        <w:rPr>
          <w:rFonts w:ascii="Arial" w:hAnsi="Arial" w:cs="Arial"/>
          <w:noProof/>
          <w:sz w:val="24"/>
        </w:rPr>
        <w:t xml:space="preserve"> million, wh</w:t>
      </w:r>
      <w:r w:rsidR="00565F5E">
        <w:rPr>
          <w:rFonts w:ascii="Arial" w:hAnsi="Arial" w:cs="Arial"/>
          <w:noProof/>
          <w:sz w:val="24"/>
        </w:rPr>
        <w:t>ich is higher than the cost of police a</w:t>
      </w:r>
      <w:r w:rsidR="002A462E">
        <w:rPr>
          <w:rFonts w:ascii="Arial" w:hAnsi="Arial" w:cs="Arial"/>
          <w:noProof/>
          <w:sz w:val="24"/>
        </w:rPr>
        <w:t xml:space="preserve">uthorities, estimated </w:t>
      </w:r>
      <w:r w:rsidR="004B6DBF">
        <w:rPr>
          <w:rFonts w:ascii="Arial" w:hAnsi="Arial" w:cs="Arial"/>
          <w:noProof/>
          <w:sz w:val="24"/>
        </w:rPr>
        <w:t>at</w:t>
      </w:r>
      <w:r w:rsidR="00007B52">
        <w:rPr>
          <w:rFonts w:ascii="Arial" w:hAnsi="Arial" w:cs="Arial"/>
          <w:noProof/>
          <w:sz w:val="24"/>
        </w:rPr>
        <w:t xml:space="preserve"> £52-</w:t>
      </w:r>
      <w:r w:rsidR="002A462E">
        <w:rPr>
          <w:rFonts w:ascii="Arial" w:hAnsi="Arial" w:cs="Arial"/>
          <w:noProof/>
          <w:sz w:val="24"/>
        </w:rPr>
        <w:t>£78 million</w:t>
      </w:r>
      <w:r w:rsidR="00E749CF">
        <w:rPr>
          <w:rFonts w:ascii="Arial" w:hAnsi="Arial" w:cs="Arial"/>
          <w:noProof/>
          <w:sz w:val="24"/>
        </w:rPr>
        <w:t xml:space="preserve"> </w:t>
      </w:r>
      <w:sdt>
        <w:sdtPr>
          <w:rPr>
            <w:rFonts w:ascii="Arial" w:hAnsi="Arial" w:cs="Arial"/>
            <w:noProof/>
            <w:sz w:val="24"/>
          </w:rPr>
          <w:id w:val="-1285413063"/>
          <w:citation/>
        </w:sdtPr>
        <w:sdtEndPr/>
        <w:sdtContent>
          <w:r w:rsidR="00E749CF">
            <w:rPr>
              <w:rFonts w:ascii="Arial" w:hAnsi="Arial" w:cs="Arial"/>
              <w:noProof/>
              <w:sz w:val="24"/>
            </w:rPr>
            <w:fldChar w:fldCharType="begin"/>
          </w:r>
          <w:r w:rsidR="00E749CF">
            <w:rPr>
              <w:rFonts w:ascii="Arial" w:hAnsi="Arial" w:cs="Arial"/>
              <w:noProof/>
              <w:sz w:val="24"/>
            </w:rPr>
            <w:instrText xml:space="preserve"> CITATION HMI10 \l 2057 </w:instrText>
          </w:r>
          <w:r w:rsidR="00E749CF">
            <w:rPr>
              <w:rFonts w:ascii="Arial" w:hAnsi="Arial" w:cs="Arial"/>
              <w:noProof/>
              <w:sz w:val="24"/>
            </w:rPr>
            <w:fldChar w:fldCharType="separate"/>
          </w:r>
          <w:r w:rsidR="00A2674D" w:rsidRPr="00A2674D">
            <w:rPr>
              <w:rFonts w:ascii="Arial" w:hAnsi="Arial" w:cs="Arial"/>
              <w:noProof/>
              <w:sz w:val="24"/>
            </w:rPr>
            <w:t>(HMIC, 2010)</w:t>
          </w:r>
          <w:r w:rsidR="00E749CF">
            <w:rPr>
              <w:rFonts w:ascii="Arial" w:hAnsi="Arial" w:cs="Arial"/>
              <w:noProof/>
              <w:sz w:val="24"/>
            </w:rPr>
            <w:fldChar w:fldCharType="end"/>
          </w:r>
        </w:sdtContent>
      </w:sdt>
      <w:r w:rsidR="002A462E">
        <w:rPr>
          <w:rFonts w:ascii="Arial" w:hAnsi="Arial" w:cs="Arial"/>
          <w:noProof/>
          <w:sz w:val="24"/>
        </w:rPr>
        <w:t>.</w:t>
      </w:r>
      <w:r w:rsidR="00C27772" w:rsidRPr="00C27772">
        <w:rPr>
          <w:rFonts w:ascii="Arial" w:hAnsi="Arial" w:cs="Arial"/>
          <w:noProof/>
          <w:sz w:val="24"/>
        </w:rPr>
        <w:t xml:space="preserve"> </w:t>
      </w:r>
    </w:p>
    <w:p w:rsidR="00CB22CE" w:rsidRDefault="00B10F36" w:rsidP="00651199">
      <w:pPr>
        <w:spacing w:line="276" w:lineRule="auto"/>
        <w:jc w:val="both"/>
        <w:rPr>
          <w:rFonts w:ascii="Arial" w:hAnsi="Arial" w:cs="Arial"/>
          <w:noProof/>
          <w:sz w:val="24"/>
        </w:rPr>
      </w:pPr>
      <w:r w:rsidRPr="00007B52">
        <w:rPr>
          <w:rFonts w:ascii="Arial" w:hAnsi="Arial" w:cs="Arial"/>
          <w:noProof/>
          <w:sz w:val="24"/>
        </w:rPr>
        <w:t xml:space="preserve">The finanical commitment, begs to question </w:t>
      </w:r>
      <w:r w:rsidR="00855414">
        <w:rPr>
          <w:rFonts w:ascii="Arial" w:hAnsi="Arial" w:cs="Arial"/>
          <w:noProof/>
          <w:sz w:val="24"/>
        </w:rPr>
        <w:t>if</w:t>
      </w:r>
      <w:r w:rsidRPr="00007B52">
        <w:rPr>
          <w:rFonts w:ascii="Arial" w:hAnsi="Arial" w:cs="Arial"/>
          <w:noProof/>
          <w:sz w:val="24"/>
        </w:rPr>
        <w:t xml:space="preserve"> </w:t>
      </w:r>
      <w:r w:rsidR="00C27772" w:rsidRPr="00007B52">
        <w:rPr>
          <w:rFonts w:ascii="Arial" w:hAnsi="Arial" w:cs="Arial"/>
          <w:noProof/>
          <w:sz w:val="24"/>
        </w:rPr>
        <w:t>the costs outweight the benefits</w:t>
      </w:r>
      <w:r w:rsidRPr="00007B52">
        <w:rPr>
          <w:rFonts w:ascii="Arial" w:hAnsi="Arial" w:cs="Arial"/>
          <w:noProof/>
          <w:sz w:val="24"/>
        </w:rPr>
        <w:t xml:space="preserve">.  </w:t>
      </w:r>
      <w:r w:rsidR="00FB5846" w:rsidRPr="00007B52">
        <w:rPr>
          <w:rFonts w:ascii="Arial" w:hAnsi="Arial" w:cs="Arial"/>
          <w:noProof/>
          <w:sz w:val="24"/>
        </w:rPr>
        <w:t>Former Home Secretary Teressa May</w:t>
      </w:r>
      <w:r w:rsidRPr="00007B52">
        <w:rPr>
          <w:rFonts w:ascii="Arial" w:hAnsi="Arial" w:cs="Arial"/>
          <w:noProof/>
          <w:sz w:val="24"/>
        </w:rPr>
        <w:t xml:space="preserve">, </w:t>
      </w:r>
      <w:r w:rsidR="00306E28" w:rsidRPr="00007B52">
        <w:rPr>
          <w:rFonts w:ascii="Arial" w:hAnsi="Arial" w:cs="Arial"/>
          <w:noProof/>
          <w:sz w:val="24"/>
        </w:rPr>
        <w:t>contends</w:t>
      </w:r>
      <w:r w:rsidRPr="00007B52">
        <w:rPr>
          <w:rFonts w:ascii="Arial" w:hAnsi="Arial" w:cs="Arial"/>
          <w:noProof/>
          <w:sz w:val="24"/>
        </w:rPr>
        <w:t xml:space="preserve"> </w:t>
      </w:r>
      <w:r w:rsidR="00FB5846" w:rsidRPr="00007B52">
        <w:rPr>
          <w:rFonts w:ascii="Arial" w:hAnsi="Arial" w:cs="Arial"/>
          <w:noProof/>
          <w:sz w:val="24"/>
        </w:rPr>
        <w:t xml:space="preserve">PCCs are </w:t>
      </w:r>
      <w:r w:rsidR="00E949FD" w:rsidRPr="00007B52">
        <w:rPr>
          <w:rFonts w:ascii="Arial" w:hAnsi="Arial" w:cs="Arial"/>
          <w:noProof/>
          <w:sz w:val="24"/>
        </w:rPr>
        <w:t xml:space="preserve">demonstrating </w:t>
      </w:r>
      <w:r w:rsidR="00801571" w:rsidRPr="00007B52">
        <w:rPr>
          <w:rFonts w:ascii="Arial" w:hAnsi="Arial" w:cs="Arial"/>
          <w:noProof/>
          <w:sz w:val="24"/>
        </w:rPr>
        <w:t xml:space="preserve">real </w:t>
      </w:r>
      <w:r w:rsidR="00FB5846" w:rsidRPr="00007B52">
        <w:rPr>
          <w:rFonts w:ascii="Arial" w:hAnsi="Arial" w:cs="Arial"/>
          <w:noProof/>
          <w:sz w:val="24"/>
        </w:rPr>
        <w:t>accoun</w:t>
      </w:r>
      <w:r w:rsidR="00E949FD" w:rsidRPr="00007B52">
        <w:rPr>
          <w:rFonts w:ascii="Arial" w:hAnsi="Arial" w:cs="Arial"/>
          <w:noProof/>
          <w:sz w:val="24"/>
        </w:rPr>
        <w:t>tability</w:t>
      </w:r>
      <w:r w:rsidR="00FB5846" w:rsidRPr="00007B52">
        <w:rPr>
          <w:rFonts w:ascii="Arial" w:hAnsi="Arial" w:cs="Arial"/>
          <w:noProof/>
          <w:sz w:val="24"/>
        </w:rPr>
        <w:t xml:space="preserve"> to the electorate</w:t>
      </w:r>
      <w:r w:rsidRPr="00007B52">
        <w:rPr>
          <w:rFonts w:ascii="Arial" w:hAnsi="Arial" w:cs="Arial"/>
          <w:noProof/>
          <w:sz w:val="24"/>
        </w:rPr>
        <w:t xml:space="preserve"> </w:t>
      </w:r>
      <w:sdt>
        <w:sdtPr>
          <w:rPr>
            <w:rFonts w:ascii="Arial" w:hAnsi="Arial" w:cs="Arial"/>
            <w:noProof/>
            <w:sz w:val="24"/>
          </w:rPr>
          <w:id w:val="-1902741849"/>
          <w:citation/>
        </w:sdtPr>
        <w:sdtEndPr/>
        <w:sdtContent>
          <w:r w:rsidRPr="00007B52">
            <w:rPr>
              <w:rFonts w:ascii="Arial" w:hAnsi="Arial" w:cs="Arial"/>
              <w:noProof/>
              <w:sz w:val="24"/>
            </w:rPr>
            <w:fldChar w:fldCharType="begin"/>
          </w:r>
          <w:r w:rsidRPr="00007B52">
            <w:rPr>
              <w:rFonts w:ascii="Arial" w:hAnsi="Arial" w:cs="Arial"/>
              <w:noProof/>
              <w:sz w:val="24"/>
            </w:rPr>
            <w:instrText xml:space="preserve"> CITATION Hom16 \l 2057 </w:instrText>
          </w:r>
          <w:r w:rsidRPr="00007B52">
            <w:rPr>
              <w:rFonts w:ascii="Arial" w:hAnsi="Arial" w:cs="Arial"/>
              <w:noProof/>
              <w:sz w:val="24"/>
            </w:rPr>
            <w:fldChar w:fldCharType="separate"/>
          </w:r>
          <w:r w:rsidR="00A2674D" w:rsidRPr="00A2674D">
            <w:rPr>
              <w:rFonts w:ascii="Arial" w:hAnsi="Arial" w:cs="Arial"/>
              <w:noProof/>
              <w:sz w:val="24"/>
            </w:rPr>
            <w:t>(Home Office, 2016)</w:t>
          </w:r>
          <w:r w:rsidRPr="00007B52">
            <w:rPr>
              <w:rFonts w:ascii="Arial" w:hAnsi="Arial" w:cs="Arial"/>
              <w:noProof/>
              <w:sz w:val="24"/>
            </w:rPr>
            <w:fldChar w:fldCharType="end"/>
          </w:r>
        </w:sdtContent>
      </w:sdt>
      <w:r w:rsidR="00FB5846" w:rsidRPr="00007B52">
        <w:rPr>
          <w:rFonts w:ascii="Arial" w:hAnsi="Arial" w:cs="Arial"/>
          <w:noProof/>
          <w:sz w:val="24"/>
        </w:rPr>
        <w:t xml:space="preserve">.  </w:t>
      </w:r>
      <w:r w:rsidRPr="00007B52">
        <w:rPr>
          <w:rFonts w:ascii="Arial" w:hAnsi="Arial" w:cs="Arial"/>
          <w:noProof/>
          <w:sz w:val="24"/>
        </w:rPr>
        <w:t>Whilst</w:t>
      </w:r>
      <w:r>
        <w:rPr>
          <w:rFonts w:ascii="Arial" w:hAnsi="Arial" w:cs="Arial"/>
          <w:noProof/>
          <w:sz w:val="24"/>
        </w:rPr>
        <w:t xml:space="preserve">, </w:t>
      </w:r>
      <w:r w:rsidR="00FF1F01">
        <w:rPr>
          <w:rFonts w:ascii="Arial" w:hAnsi="Arial" w:cs="Arial"/>
          <w:noProof/>
          <w:sz w:val="24"/>
        </w:rPr>
        <w:t>IPC</w:t>
      </w:r>
      <w:r w:rsidR="00FF1F01" w:rsidRPr="002241AF">
        <w:rPr>
          <w:rFonts w:ascii="Arial" w:hAnsi="Arial" w:cs="Arial"/>
          <w:noProof/>
          <w:sz w:val="24"/>
        </w:rPr>
        <w:t xml:space="preserve"> </w:t>
      </w:r>
      <w:r w:rsidR="00FF1F01">
        <w:rPr>
          <w:rFonts w:ascii="Arial" w:hAnsi="Arial" w:cs="Arial"/>
          <w:noProof/>
          <w:sz w:val="24"/>
        </w:rPr>
        <w:t>(</w:t>
      </w:r>
      <w:r w:rsidR="00FF1F01" w:rsidRPr="002241AF">
        <w:rPr>
          <w:rFonts w:ascii="Arial" w:hAnsi="Arial" w:cs="Arial"/>
          <w:noProof/>
          <w:sz w:val="24"/>
        </w:rPr>
        <w:t>2013)</w:t>
      </w:r>
      <w:r w:rsidR="002241AF">
        <w:rPr>
          <w:rFonts w:ascii="Arial" w:hAnsi="Arial" w:cs="Arial"/>
          <w:noProof/>
          <w:sz w:val="24"/>
        </w:rPr>
        <w:t xml:space="preserve"> </w:t>
      </w:r>
      <w:r w:rsidR="00D366BA">
        <w:rPr>
          <w:rFonts w:ascii="Arial" w:hAnsi="Arial" w:cs="Arial"/>
          <w:noProof/>
          <w:sz w:val="24"/>
        </w:rPr>
        <w:t>argue to the contary, saying that PCCs are largely invisible to the public and that it is difficult for communities to engage with a single individual that has responsibility for a geographical area</w:t>
      </w:r>
      <w:r w:rsidR="00571F0E">
        <w:rPr>
          <w:rFonts w:ascii="Arial" w:hAnsi="Arial" w:cs="Arial"/>
          <w:noProof/>
          <w:sz w:val="24"/>
        </w:rPr>
        <w:t xml:space="preserve">.  Thus prompting wider considerations, if PCCs were introducted to inspire localism, then how does one individual truly represent over 500,000 consituents that are spread over far-reaching geographical areas </w:t>
      </w:r>
      <w:r w:rsidR="00571F0E" w:rsidRPr="00571F0E">
        <w:rPr>
          <w:rFonts w:ascii="Arial" w:hAnsi="Arial" w:cs="Arial"/>
          <w:noProof/>
          <w:sz w:val="24"/>
        </w:rPr>
        <w:t>(Gravelle, J. and Rogers, C. , 2011</w:t>
      </w:r>
      <w:r w:rsidR="00571F0E">
        <w:rPr>
          <w:rFonts w:ascii="Arial" w:hAnsi="Arial" w:cs="Arial"/>
          <w:noProof/>
          <w:sz w:val="24"/>
        </w:rPr>
        <w:t>; Gilling, 2014</w:t>
      </w:r>
      <w:r w:rsidR="00571F0E" w:rsidRPr="00571F0E">
        <w:rPr>
          <w:rFonts w:ascii="Arial" w:hAnsi="Arial" w:cs="Arial"/>
          <w:noProof/>
          <w:sz w:val="24"/>
        </w:rPr>
        <w:t>)</w:t>
      </w:r>
      <w:r w:rsidR="00571F0E">
        <w:rPr>
          <w:rFonts w:ascii="Arial" w:hAnsi="Arial" w:cs="Arial"/>
          <w:noProof/>
          <w:sz w:val="24"/>
        </w:rPr>
        <w:t xml:space="preserve">.  </w:t>
      </w:r>
      <w:r w:rsidR="00855414">
        <w:rPr>
          <w:rFonts w:ascii="Arial" w:hAnsi="Arial" w:cs="Arial"/>
          <w:noProof/>
          <w:sz w:val="24"/>
        </w:rPr>
        <w:t xml:space="preserve">  </w:t>
      </w:r>
      <w:r w:rsidR="00306E28">
        <w:rPr>
          <w:rFonts w:ascii="Arial" w:hAnsi="Arial" w:cs="Arial"/>
          <w:noProof/>
          <w:sz w:val="24"/>
        </w:rPr>
        <w:t xml:space="preserve">In this context, Sampson, </w:t>
      </w:r>
      <w:r w:rsidR="00C27772">
        <w:rPr>
          <w:rFonts w:ascii="Arial" w:hAnsi="Arial" w:cs="Arial"/>
          <w:noProof/>
          <w:sz w:val="24"/>
        </w:rPr>
        <w:t>says</w:t>
      </w:r>
      <w:r>
        <w:rPr>
          <w:rFonts w:ascii="Arial" w:hAnsi="Arial" w:cs="Arial"/>
          <w:noProof/>
          <w:sz w:val="24"/>
        </w:rPr>
        <w:t xml:space="preserve"> the reforms provide ‘</w:t>
      </w:r>
      <w:r w:rsidRPr="00306E28">
        <w:rPr>
          <w:rFonts w:ascii="Arial" w:hAnsi="Arial" w:cs="Arial"/>
          <w:i/>
          <w:noProof/>
          <w:sz w:val="24"/>
        </w:rPr>
        <w:t>the illusion of democratic accountabilty</w:t>
      </w:r>
      <w:r>
        <w:rPr>
          <w:rFonts w:ascii="Arial" w:hAnsi="Arial" w:cs="Arial"/>
          <w:noProof/>
          <w:sz w:val="24"/>
        </w:rPr>
        <w:t xml:space="preserve">’ but in reality </w:t>
      </w:r>
      <w:r w:rsidR="00306E28">
        <w:rPr>
          <w:rFonts w:ascii="Arial" w:hAnsi="Arial" w:cs="Arial"/>
          <w:noProof/>
          <w:sz w:val="24"/>
        </w:rPr>
        <w:t xml:space="preserve">they </w:t>
      </w:r>
      <w:r w:rsidR="00F162D2">
        <w:rPr>
          <w:rFonts w:ascii="Arial" w:hAnsi="Arial" w:cs="Arial"/>
          <w:noProof/>
          <w:sz w:val="24"/>
        </w:rPr>
        <w:t xml:space="preserve">are </w:t>
      </w:r>
      <w:r w:rsidR="00306E28">
        <w:rPr>
          <w:rFonts w:ascii="Arial" w:hAnsi="Arial" w:cs="Arial"/>
          <w:noProof/>
          <w:sz w:val="24"/>
        </w:rPr>
        <w:t xml:space="preserve">ornate </w:t>
      </w:r>
      <w:r w:rsidR="0074387E" w:rsidRPr="0074387E">
        <w:rPr>
          <w:rFonts w:ascii="Arial" w:hAnsi="Arial" w:cs="Arial"/>
          <w:noProof/>
          <w:sz w:val="24"/>
        </w:rPr>
        <w:t>(</w:t>
      </w:r>
      <w:r w:rsidR="00D41352">
        <w:rPr>
          <w:rFonts w:ascii="Arial" w:hAnsi="Arial" w:cs="Arial"/>
          <w:noProof/>
          <w:sz w:val="24"/>
        </w:rPr>
        <w:t xml:space="preserve">(2012) cited in </w:t>
      </w:r>
      <w:r w:rsidR="0074387E" w:rsidRPr="0074387E">
        <w:rPr>
          <w:rFonts w:ascii="Arial" w:hAnsi="Arial" w:cs="Arial"/>
          <w:noProof/>
          <w:sz w:val="24"/>
        </w:rPr>
        <w:t>Gilling, 2014</w:t>
      </w:r>
      <w:r w:rsidR="00D41352">
        <w:rPr>
          <w:rFonts w:ascii="Arial" w:hAnsi="Arial" w:cs="Arial"/>
          <w:noProof/>
          <w:sz w:val="24"/>
        </w:rPr>
        <w:t>:96</w:t>
      </w:r>
      <w:r w:rsidR="0074387E" w:rsidRPr="0074387E">
        <w:rPr>
          <w:rFonts w:ascii="Arial" w:hAnsi="Arial" w:cs="Arial"/>
          <w:noProof/>
          <w:sz w:val="24"/>
        </w:rPr>
        <w:t>)</w:t>
      </w:r>
      <w:r w:rsidR="00CB22CE">
        <w:rPr>
          <w:rFonts w:ascii="Arial" w:hAnsi="Arial" w:cs="Arial"/>
          <w:noProof/>
          <w:sz w:val="24"/>
        </w:rPr>
        <w:t xml:space="preserve">, supporting this claim, </w:t>
      </w:r>
      <w:r w:rsidR="00306E28">
        <w:rPr>
          <w:rFonts w:ascii="Arial" w:hAnsi="Arial" w:cs="Arial"/>
          <w:i/>
          <w:noProof/>
          <w:sz w:val="24"/>
        </w:rPr>
        <w:t>‘T</w:t>
      </w:r>
      <w:r w:rsidR="00DE47E3" w:rsidRPr="00DE47E3">
        <w:rPr>
          <w:rFonts w:ascii="Arial" w:hAnsi="Arial" w:cs="Arial"/>
          <w:i/>
          <w:noProof/>
          <w:sz w:val="24"/>
        </w:rPr>
        <w:t>one from the top’</w:t>
      </w:r>
      <w:r w:rsidR="00DE47E3">
        <w:rPr>
          <w:rFonts w:ascii="Arial" w:hAnsi="Arial" w:cs="Arial"/>
          <w:noProof/>
          <w:sz w:val="24"/>
        </w:rPr>
        <w:t xml:space="preserve"> </w:t>
      </w:r>
      <w:r w:rsidR="0071050B" w:rsidRPr="00DE47E3">
        <w:rPr>
          <w:rFonts w:ascii="Arial" w:hAnsi="Arial" w:cs="Arial"/>
          <w:noProof/>
          <w:sz w:val="24"/>
        </w:rPr>
        <w:t>(CSPL, 2015</w:t>
      </w:r>
      <w:r w:rsidR="0071050B">
        <w:rPr>
          <w:rFonts w:ascii="Arial" w:hAnsi="Arial" w:cs="Arial"/>
          <w:noProof/>
          <w:sz w:val="24"/>
        </w:rPr>
        <w:t>:90</w:t>
      </w:r>
      <w:r w:rsidR="0071050B" w:rsidRPr="00DE47E3">
        <w:rPr>
          <w:rFonts w:ascii="Arial" w:hAnsi="Arial" w:cs="Arial"/>
          <w:noProof/>
          <w:sz w:val="24"/>
        </w:rPr>
        <w:t>)</w:t>
      </w:r>
      <w:r w:rsidR="00DE47E3">
        <w:rPr>
          <w:rFonts w:ascii="Arial" w:hAnsi="Arial" w:cs="Arial"/>
          <w:noProof/>
          <w:sz w:val="24"/>
        </w:rPr>
        <w:t xml:space="preserve"> </w:t>
      </w:r>
      <w:r w:rsidR="00306E28">
        <w:rPr>
          <w:rFonts w:ascii="Arial" w:hAnsi="Arial" w:cs="Arial"/>
          <w:noProof/>
          <w:sz w:val="24"/>
        </w:rPr>
        <w:t xml:space="preserve">offers compelling data </w:t>
      </w:r>
      <w:r w:rsidR="0071050B">
        <w:rPr>
          <w:rFonts w:ascii="Arial" w:hAnsi="Arial" w:cs="Arial"/>
          <w:noProof/>
          <w:sz w:val="24"/>
        </w:rPr>
        <w:t xml:space="preserve">that </w:t>
      </w:r>
      <w:r w:rsidR="0071050B" w:rsidRPr="0071050B">
        <w:rPr>
          <w:rFonts w:ascii="Arial" w:hAnsi="Arial" w:cs="Arial"/>
          <w:i/>
          <w:noProof/>
          <w:sz w:val="24"/>
        </w:rPr>
        <w:t>88</w:t>
      </w:r>
      <w:r w:rsidR="00DE47E3" w:rsidRPr="0071050B">
        <w:rPr>
          <w:rFonts w:ascii="Arial" w:hAnsi="Arial" w:cs="Arial"/>
          <w:i/>
          <w:noProof/>
          <w:sz w:val="24"/>
        </w:rPr>
        <w:t>%</w:t>
      </w:r>
      <w:r w:rsidR="00DE47E3">
        <w:rPr>
          <w:rFonts w:ascii="Arial" w:hAnsi="Arial" w:cs="Arial"/>
          <w:noProof/>
          <w:sz w:val="24"/>
        </w:rPr>
        <w:t xml:space="preserve"> of people have </w:t>
      </w:r>
      <w:r w:rsidR="00F162D2">
        <w:rPr>
          <w:rFonts w:ascii="Arial" w:hAnsi="Arial" w:cs="Arial"/>
          <w:noProof/>
          <w:sz w:val="24"/>
        </w:rPr>
        <w:t xml:space="preserve">not engaged </w:t>
      </w:r>
      <w:r w:rsidR="00DE47E3">
        <w:rPr>
          <w:rFonts w:ascii="Arial" w:hAnsi="Arial" w:cs="Arial"/>
          <w:noProof/>
          <w:sz w:val="24"/>
        </w:rPr>
        <w:t>with a PCC</w:t>
      </w:r>
      <w:r w:rsidR="002B5AFE">
        <w:rPr>
          <w:rFonts w:ascii="Arial" w:hAnsi="Arial" w:cs="Arial"/>
          <w:noProof/>
          <w:sz w:val="24"/>
        </w:rPr>
        <w:t xml:space="preserve">, </w:t>
      </w:r>
      <w:r w:rsidR="00825CE9">
        <w:rPr>
          <w:rFonts w:ascii="Arial" w:hAnsi="Arial" w:cs="Arial"/>
          <w:noProof/>
          <w:sz w:val="24"/>
        </w:rPr>
        <w:t>reinforcing</w:t>
      </w:r>
      <w:r w:rsidR="002B5AFE">
        <w:rPr>
          <w:rFonts w:ascii="Arial" w:hAnsi="Arial" w:cs="Arial"/>
          <w:noProof/>
          <w:sz w:val="24"/>
        </w:rPr>
        <w:t xml:space="preserve"> that the majority of </w:t>
      </w:r>
      <w:r w:rsidR="00651199">
        <w:rPr>
          <w:rFonts w:ascii="Arial" w:hAnsi="Arial" w:cs="Arial"/>
          <w:noProof/>
          <w:sz w:val="24"/>
        </w:rPr>
        <w:t>citizen</w:t>
      </w:r>
      <w:r w:rsidR="002B5AFE">
        <w:rPr>
          <w:rFonts w:ascii="Arial" w:hAnsi="Arial" w:cs="Arial"/>
          <w:noProof/>
          <w:sz w:val="24"/>
        </w:rPr>
        <w:t xml:space="preserve"> voices are not being heard</w:t>
      </w:r>
      <w:r w:rsidR="00DE47E3">
        <w:rPr>
          <w:rFonts w:ascii="Arial" w:hAnsi="Arial" w:cs="Arial"/>
          <w:noProof/>
          <w:sz w:val="24"/>
        </w:rPr>
        <w:t xml:space="preserve">.  </w:t>
      </w:r>
    </w:p>
    <w:p w:rsidR="00651199" w:rsidRDefault="00C876EE" w:rsidP="00651199">
      <w:pPr>
        <w:spacing w:line="276" w:lineRule="auto"/>
        <w:jc w:val="both"/>
        <w:rPr>
          <w:rFonts w:ascii="Arial" w:hAnsi="Arial" w:cs="Arial"/>
          <w:noProof/>
          <w:sz w:val="24"/>
        </w:rPr>
      </w:pPr>
      <w:r>
        <w:rPr>
          <w:rFonts w:ascii="Arial" w:hAnsi="Arial" w:cs="Arial"/>
          <w:noProof/>
          <w:sz w:val="24"/>
        </w:rPr>
        <w:t>Police Crime Panels (</w:t>
      </w:r>
      <w:r w:rsidR="00DE2672">
        <w:rPr>
          <w:rFonts w:ascii="Arial" w:hAnsi="Arial" w:cs="Arial"/>
          <w:noProof/>
          <w:sz w:val="24"/>
        </w:rPr>
        <w:t>PCPs</w:t>
      </w:r>
      <w:r>
        <w:rPr>
          <w:rFonts w:ascii="Arial" w:hAnsi="Arial" w:cs="Arial"/>
          <w:noProof/>
          <w:sz w:val="24"/>
        </w:rPr>
        <w:t>)</w:t>
      </w:r>
      <w:r w:rsidR="00DE2672">
        <w:rPr>
          <w:rFonts w:ascii="Arial" w:hAnsi="Arial" w:cs="Arial"/>
          <w:noProof/>
          <w:sz w:val="24"/>
        </w:rPr>
        <w:t xml:space="preserve"> emerged </w:t>
      </w:r>
      <w:r>
        <w:rPr>
          <w:rFonts w:ascii="Arial" w:hAnsi="Arial" w:cs="Arial"/>
          <w:noProof/>
          <w:sz w:val="24"/>
        </w:rPr>
        <w:t xml:space="preserve">under the reforms </w:t>
      </w:r>
      <w:r w:rsidR="00DE2672">
        <w:rPr>
          <w:rFonts w:ascii="Arial" w:hAnsi="Arial" w:cs="Arial"/>
          <w:noProof/>
          <w:sz w:val="24"/>
        </w:rPr>
        <w:t xml:space="preserve">to strengthen local arrangements for rendering police forces democratically accountable </w:t>
      </w:r>
      <w:sdt>
        <w:sdtPr>
          <w:rPr>
            <w:rFonts w:ascii="Arial" w:hAnsi="Arial" w:cs="Arial"/>
            <w:noProof/>
            <w:sz w:val="24"/>
          </w:rPr>
          <w:id w:val="502394449"/>
          <w:citation/>
        </w:sdtPr>
        <w:sdtEndPr/>
        <w:sdtContent>
          <w:r w:rsidR="00DE2672">
            <w:rPr>
              <w:rFonts w:ascii="Arial" w:hAnsi="Arial" w:cs="Arial"/>
              <w:noProof/>
              <w:sz w:val="24"/>
            </w:rPr>
            <w:fldChar w:fldCharType="begin"/>
          </w:r>
          <w:r w:rsidR="00DE2672">
            <w:rPr>
              <w:rFonts w:ascii="Arial" w:hAnsi="Arial" w:cs="Arial"/>
              <w:noProof/>
              <w:sz w:val="24"/>
            </w:rPr>
            <w:instrText xml:space="preserve"> CITATION Lis14 \l 2057 </w:instrText>
          </w:r>
          <w:r w:rsidR="00DE2672">
            <w:rPr>
              <w:rFonts w:ascii="Arial" w:hAnsi="Arial" w:cs="Arial"/>
              <w:noProof/>
              <w:sz w:val="24"/>
            </w:rPr>
            <w:fldChar w:fldCharType="separate"/>
          </w:r>
          <w:r w:rsidR="00A2674D" w:rsidRPr="00A2674D">
            <w:rPr>
              <w:rFonts w:ascii="Arial" w:hAnsi="Arial" w:cs="Arial"/>
              <w:noProof/>
              <w:sz w:val="24"/>
            </w:rPr>
            <w:t>(Lister, 2014)</w:t>
          </w:r>
          <w:r w:rsidR="00DE2672">
            <w:rPr>
              <w:rFonts w:ascii="Arial" w:hAnsi="Arial" w:cs="Arial"/>
              <w:noProof/>
              <w:sz w:val="24"/>
            </w:rPr>
            <w:fldChar w:fldCharType="end"/>
          </w:r>
        </w:sdtContent>
      </w:sdt>
      <w:r w:rsidR="00DE2672">
        <w:rPr>
          <w:rFonts w:ascii="Arial" w:hAnsi="Arial" w:cs="Arial"/>
          <w:noProof/>
          <w:sz w:val="24"/>
        </w:rPr>
        <w:t xml:space="preserve">, their function is to </w:t>
      </w:r>
      <w:r>
        <w:rPr>
          <w:rFonts w:ascii="Arial" w:hAnsi="Arial" w:cs="Arial"/>
          <w:noProof/>
          <w:sz w:val="24"/>
        </w:rPr>
        <w:t>scrutinise an</w:t>
      </w:r>
      <w:r w:rsidR="00671A4D">
        <w:rPr>
          <w:rFonts w:ascii="Arial" w:hAnsi="Arial" w:cs="Arial"/>
          <w:noProof/>
          <w:sz w:val="24"/>
        </w:rPr>
        <w:t xml:space="preserve">d hold the PCC to account, </w:t>
      </w:r>
      <w:r>
        <w:rPr>
          <w:rFonts w:ascii="Arial" w:hAnsi="Arial" w:cs="Arial"/>
          <w:noProof/>
          <w:sz w:val="24"/>
        </w:rPr>
        <w:t>incre</w:t>
      </w:r>
      <w:r w:rsidR="00671A4D">
        <w:rPr>
          <w:rFonts w:ascii="Arial" w:hAnsi="Arial" w:cs="Arial"/>
          <w:noProof/>
          <w:sz w:val="24"/>
        </w:rPr>
        <w:t>a</w:t>
      </w:r>
      <w:r>
        <w:rPr>
          <w:rFonts w:ascii="Arial" w:hAnsi="Arial" w:cs="Arial"/>
          <w:noProof/>
          <w:sz w:val="24"/>
        </w:rPr>
        <w:t xml:space="preserve">sing transparency </w:t>
      </w:r>
      <w:r w:rsidR="00F27AC8">
        <w:rPr>
          <w:rFonts w:ascii="Arial" w:hAnsi="Arial" w:cs="Arial"/>
          <w:noProof/>
          <w:sz w:val="24"/>
        </w:rPr>
        <w:t xml:space="preserve">and reinvigorating democratic localism </w:t>
      </w:r>
      <w:sdt>
        <w:sdtPr>
          <w:rPr>
            <w:rFonts w:ascii="Arial" w:hAnsi="Arial" w:cs="Arial"/>
            <w:noProof/>
            <w:sz w:val="24"/>
          </w:rPr>
          <w:id w:val="367273348"/>
          <w:citation/>
        </w:sdtPr>
        <w:sdtEndPr/>
        <w:sdtContent>
          <w:r w:rsidR="00F27AC8">
            <w:rPr>
              <w:rFonts w:ascii="Arial" w:hAnsi="Arial" w:cs="Arial"/>
              <w:noProof/>
              <w:sz w:val="24"/>
            </w:rPr>
            <w:fldChar w:fldCharType="begin"/>
          </w:r>
          <w:r w:rsidR="00F27AC8">
            <w:rPr>
              <w:rFonts w:ascii="Arial" w:hAnsi="Arial" w:cs="Arial"/>
              <w:noProof/>
              <w:sz w:val="24"/>
            </w:rPr>
            <w:instrText xml:space="preserve"> CITATION New12 \l 2057 </w:instrText>
          </w:r>
          <w:r w:rsidR="00F27AC8">
            <w:rPr>
              <w:rFonts w:ascii="Arial" w:hAnsi="Arial" w:cs="Arial"/>
              <w:noProof/>
              <w:sz w:val="24"/>
            </w:rPr>
            <w:fldChar w:fldCharType="separate"/>
          </w:r>
          <w:r w:rsidR="00A2674D" w:rsidRPr="00A2674D">
            <w:rPr>
              <w:rFonts w:ascii="Arial" w:hAnsi="Arial" w:cs="Arial"/>
              <w:noProof/>
              <w:sz w:val="24"/>
            </w:rPr>
            <w:t>(Newburn, 2012)</w:t>
          </w:r>
          <w:r w:rsidR="00F27AC8">
            <w:rPr>
              <w:rFonts w:ascii="Arial" w:hAnsi="Arial" w:cs="Arial"/>
              <w:noProof/>
              <w:sz w:val="24"/>
            </w:rPr>
            <w:fldChar w:fldCharType="end"/>
          </w:r>
        </w:sdtContent>
      </w:sdt>
      <w:r w:rsidR="00246034">
        <w:rPr>
          <w:rFonts w:ascii="Arial" w:hAnsi="Arial" w:cs="Arial"/>
          <w:noProof/>
          <w:sz w:val="24"/>
        </w:rPr>
        <w:t xml:space="preserve">, </w:t>
      </w:r>
      <w:r w:rsidR="00825CE9">
        <w:rPr>
          <w:rFonts w:ascii="Arial" w:hAnsi="Arial" w:cs="Arial"/>
          <w:noProof/>
          <w:sz w:val="24"/>
        </w:rPr>
        <w:t>yet</w:t>
      </w:r>
      <w:r w:rsidR="00246034">
        <w:rPr>
          <w:rFonts w:ascii="Arial" w:hAnsi="Arial" w:cs="Arial"/>
          <w:noProof/>
          <w:sz w:val="24"/>
        </w:rPr>
        <w:t xml:space="preserve"> </w:t>
      </w:r>
      <w:r>
        <w:rPr>
          <w:rFonts w:ascii="Arial" w:hAnsi="Arial" w:cs="Arial"/>
          <w:noProof/>
          <w:sz w:val="24"/>
        </w:rPr>
        <w:t xml:space="preserve">in reality </w:t>
      </w:r>
      <w:r w:rsidR="0071050B" w:rsidRPr="0071050B">
        <w:rPr>
          <w:rFonts w:ascii="Arial" w:hAnsi="Arial" w:cs="Arial"/>
          <w:i/>
          <w:noProof/>
          <w:sz w:val="24"/>
        </w:rPr>
        <w:t>80%</w:t>
      </w:r>
      <w:r w:rsidR="0071050B">
        <w:rPr>
          <w:rFonts w:ascii="Arial" w:hAnsi="Arial" w:cs="Arial"/>
          <w:noProof/>
          <w:sz w:val="24"/>
        </w:rPr>
        <w:t xml:space="preserve"> of the public are </w:t>
      </w:r>
      <w:r w:rsidR="0071050B" w:rsidRPr="0071050B">
        <w:rPr>
          <w:rFonts w:ascii="Arial" w:hAnsi="Arial" w:cs="Arial"/>
          <w:noProof/>
          <w:sz w:val="24"/>
        </w:rPr>
        <w:t xml:space="preserve">unaware PCPs exist (CSPL, 2015:26) and </w:t>
      </w:r>
      <w:r w:rsidR="00246034" w:rsidRPr="0071050B">
        <w:rPr>
          <w:rFonts w:ascii="Arial" w:hAnsi="Arial" w:cs="Arial"/>
          <w:noProof/>
          <w:sz w:val="24"/>
        </w:rPr>
        <w:t xml:space="preserve">a PCCs authority is only </w:t>
      </w:r>
      <w:r w:rsidRPr="0071050B">
        <w:rPr>
          <w:rFonts w:ascii="Arial" w:hAnsi="Arial" w:cs="Arial"/>
          <w:noProof/>
          <w:sz w:val="24"/>
        </w:rPr>
        <w:t xml:space="preserve">really </w:t>
      </w:r>
      <w:r w:rsidR="00246034" w:rsidRPr="0071050B">
        <w:rPr>
          <w:rFonts w:ascii="Arial" w:hAnsi="Arial" w:cs="Arial"/>
          <w:noProof/>
          <w:sz w:val="24"/>
        </w:rPr>
        <w:t>tested once every four years during an</w:t>
      </w:r>
      <w:r w:rsidR="00246034">
        <w:rPr>
          <w:rFonts w:ascii="Arial" w:hAnsi="Arial" w:cs="Arial"/>
          <w:noProof/>
          <w:sz w:val="24"/>
        </w:rPr>
        <w:t xml:space="preserve"> election </w:t>
      </w:r>
      <w:sdt>
        <w:sdtPr>
          <w:rPr>
            <w:rFonts w:ascii="Arial" w:hAnsi="Arial" w:cs="Arial"/>
            <w:noProof/>
            <w:sz w:val="24"/>
          </w:rPr>
          <w:id w:val="1395163578"/>
          <w:citation/>
        </w:sdtPr>
        <w:sdtEndPr/>
        <w:sdtContent>
          <w:r w:rsidR="00246034">
            <w:rPr>
              <w:rFonts w:ascii="Arial" w:hAnsi="Arial" w:cs="Arial"/>
              <w:noProof/>
              <w:sz w:val="24"/>
            </w:rPr>
            <w:fldChar w:fldCharType="begin"/>
          </w:r>
          <w:r w:rsidR="00246034">
            <w:rPr>
              <w:rFonts w:ascii="Arial" w:hAnsi="Arial" w:cs="Arial"/>
              <w:noProof/>
              <w:sz w:val="24"/>
            </w:rPr>
            <w:instrText xml:space="preserve"> CITATION Vau21 \l 2057 </w:instrText>
          </w:r>
          <w:r w:rsidR="00246034">
            <w:rPr>
              <w:rFonts w:ascii="Arial" w:hAnsi="Arial" w:cs="Arial"/>
              <w:noProof/>
              <w:sz w:val="24"/>
            </w:rPr>
            <w:fldChar w:fldCharType="separate"/>
          </w:r>
          <w:r w:rsidR="00A2674D" w:rsidRPr="00A2674D">
            <w:rPr>
              <w:rFonts w:ascii="Arial" w:hAnsi="Arial" w:cs="Arial"/>
              <w:noProof/>
              <w:sz w:val="24"/>
            </w:rPr>
            <w:t>(Vaughan, 2021)</w:t>
          </w:r>
          <w:r w:rsidR="00246034">
            <w:rPr>
              <w:rFonts w:ascii="Arial" w:hAnsi="Arial" w:cs="Arial"/>
              <w:noProof/>
              <w:sz w:val="24"/>
            </w:rPr>
            <w:fldChar w:fldCharType="end"/>
          </w:r>
        </w:sdtContent>
      </w:sdt>
      <w:r w:rsidR="00636581">
        <w:rPr>
          <w:rFonts w:ascii="Arial" w:hAnsi="Arial" w:cs="Arial"/>
          <w:noProof/>
          <w:sz w:val="24"/>
        </w:rPr>
        <w:t xml:space="preserve">. </w:t>
      </w:r>
    </w:p>
    <w:p w:rsidR="00C27772" w:rsidRDefault="00825CE9" w:rsidP="00651199">
      <w:pPr>
        <w:spacing w:line="276" w:lineRule="auto"/>
        <w:jc w:val="both"/>
        <w:rPr>
          <w:rFonts w:ascii="Arial" w:hAnsi="Arial" w:cs="Arial"/>
          <w:noProof/>
          <w:sz w:val="24"/>
        </w:rPr>
      </w:pPr>
      <w:r>
        <w:rPr>
          <w:rFonts w:ascii="Arial" w:hAnsi="Arial" w:cs="Arial"/>
          <w:noProof/>
          <w:sz w:val="24"/>
        </w:rPr>
        <w:t>The core function of PCPs are</w:t>
      </w:r>
      <w:r w:rsidR="002D1D86">
        <w:rPr>
          <w:rFonts w:ascii="Arial" w:hAnsi="Arial" w:cs="Arial"/>
          <w:noProof/>
          <w:sz w:val="24"/>
        </w:rPr>
        <w:t xml:space="preserve"> to </w:t>
      </w:r>
      <w:r w:rsidR="00C37E52">
        <w:rPr>
          <w:rFonts w:ascii="Arial" w:hAnsi="Arial" w:cs="Arial"/>
          <w:noProof/>
          <w:sz w:val="24"/>
        </w:rPr>
        <w:t xml:space="preserve">neutralise the main critique of policing becoming politicised </w:t>
      </w:r>
      <w:sdt>
        <w:sdtPr>
          <w:rPr>
            <w:rFonts w:ascii="Arial" w:hAnsi="Arial" w:cs="Arial"/>
            <w:noProof/>
            <w:sz w:val="24"/>
          </w:rPr>
          <w:id w:val="59364953"/>
          <w:citation/>
        </w:sdtPr>
        <w:sdtEndPr/>
        <w:sdtContent>
          <w:r w:rsidR="001B0D92">
            <w:rPr>
              <w:rFonts w:ascii="Arial" w:hAnsi="Arial" w:cs="Arial"/>
              <w:noProof/>
              <w:sz w:val="24"/>
            </w:rPr>
            <w:fldChar w:fldCharType="begin"/>
          </w:r>
          <w:r w:rsidR="001B0D92">
            <w:rPr>
              <w:rFonts w:ascii="Arial" w:hAnsi="Arial" w:cs="Arial"/>
              <w:noProof/>
              <w:sz w:val="24"/>
            </w:rPr>
            <w:instrText xml:space="preserve"> CITATION Cha142 \l 2057 </w:instrText>
          </w:r>
          <w:r w:rsidR="001B0D92">
            <w:rPr>
              <w:rFonts w:ascii="Arial" w:hAnsi="Arial" w:cs="Arial"/>
              <w:noProof/>
              <w:sz w:val="24"/>
            </w:rPr>
            <w:fldChar w:fldCharType="separate"/>
          </w:r>
          <w:r w:rsidR="00A2674D" w:rsidRPr="00A2674D">
            <w:rPr>
              <w:rFonts w:ascii="Arial" w:hAnsi="Arial" w:cs="Arial"/>
              <w:noProof/>
              <w:sz w:val="24"/>
            </w:rPr>
            <w:t>(Chambers, 2014)</w:t>
          </w:r>
          <w:r w:rsidR="001B0D92">
            <w:rPr>
              <w:rFonts w:ascii="Arial" w:hAnsi="Arial" w:cs="Arial"/>
              <w:noProof/>
              <w:sz w:val="24"/>
            </w:rPr>
            <w:fldChar w:fldCharType="end"/>
          </w:r>
        </w:sdtContent>
      </w:sdt>
      <w:r w:rsidR="00C37E52">
        <w:rPr>
          <w:rFonts w:ascii="Arial" w:hAnsi="Arial" w:cs="Arial"/>
          <w:noProof/>
          <w:sz w:val="24"/>
        </w:rPr>
        <w:t xml:space="preserve"> and to ensure </w:t>
      </w:r>
      <w:r w:rsidR="002D1D86">
        <w:rPr>
          <w:rFonts w:ascii="Arial" w:hAnsi="Arial" w:cs="Arial"/>
          <w:noProof/>
          <w:sz w:val="24"/>
        </w:rPr>
        <w:t xml:space="preserve">there are </w:t>
      </w:r>
      <w:r w:rsidR="000E5804">
        <w:rPr>
          <w:rFonts w:ascii="Arial" w:hAnsi="Arial" w:cs="Arial"/>
          <w:noProof/>
          <w:sz w:val="24"/>
        </w:rPr>
        <w:t xml:space="preserve">consistent checks and balances </w:t>
      </w:r>
      <w:sdt>
        <w:sdtPr>
          <w:rPr>
            <w:rFonts w:ascii="Arial" w:hAnsi="Arial" w:cs="Arial"/>
            <w:noProof/>
            <w:sz w:val="24"/>
          </w:rPr>
          <w:id w:val="-527184522"/>
          <w:citation/>
        </w:sdtPr>
        <w:sdtEndPr/>
        <w:sdtContent>
          <w:r w:rsidR="004C55CD">
            <w:rPr>
              <w:rFonts w:ascii="Arial" w:hAnsi="Arial" w:cs="Arial"/>
              <w:noProof/>
              <w:sz w:val="24"/>
            </w:rPr>
            <w:fldChar w:fldCharType="begin"/>
          </w:r>
          <w:r w:rsidR="00AE2559">
            <w:rPr>
              <w:rFonts w:ascii="Arial" w:hAnsi="Arial" w:cs="Arial"/>
              <w:noProof/>
              <w:sz w:val="24"/>
            </w:rPr>
            <w:instrText xml:space="preserve">CITATION Pol111 \l 2057 </w:instrText>
          </w:r>
          <w:r w:rsidR="004C55CD">
            <w:rPr>
              <w:rFonts w:ascii="Arial" w:hAnsi="Arial" w:cs="Arial"/>
              <w:noProof/>
              <w:sz w:val="24"/>
            </w:rPr>
            <w:fldChar w:fldCharType="separate"/>
          </w:r>
          <w:r w:rsidR="00A2674D" w:rsidRPr="00A2674D">
            <w:rPr>
              <w:rFonts w:ascii="Arial" w:hAnsi="Arial" w:cs="Arial"/>
              <w:noProof/>
              <w:sz w:val="24"/>
            </w:rPr>
            <w:t>(PPO, 2011)</w:t>
          </w:r>
          <w:r w:rsidR="004C55CD">
            <w:rPr>
              <w:rFonts w:ascii="Arial" w:hAnsi="Arial" w:cs="Arial"/>
              <w:noProof/>
              <w:sz w:val="24"/>
            </w:rPr>
            <w:fldChar w:fldCharType="end"/>
          </w:r>
        </w:sdtContent>
      </w:sdt>
      <w:r w:rsidR="00C37E52">
        <w:rPr>
          <w:rFonts w:ascii="Arial" w:hAnsi="Arial" w:cs="Arial"/>
          <w:noProof/>
          <w:sz w:val="24"/>
        </w:rPr>
        <w:t>.</w:t>
      </w:r>
      <w:r w:rsidR="00AD75E9">
        <w:rPr>
          <w:rFonts w:ascii="Arial" w:hAnsi="Arial" w:cs="Arial"/>
          <w:noProof/>
          <w:sz w:val="24"/>
        </w:rPr>
        <w:t xml:space="preserve">  </w:t>
      </w:r>
      <w:r w:rsidR="00C876EE">
        <w:rPr>
          <w:rFonts w:ascii="Arial" w:hAnsi="Arial" w:cs="Arial"/>
          <w:noProof/>
          <w:sz w:val="24"/>
        </w:rPr>
        <w:t>Yet, the m</w:t>
      </w:r>
      <w:r w:rsidR="00C25FE4">
        <w:rPr>
          <w:rFonts w:ascii="Arial" w:hAnsi="Arial" w:cs="Arial"/>
          <w:noProof/>
          <w:sz w:val="24"/>
        </w:rPr>
        <w:t xml:space="preserve">embership </w:t>
      </w:r>
      <w:r w:rsidR="00C876EE">
        <w:rPr>
          <w:rFonts w:ascii="Arial" w:hAnsi="Arial" w:cs="Arial"/>
          <w:noProof/>
          <w:sz w:val="24"/>
        </w:rPr>
        <w:t xml:space="preserve">of PCPs is almost </w:t>
      </w:r>
      <w:r w:rsidR="00C25FE4">
        <w:rPr>
          <w:rFonts w:ascii="Arial" w:hAnsi="Arial" w:cs="Arial"/>
          <w:noProof/>
          <w:sz w:val="24"/>
        </w:rPr>
        <w:t xml:space="preserve">identical to that of </w:t>
      </w:r>
      <w:r w:rsidR="00C876EE">
        <w:rPr>
          <w:rFonts w:ascii="Arial" w:hAnsi="Arial" w:cs="Arial"/>
          <w:noProof/>
          <w:sz w:val="24"/>
        </w:rPr>
        <w:t xml:space="preserve">previous </w:t>
      </w:r>
      <w:r w:rsidR="00C25FE4">
        <w:rPr>
          <w:rFonts w:ascii="Arial" w:hAnsi="Arial" w:cs="Arial"/>
          <w:noProof/>
          <w:sz w:val="24"/>
        </w:rPr>
        <w:t xml:space="preserve">police authorities </w:t>
      </w:r>
      <w:sdt>
        <w:sdtPr>
          <w:rPr>
            <w:rFonts w:ascii="Arial" w:hAnsi="Arial" w:cs="Arial"/>
            <w:noProof/>
            <w:sz w:val="24"/>
          </w:rPr>
          <w:id w:val="265047348"/>
          <w:citation/>
        </w:sdtPr>
        <w:sdtEndPr/>
        <w:sdtContent>
          <w:r w:rsidR="00C25FE4">
            <w:rPr>
              <w:rFonts w:ascii="Arial" w:hAnsi="Arial" w:cs="Arial"/>
              <w:noProof/>
              <w:sz w:val="24"/>
            </w:rPr>
            <w:fldChar w:fldCharType="begin"/>
          </w:r>
          <w:r w:rsidR="00C25FE4">
            <w:rPr>
              <w:rFonts w:ascii="Arial" w:hAnsi="Arial" w:cs="Arial"/>
              <w:noProof/>
              <w:sz w:val="24"/>
            </w:rPr>
            <w:instrText xml:space="preserve"> CITATION Bow19 \l 2057 </w:instrText>
          </w:r>
          <w:r w:rsidR="00C25FE4">
            <w:rPr>
              <w:rFonts w:ascii="Arial" w:hAnsi="Arial" w:cs="Arial"/>
              <w:noProof/>
              <w:sz w:val="24"/>
            </w:rPr>
            <w:fldChar w:fldCharType="separate"/>
          </w:r>
          <w:r w:rsidR="00A2674D" w:rsidRPr="00A2674D">
            <w:rPr>
              <w:rFonts w:ascii="Arial" w:hAnsi="Arial" w:cs="Arial"/>
              <w:noProof/>
              <w:sz w:val="24"/>
            </w:rPr>
            <w:t>(Bowling, B. Reiner, R. and Sheptycki, J., 2019)</w:t>
          </w:r>
          <w:r w:rsidR="00C25FE4">
            <w:rPr>
              <w:rFonts w:ascii="Arial" w:hAnsi="Arial" w:cs="Arial"/>
              <w:noProof/>
              <w:sz w:val="24"/>
            </w:rPr>
            <w:fldChar w:fldCharType="end"/>
          </w:r>
        </w:sdtContent>
      </w:sdt>
      <w:r w:rsidR="00C25FE4">
        <w:rPr>
          <w:rFonts w:ascii="Arial" w:hAnsi="Arial" w:cs="Arial"/>
          <w:noProof/>
          <w:sz w:val="24"/>
        </w:rPr>
        <w:t xml:space="preserve">, </w:t>
      </w:r>
      <w:r w:rsidR="00E41A89">
        <w:rPr>
          <w:rFonts w:ascii="Arial" w:hAnsi="Arial" w:cs="Arial"/>
          <w:noProof/>
          <w:sz w:val="24"/>
        </w:rPr>
        <w:t>consist</w:t>
      </w:r>
      <w:r w:rsidR="00C25FE4">
        <w:rPr>
          <w:rFonts w:ascii="Arial" w:hAnsi="Arial" w:cs="Arial"/>
          <w:noProof/>
          <w:sz w:val="24"/>
        </w:rPr>
        <w:t>ing</w:t>
      </w:r>
      <w:r w:rsidR="00E41A89">
        <w:rPr>
          <w:rFonts w:ascii="Arial" w:hAnsi="Arial" w:cs="Arial"/>
          <w:noProof/>
          <w:sz w:val="24"/>
        </w:rPr>
        <w:t xml:space="preserve"> of </w:t>
      </w:r>
      <w:r w:rsidR="00C876EE">
        <w:rPr>
          <w:rFonts w:ascii="Arial" w:hAnsi="Arial" w:cs="Arial"/>
          <w:noProof/>
          <w:sz w:val="24"/>
        </w:rPr>
        <w:t xml:space="preserve">the same </w:t>
      </w:r>
      <w:r w:rsidR="00E41A89">
        <w:rPr>
          <w:rFonts w:ascii="Arial" w:hAnsi="Arial" w:cs="Arial"/>
          <w:noProof/>
          <w:sz w:val="24"/>
        </w:rPr>
        <w:t xml:space="preserve">top-tier elected councillors and </w:t>
      </w:r>
      <w:r w:rsidR="007B42D8">
        <w:rPr>
          <w:rFonts w:ascii="Arial" w:hAnsi="Arial" w:cs="Arial"/>
          <w:noProof/>
          <w:sz w:val="24"/>
        </w:rPr>
        <w:t xml:space="preserve">executives </w:t>
      </w:r>
      <w:r w:rsidR="003463AE">
        <w:rPr>
          <w:rFonts w:ascii="Arial" w:hAnsi="Arial" w:cs="Arial"/>
          <w:noProof/>
          <w:sz w:val="24"/>
        </w:rPr>
        <w:t>nominated</w:t>
      </w:r>
      <w:r w:rsidR="007B42D8">
        <w:rPr>
          <w:rFonts w:ascii="Arial" w:hAnsi="Arial" w:cs="Arial"/>
          <w:noProof/>
          <w:sz w:val="24"/>
        </w:rPr>
        <w:t xml:space="preserve"> by local authorities</w:t>
      </w:r>
      <w:r w:rsidR="00CB22CE">
        <w:rPr>
          <w:rFonts w:ascii="Arial" w:hAnsi="Arial" w:cs="Arial"/>
          <w:noProof/>
          <w:sz w:val="24"/>
        </w:rPr>
        <w:t xml:space="preserve"> </w:t>
      </w:r>
      <w:sdt>
        <w:sdtPr>
          <w:rPr>
            <w:rFonts w:ascii="Arial" w:hAnsi="Arial" w:cs="Arial"/>
            <w:noProof/>
            <w:sz w:val="24"/>
          </w:rPr>
          <w:id w:val="1234813640"/>
          <w:citation/>
        </w:sdtPr>
        <w:sdtEndPr/>
        <w:sdtContent>
          <w:r w:rsidR="00E72344">
            <w:rPr>
              <w:rFonts w:ascii="Arial" w:hAnsi="Arial" w:cs="Arial"/>
              <w:noProof/>
              <w:sz w:val="24"/>
            </w:rPr>
            <w:fldChar w:fldCharType="begin"/>
          </w:r>
          <w:r w:rsidR="00E72344">
            <w:rPr>
              <w:rFonts w:ascii="Arial" w:hAnsi="Arial" w:cs="Arial"/>
              <w:noProof/>
              <w:sz w:val="24"/>
            </w:rPr>
            <w:instrText xml:space="preserve"> CITATION Rei16 \l 2057 </w:instrText>
          </w:r>
          <w:r w:rsidR="00E72344">
            <w:rPr>
              <w:rFonts w:ascii="Arial" w:hAnsi="Arial" w:cs="Arial"/>
              <w:noProof/>
              <w:sz w:val="24"/>
            </w:rPr>
            <w:fldChar w:fldCharType="separate"/>
          </w:r>
          <w:r w:rsidR="00A2674D" w:rsidRPr="00A2674D">
            <w:rPr>
              <w:rFonts w:ascii="Arial" w:hAnsi="Arial" w:cs="Arial"/>
              <w:noProof/>
              <w:sz w:val="24"/>
            </w:rPr>
            <w:t>(Reiner, 2016)</w:t>
          </w:r>
          <w:r w:rsidR="00E72344">
            <w:rPr>
              <w:rFonts w:ascii="Arial" w:hAnsi="Arial" w:cs="Arial"/>
              <w:noProof/>
              <w:sz w:val="24"/>
            </w:rPr>
            <w:fldChar w:fldCharType="end"/>
          </w:r>
        </w:sdtContent>
      </w:sdt>
      <w:r w:rsidR="00C25FE4">
        <w:rPr>
          <w:rFonts w:ascii="Arial" w:hAnsi="Arial" w:cs="Arial"/>
          <w:noProof/>
          <w:sz w:val="24"/>
        </w:rPr>
        <w:t xml:space="preserve">.  </w:t>
      </w:r>
    </w:p>
    <w:p w:rsidR="00651199" w:rsidRDefault="00651199" w:rsidP="00651199">
      <w:pPr>
        <w:spacing w:line="276" w:lineRule="auto"/>
        <w:jc w:val="both"/>
        <w:rPr>
          <w:rFonts w:ascii="Arial" w:hAnsi="Arial" w:cs="Arial"/>
          <w:noProof/>
          <w:sz w:val="24"/>
        </w:rPr>
      </w:pPr>
    </w:p>
    <w:p w:rsidR="00651199" w:rsidRDefault="00651199" w:rsidP="00651199">
      <w:pPr>
        <w:spacing w:line="276" w:lineRule="auto"/>
        <w:jc w:val="both"/>
        <w:rPr>
          <w:rFonts w:ascii="Arial" w:hAnsi="Arial" w:cs="Arial"/>
          <w:noProof/>
          <w:sz w:val="24"/>
        </w:rPr>
      </w:pPr>
    </w:p>
    <w:p w:rsidR="00651199" w:rsidRDefault="00651199" w:rsidP="00651199">
      <w:pPr>
        <w:spacing w:line="276" w:lineRule="auto"/>
        <w:jc w:val="both"/>
        <w:rPr>
          <w:rFonts w:ascii="Arial" w:hAnsi="Arial" w:cs="Arial"/>
          <w:noProof/>
          <w:sz w:val="24"/>
        </w:rPr>
      </w:pPr>
    </w:p>
    <w:p w:rsidR="00651199" w:rsidRDefault="00651199" w:rsidP="00651199">
      <w:pPr>
        <w:spacing w:line="276" w:lineRule="auto"/>
        <w:jc w:val="both"/>
        <w:rPr>
          <w:rFonts w:ascii="Arial" w:hAnsi="Arial" w:cs="Arial"/>
          <w:noProof/>
          <w:sz w:val="24"/>
        </w:rPr>
      </w:pPr>
    </w:p>
    <w:p w:rsidR="0091173B" w:rsidRDefault="00C876EE" w:rsidP="00651199">
      <w:pPr>
        <w:spacing w:line="276" w:lineRule="auto"/>
        <w:jc w:val="both"/>
        <w:rPr>
          <w:rFonts w:ascii="Arial" w:hAnsi="Arial" w:cs="Arial"/>
          <w:noProof/>
          <w:sz w:val="24"/>
        </w:rPr>
      </w:pPr>
      <w:r>
        <w:rPr>
          <w:rFonts w:ascii="Arial" w:hAnsi="Arial" w:cs="Arial"/>
          <w:noProof/>
          <w:sz w:val="24"/>
        </w:rPr>
        <w:t xml:space="preserve">During reform </w:t>
      </w:r>
      <w:r w:rsidR="00E41A89">
        <w:rPr>
          <w:rFonts w:ascii="Arial" w:hAnsi="Arial" w:cs="Arial"/>
          <w:noProof/>
          <w:sz w:val="24"/>
        </w:rPr>
        <w:t>consultation</w:t>
      </w:r>
      <w:r>
        <w:rPr>
          <w:rFonts w:ascii="Arial" w:hAnsi="Arial" w:cs="Arial"/>
          <w:noProof/>
          <w:sz w:val="24"/>
        </w:rPr>
        <w:t>s</w:t>
      </w:r>
      <w:r w:rsidR="00E41A89">
        <w:rPr>
          <w:rFonts w:ascii="Arial" w:hAnsi="Arial" w:cs="Arial"/>
          <w:noProof/>
          <w:sz w:val="24"/>
        </w:rPr>
        <w:t xml:space="preserve"> respondents argued PCPs, were a rebranded version of police auth</w:t>
      </w:r>
      <w:r>
        <w:rPr>
          <w:rFonts w:ascii="Arial" w:hAnsi="Arial" w:cs="Arial"/>
          <w:noProof/>
          <w:sz w:val="24"/>
        </w:rPr>
        <w:t>orities</w:t>
      </w:r>
      <w:r w:rsidR="00E41A89">
        <w:rPr>
          <w:rFonts w:ascii="Arial" w:hAnsi="Arial" w:cs="Arial"/>
          <w:noProof/>
          <w:sz w:val="24"/>
        </w:rPr>
        <w:t xml:space="preserve"> </w:t>
      </w:r>
      <w:r w:rsidR="00CB795A">
        <w:rPr>
          <w:rFonts w:ascii="Arial" w:hAnsi="Arial" w:cs="Arial"/>
          <w:noProof/>
          <w:sz w:val="24"/>
        </w:rPr>
        <w:t xml:space="preserve"> </w:t>
      </w:r>
      <w:sdt>
        <w:sdtPr>
          <w:rPr>
            <w:rFonts w:ascii="Arial" w:hAnsi="Arial" w:cs="Arial"/>
            <w:noProof/>
            <w:sz w:val="24"/>
          </w:rPr>
          <w:id w:val="-166785402"/>
          <w:citation/>
        </w:sdtPr>
        <w:sdtEndPr/>
        <w:sdtContent>
          <w:r w:rsidR="00CB795A">
            <w:rPr>
              <w:rFonts w:ascii="Arial" w:hAnsi="Arial" w:cs="Arial"/>
              <w:noProof/>
              <w:sz w:val="24"/>
            </w:rPr>
            <w:fldChar w:fldCharType="begin"/>
          </w:r>
          <w:r w:rsidR="00CB795A">
            <w:rPr>
              <w:rFonts w:ascii="Arial" w:hAnsi="Arial" w:cs="Arial"/>
              <w:noProof/>
              <w:sz w:val="24"/>
            </w:rPr>
            <w:instrText xml:space="preserve"> CITATION Hom10 \l 2057 </w:instrText>
          </w:r>
          <w:r w:rsidR="00CB795A">
            <w:rPr>
              <w:rFonts w:ascii="Arial" w:hAnsi="Arial" w:cs="Arial"/>
              <w:noProof/>
              <w:sz w:val="24"/>
            </w:rPr>
            <w:fldChar w:fldCharType="separate"/>
          </w:r>
          <w:r w:rsidR="00A2674D" w:rsidRPr="00A2674D">
            <w:rPr>
              <w:rFonts w:ascii="Arial" w:hAnsi="Arial" w:cs="Arial"/>
              <w:noProof/>
              <w:sz w:val="24"/>
            </w:rPr>
            <w:t>(Home Office, 2010)</w:t>
          </w:r>
          <w:r w:rsidR="00CB795A">
            <w:rPr>
              <w:rFonts w:ascii="Arial" w:hAnsi="Arial" w:cs="Arial"/>
              <w:noProof/>
              <w:sz w:val="24"/>
            </w:rPr>
            <w:fldChar w:fldCharType="end"/>
          </w:r>
        </w:sdtContent>
      </w:sdt>
      <w:r w:rsidR="00855414">
        <w:rPr>
          <w:rFonts w:ascii="Arial" w:hAnsi="Arial" w:cs="Arial"/>
          <w:noProof/>
          <w:sz w:val="24"/>
        </w:rPr>
        <w:t xml:space="preserve">, </w:t>
      </w:r>
      <w:r w:rsidR="00651199">
        <w:rPr>
          <w:rFonts w:ascii="Arial" w:hAnsi="Arial" w:cs="Arial"/>
          <w:noProof/>
          <w:sz w:val="24"/>
        </w:rPr>
        <w:t>prompting</w:t>
      </w:r>
      <w:r w:rsidR="00C27772">
        <w:rPr>
          <w:rFonts w:ascii="Arial" w:hAnsi="Arial" w:cs="Arial"/>
          <w:noProof/>
          <w:sz w:val="24"/>
        </w:rPr>
        <w:t xml:space="preserve"> </w:t>
      </w:r>
      <w:r w:rsidR="00067301">
        <w:rPr>
          <w:rFonts w:ascii="Arial" w:hAnsi="Arial" w:cs="Arial"/>
          <w:noProof/>
          <w:sz w:val="24"/>
        </w:rPr>
        <w:t>the</w:t>
      </w:r>
      <w:r w:rsidR="004B4B7E">
        <w:rPr>
          <w:rFonts w:ascii="Arial" w:hAnsi="Arial" w:cs="Arial"/>
          <w:noProof/>
          <w:sz w:val="24"/>
        </w:rPr>
        <w:t xml:space="preserve"> question</w:t>
      </w:r>
      <w:r w:rsidR="00067301">
        <w:rPr>
          <w:rFonts w:ascii="Arial" w:hAnsi="Arial" w:cs="Arial"/>
          <w:noProof/>
          <w:sz w:val="24"/>
        </w:rPr>
        <w:t xml:space="preserve">, </w:t>
      </w:r>
      <w:r w:rsidR="00855414">
        <w:rPr>
          <w:rFonts w:ascii="Arial" w:hAnsi="Arial" w:cs="Arial"/>
          <w:noProof/>
          <w:sz w:val="24"/>
        </w:rPr>
        <w:t xml:space="preserve">do the reforms sufficently hold PCCs to account.   </w:t>
      </w:r>
      <w:r w:rsidR="00651199">
        <w:rPr>
          <w:rFonts w:ascii="Arial" w:hAnsi="Arial" w:cs="Arial"/>
          <w:noProof/>
          <w:sz w:val="24"/>
        </w:rPr>
        <w:t xml:space="preserve">One would argue not, as </w:t>
      </w:r>
      <w:r w:rsidR="004B4B7E">
        <w:rPr>
          <w:rFonts w:ascii="Arial" w:hAnsi="Arial" w:cs="Arial"/>
          <w:noProof/>
          <w:sz w:val="24"/>
        </w:rPr>
        <w:t xml:space="preserve">PCCs have </w:t>
      </w:r>
      <w:r w:rsidR="00651199">
        <w:rPr>
          <w:rFonts w:ascii="Arial" w:hAnsi="Arial" w:cs="Arial"/>
          <w:noProof/>
          <w:sz w:val="24"/>
        </w:rPr>
        <w:t xml:space="preserve">openly </w:t>
      </w:r>
      <w:r w:rsidR="004B4B7E">
        <w:rPr>
          <w:rFonts w:ascii="Arial" w:hAnsi="Arial" w:cs="Arial"/>
          <w:noProof/>
          <w:sz w:val="24"/>
        </w:rPr>
        <w:t xml:space="preserve">criticised the lack of scruitiny offered, describing the structure to be </w:t>
      </w:r>
      <w:r w:rsidR="004B4B7E" w:rsidRPr="00CB22CE">
        <w:rPr>
          <w:rFonts w:ascii="Arial" w:hAnsi="Arial" w:cs="Arial"/>
          <w:i/>
          <w:noProof/>
          <w:sz w:val="24"/>
        </w:rPr>
        <w:t>‘tokenistic’,</w:t>
      </w:r>
      <w:r w:rsidR="00825CE9">
        <w:rPr>
          <w:rFonts w:ascii="Arial" w:hAnsi="Arial" w:cs="Arial"/>
          <w:i/>
          <w:noProof/>
          <w:sz w:val="24"/>
        </w:rPr>
        <w:t xml:space="preserve"> and</w:t>
      </w:r>
      <w:r w:rsidR="004B4B7E" w:rsidRPr="00CB22CE">
        <w:rPr>
          <w:rFonts w:ascii="Arial" w:hAnsi="Arial" w:cs="Arial"/>
          <w:i/>
          <w:noProof/>
          <w:sz w:val="24"/>
        </w:rPr>
        <w:t xml:space="preserve"> ‘toothless’</w:t>
      </w:r>
      <w:r w:rsidR="004B4B7E">
        <w:rPr>
          <w:rFonts w:ascii="Arial" w:hAnsi="Arial" w:cs="Arial"/>
          <w:noProof/>
          <w:sz w:val="24"/>
        </w:rPr>
        <w:t xml:space="preserve"> </w:t>
      </w:r>
      <w:r w:rsidR="004B4B7E" w:rsidRPr="004B4B7E">
        <w:rPr>
          <w:rFonts w:ascii="Arial" w:hAnsi="Arial" w:cs="Arial"/>
          <w:noProof/>
          <w:sz w:val="24"/>
        </w:rPr>
        <w:t>(Raine, 2016</w:t>
      </w:r>
      <w:r w:rsidR="004B4B7E">
        <w:rPr>
          <w:rFonts w:ascii="Arial" w:hAnsi="Arial" w:cs="Arial"/>
          <w:noProof/>
          <w:sz w:val="24"/>
        </w:rPr>
        <w:t>:120</w:t>
      </w:r>
      <w:r w:rsidR="004B4B7E" w:rsidRPr="004B4B7E">
        <w:rPr>
          <w:rFonts w:ascii="Arial" w:hAnsi="Arial" w:cs="Arial"/>
          <w:noProof/>
          <w:sz w:val="24"/>
        </w:rPr>
        <w:t>)</w:t>
      </w:r>
      <w:r w:rsidR="004B4B7E">
        <w:rPr>
          <w:rFonts w:ascii="Arial" w:hAnsi="Arial" w:cs="Arial"/>
          <w:noProof/>
          <w:sz w:val="24"/>
        </w:rPr>
        <w:t xml:space="preserve">.  </w:t>
      </w:r>
      <w:r w:rsidR="00855414">
        <w:rPr>
          <w:rFonts w:ascii="Arial" w:hAnsi="Arial" w:cs="Arial"/>
          <w:noProof/>
          <w:sz w:val="24"/>
        </w:rPr>
        <w:t>Evidently, the power of PCPs have</w:t>
      </w:r>
      <w:r w:rsidR="004B4B7E">
        <w:rPr>
          <w:rFonts w:ascii="Arial" w:hAnsi="Arial" w:cs="Arial"/>
          <w:noProof/>
          <w:sz w:val="24"/>
        </w:rPr>
        <w:t xml:space="preserve"> become reliant on negotiation</w:t>
      </w:r>
      <w:r w:rsidR="00855414">
        <w:rPr>
          <w:rFonts w:ascii="Arial" w:hAnsi="Arial" w:cs="Arial"/>
          <w:noProof/>
          <w:sz w:val="24"/>
        </w:rPr>
        <w:t>s</w:t>
      </w:r>
      <w:r w:rsidR="004B4B7E">
        <w:rPr>
          <w:rFonts w:ascii="Arial" w:hAnsi="Arial" w:cs="Arial"/>
          <w:noProof/>
          <w:sz w:val="24"/>
        </w:rPr>
        <w:t xml:space="preserve">, as legislation is weak and the pendulum has swung towards a role of support rather than that of intended scruitiny, </w:t>
      </w:r>
      <w:r w:rsidR="00855414">
        <w:rPr>
          <w:rFonts w:ascii="Arial" w:hAnsi="Arial" w:cs="Arial"/>
          <w:noProof/>
          <w:sz w:val="24"/>
        </w:rPr>
        <w:t>shaping</w:t>
      </w:r>
      <w:r w:rsidR="0019288A">
        <w:rPr>
          <w:rFonts w:ascii="Arial" w:hAnsi="Arial" w:cs="Arial"/>
          <w:noProof/>
          <w:sz w:val="24"/>
        </w:rPr>
        <w:t xml:space="preserve"> </w:t>
      </w:r>
      <w:r w:rsidR="004B4B7E">
        <w:rPr>
          <w:rFonts w:ascii="Arial" w:hAnsi="Arial" w:cs="Arial"/>
          <w:noProof/>
          <w:sz w:val="24"/>
        </w:rPr>
        <w:t>a ‘</w:t>
      </w:r>
      <w:r w:rsidR="004B4B7E" w:rsidRPr="004B4B7E">
        <w:rPr>
          <w:rFonts w:ascii="Arial" w:hAnsi="Arial" w:cs="Arial"/>
          <w:i/>
          <w:noProof/>
          <w:sz w:val="24"/>
        </w:rPr>
        <w:t>critical friend</w:t>
      </w:r>
      <w:r w:rsidR="004B4B7E">
        <w:rPr>
          <w:rFonts w:ascii="Arial" w:hAnsi="Arial" w:cs="Arial"/>
          <w:noProof/>
          <w:sz w:val="24"/>
        </w:rPr>
        <w:t xml:space="preserve">’ model of governance </w:t>
      </w:r>
      <w:r w:rsidR="004B4B7E" w:rsidRPr="004B4B7E">
        <w:rPr>
          <w:rFonts w:ascii="Arial" w:hAnsi="Arial" w:cs="Arial"/>
          <w:noProof/>
          <w:sz w:val="24"/>
        </w:rPr>
        <w:t>(Lister, 2014</w:t>
      </w:r>
      <w:r w:rsidR="004B4B7E">
        <w:rPr>
          <w:rFonts w:ascii="Arial" w:hAnsi="Arial" w:cs="Arial"/>
          <w:noProof/>
          <w:sz w:val="24"/>
        </w:rPr>
        <w:t>:28</w:t>
      </w:r>
      <w:r w:rsidR="004B4B7E" w:rsidRPr="004B4B7E">
        <w:rPr>
          <w:rFonts w:ascii="Arial" w:hAnsi="Arial" w:cs="Arial"/>
          <w:noProof/>
          <w:sz w:val="24"/>
        </w:rPr>
        <w:t>)</w:t>
      </w:r>
      <w:r w:rsidR="00CB22CE">
        <w:rPr>
          <w:rFonts w:ascii="Arial" w:hAnsi="Arial" w:cs="Arial"/>
          <w:noProof/>
          <w:sz w:val="24"/>
        </w:rPr>
        <w:t xml:space="preserve">.  </w:t>
      </w:r>
    </w:p>
    <w:p w:rsidR="00651199" w:rsidRDefault="005B5767" w:rsidP="00651199">
      <w:pPr>
        <w:spacing w:line="276" w:lineRule="auto"/>
        <w:jc w:val="both"/>
        <w:rPr>
          <w:rFonts w:ascii="Arial" w:hAnsi="Arial" w:cs="Arial"/>
          <w:noProof/>
          <w:sz w:val="24"/>
        </w:rPr>
      </w:pPr>
      <w:r>
        <w:rPr>
          <w:rFonts w:ascii="Arial" w:hAnsi="Arial" w:cs="Arial"/>
          <w:noProof/>
          <w:sz w:val="24"/>
        </w:rPr>
        <w:t xml:space="preserve">Whilst PCPs have a </w:t>
      </w:r>
      <w:r w:rsidR="0065357D">
        <w:rPr>
          <w:rFonts w:ascii="Arial" w:hAnsi="Arial" w:cs="Arial"/>
          <w:noProof/>
          <w:sz w:val="24"/>
        </w:rPr>
        <w:t xml:space="preserve">remit of scrutiny, they </w:t>
      </w:r>
      <w:r>
        <w:rPr>
          <w:rFonts w:ascii="Arial" w:hAnsi="Arial" w:cs="Arial"/>
          <w:noProof/>
          <w:sz w:val="24"/>
        </w:rPr>
        <w:t>lack</w:t>
      </w:r>
      <w:r w:rsidR="0065357D">
        <w:rPr>
          <w:rFonts w:ascii="Arial" w:hAnsi="Arial" w:cs="Arial"/>
          <w:noProof/>
          <w:sz w:val="24"/>
        </w:rPr>
        <w:t xml:space="preserve"> the tools required to hold PCCs to account (LGA, 2020)</w:t>
      </w:r>
      <w:r w:rsidR="002D1D86">
        <w:rPr>
          <w:rFonts w:ascii="Arial" w:hAnsi="Arial" w:cs="Arial"/>
          <w:noProof/>
          <w:sz w:val="24"/>
        </w:rPr>
        <w:t xml:space="preserve">.  The PCPs power of veto is a prime </w:t>
      </w:r>
      <w:r w:rsidR="00277AA7">
        <w:rPr>
          <w:rFonts w:ascii="Arial" w:hAnsi="Arial" w:cs="Arial"/>
          <w:noProof/>
          <w:sz w:val="24"/>
        </w:rPr>
        <w:t xml:space="preserve">example of this, </w:t>
      </w:r>
      <w:r w:rsidR="002D1D86">
        <w:rPr>
          <w:rFonts w:ascii="Arial" w:hAnsi="Arial" w:cs="Arial"/>
          <w:noProof/>
          <w:sz w:val="24"/>
        </w:rPr>
        <w:t xml:space="preserve">PCPs </w:t>
      </w:r>
      <w:r w:rsidR="00277AA7">
        <w:rPr>
          <w:rFonts w:ascii="Arial" w:hAnsi="Arial" w:cs="Arial"/>
          <w:noProof/>
          <w:sz w:val="24"/>
        </w:rPr>
        <w:t xml:space="preserve">are </w:t>
      </w:r>
      <w:r w:rsidR="002D1D86">
        <w:rPr>
          <w:rFonts w:ascii="Arial" w:hAnsi="Arial" w:cs="Arial"/>
          <w:noProof/>
          <w:sz w:val="24"/>
        </w:rPr>
        <w:t xml:space="preserve">able to veto the PCCs first proposed precept or appointment of a </w:t>
      </w:r>
      <w:r w:rsidR="00E17310">
        <w:rPr>
          <w:rFonts w:ascii="Arial" w:hAnsi="Arial" w:cs="Arial"/>
          <w:noProof/>
          <w:sz w:val="24"/>
        </w:rPr>
        <w:t>CC</w:t>
      </w:r>
      <w:r w:rsidR="002D1D86">
        <w:rPr>
          <w:rFonts w:ascii="Arial" w:hAnsi="Arial" w:cs="Arial"/>
          <w:noProof/>
          <w:sz w:val="24"/>
        </w:rPr>
        <w:t>, but then become powerless to</w:t>
      </w:r>
      <w:r>
        <w:rPr>
          <w:rFonts w:ascii="Arial" w:hAnsi="Arial" w:cs="Arial"/>
          <w:noProof/>
          <w:sz w:val="24"/>
        </w:rPr>
        <w:t xml:space="preserve"> require any change beyond this.</w:t>
      </w:r>
      <w:r w:rsidR="002D1D86">
        <w:rPr>
          <w:rFonts w:ascii="Arial" w:hAnsi="Arial" w:cs="Arial"/>
          <w:noProof/>
          <w:sz w:val="24"/>
        </w:rPr>
        <w:t xml:space="preserve"> </w:t>
      </w:r>
    </w:p>
    <w:p w:rsidR="00651199" w:rsidRDefault="009E67A9" w:rsidP="00651199">
      <w:pPr>
        <w:spacing w:line="276" w:lineRule="auto"/>
        <w:jc w:val="both"/>
        <w:rPr>
          <w:rFonts w:ascii="Arial" w:hAnsi="Arial" w:cs="Arial"/>
          <w:noProof/>
          <w:sz w:val="24"/>
        </w:rPr>
      </w:pPr>
      <w:r>
        <w:rPr>
          <w:rFonts w:ascii="Arial" w:hAnsi="Arial" w:cs="Arial"/>
          <w:noProof/>
          <w:sz w:val="24"/>
        </w:rPr>
        <w:t xml:space="preserve">North-Wales PCC </w:t>
      </w:r>
      <w:sdt>
        <w:sdtPr>
          <w:rPr>
            <w:rFonts w:ascii="Arial" w:hAnsi="Arial" w:cs="Arial"/>
            <w:noProof/>
            <w:sz w:val="24"/>
          </w:rPr>
          <w:id w:val="-390505875"/>
          <w:citation/>
        </w:sdtPr>
        <w:sdtEndPr/>
        <w:sdtContent>
          <w:r>
            <w:rPr>
              <w:rFonts w:ascii="Arial" w:hAnsi="Arial" w:cs="Arial"/>
              <w:noProof/>
              <w:sz w:val="24"/>
            </w:rPr>
            <w:fldChar w:fldCharType="begin"/>
          </w:r>
          <w:r>
            <w:rPr>
              <w:rFonts w:ascii="Arial" w:hAnsi="Arial" w:cs="Arial"/>
              <w:noProof/>
              <w:sz w:val="24"/>
            </w:rPr>
            <w:instrText xml:space="preserve"> CITATION Jon21 \l 2057 </w:instrText>
          </w:r>
          <w:r>
            <w:rPr>
              <w:rFonts w:ascii="Arial" w:hAnsi="Arial" w:cs="Arial"/>
              <w:noProof/>
              <w:sz w:val="24"/>
            </w:rPr>
            <w:fldChar w:fldCharType="separate"/>
          </w:r>
          <w:r w:rsidR="00A2674D" w:rsidRPr="00A2674D">
            <w:rPr>
              <w:rFonts w:ascii="Arial" w:hAnsi="Arial" w:cs="Arial"/>
              <w:noProof/>
              <w:sz w:val="24"/>
            </w:rPr>
            <w:t>(Jones, 2021)</w:t>
          </w:r>
          <w:r>
            <w:rPr>
              <w:rFonts w:ascii="Arial" w:hAnsi="Arial" w:cs="Arial"/>
              <w:noProof/>
              <w:sz w:val="24"/>
            </w:rPr>
            <w:fldChar w:fldCharType="end"/>
          </w:r>
        </w:sdtContent>
      </w:sdt>
      <w:r>
        <w:rPr>
          <w:rFonts w:ascii="Arial" w:hAnsi="Arial" w:cs="Arial"/>
          <w:noProof/>
          <w:sz w:val="24"/>
        </w:rPr>
        <w:t xml:space="preserve"> </w:t>
      </w:r>
      <w:r w:rsidR="005B5767">
        <w:rPr>
          <w:rFonts w:ascii="Arial" w:hAnsi="Arial" w:cs="Arial"/>
          <w:noProof/>
          <w:sz w:val="24"/>
        </w:rPr>
        <w:t>boasts</w:t>
      </w:r>
      <w:r w:rsidR="00977806">
        <w:rPr>
          <w:rFonts w:ascii="Arial" w:hAnsi="Arial" w:cs="Arial"/>
          <w:noProof/>
          <w:sz w:val="24"/>
        </w:rPr>
        <w:t xml:space="preserve"> that </w:t>
      </w:r>
      <w:r w:rsidR="002D1D86">
        <w:rPr>
          <w:rFonts w:ascii="Arial" w:hAnsi="Arial" w:cs="Arial"/>
          <w:noProof/>
          <w:sz w:val="24"/>
        </w:rPr>
        <w:t xml:space="preserve">if the PCC makes a </w:t>
      </w:r>
      <w:r w:rsidR="00277AA7">
        <w:rPr>
          <w:rFonts w:ascii="Arial" w:hAnsi="Arial" w:cs="Arial"/>
          <w:noProof/>
          <w:sz w:val="24"/>
        </w:rPr>
        <w:t>negligible</w:t>
      </w:r>
      <w:r w:rsidR="002D1D86">
        <w:rPr>
          <w:rFonts w:ascii="Arial" w:hAnsi="Arial" w:cs="Arial"/>
          <w:noProof/>
          <w:sz w:val="24"/>
        </w:rPr>
        <w:t xml:space="preserve"> </w:t>
      </w:r>
      <w:r>
        <w:rPr>
          <w:rFonts w:ascii="Arial" w:hAnsi="Arial" w:cs="Arial"/>
          <w:noProof/>
          <w:sz w:val="24"/>
        </w:rPr>
        <w:t xml:space="preserve">1% </w:t>
      </w:r>
      <w:r w:rsidR="002D1D86">
        <w:rPr>
          <w:rFonts w:ascii="Arial" w:hAnsi="Arial" w:cs="Arial"/>
          <w:noProof/>
          <w:sz w:val="24"/>
        </w:rPr>
        <w:t>change</w:t>
      </w:r>
      <w:r w:rsidR="00977806">
        <w:rPr>
          <w:rFonts w:ascii="Arial" w:hAnsi="Arial" w:cs="Arial"/>
          <w:noProof/>
          <w:sz w:val="24"/>
        </w:rPr>
        <w:t xml:space="preserve"> to the precept</w:t>
      </w:r>
      <w:r w:rsidR="002D1D86">
        <w:rPr>
          <w:rFonts w:ascii="Arial" w:hAnsi="Arial" w:cs="Arial"/>
          <w:noProof/>
          <w:sz w:val="24"/>
        </w:rPr>
        <w:t xml:space="preserve">, the panel have no power to </w:t>
      </w:r>
      <w:r w:rsidR="00277AA7">
        <w:rPr>
          <w:rFonts w:ascii="Arial" w:hAnsi="Arial" w:cs="Arial"/>
          <w:noProof/>
          <w:sz w:val="24"/>
        </w:rPr>
        <w:t xml:space="preserve">seek </w:t>
      </w:r>
      <w:r>
        <w:rPr>
          <w:rFonts w:ascii="Arial" w:hAnsi="Arial" w:cs="Arial"/>
          <w:noProof/>
          <w:sz w:val="24"/>
        </w:rPr>
        <w:t xml:space="preserve">a further amendment and PCC Jones </w:t>
      </w:r>
      <w:r w:rsidR="0091173B">
        <w:rPr>
          <w:rFonts w:ascii="Arial" w:hAnsi="Arial" w:cs="Arial"/>
          <w:noProof/>
          <w:sz w:val="24"/>
        </w:rPr>
        <w:t>cited a</w:t>
      </w:r>
      <w:r w:rsidR="00977806">
        <w:rPr>
          <w:rFonts w:ascii="Arial" w:hAnsi="Arial" w:cs="Arial"/>
          <w:noProof/>
          <w:sz w:val="24"/>
        </w:rPr>
        <w:t xml:space="preserve">n </w:t>
      </w:r>
      <w:r>
        <w:rPr>
          <w:rFonts w:ascii="Arial" w:hAnsi="Arial" w:cs="Arial"/>
          <w:noProof/>
          <w:sz w:val="24"/>
        </w:rPr>
        <w:t xml:space="preserve">example, </w:t>
      </w:r>
      <w:r w:rsidR="0091173B">
        <w:rPr>
          <w:rFonts w:ascii="Arial" w:hAnsi="Arial" w:cs="Arial"/>
          <w:noProof/>
          <w:sz w:val="24"/>
        </w:rPr>
        <w:t>that</w:t>
      </w:r>
      <w:r>
        <w:rPr>
          <w:rFonts w:ascii="Arial" w:hAnsi="Arial" w:cs="Arial"/>
          <w:noProof/>
          <w:sz w:val="24"/>
        </w:rPr>
        <w:t xml:space="preserve"> </w:t>
      </w:r>
      <w:r w:rsidR="0091173B">
        <w:rPr>
          <w:rFonts w:ascii="Arial" w:hAnsi="Arial" w:cs="Arial"/>
          <w:noProof/>
          <w:sz w:val="24"/>
        </w:rPr>
        <w:t xml:space="preserve">the </w:t>
      </w:r>
      <w:r>
        <w:rPr>
          <w:rFonts w:ascii="Arial" w:hAnsi="Arial" w:cs="Arial"/>
          <w:noProof/>
          <w:sz w:val="24"/>
        </w:rPr>
        <w:t>North-Wales PCP</w:t>
      </w:r>
      <w:r w:rsidR="0091173B">
        <w:rPr>
          <w:rFonts w:ascii="Arial" w:hAnsi="Arial" w:cs="Arial"/>
          <w:noProof/>
          <w:sz w:val="24"/>
        </w:rPr>
        <w:t xml:space="preserve"> had</w:t>
      </w:r>
      <w:r>
        <w:rPr>
          <w:rFonts w:ascii="Arial" w:hAnsi="Arial" w:cs="Arial"/>
          <w:noProof/>
          <w:sz w:val="24"/>
        </w:rPr>
        <w:t xml:space="preserve"> rejected his appointment of a deputy PCC, but regardless of their views, he </w:t>
      </w:r>
      <w:r w:rsidRPr="0091173B">
        <w:rPr>
          <w:rFonts w:ascii="Arial" w:hAnsi="Arial" w:cs="Arial"/>
          <w:noProof/>
          <w:sz w:val="24"/>
        </w:rPr>
        <w:t>proceeded with the appointment.</w:t>
      </w:r>
      <w:r w:rsidR="0091173B">
        <w:rPr>
          <w:rFonts w:ascii="Arial" w:hAnsi="Arial" w:cs="Arial"/>
          <w:noProof/>
          <w:sz w:val="24"/>
        </w:rPr>
        <w:t xml:space="preserve">   </w:t>
      </w:r>
      <w:r w:rsidR="00825CE9">
        <w:rPr>
          <w:rFonts w:ascii="Arial" w:hAnsi="Arial" w:cs="Arial"/>
          <w:noProof/>
          <w:sz w:val="24"/>
        </w:rPr>
        <w:t xml:space="preserve"> </w:t>
      </w:r>
    </w:p>
    <w:p w:rsidR="00277AA7" w:rsidRDefault="0091173B" w:rsidP="00651199">
      <w:pPr>
        <w:spacing w:line="276" w:lineRule="auto"/>
        <w:jc w:val="both"/>
        <w:rPr>
          <w:rFonts w:ascii="Arial" w:hAnsi="Arial" w:cs="Arial"/>
          <w:noProof/>
          <w:sz w:val="24"/>
        </w:rPr>
      </w:pPr>
      <w:r>
        <w:rPr>
          <w:rFonts w:ascii="Arial" w:hAnsi="Arial" w:cs="Arial"/>
          <w:noProof/>
          <w:sz w:val="24"/>
        </w:rPr>
        <w:t>This reinforces Juvenal’s earlier cited point</w:t>
      </w:r>
      <w:r w:rsidR="00825CE9">
        <w:rPr>
          <w:rFonts w:ascii="Arial" w:hAnsi="Arial" w:cs="Arial"/>
          <w:noProof/>
          <w:sz w:val="24"/>
        </w:rPr>
        <w:t xml:space="preserve">, </w:t>
      </w:r>
      <w:r w:rsidR="00977806">
        <w:rPr>
          <w:rFonts w:ascii="Arial" w:hAnsi="Arial" w:cs="Arial"/>
          <w:noProof/>
          <w:sz w:val="24"/>
        </w:rPr>
        <w:t xml:space="preserve">PCCs appear largely ungoverned. The </w:t>
      </w:r>
      <w:r>
        <w:rPr>
          <w:rFonts w:ascii="Arial" w:hAnsi="Arial" w:cs="Arial"/>
          <w:noProof/>
          <w:sz w:val="24"/>
        </w:rPr>
        <w:t xml:space="preserve">LGA (2020) are </w:t>
      </w:r>
      <w:r w:rsidR="00977806">
        <w:rPr>
          <w:rFonts w:ascii="Arial" w:hAnsi="Arial" w:cs="Arial"/>
          <w:noProof/>
          <w:sz w:val="24"/>
        </w:rPr>
        <w:t>correct</w:t>
      </w:r>
      <w:r>
        <w:rPr>
          <w:rFonts w:ascii="Arial" w:hAnsi="Arial" w:cs="Arial"/>
          <w:noProof/>
          <w:sz w:val="24"/>
        </w:rPr>
        <w:t xml:space="preserve">, in putting forward </w:t>
      </w:r>
      <w:r w:rsidR="00A76880">
        <w:rPr>
          <w:rFonts w:ascii="Arial" w:hAnsi="Arial" w:cs="Arial"/>
          <w:noProof/>
          <w:sz w:val="24"/>
        </w:rPr>
        <w:t xml:space="preserve">a </w:t>
      </w:r>
      <w:r w:rsidR="005E1CFB">
        <w:rPr>
          <w:rFonts w:ascii="Arial" w:hAnsi="Arial" w:cs="Arial"/>
          <w:noProof/>
          <w:sz w:val="24"/>
        </w:rPr>
        <w:t>recommendation</w:t>
      </w:r>
      <w:r>
        <w:rPr>
          <w:rFonts w:ascii="Arial" w:hAnsi="Arial" w:cs="Arial"/>
          <w:noProof/>
          <w:sz w:val="24"/>
        </w:rPr>
        <w:t xml:space="preserve"> for a </w:t>
      </w:r>
      <w:r w:rsidR="00277AA7">
        <w:rPr>
          <w:rFonts w:ascii="Arial" w:hAnsi="Arial" w:cs="Arial"/>
          <w:noProof/>
          <w:sz w:val="24"/>
        </w:rPr>
        <w:t xml:space="preserve">second power of veto </w:t>
      </w:r>
      <w:r w:rsidR="00977806">
        <w:rPr>
          <w:rFonts w:ascii="Arial" w:hAnsi="Arial" w:cs="Arial"/>
          <w:noProof/>
          <w:sz w:val="24"/>
        </w:rPr>
        <w:t>to strenghten the PCPs position, as</w:t>
      </w:r>
      <w:r w:rsidR="00277AA7">
        <w:rPr>
          <w:rFonts w:ascii="Arial" w:hAnsi="Arial" w:cs="Arial"/>
          <w:noProof/>
          <w:sz w:val="24"/>
        </w:rPr>
        <w:t xml:space="preserve"> </w:t>
      </w:r>
      <w:r w:rsidR="00366CD8">
        <w:rPr>
          <w:rFonts w:ascii="Arial" w:hAnsi="Arial" w:cs="Arial"/>
          <w:noProof/>
          <w:sz w:val="24"/>
        </w:rPr>
        <w:t xml:space="preserve"> </w:t>
      </w:r>
      <w:r w:rsidR="00977806">
        <w:rPr>
          <w:rFonts w:ascii="Arial" w:hAnsi="Arial" w:cs="Arial"/>
          <w:noProof/>
          <w:sz w:val="24"/>
        </w:rPr>
        <w:t>t</w:t>
      </w:r>
      <w:r w:rsidR="0019288A">
        <w:rPr>
          <w:rFonts w:ascii="Arial" w:hAnsi="Arial" w:cs="Arial"/>
          <w:noProof/>
          <w:sz w:val="24"/>
        </w:rPr>
        <w:t>he</w:t>
      </w:r>
      <w:r w:rsidR="005E1CFB">
        <w:rPr>
          <w:rFonts w:ascii="Arial" w:hAnsi="Arial" w:cs="Arial"/>
          <w:noProof/>
          <w:sz w:val="24"/>
        </w:rPr>
        <w:t xml:space="preserve"> </w:t>
      </w:r>
      <w:r w:rsidR="00977806">
        <w:rPr>
          <w:rFonts w:ascii="Arial" w:hAnsi="Arial" w:cs="Arial"/>
          <w:noProof/>
          <w:sz w:val="24"/>
        </w:rPr>
        <w:t xml:space="preserve">current position </w:t>
      </w:r>
      <w:r w:rsidR="0019288A">
        <w:rPr>
          <w:rFonts w:ascii="Arial" w:hAnsi="Arial" w:cs="Arial"/>
          <w:noProof/>
          <w:sz w:val="24"/>
        </w:rPr>
        <w:t>appears to be</w:t>
      </w:r>
      <w:r w:rsidR="00366CD8">
        <w:rPr>
          <w:rFonts w:ascii="Arial" w:hAnsi="Arial" w:cs="Arial"/>
          <w:noProof/>
          <w:sz w:val="24"/>
        </w:rPr>
        <w:t xml:space="preserve"> a ‘</w:t>
      </w:r>
      <w:r w:rsidR="00366CD8" w:rsidRPr="00366CD8">
        <w:rPr>
          <w:rFonts w:ascii="Arial" w:hAnsi="Arial" w:cs="Arial"/>
          <w:i/>
          <w:noProof/>
          <w:sz w:val="24"/>
        </w:rPr>
        <w:t>rubber-stamping’</w:t>
      </w:r>
      <w:r w:rsidR="00366CD8">
        <w:rPr>
          <w:rFonts w:ascii="Arial" w:hAnsi="Arial" w:cs="Arial"/>
          <w:noProof/>
          <w:sz w:val="24"/>
        </w:rPr>
        <w:t xml:space="preserve"> </w:t>
      </w:r>
      <w:r>
        <w:rPr>
          <w:rFonts w:ascii="Arial" w:hAnsi="Arial" w:cs="Arial"/>
          <w:noProof/>
          <w:sz w:val="24"/>
        </w:rPr>
        <w:t xml:space="preserve">exercise, which </w:t>
      </w:r>
      <w:r w:rsidR="00366CD8">
        <w:rPr>
          <w:rFonts w:ascii="Arial" w:hAnsi="Arial" w:cs="Arial"/>
          <w:noProof/>
          <w:sz w:val="24"/>
        </w:rPr>
        <w:t xml:space="preserve">is symbolic in nature with little gravitas to </w:t>
      </w:r>
      <w:r w:rsidR="005E1CFB">
        <w:rPr>
          <w:rFonts w:ascii="Arial" w:hAnsi="Arial" w:cs="Arial"/>
          <w:noProof/>
          <w:sz w:val="24"/>
        </w:rPr>
        <w:t xml:space="preserve">negotiate </w:t>
      </w:r>
      <w:r w:rsidR="00366CD8">
        <w:rPr>
          <w:rFonts w:ascii="Arial" w:hAnsi="Arial" w:cs="Arial"/>
          <w:noProof/>
          <w:sz w:val="24"/>
        </w:rPr>
        <w:t xml:space="preserve">decisions </w:t>
      </w:r>
      <w:r w:rsidR="00366CD8" w:rsidRPr="00366CD8">
        <w:rPr>
          <w:rFonts w:ascii="Arial" w:hAnsi="Arial" w:cs="Arial"/>
          <w:noProof/>
          <w:sz w:val="24"/>
        </w:rPr>
        <w:t>(Lister, 2014</w:t>
      </w:r>
      <w:r w:rsidR="00366CD8">
        <w:rPr>
          <w:rFonts w:ascii="Arial" w:hAnsi="Arial" w:cs="Arial"/>
          <w:noProof/>
          <w:sz w:val="24"/>
        </w:rPr>
        <w:t>:26</w:t>
      </w:r>
      <w:r w:rsidR="00366CD8" w:rsidRPr="00366CD8">
        <w:rPr>
          <w:rFonts w:ascii="Arial" w:hAnsi="Arial" w:cs="Arial"/>
          <w:noProof/>
          <w:sz w:val="24"/>
        </w:rPr>
        <w:t>)</w:t>
      </w:r>
      <w:r w:rsidR="00A76880">
        <w:rPr>
          <w:rFonts w:ascii="Arial" w:hAnsi="Arial" w:cs="Arial"/>
          <w:noProof/>
          <w:sz w:val="24"/>
        </w:rPr>
        <w:t>.</w:t>
      </w:r>
    </w:p>
    <w:p w:rsidR="008F360A" w:rsidRPr="0057103F" w:rsidRDefault="005E1CFB" w:rsidP="00651199">
      <w:pPr>
        <w:spacing w:line="276" w:lineRule="auto"/>
        <w:jc w:val="both"/>
        <w:rPr>
          <w:rFonts w:ascii="Arial" w:hAnsi="Arial" w:cs="Arial"/>
          <w:noProof/>
          <w:sz w:val="24"/>
        </w:rPr>
      </w:pPr>
      <w:r w:rsidRPr="00C27772">
        <w:rPr>
          <w:rFonts w:ascii="Arial" w:hAnsi="Arial" w:cs="Arial"/>
          <w:noProof/>
          <w:sz w:val="24"/>
        </w:rPr>
        <w:t>P</w:t>
      </w:r>
      <w:r w:rsidR="00C766AF" w:rsidRPr="00C27772">
        <w:rPr>
          <w:rFonts w:ascii="Arial" w:hAnsi="Arial" w:cs="Arial"/>
          <w:noProof/>
          <w:sz w:val="24"/>
        </w:rPr>
        <w:t>olice gov</w:t>
      </w:r>
      <w:r w:rsidR="00825CE9">
        <w:rPr>
          <w:rFonts w:ascii="Arial" w:hAnsi="Arial" w:cs="Arial"/>
          <w:noProof/>
          <w:sz w:val="24"/>
        </w:rPr>
        <w:t>ernance is complex in practice</w:t>
      </w:r>
      <w:r w:rsidR="0057103F" w:rsidRPr="00C27772">
        <w:rPr>
          <w:rFonts w:ascii="Arial" w:hAnsi="Arial" w:cs="Arial"/>
          <w:noProof/>
          <w:sz w:val="24"/>
        </w:rPr>
        <w:t>, a PCC is tentatively answerable to the public</w:t>
      </w:r>
      <w:r w:rsidR="00C766AF" w:rsidRPr="00C27772">
        <w:rPr>
          <w:rFonts w:ascii="Arial" w:hAnsi="Arial" w:cs="Arial"/>
          <w:noProof/>
          <w:sz w:val="24"/>
        </w:rPr>
        <w:t>, th</w:t>
      </w:r>
      <w:r w:rsidR="00977806">
        <w:rPr>
          <w:rFonts w:ascii="Arial" w:hAnsi="Arial" w:cs="Arial"/>
          <w:noProof/>
          <w:sz w:val="24"/>
        </w:rPr>
        <w:t>eir sponsorsed political party and g</w:t>
      </w:r>
      <w:r w:rsidR="0019288A">
        <w:rPr>
          <w:rFonts w:ascii="Arial" w:hAnsi="Arial" w:cs="Arial"/>
          <w:noProof/>
          <w:sz w:val="24"/>
        </w:rPr>
        <w:t>overnment</w:t>
      </w:r>
      <w:sdt>
        <w:sdtPr>
          <w:rPr>
            <w:rFonts w:ascii="Arial" w:hAnsi="Arial" w:cs="Arial"/>
            <w:noProof/>
            <w:sz w:val="24"/>
          </w:rPr>
          <w:id w:val="790322432"/>
          <w:citation/>
        </w:sdtPr>
        <w:sdtEndPr/>
        <w:sdtContent>
          <w:r w:rsidRPr="00C27772">
            <w:rPr>
              <w:rFonts w:ascii="Arial" w:hAnsi="Arial" w:cs="Arial"/>
              <w:noProof/>
              <w:sz w:val="24"/>
            </w:rPr>
            <w:fldChar w:fldCharType="begin"/>
          </w:r>
          <w:r w:rsidRPr="00C27772">
            <w:rPr>
              <w:rFonts w:ascii="Arial" w:hAnsi="Arial" w:cs="Arial"/>
              <w:noProof/>
              <w:sz w:val="24"/>
            </w:rPr>
            <w:instrText xml:space="preserve"> CITATION Rai16 \l 2057 </w:instrText>
          </w:r>
          <w:r w:rsidRPr="00C27772">
            <w:rPr>
              <w:rFonts w:ascii="Arial" w:hAnsi="Arial" w:cs="Arial"/>
              <w:noProof/>
              <w:sz w:val="24"/>
            </w:rPr>
            <w:fldChar w:fldCharType="separate"/>
          </w:r>
          <w:r w:rsidR="00A2674D">
            <w:rPr>
              <w:rFonts w:ascii="Arial" w:hAnsi="Arial" w:cs="Arial"/>
              <w:noProof/>
              <w:sz w:val="24"/>
            </w:rPr>
            <w:t xml:space="preserve"> </w:t>
          </w:r>
          <w:r w:rsidR="00A2674D" w:rsidRPr="00A2674D">
            <w:rPr>
              <w:rFonts w:ascii="Arial" w:hAnsi="Arial" w:cs="Arial"/>
              <w:noProof/>
              <w:sz w:val="24"/>
            </w:rPr>
            <w:t>(Raine, 2016)</w:t>
          </w:r>
          <w:r w:rsidRPr="00C27772">
            <w:rPr>
              <w:rFonts w:ascii="Arial" w:hAnsi="Arial" w:cs="Arial"/>
              <w:noProof/>
              <w:sz w:val="24"/>
            </w:rPr>
            <w:fldChar w:fldCharType="end"/>
          </w:r>
        </w:sdtContent>
      </w:sdt>
      <w:r w:rsidR="00C766AF" w:rsidRPr="00C27772">
        <w:rPr>
          <w:rFonts w:ascii="Arial" w:hAnsi="Arial" w:cs="Arial"/>
          <w:noProof/>
          <w:sz w:val="24"/>
        </w:rPr>
        <w:t xml:space="preserve">.  </w:t>
      </w:r>
      <w:r w:rsidR="00BE1CB1" w:rsidRPr="00C27772">
        <w:rPr>
          <w:rFonts w:ascii="Arial" w:hAnsi="Arial" w:cs="Arial"/>
          <w:noProof/>
          <w:sz w:val="24"/>
        </w:rPr>
        <w:t>In this crowded landscape clear lines of governance</w:t>
      </w:r>
      <w:r w:rsidR="00A76880" w:rsidRPr="00C27772">
        <w:rPr>
          <w:rFonts w:ascii="Arial" w:hAnsi="Arial" w:cs="Arial"/>
          <w:noProof/>
          <w:sz w:val="24"/>
        </w:rPr>
        <w:t xml:space="preserve"> and accountability are </w:t>
      </w:r>
      <w:r w:rsidR="0057103F" w:rsidRPr="00C27772">
        <w:rPr>
          <w:rFonts w:ascii="Arial" w:hAnsi="Arial" w:cs="Arial"/>
          <w:noProof/>
          <w:sz w:val="24"/>
        </w:rPr>
        <w:t>imperative</w:t>
      </w:r>
      <w:r w:rsidR="0019288A">
        <w:rPr>
          <w:rFonts w:ascii="Arial" w:hAnsi="Arial" w:cs="Arial"/>
          <w:noProof/>
          <w:sz w:val="24"/>
        </w:rPr>
        <w:t>.</w:t>
      </w:r>
      <w:r w:rsidR="00651199">
        <w:rPr>
          <w:rFonts w:ascii="Arial" w:hAnsi="Arial" w:cs="Arial"/>
          <w:noProof/>
          <w:sz w:val="24"/>
        </w:rPr>
        <w:t xml:space="preserve"> </w:t>
      </w:r>
      <w:r w:rsidR="00C766AF" w:rsidRPr="00C27772">
        <w:rPr>
          <w:rFonts w:ascii="Arial" w:hAnsi="Arial" w:cs="Arial"/>
          <w:i/>
          <w:noProof/>
          <w:sz w:val="24"/>
        </w:rPr>
        <w:t>Figure 2</w:t>
      </w:r>
      <w:r w:rsidR="00C766AF" w:rsidRPr="00C27772">
        <w:rPr>
          <w:rFonts w:ascii="Arial" w:hAnsi="Arial" w:cs="Arial"/>
          <w:noProof/>
          <w:sz w:val="24"/>
        </w:rPr>
        <w:t xml:space="preserve">, </w:t>
      </w:r>
      <w:r w:rsidR="00C27772" w:rsidRPr="00C27772">
        <w:rPr>
          <w:rFonts w:ascii="Arial" w:hAnsi="Arial" w:cs="Arial"/>
          <w:noProof/>
          <w:sz w:val="24"/>
        </w:rPr>
        <w:t>signifies</w:t>
      </w:r>
      <w:r w:rsidR="00C766AF" w:rsidRPr="00C27772">
        <w:rPr>
          <w:rFonts w:ascii="Arial" w:hAnsi="Arial" w:cs="Arial"/>
          <w:noProof/>
          <w:sz w:val="24"/>
        </w:rPr>
        <w:t xml:space="preserve"> the accountability relationships explored in this context.</w:t>
      </w:r>
      <w:r w:rsidR="00C766AF" w:rsidRPr="0057103F">
        <w:rPr>
          <w:rFonts w:ascii="Arial" w:hAnsi="Arial" w:cs="Arial"/>
          <w:noProof/>
          <w:sz w:val="24"/>
        </w:rPr>
        <w:t xml:space="preserve"> </w:t>
      </w:r>
    </w:p>
    <w:p w:rsidR="0066704C" w:rsidRPr="0066704C" w:rsidRDefault="0066704C" w:rsidP="00977806">
      <w:pPr>
        <w:jc w:val="center"/>
        <w:rPr>
          <w:highlight w:val="yellow"/>
        </w:rPr>
      </w:pPr>
      <w:r>
        <w:rPr>
          <w:noProof/>
          <w:lang w:eastAsia="en-GB"/>
        </w:rPr>
        <w:lastRenderedPageBreak/>
        <w:drawing>
          <wp:inline distT="0" distB="0" distL="0" distR="0" wp14:anchorId="4EC3D66F" wp14:editId="4A062D93">
            <wp:extent cx="5327650" cy="3918588"/>
            <wp:effectExtent l="0" t="0" r="635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122" t="21495" r="26114" b="11715"/>
                    <a:stretch/>
                  </pic:blipFill>
                  <pic:spPr bwMode="auto">
                    <a:xfrm>
                      <a:off x="0" y="0"/>
                      <a:ext cx="5367807" cy="3948124"/>
                    </a:xfrm>
                    <a:prstGeom prst="rect">
                      <a:avLst/>
                    </a:prstGeom>
                    <a:ln>
                      <a:noFill/>
                    </a:ln>
                    <a:extLst>
                      <a:ext uri="{53640926-AAD7-44D8-BBD7-CCE9431645EC}">
                        <a14:shadowObscured xmlns:a14="http://schemas.microsoft.com/office/drawing/2010/main"/>
                      </a:ext>
                    </a:extLst>
                  </pic:spPr>
                </pic:pic>
              </a:graphicData>
            </a:graphic>
          </wp:inline>
        </w:drawing>
      </w:r>
    </w:p>
    <w:p w:rsidR="00C766AF" w:rsidRPr="00651199" w:rsidRDefault="005E1CFB" w:rsidP="00977806">
      <w:pPr>
        <w:pStyle w:val="Heading2"/>
        <w:jc w:val="center"/>
        <w:rPr>
          <w:rFonts w:ascii="Arial" w:hAnsi="Arial" w:cs="Arial"/>
          <w:b/>
          <w:i/>
          <w:color w:val="auto"/>
          <w:sz w:val="20"/>
        </w:rPr>
      </w:pPr>
      <w:r w:rsidRPr="00651199">
        <w:rPr>
          <w:rFonts w:ascii="Arial" w:hAnsi="Arial" w:cs="Arial"/>
          <w:b/>
          <w:i/>
          <w:color w:val="auto"/>
          <w:sz w:val="20"/>
        </w:rPr>
        <w:t>Figure 2</w:t>
      </w:r>
      <w:r w:rsidR="00EA045A" w:rsidRPr="00651199">
        <w:rPr>
          <w:rFonts w:ascii="Arial" w:hAnsi="Arial" w:cs="Arial"/>
          <w:b/>
          <w:i/>
          <w:color w:val="auto"/>
          <w:sz w:val="20"/>
        </w:rPr>
        <w:t>:</w:t>
      </w:r>
      <w:r w:rsidR="00C766AF" w:rsidRPr="00651199">
        <w:rPr>
          <w:rFonts w:ascii="Arial" w:hAnsi="Arial" w:cs="Arial"/>
          <w:b/>
          <w:i/>
          <w:color w:val="auto"/>
          <w:sz w:val="20"/>
        </w:rPr>
        <w:t xml:space="preserve"> PCC relationships and accountabilities </w:t>
      </w:r>
      <w:r w:rsidR="00C766AF" w:rsidRPr="00651199">
        <w:rPr>
          <w:rFonts w:ascii="Arial" w:hAnsi="Arial" w:cs="Arial"/>
          <w:b/>
          <w:noProof/>
          <w:color w:val="auto"/>
          <w:sz w:val="20"/>
        </w:rPr>
        <w:t>(Raine, 2016:116)</w:t>
      </w:r>
    </w:p>
    <w:p w:rsidR="00E44B4B" w:rsidRDefault="00E44B4B" w:rsidP="00C50468">
      <w:pPr>
        <w:jc w:val="both"/>
        <w:rPr>
          <w:rFonts w:ascii="Arial" w:hAnsi="Arial" w:cs="Arial"/>
          <w:noProof/>
          <w:sz w:val="24"/>
          <w:highlight w:val="yellow"/>
        </w:rPr>
      </w:pPr>
    </w:p>
    <w:p w:rsidR="00651199" w:rsidRDefault="00C27772" w:rsidP="00651199">
      <w:pPr>
        <w:spacing w:line="276" w:lineRule="auto"/>
        <w:jc w:val="both"/>
        <w:rPr>
          <w:rFonts w:ascii="Arial" w:hAnsi="Arial" w:cs="Arial"/>
          <w:noProof/>
          <w:sz w:val="24"/>
        </w:rPr>
      </w:pPr>
      <w:r>
        <w:rPr>
          <w:rFonts w:ascii="Arial" w:hAnsi="Arial" w:cs="Arial"/>
          <w:noProof/>
          <w:sz w:val="24"/>
        </w:rPr>
        <w:t>T</w:t>
      </w:r>
      <w:r w:rsidR="00C06077" w:rsidRPr="0057103F">
        <w:rPr>
          <w:rFonts w:ascii="Arial" w:hAnsi="Arial" w:cs="Arial"/>
          <w:noProof/>
          <w:sz w:val="24"/>
        </w:rPr>
        <w:t xml:space="preserve">he introduction of PCCs </w:t>
      </w:r>
      <w:r>
        <w:rPr>
          <w:rFonts w:ascii="Arial" w:hAnsi="Arial" w:cs="Arial"/>
          <w:noProof/>
          <w:sz w:val="24"/>
        </w:rPr>
        <w:t>has over-complicated</w:t>
      </w:r>
      <w:r w:rsidR="00EB6EC7" w:rsidRPr="0057103F">
        <w:rPr>
          <w:rFonts w:ascii="Arial" w:hAnsi="Arial" w:cs="Arial"/>
          <w:noProof/>
          <w:sz w:val="24"/>
        </w:rPr>
        <w:t xml:space="preserve"> an already confusing </w:t>
      </w:r>
      <w:r w:rsidR="00C06077" w:rsidRPr="0057103F">
        <w:rPr>
          <w:rFonts w:ascii="Arial" w:hAnsi="Arial" w:cs="Arial"/>
          <w:noProof/>
          <w:sz w:val="24"/>
        </w:rPr>
        <w:t>system</w:t>
      </w:r>
      <w:r w:rsidR="006464A9">
        <w:rPr>
          <w:rFonts w:ascii="Arial" w:hAnsi="Arial" w:cs="Arial"/>
          <w:noProof/>
          <w:sz w:val="24"/>
        </w:rPr>
        <w:t>.  I</w:t>
      </w:r>
      <w:r w:rsidR="00C50468" w:rsidRPr="0057103F">
        <w:rPr>
          <w:rFonts w:ascii="Arial" w:hAnsi="Arial" w:cs="Arial"/>
          <w:noProof/>
          <w:sz w:val="24"/>
        </w:rPr>
        <w:t>t quadripartites police governance</w:t>
      </w:r>
      <w:r w:rsidR="00EE576A" w:rsidRPr="0057103F">
        <w:rPr>
          <w:rFonts w:ascii="Arial" w:hAnsi="Arial" w:cs="Arial"/>
          <w:noProof/>
          <w:sz w:val="24"/>
        </w:rPr>
        <w:t xml:space="preserve"> structures</w:t>
      </w:r>
      <w:r w:rsidR="00925943" w:rsidRPr="0057103F">
        <w:rPr>
          <w:rFonts w:ascii="Arial" w:hAnsi="Arial" w:cs="Arial"/>
          <w:noProof/>
          <w:sz w:val="24"/>
        </w:rPr>
        <w:t xml:space="preserve"> by adding an additional tier</w:t>
      </w:r>
      <w:r>
        <w:rPr>
          <w:rFonts w:ascii="Arial" w:hAnsi="Arial" w:cs="Arial"/>
          <w:noProof/>
          <w:sz w:val="24"/>
        </w:rPr>
        <w:t xml:space="preserve"> and as a direct </w:t>
      </w:r>
      <w:r w:rsidR="00AA0CDF">
        <w:rPr>
          <w:rFonts w:ascii="Arial" w:hAnsi="Arial" w:cs="Arial"/>
          <w:noProof/>
          <w:sz w:val="24"/>
        </w:rPr>
        <w:t>consequence</w:t>
      </w:r>
      <w:r>
        <w:rPr>
          <w:rFonts w:ascii="Arial" w:hAnsi="Arial" w:cs="Arial"/>
          <w:noProof/>
          <w:sz w:val="24"/>
        </w:rPr>
        <w:t xml:space="preserve">, </w:t>
      </w:r>
      <w:r w:rsidR="00825CE9">
        <w:rPr>
          <w:rFonts w:ascii="Arial" w:hAnsi="Arial" w:cs="Arial"/>
          <w:noProof/>
          <w:sz w:val="24"/>
        </w:rPr>
        <w:t xml:space="preserve">has </w:t>
      </w:r>
      <w:r>
        <w:rPr>
          <w:rFonts w:ascii="Arial" w:hAnsi="Arial" w:cs="Arial"/>
          <w:noProof/>
          <w:sz w:val="24"/>
        </w:rPr>
        <w:t>diminished</w:t>
      </w:r>
      <w:r w:rsidR="00EE576A" w:rsidRPr="0057103F">
        <w:rPr>
          <w:rFonts w:ascii="Arial" w:hAnsi="Arial" w:cs="Arial"/>
          <w:noProof/>
          <w:sz w:val="24"/>
        </w:rPr>
        <w:t xml:space="preserve"> the influence of already </w:t>
      </w:r>
      <w:r w:rsidR="00442A5D" w:rsidRPr="0057103F">
        <w:rPr>
          <w:rFonts w:ascii="Arial" w:hAnsi="Arial" w:cs="Arial"/>
          <w:noProof/>
          <w:sz w:val="24"/>
        </w:rPr>
        <w:t xml:space="preserve">established local government and </w:t>
      </w:r>
      <w:r w:rsidR="004B62DE" w:rsidRPr="0057103F">
        <w:rPr>
          <w:rFonts w:ascii="Arial" w:hAnsi="Arial" w:cs="Arial"/>
          <w:noProof/>
          <w:sz w:val="24"/>
        </w:rPr>
        <w:t xml:space="preserve">Community </w:t>
      </w:r>
      <w:r w:rsidR="00823643" w:rsidRPr="0057103F">
        <w:rPr>
          <w:rFonts w:ascii="Arial" w:hAnsi="Arial" w:cs="Arial"/>
          <w:noProof/>
          <w:sz w:val="24"/>
        </w:rPr>
        <w:t xml:space="preserve">and Town </w:t>
      </w:r>
      <w:r w:rsidR="004B62DE" w:rsidRPr="0057103F">
        <w:rPr>
          <w:rFonts w:ascii="Arial" w:hAnsi="Arial" w:cs="Arial"/>
          <w:noProof/>
          <w:sz w:val="24"/>
        </w:rPr>
        <w:t>C</w:t>
      </w:r>
      <w:r w:rsidR="00442A5D" w:rsidRPr="0057103F">
        <w:rPr>
          <w:rFonts w:ascii="Arial" w:hAnsi="Arial" w:cs="Arial"/>
          <w:noProof/>
          <w:sz w:val="24"/>
        </w:rPr>
        <w:t xml:space="preserve">ouncil </w:t>
      </w:r>
      <w:r w:rsidR="00EE576A" w:rsidRPr="0057103F">
        <w:rPr>
          <w:rFonts w:ascii="Arial" w:hAnsi="Arial" w:cs="Arial"/>
          <w:noProof/>
          <w:sz w:val="24"/>
        </w:rPr>
        <w:t xml:space="preserve">structures and </w:t>
      </w:r>
      <w:r w:rsidR="00825CE9">
        <w:rPr>
          <w:rFonts w:ascii="Arial" w:hAnsi="Arial" w:cs="Arial"/>
          <w:noProof/>
          <w:sz w:val="24"/>
        </w:rPr>
        <w:t>has</w:t>
      </w:r>
      <w:r>
        <w:rPr>
          <w:rFonts w:ascii="Arial" w:hAnsi="Arial" w:cs="Arial"/>
          <w:noProof/>
          <w:sz w:val="24"/>
        </w:rPr>
        <w:t xml:space="preserve"> created</w:t>
      </w:r>
      <w:r w:rsidR="00EE576A" w:rsidRPr="0057103F">
        <w:rPr>
          <w:rFonts w:ascii="Arial" w:hAnsi="Arial" w:cs="Arial"/>
          <w:noProof/>
          <w:sz w:val="24"/>
        </w:rPr>
        <w:t xml:space="preserve"> a rival focus of democratic legitimacy</w:t>
      </w:r>
      <w:r>
        <w:rPr>
          <w:rFonts w:ascii="Arial" w:hAnsi="Arial" w:cs="Arial"/>
          <w:noProof/>
          <w:sz w:val="24"/>
        </w:rPr>
        <w:t xml:space="preserve"> </w:t>
      </w:r>
      <w:sdt>
        <w:sdtPr>
          <w:rPr>
            <w:rFonts w:ascii="Arial" w:hAnsi="Arial" w:cs="Arial"/>
            <w:noProof/>
            <w:sz w:val="24"/>
          </w:rPr>
          <w:id w:val="-971520575"/>
          <w:citation/>
        </w:sdtPr>
        <w:sdtEndPr/>
        <w:sdtContent>
          <w:r>
            <w:rPr>
              <w:rFonts w:ascii="Arial" w:hAnsi="Arial" w:cs="Arial"/>
              <w:noProof/>
              <w:sz w:val="24"/>
            </w:rPr>
            <w:fldChar w:fldCharType="begin"/>
          </w:r>
          <w:r>
            <w:rPr>
              <w:rFonts w:ascii="Arial" w:hAnsi="Arial" w:cs="Arial"/>
              <w:noProof/>
              <w:sz w:val="24"/>
            </w:rPr>
            <w:instrText xml:space="preserve"> CITATION Tre11 \l 2057 </w:instrText>
          </w:r>
          <w:r>
            <w:rPr>
              <w:rFonts w:ascii="Arial" w:hAnsi="Arial" w:cs="Arial"/>
              <w:noProof/>
              <w:sz w:val="24"/>
            </w:rPr>
            <w:fldChar w:fldCharType="separate"/>
          </w:r>
          <w:r w:rsidR="00A2674D" w:rsidRPr="00A2674D">
            <w:rPr>
              <w:rFonts w:ascii="Arial" w:hAnsi="Arial" w:cs="Arial"/>
              <w:noProof/>
              <w:sz w:val="24"/>
            </w:rPr>
            <w:t>(Jones, T., Newburn, T., and Smith, D.J., 2011)</w:t>
          </w:r>
          <w:r>
            <w:rPr>
              <w:rFonts w:ascii="Arial" w:hAnsi="Arial" w:cs="Arial"/>
              <w:noProof/>
              <w:sz w:val="24"/>
            </w:rPr>
            <w:fldChar w:fldCharType="end"/>
          </w:r>
        </w:sdtContent>
      </w:sdt>
      <w:r>
        <w:rPr>
          <w:rFonts w:ascii="Arial" w:hAnsi="Arial" w:cs="Arial"/>
          <w:noProof/>
          <w:sz w:val="24"/>
        </w:rPr>
        <w:t xml:space="preserve">.   </w:t>
      </w:r>
    </w:p>
    <w:p w:rsidR="00661D37" w:rsidRDefault="00914485" w:rsidP="00651199">
      <w:pPr>
        <w:spacing w:line="276" w:lineRule="auto"/>
        <w:jc w:val="both"/>
        <w:rPr>
          <w:rFonts w:ascii="Arial" w:hAnsi="Arial" w:cs="Arial"/>
          <w:noProof/>
          <w:sz w:val="24"/>
        </w:rPr>
      </w:pPr>
      <w:r w:rsidRPr="0057103F">
        <w:rPr>
          <w:rFonts w:ascii="Arial" w:hAnsi="Arial" w:cs="Arial"/>
          <w:noProof/>
          <w:sz w:val="24"/>
        </w:rPr>
        <w:t xml:space="preserve">Reiner   (2016:145) </w:t>
      </w:r>
      <w:r w:rsidR="00661D37">
        <w:rPr>
          <w:rFonts w:ascii="Arial" w:hAnsi="Arial" w:cs="Arial"/>
          <w:noProof/>
          <w:sz w:val="24"/>
        </w:rPr>
        <w:t xml:space="preserve">offers supporting rationale, for </w:t>
      </w:r>
      <w:r w:rsidR="000B1A80" w:rsidRPr="0057103F">
        <w:rPr>
          <w:rFonts w:ascii="Arial" w:hAnsi="Arial" w:cs="Arial"/>
          <w:noProof/>
          <w:sz w:val="24"/>
        </w:rPr>
        <w:t>there to be</w:t>
      </w:r>
      <w:r w:rsidRPr="0057103F">
        <w:rPr>
          <w:rFonts w:ascii="Arial" w:hAnsi="Arial" w:cs="Arial"/>
          <w:noProof/>
          <w:sz w:val="24"/>
        </w:rPr>
        <w:t xml:space="preserve"> true democratic accountability, policing must adopt a ‘</w:t>
      </w:r>
      <w:r w:rsidRPr="0057103F">
        <w:rPr>
          <w:rFonts w:ascii="Arial" w:hAnsi="Arial" w:cs="Arial"/>
          <w:i/>
          <w:noProof/>
          <w:sz w:val="24"/>
        </w:rPr>
        <w:t>back-to-basics approach</w:t>
      </w:r>
      <w:r w:rsidR="0057103F">
        <w:rPr>
          <w:rFonts w:ascii="Arial" w:hAnsi="Arial" w:cs="Arial"/>
          <w:i/>
          <w:noProof/>
          <w:sz w:val="24"/>
        </w:rPr>
        <w:t>’</w:t>
      </w:r>
      <w:r w:rsidRPr="0057103F">
        <w:rPr>
          <w:rFonts w:ascii="Arial" w:hAnsi="Arial" w:cs="Arial"/>
          <w:noProof/>
          <w:sz w:val="24"/>
        </w:rPr>
        <w:t xml:space="preserve">, similar to the 1964 Police Act model, </w:t>
      </w:r>
      <w:r>
        <w:rPr>
          <w:rFonts w:ascii="Arial" w:hAnsi="Arial" w:cs="Arial"/>
          <w:noProof/>
          <w:sz w:val="24"/>
        </w:rPr>
        <w:t>but wi</w:t>
      </w:r>
      <w:r w:rsidR="00661D37">
        <w:rPr>
          <w:rFonts w:ascii="Arial" w:hAnsi="Arial" w:cs="Arial"/>
          <w:noProof/>
          <w:sz w:val="24"/>
        </w:rPr>
        <w:t xml:space="preserve">th sufficiently empowered </w:t>
      </w:r>
      <w:r>
        <w:rPr>
          <w:rFonts w:ascii="Arial" w:hAnsi="Arial" w:cs="Arial"/>
          <w:noProof/>
          <w:sz w:val="24"/>
        </w:rPr>
        <w:t>police authorities</w:t>
      </w:r>
      <w:r w:rsidR="000B1A80">
        <w:rPr>
          <w:rFonts w:ascii="Arial" w:hAnsi="Arial" w:cs="Arial"/>
          <w:noProof/>
          <w:sz w:val="24"/>
        </w:rPr>
        <w:t xml:space="preserve"> that robustly hold </w:t>
      </w:r>
      <w:r w:rsidR="006464A9">
        <w:rPr>
          <w:rFonts w:ascii="Arial" w:hAnsi="Arial" w:cs="Arial"/>
          <w:noProof/>
          <w:sz w:val="24"/>
        </w:rPr>
        <w:t>CCs</w:t>
      </w:r>
      <w:r w:rsidR="000B1A80">
        <w:rPr>
          <w:rFonts w:ascii="Arial" w:hAnsi="Arial" w:cs="Arial"/>
          <w:noProof/>
          <w:sz w:val="24"/>
        </w:rPr>
        <w:t xml:space="preserve"> to account</w:t>
      </w:r>
      <w:r w:rsidR="0057103F">
        <w:rPr>
          <w:rFonts w:ascii="Arial" w:hAnsi="Arial" w:cs="Arial"/>
          <w:noProof/>
          <w:sz w:val="24"/>
        </w:rPr>
        <w:t xml:space="preserve">.  </w:t>
      </w:r>
      <w:r w:rsidR="006464A9">
        <w:rPr>
          <w:rFonts w:ascii="Arial" w:hAnsi="Arial" w:cs="Arial"/>
          <w:noProof/>
          <w:sz w:val="24"/>
        </w:rPr>
        <w:t xml:space="preserve">In this context, </w:t>
      </w:r>
      <w:r w:rsidR="00B50A51">
        <w:rPr>
          <w:rFonts w:ascii="Arial" w:hAnsi="Arial" w:cs="Arial"/>
          <w:noProof/>
          <w:sz w:val="24"/>
        </w:rPr>
        <w:t>Osborne and Gaebler (</w:t>
      </w:r>
      <w:r w:rsidR="00B50A51" w:rsidRPr="00B50A51">
        <w:rPr>
          <w:rFonts w:ascii="Arial" w:hAnsi="Arial" w:cs="Arial"/>
          <w:noProof/>
          <w:sz w:val="24"/>
        </w:rPr>
        <w:t>1992)</w:t>
      </w:r>
      <w:r>
        <w:rPr>
          <w:rFonts w:ascii="Arial" w:hAnsi="Arial" w:cs="Arial"/>
          <w:noProof/>
          <w:sz w:val="24"/>
        </w:rPr>
        <w:t xml:space="preserve"> </w:t>
      </w:r>
      <w:r w:rsidR="00AA0CDF">
        <w:rPr>
          <w:rFonts w:ascii="Arial" w:hAnsi="Arial" w:cs="Arial"/>
          <w:noProof/>
          <w:sz w:val="24"/>
        </w:rPr>
        <w:t>say</w:t>
      </w:r>
      <w:r w:rsidR="006464A9">
        <w:rPr>
          <w:rFonts w:ascii="Arial" w:hAnsi="Arial" w:cs="Arial"/>
          <w:noProof/>
          <w:sz w:val="24"/>
        </w:rPr>
        <w:t xml:space="preserve"> </w:t>
      </w:r>
      <w:r w:rsidR="00AA0CDF">
        <w:rPr>
          <w:rFonts w:ascii="Arial" w:hAnsi="Arial" w:cs="Arial"/>
          <w:noProof/>
          <w:sz w:val="24"/>
        </w:rPr>
        <w:t>bureaucratic tiers</w:t>
      </w:r>
      <w:r w:rsidR="007A1C4B">
        <w:rPr>
          <w:rFonts w:ascii="Arial" w:hAnsi="Arial" w:cs="Arial"/>
          <w:noProof/>
          <w:sz w:val="24"/>
        </w:rPr>
        <w:t xml:space="preserve">, </w:t>
      </w:r>
      <w:r w:rsidR="00651199">
        <w:rPr>
          <w:rFonts w:ascii="Arial" w:hAnsi="Arial" w:cs="Arial"/>
          <w:noProof/>
          <w:sz w:val="24"/>
        </w:rPr>
        <w:t>hinder</w:t>
      </w:r>
      <w:r w:rsidR="00B50A51">
        <w:rPr>
          <w:rFonts w:ascii="Arial" w:hAnsi="Arial" w:cs="Arial"/>
          <w:noProof/>
          <w:sz w:val="24"/>
        </w:rPr>
        <w:t xml:space="preserve"> an entrepreneurial appro</w:t>
      </w:r>
      <w:r w:rsidR="0057103F">
        <w:rPr>
          <w:rFonts w:ascii="Arial" w:hAnsi="Arial" w:cs="Arial"/>
          <w:noProof/>
          <w:sz w:val="24"/>
        </w:rPr>
        <w:t xml:space="preserve">ach to public services and </w:t>
      </w:r>
      <w:r w:rsidR="006464A9">
        <w:rPr>
          <w:rFonts w:ascii="Arial" w:hAnsi="Arial" w:cs="Arial"/>
          <w:noProof/>
          <w:sz w:val="24"/>
        </w:rPr>
        <w:t>call</w:t>
      </w:r>
      <w:r w:rsidR="00B50A51">
        <w:rPr>
          <w:rFonts w:ascii="Arial" w:hAnsi="Arial" w:cs="Arial"/>
          <w:noProof/>
          <w:sz w:val="24"/>
        </w:rPr>
        <w:t xml:space="preserve"> for there to be </w:t>
      </w:r>
      <w:r w:rsidR="0057103F">
        <w:rPr>
          <w:rFonts w:ascii="Arial" w:hAnsi="Arial" w:cs="Arial"/>
          <w:noProof/>
          <w:sz w:val="24"/>
        </w:rPr>
        <w:t>reflection</w:t>
      </w:r>
      <w:r w:rsidR="00B50A51">
        <w:rPr>
          <w:rFonts w:ascii="Arial" w:hAnsi="Arial" w:cs="Arial"/>
          <w:noProof/>
          <w:sz w:val="24"/>
        </w:rPr>
        <w:t xml:space="preserve">, to consider if </w:t>
      </w:r>
      <w:r w:rsidR="0057103F">
        <w:rPr>
          <w:rFonts w:ascii="Arial" w:hAnsi="Arial" w:cs="Arial"/>
          <w:noProof/>
          <w:sz w:val="24"/>
        </w:rPr>
        <w:t>current</w:t>
      </w:r>
      <w:r w:rsidR="00B50A51">
        <w:rPr>
          <w:rFonts w:ascii="Arial" w:hAnsi="Arial" w:cs="Arial"/>
          <w:noProof/>
          <w:sz w:val="24"/>
        </w:rPr>
        <w:t xml:space="preserve"> structures are achieving </w:t>
      </w:r>
      <w:r w:rsidR="006464A9">
        <w:rPr>
          <w:rFonts w:ascii="Arial" w:hAnsi="Arial" w:cs="Arial"/>
          <w:noProof/>
          <w:sz w:val="24"/>
        </w:rPr>
        <w:t xml:space="preserve">desired </w:t>
      </w:r>
      <w:r w:rsidR="00B50A51">
        <w:rPr>
          <w:rFonts w:ascii="Arial" w:hAnsi="Arial" w:cs="Arial"/>
          <w:noProof/>
          <w:sz w:val="24"/>
        </w:rPr>
        <w:t xml:space="preserve">outcomes. </w:t>
      </w:r>
    </w:p>
    <w:p w:rsidR="00DE47E3" w:rsidRDefault="004D3C9B" w:rsidP="00C91F49">
      <w:pPr>
        <w:spacing w:line="276" w:lineRule="auto"/>
        <w:jc w:val="both"/>
        <w:rPr>
          <w:rFonts w:ascii="Arial" w:hAnsi="Arial" w:cs="Arial"/>
          <w:noProof/>
          <w:sz w:val="24"/>
        </w:rPr>
      </w:pPr>
      <w:r w:rsidRPr="004D3C9B">
        <w:rPr>
          <w:rFonts w:ascii="Arial" w:hAnsi="Arial" w:cs="Arial"/>
          <w:noProof/>
          <w:sz w:val="24"/>
        </w:rPr>
        <w:t>Jones, T.</w:t>
      </w:r>
      <w:r>
        <w:rPr>
          <w:rFonts w:ascii="Arial" w:hAnsi="Arial" w:cs="Arial"/>
          <w:noProof/>
          <w:sz w:val="24"/>
        </w:rPr>
        <w:t>, Newburn, T., and Smith, D.J (</w:t>
      </w:r>
      <w:r w:rsidRPr="004D3C9B">
        <w:rPr>
          <w:rFonts w:ascii="Arial" w:hAnsi="Arial" w:cs="Arial"/>
          <w:noProof/>
          <w:sz w:val="24"/>
        </w:rPr>
        <w:t>2011)</w:t>
      </w:r>
      <w:r w:rsidR="007347B7">
        <w:rPr>
          <w:rFonts w:ascii="Arial" w:hAnsi="Arial" w:cs="Arial"/>
          <w:noProof/>
          <w:sz w:val="24"/>
        </w:rPr>
        <w:t xml:space="preserve"> </w:t>
      </w:r>
      <w:r w:rsidR="00760B86">
        <w:rPr>
          <w:rFonts w:ascii="Arial" w:hAnsi="Arial" w:cs="Arial"/>
          <w:noProof/>
          <w:sz w:val="24"/>
        </w:rPr>
        <w:t>offer supporting rationale</w:t>
      </w:r>
      <w:r w:rsidR="006464A9">
        <w:rPr>
          <w:rFonts w:ascii="Arial" w:hAnsi="Arial" w:cs="Arial"/>
          <w:noProof/>
          <w:sz w:val="24"/>
        </w:rPr>
        <w:t xml:space="preserve"> that</w:t>
      </w:r>
      <w:r w:rsidR="00760B86">
        <w:rPr>
          <w:rFonts w:ascii="Arial" w:hAnsi="Arial" w:cs="Arial"/>
          <w:noProof/>
          <w:sz w:val="24"/>
        </w:rPr>
        <w:t xml:space="preserve"> </w:t>
      </w:r>
      <w:r w:rsidR="007347B7">
        <w:rPr>
          <w:rFonts w:ascii="Arial" w:hAnsi="Arial" w:cs="Arial"/>
          <w:noProof/>
          <w:sz w:val="24"/>
        </w:rPr>
        <w:t xml:space="preserve">the structure in which PCCs </w:t>
      </w:r>
      <w:r w:rsidR="009C29D5">
        <w:rPr>
          <w:rFonts w:ascii="Arial" w:hAnsi="Arial" w:cs="Arial"/>
          <w:noProof/>
          <w:sz w:val="24"/>
        </w:rPr>
        <w:t xml:space="preserve">operate is flawed because </w:t>
      </w:r>
      <w:r w:rsidR="00C91F49">
        <w:rPr>
          <w:rFonts w:ascii="Arial" w:hAnsi="Arial" w:cs="Arial"/>
          <w:noProof/>
          <w:sz w:val="24"/>
        </w:rPr>
        <w:t xml:space="preserve">PCCs have </w:t>
      </w:r>
      <w:r w:rsidR="007347B7">
        <w:rPr>
          <w:rFonts w:ascii="Arial" w:hAnsi="Arial" w:cs="Arial"/>
          <w:noProof/>
          <w:sz w:val="24"/>
        </w:rPr>
        <w:t xml:space="preserve">narrow and </w:t>
      </w:r>
      <w:r w:rsidR="00C91F49">
        <w:rPr>
          <w:rFonts w:ascii="Arial" w:hAnsi="Arial" w:cs="Arial"/>
          <w:noProof/>
          <w:sz w:val="24"/>
        </w:rPr>
        <w:t>specific responsibilities</w:t>
      </w:r>
      <w:r w:rsidR="007347B7">
        <w:rPr>
          <w:rFonts w:ascii="Arial" w:hAnsi="Arial" w:cs="Arial"/>
          <w:noProof/>
          <w:sz w:val="24"/>
        </w:rPr>
        <w:t xml:space="preserve"> for policing and crime and they sit independently of well-established elected local councillors, local authorities and</w:t>
      </w:r>
      <w:r w:rsidR="009C29D5">
        <w:rPr>
          <w:rFonts w:ascii="Arial" w:hAnsi="Arial" w:cs="Arial"/>
          <w:noProof/>
          <w:sz w:val="24"/>
        </w:rPr>
        <w:t xml:space="preserve"> Community</w:t>
      </w:r>
      <w:r w:rsidR="00823643">
        <w:rPr>
          <w:rFonts w:ascii="Arial" w:hAnsi="Arial" w:cs="Arial"/>
          <w:noProof/>
          <w:sz w:val="24"/>
        </w:rPr>
        <w:t xml:space="preserve"> and Town</w:t>
      </w:r>
      <w:r w:rsidR="009C29D5">
        <w:rPr>
          <w:rFonts w:ascii="Arial" w:hAnsi="Arial" w:cs="Arial"/>
          <w:noProof/>
          <w:sz w:val="24"/>
        </w:rPr>
        <w:t xml:space="preserve"> Councils and </w:t>
      </w:r>
      <w:r w:rsidR="00760B86">
        <w:rPr>
          <w:rFonts w:ascii="Arial" w:hAnsi="Arial" w:cs="Arial"/>
          <w:noProof/>
          <w:sz w:val="24"/>
        </w:rPr>
        <w:t>stress</w:t>
      </w:r>
      <w:r w:rsidR="007347B7">
        <w:rPr>
          <w:rFonts w:ascii="Arial" w:hAnsi="Arial" w:cs="Arial"/>
          <w:noProof/>
          <w:sz w:val="24"/>
        </w:rPr>
        <w:t xml:space="preserve"> that t</w:t>
      </w:r>
      <w:r>
        <w:rPr>
          <w:rFonts w:ascii="Arial" w:hAnsi="Arial" w:cs="Arial"/>
          <w:noProof/>
          <w:sz w:val="24"/>
        </w:rPr>
        <w:t>ackling crime requires a coordinated approach by a range of loca</w:t>
      </w:r>
      <w:r w:rsidR="007347B7">
        <w:rPr>
          <w:rFonts w:ascii="Arial" w:hAnsi="Arial" w:cs="Arial"/>
          <w:noProof/>
          <w:sz w:val="24"/>
        </w:rPr>
        <w:t>l</w:t>
      </w:r>
      <w:r>
        <w:rPr>
          <w:rFonts w:ascii="Arial" w:hAnsi="Arial" w:cs="Arial"/>
          <w:noProof/>
          <w:sz w:val="24"/>
        </w:rPr>
        <w:t xml:space="preserve"> agencies and </w:t>
      </w:r>
      <w:r w:rsidR="007347B7">
        <w:rPr>
          <w:rFonts w:ascii="Arial" w:hAnsi="Arial" w:cs="Arial"/>
          <w:noProof/>
          <w:sz w:val="24"/>
        </w:rPr>
        <w:t xml:space="preserve">that local authorities have </w:t>
      </w:r>
      <w:r>
        <w:rPr>
          <w:rFonts w:ascii="Arial" w:hAnsi="Arial" w:cs="Arial"/>
          <w:noProof/>
          <w:sz w:val="24"/>
        </w:rPr>
        <w:t xml:space="preserve">a range of </w:t>
      </w:r>
      <w:r w:rsidR="007347B7">
        <w:rPr>
          <w:rFonts w:ascii="Arial" w:hAnsi="Arial" w:cs="Arial"/>
          <w:noProof/>
          <w:sz w:val="24"/>
        </w:rPr>
        <w:t xml:space="preserve">crucial </w:t>
      </w:r>
      <w:r>
        <w:rPr>
          <w:rFonts w:ascii="Arial" w:hAnsi="Arial" w:cs="Arial"/>
          <w:noProof/>
          <w:sz w:val="24"/>
        </w:rPr>
        <w:t>services</w:t>
      </w:r>
      <w:r w:rsidR="007347B7">
        <w:rPr>
          <w:rFonts w:ascii="Arial" w:hAnsi="Arial" w:cs="Arial"/>
          <w:noProof/>
          <w:sz w:val="24"/>
        </w:rPr>
        <w:t xml:space="preserve"> at their disposal and are arguably in a better postion</w:t>
      </w:r>
      <w:r w:rsidR="00D73290">
        <w:rPr>
          <w:rFonts w:ascii="Arial" w:hAnsi="Arial" w:cs="Arial"/>
          <w:noProof/>
          <w:sz w:val="24"/>
        </w:rPr>
        <w:t xml:space="preserve"> to tackle quality of life issues</w:t>
      </w:r>
      <w:r w:rsidR="007347B7">
        <w:rPr>
          <w:rFonts w:ascii="Arial" w:hAnsi="Arial" w:cs="Arial"/>
          <w:noProof/>
          <w:sz w:val="24"/>
        </w:rPr>
        <w:t>.</w:t>
      </w:r>
      <w:r w:rsidR="00D73290">
        <w:rPr>
          <w:rFonts w:ascii="Arial" w:hAnsi="Arial" w:cs="Arial"/>
          <w:noProof/>
          <w:sz w:val="24"/>
        </w:rPr>
        <w:t xml:space="preserve">  </w:t>
      </w:r>
    </w:p>
    <w:p w:rsidR="00C91F49" w:rsidRDefault="00C91F49" w:rsidP="00C91F49">
      <w:pPr>
        <w:spacing w:line="276" w:lineRule="auto"/>
        <w:jc w:val="both"/>
        <w:rPr>
          <w:rFonts w:ascii="Arial" w:hAnsi="Arial" w:cs="Arial"/>
          <w:noProof/>
          <w:sz w:val="24"/>
        </w:rPr>
      </w:pPr>
    </w:p>
    <w:p w:rsidR="00271BE5" w:rsidRDefault="00760B86" w:rsidP="00C91F49">
      <w:pPr>
        <w:spacing w:line="276" w:lineRule="auto"/>
        <w:jc w:val="both"/>
        <w:rPr>
          <w:rFonts w:ascii="Arial" w:hAnsi="Arial" w:cs="Arial"/>
          <w:noProof/>
          <w:sz w:val="24"/>
        </w:rPr>
      </w:pPr>
      <w:r>
        <w:rPr>
          <w:rFonts w:ascii="Arial" w:hAnsi="Arial" w:cs="Arial"/>
          <w:noProof/>
          <w:sz w:val="24"/>
        </w:rPr>
        <w:lastRenderedPageBreak/>
        <w:t xml:space="preserve">PCC reforms threaten to </w:t>
      </w:r>
      <w:r w:rsidR="00C27772">
        <w:rPr>
          <w:rFonts w:ascii="Arial" w:hAnsi="Arial" w:cs="Arial"/>
          <w:noProof/>
          <w:sz w:val="24"/>
        </w:rPr>
        <w:t>weaken</w:t>
      </w:r>
      <w:r>
        <w:rPr>
          <w:rFonts w:ascii="Arial" w:hAnsi="Arial" w:cs="Arial"/>
          <w:noProof/>
          <w:sz w:val="24"/>
        </w:rPr>
        <w:t xml:space="preserve"> police goverance from the administration of local services that </w:t>
      </w:r>
      <w:r w:rsidR="006B632A">
        <w:rPr>
          <w:rFonts w:ascii="Arial" w:hAnsi="Arial" w:cs="Arial"/>
          <w:noProof/>
          <w:sz w:val="24"/>
        </w:rPr>
        <w:t>are</w:t>
      </w:r>
      <w:r>
        <w:rPr>
          <w:rFonts w:ascii="Arial" w:hAnsi="Arial" w:cs="Arial"/>
          <w:noProof/>
          <w:sz w:val="24"/>
        </w:rPr>
        <w:t xml:space="preserve"> key in promoting community safety and the reforms have arguably neturalised local elected influence over policing </w:t>
      </w:r>
      <w:sdt>
        <w:sdtPr>
          <w:rPr>
            <w:rFonts w:ascii="Arial" w:hAnsi="Arial" w:cs="Arial"/>
            <w:noProof/>
            <w:sz w:val="24"/>
          </w:rPr>
          <w:id w:val="-1782175790"/>
          <w:citation/>
        </w:sdtPr>
        <w:sdtEndPr/>
        <w:sdtContent>
          <w:r>
            <w:rPr>
              <w:rFonts w:ascii="Arial" w:hAnsi="Arial" w:cs="Arial"/>
              <w:noProof/>
              <w:sz w:val="24"/>
            </w:rPr>
            <w:fldChar w:fldCharType="begin"/>
          </w:r>
          <w:r>
            <w:rPr>
              <w:rFonts w:ascii="Arial" w:hAnsi="Arial" w:cs="Arial"/>
              <w:noProof/>
              <w:sz w:val="24"/>
            </w:rPr>
            <w:instrText xml:space="preserve"> CITATION Jon12 \l 2057 </w:instrText>
          </w:r>
          <w:r>
            <w:rPr>
              <w:rFonts w:ascii="Arial" w:hAnsi="Arial" w:cs="Arial"/>
              <w:noProof/>
              <w:sz w:val="24"/>
            </w:rPr>
            <w:fldChar w:fldCharType="separate"/>
          </w:r>
          <w:r w:rsidR="00A2674D" w:rsidRPr="00A2674D">
            <w:rPr>
              <w:rFonts w:ascii="Arial" w:hAnsi="Arial" w:cs="Arial"/>
              <w:noProof/>
              <w:sz w:val="24"/>
            </w:rPr>
            <w:t>(Jones, T. and Van Steden, R. , 2012)</w:t>
          </w:r>
          <w:r>
            <w:rPr>
              <w:rFonts w:ascii="Arial" w:hAnsi="Arial" w:cs="Arial"/>
              <w:noProof/>
              <w:sz w:val="24"/>
            </w:rPr>
            <w:fldChar w:fldCharType="end"/>
          </w:r>
        </w:sdtContent>
      </w:sdt>
      <w:r w:rsidR="0002325B">
        <w:rPr>
          <w:rFonts w:ascii="Arial" w:hAnsi="Arial" w:cs="Arial"/>
          <w:noProof/>
          <w:sz w:val="24"/>
        </w:rPr>
        <w:t xml:space="preserve">. </w:t>
      </w:r>
      <w:r w:rsidR="00C24606">
        <w:rPr>
          <w:rFonts w:ascii="Arial" w:hAnsi="Arial" w:cs="Arial"/>
          <w:noProof/>
          <w:sz w:val="24"/>
        </w:rPr>
        <w:t xml:space="preserve"> </w:t>
      </w:r>
      <w:r w:rsidR="00271BE5">
        <w:rPr>
          <w:rFonts w:ascii="Arial" w:hAnsi="Arial" w:cs="Arial"/>
          <w:noProof/>
          <w:sz w:val="24"/>
        </w:rPr>
        <w:t xml:space="preserve">Welsh Government (2017:40) offer </w:t>
      </w:r>
      <w:r w:rsidR="00DC24C9">
        <w:rPr>
          <w:rFonts w:ascii="Arial" w:hAnsi="Arial" w:cs="Arial"/>
          <w:noProof/>
          <w:sz w:val="24"/>
        </w:rPr>
        <w:t>compelling rationale</w:t>
      </w:r>
      <w:r w:rsidR="00271BE5">
        <w:rPr>
          <w:rFonts w:ascii="Arial" w:hAnsi="Arial" w:cs="Arial"/>
          <w:noProof/>
          <w:sz w:val="24"/>
        </w:rPr>
        <w:t xml:space="preserve">, </w:t>
      </w:r>
      <w:r w:rsidR="00DC24C9">
        <w:rPr>
          <w:rFonts w:ascii="Arial" w:hAnsi="Arial" w:cs="Arial"/>
          <w:noProof/>
          <w:sz w:val="24"/>
        </w:rPr>
        <w:t xml:space="preserve">that </w:t>
      </w:r>
      <w:r w:rsidR="00271BE5">
        <w:rPr>
          <w:rFonts w:ascii="Arial" w:hAnsi="Arial" w:cs="Arial"/>
          <w:noProof/>
          <w:sz w:val="24"/>
        </w:rPr>
        <w:t xml:space="preserve">there needs to be a </w:t>
      </w:r>
      <w:r w:rsidR="00C24606">
        <w:rPr>
          <w:rFonts w:ascii="Arial" w:hAnsi="Arial" w:cs="Arial"/>
          <w:noProof/>
          <w:sz w:val="24"/>
        </w:rPr>
        <w:t xml:space="preserve"> ‘</w:t>
      </w:r>
      <w:r w:rsidR="00C24606" w:rsidRPr="00C24606">
        <w:rPr>
          <w:rFonts w:ascii="Arial" w:hAnsi="Arial" w:cs="Arial"/>
          <w:i/>
          <w:noProof/>
          <w:sz w:val="24"/>
        </w:rPr>
        <w:t>golden thread that links community level aspirations with national goals’</w:t>
      </w:r>
      <w:r w:rsidR="00C24606">
        <w:rPr>
          <w:rFonts w:ascii="Arial" w:hAnsi="Arial" w:cs="Arial"/>
          <w:noProof/>
          <w:sz w:val="24"/>
        </w:rPr>
        <w:t xml:space="preserve"> and community counc</w:t>
      </w:r>
      <w:r w:rsidR="00925C4F">
        <w:rPr>
          <w:rFonts w:ascii="Arial" w:hAnsi="Arial" w:cs="Arial"/>
          <w:noProof/>
          <w:sz w:val="24"/>
        </w:rPr>
        <w:t>ils are best placed to do this, whilst f</w:t>
      </w:r>
      <w:r w:rsidR="00D87A67">
        <w:rPr>
          <w:rFonts w:ascii="Arial" w:hAnsi="Arial" w:cs="Arial"/>
          <w:noProof/>
          <w:sz w:val="24"/>
        </w:rPr>
        <w:t xml:space="preserve">ormer </w:t>
      </w:r>
      <w:r w:rsidR="00925C4F">
        <w:rPr>
          <w:rFonts w:ascii="Arial" w:hAnsi="Arial" w:cs="Arial"/>
          <w:noProof/>
          <w:sz w:val="24"/>
        </w:rPr>
        <w:t>minister</w:t>
      </w:r>
      <w:r w:rsidR="00D87A67">
        <w:rPr>
          <w:rFonts w:ascii="Arial" w:hAnsi="Arial" w:cs="Arial"/>
          <w:noProof/>
          <w:sz w:val="24"/>
        </w:rPr>
        <w:t xml:space="preserve"> Alun Davies, agrees greater power should be given to local authorities, to enable them to be bolder and argues that ‘</w:t>
      </w:r>
      <w:r w:rsidR="00D87A67" w:rsidRPr="00D87A67">
        <w:rPr>
          <w:rFonts w:ascii="Arial" w:hAnsi="Arial" w:cs="Arial"/>
          <w:i/>
          <w:noProof/>
          <w:sz w:val="24"/>
        </w:rPr>
        <w:t>continuing as we are, will simply see more missed opportunities to modernise, integrate and transform services’</w:t>
      </w:r>
      <w:r w:rsidR="00D87A67">
        <w:rPr>
          <w:rFonts w:ascii="Arial" w:hAnsi="Arial" w:cs="Arial"/>
          <w:noProof/>
          <w:sz w:val="24"/>
        </w:rPr>
        <w:t xml:space="preserve"> and </w:t>
      </w:r>
      <w:r w:rsidR="00C91F49">
        <w:rPr>
          <w:rFonts w:ascii="Arial" w:hAnsi="Arial" w:cs="Arial"/>
          <w:noProof/>
          <w:sz w:val="24"/>
        </w:rPr>
        <w:t xml:space="preserve">that </w:t>
      </w:r>
      <w:r w:rsidR="00D87A67">
        <w:rPr>
          <w:rFonts w:ascii="Arial" w:hAnsi="Arial" w:cs="Arial"/>
          <w:noProof/>
          <w:sz w:val="24"/>
        </w:rPr>
        <w:t xml:space="preserve">local government must do something radical in response to the challenges faced </w:t>
      </w:r>
      <w:r w:rsidR="004115DC" w:rsidRPr="004115DC">
        <w:rPr>
          <w:rFonts w:ascii="Arial" w:hAnsi="Arial" w:cs="Arial"/>
          <w:noProof/>
          <w:sz w:val="24"/>
        </w:rPr>
        <w:t>(Welsh Government, 2018</w:t>
      </w:r>
      <w:r w:rsidR="004115DC">
        <w:rPr>
          <w:rFonts w:ascii="Arial" w:hAnsi="Arial" w:cs="Arial"/>
          <w:noProof/>
          <w:sz w:val="24"/>
        </w:rPr>
        <w:t>:7)</w:t>
      </w:r>
      <w:r w:rsidR="00D87A67">
        <w:rPr>
          <w:rFonts w:ascii="Arial" w:hAnsi="Arial" w:cs="Arial"/>
          <w:noProof/>
          <w:sz w:val="24"/>
        </w:rPr>
        <w:t xml:space="preserve">. </w:t>
      </w:r>
      <w:r w:rsidR="002827C9">
        <w:rPr>
          <w:rFonts w:ascii="Arial" w:hAnsi="Arial" w:cs="Arial"/>
          <w:noProof/>
          <w:sz w:val="24"/>
        </w:rPr>
        <w:t xml:space="preserve"> </w:t>
      </w:r>
    </w:p>
    <w:p w:rsidR="00C27772" w:rsidRDefault="00925C4F" w:rsidP="00C91F49">
      <w:pPr>
        <w:spacing w:line="276" w:lineRule="auto"/>
        <w:jc w:val="both"/>
        <w:rPr>
          <w:rFonts w:ascii="Arial" w:hAnsi="Arial" w:cs="Arial"/>
          <w:noProof/>
          <w:sz w:val="24"/>
        </w:rPr>
      </w:pPr>
      <w:r w:rsidRPr="00925C4F">
        <w:rPr>
          <w:rFonts w:ascii="Arial" w:hAnsi="Arial" w:cs="Arial"/>
          <w:noProof/>
          <w:sz w:val="24"/>
        </w:rPr>
        <w:t>In this context</w:t>
      </w:r>
      <w:r w:rsidR="00C27772">
        <w:rPr>
          <w:rFonts w:ascii="Arial" w:hAnsi="Arial" w:cs="Arial"/>
          <w:noProof/>
          <w:sz w:val="24"/>
        </w:rPr>
        <w:t>, why</w:t>
      </w:r>
      <w:r w:rsidR="00DE47E3">
        <w:rPr>
          <w:rFonts w:ascii="Arial" w:hAnsi="Arial" w:cs="Arial"/>
          <w:noProof/>
          <w:sz w:val="24"/>
        </w:rPr>
        <w:t xml:space="preserve"> </w:t>
      </w:r>
      <w:r w:rsidR="002827C9">
        <w:rPr>
          <w:rFonts w:ascii="Arial" w:hAnsi="Arial" w:cs="Arial"/>
          <w:noProof/>
          <w:sz w:val="24"/>
        </w:rPr>
        <w:t xml:space="preserve">has </w:t>
      </w:r>
      <w:r w:rsidR="00DE47E3">
        <w:rPr>
          <w:rFonts w:ascii="Arial" w:hAnsi="Arial" w:cs="Arial"/>
          <w:noProof/>
          <w:sz w:val="24"/>
        </w:rPr>
        <w:t>‘</w:t>
      </w:r>
      <w:r w:rsidR="00DE47E3" w:rsidRPr="002827C9">
        <w:rPr>
          <w:rFonts w:ascii="Arial" w:hAnsi="Arial" w:cs="Arial"/>
          <w:i/>
          <w:noProof/>
          <w:sz w:val="24"/>
        </w:rPr>
        <w:t>public accountability for the delivery and pe</w:t>
      </w:r>
      <w:r w:rsidR="002827C9" w:rsidRPr="002827C9">
        <w:rPr>
          <w:rFonts w:ascii="Arial" w:hAnsi="Arial" w:cs="Arial"/>
          <w:i/>
          <w:noProof/>
          <w:sz w:val="24"/>
        </w:rPr>
        <w:t>rfor</w:t>
      </w:r>
      <w:r w:rsidR="002827C9">
        <w:rPr>
          <w:rFonts w:ascii="Arial" w:hAnsi="Arial" w:cs="Arial"/>
          <w:i/>
          <w:noProof/>
          <w:sz w:val="24"/>
        </w:rPr>
        <w:t xml:space="preserve">mance of the police service </w:t>
      </w:r>
      <w:r w:rsidR="002827C9" w:rsidRPr="002827C9">
        <w:rPr>
          <w:rFonts w:ascii="Arial" w:hAnsi="Arial" w:cs="Arial"/>
          <w:i/>
          <w:noProof/>
          <w:sz w:val="24"/>
        </w:rPr>
        <w:t>been placed into the hands of the PCC on behalf of the electorate</w:t>
      </w:r>
      <w:r w:rsidR="002827C9">
        <w:rPr>
          <w:rFonts w:ascii="Arial" w:hAnsi="Arial" w:cs="Arial"/>
          <w:noProof/>
          <w:sz w:val="24"/>
        </w:rPr>
        <w:t xml:space="preserve">’ </w:t>
      </w:r>
      <w:r w:rsidR="002827C9" w:rsidRPr="002827C9">
        <w:rPr>
          <w:rFonts w:ascii="Arial" w:hAnsi="Arial" w:cs="Arial"/>
          <w:noProof/>
          <w:sz w:val="24"/>
        </w:rPr>
        <w:t>(CSPL, 2015</w:t>
      </w:r>
      <w:r w:rsidR="002827C9">
        <w:rPr>
          <w:rFonts w:ascii="Arial" w:hAnsi="Arial" w:cs="Arial"/>
          <w:noProof/>
          <w:sz w:val="24"/>
        </w:rPr>
        <w:t>:47</w:t>
      </w:r>
      <w:r w:rsidR="002827C9" w:rsidRPr="002827C9">
        <w:rPr>
          <w:rFonts w:ascii="Arial" w:hAnsi="Arial" w:cs="Arial"/>
          <w:noProof/>
          <w:sz w:val="24"/>
        </w:rPr>
        <w:t>)</w:t>
      </w:r>
      <w:r w:rsidR="002827C9">
        <w:rPr>
          <w:rFonts w:ascii="Arial" w:hAnsi="Arial" w:cs="Arial"/>
          <w:noProof/>
          <w:sz w:val="24"/>
        </w:rPr>
        <w:t xml:space="preserve">, when there </w:t>
      </w:r>
      <w:r w:rsidR="00C91F49">
        <w:rPr>
          <w:rFonts w:ascii="Arial" w:hAnsi="Arial" w:cs="Arial"/>
          <w:noProof/>
          <w:sz w:val="24"/>
        </w:rPr>
        <w:t>are</w:t>
      </w:r>
      <w:r w:rsidR="00C27772">
        <w:rPr>
          <w:rFonts w:ascii="Arial" w:hAnsi="Arial" w:cs="Arial"/>
          <w:noProof/>
          <w:sz w:val="24"/>
        </w:rPr>
        <w:t xml:space="preserve"> </w:t>
      </w:r>
      <w:r w:rsidR="002827C9">
        <w:rPr>
          <w:rFonts w:ascii="Arial" w:hAnsi="Arial" w:cs="Arial"/>
          <w:noProof/>
          <w:sz w:val="24"/>
        </w:rPr>
        <w:t xml:space="preserve">already </w:t>
      </w:r>
      <w:r w:rsidR="00C27772">
        <w:rPr>
          <w:rFonts w:ascii="Arial" w:hAnsi="Arial" w:cs="Arial"/>
          <w:noProof/>
          <w:sz w:val="24"/>
        </w:rPr>
        <w:t xml:space="preserve">firm </w:t>
      </w:r>
      <w:r w:rsidR="002827C9">
        <w:rPr>
          <w:rFonts w:ascii="Arial" w:hAnsi="Arial" w:cs="Arial"/>
          <w:noProof/>
          <w:sz w:val="24"/>
        </w:rPr>
        <w:t xml:space="preserve">structures in place, that have democratic accountability as elected local authority councillors and </w:t>
      </w:r>
      <w:r w:rsidR="002070E8">
        <w:rPr>
          <w:rFonts w:ascii="Arial" w:hAnsi="Arial" w:cs="Arial"/>
          <w:noProof/>
          <w:sz w:val="24"/>
        </w:rPr>
        <w:t xml:space="preserve">elected </w:t>
      </w:r>
      <w:r w:rsidR="008C6640" w:rsidRPr="008C6640">
        <w:rPr>
          <w:rFonts w:ascii="Arial" w:hAnsi="Arial" w:cs="Arial"/>
          <w:noProof/>
          <w:sz w:val="24"/>
        </w:rPr>
        <w:t>C</w:t>
      </w:r>
      <w:r w:rsidR="002827C9" w:rsidRPr="008C6640">
        <w:rPr>
          <w:rFonts w:ascii="Arial" w:hAnsi="Arial" w:cs="Arial"/>
          <w:noProof/>
          <w:sz w:val="24"/>
        </w:rPr>
        <w:t xml:space="preserve">ommunity </w:t>
      </w:r>
      <w:r w:rsidR="008C6640" w:rsidRPr="008C6640">
        <w:rPr>
          <w:rFonts w:ascii="Arial" w:hAnsi="Arial" w:cs="Arial"/>
          <w:noProof/>
          <w:sz w:val="24"/>
        </w:rPr>
        <w:t>and T</w:t>
      </w:r>
      <w:r w:rsidR="00E65A10" w:rsidRPr="008C6640">
        <w:rPr>
          <w:rFonts w:ascii="Arial" w:hAnsi="Arial" w:cs="Arial"/>
          <w:noProof/>
          <w:sz w:val="24"/>
        </w:rPr>
        <w:t xml:space="preserve">own </w:t>
      </w:r>
      <w:r w:rsidR="002827C9" w:rsidRPr="008C6640">
        <w:rPr>
          <w:rFonts w:ascii="Arial" w:hAnsi="Arial" w:cs="Arial"/>
          <w:noProof/>
          <w:sz w:val="24"/>
        </w:rPr>
        <w:t>councillors</w:t>
      </w:r>
      <w:r w:rsidR="00C27772">
        <w:rPr>
          <w:rFonts w:ascii="Arial" w:hAnsi="Arial" w:cs="Arial"/>
          <w:noProof/>
          <w:sz w:val="24"/>
        </w:rPr>
        <w:t xml:space="preserve">. </w:t>
      </w:r>
    </w:p>
    <w:p w:rsidR="008A03EE" w:rsidRDefault="004C0BFD" w:rsidP="00C91F49">
      <w:pPr>
        <w:spacing w:line="276" w:lineRule="auto"/>
        <w:jc w:val="both"/>
        <w:rPr>
          <w:rFonts w:ascii="Arial" w:hAnsi="Arial" w:cs="Arial"/>
          <w:noProof/>
          <w:sz w:val="24"/>
        </w:rPr>
      </w:pPr>
      <w:r>
        <w:rPr>
          <w:rFonts w:ascii="Arial" w:hAnsi="Arial" w:cs="Arial"/>
          <w:noProof/>
          <w:sz w:val="24"/>
        </w:rPr>
        <w:t>Offering compelling rationale for adopting citizen focused accountability mechanisms, some police forces have developed ‘</w:t>
      </w:r>
      <w:r w:rsidRPr="004C0BFD">
        <w:rPr>
          <w:rFonts w:ascii="Arial" w:hAnsi="Arial" w:cs="Arial"/>
          <w:i/>
          <w:noProof/>
          <w:sz w:val="24"/>
        </w:rPr>
        <w:t>citizen panels</w:t>
      </w:r>
      <w:r>
        <w:rPr>
          <w:rFonts w:ascii="Arial" w:hAnsi="Arial" w:cs="Arial"/>
          <w:i/>
          <w:noProof/>
          <w:sz w:val="24"/>
        </w:rPr>
        <w:t>'</w:t>
      </w:r>
      <w:r w:rsidR="00C27772">
        <w:rPr>
          <w:rFonts w:ascii="Arial" w:hAnsi="Arial" w:cs="Arial"/>
          <w:noProof/>
          <w:sz w:val="24"/>
        </w:rPr>
        <w:t xml:space="preserve"> that consider </w:t>
      </w:r>
      <w:r>
        <w:rPr>
          <w:rFonts w:ascii="Arial" w:hAnsi="Arial" w:cs="Arial"/>
          <w:noProof/>
          <w:sz w:val="24"/>
        </w:rPr>
        <w:t xml:space="preserve">live-time information about a particular </w:t>
      </w:r>
      <w:r w:rsidR="00925C4F">
        <w:rPr>
          <w:rFonts w:ascii="Arial" w:hAnsi="Arial" w:cs="Arial"/>
          <w:noProof/>
          <w:sz w:val="24"/>
        </w:rPr>
        <w:t xml:space="preserve">issue </w:t>
      </w:r>
      <w:r w:rsidR="00072D02" w:rsidRPr="00072D02">
        <w:rPr>
          <w:rFonts w:ascii="Arial" w:hAnsi="Arial" w:cs="Arial"/>
          <w:noProof/>
          <w:sz w:val="24"/>
        </w:rPr>
        <w:t>(Jones, T. and Van Steden, R. , 2012</w:t>
      </w:r>
      <w:r w:rsidR="00072D02">
        <w:rPr>
          <w:rFonts w:ascii="Arial" w:hAnsi="Arial" w:cs="Arial"/>
          <w:noProof/>
          <w:sz w:val="24"/>
        </w:rPr>
        <w:t>:573</w:t>
      </w:r>
      <w:r w:rsidR="00072D02" w:rsidRPr="00072D02">
        <w:rPr>
          <w:rFonts w:ascii="Arial" w:hAnsi="Arial" w:cs="Arial"/>
          <w:noProof/>
          <w:sz w:val="24"/>
        </w:rPr>
        <w:t>)</w:t>
      </w:r>
      <w:r>
        <w:rPr>
          <w:rFonts w:ascii="Arial" w:hAnsi="Arial" w:cs="Arial"/>
          <w:noProof/>
          <w:sz w:val="24"/>
        </w:rPr>
        <w:t xml:space="preserve">.  This approach, </w:t>
      </w:r>
      <w:r w:rsidR="00C27772">
        <w:rPr>
          <w:rFonts w:ascii="Arial" w:hAnsi="Arial" w:cs="Arial"/>
          <w:noProof/>
          <w:sz w:val="24"/>
        </w:rPr>
        <w:t>gives citizens</w:t>
      </w:r>
      <w:r>
        <w:rPr>
          <w:rFonts w:ascii="Arial" w:hAnsi="Arial" w:cs="Arial"/>
          <w:noProof/>
          <w:sz w:val="24"/>
        </w:rPr>
        <w:t xml:space="preserve"> the </w:t>
      </w:r>
      <w:r w:rsidR="00C91F49">
        <w:rPr>
          <w:rFonts w:ascii="Arial" w:hAnsi="Arial" w:cs="Arial"/>
          <w:noProof/>
          <w:sz w:val="24"/>
        </w:rPr>
        <w:t>tools</w:t>
      </w:r>
      <w:r>
        <w:rPr>
          <w:rFonts w:ascii="Arial" w:hAnsi="Arial" w:cs="Arial"/>
          <w:noProof/>
          <w:sz w:val="24"/>
        </w:rPr>
        <w:t xml:space="preserve"> required, to meaningfully participate </w:t>
      </w:r>
      <w:r w:rsidR="00237801">
        <w:rPr>
          <w:rFonts w:ascii="Arial" w:hAnsi="Arial" w:cs="Arial"/>
          <w:noProof/>
          <w:sz w:val="24"/>
        </w:rPr>
        <w:t xml:space="preserve">and tackle issues affecting their communities </w:t>
      </w:r>
      <w:r w:rsidR="00C91F49">
        <w:rPr>
          <w:rFonts w:ascii="Arial" w:hAnsi="Arial" w:cs="Arial"/>
          <w:noProof/>
          <w:sz w:val="24"/>
        </w:rPr>
        <w:t>through</w:t>
      </w:r>
      <w:r w:rsidR="00FF5331">
        <w:rPr>
          <w:rFonts w:ascii="Arial" w:hAnsi="Arial" w:cs="Arial"/>
          <w:noProof/>
          <w:sz w:val="24"/>
        </w:rPr>
        <w:t xml:space="preserve"> a culture of openness, transparency and true democratic engagement </w:t>
      </w:r>
      <w:sdt>
        <w:sdtPr>
          <w:rPr>
            <w:rFonts w:ascii="Arial" w:hAnsi="Arial" w:cs="Arial"/>
            <w:noProof/>
            <w:sz w:val="24"/>
          </w:rPr>
          <w:id w:val="-1869369765"/>
          <w:citation/>
        </w:sdtPr>
        <w:sdtEndPr/>
        <w:sdtContent>
          <w:r w:rsidR="00FF5331">
            <w:rPr>
              <w:rFonts w:ascii="Arial" w:hAnsi="Arial" w:cs="Arial"/>
              <w:noProof/>
              <w:sz w:val="24"/>
            </w:rPr>
            <w:fldChar w:fldCharType="begin"/>
          </w:r>
          <w:r w:rsidR="001A078A">
            <w:rPr>
              <w:rFonts w:ascii="Arial" w:hAnsi="Arial" w:cs="Arial"/>
              <w:noProof/>
              <w:sz w:val="24"/>
            </w:rPr>
            <w:instrText xml:space="preserve">CITATION Oxf06 \l 2057 </w:instrText>
          </w:r>
          <w:r w:rsidR="00FF5331">
            <w:rPr>
              <w:rFonts w:ascii="Arial" w:hAnsi="Arial" w:cs="Arial"/>
              <w:noProof/>
              <w:sz w:val="24"/>
            </w:rPr>
            <w:fldChar w:fldCharType="separate"/>
          </w:r>
          <w:r w:rsidR="00A2674D" w:rsidRPr="00A2674D">
            <w:rPr>
              <w:rFonts w:ascii="Arial" w:hAnsi="Arial" w:cs="Arial"/>
              <w:noProof/>
              <w:sz w:val="24"/>
            </w:rPr>
            <w:t>(OPPF, 2006)</w:t>
          </w:r>
          <w:r w:rsidR="00FF5331">
            <w:rPr>
              <w:rFonts w:ascii="Arial" w:hAnsi="Arial" w:cs="Arial"/>
              <w:noProof/>
              <w:sz w:val="24"/>
            </w:rPr>
            <w:fldChar w:fldCharType="end"/>
          </w:r>
        </w:sdtContent>
      </w:sdt>
      <w:r w:rsidR="00FF5331">
        <w:rPr>
          <w:rFonts w:ascii="Arial" w:hAnsi="Arial" w:cs="Arial"/>
          <w:noProof/>
          <w:sz w:val="24"/>
        </w:rPr>
        <w:t xml:space="preserve">. </w:t>
      </w:r>
      <w:r w:rsidR="00466D71">
        <w:rPr>
          <w:rFonts w:ascii="Arial" w:hAnsi="Arial" w:cs="Arial"/>
          <w:noProof/>
          <w:sz w:val="24"/>
        </w:rPr>
        <w:t xml:space="preserve">  </w:t>
      </w:r>
      <w:r w:rsidR="00C27772">
        <w:rPr>
          <w:rFonts w:ascii="Arial" w:hAnsi="Arial" w:cs="Arial"/>
          <w:noProof/>
          <w:sz w:val="24"/>
        </w:rPr>
        <w:t>Conversely</w:t>
      </w:r>
      <w:r w:rsidR="008A03EE">
        <w:rPr>
          <w:rFonts w:ascii="Arial" w:hAnsi="Arial" w:cs="Arial"/>
          <w:noProof/>
          <w:sz w:val="24"/>
        </w:rPr>
        <w:t xml:space="preserve">, North-Wales PCC </w:t>
      </w:r>
      <w:sdt>
        <w:sdtPr>
          <w:rPr>
            <w:rFonts w:ascii="Arial" w:hAnsi="Arial" w:cs="Arial"/>
            <w:noProof/>
            <w:sz w:val="24"/>
          </w:rPr>
          <w:id w:val="-383253005"/>
          <w:citation/>
        </w:sdtPr>
        <w:sdtEndPr/>
        <w:sdtContent>
          <w:r w:rsidR="008A03EE">
            <w:rPr>
              <w:rFonts w:ascii="Arial" w:hAnsi="Arial" w:cs="Arial"/>
              <w:noProof/>
              <w:sz w:val="24"/>
            </w:rPr>
            <w:fldChar w:fldCharType="begin"/>
          </w:r>
          <w:r w:rsidR="008A03EE">
            <w:rPr>
              <w:rFonts w:ascii="Arial" w:hAnsi="Arial" w:cs="Arial"/>
              <w:noProof/>
              <w:sz w:val="24"/>
            </w:rPr>
            <w:instrText xml:space="preserve"> CITATION Jon21 \l 2057 </w:instrText>
          </w:r>
          <w:r w:rsidR="008A03EE">
            <w:rPr>
              <w:rFonts w:ascii="Arial" w:hAnsi="Arial" w:cs="Arial"/>
              <w:noProof/>
              <w:sz w:val="24"/>
            </w:rPr>
            <w:fldChar w:fldCharType="separate"/>
          </w:r>
          <w:r w:rsidR="00A2674D" w:rsidRPr="00A2674D">
            <w:rPr>
              <w:rFonts w:ascii="Arial" w:hAnsi="Arial" w:cs="Arial"/>
              <w:noProof/>
              <w:sz w:val="24"/>
            </w:rPr>
            <w:t>(Jones, 2021)</w:t>
          </w:r>
          <w:r w:rsidR="008A03EE">
            <w:rPr>
              <w:rFonts w:ascii="Arial" w:hAnsi="Arial" w:cs="Arial"/>
              <w:noProof/>
              <w:sz w:val="24"/>
            </w:rPr>
            <w:fldChar w:fldCharType="end"/>
          </w:r>
        </w:sdtContent>
      </w:sdt>
      <w:r w:rsidR="00E2670E">
        <w:rPr>
          <w:rFonts w:ascii="Arial" w:hAnsi="Arial" w:cs="Arial"/>
          <w:noProof/>
          <w:sz w:val="24"/>
        </w:rPr>
        <w:t xml:space="preserve"> </w:t>
      </w:r>
      <w:r w:rsidR="00237801">
        <w:rPr>
          <w:rFonts w:ascii="Arial" w:hAnsi="Arial" w:cs="Arial"/>
          <w:noProof/>
          <w:sz w:val="24"/>
        </w:rPr>
        <w:t xml:space="preserve">says public participation is </w:t>
      </w:r>
      <w:r w:rsidR="00E97187">
        <w:rPr>
          <w:rFonts w:ascii="Arial" w:hAnsi="Arial" w:cs="Arial"/>
          <w:noProof/>
          <w:sz w:val="24"/>
        </w:rPr>
        <w:t>contentious</w:t>
      </w:r>
      <w:r w:rsidR="00237801">
        <w:rPr>
          <w:rFonts w:ascii="Arial" w:hAnsi="Arial" w:cs="Arial"/>
          <w:noProof/>
          <w:sz w:val="24"/>
        </w:rPr>
        <w:t xml:space="preserve">, as </w:t>
      </w:r>
      <w:r w:rsidR="008A03EE">
        <w:rPr>
          <w:rFonts w:ascii="Arial" w:hAnsi="Arial" w:cs="Arial"/>
          <w:noProof/>
          <w:sz w:val="24"/>
        </w:rPr>
        <w:t>every-day people do not understand the complexities of policing or the threats and risk posed to their communities from evolving crime</w:t>
      </w:r>
      <w:r w:rsidR="00E97187">
        <w:rPr>
          <w:rFonts w:ascii="Arial" w:hAnsi="Arial" w:cs="Arial"/>
          <w:noProof/>
          <w:sz w:val="24"/>
        </w:rPr>
        <w:t xml:space="preserve"> trends </w:t>
      </w:r>
      <w:r w:rsidR="008A03EE">
        <w:rPr>
          <w:rFonts w:ascii="Arial" w:hAnsi="Arial" w:cs="Arial"/>
          <w:noProof/>
          <w:sz w:val="24"/>
        </w:rPr>
        <w:t xml:space="preserve">and as such, there are limitations in this context.  </w:t>
      </w:r>
    </w:p>
    <w:p w:rsidR="001A7A49" w:rsidRDefault="00466D71" w:rsidP="00C91F49">
      <w:pPr>
        <w:spacing w:line="276" w:lineRule="auto"/>
        <w:jc w:val="both"/>
        <w:rPr>
          <w:rFonts w:ascii="Arial" w:hAnsi="Arial" w:cs="Arial"/>
          <w:noProof/>
          <w:sz w:val="24"/>
        </w:rPr>
      </w:pPr>
      <w:r>
        <w:rPr>
          <w:rFonts w:ascii="Arial" w:hAnsi="Arial" w:cs="Arial"/>
          <w:noProof/>
          <w:sz w:val="24"/>
        </w:rPr>
        <w:t>Parker-Follett (</w:t>
      </w:r>
      <w:r w:rsidRPr="00466D71">
        <w:rPr>
          <w:rFonts w:ascii="Arial" w:hAnsi="Arial" w:cs="Arial"/>
          <w:noProof/>
          <w:sz w:val="24"/>
        </w:rPr>
        <w:t>1998)</w:t>
      </w:r>
      <w:r>
        <w:rPr>
          <w:rFonts w:ascii="Arial" w:hAnsi="Arial" w:cs="Arial"/>
          <w:noProof/>
          <w:sz w:val="24"/>
        </w:rPr>
        <w:t xml:space="preserve"> </w:t>
      </w:r>
      <w:r w:rsidR="00AB6543">
        <w:rPr>
          <w:rFonts w:ascii="Arial" w:hAnsi="Arial" w:cs="Arial"/>
          <w:noProof/>
          <w:sz w:val="24"/>
        </w:rPr>
        <w:t>offers compelling rationale that</w:t>
      </w:r>
      <w:r w:rsidR="008A03EE">
        <w:rPr>
          <w:rFonts w:ascii="Arial" w:hAnsi="Arial" w:cs="Arial"/>
          <w:noProof/>
          <w:sz w:val="24"/>
        </w:rPr>
        <w:t xml:space="preserve"> there are very powerful opportunities for </w:t>
      </w:r>
      <w:r w:rsidR="003A5E5D">
        <w:rPr>
          <w:rFonts w:ascii="Arial" w:hAnsi="Arial" w:cs="Arial"/>
          <w:noProof/>
          <w:sz w:val="24"/>
        </w:rPr>
        <w:t>everyday</w:t>
      </w:r>
      <w:r w:rsidR="008A03EE">
        <w:rPr>
          <w:rFonts w:ascii="Arial" w:hAnsi="Arial" w:cs="Arial"/>
          <w:noProof/>
          <w:sz w:val="24"/>
        </w:rPr>
        <w:t xml:space="preserve"> people, to add value to mod</w:t>
      </w:r>
      <w:r w:rsidR="003A5E5D">
        <w:rPr>
          <w:rFonts w:ascii="Arial" w:hAnsi="Arial" w:cs="Arial"/>
          <w:noProof/>
          <w:sz w:val="24"/>
        </w:rPr>
        <w:t>ern public service challenges</w:t>
      </w:r>
      <w:r w:rsidR="008A03EE">
        <w:rPr>
          <w:rFonts w:ascii="Arial" w:hAnsi="Arial" w:cs="Arial"/>
          <w:noProof/>
          <w:sz w:val="24"/>
        </w:rPr>
        <w:t xml:space="preserve"> and </w:t>
      </w:r>
      <w:r>
        <w:rPr>
          <w:rFonts w:ascii="Arial" w:hAnsi="Arial" w:cs="Arial"/>
          <w:noProof/>
          <w:sz w:val="24"/>
        </w:rPr>
        <w:t xml:space="preserve">for there to be a citizen-centred approach, </w:t>
      </w:r>
      <w:r w:rsidR="00D03E5A">
        <w:rPr>
          <w:rFonts w:ascii="Arial" w:hAnsi="Arial" w:cs="Arial"/>
          <w:noProof/>
          <w:sz w:val="24"/>
        </w:rPr>
        <w:t xml:space="preserve">people must be </w:t>
      </w:r>
      <w:r w:rsidR="008A03EE">
        <w:rPr>
          <w:rFonts w:ascii="Arial" w:hAnsi="Arial" w:cs="Arial"/>
          <w:noProof/>
          <w:sz w:val="24"/>
        </w:rPr>
        <w:t xml:space="preserve">at the centre of public service design and delivery and </w:t>
      </w:r>
      <w:r w:rsidR="00D03E5A">
        <w:rPr>
          <w:rFonts w:ascii="Arial" w:hAnsi="Arial" w:cs="Arial"/>
          <w:noProof/>
          <w:sz w:val="24"/>
        </w:rPr>
        <w:t xml:space="preserve">engaged to discover the </w:t>
      </w:r>
      <w:r>
        <w:rPr>
          <w:rFonts w:ascii="Arial" w:hAnsi="Arial" w:cs="Arial"/>
          <w:noProof/>
          <w:sz w:val="24"/>
        </w:rPr>
        <w:t>solutions to their own problems</w:t>
      </w:r>
      <w:r w:rsidR="00D03E5A">
        <w:rPr>
          <w:rFonts w:ascii="Arial" w:hAnsi="Arial" w:cs="Arial"/>
          <w:noProof/>
          <w:sz w:val="24"/>
        </w:rPr>
        <w:t xml:space="preserve"> and says, </w:t>
      </w:r>
      <w:r w:rsidR="00E97187">
        <w:rPr>
          <w:rFonts w:ascii="Arial" w:hAnsi="Arial" w:cs="Arial"/>
          <w:noProof/>
          <w:sz w:val="24"/>
        </w:rPr>
        <w:t>‘</w:t>
      </w:r>
      <w:r w:rsidR="00D03E5A" w:rsidRPr="00E97187">
        <w:rPr>
          <w:rFonts w:ascii="Arial" w:hAnsi="Arial" w:cs="Arial"/>
          <w:i/>
          <w:noProof/>
          <w:sz w:val="24"/>
        </w:rPr>
        <w:t>we live in a top-down society,</w:t>
      </w:r>
      <w:r w:rsidR="00E97187">
        <w:rPr>
          <w:rFonts w:ascii="Arial" w:hAnsi="Arial" w:cs="Arial"/>
          <w:i/>
          <w:noProof/>
          <w:sz w:val="24"/>
        </w:rPr>
        <w:t xml:space="preserve"> where </w:t>
      </w:r>
      <w:r w:rsidR="00D03E5A" w:rsidRPr="00E97187">
        <w:rPr>
          <w:rFonts w:ascii="Arial" w:hAnsi="Arial" w:cs="Arial"/>
          <w:i/>
          <w:noProof/>
          <w:sz w:val="24"/>
        </w:rPr>
        <w:t>we are always told what to do</w:t>
      </w:r>
      <w:r w:rsidR="00D03E5A">
        <w:rPr>
          <w:rFonts w:ascii="Arial" w:hAnsi="Arial" w:cs="Arial"/>
          <w:noProof/>
          <w:sz w:val="24"/>
        </w:rPr>
        <w:t>’</w:t>
      </w:r>
      <w:r w:rsidR="00EE2FBF">
        <w:rPr>
          <w:rFonts w:ascii="Arial" w:hAnsi="Arial" w:cs="Arial"/>
          <w:noProof/>
          <w:sz w:val="24"/>
        </w:rPr>
        <w:t xml:space="preserve">.  </w:t>
      </w:r>
      <w:r w:rsidR="00EE2FBF" w:rsidRPr="001A7A49">
        <w:rPr>
          <w:rFonts w:ascii="Arial" w:hAnsi="Arial" w:cs="Arial"/>
          <w:noProof/>
          <w:sz w:val="24"/>
        </w:rPr>
        <w:t xml:space="preserve">Alinsky, is </w:t>
      </w:r>
      <w:r w:rsidR="001A7A49" w:rsidRPr="001A7A49">
        <w:rPr>
          <w:rFonts w:ascii="Arial" w:hAnsi="Arial" w:cs="Arial"/>
          <w:noProof/>
          <w:sz w:val="24"/>
        </w:rPr>
        <w:t>correct</w:t>
      </w:r>
      <w:r w:rsidR="00EE2FBF" w:rsidRPr="001A7A49">
        <w:rPr>
          <w:rFonts w:ascii="Arial" w:hAnsi="Arial" w:cs="Arial"/>
          <w:noProof/>
          <w:sz w:val="24"/>
        </w:rPr>
        <w:t xml:space="preserve"> if we treat people as </w:t>
      </w:r>
      <w:r w:rsidR="007D6246" w:rsidRPr="001A7A49">
        <w:rPr>
          <w:rFonts w:ascii="Arial" w:hAnsi="Arial" w:cs="Arial"/>
          <w:noProof/>
          <w:sz w:val="24"/>
        </w:rPr>
        <w:t>‘</w:t>
      </w:r>
      <w:r w:rsidR="007D6246" w:rsidRPr="001A7A49">
        <w:rPr>
          <w:rFonts w:ascii="Arial" w:hAnsi="Arial" w:cs="Arial"/>
          <w:i/>
          <w:noProof/>
          <w:sz w:val="24"/>
        </w:rPr>
        <w:t>passive puppets</w:t>
      </w:r>
      <w:r w:rsidR="007D6246" w:rsidRPr="001A7A49">
        <w:rPr>
          <w:rFonts w:ascii="Arial" w:hAnsi="Arial" w:cs="Arial"/>
          <w:noProof/>
          <w:sz w:val="24"/>
        </w:rPr>
        <w:t>’, where services are de</w:t>
      </w:r>
      <w:r w:rsidR="00EE2FBF" w:rsidRPr="001A7A49">
        <w:rPr>
          <w:rFonts w:ascii="Arial" w:hAnsi="Arial" w:cs="Arial"/>
          <w:noProof/>
          <w:sz w:val="24"/>
        </w:rPr>
        <w:t>signed without their insight, it is</w:t>
      </w:r>
      <w:r w:rsidR="007D6246" w:rsidRPr="001A7A49">
        <w:rPr>
          <w:rFonts w:ascii="Arial" w:hAnsi="Arial" w:cs="Arial"/>
          <w:noProof/>
          <w:sz w:val="24"/>
        </w:rPr>
        <w:t xml:space="preserve"> a </w:t>
      </w:r>
      <w:r w:rsidR="001741F3" w:rsidRPr="001A7A49">
        <w:rPr>
          <w:rFonts w:ascii="Arial" w:hAnsi="Arial" w:cs="Arial"/>
          <w:noProof/>
          <w:sz w:val="24"/>
        </w:rPr>
        <w:t>‘</w:t>
      </w:r>
      <w:r w:rsidR="007D6246" w:rsidRPr="001A7A49">
        <w:rPr>
          <w:rFonts w:ascii="Arial" w:hAnsi="Arial" w:cs="Arial"/>
          <w:i/>
          <w:noProof/>
          <w:sz w:val="24"/>
        </w:rPr>
        <w:t>denial of human dignity</w:t>
      </w:r>
      <w:r w:rsidR="001741F3" w:rsidRPr="001A7A49">
        <w:rPr>
          <w:rFonts w:ascii="Arial" w:hAnsi="Arial" w:cs="Arial"/>
          <w:i/>
          <w:noProof/>
          <w:sz w:val="24"/>
        </w:rPr>
        <w:t>’</w:t>
      </w:r>
      <w:r w:rsidR="007D6246" w:rsidRPr="001A7A49">
        <w:rPr>
          <w:rFonts w:ascii="Arial" w:hAnsi="Arial" w:cs="Arial"/>
          <w:noProof/>
          <w:sz w:val="24"/>
        </w:rPr>
        <w:t xml:space="preserve"> and by doing so democracy will </w:t>
      </w:r>
      <w:r w:rsidR="001741F3" w:rsidRPr="001A7A49">
        <w:rPr>
          <w:rFonts w:ascii="Arial" w:hAnsi="Arial" w:cs="Arial"/>
          <w:noProof/>
          <w:sz w:val="24"/>
        </w:rPr>
        <w:t>fail</w:t>
      </w:r>
      <w:r w:rsidR="007D6246" w:rsidRPr="001A7A49">
        <w:rPr>
          <w:rFonts w:ascii="Arial" w:hAnsi="Arial" w:cs="Arial"/>
          <w:noProof/>
          <w:sz w:val="24"/>
        </w:rPr>
        <w:t xml:space="preserve"> (</w:t>
      </w:r>
      <w:r w:rsidR="001741F3" w:rsidRPr="001A7A49">
        <w:rPr>
          <w:rFonts w:ascii="Arial" w:hAnsi="Arial" w:cs="Arial"/>
          <w:noProof/>
          <w:sz w:val="24"/>
        </w:rPr>
        <w:t xml:space="preserve">cited by </w:t>
      </w:r>
      <w:r w:rsidR="007D6246" w:rsidRPr="001A7A49">
        <w:rPr>
          <w:rFonts w:ascii="Arial" w:hAnsi="Arial" w:cs="Arial"/>
          <w:noProof/>
          <w:sz w:val="24"/>
        </w:rPr>
        <w:t>Durke, 2020:529)</w:t>
      </w:r>
      <w:r w:rsidR="001A7A49">
        <w:rPr>
          <w:rFonts w:ascii="Arial" w:hAnsi="Arial" w:cs="Arial"/>
          <w:noProof/>
          <w:sz w:val="24"/>
        </w:rPr>
        <w:t xml:space="preserve">.  </w:t>
      </w:r>
      <w:r w:rsidR="000C5261">
        <w:rPr>
          <w:rFonts w:ascii="Arial" w:hAnsi="Arial" w:cs="Arial"/>
          <w:noProof/>
          <w:sz w:val="24"/>
        </w:rPr>
        <w:t xml:space="preserve"> </w:t>
      </w:r>
    </w:p>
    <w:p w:rsidR="000C5261" w:rsidRDefault="001A7A49" w:rsidP="00C91F49">
      <w:pPr>
        <w:spacing w:line="276" w:lineRule="auto"/>
        <w:jc w:val="both"/>
        <w:rPr>
          <w:rFonts w:ascii="Arial" w:hAnsi="Arial" w:cs="Arial"/>
          <w:noProof/>
          <w:sz w:val="24"/>
        </w:rPr>
      </w:pPr>
      <w:r>
        <w:rPr>
          <w:rFonts w:ascii="Arial" w:hAnsi="Arial" w:cs="Arial"/>
          <w:noProof/>
          <w:sz w:val="24"/>
        </w:rPr>
        <w:t>T</w:t>
      </w:r>
      <w:r w:rsidR="00D03E5A" w:rsidRPr="001A7A49">
        <w:rPr>
          <w:rFonts w:ascii="Arial" w:hAnsi="Arial" w:cs="Arial"/>
          <w:noProof/>
          <w:sz w:val="24"/>
        </w:rPr>
        <w:t>here</w:t>
      </w:r>
      <w:r w:rsidR="00E44B4B">
        <w:rPr>
          <w:rFonts w:ascii="Arial" w:hAnsi="Arial" w:cs="Arial"/>
          <w:noProof/>
          <w:sz w:val="24"/>
        </w:rPr>
        <w:t xml:space="preserve"> </w:t>
      </w:r>
      <w:r w:rsidR="00D03E5A">
        <w:rPr>
          <w:rFonts w:ascii="Arial" w:hAnsi="Arial" w:cs="Arial"/>
          <w:noProof/>
          <w:sz w:val="24"/>
        </w:rPr>
        <w:t xml:space="preserve">is a need for a new </w:t>
      </w:r>
      <w:r w:rsidR="00C91F49">
        <w:rPr>
          <w:rFonts w:ascii="Arial" w:hAnsi="Arial" w:cs="Arial"/>
          <w:noProof/>
          <w:sz w:val="24"/>
        </w:rPr>
        <w:t>method</w:t>
      </w:r>
      <w:r w:rsidR="00D03E5A">
        <w:rPr>
          <w:rFonts w:ascii="Arial" w:hAnsi="Arial" w:cs="Arial"/>
          <w:noProof/>
          <w:sz w:val="24"/>
        </w:rPr>
        <w:t xml:space="preserve"> of encouraging citizen </w:t>
      </w:r>
      <w:r w:rsidR="00AB6543">
        <w:rPr>
          <w:rFonts w:ascii="Arial" w:hAnsi="Arial" w:cs="Arial"/>
          <w:noProof/>
          <w:sz w:val="24"/>
        </w:rPr>
        <w:t>participation, through a bottom-</w:t>
      </w:r>
      <w:r w:rsidR="00D03E5A">
        <w:rPr>
          <w:rFonts w:ascii="Arial" w:hAnsi="Arial" w:cs="Arial"/>
          <w:noProof/>
          <w:sz w:val="24"/>
        </w:rPr>
        <w:t xml:space="preserve">up </w:t>
      </w:r>
      <w:r w:rsidR="00E97187">
        <w:rPr>
          <w:rFonts w:ascii="Arial" w:hAnsi="Arial" w:cs="Arial"/>
          <w:noProof/>
          <w:sz w:val="24"/>
        </w:rPr>
        <w:t>culture</w:t>
      </w:r>
      <w:r w:rsidR="00997761">
        <w:rPr>
          <w:rFonts w:ascii="Arial" w:hAnsi="Arial" w:cs="Arial"/>
          <w:noProof/>
          <w:sz w:val="24"/>
        </w:rPr>
        <w:t>,</w:t>
      </w:r>
      <w:r w:rsidR="00E97187">
        <w:rPr>
          <w:rFonts w:ascii="Arial" w:hAnsi="Arial" w:cs="Arial"/>
          <w:noProof/>
          <w:sz w:val="24"/>
        </w:rPr>
        <w:t xml:space="preserve"> as quality of life issues </w:t>
      </w:r>
      <w:r w:rsidR="00D03E5A">
        <w:rPr>
          <w:rFonts w:ascii="Arial" w:hAnsi="Arial" w:cs="Arial"/>
          <w:noProof/>
          <w:sz w:val="24"/>
        </w:rPr>
        <w:t>are not police centric and a partnership approach to p</w:t>
      </w:r>
      <w:r w:rsidR="007D6246">
        <w:rPr>
          <w:rFonts w:ascii="Arial" w:hAnsi="Arial" w:cs="Arial"/>
          <w:noProof/>
          <w:sz w:val="24"/>
        </w:rPr>
        <w:t>roblem-solving must be adopte</w:t>
      </w:r>
      <w:r w:rsidR="001741F3">
        <w:rPr>
          <w:rFonts w:ascii="Arial" w:hAnsi="Arial" w:cs="Arial"/>
          <w:noProof/>
          <w:sz w:val="24"/>
        </w:rPr>
        <w:t>d.  Alinsky (</w:t>
      </w:r>
      <w:r w:rsidR="001741F3" w:rsidRPr="001741F3">
        <w:rPr>
          <w:rFonts w:ascii="Arial" w:hAnsi="Arial" w:cs="Arial"/>
          <w:noProof/>
          <w:sz w:val="24"/>
        </w:rPr>
        <w:t>1971)</w:t>
      </w:r>
      <w:r w:rsidR="001741F3">
        <w:rPr>
          <w:rFonts w:ascii="Arial" w:hAnsi="Arial" w:cs="Arial"/>
          <w:noProof/>
          <w:sz w:val="24"/>
        </w:rPr>
        <w:t xml:space="preserve"> </w:t>
      </w:r>
      <w:r w:rsidR="00E97187">
        <w:rPr>
          <w:rFonts w:ascii="Arial" w:hAnsi="Arial" w:cs="Arial"/>
          <w:noProof/>
          <w:sz w:val="24"/>
        </w:rPr>
        <w:t>says</w:t>
      </w:r>
      <w:r w:rsidR="001741F3">
        <w:rPr>
          <w:rFonts w:ascii="Arial" w:hAnsi="Arial" w:cs="Arial"/>
          <w:noProof/>
          <w:sz w:val="24"/>
        </w:rPr>
        <w:t xml:space="preserve">, self-respect arises when people play an active role in solving their own problems, </w:t>
      </w:r>
      <w:r>
        <w:rPr>
          <w:rFonts w:ascii="Arial" w:hAnsi="Arial" w:cs="Arial"/>
          <w:noProof/>
          <w:sz w:val="24"/>
        </w:rPr>
        <w:t xml:space="preserve">as </w:t>
      </w:r>
      <w:r w:rsidR="001741F3">
        <w:rPr>
          <w:rFonts w:ascii="Arial" w:hAnsi="Arial" w:cs="Arial"/>
          <w:noProof/>
          <w:sz w:val="24"/>
        </w:rPr>
        <w:t>they take pride and</w:t>
      </w:r>
      <w:r w:rsidR="000C5261">
        <w:rPr>
          <w:rFonts w:ascii="Arial" w:hAnsi="Arial" w:cs="Arial"/>
          <w:noProof/>
          <w:sz w:val="24"/>
        </w:rPr>
        <w:t xml:space="preserve"> develop a sense of ownership.  In this context, the ‘</w:t>
      </w:r>
      <w:r w:rsidR="000C5261" w:rsidRPr="000C5261">
        <w:rPr>
          <w:rFonts w:ascii="Arial" w:hAnsi="Arial" w:cs="Arial"/>
          <w:i/>
          <w:noProof/>
          <w:sz w:val="24"/>
        </w:rPr>
        <w:t>Build back stronger’</w:t>
      </w:r>
      <w:r w:rsidR="000C5261">
        <w:rPr>
          <w:rFonts w:ascii="Arial" w:hAnsi="Arial" w:cs="Arial"/>
          <w:noProof/>
          <w:sz w:val="24"/>
        </w:rPr>
        <w:t xml:space="preserve"> commission, </w:t>
      </w:r>
      <w:r w:rsidR="00E97187">
        <w:rPr>
          <w:rFonts w:ascii="Arial" w:hAnsi="Arial" w:cs="Arial"/>
          <w:noProof/>
          <w:sz w:val="24"/>
        </w:rPr>
        <w:t xml:space="preserve">agrees </w:t>
      </w:r>
      <w:r w:rsidR="000C5261">
        <w:rPr>
          <w:rFonts w:ascii="Arial" w:hAnsi="Arial" w:cs="Arial"/>
          <w:noProof/>
          <w:sz w:val="24"/>
        </w:rPr>
        <w:t xml:space="preserve">the only way </w:t>
      </w:r>
      <w:r w:rsidR="000C5261" w:rsidRPr="008B4F0B">
        <w:rPr>
          <w:rFonts w:ascii="Arial" w:hAnsi="Arial" w:cs="Arial"/>
          <w:noProof/>
          <w:sz w:val="24"/>
        </w:rPr>
        <w:t xml:space="preserve">forward following a crisis is through public collaboration </w:t>
      </w:r>
      <w:sdt>
        <w:sdtPr>
          <w:rPr>
            <w:rFonts w:ascii="Arial" w:hAnsi="Arial" w:cs="Arial"/>
            <w:noProof/>
            <w:sz w:val="24"/>
          </w:rPr>
          <w:id w:val="-765002614"/>
          <w:citation/>
        </w:sdtPr>
        <w:sdtEndPr/>
        <w:sdtContent>
          <w:r w:rsidR="000C5261" w:rsidRPr="008B4F0B">
            <w:rPr>
              <w:rFonts w:ascii="Arial" w:hAnsi="Arial" w:cs="Arial"/>
              <w:noProof/>
              <w:sz w:val="24"/>
            </w:rPr>
            <w:fldChar w:fldCharType="begin"/>
          </w:r>
          <w:r w:rsidR="000C5261" w:rsidRPr="008B4F0B">
            <w:rPr>
              <w:rFonts w:ascii="Arial" w:hAnsi="Arial" w:cs="Arial"/>
              <w:noProof/>
              <w:sz w:val="24"/>
            </w:rPr>
            <w:instrText xml:space="preserve"> CITATION Dem21 \l 2057 </w:instrText>
          </w:r>
          <w:r w:rsidR="000C5261" w:rsidRPr="008B4F0B">
            <w:rPr>
              <w:rFonts w:ascii="Arial" w:hAnsi="Arial" w:cs="Arial"/>
              <w:noProof/>
              <w:sz w:val="24"/>
            </w:rPr>
            <w:fldChar w:fldCharType="separate"/>
          </w:r>
          <w:r w:rsidR="00A2674D" w:rsidRPr="00A2674D">
            <w:rPr>
              <w:rFonts w:ascii="Arial" w:hAnsi="Arial" w:cs="Arial"/>
              <w:noProof/>
              <w:sz w:val="24"/>
            </w:rPr>
            <w:t>(Demos, 2021)</w:t>
          </w:r>
          <w:r w:rsidR="000C5261" w:rsidRPr="008B4F0B">
            <w:rPr>
              <w:rFonts w:ascii="Arial" w:hAnsi="Arial" w:cs="Arial"/>
              <w:noProof/>
              <w:sz w:val="24"/>
            </w:rPr>
            <w:fldChar w:fldCharType="end"/>
          </w:r>
        </w:sdtContent>
      </w:sdt>
      <w:r w:rsidR="000C5261" w:rsidRPr="008B4F0B">
        <w:rPr>
          <w:rFonts w:ascii="Arial" w:hAnsi="Arial" w:cs="Arial"/>
          <w:noProof/>
          <w:sz w:val="24"/>
        </w:rPr>
        <w:t xml:space="preserve">, for afterall the </w:t>
      </w:r>
      <w:r w:rsidR="000C5261" w:rsidRPr="008B4F0B">
        <w:rPr>
          <w:rFonts w:ascii="Arial" w:hAnsi="Arial" w:cs="Arial"/>
          <w:i/>
          <w:noProof/>
          <w:sz w:val="24"/>
        </w:rPr>
        <w:t>‘strongest asset of any community are its people’</w:t>
      </w:r>
      <w:r w:rsidR="000C5261" w:rsidRPr="008B4F0B">
        <w:rPr>
          <w:rFonts w:ascii="Arial" w:hAnsi="Arial" w:cs="Arial"/>
          <w:noProof/>
          <w:sz w:val="24"/>
        </w:rPr>
        <w:t xml:space="preserve"> (Quirk, 2005:4). </w:t>
      </w:r>
    </w:p>
    <w:p w:rsidR="00E44B4B" w:rsidRPr="008B4F0B" w:rsidRDefault="00E44B4B" w:rsidP="000C5261">
      <w:pPr>
        <w:jc w:val="both"/>
        <w:rPr>
          <w:rFonts w:ascii="Arial" w:hAnsi="Arial" w:cs="Arial"/>
          <w:noProof/>
          <w:sz w:val="24"/>
        </w:rPr>
      </w:pPr>
    </w:p>
    <w:p w:rsidR="00FE1098" w:rsidRDefault="000C5261" w:rsidP="00601B3D">
      <w:pPr>
        <w:spacing w:line="276" w:lineRule="auto"/>
        <w:jc w:val="both"/>
        <w:rPr>
          <w:rFonts w:ascii="Arial" w:hAnsi="Arial" w:cs="Arial"/>
          <w:noProof/>
          <w:sz w:val="24"/>
        </w:rPr>
      </w:pPr>
      <w:r w:rsidRPr="008B4F0B">
        <w:rPr>
          <w:rFonts w:ascii="Arial" w:hAnsi="Arial" w:cs="Arial"/>
          <w:noProof/>
          <w:sz w:val="24"/>
        </w:rPr>
        <w:lastRenderedPageBreak/>
        <w:t xml:space="preserve">As crime becomes more sophisticated, </w:t>
      </w:r>
      <w:r w:rsidR="00C91F49">
        <w:rPr>
          <w:rFonts w:ascii="Arial" w:hAnsi="Arial" w:cs="Arial"/>
          <w:noProof/>
          <w:sz w:val="24"/>
        </w:rPr>
        <w:t>agile</w:t>
      </w:r>
      <w:r w:rsidRPr="008B4F0B">
        <w:rPr>
          <w:rFonts w:ascii="Arial" w:hAnsi="Arial" w:cs="Arial"/>
          <w:noProof/>
          <w:sz w:val="24"/>
        </w:rPr>
        <w:t xml:space="preserve"> policing models must to be developed to give citizens a bigger stake and active involvement in the future of their communities </w:t>
      </w:r>
      <w:sdt>
        <w:sdtPr>
          <w:rPr>
            <w:rFonts w:ascii="Arial" w:hAnsi="Arial" w:cs="Arial"/>
            <w:noProof/>
            <w:sz w:val="24"/>
          </w:rPr>
          <w:id w:val="-265777190"/>
          <w:citation/>
        </w:sdtPr>
        <w:sdtEndPr/>
        <w:sdtContent>
          <w:r w:rsidRPr="008B4F0B">
            <w:rPr>
              <w:rFonts w:ascii="Arial" w:hAnsi="Arial" w:cs="Arial"/>
              <w:noProof/>
              <w:sz w:val="24"/>
            </w:rPr>
            <w:fldChar w:fldCharType="begin"/>
          </w:r>
          <w:r w:rsidRPr="008B4F0B">
            <w:rPr>
              <w:rFonts w:ascii="Arial" w:hAnsi="Arial" w:cs="Arial"/>
              <w:noProof/>
              <w:sz w:val="24"/>
            </w:rPr>
            <w:instrText xml:space="preserve"> CITATION Qui05 \l 2057 </w:instrText>
          </w:r>
          <w:r w:rsidRPr="008B4F0B">
            <w:rPr>
              <w:rFonts w:ascii="Arial" w:hAnsi="Arial" w:cs="Arial"/>
              <w:noProof/>
              <w:sz w:val="24"/>
            </w:rPr>
            <w:fldChar w:fldCharType="separate"/>
          </w:r>
          <w:r w:rsidR="00A2674D" w:rsidRPr="00A2674D">
            <w:rPr>
              <w:rFonts w:ascii="Arial" w:hAnsi="Arial" w:cs="Arial"/>
              <w:noProof/>
              <w:sz w:val="24"/>
            </w:rPr>
            <w:t>(Quirk, 2005)</w:t>
          </w:r>
          <w:r w:rsidRPr="008B4F0B">
            <w:rPr>
              <w:rFonts w:ascii="Arial" w:hAnsi="Arial" w:cs="Arial"/>
              <w:noProof/>
              <w:sz w:val="24"/>
            </w:rPr>
            <w:fldChar w:fldCharType="end"/>
          </w:r>
        </w:sdtContent>
      </w:sdt>
      <w:r>
        <w:rPr>
          <w:rFonts w:ascii="Arial" w:hAnsi="Arial" w:cs="Arial"/>
          <w:noProof/>
          <w:sz w:val="24"/>
        </w:rPr>
        <w:t>, with greater importance placed on buil</w:t>
      </w:r>
      <w:r w:rsidR="00601B3D">
        <w:rPr>
          <w:rFonts w:ascii="Arial" w:hAnsi="Arial" w:cs="Arial"/>
          <w:noProof/>
          <w:sz w:val="24"/>
        </w:rPr>
        <w:t>ding</w:t>
      </w:r>
      <w:r>
        <w:rPr>
          <w:rFonts w:ascii="Arial" w:hAnsi="Arial" w:cs="Arial"/>
          <w:noProof/>
          <w:sz w:val="24"/>
        </w:rPr>
        <w:t xml:space="preserve"> ‘</w:t>
      </w:r>
      <w:r w:rsidRPr="001923E4">
        <w:rPr>
          <w:rFonts w:ascii="Arial" w:hAnsi="Arial" w:cs="Arial"/>
          <w:i/>
          <w:noProof/>
          <w:sz w:val="24"/>
        </w:rPr>
        <w:t>strong-web</w:t>
      </w:r>
      <w:r w:rsidR="00E97187">
        <w:rPr>
          <w:rFonts w:ascii="Arial" w:hAnsi="Arial" w:cs="Arial"/>
          <w:i/>
          <w:noProof/>
          <w:sz w:val="24"/>
        </w:rPr>
        <w:t>s</w:t>
      </w:r>
      <w:r>
        <w:rPr>
          <w:rFonts w:ascii="Arial" w:hAnsi="Arial" w:cs="Arial"/>
          <w:noProof/>
          <w:sz w:val="24"/>
        </w:rPr>
        <w:t xml:space="preserve">’ of community infrastructures </w:t>
      </w:r>
      <w:r w:rsidRPr="008B4F0B">
        <w:rPr>
          <w:rFonts w:ascii="Arial" w:hAnsi="Arial" w:cs="Arial"/>
          <w:noProof/>
          <w:sz w:val="24"/>
        </w:rPr>
        <w:t>(British Academy, 2021a:8)</w:t>
      </w:r>
      <w:r>
        <w:rPr>
          <w:rFonts w:ascii="Arial" w:hAnsi="Arial" w:cs="Arial"/>
          <w:noProof/>
          <w:sz w:val="24"/>
        </w:rPr>
        <w:t xml:space="preserve">, underpinned by multi-level governance structures that empower citizen and partnership participation to identify and respond to community needs </w:t>
      </w:r>
      <w:sdt>
        <w:sdtPr>
          <w:rPr>
            <w:rFonts w:ascii="Arial" w:hAnsi="Arial" w:cs="Arial"/>
            <w:noProof/>
            <w:sz w:val="24"/>
          </w:rPr>
          <w:id w:val="-1051079416"/>
          <w:citation/>
        </w:sdtPr>
        <w:sdtEndPr/>
        <w:sdtContent>
          <w:r>
            <w:rPr>
              <w:rFonts w:ascii="Arial" w:hAnsi="Arial" w:cs="Arial"/>
              <w:noProof/>
              <w:sz w:val="24"/>
            </w:rPr>
            <w:fldChar w:fldCharType="begin"/>
          </w:r>
          <w:r>
            <w:rPr>
              <w:rFonts w:ascii="Arial" w:hAnsi="Arial" w:cs="Arial"/>
              <w:noProof/>
              <w:sz w:val="24"/>
            </w:rPr>
            <w:instrText xml:space="preserve"> CITATION Bri1b \l 2057 </w:instrText>
          </w:r>
          <w:r>
            <w:rPr>
              <w:rFonts w:ascii="Arial" w:hAnsi="Arial" w:cs="Arial"/>
              <w:noProof/>
              <w:sz w:val="24"/>
            </w:rPr>
            <w:fldChar w:fldCharType="separate"/>
          </w:r>
          <w:r w:rsidR="00A2674D" w:rsidRPr="00A2674D">
            <w:rPr>
              <w:rFonts w:ascii="Arial" w:hAnsi="Arial" w:cs="Arial"/>
              <w:noProof/>
              <w:sz w:val="24"/>
            </w:rPr>
            <w:t>(British Academy , 2021b)</w:t>
          </w:r>
          <w:r>
            <w:rPr>
              <w:rFonts w:ascii="Arial" w:hAnsi="Arial" w:cs="Arial"/>
              <w:noProof/>
              <w:sz w:val="24"/>
            </w:rPr>
            <w:fldChar w:fldCharType="end"/>
          </w:r>
        </w:sdtContent>
      </w:sdt>
      <w:r>
        <w:rPr>
          <w:rFonts w:ascii="Arial" w:hAnsi="Arial" w:cs="Arial"/>
          <w:noProof/>
          <w:sz w:val="24"/>
        </w:rPr>
        <w:t xml:space="preserve">. </w:t>
      </w:r>
      <w:r w:rsidR="00FE1098">
        <w:rPr>
          <w:rFonts w:ascii="Arial" w:hAnsi="Arial" w:cs="Arial"/>
          <w:noProof/>
          <w:sz w:val="24"/>
        </w:rPr>
        <w:t xml:space="preserve"> </w:t>
      </w:r>
      <w:r w:rsidR="00E97187">
        <w:rPr>
          <w:rFonts w:ascii="Arial" w:hAnsi="Arial" w:cs="Arial"/>
          <w:noProof/>
          <w:sz w:val="24"/>
        </w:rPr>
        <w:t>In</w:t>
      </w:r>
      <w:r w:rsidR="00FE1098">
        <w:rPr>
          <w:rFonts w:ascii="Arial" w:hAnsi="Arial" w:cs="Arial"/>
          <w:noProof/>
          <w:sz w:val="24"/>
        </w:rPr>
        <w:t xml:space="preserve"> this context, </w:t>
      </w:r>
      <w:r w:rsidR="00601B3D">
        <w:rPr>
          <w:rFonts w:ascii="Arial" w:hAnsi="Arial" w:cs="Arial"/>
          <w:noProof/>
          <w:sz w:val="24"/>
        </w:rPr>
        <w:t>ought</w:t>
      </w:r>
      <w:r w:rsidR="00FE1098">
        <w:rPr>
          <w:rFonts w:ascii="Arial" w:hAnsi="Arial" w:cs="Arial"/>
          <w:noProof/>
          <w:sz w:val="24"/>
        </w:rPr>
        <w:t xml:space="preserve"> a mirror be held up to communities, to encourage difficult conversation</w:t>
      </w:r>
      <w:r w:rsidR="00E97187">
        <w:rPr>
          <w:rFonts w:ascii="Arial" w:hAnsi="Arial" w:cs="Arial"/>
          <w:noProof/>
          <w:sz w:val="24"/>
        </w:rPr>
        <w:t>s (RSA, 2013) and self-reflection to gain</w:t>
      </w:r>
      <w:r w:rsidR="00FE1098">
        <w:rPr>
          <w:rFonts w:ascii="Arial" w:hAnsi="Arial" w:cs="Arial"/>
          <w:noProof/>
          <w:sz w:val="24"/>
        </w:rPr>
        <w:t xml:space="preserve"> </w:t>
      </w:r>
      <w:r w:rsidR="00751675">
        <w:rPr>
          <w:rFonts w:ascii="Arial" w:hAnsi="Arial" w:cs="Arial"/>
          <w:noProof/>
          <w:sz w:val="24"/>
        </w:rPr>
        <w:t>a deeper</w:t>
      </w:r>
      <w:r w:rsidR="008710FD">
        <w:rPr>
          <w:rFonts w:ascii="Arial" w:hAnsi="Arial" w:cs="Arial"/>
          <w:noProof/>
          <w:sz w:val="24"/>
        </w:rPr>
        <w:t xml:space="preserve"> understanding of their issues</w:t>
      </w:r>
      <w:r w:rsidR="00E97187">
        <w:rPr>
          <w:rFonts w:ascii="Arial" w:hAnsi="Arial" w:cs="Arial"/>
          <w:noProof/>
          <w:sz w:val="24"/>
        </w:rPr>
        <w:t>, enabling</w:t>
      </w:r>
      <w:r w:rsidR="00751675">
        <w:rPr>
          <w:rFonts w:ascii="Arial" w:hAnsi="Arial" w:cs="Arial"/>
          <w:noProof/>
          <w:sz w:val="24"/>
        </w:rPr>
        <w:t xml:space="preserve"> citizens to pool </w:t>
      </w:r>
      <w:r w:rsidR="002210D7">
        <w:rPr>
          <w:rFonts w:ascii="Arial" w:hAnsi="Arial" w:cs="Arial"/>
          <w:noProof/>
          <w:sz w:val="24"/>
        </w:rPr>
        <w:t xml:space="preserve">together </w:t>
      </w:r>
      <w:r w:rsidR="00751675">
        <w:rPr>
          <w:rFonts w:ascii="Arial" w:hAnsi="Arial" w:cs="Arial"/>
          <w:noProof/>
          <w:sz w:val="24"/>
        </w:rPr>
        <w:t xml:space="preserve">their sovereignty </w:t>
      </w:r>
      <w:sdt>
        <w:sdtPr>
          <w:rPr>
            <w:rFonts w:ascii="Arial" w:hAnsi="Arial" w:cs="Arial"/>
            <w:noProof/>
            <w:sz w:val="24"/>
          </w:rPr>
          <w:id w:val="-1835592210"/>
          <w:citation/>
        </w:sdtPr>
        <w:sdtEndPr/>
        <w:sdtContent>
          <w:r w:rsidR="00751675">
            <w:rPr>
              <w:rFonts w:ascii="Arial" w:hAnsi="Arial" w:cs="Arial"/>
              <w:noProof/>
              <w:sz w:val="24"/>
            </w:rPr>
            <w:fldChar w:fldCharType="begin"/>
          </w:r>
          <w:r w:rsidR="00751675">
            <w:rPr>
              <w:rFonts w:ascii="Arial" w:hAnsi="Arial" w:cs="Arial"/>
              <w:noProof/>
              <w:sz w:val="24"/>
            </w:rPr>
            <w:instrText xml:space="preserve"> CITATION Dem21 \l 2057 </w:instrText>
          </w:r>
          <w:r w:rsidR="00751675">
            <w:rPr>
              <w:rFonts w:ascii="Arial" w:hAnsi="Arial" w:cs="Arial"/>
              <w:noProof/>
              <w:sz w:val="24"/>
            </w:rPr>
            <w:fldChar w:fldCharType="separate"/>
          </w:r>
          <w:r w:rsidR="00A2674D" w:rsidRPr="00A2674D">
            <w:rPr>
              <w:rFonts w:ascii="Arial" w:hAnsi="Arial" w:cs="Arial"/>
              <w:noProof/>
              <w:sz w:val="24"/>
            </w:rPr>
            <w:t>(Demos, 2021)</w:t>
          </w:r>
          <w:r w:rsidR="00751675">
            <w:rPr>
              <w:rFonts w:ascii="Arial" w:hAnsi="Arial" w:cs="Arial"/>
              <w:noProof/>
              <w:sz w:val="24"/>
            </w:rPr>
            <w:fldChar w:fldCharType="end"/>
          </w:r>
        </w:sdtContent>
      </w:sdt>
      <w:r w:rsidR="00E363A9">
        <w:rPr>
          <w:rFonts w:ascii="Arial" w:hAnsi="Arial" w:cs="Arial"/>
          <w:noProof/>
          <w:sz w:val="24"/>
        </w:rPr>
        <w:t xml:space="preserve">. </w:t>
      </w:r>
      <w:r w:rsidR="003A5E5D">
        <w:rPr>
          <w:rFonts w:ascii="Arial" w:hAnsi="Arial" w:cs="Arial"/>
          <w:noProof/>
          <w:sz w:val="24"/>
        </w:rPr>
        <w:t xml:space="preserve"> </w:t>
      </w:r>
      <w:r w:rsidR="00E44B4B">
        <w:rPr>
          <w:rFonts w:ascii="Arial" w:hAnsi="Arial" w:cs="Arial"/>
          <w:noProof/>
          <w:sz w:val="24"/>
        </w:rPr>
        <w:t xml:space="preserve">Supportive insight is offered by </w:t>
      </w:r>
      <w:r w:rsidR="00E44B4B" w:rsidRPr="007D6246">
        <w:rPr>
          <w:rFonts w:ascii="Arial" w:hAnsi="Arial" w:cs="Arial"/>
          <w:noProof/>
          <w:sz w:val="24"/>
        </w:rPr>
        <w:t>(Simpson, 2011</w:t>
      </w:r>
      <w:r w:rsidR="00E44B4B">
        <w:rPr>
          <w:rFonts w:ascii="Arial" w:hAnsi="Arial" w:cs="Arial"/>
          <w:noProof/>
          <w:sz w:val="24"/>
        </w:rPr>
        <w:t>:4</w:t>
      </w:r>
      <w:r w:rsidR="00E44B4B" w:rsidRPr="007D6246">
        <w:rPr>
          <w:rFonts w:ascii="Arial" w:hAnsi="Arial" w:cs="Arial"/>
          <w:noProof/>
          <w:sz w:val="24"/>
        </w:rPr>
        <w:t>)</w:t>
      </w:r>
      <w:r w:rsidR="00E44B4B">
        <w:rPr>
          <w:rFonts w:ascii="Arial" w:hAnsi="Arial" w:cs="Arial"/>
          <w:noProof/>
          <w:sz w:val="24"/>
        </w:rPr>
        <w:t xml:space="preserve"> ‘</w:t>
      </w:r>
      <w:r w:rsidR="00E44B4B" w:rsidRPr="007D6246">
        <w:rPr>
          <w:rFonts w:ascii="Arial" w:hAnsi="Arial" w:cs="Arial"/>
          <w:i/>
          <w:noProof/>
          <w:sz w:val="24"/>
        </w:rPr>
        <w:t>it is in local communities where the connection with citizens can be most fully developed, where community leadership can be exercised and where the opportunities for service integration can be best grasped’</w:t>
      </w:r>
      <w:r w:rsidR="00E44B4B">
        <w:rPr>
          <w:rFonts w:ascii="Arial" w:hAnsi="Arial" w:cs="Arial"/>
          <w:noProof/>
          <w:sz w:val="24"/>
        </w:rPr>
        <w:t>.</w:t>
      </w:r>
    </w:p>
    <w:p w:rsidR="003F4D97" w:rsidRDefault="008F7AF3" w:rsidP="00601B3D">
      <w:pPr>
        <w:spacing w:line="276" w:lineRule="auto"/>
        <w:jc w:val="both"/>
        <w:rPr>
          <w:rFonts w:ascii="Arial" w:hAnsi="Arial" w:cs="Arial"/>
          <w:noProof/>
          <w:sz w:val="24"/>
        </w:rPr>
      </w:pPr>
      <w:r>
        <w:rPr>
          <w:rFonts w:ascii="Arial" w:hAnsi="Arial" w:cs="Arial"/>
          <w:noProof/>
          <w:sz w:val="24"/>
        </w:rPr>
        <w:t>Chanan, G. and Miller, C (</w:t>
      </w:r>
      <w:r w:rsidRPr="008F7AF3">
        <w:rPr>
          <w:rFonts w:ascii="Arial" w:hAnsi="Arial" w:cs="Arial"/>
          <w:noProof/>
          <w:sz w:val="24"/>
        </w:rPr>
        <w:t>2013)</w:t>
      </w:r>
      <w:r>
        <w:rPr>
          <w:rFonts w:ascii="Arial" w:hAnsi="Arial" w:cs="Arial"/>
          <w:noProof/>
          <w:sz w:val="24"/>
        </w:rPr>
        <w:t xml:space="preserve"> support this </w:t>
      </w:r>
      <w:r w:rsidR="008710FD">
        <w:rPr>
          <w:rFonts w:ascii="Arial" w:hAnsi="Arial" w:cs="Arial"/>
          <w:noProof/>
          <w:sz w:val="24"/>
        </w:rPr>
        <w:t>notion</w:t>
      </w:r>
      <w:r>
        <w:rPr>
          <w:rFonts w:ascii="Arial" w:hAnsi="Arial" w:cs="Arial"/>
          <w:noProof/>
          <w:sz w:val="24"/>
        </w:rPr>
        <w:t xml:space="preserve">, advocating for </w:t>
      </w:r>
      <w:r w:rsidR="00601B3D">
        <w:rPr>
          <w:rFonts w:ascii="Arial" w:hAnsi="Arial" w:cs="Arial"/>
          <w:noProof/>
          <w:sz w:val="24"/>
        </w:rPr>
        <w:t>community practice and say,</w:t>
      </w:r>
      <w:r>
        <w:rPr>
          <w:rFonts w:ascii="Arial" w:hAnsi="Arial" w:cs="Arial"/>
          <w:noProof/>
          <w:sz w:val="24"/>
        </w:rPr>
        <w:t xml:space="preserve"> disengaged communities contribute to p</w:t>
      </w:r>
      <w:r w:rsidR="005E0AD8">
        <w:rPr>
          <w:rFonts w:ascii="Arial" w:hAnsi="Arial" w:cs="Arial"/>
          <w:noProof/>
          <w:sz w:val="24"/>
        </w:rPr>
        <w:t>overty and multiple deprivation, places signficant and disproportionate pressures on all public services and argue</w:t>
      </w:r>
      <w:r w:rsidR="00BE35ED">
        <w:rPr>
          <w:rFonts w:ascii="Arial" w:hAnsi="Arial" w:cs="Arial"/>
          <w:noProof/>
          <w:sz w:val="24"/>
        </w:rPr>
        <w:t>s</w:t>
      </w:r>
      <w:r w:rsidR="005E0AD8">
        <w:rPr>
          <w:rFonts w:ascii="Arial" w:hAnsi="Arial" w:cs="Arial"/>
          <w:noProof/>
          <w:sz w:val="24"/>
        </w:rPr>
        <w:t xml:space="preserve"> that active, engaged communities help to reduce </w:t>
      </w:r>
      <w:r w:rsidR="006B632A">
        <w:rPr>
          <w:rFonts w:ascii="Arial" w:hAnsi="Arial" w:cs="Arial"/>
          <w:noProof/>
          <w:sz w:val="24"/>
        </w:rPr>
        <w:t>inequalities.  B</w:t>
      </w:r>
      <w:r w:rsidR="005E0AD8">
        <w:rPr>
          <w:rFonts w:ascii="Arial" w:hAnsi="Arial" w:cs="Arial"/>
          <w:noProof/>
          <w:sz w:val="24"/>
        </w:rPr>
        <w:t xml:space="preserve">y investing in community practice, it mobilises communities to make </w:t>
      </w:r>
      <w:r w:rsidR="000E3D68">
        <w:rPr>
          <w:rFonts w:ascii="Arial" w:hAnsi="Arial" w:cs="Arial"/>
          <w:noProof/>
          <w:sz w:val="24"/>
        </w:rPr>
        <w:t>a difference to their own lives</w:t>
      </w:r>
      <w:r w:rsidR="00BE35ED">
        <w:rPr>
          <w:rFonts w:ascii="Arial" w:hAnsi="Arial" w:cs="Arial"/>
          <w:noProof/>
          <w:sz w:val="24"/>
        </w:rPr>
        <w:t>, t</w:t>
      </w:r>
      <w:r w:rsidR="006B632A">
        <w:rPr>
          <w:rFonts w:ascii="Arial" w:hAnsi="Arial" w:cs="Arial"/>
          <w:noProof/>
          <w:sz w:val="24"/>
        </w:rPr>
        <w:t>herefore</w:t>
      </w:r>
      <w:r w:rsidR="002E3877">
        <w:rPr>
          <w:rFonts w:ascii="Arial" w:hAnsi="Arial" w:cs="Arial"/>
          <w:noProof/>
          <w:sz w:val="24"/>
        </w:rPr>
        <w:t xml:space="preserve"> reducing </w:t>
      </w:r>
      <w:r w:rsidR="000E3D68">
        <w:rPr>
          <w:rFonts w:ascii="Arial" w:hAnsi="Arial" w:cs="Arial"/>
          <w:noProof/>
          <w:sz w:val="24"/>
        </w:rPr>
        <w:t xml:space="preserve">cost to the public purse and reducing </w:t>
      </w:r>
      <w:r w:rsidR="002E3877">
        <w:rPr>
          <w:rFonts w:ascii="Arial" w:hAnsi="Arial" w:cs="Arial"/>
          <w:noProof/>
          <w:sz w:val="24"/>
        </w:rPr>
        <w:t xml:space="preserve">pressure on overburdened public services and resulting in less crime, more employment and improved health and education </w:t>
      </w:r>
      <w:r w:rsidR="005E0AD8">
        <w:rPr>
          <w:rFonts w:ascii="Arial" w:hAnsi="Arial" w:cs="Arial"/>
          <w:noProof/>
          <w:sz w:val="24"/>
        </w:rPr>
        <w:t xml:space="preserve"> </w:t>
      </w:r>
      <w:sdt>
        <w:sdtPr>
          <w:rPr>
            <w:rFonts w:ascii="Arial" w:hAnsi="Arial" w:cs="Arial"/>
            <w:noProof/>
            <w:sz w:val="24"/>
          </w:rPr>
          <w:id w:val="-29963791"/>
          <w:citation/>
        </w:sdtPr>
        <w:sdtEndPr/>
        <w:sdtContent>
          <w:r w:rsidR="002E3877">
            <w:rPr>
              <w:rFonts w:ascii="Arial" w:hAnsi="Arial" w:cs="Arial"/>
              <w:noProof/>
              <w:sz w:val="24"/>
            </w:rPr>
            <w:fldChar w:fldCharType="begin"/>
          </w:r>
          <w:r w:rsidR="002E3877">
            <w:rPr>
              <w:rFonts w:ascii="Arial" w:hAnsi="Arial" w:cs="Arial"/>
              <w:noProof/>
              <w:sz w:val="24"/>
            </w:rPr>
            <w:instrText xml:space="preserve"> CITATION Dur20 \l 2057 </w:instrText>
          </w:r>
          <w:r w:rsidR="002E3877">
            <w:rPr>
              <w:rFonts w:ascii="Arial" w:hAnsi="Arial" w:cs="Arial"/>
              <w:noProof/>
              <w:sz w:val="24"/>
            </w:rPr>
            <w:fldChar w:fldCharType="separate"/>
          </w:r>
          <w:r w:rsidR="00A2674D" w:rsidRPr="00A2674D">
            <w:rPr>
              <w:rFonts w:ascii="Arial" w:hAnsi="Arial" w:cs="Arial"/>
              <w:noProof/>
              <w:sz w:val="24"/>
            </w:rPr>
            <w:t>(Durke, 2020)</w:t>
          </w:r>
          <w:r w:rsidR="002E3877">
            <w:rPr>
              <w:rFonts w:ascii="Arial" w:hAnsi="Arial" w:cs="Arial"/>
              <w:noProof/>
              <w:sz w:val="24"/>
            </w:rPr>
            <w:fldChar w:fldCharType="end"/>
          </w:r>
        </w:sdtContent>
      </w:sdt>
      <w:r w:rsidR="002E3877">
        <w:rPr>
          <w:rFonts w:ascii="Arial" w:hAnsi="Arial" w:cs="Arial"/>
          <w:noProof/>
          <w:sz w:val="24"/>
        </w:rPr>
        <w:t>.</w:t>
      </w:r>
    </w:p>
    <w:p w:rsidR="00601B3D" w:rsidRDefault="003F4D97" w:rsidP="00601B3D">
      <w:pPr>
        <w:spacing w:line="276" w:lineRule="auto"/>
        <w:jc w:val="both"/>
        <w:rPr>
          <w:rFonts w:ascii="Arial" w:hAnsi="Arial" w:cs="Arial"/>
          <w:noProof/>
          <w:sz w:val="24"/>
        </w:rPr>
      </w:pPr>
      <w:r>
        <w:rPr>
          <w:rFonts w:ascii="Arial" w:hAnsi="Arial" w:cs="Arial"/>
          <w:noProof/>
          <w:sz w:val="24"/>
        </w:rPr>
        <w:t xml:space="preserve">In this context, </w:t>
      </w:r>
      <w:r w:rsidR="002C319D">
        <w:rPr>
          <w:rFonts w:ascii="Arial" w:hAnsi="Arial" w:cs="Arial"/>
          <w:noProof/>
          <w:sz w:val="24"/>
        </w:rPr>
        <w:t>Durke (</w:t>
      </w:r>
      <w:r w:rsidR="002C319D" w:rsidRPr="002C319D">
        <w:rPr>
          <w:rFonts w:ascii="Arial" w:hAnsi="Arial" w:cs="Arial"/>
          <w:noProof/>
          <w:sz w:val="24"/>
        </w:rPr>
        <w:t>2020)</w:t>
      </w:r>
      <w:r w:rsidR="002C319D">
        <w:rPr>
          <w:rFonts w:ascii="Arial" w:hAnsi="Arial" w:cs="Arial"/>
          <w:noProof/>
          <w:sz w:val="24"/>
        </w:rPr>
        <w:t xml:space="preserve"> </w:t>
      </w:r>
      <w:r w:rsidR="007E22F1">
        <w:rPr>
          <w:rFonts w:ascii="Arial" w:hAnsi="Arial" w:cs="Arial"/>
          <w:noProof/>
          <w:sz w:val="24"/>
        </w:rPr>
        <w:t>offers</w:t>
      </w:r>
      <w:r w:rsidR="002C319D">
        <w:rPr>
          <w:rFonts w:ascii="Arial" w:hAnsi="Arial" w:cs="Arial"/>
          <w:noProof/>
          <w:sz w:val="24"/>
        </w:rPr>
        <w:t xml:space="preserve"> </w:t>
      </w:r>
      <w:r>
        <w:rPr>
          <w:rFonts w:ascii="Arial" w:hAnsi="Arial" w:cs="Arial"/>
          <w:noProof/>
          <w:sz w:val="24"/>
        </w:rPr>
        <w:t>a captivating insight</w:t>
      </w:r>
      <w:r w:rsidR="00BE35ED">
        <w:rPr>
          <w:rFonts w:ascii="Arial" w:hAnsi="Arial" w:cs="Arial"/>
          <w:noProof/>
          <w:sz w:val="24"/>
        </w:rPr>
        <w:t>,</w:t>
      </w:r>
      <w:r w:rsidR="005E0AD8">
        <w:rPr>
          <w:rFonts w:ascii="Arial" w:hAnsi="Arial" w:cs="Arial"/>
          <w:noProof/>
          <w:sz w:val="24"/>
        </w:rPr>
        <w:t xml:space="preserve"> </w:t>
      </w:r>
      <w:r w:rsidR="002C319D">
        <w:rPr>
          <w:rFonts w:ascii="Arial" w:hAnsi="Arial" w:cs="Arial"/>
          <w:noProof/>
          <w:sz w:val="24"/>
        </w:rPr>
        <w:t>from the</w:t>
      </w:r>
      <w:r w:rsidR="007E22F1">
        <w:rPr>
          <w:rFonts w:ascii="Arial" w:hAnsi="Arial" w:cs="Arial"/>
          <w:noProof/>
          <w:sz w:val="24"/>
        </w:rPr>
        <w:t xml:space="preserve"> 1996</w:t>
      </w:r>
      <w:r w:rsidR="002C319D">
        <w:rPr>
          <w:rFonts w:ascii="Arial" w:hAnsi="Arial" w:cs="Arial"/>
          <w:noProof/>
          <w:sz w:val="24"/>
        </w:rPr>
        <w:t xml:space="preserve"> European URBAN Community initiative </w:t>
      </w:r>
      <w:r w:rsidR="007E22F1">
        <w:rPr>
          <w:rFonts w:ascii="Arial" w:hAnsi="Arial" w:cs="Arial"/>
          <w:noProof/>
          <w:sz w:val="24"/>
        </w:rPr>
        <w:t xml:space="preserve">that adopted </w:t>
      </w:r>
      <w:r w:rsidR="00601B3D">
        <w:rPr>
          <w:rFonts w:ascii="Arial" w:hAnsi="Arial" w:cs="Arial"/>
          <w:noProof/>
          <w:sz w:val="24"/>
        </w:rPr>
        <w:t>a bottom up approach to tackle</w:t>
      </w:r>
      <w:r w:rsidR="007E22F1">
        <w:rPr>
          <w:rFonts w:ascii="Arial" w:hAnsi="Arial" w:cs="Arial"/>
          <w:noProof/>
          <w:sz w:val="24"/>
        </w:rPr>
        <w:t xml:space="preserve"> the knottest social and economic issues in the hostile community of Town Hill, Swansea.   </w:t>
      </w:r>
      <w:r w:rsidR="002B5155">
        <w:rPr>
          <w:rFonts w:ascii="Arial" w:hAnsi="Arial" w:cs="Arial"/>
          <w:noProof/>
          <w:sz w:val="24"/>
        </w:rPr>
        <w:t xml:space="preserve">The area </w:t>
      </w:r>
      <w:r w:rsidR="007E22F1">
        <w:rPr>
          <w:rFonts w:ascii="Arial" w:hAnsi="Arial" w:cs="Arial"/>
          <w:noProof/>
          <w:sz w:val="24"/>
        </w:rPr>
        <w:t>was deprived</w:t>
      </w:r>
      <w:r w:rsidR="002B5155">
        <w:rPr>
          <w:rFonts w:ascii="Arial" w:hAnsi="Arial" w:cs="Arial"/>
          <w:noProof/>
          <w:sz w:val="24"/>
        </w:rPr>
        <w:t>, council had lost control of tenancies</w:t>
      </w:r>
      <w:r w:rsidR="007E22F1">
        <w:rPr>
          <w:rFonts w:ascii="Arial" w:hAnsi="Arial" w:cs="Arial"/>
          <w:noProof/>
          <w:sz w:val="24"/>
        </w:rPr>
        <w:t xml:space="preserve"> and </w:t>
      </w:r>
      <w:r w:rsidR="002B5155">
        <w:rPr>
          <w:rFonts w:ascii="Arial" w:hAnsi="Arial" w:cs="Arial"/>
          <w:noProof/>
          <w:sz w:val="24"/>
        </w:rPr>
        <w:t>crime was</w:t>
      </w:r>
      <w:r w:rsidR="00BF0630">
        <w:rPr>
          <w:rFonts w:ascii="Arial" w:hAnsi="Arial" w:cs="Arial"/>
          <w:noProof/>
          <w:sz w:val="24"/>
        </w:rPr>
        <w:t xml:space="preserve"> notoriously</w:t>
      </w:r>
      <w:r w:rsidR="002B5155">
        <w:rPr>
          <w:rFonts w:ascii="Arial" w:hAnsi="Arial" w:cs="Arial"/>
          <w:noProof/>
          <w:sz w:val="24"/>
        </w:rPr>
        <w:t xml:space="preserve"> high. </w:t>
      </w:r>
      <w:r w:rsidR="00BF0630">
        <w:rPr>
          <w:rFonts w:ascii="Arial" w:hAnsi="Arial" w:cs="Arial"/>
          <w:noProof/>
          <w:sz w:val="24"/>
        </w:rPr>
        <w:t xml:space="preserve"> The </w:t>
      </w:r>
      <w:r w:rsidR="008E676C">
        <w:rPr>
          <w:rFonts w:ascii="Arial" w:hAnsi="Arial" w:cs="Arial"/>
          <w:noProof/>
          <w:sz w:val="24"/>
        </w:rPr>
        <w:t>Phoenix Community Enterprise Centre</w:t>
      </w:r>
      <w:r w:rsidR="00556CDC">
        <w:rPr>
          <w:rFonts w:ascii="Arial" w:hAnsi="Arial" w:cs="Arial"/>
          <w:noProof/>
          <w:sz w:val="24"/>
        </w:rPr>
        <w:t xml:space="preserve"> became a vehicle for sustainability and</w:t>
      </w:r>
      <w:r>
        <w:rPr>
          <w:rFonts w:ascii="Arial" w:hAnsi="Arial" w:cs="Arial"/>
          <w:noProof/>
          <w:sz w:val="24"/>
        </w:rPr>
        <w:t xml:space="preserve"> represented two</w:t>
      </w:r>
      <w:r w:rsidR="008710FD">
        <w:rPr>
          <w:rFonts w:ascii="Arial" w:hAnsi="Arial" w:cs="Arial"/>
          <w:noProof/>
          <w:sz w:val="24"/>
        </w:rPr>
        <w:t xml:space="preserve"> of </w:t>
      </w:r>
      <w:r>
        <w:rPr>
          <w:rFonts w:ascii="Arial" w:hAnsi="Arial" w:cs="Arial"/>
          <w:noProof/>
          <w:sz w:val="24"/>
        </w:rPr>
        <w:t>t</w:t>
      </w:r>
      <w:r w:rsidR="00601B3D">
        <w:rPr>
          <w:rFonts w:ascii="Arial" w:hAnsi="Arial" w:cs="Arial"/>
          <w:noProof/>
          <w:sz w:val="24"/>
        </w:rPr>
        <w:t>he t</w:t>
      </w:r>
      <w:r>
        <w:rPr>
          <w:rFonts w:ascii="Arial" w:hAnsi="Arial" w:cs="Arial"/>
          <w:noProof/>
          <w:sz w:val="24"/>
        </w:rPr>
        <w:t>wenty-eight</w:t>
      </w:r>
      <w:r w:rsidR="008E676C">
        <w:rPr>
          <w:rFonts w:ascii="Arial" w:hAnsi="Arial" w:cs="Arial"/>
          <w:noProof/>
          <w:sz w:val="24"/>
        </w:rPr>
        <w:t xml:space="preserve"> projects.  </w:t>
      </w:r>
      <w:r w:rsidR="00AE34CC">
        <w:rPr>
          <w:rFonts w:ascii="Arial" w:hAnsi="Arial" w:cs="Arial"/>
          <w:noProof/>
          <w:sz w:val="24"/>
        </w:rPr>
        <w:t xml:space="preserve">The </w:t>
      </w:r>
      <w:r>
        <w:rPr>
          <w:rFonts w:ascii="Arial" w:hAnsi="Arial" w:cs="Arial"/>
          <w:noProof/>
          <w:sz w:val="24"/>
        </w:rPr>
        <w:t>initiative</w:t>
      </w:r>
      <w:r w:rsidR="00AE34CC">
        <w:rPr>
          <w:rFonts w:ascii="Arial" w:hAnsi="Arial" w:cs="Arial"/>
          <w:noProof/>
          <w:sz w:val="24"/>
        </w:rPr>
        <w:t xml:space="preserve"> was</w:t>
      </w:r>
      <w:r w:rsidR="00D2765C">
        <w:rPr>
          <w:rFonts w:ascii="Arial" w:hAnsi="Arial" w:cs="Arial"/>
          <w:noProof/>
          <w:sz w:val="24"/>
        </w:rPr>
        <w:t xml:space="preserve"> </w:t>
      </w:r>
      <w:r>
        <w:rPr>
          <w:rFonts w:ascii="Arial" w:hAnsi="Arial" w:cs="Arial"/>
          <w:noProof/>
          <w:sz w:val="24"/>
        </w:rPr>
        <w:t>underpinned by</w:t>
      </w:r>
      <w:r w:rsidR="00D2765C">
        <w:rPr>
          <w:rFonts w:ascii="Arial" w:hAnsi="Arial" w:cs="Arial"/>
          <w:noProof/>
          <w:sz w:val="24"/>
        </w:rPr>
        <w:t xml:space="preserve"> a robust governance framework</w:t>
      </w:r>
      <w:r w:rsidR="003B7BB9">
        <w:rPr>
          <w:rFonts w:ascii="Arial" w:hAnsi="Arial" w:cs="Arial"/>
          <w:noProof/>
          <w:sz w:val="24"/>
        </w:rPr>
        <w:t xml:space="preserve"> that met monthly to ensure direction and control</w:t>
      </w:r>
      <w:r w:rsidR="00FE1098">
        <w:rPr>
          <w:rFonts w:ascii="Arial" w:hAnsi="Arial" w:cs="Arial"/>
          <w:noProof/>
          <w:sz w:val="24"/>
        </w:rPr>
        <w:t xml:space="preserve">.  </w:t>
      </w:r>
      <w:r>
        <w:rPr>
          <w:rFonts w:ascii="Arial" w:hAnsi="Arial" w:cs="Arial"/>
          <w:noProof/>
          <w:sz w:val="24"/>
        </w:rPr>
        <w:t>The</w:t>
      </w:r>
      <w:r w:rsidR="00BE35ED">
        <w:rPr>
          <w:rFonts w:ascii="Arial" w:hAnsi="Arial" w:cs="Arial"/>
          <w:noProof/>
          <w:sz w:val="24"/>
        </w:rPr>
        <w:t xml:space="preserve"> approach embedded</w:t>
      </w:r>
      <w:sdt>
        <w:sdtPr>
          <w:rPr>
            <w:rFonts w:ascii="Arial" w:hAnsi="Arial" w:cs="Arial"/>
            <w:noProof/>
            <w:sz w:val="24"/>
          </w:rPr>
          <w:id w:val="266195919"/>
          <w:citation/>
        </w:sdtPr>
        <w:sdtEndPr/>
        <w:sdtContent>
          <w:r w:rsidR="00BE35ED">
            <w:rPr>
              <w:rFonts w:ascii="Arial" w:hAnsi="Arial" w:cs="Arial"/>
              <w:noProof/>
              <w:sz w:val="24"/>
            </w:rPr>
            <w:fldChar w:fldCharType="begin"/>
          </w:r>
          <w:r w:rsidR="00BE35ED">
            <w:rPr>
              <w:rFonts w:ascii="Arial" w:hAnsi="Arial" w:cs="Arial"/>
              <w:noProof/>
              <w:sz w:val="24"/>
            </w:rPr>
            <w:instrText xml:space="preserve"> CITATION Par98 \l 2057 </w:instrText>
          </w:r>
          <w:r w:rsidR="00BE35ED">
            <w:rPr>
              <w:rFonts w:ascii="Arial" w:hAnsi="Arial" w:cs="Arial"/>
              <w:noProof/>
              <w:sz w:val="24"/>
            </w:rPr>
            <w:fldChar w:fldCharType="separate"/>
          </w:r>
          <w:r w:rsidR="00A2674D">
            <w:rPr>
              <w:rFonts w:ascii="Arial" w:hAnsi="Arial" w:cs="Arial"/>
              <w:noProof/>
              <w:sz w:val="24"/>
            </w:rPr>
            <w:t xml:space="preserve"> </w:t>
          </w:r>
          <w:r w:rsidR="00A2674D" w:rsidRPr="00A2674D">
            <w:rPr>
              <w:rFonts w:ascii="Arial" w:hAnsi="Arial" w:cs="Arial"/>
              <w:noProof/>
              <w:sz w:val="24"/>
            </w:rPr>
            <w:t>(Parker-Follett, 1998)</w:t>
          </w:r>
          <w:r w:rsidR="00BE35ED">
            <w:rPr>
              <w:rFonts w:ascii="Arial" w:hAnsi="Arial" w:cs="Arial"/>
              <w:noProof/>
              <w:sz w:val="24"/>
            </w:rPr>
            <w:fldChar w:fldCharType="end"/>
          </w:r>
        </w:sdtContent>
      </w:sdt>
      <w:r w:rsidR="00435402">
        <w:rPr>
          <w:rFonts w:ascii="Arial" w:hAnsi="Arial" w:cs="Arial"/>
          <w:noProof/>
          <w:sz w:val="24"/>
        </w:rPr>
        <w:t xml:space="preserve"> concept of </w:t>
      </w:r>
      <w:r w:rsidR="00435402" w:rsidRPr="003B7BB9">
        <w:rPr>
          <w:rFonts w:ascii="Arial" w:hAnsi="Arial" w:cs="Arial"/>
          <w:noProof/>
          <w:sz w:val="24"/>
        </w:rPr>
        <w:t>‘</w:t>
      </w:r>
      <w:r w:rsidR="00435402" w:rsidRPr="008710FD">
        <w:rPr>
          <w:rFonts w:ascii="Arial" w:hAnsi="Arial" w:cs="Arial"/>
          <w:i/>
          <w:noProof/>
          <w:sz w:val="24"/>
        </w:rPr>
        <w:t>horizontal interweaving’</w:t>
      </w:r>
      <w:r w:rsidR="00435402">
        <w:rPr>
          <w:rFonts w:ascii="Arial" w:hAnsi="Arial" w:cs="Arial"/>
          <w:noProof/>
          <w:sz w:val="24"/>
        </w:rPr>
        <w:t xml:space="preserve"> and ensured </w:t>
      </w:r>
      <w:r>
        <w:rPr>
          <w:rFonts w:ascii="Arial" w:hAnsi="Arial" w:cs="Arial"/>
          <w:noProof/>
          <w:sz w:val="24"/>
        </w:rPr>
        <w:t>the most appropriate am</w:t>
      </w:r>
      <w:r w:rsidR="00435402">
        <w:rPr>
          <w:rFonts w:ascii="Arial" w:hAnsi="Arial" w:cs="Arial"/>
          <w:noProof/>
          <w:sz w:val="24"/>
        </w:rPr>
        <w:t xml:space="preserve">bassadors for change were stood </w:t>
      </w:r>
      <w:r w:rsidR="00435402" w:rsidRPr="008710FD">
        <w:rPr>
          <w:rFonts w:ascii="Arial" w:hAnsi="Arial" w:cs="Arial"/>
          <w:i/>
          <w:noProof/>
          <w:sz w:val="24"/>
        </w:rPr>
        <w:t>shoulder-to-shoulder</w:t>
      </w:r>
      <w:r w:rsidR="00435402">
        <w:rPr>
          <w:rFonts w:ascii="Arial" w:hAnsi="Arial" w:cs="Arial"/>
          <w:noProof/>
          <w:sz w:val="24"/>
        </w:rPr>
        <w:t xml:space="preserve"> to drive forward the projects, including </w:t>
      </w:r>
      <w:r>
        <w:rPr>
          <w:rFonts w:ascii="Arial" w:hAnsi="Arial" w:cs="Arial"/>
          <w:noProof/>
          <w:sz w:val="24"/>
        </w:rPr>
        <w:t xml:space="preserve">citizens, </w:t>
      </w:r>
      <w:r w:rsidR="00AE34CC">
        <w:rPr>
          <w:rFonts w:ascii="Arial" w:hAnsi="Arial" w:cs="Arial"/>
          <w:noProof/>
          <w:sz w:val="24"/>
        </w:rPr>
        <w:t xml:space="preserve">councillors, local government and </w:t>
      </w:r>
      <w:r w:rsidR="00D2765C">
        <w:rPr>
          <w:rFonts w:ascii="Arial" w:hAnsi="Arial" w:cs="Arial"/>
          <w:noProof/>
          <w:sz w:val="24"/>
        </w:rPr>
        <w:t xml:space="preserve">representatives from </w:t>
      </w:r>
      <w:r w:rsidR="00435402">
        <w:rPr>
          <w:rFonts w:ascii="Arial" w:hAnsi="Arial" w:cs="Arial"/>
          <w:noProof/>
          <w:sz w:val="24"/>
        </w:rPr>
        <w:t xml:space="preserve">health, education, social services and policing. </w:t>
      </w:r>
      <w:r w:rsidR="003B7BB9">
        <w:rPr>
          <w:rFonts w:ascii="Arial" w:hAnsi="Arial" w:cs="Arial"/>
          <w:noProof/>
          <w:sz w:val="24"/>
        </w:rPr>
        <w:t xml:space="preserve">  </w:t>
      </w:r>
      <w:r w:rsidR="008F7AF3">
        <w:rPr>
          <w:rFonts w:ascii="Arial" w:hAnsi="Arial" w:cs="Arial"/>
          <w:noProof/>
          <w:sz w:val="24"/>
        </w:rPr>
        <w:t>T</w:t>
      </w:r>
      <w:r w:rsidR="003B7BB9">
        <w:rPr>
          <w:rFonts w:ascii="Arial" w:hAnsi="Arial" w:cs="Arial"/>
          <w:noProof/>
          <w:sz w:val="24"/>
        </w:rPr>
        <w:t xml:space="preserve">he </w:t>
      </w:r>
      <w:r w:rsidR="008F7AF3">
        <w:rPr>
          <w:rFonts w:ascii="Arial" w:hAnsi="Arial" w:cs="Arial"/>
          <w:noProof/>
          <w:sz w:val="24"/>
        </w:rPr>
        <w:t>projects</w:t>
      </w:r>
      <w:r w:rsidR="003B7BB9">
        <w:rPr>
          <w:rFonts w:ascii="Arial" w:hAnsi="Arial" w:cs="Arial"/>
          <w:noProof/>
          <w:sz w:val="24"/>
        </w:rPr>
        <w:t xml:space="preserve"> social ente</w:t>
      </w:r>
      <w:r>
        <w:rPr>
          <w:rFonts w:ascii="Arial" w:hAnsi="Arial" w:cs="Arial"/>
          <w:noProof/>
          <w:sz w:val="24"/>
        </w:rPr>
        <w:t>r</w:t>
      </w:r>
      <w:r w:rsidR="003B7BB9">
        <w:rPr>
          <w:rFonts w:ascii="Arial" w:hAnsi="Arial" w:cs="Arial"/>
          <w:noProof/>
          <w:sz w:val="24"/>
        </w:rPr>
        <w:t xml:space="preserve">prise company had no income in 2001 and through self-generated activities, it generated £285k by 2019, making a long-term sustainable difference </w:t>
      </w:r>
      <w:r w:rsidR="00601B3D">
        <w:rPr>
          <w:rFonts w:ascii="Arial" w:hAnsi="Arial" w:cs="Arial"/>
          <w:noProof/>
          <w:sz w:val="24"/>
        </w:rPr>
        <w:t>to the communities</w:t>
      </w:r>
      <w:r w:rsidR="002E3877">
        <w:rPr>
          <w:rFonts w:ascii="Arial" w:hAnsi="Arial" w:cs="Arial"/>
          <w:noProof/>
          <w:sz w:val="24"/>
        </w:rPr>
        <w:t xml:space="preserve"> </w:t>
      </w:r>
      <w:sdt>
        <w:sdtPr>
          <w:rPr>
            <w:rFonts w:ascii="Arial" w:hAnsi="Arial" w:cs="Arial"/>
            <w:noProof/>
            <w:sz w:val="24"/>
          </w:rPr>
          <w:id w:val="546879580"/>
          <w:citation/>
        </w:sdtPr>
        <w:sdtEndPr/>
        <w:sdtContent>
          <w:r w:rsidR="008F7AF3">
            <w:rPr>
              <w:rFonts w:ascii="Arial" w:hAnsi="Arial" w:cs="Arial"/>
              <w:noProof/>
              <w:sz w:val="24"/>
            </w:rPr>
            <w:fldChar w:fldCharType="begin"/>
          </w:r>
          <w:r w:rsidR="008F7AF3">
            <w:rPr>
              <w:rFonts w:ascii="Arial" w:hAnsi="Arial" w:cs="Arial"/>
              <w:noProof/>
              <w:sz w:val="24"/>
            </w:rPr>
            <w:instrText xml:space="preserve"> CITATION Dur20 \l 2057 </w:instrText>
          </w:r>
          <w:r w:rsidR="008F7AF3">
            <w:rPr>
              <w:rFonts w:ascii="Arial" w:hAnsi="Arial" w:cs="Arial"/>
              <w:noProof/>
              <w:sz w:val="24"/>
            </w:rPr>
            <w:fldChar w:fldCharType="separate"/>
          </w:r>
          <w:r w:rsidR="00A2674D" w:rsidRPr="00A2674D">
            <w:rPr>
              <w:rFonts w:ascii="Arial" w:hAnsi="Arial" w:cs="Arial"/>
              <w:noProof/>
              <w:sz w:val="24"/>
            </w:rPr>
            <w:t>(Durke, 2020)</w:t>
          </w:r>
          <w:r w:rsidR="008F7AF3">
            <w:rPr>
              <w:rFonts w:ascii="Arial" w:hAnsi="Arial" w:cs="Arial"/>
              <w:noProof/>
              <w:sz w:val="24"/>
            </w:rPr>
            <w:fldChar w:fldCharType="end"/>
          </w:r>
        </w:sdtContent>
      </w:sdt>
      <w:r w:rsidR="008F7AF3">
        <w:rPr>
          <w:rFonts w:ascii="Arial" w:hAnsi="Arial" w:cs="Arial"/>
          <w:noProof/>
          <w:sz w:val="24"/>
        </w:rPr>
        <w:t xml:space="preserve">.  </w:t>
      </w:r>
      <w:r w:rsidR="00E246E7">
        <w:rPr>
          <w:rFonts w:ascii="Arial" w:hAnsi="Arial" w:cs="Arial"/>
          <w:noProof/>
          <w:sz w:val="24"/>
        </w:rPr>
        <w:t xml:space="preserve"> </w:t>
      </w:r>
      <w:r w:rsidR="00857768">
        <w:rPr>
          <w:rFonts w:ascii="Arial" w:hAnsi="Arial" w:cs="Arial"/>
          <w:noProof/>
          <w:sz w:val="24"/>
        </w:rPr>
        <w:t xml:space="preserve"> </w:t>
      </w:r>
    </w:p>
    <w:p w:rsidR="00857768" w:rsidRDefault="00857768" w:rsidP="00601B3D">
      <w:pPr>
        <w:spacing w:line="276" w:lineRule="auto"/>
        <w:jc w:val="both"/>
        <w:rPr>
          <w:rFonts w:ascii="Arial" w:hAnsi="Arial" w:cs="Arial"/>
          <w:noProof/>
          <w:sz w:val="24"/>
        </w:rPr>
      </w:pPr>
      <w:r>
        <w:rPr>
          <w:rFonts w:ascii="Arial" w:hAnsi="Arial" w:cs="Arial"/>
          <w:noProof/>
          <w:sz w:val="24"/>
        </w:rPr>
        <w:t xml:space="preserve">This </w:t>
      </w:r>
      <w:r w:rsidR="00E246E7">
        <w:rPr>
          <w:rFonts w:ascii="Arial" w:hAnsi="Arial" w:cs="Arial"/>
          <w:noProof/>
          <w:sz w:val="24"/>
        </w:rPr>
        <w:t>demonstrates the power of elected members adopting more collaborative forms of democratic engagement and stands as an exciting example of what can be achieved when engaging</w:t>
      </w:r>
      <w:r w:rsidR="00E5567A">
        <w:rPr>
          <w:rFonts w:ascii="Arial" w:hAnsi="Arial" w:cs="Arial"/>
          <w:noProof/>
          <w:sz w:val="24"/>
        </w:rPr>
        <w:t xml:space="preserve"> citizens in service </w:t>
      </w:r>
      <w:r w:rsidR="008710FD">
        <w:rPr>
          <w:rFonts w:ascii="Arial" w:hAnsi="Arial" w:cs="Arial"/>
          <w:noProof/>
          <w:sz w:val="24"/>
        </w:rPr>
        <w:t xml:space="preserve">design and </w:t>
      </w:r>
      <w:r w:rsidR="00FE1098">
        <w:rPr>
          <w:rFonts w:ascii="Arial" w:hAnsi="Arial" w:cs="Arial"/>
          <w:noProof/>
          <w:sz w:val="24"/>
        </w:rPr>
        <w:t>delivery</w:t>
      </w:r>
      <w:r w:rsidR="00BE35ED">
        <w:rPr>
          <w:rFonts w:ascii="Arial" w:hAnsi="Arial" w:cs="Arial"/>
          <w:noProof/>
          <w:sz w:val="24"/>
        </w:rPr>
        <w:t xml:space="preserve">.  </w:t>
      </w:r>
      <w:r w:rsidR="003F4D97">
        <w:rPr>
          <w:rFonts w:ascii="Arial" w:hAnsi="Arial" w:cs="Arial"/>
          <w:noProof/>
          <w:sz w:val="24"/>
        </w:rPr>
        <w:t>Strong</w:t>
      </w:r>
      <w:r w:rsidR="00E5567A">
        <w:rPr>
          <w:rFonts w:ascii="Arial" w:hAnsi="Arial" w:cs="Arial"/>
          <w:noProof/>
          <w:sz w:val="24"/>
        </w:rPr>
        <w:t xml:space="preserve"> co</w:t>
      </w:r>
      <w:r w:rsidR="00FF002C">
        <w:rPr>
          <w:rFonts w:ascii="Arial" w:hAnsi="Arial" w:cs="Arial"/>
          <w:noProof/>
          <w:sz w:val="24"/>
        </w:rPr>
        <w:t>mmunity infrastructures form vital</w:t>
      </w:r>
      <w:r w:rsidR="00E5567A">
        <w:rPr>
          <w:rFonts w:ascii="Arial" w:hAnsi="Arial" w:cs="Arial"/>
          <w:noProof/>
          <w:sz w:val="24"/>
        </w:rPr>
        <w:t xml:space="preserve"> anchor points for mutal-</w:t>
      </w:r>
      <w:r w:rsidR="00CC1483">
        <w:rPr>
          <w:rFonts w:ascii="Arial" w:hAnsi="Arial" w:cs="Arial"/>
          <w:noProof/>
          <w:sz w:val="24"/>
        </w:rPr>
        <w:t xml:space="preserve">aid activities and </w:t>
      </w:r>
      <w:r w:rsidR="00FF002C">
        <w:rPr>
          <w:rFonts w:ascii="Arial" w:hAnsi="Arial" w:cs="Arial"/>
          <w:noProof/>
          <w:sz w:val="24"/>
        </w:rPr>
        <w:t xml:space="preserve">help to </w:t>
      </w:r>
      <w:r w:rsidR="00CC1483">
        <w:rPr>
          <w:rFonts w:ascii="Arial" w:hAnsi="Arial" w:cs="Arial"/>
          <w:noProof/>
          <w:sz w:val="24"/>
        </w:rPr>
        <w:t>rebuild</w:t>
      </w:r>
      <w:r w:rsidR="00AC584E">
        <w:rPr>
          <w:rFonts w:ascii="Arial" w:hAnsi="Arial" w:cs="Arial"/>
          <w:noProof/>
          <w:sz w:val="24"/>
        </w:rPr>
        <w:t xml:space="preserve"> resilience</w:t>
      </w:r>
      <w:r w:rsidR="00FF002C">
        <w:rPr>
          <w:rFonts w:ascii="Arial" w:hAnsi="Arial" w:cs="Arial"/>
          <w:noProof/>
          <w:sz w:val="24"/>
        </w:rPr>
        <w:t xml:space="preserve">, </w:t>
      </w:r>
      <w:r w:rsidR="003F4D97">
        <w:rPr>
          <w:rFonts w:ascii="Arial" w:hAnsi="Arial" w:cs="Arial"/>
          <w:noProof/>
          <w:sz w:val="24"/>
        </w:rPr>
        <w:t xml:space="preserve">when </w:t>
      </w:r>
      <w:r w:rsidR="00FF002C">
        <w:rPr>
          <w:rFonts w:ascii="Arial" w:hAnsi="Arial" w:cs="Arial"/>
          <w:noProof/>
          <w:sz w:val="24"/>
        </w:rPr>
        <w:t>these</w:t>
      </w:r>
      <w:r w:rsidR="00E5567A">
        <w:rPr>
          <w:rFonts w:ascii="Arial" w:hAnsi="Arial" w:cs="Arial"/>
          <w:noProof/>
          <w:sz w:val="24"/>
        </w:rPr>
        <w:t xml:space="preserve"> do not exist, individuals and communities struggle to pull together</w:t>
      </w:r>
      <w:r w:rsidR="000E3D68">
        <w:rPr>
          <w:rFonts w:ascii="Arial" w:hAnsi="Arial" w:cs="Arial"/>
          <w:noProof/>
          <w:sz w:val="24"/>
        </w:rPr>
        <w:t xml:space="preserve"> (Demos, 2021)</w:t>
      </w:r>
      <w:r w:rsidR="00FF002C">
        <w:rPr>
          <w:rFonts w:ascii="Arial" w:hAnsi="Arial" w:cs="Arial"/>
          <w:noProof/>
          <w:sz w:val="24"/>
        </w:rPr>
        <w:t xml:space="preserve">.  </w:t>
      </w:r>
    </w:p>
    <w:p w:rsidR="00601B3D" w:rsidRDefault="00601B3D" w:rsidP="00601B3D">
      <w:pPr>
        <w:spacing w:line="276" w:lineRule="auto"/>
        <w:jc w:val="both"/>
        <w:rPr>
          <w:rFonts w:ascii="Arial" w:hAnsi="Arial" w:cs="Arial"/>
          <w:noProof/>
          <w:sz w:val="24"/>
        </w:rPr>
      </w:pPr>
    </w:p>
    <w:p w:rsidR="000E3D68" w:rsidRDefault="00937020" w:rsidP="00937020">
      <w:pPr>
        <w:spacing w:line="276" w:lineRule="auto"/>
        <w:jc w:val="both"/>
        <w:rPr>
          <w:rFonts w:ascii="Arial" w:hAnsi="Arial" w:cs="Arial"/>
          <w:noProof/>
          <w:sz w:val="24"/>
        </w:rPr>
      </w:pPr>
      <w:r>
        <w:rPr>
          <w:rFonts w:ascii="Arial" w:hAnsi="Arial" w:cs="Arial"/>
          <w:noProof/>
          <w:sz w:val="24"/>
        </w:rPr>
        <w:lastRenderedPageBreak/>
        <w:t xml:space="preserve">In this context, </w:t>
      </w:r>
      <w:r w:rsidR="00214AC3">
        <w:rPr>
          <w:rFonts w:ascii="Arial" w:hAnsi="Arial" w:cs="Arial"/>
          <w:noProof/>
          <w:sz w:val="24"/>
        </w:rPr>
        <w:t>Caulkin (</w:t>
      </w:r>
      <w:r w:rsidR="00214AC3" w:rsidRPr="00214AC3">
        <w:rPr>
          <w:rFonts w:ascii="Arial" w:hAnsi="Arial" w:cs="Arial"/>
          <w:noProof/>
          <w:sz w:val="24"/>
        </w:rPr>
        <w:t>2016)</w:t>
      </w:r>
      <w:r w:rsidR="00214AC3">
        <w:rPr>
          <w:rFonts w:ascii="Arial" w:hAnsi="Arial" w:cs="Arial"/>
          <w:noProof/>
          <w:sz w:val="24"/>
        </w:rPr>
        <w:t xml:space="preserve"> raises </w:t>
      </w:r>
      <w:r w:rsidR="00D2765C">
        <w:rPr>
          <w:rFonts w:ascii="Arial" w:hAnsi="Arial" w:cs="Arial"/>
          <w:noProof/>
          <w:sz w:val="24"/>
        </w:rPr>
        <w:t xml:space="preserve">a </w:t>
      </w:r>
      <w:r w:rsidR="00214AC3">
        <w:rPr>
          <w:rFonts w:ascii="Arial" w:hAnsi="Arial" w:cs="Arial"/>
          <w:noProof/>
          <w:sz w:val="24"/>
        </w:rPr>
        <w:t xml:space="preserve">thought provoking </w:t>
      </w:r>
      <w:r w:rsidR="00D2765C">
        <w:rPr>
          <w:rFonts w:ascii="Arial" w:hAnsi="Arial" w:cs="Arial"/>
          <w:noProof/>
          <w:sz w:val="24"/>
        </w:rPr>
        <w:t>concept</w:t>
      </w:r>
      <w:r w:rsidR="00E46EFB">
        <w:rPr>
          <w:rFonts w:ascii="Arial" w:hAnsi="Arial" w:cs="Arial"/>
          <w:noProof/>
          <w:sz w:val="24"/>
        </w:rPr>
        <w:t>:</w:t>
      </w:r>
      <w:r w:rsidR="00214AC3">
        <w:rPr>
          <w:rFonts w:ascii="Arial" w:hAnsi="Arial" w:cs="Arial"/>
          <w:noProof/>
          <w:sz w:val="24"/>
        </w:rPr>
        <w:t xml:space="preserve"> are public bodies </w:t>
      </w:r>
      <w:r>
        <w:rPr>
          <w:rFonts w:ascii="Arial" w:hAnsi="Arial" w:cs="Arial"/>
          <w:noProof/>
          <w:sz w:val="24"/>
        </w:rPr>
        <w:t>accountable to the wrong people.  R</w:t>
      </w:r>
      <w:r w:rsidR="00214AC3">
        <w:rPr>
          <w:rFonts w:ascii="Arial" w:hAnsi="Arial" w:cs="Arial"/>
          <w:noProof/>
          <w:sz w:val="24"/>
        </w:rPr>
        <w:t>ather than meeting top-down driven performance indicators, should t</w:t>
      </w:r>
      <w:r w:rsidR="00E46EFB">
        <w:rPr>
          <w:rFonts w:ascii="Arial" w:hAnsi="Arial" w:cs="Arial"/>
          <w:noProof/>
          <w:sz w:val="24"/>
        </w:rPr>
        <w:t>hey be led and overseen at a grass-roots level</w:t>
      </w:r>
      <w:r w:rsidR="00214AC3">
        <w:rPr>
          <w:rFonts w:ascii="Arial" w:hAnsi="Arial" w:cs="Arial"/>
          <w:noProof/>
          <w:sz w:val="24"/>
        </w:rPr>
        <w:t xml:space="preserve">, adopting a citizen-centred approach </w:t>
      </w:r>
      <w:r w:rsidR="00A2144E">
        <w:rPr>
          <w:rFonts w:ascii="Arial" w:hAnsi="Arial" w:cs="Arial"/>
          <w:noProof/>
          <w:sz w:val="24"/>
        </w:rPr>
        <w:t xml:space="preserve">to drive democracy and </w:t>
      </w:r>
      <w:r w:rsidR="00766060">
        <w:rPr>
          <w:rFonts w:ascii="Arial" w:hAnsi="Arial" w:cs="Arial"/>
          <w:noProof/>
          <w:sz w:val="24"/>
        </w:rPr>
        <w:t xml:space="preserve">by doing so, </w:t>
      </w:r>
      <w:r w:rsidR="00A2144E">
        <w:rPr>
          <w:rFonts w:ascii="Arial" w:hAnsi="Arial" w:cs="Arial"/>
          <w:noProof/>
          <w:sz w:val="24"/>
        </w:rPr>
        <w:t xml:space="preserve">would </w:t>
      </w:r>
      <w:r w:rsidR="000E3D68">
        <w:rPr>
          <w:rFonts w:ascii="Arial" w:hAnsi="Arial" w:cs="Arial"/>
          <w:noProof/>
          <w:sz w:val="24"/>
        </w:rPr>
        <w:t xml:space="preserve">the </w:t>
      </w:r>
      <w:r w:rsidR="00A2144E">
        <w:rPr>
          <w:rFonts w:ascii="Arial" w:hAnsi="Arial" w:cs="Arial"/>
          <w:noProof/>
          <w:sz w:val="24"/>
        </w:rPr>
        <w:t xml:space="preserve">democratic mandate improve, if the CC was directly accountable to already elected councillors and local government.  </w:t>
      </w:r>
    </w:p>
    <w:p w:rsidR="005C17A7" w:rsidRDefault="00997761" w:rsidP="00937020">
      <w:pPr>
        <w:spacing w:line="276" w:lineRule="auto"/>
        <w:jc w:val="both"/>
        <w:rPr>
          <w:rFonts w:ascii="Arial" w:hAnsi="Arial" w:cs="Arial"/>
          <w:noProof/>
          <w:sz w:val="24"/>
        </w:rPr>
      </w:pPr>
      <w:r>
        <w:rPr>
          <w:rFonts w:ascii="Arial" w:hAnsi="Arial" w:cs="Arial"/>
          <w:noProof/>
          <w:sz w:val="24"/>
        </w:rPr>
        <w:t xml:space="preserve">Which prompts the question, If the government are serious about adopting a citizen-centered approach, should an </w:t>
      </w:r>
      <w:r w:rsidR="009D46A6">
        <w:rPr>
          <w:rFonts w:ascii="Arial" w:hAnsi="Arial" w:cs="Arial"/>
          <w:noProof/>
          <w:sz w:val="24"/>
        </w:rPr>
        <w:t>alternative process be explored</w:t>
      </w:r>
      <w:r>
        <w:rPr>
          <w:rFonts w:ascii="Arial" w:hAnsi="Arial" w:cs="Arial"/>
          <w:noProof/>
          <w:sz w:val="24"/>
        </w:rPr>
        <w:t xml:space="preserve"> </w:t>
      </w:r>
      <w:r w:rsidR="009D46A6">
        <w:rPr>
          <w:rFonts w:ascii="Arial" w:hAnsi="Arial" w:cs="Arial"/>
          <w:noProof/>
          <w:sz w:val="24"/>
        </w:rPr>
        <w:t xml:space="preserve">to influence behaviour and steer peoples participation, </w:t>
      </w:r>
      <w:r w:rsidR="000E3D68">
        <w:rPr>
          <w:rFonts w:ascii="Arial" w:hAnsi="Arial" w:cs="Arial"/>
          <w:noProof/>
          <w:sz w:val="24"/>
        </w:rPr>
        <w:t>applying</w:t>
      </w:r>
      <w:r w:rsidR="0001382D">
        <w:rPr>
          <w:rFonts w:ascii="Arial" w:hAnsi="Arial" w:cs="Arial"/>
          <w:noProof/>
          <w:sz w:val="24"/>
        </w:rPr>
        <w:t xml:space="preserve"> </w:t>
      </w:r>
      <w:r w:rsidR="009D46A6">
        <w:rPr>
          <w:rFonts w:ascii="Arial" w:hAnsi="Arial" w:cs="Arial"/>
          <w:noProof/>
          <w:sz w:val="24"/>
        </w:rPr>
        <w:t>‘</w:t>
      </w:r>
      <w:r w:rsidR="009D46A6" w:rsidRPr="00766060">
        <w:rPr>
          <w:rFonts w:ascii="Arial" w:hAnsi="Arial" w:cs="Arial"/>
          <w:i/>
          <w:noProof/>
          <w:sz w:val="24"/>
        </w:rPr>
        <w:t>nudge theory</w:t>
      </w:r>
      <w:r w:rsidR="009D46A6">
        <w:rPr>
          <w:rFonts w:ascii="Arial" w:hAnsi="Arial" w:cs="Arial"/>
          <w:noProof/>
          <w:sz w:val="24"/>
        </w:rPr>
        <w:t>’</w:t>
      </w:r>
      <w:r w:rsidR="0001382D">
        <w:rPr>
          <w:rFonts w:ascii="Arial" w:hAnsi="Arial" w:cs="Arial"/>
          <w:noProof/>
          <w:sz w:val="24"/>
        </w:rPr>
        <w:t xml:space="preserve"> </w:t>
      </w:r>
      <w:sdt>
        <w:sdtPr>
          <w:rPr>
            <w:rFonts w:ascii="Arial" w:hAnsi="Arial" w:cs="Arial"/>
            <w:noProof/>
            <w:sz w:val="24"/>
          </w:rPr>
          <w:id w:val="-61104155"/>
          <w:citation/>
        </w:sdtPr>
        <w:sdtEndPr/>
        <w:sdtContent>
          <w:r w:rsidR="009D46A6">
            <w:rPr>
              <w:rFonts w:ascii="Arial" w:hAnsi="Arial" w:cs="Arial"/>
              <w:noProof/>
              <w:sz w:val="24"/>
            </w:rPr>
            <w:fldChar w:fldCharType="begin"/>
          </w:r>
          <w:r w:rsidR="009D46A6">
            <w:rPr>
              <w:rFonts w:ascii="Arial" w:hAnsi="Arial" w:cs="Arial"/>
              <w:noProof/>
              <w:sz w:val="24"/>
            </w:rPr>
            <w:instrText xml:space="preserve"> CITATION Tha08 \l 2057 </w:instrText>
          </w:r>
          <w:r w:rsidR="009D46A6">
            <w:rPr>
              <w:rFonts w:ascii="Arial" w:hAnsi="Arial" w:cs="Arial"/>
              <w:noProof/>
              <w:sz w:val="24"/>
            </w:rPr>
            <w:fldChar w:fldCharType="separate"/>
          </w:r>
          <w:r w:rsidR="00A2674D" w:rsidRPr="00A2674D">
            <w:rPr>
              <w:rFonts w:ascii="Arial" w:hAnsi="Arial" w:cs="Arial"/>
              <w:noProof/>
              <w:sz w:val="24"/>
            </w:rPr>
            <w:t>(Thaler, R. and Sunstein, C., 2008)</w:t>
          </w:r>
          <w:r w:rsidR="009D46A6">
            <w:rPr>
              <w:rFonts w:ascii="Arial" w:hAnsi="Arial" w:cs="Arial"/>
              <w:noProof/>
              <w:sz w:val="24"/>
            </w:rPr>
            <w:fldChar w:fldCharType="end"/>
          </w:r>
        </w:sdtContent>
      </w:sdt>
      <w:r w:rsidR="00261432">
        <w:rPr>
          <w:rFonts w:ascii="Arial" w:hAnsi="Arial" w:cs="Arial"/>
          <w:noProof/>
          <w:sz w:val="24"/>
        </w:rPr>
        <w:t xml:space="preserve"> and behavioural insights </w:t>
      </w:r>
      <w:sdt>
        <w:sdtPr>
          <w:rPr>
            <w:rFonts w:ascii="Arial" w:hAnsi="Arial" w:cs="Arial"/>
            <w:noProof/>
            <w:sz w:val="24"/>
          </w:rPr>
          <w:id w:val="1245832097"/>
          <w:citation/>
        </w:sdtPr>
        <w:sdtEndPr/>
        <w:sdtContent>
          <w:r w:rsidR="00261432">
            <w:rPr>
              <w:rFonts w:ascii="Arial" w:hAnsi="Arial" w:cs="Arial"/>
              <w:noProof/>
              <w:sz w:val="24"/>
            </w:rPr>
            <w:fldChar w:fldCharType="begin"/>
          </w:r>
          <w:r w:rsidR="00261432">
            <w:rPr>
              <w:rFonts w:ascii="Arial" w:hAnsi="Arial" w:cs="Arial"/>
              <w:noProof/>
              <w:sz w:val="24"/>
            </w:rPr>
            <w:instrText xml:space="preserve"> CITATION BIT21 \l 2057 </w:instrText>
          </w:r>
          <w:r w:rsidR="00261432">
            <w:rPr>
              <w:rFonts w:ascii="Arial" w:hAnsi="Arial" w:cs="Arial"/>
              <w:noProof/>
              <w:sz w:val="24"/>
            </w:rPr>
            <w:fldChar w:fldCharType="separate"/>
          </w:r>
          <w:r w:rsidR="00A2674D" w:rsidRPr="00A2674D">
            <w:rPr>
              <w:rFonts w:ascii="Arial" w:hAnsi="Arial" w:cs="Arial"/>
              <w:noProof/>
              <w:sz w:val="24"/>
            </w:rPr>
            <w:t>(BIT, 2021)</w:t>
          </w:r>
          <w:r w:rsidR="00261432">
            <w:rPr>
              <w:rFonts w:ascii="Arial" w:hAnsi="Arial" w:cs="Arial"/>
              <w:noProof/>
              <w:sz w:val="24"/>
            </w:rPr>
            <w:fldChar w:fldCharType="end"/>
          </w:r>
        </w:sdtContent>
      </w:sdt>
      <w:r w:rsidR="00261432">
        <w:rPr>
          <w:rFonts w:ascii="Arial" w:hAnsi="Arial" w:cs="Arial"/>
          <w:noProof/>
          <w:sz w:val="24"/>
        </w:rPr>
        <w:t xml:space="preserve"> to in</w:t>
      </w:r>
      <w:r w:rsidR="003F4D97">
        <w:rPr>
          <w:rFonts w:ascii="Arial" w:hAnsi="Arial" w:cs="Arial"/>
          <w:noProof/>
          <w:sz w:val="24"/>
        </w:rPr>
        <w:t>form policy</w:t>
      </w:r>
      <w:r w:rsidR="00261432">
        <w:rPr>
          <w:rFonts w:ascii="Arial" w:hAnsi="Arial" w:cs="Arial"/>
          <w:noProof/>
          <w:sz w:val="24"/>
        </w:rPr>
        <w:t>, f</w:t>
      </w:r>
      <w:r w:rsidR="00BE35ED">
        <w:rPr>
          <w:rFonts w:ascii="Arial" w:hAnsi="Arial" w:cs="Arial"/>
          <w:noProof/>
          <w:sz w:val="24"/>
        </w:rPr>
        <w:t>or instance would an appr</w:t>
      </w:r>
      <w:r w:rsidR="0001382D">
        <w:rPr>
          <w:rFonts w:ascii="Arial" w:hAnsi="Arial" w:cs="Arial"/>
          <w:noProof/>
          <w:sz w:val="24"/>
        </w:rPr>
        <w:t>o</w:t>
      </w:r>
      <w:r w:rsidR="00BE35ED">
        <w:rPr>
          <w:rFonts w:ascii="Arial" w:hAnsi="Arial" w:cs="Arial"/>
          <w:noProof/>
          <w:sz w:val="24"/>
        </w:rPr>
        <w:t>a</w:t>
      </w:r>
      <w:r w:rsidR="0001382D">
        <w:rPr>
          <w:rFonts w:ascii="Arial" w:hAnsi="Arial" w:cs="Arial"/>
          <w:noProof/>
          <w:sz w:val="24"/>
        </w:rPr>
        <w:t>ch similar to that of jury service appointment</w:t>
      </w:r>
      <w:r w:rsidR="003F4D97">
        <w:rPr>
          <w:rFonts w:ascii="Arial" w:hAnsi="Arial" w:cs="Arial"/>
          <w:noProof/>
          <w:sz w:val="24"/>
        </w:rPr>
        <w:t xml:space="preserve"> work</w:t>
      </w:r>
      <w:r w:rsidR="0001382D">
        <w:rPr>
          <w:rFonts w:ascii="Arial" w:hAnsi="Arial" w:cs="Arial"/>
          <w:noProof/>
          <w:sz w:val="24"/>
        </w:rPr>
        <w:t xml:space="preserve">, where individuals are chosen at random from the electoral register, </w:t>
      </w:r>
      <w:r w:rsidR="005C17A7">
        <w:rPr>
          <w:rFonts w:ascii="Arial" w:hAnsi="Arial" w:cs="Arial"/>
          <w:noProof/>
          <w:sz w:val="24"/>
        </w:rPr>
        <w:t xml:space="preserve">to participate and respresent their communities </w:t>
      </w:r>
      <w:r w:rsidR="00766060">
        <w:rPr>
          <w:rFonts w:ascii="Arial" w:hAnsi="Arial" w:cs="Arial"/>
          <w:noProof/>
          <w:sz w:val="24"/>
        </w:rPr>
        <w:t xml:space="preserve">by sitting </w:t>
      </w:r>
      <w:r w:rsidR="005C17A7">
        <w:rPr>
          <w:rFonts w:ascii="Arial" w:hAnsi="Arial" w:cs="Arial"/>
          <w:noProof/>
          <w:sz w:val="24"/>
        </w:rPr>
        <w:t xml:space="preserve">on citizen panels to scrutinise </w:t>
      </w:r>
      <w:r w:rsidR="00766060">
        <w:rPr>
          <w:rFonts w:ascii="Arial" w:hAnsi="Arial" w:cs="Arial"/>
          <w:noProof/>
          <w:sz w:val="24"/>
        </w:rPr>
        <w:t xml:space="preserve">either </w:t>
      </w:r>
      <w:r w:rsidR="005C17A7">
        <w:rPr>
          <w:rFonts w:ascii="Arial" w:hAnsi="Arial" w:cs="Arial"/>
          <w:noProof/>
          <w:sz w:val="24"/>
        </w:rPr>
        <w:t>the CC</w:t>
      </w:r>
      <w:r w:rsidR="00766060">
        <w:rPr>
          <w:rFonts w:ascii="Arial" w:hAnsi="Arial" w:cs="Arial"/>
          <w:noProof/>
          <w:sz w:val="24"/>
        </w:rPr>
        <w:t xml:space="preserve"> or PCC</w:t>
      </w:r>
      <w:r w:rsidR="00BE35ED">
        <w:rPr>
          <w:rFonts w:ascii="Arial" w:hAnsi="Arial" w:cs="Arial"/>
          <w:noProof/>
          <w:sz w:val="24"/>
        </w:rPr>
        <w:t>.  A</w:t>
      </w:r>
      <w:r w:rsidR="00766060">
        <w:rPr>
          <w:rFonts w:ascii="Arial" w:hAnsi="Arial" w:cs="Arial"/>
          <w:noProof/>
          <w:sz w:val="24"/>
        </w:rPr>
        <w:t xml:space="preserve">lmost certainly this type of approach would </w:t>
      </w:r>
      <w:r w:rsidR="005C17A7">
        <w:rPr>
          <w:rFonts w:ascii="Arial" w:hAnsi="Arial" w:cs="Arial"/>
          <w:noProof/>
          <w:sz w:val="24"/>
        </w:rPr>
        <w:t>increase diverse representatio</w:t>
      </w:r>
      <w:r w:rsidR="00BE35ED">
        <w:rPr>
          <w:rFonts w:ascii="Arial" w:hAnsi="Arial" w:cs="Arial"/>
          <w:noProof/>
          <w:sz w:val="24"/>
        </w:rPr>
        <w:t>n and offer greater democracy</w:t>
      </w:r>
      <w:r w:rsidR="00C81F98" w:rsidRPr="00A57064">
        <w:rPr>
          <w:rFonts w:ascii="Arial" w:hAnsi="Arial" w:cs="Arial"/>
          <w:noProof/>
          <w:sz w:val="24"/>
        </w:rPr>
        <w:t xml:space="preserve">.  </w:t>
      </w:r>
    </w:p>
    <w:bookmarkEnd w:id="0"/>
    <w:p w:rsidR="00E56B6A" w:rsidRDefault="00F67586" w:rsidP="00937020">
      <w:pPr>
        <w:spacing w:line="276" w:lineRule="auto"/>
        <w:jc w:val="both"/>
        <w:rPr>
          <w:rFonts w:ascii="Arial" w:hAnsi="Arial" w:cs="Arial"/>
          <w:sz w:val="24"/>
        </w:rPr>
      </w:pPr>
      <w:r>
        <w:rPr>
          <w:rFonts w:ascii="Arial" w:hAnsi="Arial" w:cs="Arial"/>
          <w:sz w:val="24"/>
        </w:rPr>
        <w:t>A</w:t>
      </w:r>
      <w:r w:rsidR="00386584" w:rsidRPr="00F67586">
        <w:rPr>
          <w:rFonts w:ascii="Arial" w:hAnsi="Arial" w:cs="Arial"/>
          <w:sz w:val="24"/>
        </w:rPr>
        <w:t xml:space="preserve">cross </w:t>
      </w:r>
      <w:r w:rsidRPr="00F67586">
        <w:rPr>
          <w:rFonts w:ascii="Arial" w:hAnsi="Arial" w:cs="Arial"/>
          <w:sz w:val="24"/>
        </w:rPr>
        <w:t>Wales,</w:t>
      </w:r>
      <w:r w:rsidR="00386584" w:rsidRPr="00F67586">
        <w:rPr>
          <w:rFonts w:ascii="Arial" w:hAnsi="Arial" w:cs="Arial"/>
          <w:sz w:val="24"/>
        </w:rPr>
        <w:t xml:space="preserve"> </w:t>
      </w:r>
      <w:r w:rsidR="00C150D3" w:rsidRPr="00F67586">
        <w:rPr>
          <w:rFonts w:ascii="Arial" w:hAnsi="Arial" w:cs="Arial"/>
          <w:sz w:val="24"/>
        </w:rPr>
        <w:t xml:space="preserve">the public sector </w:t>
      </w:r>
      <w:r w:rsidR="00774B6E" w:rsidRPr="00F67586">
        <w:rPr>
          <w:rFonts w:ascii="Arial" w:hAnsi="Arial" w:cs="Arial"/>
          <w:sz w:val="24"/>
        </w:rPr>
        <w:t xml:space="preserve">tiers and </w:t>
      </w:r>
      <w:r w:rsidR="00C150D3" w:rsidRPr="00F67586">
        <w:rPr>
          <w:rFonts w:ascii="Arial" w:hAnsi="Arial" w:cs="Arial"/>
          <w:sz w:val="24"/>
        </w:rPr>
        <w:t xml:space="preserve">structures </w:t>
      </w:r>
      <w:r>
        <w:rPr>
          <w:rFonts w:ascii="Arial" w:hAnsi="Arial" w:cs="Arial"/>
          <w:sz w:val="24"/>
        </w:rPr>
        <w:t xml:space="preserve">of governance </w:t>
      </w:r>
      <w:r w:rsidR="00C150D3" w:rsidRPr="00F67586">
        <w:rPr>
          <w:rFonts w:ascii="Arial" w:hAnsi="Arial" w:cs="Arial"/>
          <w:sz w:val="24"/>
        </w:rPr>
        <w:t xml:space="preserve">are complex.  </w:t>
      </w:r>
      <w:r w:rsidR="00386584" w:rsidRPr="00F67586">
        <w:rPr>
          <w:rFonts w:ascii="Arial" w:hAnsi="Arial" w:cs="Arial"/>
          <w:sz w:val="24"/>
        </w:rPr>
        <w:t>T</w:t>
      </w:r>
      <w:r w:rsidR="00A24290" w:rsidRPr="00F67586">
        <w:rPr>
          <w:rFonts w:ascii="Arial" w:hAnsi="Arial" w:cs="Arial"/>
          <w:sz w:val="24"/>
        </w:rPr>
        <w:t>here are four elected PCCs, four PCPs</w:t>
      </w:r>
      <w:r w:rsidR="00A24290">
        <w:rPr>
          <w:rFonts w:ascii="Arial" w:hAnsi="Arial" w:cs="Arial"/>
          <w:sz w:val="24"/>
        </w:rPr>
        <w:t xml:space="preserve">, </w:t>
      </w:r>
      <w:r>
        <w:rPr>
          <w:rFonts w:ascii="Arial" w:hAnsi="Arial" w:cs="Arial"/>
          <w:sz w:val="24"/>
        </w:rPr>
        <w:t xml:space="preserve">seven health-boards, </w:t>
      </w:r>
      <w:r w:rsidR="00A24290">
        <w:rPr>
          <w:rFonts w:ascii="Arial" w:hAnsi="Arial" w:cs="Arial"/>
          <w:sz w:val="24"/>
        </w:rPr>
        <w:t>twenty-two local authorities, 1256 elected principle loc</w:t>
      </w:r>
      <w:r w:rsidR="00E65A10">
        <w:rPr>
          <w:rFonts w:ascii="Arial" w:hAnsi="Arial" w:cs="Arial"/>
          <w:sz w:val="24"/>
        </w:rPr>
        <w:t>al authority councillors and 735</w:t>
      </w:r>
      <w:r w:rsidR="00A24290">
        <w:rPr>
          <w:rFonts w:ascii="Arial" w:hAnsi="Arial" w:cs="Arial"/>
          <w:sz w:val="24"/>
        </w:rPr>
        <w:t xml:space="preserve"> Community </w:t>
      </w:r>
      <w:r w:rsidR="00E65A10">
        <w:rPr>
          <w:rFonts w:ascii="Arial" w:hAnsi="Arial" w:cs="Arial"/>
          <w:sz w:val="24"/>
        </w:rPr>
        <w:t xml:space="preserve">and Town </w:t>
      </w:r>
      <w:r w:rsidR="00A24290">
        <w:rPr>
          <w:rFonts w:ascii="Arial" w:hAnsi="Arial" w:cs="Arial"/>
          <w:sz w:val="24"/>
        </w:rPr>
        <w:t>Councils wi</w:t>
      </w:r>
      <w:r w:rsidR="00C150D3">
        <w:rPr>
          <w:rFonts w:ascii="Arial" w:hAnsi="Arial" w:cs="Arial"/>
          <w:sz w:val="24"/>
        </w:rPr>
        <w:t>th approximately 8,000 elected c</w:t>
      </w:r>
      <w:r w:rsidR="00A24290">
        <w:rPr>
          <w:rFonts w:ascii="Arial" w:hAnsi="Arial" w:cs="Arial"/>
          <w:sz w:val="24"/>
        </w:rPr>
        <w:t>ouncillors</w:t>
      </w:r>
      <w:r w:rsidR="00E65A10">
        <w:rPr>
          <w:rFonts w:ascii="Arial" w:hAnsi="Arial" w:cs="Arial"/>
          <w:sz w:val="24"/>
        </w:rPr>
        <w:t>, covering 70% of the population, equating to 2.1 million</w:t>
      </w:r>
      <w:r w:rsidR="00C150D3">
        <w:rPr>
          <w:rFonts w:ascii="Arial" w:hAnsi="Arial" w:cs="Arial"/>
          <w:sz w:val="24"/>
        </w:rPr>
        <w:t xml:space="preserve"> people</w:t>
      </w:r>
      <w:r w:rsidR="00E65A10">
        <w:rPr>
          <w:rFonts w:ascii="Arial" w:hAnsi="Arial" w:cs="Arial"/>
          <w:sz w:val="24"/>
        </w:rPr>
        <w:t xml:space="preserve"> </w:t>
      </w:r>
      <w:sdt>
        <w:sdtPr>
          <w:rPr>
            <w:rFonts w:ascii="Arial" w:hAnsi="Arial" w:cs="Arial"/>
            <w:sz w:val="24"/>
          </w:rPr>
          <w:id w:val="-1062403516"/>
          <w:citation/>
        </w:sdtPr>
        <w:sdtEndPr/>
        <w:sdtContent>
          <w:r w:rsidR="00E65A10">
            <w:rPr>
              <w:rFonts w:ascii="Arial" w:hAnsi="Arial" w:cs="Arial"/>
              <w:sz w:val="24"/>
            </w:rPr>
            <w:fldChar w:fldCharType="begin"/>
          </w:r>
          <w:r w:rsidR="00E65A10">
            <w:rPr>
              <w:rFonts w:ascii="Arial" w:hAnsi="Arial" w:cs="Arial"/>
              <w:sz w:val="24"/>
            </w:rPr>
            <w:instrText xml:space="preserve"> CITATION Wel15 \l 2057 </w:instrText>
          </w:r>
          <w:r w:rsidR="00E65A10">
            <w:rPr>
              <w:rFonts w:ascii="Arial" w:hAnsi="Arial" w:cs="Arial"/>
              <w:sz w:val="24"/>
            </w:rPr>
            <w:fldChar w:fldCharType="separate"/>
          </w:r>
          <w:r w:rsidR="00A2674D" w:rsidRPr="00A2674D">
            <w:rPr>
              <w:rFonts w:ascii="Arial" w:hAnsi="Arial" w:cs="Arial"/>
              <w:noProof/>
              <w:sz w:val="24"/>
            </w:rPr>
            <w:t>(Welsh Government, 2014c)</w:t>
          </w:r>
          <w:r w:rsidR="00E65A10">
            <w:rPr>
              <w:rFonts w:ascii="Arial" w:hAnsi="Arial" w:cs="Arial"/>
              <w:sz w:val="24"/>
            </w:rPr>
            <w:fldChar w:fldCharType="end"/>
          </w:r>
        </w:sdtContent>
      </w:sdt>
      <w:r w:rsidR="00A24290">
        <w:rPr>
          <w:rFonts w:ascii="Arial" w:hAnsi="Arial" w:cs="Arial"/>
          <w:sz w:val="24"/>
        </w:rPr>
        <w:t xml:space="preserve">.  </w:t>
      </w:r>
    </w:p>
    <w:p w:rsidR="003D280D" w:rsidRDefault="00BA5051" w:rsidP="009473C6">
      <w:pPr>
        <w:spacing w:line="276" w:lineRule="auto"/>
        <w:jc w:val="both"/>
        <w:rPr>
          <w:rFonts w:ascii="Arial" w:hAnsi="Arial" w:cs="Arial"/>
          <w:noProof/>
          <w:sz w:val="24"/>
        </w:rPr>
      </w:pPr>
      <w:r>
        <w:rPr>
          <w:rFonts w:ascii="Arial" w:hAnsi="Arial" w:cs="Arial"/>
          <w:sz w:val="24"/>
        </w:rPr>
        <w:t xml:space="preserve">The </w:t>
      </w:r>
      <w:r w:rsidR="00A47520">
        <w:rPr>
          <w:rFonts w:ascii="Arial" w:hAnsi="Arial" w:cs="Arial"/>
          <w:sz w:val="24"/>
        </w:rPr>
        <w:t xml:space="preserve">Williams </w:t>
      </w:r>
      <w:r w:rsidR="00774B6E">
        <w:rPr>
          <w:rFonts w:ascii="Arial" w:hAnsi="Arial" w:cs="Arial"/>
          <w:sz w:val="24"/>
        </w:rPr>
        <w:t>Commission</w:t>
      </w:r>
      <w:r w:rsidR="00A47520">
        <w:rPr>
          <w:rFonts w:ascii="Arial" w:hAnsi="Arial" w:cs="Arial"/>
          <w:sz w:val="24"/>
        </w:rPr>
        <w:t xml:space="preserve"> examined all aspects of public service provision in Wales and </w:t>
      </w:r>
      <w:r w:rsidR="003D280D">
        <w:rPr>
          <w:rFonts w:ascii="Arial" w:hAnsi="Arial" w:cs="Arial"/>
          <w:sz w:val="24"/>
        </w:rPr>
        <w:t>demanded radical change</w:t>
      </w:r>
      <w:r w:rsidR="00A47520">
        <w:rPr>
          <w:rFonts w:ascii="Arial" w:hAnsi="Arial" w:cs="Arial"/>
          <w:sz w:val="24"/>
        </w:rPr>
        <w:t xml:space="preserve">.  </w:t>
      </w:r>
      <w:r w:rsidR="00A47520">
        <w:rPr>
          <w:rFonts w:ascii="Arial" w:hAnsi="Arial" w:cs="Arial"/>
          <w:noProof/>
          <w:sz w:val="24"/>
        </w:rPr>
        <w:t>Williams (</w:t>
      </w:r>
      <w:r w:rsidR="00A47520" w:rsidRPr="00A47520">
        <w:rPr>
          <w:rFonts w:ascii="Arial" w:hAnsi="Arial" w:cs="Arial"/>
          <w:noProof/>
          <w:sz w:val="24"/>
        </w:rPr>
        <w:t>2014</w:t>
      </w:r>
      <w:r w:rsidR="00A47520">
        <w:rPr>
          <w:rFonts w:ascii="Arial" w:hAnsi="Arial" w:cs="Arial"/>
          <w:noProof/>
          <w:sz w:val="24"/>
        </w:rPr>
        <w:t>:5</w:t>
      </w:r>
      <w:r w:rsidR="00A47520" w:rsidRPr="00A47520">
        <w:rPr>
          <w:rFonts w:ascii="Arial" w:hAnsi="Arial" w:cs="Arial"/>
          <w:noProof/>
          <w:sz w:val="24"/>
        </w:rPr>
        <w:t>)</w:t>
      </w:r>
      <w:r w:rsidR="00A47520">
        <w:rPr>
          <w:rFonts w:ascii="Arial" w:hAnsi="Arial" w:cs="Arial"/>
          <w:noProof/>
          <w:sz w:val="24"/>
        </w:rPr>
        <w:t xml:space="preserve"> argued ‘</w:t>
      </w:r>
      <w:r w:rsidR="00A47520" w:rsidRPr="00A47520">
        <w:rPr>
          <w:rFonts w:ascii="Arial" w:hAnsi="Arial" w:cs="Arial"/>
          <w:i/>
          <w:noProof/>
          <w:sz w:val="24"/>
        </w:rPr>
        <w:t>public services in Wales would face severe and prolonged challenges</w:t>
      </w:r>
      <w:r w:rsidR="00A47520">
        <w:rPr>
          <w:rFonts w:ascii="Arial" w:hAnsi="Arial" w:cs="Arial"/>
          <w:i/>
          <w:noProof/>
          <w:sz w:val="24"/>
        </w:rPr>
        <w:t xml:space="preserve">’ </w:t>
      </w:r>
      <w:r w:rsidR="009473C6">
        <w:rPr>
          <w:rFonts w:ascii="Arial" w:hAnsi="Arial" w:cs="Arial"/>
          <w:noProof/>
          <w:sz w:val="24"/>
        </w:rPr>
        <w:t xml:space="preserve">as </w:t>
      </w:r>
      <w:r w:rsidR="00A47520">
        <w:rPr>
          <w:rFonts w:ascii="Arial" w:hAnsi="Arial" w:cs="Arial"/>
          <w:noProof/>
          <w:sz w:val="24"/>
        </w:rPr>
        <w:t xml:space="preserve">the effects of austerity </w:t>
      </w:r>
      <w:r w:rsidR="008E6BDB">
        <w:rPr>
          <w:rFonts w:ascii="Arial" w:hAnsi="Arial" w:cs="Arial"/>
          <w:noProof/>
          <w:sz w:val="24"/>
        </w:rPr>
        <w:t>would be felt for many years and that</w:t>
      </w:r>
      <w:r w:rsidR="00F62107">
        <w:rPr>
          <w:rFonts w:ascii="Arial" w:hAnsi="Arial" w:cs="Arial"/>
          <w:noProof/>
          <w:sz w:val="24"/>
        </w:rPr>
        <w:t xml:space="preserve"> radical change was </w:t>
      </w:r>
      <w:r w:rsidR="009473C6">
        <w:rPr>
          <w:rFonts w:ascii="Arial" w:hAnsi="Arial" w:cs="Arial"/>
          <w:noProof/>
          <w:sz w:val="24"/>
        </w:rPr>
        <w:t>necessary</w:t>
      </w:r>
      <w:r w:rsidR="00F62107">
        <w:rPr>
          <w:rFonts w:ascii="Arial" w:hAnsi="Arial" w:cs="Arial"/>
          <w:noProof/>
          <w:sz w:val="24"/>
        </w:rPr>
        <w:t xml:space="preserve"> for public services to survive in a viable and sustainable form to meet f</w:t>
      </w:r>
      <w:r>
        <w:rPr>
          <w:rFonts w:ascii="Arial" w:hAnsi="Arial" w:cs="Arial"/>
          <w:noProof/>
          <w:sz w:val="24"/>
        </w:rPr>
        <w:t xml:space="preserve">uture challenges.  </w:t>
      </w:r>
      <w:r w:rsidR="000C3820">
        <w:rPr>
          <w:rFonts w:ascii="Arial" w:hAnsi="Arial" w:cs="Arial"/>
          <w:noProof/>
          <w:sz w:val="24"/>
        </w:rPr>
        <w:t xml:space="preserve">Williams </w:t>
      </w:r>
      <w:r w:rsidR="000C3820">
        <w:rPr>
          <w:rFonts w:ascii="Arial" w:hAnsi="Arial" w:cs="Arial"/>
          <w:sz w:val="24"/>
        </w:rPr>
        <w:t xml:space="preserve">heavily criticised the number of public sector bodies </w:t>
      </w:r>
      <w:r w:rsidR="000C3820">
        <w:rPr>
          <w:rFonts w:ascii="Arial" w:hAnsi="Arial" w:cs="Arial"/>
          <w:noProof/>
          <w:sz w:val="24"/>
        </w:rPr>
        <w:t xml:space="preserve">and </w:t>
      </w:r>
      <w:r w:rsidR="000C3820">
        <w:rPr>
          <w:rFonts w:ascii="Arial" w:hAnsi="Arial" w:cs="Arial"/>
          <w:sz w:val="24"/>
        </w:rPr>
        <w:t xml:space="preserve">called for local-authorities to merge from twenty-two to </w:t>
      </w:r>
      <w:r w:rsidR="00814AE7">
        <w:rPr>
          <w:rFonts w:ascii="Arial" w:hAnsi="Arial" w:cs="Arial"/>
          <w:sz w:val="24"/>
        </w:rPr>
        <w:t>ten</w:t>
      </w:r>
      <w:r w:rsidR="00774B6E">
        <w:rPr>
          <w:rFonts w:ascii="Arial" w:hAnsi="Arial" w:cs="Arial"/>
          <w:noProof/>
          <w:sz w:val="24"/>
        </w:rPr>
        <w:t>.</w:t>
      </w:r>
      <w:r>
        <w:rPr>
          <w:rFonts w:ascii="Arial" w:hAnsi="Arial" w:cs="Arial"/>
          <w:noProof/>
          <w:sz w:val="24"/>
        </w:rPr>
        <w:t xml:space="preserve"> </w:t>
      </w:r>
      <w:r w:rsidR="00814AE7">
        <w:rPr>
          <w:rFonts w:ascii="Arial" w:hAnsi="Arial" w:cs="Arial"/>
          <w:noProof/>
          <w:sz w:val="24"/>
        </w:rPr>
        <w:t xml:space="preserve"> </w:t>
      </w:r>
      <w:r w:rsidR="00774B6E">
        <w:rPr>
          <w:rFonts w:ascii="Arial" w:hAnsi="Arial" w:cs="Arial"/>
          <w:noProof/>
          <w:sz w:val="24"/>
        </w:rPr>
        <w:t>Welsh Government (</w:t>
      </w:r>
      <w:r w:rsidR="00774B6E" w:rsidRPr="004A6DC5">
        <w:rPr>
          <w:rFonts w:ascii="Arial" w:hAnsi="Arial" w:cs="Arial"/>
          <w:noProof/>
          <w:sz w:val="24"/>
        </w:rPr>
        <w:t>2017)</w:t>
      </w:r>
      <w:r w:rsidR="00011693">
        <w:rPr>
          <w:rFonts w:ascii="Arial" w:hAnsi="Arial" w:cs="Arial"/>
          <w:noProof/>
          <w:sz w:val="24"/>
        </w:rPr>
        <w:t xml:space="preserve"> agree</w:t>
      </w:r>
      <w:r w:rsidR="00814AE7">
        <w:rPr>
          <w:rFonts w:ascii="Arial" w:hAnsi="Arial" w:cs="Arial"/>
          <w:noProof/>
          <w:sz w:val="24"/>
        </w:rPr>
        <w:t xml:space="preserve">d, reforms were </w:t>
      </w:r>
      <w:r w:rsidR="00011693">
        <w:rPr>
          <w:rFonts w:ascii="Arial" w:hAnsi="Arial" w:cs="Arial"/>
          <w:noProof/>
          <w:sz w:val="24"/>
        </w:rPr>
        <w:t xml:space="preserve">essential </w:t>
      </w:r>
      <w:r w:rsidR="006F227C">
        <w:rPr>
          <w:rFonts w:ascii="Arial" w:hAnsi="Arial" w:cs="Arial"/>
          <w:noProof/>
          <w:sz w:val="24"/>
        </w:rPr>
        <w:t xml:space="preserve">for </w:t>
      </w:r>
      <w:r w:rsidR="00011693">
        <w:rPr>
          <w:rFonts w:ascii="Arial" w:hAnsi="Arial" w:cs="Arial"/>
          <w:noProof/>
          <w:sz w:val="24"/>
        </w:rPr>
        <w:t xml:space="preserve">local authorities to be financially resilent </w:t>
      </w:r>
      <w:r w:rsidR="006F227C">
        <w:rPr>
          <w:rFonts w:ascii="Arial" w:hAnsi="Arial" w:cs="Arial"/>
          <w:noProof/>
          <w:sz w:val="24"/>
        </w:rPr>
        <w:t>to</w:t>
      </w:r>
      <w:r w:rsidR="00011693">
        <w:rPr>
          <w:rFonts w:ascii="Arial" w:hAnsi="Arial" w:cs="Arial"/>
          <w:noProof/>
          <w:sz w:val="24"/>
        </w:rPr>
        <w:t xml:space="preserve"> deliver effective servi</w:t>
      </w:r>
      <w:r w:rsidR="00774B6E">
        <w:rPr>
          <w:rFonts w:ascii="Arial" w:hAnsi="Arial" w:cs="Arial"/>
          <w:noProof/>
          <w:sz w:val="24"/>
        </w:rPr>
        <w:t>ces</w:t>
      </w:r>
      <w:r w:rsidR="00814AE7">
        <w:rPr>
          <w:rFonts w:ascii="Arial" w:hAnsi="Arial" w:cs="Arial"/>
          <w:noProof/>
          <w:sz w:val="24"/>
        </w:rPr>
        <w:t xml:space="preserve"> during extraordinary times.  T</w:t>
      </w:r>
      <w:r>
        <w:rPr>
          <w:rFonts w:ascii="Arial" w:hAnsi="Arial" w:cs="Arial"/>
          <w:noProof/>
          <w:sz w:val="24"/>
        </w:rPr>
        <w:t xml:space="preserve">hese sentiments are </w:t>
      </w:r>
      <w:r w:rsidR="00012335">
        <w:rPr>
          <w:rFonts w:ascii="Arial" w:hAnsi="Arial" w:cs="Arial"/>
          <w:noProof/>
          <w:sz w:val="24"/>
        </w:rPr>
        <w:t>more</w:t>
      </w:r>
      <w:r>
        <w:rPr>
          <w:rFonts w:ascii="Arial" w:hAnsi="Arial" w:cs="Arial"/>
          <w:noProof/>
          <w:sz w:val="24"/>
        </w:rPr>
        <w:t xml:space="preserve"> valid today, in light of the unprecedented </w:t>
      </w:r>
      <w:r w:rsidR="00F5154C">
        <w:rPr>
          <w:rFonts w:ascii="Arial" w:hAnsi="Arial" w:cs="Arial"/>
          <w:noProof/>
          <w:sz w:val="24"/>
        </w:rPr>
        <w:t>Covid-19</w:t>
      </w:r>
      <w:r>
        <w:rPr>
          <w:rFonts w:ascii="Arial" w:hAnsi="Arial" w:cs="Arial"/>
          <w:noProof/>
          <w:sz w:val="24"/>
        </w:rPr>
        <w:t xml:space="preserve"> pandemic that has fractured societies </w:t>
      </w:r>
      <w:r w:rsidR="00E65A10">
        <w:rPr>
          <w:rFonts w:ascii="Arial" w:hAnsi="Arial" w:cs="Arial"/>
          <w:noProof/>
          <w:sz w:val="24"/>
        </w:rPr>
        <w:t xml:space="preserve">and crippled public services.  </w:t>
      </w:r>
    </w:p>
    <w:p w:rsidR="00E44B4B" w:rsidRDefault="00326D0A" w:rsidP="009473C6">
      <w:pPr>
        <w:spacing w:line="276" w:lineRule="auto"/>
        <w:jc w:val="both"/>
        <w:rPr>
          <w:rFonts w:ascii="Arial" w:hAnsi="Arial" w:cs="Arial"/>
          <w:noProof/>
          <w:sz w:val="24"/>
        </w:rPr>
      </w:pPr>
      <w:r>
        <w:rPr>
          <w:rFonts w:ascii="Arial" w:hAnsi="Arial" w:cs="Arial"/>
          <w:noProof/>
          <w:sz w:val="24"/>
        </w:rPr>
        <w:t>In response Welsh Government (</w:t>
      </w:r>
      <w:r w:rsidRPr="00326D0A">
        <w:rPr>
          <w:rFonts w:ascii="Arial" w:hAnsi="Arial" w:cs="Arial"/>
          <w:noProof/>
          <w:sz w:val="24"/>
        </w:rPr>
        <w:t>2014</w:t>
      </w:r>
      <w:r w:rsidR="00A54543">
        <w:rPr>
          <w:rFonts w:ascii="Arial" w:hAnsi="Arial" w:cs="Arial"/>
          <w:noProof/>
          <w:sz w:val="24"/>
        </w:rPr>
        <w:t>a</w:t>
      </w:r>
      <w:r w:rsidRPr="00326D0A">
        <w:rPr>
          <w:rFonts w:ascii="Arial" w:hAnsi="Arial" w:cs="Arial"/>
          <w:noProof/>
          <w:sz w:val="24"/>
        </w:rPr>
        <w:t>)</w:t>
      </w:r>
      <w:r w:rsidR="00774B6E">
        <w:rPr>
          <w:rFonts w:ascii="Arial" w:hAnsi="Arial" w:cs="Arial"/>
          <w:noProof/>
          <w:sz w:val="24"/>
        </w:rPr>
        <w:t xml:space="preserve"> published white-</w:t>
      </w:r>
      <w:r>
        <w:rPr>
          <w:rFonts w:ascii="Arial" w:hAnsi="Arial" w:cs="Arial"/>
          <w:noProof/>
          <w:sz w:val="24"/>
        </w:rPr>
        <w:t xml:space="preserve">papers on </w:t>
      </w:r>
      <w:r w:rsidRPr="002D67D3">
        <w:rPr>
          <w:rFonts w:ascii="Arial" w:hAnsi="Arial" w:cs="Arial"/>
          <w:i/>
          <w:noProof/>
          <w:sz w:val="24"/>
        </w:rPr>
        <w:t>devolution, democracy and delivery</w:t>
      </w:r>
      <w:r>
        <w:rPr>
          <w:rFonts w:ascii="Arial" w:hAnsi="Arial" w:cs="Arial"/>
          <w:noProof/>
          <w:sz w:val="24"/>
        </w:rPr>
        <w:t>, within minist</w:t>
      </w:r>
      <w:r w:rsidR="00E44B4B">
        <w:rPr>
          <w:rFonts w:ascii="Arial" w:hAnsi="Arial" w:cs="Arial"/>
          <w:noProof/>
          <w:sz w:val="24"/>
        </w:rPr>
        <w:t xml:space="preserve">er Lesley Griffiths accepted </w:t>
      </w:r>
      <w:r>
        <w:rPr>
          <w:rFonts w:ascii="Arial" w:hAnsi="Arial" w:cs="Arial"/>
          <w:noProof/>
          <w:sz w:val="24"/>
        </w:rPr>
        <w:t xml:space="preserve">current governance and </w:t>
      </w:r>
      <w:r w:rsidR="00C65D3D">
        <w:rPr>
          <w:rFonts w:ascii="Arial" w:hAnsi="Arial" w:cs="Arial"/>
          <w:noProof/>
          <w:sz w:val="24"/>
        </w:rPr>
        <w:t xml:space="preserve">service </w:t>
      </w:r>
      <w:r>
        <w:rPr>
          <w:rFonts w:ascii="Arial" w:hAnsi="Arial" w:cs="Arial"/>
          <w:noProof/>
          <w:sz w:val="24"/>
        </w:rPr>
        <w:t xml:space="preserve">delivery </w:t>
      </w:r>
      <w:r w:rsidR="00C65D3D">
        <w:rPr>
          <w:rFonts w:ascii="Arial" w:hAnsi="Arial" w:cs="Arial"/>
          <w:noProof/>
          <w:sz w:val="24"/>
        </w:rPr>
        <w:t xml:space="preserve">arrangements </w:t>
      </w:r>
      <w:r w:rsidR="00F932E7">
        <w:rPr>
          <w:rFonts w:ascii="Arial" w:hAnsi="Arial" w:cs="Arial"/>
          <w:noProof/>
          <w:sz w:val="24"/>
        </w:rPr>
        <w:t>were</w:t>
      </w:r>
      <w:r>
        <w:rPr>
          <w:rFonts w:ascii="Arial" w:hAnsi="Arial" w:cs="Arial"/>
          <w:noProof/>
          <w:sz w:val="24"/>
        </w:rPr>
        <w:t xml:space="preserve"> not fit for purpose</w:t>
      </w:r>
      <w:r w:rsidR="00774B6E">
        <w:rPr>
          <w:rFonts w:ascii="Arial" w:hAnsi="Arial" w:cs="Arial"/>
          <w:noProof/>
          <w:sz w:val="24"/>
        </w:rPr>
        <w:t xml:space="preserve"> and </w:t>
      </w:r>
      <w:r w:rsidR="009473C6">
        <w:rPr>
          <w:rFonts w:ascii="Arial" w:hAnsi="Arial" w:cs="Arial"/>
          <w:noProof/>
          <w:sz w:val="24"/>
        </w:rPr>
        <w:t xml:space="preserve">that </w:t>
      </w:r>
      <w:r>
        <w:rPr>
          <w:rFonts w:ascii="Arial" w:hAnsi="Arial" w:cs="Arial"/>
          <w:noProof/>
          <w:sz w:val="24"/>
        </w:rPr>
        <w:t xml:space="preserve">reform </w:t>
      </w:r>
      <w:r w:rsidR="00C65D3D">
        <w:rPr>
          <w:rFonts w:ascii="Arial" w:hAnsi="Arial" w:cs="Arial"/>
          <w:noProof/>
          <w:sz w:val="24"/>
        </w:rPr>
        <w:t xml:space="preserve">was </w:t>
      </w:r>
      <w:r w:rsidR="009473C6">
        <w:rPr>
          <w:rFonts w:ascii="Arial" w:hAnsi="Arial" w:cs="Arial"/>
          <w:noProof/>
          <w:sz w:val="24"/>
        </w:rPr>
        <w:t>required</w:t>
      </w:r>
      <w:r w:rsidR="00774B6E">
        <w:rPr>
          <w:rFonts w:ascii="Arial" w:hAnsi="Arial" w:cs="Arial"/>
          <w:noProof/>
          <w:sz w:val="24"/>
        </w:rPr>
        <w:t xml:space="preserve"> </w:t>
      </w:r>
      <w:r w:rsidR="009473C6">
        <w:rPr>
          <w:rFonts w:ascii="Arial" w:hAnsi="Arial" w:cs="Arial"/>
          <w:noProof/>
          <w:sz w:val="24"/>
        </w:rPr>
        <w:t>in terms of collaborat</w:t>
      </w:r>
      <w:r w:rsidR="00774B6E">
        <w:rPr>
          <w:rFonts w:ascii="Arial" w:hAnsi="Arial" w:cs="Arial"/>
          <w:noProof/>
          <w:sz w:val="24"/>
        </w:rPr>
        <w:t>i</w:t>
      </w:r>
      <w:r w:rsidR="009473C6">
        <w:rPr>
          <w:rFonts w:ascii="Arial" w:hAnsi="Arial" w:cs="Arial"/>
          <w:noProof/>
          <w:sz w:val="24"/>
        </w:rPr>
        <w:t>o</w:t>
      </w:r>
      <w:r w:rsidR="00774B6E">
        <w:rPr>
          <w:rFonts w:ascii="Arial" w:hAnsi="Arial" w:cs="Arial"/>
          <w:noProof/>
          <w:sz w:val="24"/>
        </w:rPr>
        <w:t xml:space="preserve">n and to </w:t>
      </w:r>
      <w:r w:rsidR="00F67586">
        <w:rPr>
          <w:rFonts w:ascii="Arial" w:hAnsi="Arial" w:cs="Arial"/>
          <w:noProof/>
          <w:sz w:val="24"/>
        </w:rPr>
        <w:t>diversify</w:t>
      </w:r>
      <w:r w:rsidR="00E44B4B">
        <w:rPr>
          <w:rFonts w:ascii="Arial" w:hAnsi="Arial" w:cs="Arial"/>
          <w:noProof/>
          <w:sz w:val="24"/>
        </w:rPr>
        <w:t xml:space="preserve"> </w:t>
      </w:r>
      <w:r w:rsidR="009473C6">
        <w:rPr>
          <w:rFonts w:ascii="Arial" w:hAnsi="Arial" w:cs="Arial"/>
          <w:noProof/>
          <w:sz w:val="24"/>
        </w:rPr>
        <w:t xml:space="preserve">councillor </w:t>
      </w:r>
      <w:r w:rsidR="00E44B4B">
        <w:rPr>
          <w:rFonts w:ascii="Arial" w:hAnsi="Arial" w:cs="Arial"/>
          <w:noProof/>
          <w:sz w:val="24"/>
        </w:rPr>
        <w:t xml:space="preserve">representation </w:t>
      </w:r>
      <w:sdt>
        <w:sdtPr>
          <w:rPr>
            <w:rFonts w:ascii="Arial" w:hAnsi="Arial" w:cs="Arial"/>
            <w:noProof/>
            <w:sz w:val="24"/>
          </w:rPr>
          <w:id w:val="-2055913674"/>
          <w:citation/>
        </w:sdtPr>
        <w:sdtEndPr/>
        <w:sdtContent>
          <w:r w:rsidR="00011693">
            <w:rPr>
              <w:rFonts w:ascii="Arial" w:hAnsi="Arial" w:cs="Arial"/>
              <w:noProof/>
              <w:sz w:val="24"/>
            </w:rPr>
            <w:fldChar w:fldCharType="begin"/>
          </w:r>
          <w:r w:rsidR="00011693">
            <w:rPr>
              <w:rFonts w:ascii="Arial" w:hAnsi="Arial" w:cs="Arial"/>
              <w:noProof/>
              <w:sz w:val="24"/>
            </w:rPr>
            <w:instrText xml:space="preserve"> CITATION Wel141 \l 2057 </w:instrText>
          </w:r>
          <w:r w:rsidR="00011693">
            <w:rPr>
              <w:rFonts w:ascii="Arial" w:hAnsi="Arial" w:cs="Arial"/>
              <w:noProof/>
              <w:sz w:val="24"/>
            </w:rPr>
            <w:fldChar w:fldCharType="separate"/>
          </w:r>
          <w:r w:rsidR="00A2674D" w:rsidRPr="00A2674D">
            <w:rPr>
              <w:rFonts w:ascii="Arial" w:hAnsi="Arial" w:cs="Arial"/>
              <w:noProof/>
              <w:sz w:val="24"/>
            </w:rPr>
            <w:t>(Welsh Government, 2014b)</w:t>
          </w:r>
          <w:r w:rsidR="00011693">
            <w:rPr>
              <w:rFonts w:ascii="Arial" w:hAnsi="Arial" w:cs="Arial"/>
              <w:noProof/>
              <w:sz w:val="24"/>
            </w:rPr>
            <w:fldChar w:fldCharType="end"/>
          </w:r>
        </w:sdtContent>
      </w:sdt>
      <w:r w:rsidR="00E44B4B">
        <w:rPr>
          <w:rFonts w:ascii="Arial" w:hAnsi="Arial" w:cs="Arial"/>
          <w:noProof/>
          <w:sz w:val="24"/>
        </w:rPr>
        <w:t xml:space="preserve">.  </w:t>
      </w:r>
    </w:p>
    <w:p w:rsidR="009473C6" w:rsidRDefault="009473C6" w:rsidP="009473C6">
      <w:pPr>
        <w:spacing w:line="276" w:lineRule="auto"/>
        <w:jc w:val="both"/>
        <w:rPr>
          <w:rFonts w:ascii="Arial" w:hAnsi="Arial" w:cs="Arial"/>
          <w:noProof/>
          <w:sz w:val="24"/>
        </w:rPr>
      </w:pPr>
    </w:p>
    <w:p w:rsidR="009473C6" w:rsidRDefault="009473C6" w:rsidP="009473C6">
      <w:pPr>
        <w:spacing w:line="276" w:lineRule="auto"/>
        <w:jc w:val="both"/>
        <w:rPr>
          <w:rFonts w:ascii="Arial" w:hAnsi="Arial" w:cs="Arial"/>
          <w:noProof/>
          <w:sz w:val="24"/>
        </w:rPr>
      </w:pPr>
    </w:p>
    <w:p w:rsidR="009473C6" w:rsidRDefault="009473C6" w:rsidP="009473C6">
      <w:pPr>
        <w:spacing w:line="276" w:lineRule="auto"/>
        <w:jc w:val="both"/>
        <w:rPr>
          <w:rFonts w:ascii="Arial" w:hAnsi="Arial" w:cs="Arial"/>
          <w:noProof/>
          <w:sz w:val="24"/>
        </w:rPr>
      </w:pPr>
    </w:p>
    <w:p w:rsidR="009473C6" w:rsidRDefault="009473C6" w:rsidP="009473C6">
      <w:pPr>
        <w:spacing w:line="276" w:lineRule="auto"/>
        <w:jc w:val="both"/>
        <w:rPr>
          <w:rFonts w:ascii="Arial" w:hAnsi="Arial" w:cs="Arial"/>
          <w:noProof/>
          <w:sz w:val="24"/>
        </w:rPr>
      </w:pPr>
    </w:p>
    <w:p w:rsidR="00E44B4B" w:rsidRDefault="00302F4F" w:rsidP="009473C6">
      <w:pPr>
        <w:spacing w:line="276" w:lineRule="auto"/>
        <w:jc w:val="both"/>
        <w:rPr>
          <w:rFonts w:ascii="Arial" w:hAnsi="Arial" w:cs="Arial"/>
          <w:noProof/>
          <w:sz w:val="24"/>
        </w:rPr>
      </w:pPr>
      <w:r>
        <w:rPr>
          <w:rFonts w:ascii="Arial" w:hAnsi="Arial" w:cs="Arial"/>
          <w:noProof/>
          <w:sz w:val="24"/>
        </w:rPr>
        <w:lastRenderedPageBreak/>
        <w:t xml:space="preserve">The Welsh governments ambition of delivering change to improve the lives of people today and in the future </w:t>
      </w:r>
      <w:r w:rsidR="00012335">
        <w:rPr>
          <w:rFonts w:ascii="Arial" w:hAnsi="Arial" w:cs="Arial"/>
          <w:noProof/>
          <w:sz w:val="24"/>
        </w:rPr>
        <w:t xml:space="preserve">are </w:t>
      </w:r>
      <w:r w:rsidR="009473C6">
        <w:rPr>
          <w:rFonts w:ascii="Arial" w:hAnsi="Arial" w:cs="Arial"/>
          <w:noProof/>
          <w:sz w:val="24"/>
        </w:rPr>
        <w:t>outlined</w:t>
      </w:r>
      <w:r>
        <w:rPr>
          <w:rFonts w:ascii="Arial" w:hAnsi="Arial" w:cs="Arial"/>
          <w:noProof/>
          <w:sz w:val="24"/>
        </w:rPr>
        <w:t xml:space="preserve"> </w:t>
      </w:r>
      <w:r w:rsidR="00F67586">
        <w:rPr>
          <w:rFonts w:ascii="Arial" w:hAnsi="Arial" w:cs="Arial"/>
          <w:noProof/>
          <w:sz w:val="24"/>
        </w:rPr>
        <w:t xml:space="preserve">in </w:t>
      </w:r>
      <w:r>
        <w:rPr>
          <w:rFonts w:ascii="Arial" w:hAnsi="Arial" w:cs="Arial"/>
          <w:noProof/>
          <w:sz w:val="24"/>
        </w:rPr>
        <w:t xml:space="preserve">the </w:t>
      </w:r>
      <w:r>
        <w:rPr>
          <w:rFonts w:ascii="Arial" w:hAnsi="Arial" w:cs="Arial"/>
          <w:sz w:val="24"/>
        </w:rPr>
        <w:t>W</w:t>
      </w:r>
      <w:r w:rsidR="00012335">
        <w:rPr>
          <w:rFonts w:ascii="Arial" w:hAnsi="Arial" w:cs="Arial"/>
          <w:sz w:val="24"/>
        </w:rPr>
        <w:t xml:space="preserve">ellbeing and Future Generations </w:t>
      </w:r>
      <w:r>
        <w:rPr>
          <w:rFonts w:ascii="Arial" w:hAnsi="Arial" w:cs="Arial"/>
          <w:sz w:val="24"/>
        </w:rPr>
        <w:t xml:space="preserve">Act </w:t>
      </w:r>
      <w:sdt>
        <w:sdtPr>
          <w:rPr>
            <w:rFonts w:ascii="Arial" w:hAnsi="Arial" w:cs="Arial"/>
            <w:sz w:val="24"/>
          </w:rPr>
          <w:id w:val="1683470717"/>
          <w:citation/>
        </w:sdtPr>
        <w:sdtEndPr/>
        <w:sdtContent>
          <w:r>
            <w:rPr>
              <w:rFonts w:ascii="Arial" w:hAnsi="Arial" w:cs="Arial"/>
              <w:sz w:val="24"/>
            </w:rPr>
            <w:fldChar w:fldCharType="begin"/>
          </w:r>
          <w:r>
            <w:rPr>
              <w:rFonts w:ascii="Arial" w:hAnsi="Arial" w:cs="Arial"/>
              <w:sz w:val="24"/>
            </w:rPr>
            <w:instrText xml:space="preserve"> CITATION Gov15 \l 2057 </w:instrText>
          </w:r>
          <w:r>
            <w:rPr>
              <w:rFonts w:ascii="Arial" w:hAnsi="Arial" w:cs="Arial"/>
              <w:sz w:val="24"/>
            </w:rPr>
            <w:fldChar w:fldCharType="separate"/>
          </w:r>
          <w:r w:rsidR="00A2674D" w:rsidRPr="00A2674D">
            <w:rPr>
              <w:rFonts w:ascii="Arial" w:hAnsi="Arial" w:cs="Arial"/>
              <w:noProof/>
              <w:sz w:val="24"/>
            </w:rPr>
            <w:t>(WBFGA, 2015)</w:t>
          </w:r>
          <w:r>
            <w:rPr>
              <w:rFonts w:ascii="Arial" w:hAnsi="Arial" w:cs="Arial"/>
              <w:sz w:val="24"/>
            </w:rPr>
            <w:fldChar w:fldCharType="end"/>
          </w:r>
        </w:sdtContent>
      </w:sdt>
      <w:r>
        <w:rPr>
          <w:rFonts w:ascii="Arial" w:hAnsi="Arial" w:cs="Arial"/>
          <w:sz w:val="24"/>
        </w:rPr>
        <w:t>.</w:t>
      </w:r>
      <w:r w:rsidR="005F4DD2">
        <w:rPr>
          <w:rFonts w:ascii="Arial" w:hAnsi="Arial" w:cs="Arial"/>
          <w:sz w:val="24"/>
        </w:rPr>
        <w:t xml:space="preserve">  It </w:t>
      </w:r>
      <w:r>
        <w:rPr>
          <w:rFonts w:ascii="Arial" w:hAnsi="Arial" w:cs="Arial"/>
          <w:sz w:val="24"/>
        </w:rPr>
        <w:t>strives</w:t>
      </w:r>
      <w:r w:rsidR="005F4DD2">
        <w:rPr>
          <w:rFonts w:ascii="Arial" w:hAnsi="Arial" w:cs="Arial"/>
          <w:sz w:val="24"/>
        </w:rPr>
        <w:t xml:space="preserve"> for local authorities to </w:t>
      </w:r>
      <w:r w:rsidR="009360D4">
        <w:rPr>
          <w:rFonts w:ascii="Arial" w:hAnsi="Arial" w:cs="Arial"/>
          <w:sz w:val="24"/>
        </w:rPr>
        <w:t>develop</w:t>
      </w:r>
      <w:r w:rsidR="005F4DD2">
        <w:rPr>
          <w:rFonts w:ascii="Arial" w:hAnsi="Arial" w:cs="Arial"/>
          <w:sz w:val="24"/>
        </w:rPr>
        <w:t xml:space="preserve"> stronger community </w:t>
      </w:r>
      <w:r w:rsidR="00F67586">
        <w:rPr>
          <w:rFonts w:ascii="Arial" w:hAnsi="Arial" w:cs="Arial"/>
          <w:sz w:val="24"/>
        </w:rPr>
        <w:t xml:space="preserve">relations, </w:t>
      </w:r>
      <w:r w:rsidR="005F4DD2">
        <w:rPr>
          <w:rFonts w:ascii="Arial" w:hAnsi="Arial" w:cs="Arial"/>
          <w:sz w:val="24"/>
        </w:rPr>
        <w:t>th</w:t>
      </w:r>
      <w:r w:rsidR="00F67586">
        <w:rPr>
          <w:rFonts w:ascii="Arial" w:hAnsi="Arial" w:cs="Arial"/>
          <w:sz w:val="24"/>
        </w:rPr>
        <w:t xml:space="preserve">rough stronger local democracy </w:t>
      </w:r>
      <w:r w:rsidR="005F4DD2">
        <w:rPr>
          <w:rFonts w:ascii="Arial" w:hAnsi="Arial" w:cs="Arial"/>
          <w:sz w:val="24"/>
        </w:rPr>
        <w:t>and to ena</w:t>
      </w:r>
      <w:r w:rsidR="00B33C2C">
        <w:rPr>
          <w:rFonts w:ascii="Arial" w:hAnsi="Arial" w:cs="Arial"/>
          <w:sz w:val="24"/>
        </w:rPr>
        <w:t>ble councillors to hold service</w:t>
      </w:r>
      <w:r w:rsidR="005F4DD2">
        <w:rPr>
          <w:rFonts w:ascii="Arial" w:hAnsi="Arial" w:cs="Arial"/>
          <w:sz w:val="24"/>
        </w:rPr>
        <w:t xml:space="preserve"> providers to </w:t>
      </w:r>
      <w:r w:rsidR="009360D4">
        <w:rPr>
          <w:rFonts w:ascii="Arial" w:hAnsi="Arial" w:cs="Arial"/>
          <w:sz w:val="24"/>
        </w:rPr>
        <w:t>account</w:t>
      </w:r>
      <w:r w:rsidR="005F4DD2">
        <w:rPr>
          <w:rFonts w:ascii="Arial" w:hAnsi="Arial" w:cs="Arial"/>
          <w:sz w:val="24"/>
        </w:rPr>
        <w:t xml:space="preserve"> </w:t>
      </w:r>
      <w:r w:rsidR="00E44B4B">
        <w:rPr>
          <w:rFonts w:ascii="Arial" w:hAnsi="Arial" w:cs="Arial"/>
          <w:sz w:val="24"/>
        </w:rPr>
        <w:t>for</w:t>
      </w:r>
      <w:r w:rsidR="005F4DD2">
        <w:rPr>
          <w:rFonts w:ascii="Arial" w:hAnsi="Arial" w:cs="Arial"/>
          <w:sz w:val="24"/>
        </w:rPr>
        <w:t xml:space="preserve"> the</w:t>
      </w:r>
      <w:r w:rsidR="00B33C2C">
        <w:rPr>
          <w:rFonts w:ascii="Arial" w:hAnsi="Arial" w:cs="Arial"/>
          <w:sz w:val="24"/>
        </w:rPr>
        <w:t>ir</w:t>
      </w:r>
      <w:r w:rsidR="005F4DD2">
        <w:rPr>
          <w:rFonts w:ascii="Arial" w:hAnsi="Arial" w:cs="Arial"/>
          <w:sz w:val="24"/>
        </w:rPr>
        <w:t xml:space="preserve"> </w:t>
      </w:r>
      <w:r w:rsidR="009360D4">
        <w:rPr>
          <w:rFonts w:ascii="Arial" w:hAnsi="Arial" w:cs="Arial"/>
          <w:sz w:val="24"/>
        </w:rPr>
        <w:t>communities</w:t>
      </w:r>
      <w:r w:rsidR="005F4DD2">
        <w:rPr>
          <w:rFonts w:ascii="Arial" w:hAnsi="Arial" w:cs="Arial"/>
          <w:sz w:val="24"/>
        </w:rPr>
        <w:t xml:space="preserve"> </w:t>
      </w:r>
      <w:sdt>
        <w:sdtPr>
          <w:rPr>
            <w:rFonts w:ascii="Arial" w:hAnsi="Arial" w:cs="Arial"/>
            <w:sz w:val="24"/>
          </w:rPr>
          <w:id w:val="-1375697129"/>
          <w:citation/>
        </w:sdtPr>
        <w:sdtEndPr/>
        <w:sdtContent>
          <w:r w:rsidR="00753C0C">
            <w:rPr>
              <w:rFonts w:ascii="Arial" w:hAnsi="Arial" w:cs="Arial"/>
              <w:sz w:val="24"/>
            </w:rPr>
            <w:fldChar w:fldCharType="begin"/>
          </w:r>
          <w:r w:rsidR="005F4DD2">
            <w:rPr>
              <w:rFonts w:ascii="Arial" w:hAnsi="Arial" w:cs="Arial"/>
              <w:sz w:val="24"/>
            </w:rPr>
            <w:instrText xml:space="preserve">CITATION Wel14 \l 2057 </w:instrText>
          </w:r>
          <w:r w:rsidR="00753C0C">
            <w:rPr>
              <w:rFonts w:ascii="Arial" w:hAnsi="Arial" w:cs="Arial"/>
              <w:sz w:val="24"/>
            </w:rPr>
            <w:fldChar w:fldCharType="separate"/>
          </w:r>
          <w:r w:rsidR="00A2674D" w:rsidRPr="00A2674D">
            <w:rPr>
              <w:rFonts w:ascii="Arial" w:hAnsi="Arial" w:cs="Arial"/>
              <w:noProof/>
              <w:sz w:val="24"/>
            </w:rPr>
            <w:t>(Welsh Government, 2014a)</w:t>
          </w:r>
          <w:r w:rsidR="00753C0C">
            <w:rPr>
              <w:rFonts w:ascii="Arial" w:hAnsi="Arial" w:cs="Arial"/>
              <w:sz w:val="24"/>
            </w:rPr>
            <w:fldChar w:fldCharType="end"/>
          </w:r>
        </w:sdtContent>
      </w:sdt>
      <w:r w:rsidR="00753C0C">
        <w:rPr>
          <w:rFonts w:ascii="Arial" w:hAnsi="Arial" w:cs="Arial"/>
          <w:sz w:val="24"/>
        </w:rPr>
        <w:t xml:space="preserve">.  </w:t>
      </w:r>
      <w:r w:rsidR="00B33C2C">
        <w:rPr>
          <w:rFonts w:ascii="Arial" w:hAnsi="Arial" w:cs="Arial"/>
          <w:sz w:val="24"/>
        </w:rPr>
        <w:t>T</w:t>
      </w:r>
      <w:r w:rsidR="00753C0C">
        <w:rPr>
          <w:rFonts w:ascii="Arial" w:hAnsi="Arial" w:cs="Arial"/>
          <w:sz w:val="24"/>
        </w:rPr>
        <w:t xml:space="preserve">here </w:t>
      </w:r>
      <w:r>
        <w:rPr>
          <w:rFonts w:ascii="Arial" w:hAnsi="Arial" w:cs="Arial"/>
          <w:sz w:val="24"/>
        </w:rPr>
        <w:t xml:space="preserve">is a </w:t>
      </w:r>
      <w:r w:rsidR="00753C0C">
        <w:rPr>
          <w:rFonts w:ascii="Arial" w:hAnsi="Arial" w:cs="Arial"/>
          <w:sz w:val="24"/>
        </w:rPr>
        <w:t xml:space="preserve">strong focus on national goals being </w:t>
      </w:r>
      <w:r w:rsidR="009360D4">
        <w:rPr>
          <w:rFonts w:ascii="Arial" w:hAnsi="Arial" w:cs="Arial"/>
          <w:sz w:val="24"/>
        </w:rPr>
        <w:t xml:space="preserve">deep </w:t>
      </w:r>
      <w:r w:rsidR="00753C0C">
        <w:rPr>
          <w:rFonts w:ascii="Arial" w:hAnsi="Arial" w:cs="Arial"/>
          <w:sz w:val="24"/>
        </w:rPr>
        <w:t>rooted into local community as</w:t>
      </w:r>
      <w:r w:rsidR="00B33C2C">
        <w:rPr>
          <w:rFonts w:ascii="Arial" w:hAnsi="Arial" w:cs="Arial"/>
          <w:sz w:val="24"/>
        </w:rPr>
        <w:t>pirations and the act stipulates</w:t>
      </w:r>
      <w:r w:rsidR="00753C0C">
        <w:rPr>
          <w:rFonts w:ascii="Arial" w:hAnsi="Arial" w:cs="Arial"/>
          <w:sz w:val="24"/>
        </w:rPr>
        <w:t xml:space="preserve"> </w:t>
      </w:r>
      <w:r w:rsidR="00F9205C">
        <w:rPr>
          <w:rFonts w:ascii="Arial" w:hAnsi="Arial" w:cs="Arial"/>
          <w:sz w:val="24"/>
        </w:rPr>
        <w:t xml:space="preserve">for statutory public bodies </w:t>
      </w:r>
      <w:r w:rsidR="00753C0C">
        <w:rPr>
          <w:rFonts w:ascii="Arial" w:hAnsi="Arial" w:cs="Arial"/>
          <w:sz w:val="24"/>
        </w:rPr>
        <w:t>to come together and establ</w:t>
      </w:r>
      <w:r w:rsidR="00814AE7">
        <w:rPr>
          <w:rFonts w:ascii="Arial" w:hAnsi="Arial" w:cs="Arial"/>
          <w:sz w:val="24"/>
        </w:rPr>
        <w:t>ish Public Service Boards, t</w:t>
      </w:r>
      <w:r w:rsidR="009360D4">
        <w:rPr>
          <w:rFonts w:ascii="Arial" w:hAnsi="Arial" w:cs="Arial"/>
          <w:sz w:val="24"/>
        </w:rPr>
        <w:t xml:space="preserve">o </w:t>
      </w:r>
      <w:r w:rsidR="00753C0C">
        <w:rPr>
          <w:rFonts w:ascii="Arial" w:hAnsi="Arial" w:cs="Arial"/>
          <w:sz w:val="24"/>
        </w:rPr>
        <w:t>align resources and implement well-being goals to deliver</w:t>
      </w:r>
      <w:r w:rsidR="00B33C2C">
        <w:rPr>
          <w:rFonts w:ascii="Arial" w:hAnsi="Arial" w:cs="Arial"/>
          <w:sz w:val="24"/>
        </w:rPr>
        <w:t xml:space="preserve"> sustainable grass-root</w:t>
      </w:r>
      <w:r w:rsidR="009360D4">
        <w:rPr>
          <w:rFonts w:ascii="Arial" w:hAnsi="Arial" w:cs="Arial"/>
          <w:sz w:val="24"/>
        </w:rPr>
        <w:t xml:space="preserve"> action</w:t>
      </w:r>
      <w:r w:rsidR="00753C0C">
        <w:rPr>
          <w:rFonts w:ascii="Arial" w:hAnsi="Arial" w:cs="Arial"/>
          <w:sz w:val="24"/>
        </w:rPr>
        <w:t xml:space="preserve">.   </w:t>
      </w:r>
    </w:p>
    <w:p w:rsidR="00B33C2C" w:rsidRDefault="00753C0C" w:rsidP="009473C6">
      <w:pPr>
        <w:spacing w:line="276" w:lineRule="auto"/>
        <w:jc w:val="both"/>
        <w:rPr>
          <w:rFonts w:ascii="Arial" w:hAnsi="Arial" w:cs="Arial"/>
          <w:sz w:val="24"/>
        </w:rPr>
      </w:pPr>
      <w:r>
        <w:rPr>
          <w:rFonts w:ascii="Arial" w:hAnsi="Arial" w:cs="Arial"/>
          <w:sz w:val="24"/>
        </w:rPr>
        <w:t>W</w:t>
      </w:r>
      <w:r w:rsidR="00E66674">
        <w:rPr>
          <w:rFonts w:ascii="Arial" w:hAnsi="Arial" w:cs="Arial"/>
          <w:sz w:val="24"/>
        </w:rPr>
        <w:t xml:space="preserve">elsh ministers </w:t>
      </w:r>
      <w:r w:rsidR="00814AE7">
        <w:rPr>
          <w:rFonts w:ascii="Arial" w:hAnsi="Arial" w:cs="Arial"/>
          <w:sz w:val="24"/>
        </w:rPr>
        <w:t xml:space="preserve">contend </w:t>
      </w:r>
      <w:r w:rsidR="00E66674">
        <w:rPr>
          <w:rFonts w:ascii="Arial" w:hAnsi="Arial" w:cs="Arial"/>
          <w:sz w:val="24"/>
        </w:rPr>
        <w:t>t</w:t>
      </w:r>
      <w:r w:rsidR="00302F4F">
        <w:rPr>
          <w:rFonts w:ascii="Arial" w:hAnsi="Arial" w:cs="Arial"/>
          <w:sz w:val="24"/>
        </w:rPr>
        <w:t>hat the well-being goals</w:t>
      </w:r>
      <w:r w:rsidR="00814AE7">
        <w:rPr>
          <w:rFonts w:ascii="Arial" w:hAnsi="Arial" w:cs="Arial"/>
          <w:sz w:val="24"/>
        </w:rPr>
        <w:t xml:space="preserve"> diminish the call for reform </w:t>
      </w:r>
      <w:sdt>
        <w:sdtPr>
          <w:rPr>
            <w:rFonts w:ascii="Arial" w:hAnsi="Arial" w:cs="Arial"/>
            <w:sz w:val="24"/>
          </w:rPr>
          <w:id w:val="-1716736264"/>
          <w:citation/>
        </w:sdtPr>
        <w:sdtEndPr/>
        <w:sdtContent>
          <w:r>
            <w:rPr>
              <w:rFonts w:ascii="Arial" w:hAnsi="Arial" w:cs="Arial"/>
              <w:sz w:val="24"/>
            </w:rPr>
            <w:fldChar w:fldCharType="begin"/>
          </w:r>
          <w:r w:rsidR="005F4DD2">
            <w:rPr>
              <w:rFonts w:ascii="Arial" w:hAnsi="Arial" w:cs="Arial"/>
              <w:sz w:val="24"/>
            </w:rPr>
            <w:instrText xml:space="preserve">CITATION Wel14 \l 2057 </w:instrText>
          </w:r>
          <w:r>
            <w:rPr>
              <w:rFonts w:ascii="Arial" w:hAnsi="Arial" w:cs="Arial"/>
              <w:sz w:val="24"/>
            </w:rPr>
            <w:fldChar w:fldCharType="separate"/>
          </w:r>
          <w:r w:rsidR="00A2674D" w:rsidRPr="00A2674D">
            <w:rPr>
              <w:rFonts w:ascii="Arial" w:hAnsi="Arial" w:cs="Arial"/>
              <w:noProof/>
              <w:sz w:val="24"/>
            </w:rPr>
            <w:t>(Welsh Government, 2014a)</w:t>
          </w:r>
          <w:r>
            <w:rPr>
              <w:rFonts w:ascii="Arial" w:hAnsi="Arial" w:cs="Arial"/>
              <w:sz w:val="24"/>
            </w:rPr>
            <w:fldChar w:fldCharType="end"/>
          </w:r>
        </w:sdtContent>
      </w:sdt>
      <w:r w:rsidR="00814AE7">
        <w:rPr>
          <w:rFonts w:ascii="Arial" w:hAnsi="Arial" w:cs="Arial"/>
          <w:sz w:val="24"/>
        </w:rPr>
        <w:t xml:space="preserve">, as </w:t>
      </w:r>
      <w:r w:rsidR="00011693">
        <w:rPr>
          <w:rFonts w:ascii="Arial" w:hAnsi="Arial" w:cs="Arial"/>
          <w:sz w:val="24"/>
        </w:rPr>
        <w:t xml:space="preserve">public services </w:t>
      </w:r>
      <w:r w:rsidR="00302F4F">
        <w:rPr>
          <w:rFonts w:ascii="Arial" w:hAnsi="Arial" w:cs="Arial"/>
          <w:sz w:val="24"/>
        </w:rPr>
        <w:t>are working regionally under a</w:t>
      </w:r>
      <w:r w:rsidR="00E66674">
        <w:rPr>
          <w:rFonts w:ascii="Arial" w:hAnsi="Arial" w:cs="Arial"/>
          <w:sz w:val="24"/>
        </w:rPr>
        <w:t xml:space="preserve"> </w:t>
      </w:r>
      <w:r w:rsidR="00302F4F">
        <w:rPr>
          <w:rFonts w:ascii="Arial" w:hAnsi="Arial" w:cs="Arial"/>
          <w:sz w:val="24"/>
        </w:rPr>
        <w:t xml:space="preserve">holistic </w:t>
      </w:r>
      <w:r w:rsidR="00E66674">
        <w:rPr>
          <w:rFonts w:ascii="Arial" w:hAnsi="Arial" w:cs="Arial"/>
          <w:sz w:val="24"/>
        </w:rPr>
        <w:t>‘Joint G</w:t>
      </w:r>
      <w:r w:rsidR="00302F4F">
        <w:rPr>
          <w:rFonts w:ascii="Arial" w:hAnsi="Arial" w:cs="Arial"/>
          <w:sz w:val="24"/>
        </w:rPr>
        <w:t xml:space="preserve">overnance Committee’ which </w:t>
      </w:r>
      <w:r w:rsidR="00E66674">
        <w:rPr>
          <w:rFonts w:ascii="Arial" w:hAnsi="Arial" w:cs="Arial"/>
          <w:sz w:val="24"/>
        </w:rPr>
        <w:t>necessitate</w:t>
      </w:r>
      <w:r w:rsidR="00302F4F">
        <w:rPr>
          <w:rFonts w:ascii="Arial" w:hAnsi="Arial" w:cs="Arial"/>
          <w:sz w:val="24"/>
        </w:rPr>
        <w:t>s</w:t>
      </w:r>
      <w:r w:rsidR="00E66674">
        <w:rPr>
          <w:rFonts w:ascii="Arial" w:hAnsi="Arial" w:cs="Arial"/>
          <w:sz w:val="24"/>
        </w:rPr>
        <w:t xml:space="preserve"> an alternative governance mechanism to ensure a collaborative approach is embedded in decision-making, scrutiny and accountability</w:t>
      </w:r>
      <w:r w:rsidR="00011693">
        <w:rPr>
          <w:rFonts w:ascii="Arial" w:hAnsi="Arial" w:cs="Arial"/>
          <w:sz w:val="24"/>
        </w:rPr>
        <w:t xml:space="preserve"> </w:t>
      </w:r>
      <w:sdt>
        <w:sdtPr>
          <w:rPr>
            <w:rFonts w:ascii="Arial" w:hAnsi="Arial" w:cs="Arial"/>
            <w:sz w:val="24"/>
          </w:rPr>
          <w:id w:val="-314566174"/>
          <w:citation/>
        </w:sdtPr>
        <w:sdtEndPr/>
        <w:sdtContent>
          <w:r w:rsidR="00011693">
            <w:rPr>
              <w:rFonts w:ascii="Arial" w:hAnsi="Arial" w:cs="Arial"/>
              <w:sz w:val="24"/>
            </w:rPr>
            <w:fldChar w:fldCharType="begin"/>
          </w:r>
          <w:r w:rsidR="004A6DC5">
            <w:rPr>
              <w:rFonts w:ascii="Arial" w:hAnsi="Arial" w:cs="Arial"/>
              <w:sz w:val="24"/>
            </w:rPr>
            <w:instrText xml:space="preserve">CITATION Wel17 \l 2057 </w:instrText>
          </w:r>
          <w:r w:rsidR="00011693">
            <w:rPr>
              <w:rFonts w:ascii="Arial" w:hAnsi="Arial" w:cs="Arial"/>
              <w:sz w:val="24"/>
            </w:rPr>
            <w:fldChar w:fldCharType="separate"/>
          </w:r>
          <w:r w:rsidR="00A2674D" w:rsidRPr="00A2674D">
            <w:rPr>
              <w:rFonts w:ascii="Arial" w:hAnsi="Arial" w:cs="Arial"/>
              <w:noProof/>
              <w:sz w:val="24"/>
            </w:rPr>
            <w:t>(Welsh Government, 2017)</w:t>
          </w:r>
          <w:r w:rsidR="00011693">
            <w:rPr>
              <w:rFonts w:ascii="Arial" w:hAnsi="Arial" w:cs="Arial"/>
              <w:sz w:val="24"/>
            </w:rPr>
            <w:fldChar w:fldCharType="end"/>
          </w:r>
        </w:sdtContent>
      </w:sdt>
      <w:r w:rsidR="00011693">
        <w:rPr>
          <w:rFonts w:ascii="Arial" w:hAnsi="Arial" w:cs="Arial"/>
          <w:sz w:val="24"/>
        </w:rPr>
        <w:t xml:space="preserve">.  </w:t>
      </w:r>
      <w:r w:rsidR="00814AE7">
        <w:rPr>
          <w:rFonts w:ascii="Arial" w:hAnsi="Arial" w:cs="Arial"/>
          <w:sz w:val="24"/>
        </w:rPr>
        <w:t xml:space="preserve"> Sir Williams </w:t>
      </w:r>
      <w:r w:rsidR="00260194">
        <w:rPr>
          <w:rFonts w:ascii="Arial" w:hAnsi="Arial" w:cs="Arial"/>
          <w:sz w:val="24"/>
        </w:rPr>
        <w:t>argues</w:t>
      </w:r>
      <w:r w:rsidR="00F62107">
        <w:rPr>
          <w:rFonts w:ascii="Arial" w:hAnsi="Arial" w:cs="Arial"/>
          <w:sz w:val="24"/>
        </w:rPr>
        <w:t xml:space="preserve"> this </w:t>
      </w:r>
      <w:r w:rsidR="00BF7CFA">
        <w:rPr>
          <w:rFonts w:ascii="Arial" w:hAnsi="Arial" w:cs="Arial"/>
          <w:sz w:val="24"/>
        </w:rPr>
        <w:t>complicates matters further</w:t>
      </w:r>
      <w:r w:rsidR="00B6755A">
        <w:rPr>
          <w:rFonts w:ascii="Arial" w:hAnsi="Arial" w:cs="Arial"/>
          <w:sz w:val="24"/>
        </w:rPr>
        <w:t xml:space="preserve"> </w:t>
      </w:r>
      <w:sdt>
        <w:sdtPr>
          <w:rPr>
            <w:rFonts w:ascii="Arial" w:hAnsi="Arial" w:cs="Arial"/>
            <w:sz w:val="24"/>
          </w:rPr>
          <w:id w:val="2043708587"/>
          <w:citation/>
        </w:sdtPr>
        <w:sdtEndPr/>
        <w:sdtContent>
          <w:r w:rsidR="002112E0">
            <w:rPr>
              <w:rFonts w:ascii="Arial" w:hAnsi="Arial" w:cs="Arial"/>
              <w:sz w:val="24"/>
            </w:rPr>
            <w:fldChar w:fldCharType="begin"/>
          </w:r>
          <w:r w:rsidR="008B317C">
            <w:rPr>
              <w:rFonts w:ascii="Arial" w:hAnsi="Arial" w:cs="Arial"/>
              <w:sz w:val="24"/>
            </w:rPr>
            <w:instrText xml:space="preserve">CITATION Dav16 \l 2057 </w:instrText>
          </w:r>
          <w:r w:rsidR="002112E0">
            <w:rPr>
              <w:rFonts w:ascii="Arial" w:hAnsi="Arial" w:cs="Arial"/>
              <w:sz w:val="24"/>
            </w:rPr>
            <w:fldChar w:fldCharType="separate"/>
          </w:r>
          <w:r w:rsidR="00A2674D" w:rsidRPr="00A2674D">
            <w:rPr>
              <w:rFonts w:ascii="Arial" w:hAnsi="Arial" w:cs="Arial"/>
              <w:noProof/>
              <w:sz w:val="24"/>
            </w:rPr>
            <w:t>(Davies, 2016)</w:t>
          </w:r>
          <w:r w:rsidR="002112E0">
            <w:rPr>
              <w:rFonts w:ascii="Arial" w:hAnsi="Arial" w:cs="Arial"/>
              <w:sz w:val="24"/>
            </w:rPr>
            <w:fldChar w:fldCharType="end"/>
          </w:r>
        </w:sdtContent>
      </w:sdt>
      <w:r w:rsidR="00012335">
        <w:rPr>
          <w:rFonts w:ascii="Arial" w:hAnsi="Arial" w:cs="Arial"/>
          <w:sz w:val="24"/>
        </w:rPr>
        <w:t xml:space="preserve"> and Liberal democrat Minister Peter Black supports this notion, accusing the Welsh government of ‘</w:t>
      </w:r>
      <w:r w:rsidR="00012335" w:rsidRPr="00012335">
        <w:rPr>
          <w:rFonts w:ascii="Arial" w:hAnsi="Arial" w:cs="Arial"/>
          <w:i/>
          <w:sz w:val="24"/>
        </w:rPr>
        <w:t>re-organising by the back door’</w:t>
      </w:r>
      <w:r w:rsidR="00012335">
        <w:rPr>
          <w:rFonts w:ascii="Arial" w:hAnsi="Arial" w:cs="Arial"/>
          <w:sz w:val="24"/>
        </w:rPr>
        <w:t xml:space="preserve"> </w:t>
      </w:r>
      <w:sdt>
        <w:sdtPr>
          <w:rPr>
            <w:rFonts w:ascii="Arial" w:hAnsi="Arial" w:cs="Arial"/>
            <w:sz w:val="24"/>
          </w:rPr>
          <w:id w:val="1885675115"/>
          <w:citation/>
        </w:sdtPr>
        <w:sdtEndPr/>
        <w:sdtContent>
          <w:r w:rsidR="008B317C">
            <w:rPr>
              <w:rFonts w:ascii="Arial" w:hAnsi="Arial" w:cs="Arial"/>
              <w:sz w:val="24"/>
            </w:rPr>
            <w:fldChar w:fldCharType="begin"/>
          </w:r>
          <w:r w:rsidR="008B317C">
            <w:rPr>
              <w:rFonts w:ascii="Arial" w:hAnsi="Arial" w:cs="Arial"/>
              <w:sz w:val="24"/>
            </w:rPr>
            <w:instrText xml:space="preserve"> CITATION Dav11 \l 2057 </w:instrText>
          </w:r>
          <w:r w:rsidR="008B317C">
            <w:rPr>
              <w:rFonts w:ascii="Arial" w:hAnsi="Arial" w:cs="Arial"/>
              <w:sz w:val="24"/>
            </w:rPr>
            <w:fldChar w:fldCharType="separate"/>
          </w:r>
          <w:r w:rsidR="00A2674D" w:rsidRPr="00A2674D">
            <w:rPr>
              <w:rFonts w:ascii="Arial" w:hAnsi="Arial" w:cs="Arial"/>
              <w:noProof/>
              <w:sz w:val="24"/>
            </w:rPr>
            <w:t>(Davies, 2011)</w:t>
          </w:r>
          <w:r w:rsidR="008B317C">
            <w:rPr>
              <w:rFonts w:ascii="Arial" w:hAnsi="Arial" w:cs="Arial"/>
              <w:sz w:val="24"/>
            </w:rPr>
            <w:fldChar w:fldCharType="end"/>
          </w:r>
        </w:sdtContent>
      </w:sdt>
      <w:r w:rsidR="00826600">
        <w:rPr>
          <w:rFonts w:ascii="Arial" w:hAnsi="Arial" w:cs="Arial"/>
          <w:sz w:val="24"/>
        </w:rPr>
        <w:t xml:space="preserve">.  </w:t>
      </w:r>
      <w:r w:rsidR="00146F2D">
        <w:rPr>
          <w:rFonts w:ascii="Arial" w:hAnsi="Arial" w:cs="Arial"/>
          <w:sz w:val="24"/>
        </w:rPr>
        <w:t xml:space="preserve"> </w:t>
      </w:r>
    </w:p>
    <w:p w:rsidR="005B48C1" w:rsidRDefault="00643D29" w:rsidP="009473C6">
      <w:pPr>
        <w:spacing w:line="276" w:lineRule="auto"/>
        <w:jc w:val="both"/>
        <w:rPr>
          <w:rFonts w:ascii="Arial" w:hAnsi="Arial" w:cs="Arial"/>
          <w:sz w:val="24"/>
        </w:rPr>
      </w:pPr>
      <w:r>
        <w:rPr>
          <w:rFonts w:ascii="Arial" w:hAnsi="Arial" w:cs="Arial"/>
          <w:sz w:val="24"/>
        </w:rPr>
        <w:t>The</w:t>
      </w:r>
      <w:r w:rsidR="008377E4">
        <w:rPr>
          <w:rFonts w:ascii="Arial" w:hAnsi="Arial" w:cs="Arial"/>
          <w:sz w:val="24"/>
        </w:rPr>
        <w:t xml:space="preserve"> bulk of the Welsh government</w:t>
      </w:r>
      <w:r w:rsidR="00B33C2C">
        <w:rPr>
          <w:rFonts w:ascii="Arial" w:hAnsi="Arial" w:cs="Arial"/>
          <w:sz w:val="24"/>
        </w:rPr>
        <w:t xml:space="preserve"> budget</w:t>
      </w:r>
      <w:r w:rsidR="008377E4">
        <w:rPr>
          <w:rFonts w:ascii="Arial" w:hAnsi="Arial" w:cs="Arial"/>
          <w:sz w:val="24"/>
        </w:rPr>
        <w:t xml:space="preserve"> comes from a grant from central government </w:t>
      </w:r>
      <w:r w:rsidR="00AC1527">
        <w:rPr>
          <w:rFonts w:ascii="Arial" w:hAnsi="Arial" w:cs="Arial"/>
          <w:sz w:val="24"/>
        </w:rPr>
        <w:t>through</w:t>
      </w:r>
      <w:r w:rsidR="008377E4">
        <w:rPr>
          <w:rFonts w:ascii="Arial" w:hAnsi="Arial" w:cs="Arial"/>
          <w:sz w:val="24"/>
        </w:rPr>
        <w:t xml:space="preserve"> a mechanism called the ‘</w:t>
      </w:r>
      <w:r w:rsidR="008377E4" w:rsidRPr="00220349">
        <w:rPr>
          <w:rFonts w:ascii="Arial" w:hAnsi="Arial" w:cs="Arial"/>
          <w:i/>
          <w:sz w:val="24"/>
        </w:rPr>
        <w:t>Barnett</w:t>
      </w:r>
      <w:r w:rsidR="008377E4">
        <w:rPr>
          <w:rFonts w:ascii="Arial" w:hAnsi="Arial" w:cs="Arial"/>
          <w:sz w:val="24"/>
        </w:rPr>
        <w:t>’ formula.  This model has been used since 1978, long before devolution and it has largely remained unchanged, albeit societies and demands have changed significantly</w:t>
      </w:r>
      <w:r w:rsidR="00220349">
        <w:rPr>
          <w:rFonts w:ascii="Arial" w:hAnsi="Arial" w:cs="Arial"/>
          <w:sz w:val="24"/>
        </w:rPr>
        <w:t>. T</w:t>
      </w:r>
      <w:r w:rsidR="00B33C2C">
        <w:rPr>
          <w:rFonts w:ascii="Arial" w:hAnsi="Arial" w:cs="Arial"/>
          <w:sz w:val="24"/>
        </w:rPr>
        <w:t xml:space="preserve">hus resulting in </w:t>
      </w:r>
      <w:r w:rsidR="008377E4">
        <w:rPr>
          <w:rFonts w:ascii="Arial" w:hAnsi="Arial" w:cs="Arial"/>
          <w:sz w:val="24"/>
        </w:rPr>
        <w:t xml:space="preserve">current funding arrangements being inadequate to meet the requirements of a mature democracy </w:t>
      </w:r>
      <w:sdt>
        <w:sdtPr>
          <w:rPr>
            <w:rFonts w:ascii="Arial" w:hAnsi="Arial" w:cs="Arial"/>
            <w:sz w:val="24"/>
          </w:rPr>
          <w:id w:val="-1680578320"/>
          <w:citation/>
        </w:sdtPr>
        <w:sdtEndPr/>
        <w:sdtContent>
          <w:r w:rsidR="008377E4">
            <w:rPr>
              <w:rFonts w:ascii="Arial" w:hAnsi="Arial" w:cs="Arial"/>
              <w:sz w:val="24"/>
            </w:rPr>
            <w:fldChar w:fldCharType="begin"/>
          </w:r>
          <w:r w:rsidR="008377E4">
            <w:rPr>
              <w:rFonts w:ascii="Arial" w:hAnsi="Arial" w:cs="Arial"/>
              <w:sz w:val="24"/>
            </w:rPr>
            <w:instrText xml:space="preserve"> CITATION Sil12 \l 2057 </w:instrText>
          </w:r>
          <w:r w:rsidR="008377E4">
            <w:rPr>
              <w:rFonts w:ascii="Arial" w:hAnsi="Arial" w:cs="Arial"/>
              <w:sz w:val="24"/>
            </w:rPr>
            <w:fldChar w:fldCharType="separate"/>
          </w:r>
          <w:r w:rsidR="00A2674D" w:rsidRPr="00A2674D">
            <w:rPr>
              <w:rFonts w:ascii="Arial" w:hAnsi="Arial" w:cs="Arial"/>
              <w:noProof/>
              <w:sz w:val="24"/>
            </w:rPr>
            <w:t>(Silk, 2012)</w:t>
          </w:r>
          <w:r w:rsidR="008377E4">
            <w:rPr>
              <w:rFonts w:ascii="Arial" w:hAnsi="Arial" w:cs="Arial"/>
              <w:sz w:val="24"/>
            </w:rPr>
            <w:fldChar w:fldCharType="end"/>
          </w:r>
        </w:sdtContent>
      </w:sdt>
      <w:r w:rsidR="00220349">
        <w:rPr>
          <w:rFonts w:ascii="Arial" w:hAnsi="Arial" w:cs="Arial"/>
          <w:sz w:val="24"/>
        </w:rPr>
        <w:t xml:space="preserve">. </w:t>
      </w:r>
      <w:r w:rsidR="00AC1527">
        <w:rPr>
          <w:rFonts w:ascii="Arial" w:hAnsi="Arial" w:cs="Arial"/>
          <w:sz w:val="24"/>
        </w:rPr>
        <w:t xml:space="preserve"> </w:t>
      </w:r>
      <w:r w:rsidR="00C93DF4">
        <w:rPr>
          <w:rFonts w:ascii="Arial" w:hAnsi="Arial" w:cs="Arial"/>
          <w:sz w:val="24"/>
        </w:rPr>
        <w:t>Wales receives no consequential funding for justice unde</w:t>
      </w:r>
      <w:r w:rsidR="00AC1527">
        <w:rPr>
          <w:rFonts w:ascii="Arial" w:hAnsi="Arial" w:cs="Arial"/>
          <w:sz w:val="24"/>
        </w:rPr>
        <w:t xml:space="preserve">r the </w:t>
      </w:r>
      <w:r w:rsidR="00247EE2">
        <w:rPr>
          <w:rFonts w:ascii="Arial" w:hAnsi="Arial" w:cs="Arial"/>
          <w:sz w:val="24"/>
        </w:rPr>
        <w:t>formula;</w:t>
      </w:r>
      <w:r w:rsidR="00AC1527">
        <w:rPr>
          <w:rFonts w:ascii="Arial" w:hAnsi="Arial" w:cs="Arial"/>
          <w:sz w:val="24"/>
        </w:rPr>
        <w:t xml:space="preserve"> </w:t>
      </w:r>
      <w:r w:rsidR="00247EE2">
        <w:rPr>
          <w:rFonts w:ascii="Arial" w:hAnsi="Arial" w:cs="Arial"/>
          <w:sz w:val="24"/>
        </w:rPr>
        <w:t>in</w:t>
      </w:r>
      <w:r w:rsidR="00AC1527">
        <w:rPr>
          <w:rFonts w:ascii="Arial" w:hAnsi="Arial" w:cs="Arial"/>
          <w:sz w:val="24"/>
        </w:rPr>
        <w:t xml:space="preserve"> </w:t>
      </w:r>
      <w:r w:rsidR="00247EE2">
        <w:rPr>
          <w:rFonts w:ascii="Arial" w:hAnsi="Arial" w:cs="Arial"/>
          <w:sz w:val="24"/>
        </w:rPr>
        <w:t xml:space="preserve">2019-20, </w:t>
      </w:r>
      <w:r w:rsidR="00BF7CFA">
        <w:rPr>
          <w:rFonts w:ascii="Arial" w:hAnsi="Arial" w:cs="Arial"/>
          <w:sz w:val="24"/>
        </w:rPr>
        <w:t>the Welsh government spent £18.4 billion on justice, £143.4 million on Welsh police forces and 16.8 million on additional Police Community Support Officers</w:t>
      </w:r>
      <w:r w:rsidR="00C93DF4">
        <w:rPr>
          <w:rFonts w:ascii="Arial" w:hAnsi="Arial" w:cs="Arial"/>
          <w:sz w:val="24"/>
        </w:rPr>
        <w:t xml:space="preserve"> </w:t>
      </w:r>
      <w:r w:rsidR="00C93DF4" w:rsidRPr="00C93DF4">
        <w:rPr>
          <w:rFonts w:ascii="Arial" w:hAnsi="Arial" w:cs="Arial"/>
          <w:noProof/>
          <w:sz w:val="24"/>
        </w:rPr>
        <w:t>(Thomas, 2019</w:t>
      </w:r>
      <w:r w:rsidR="00C93DF4">
        <w:rPr>
          <w:rFonts w:ascii="Arial" w:hAnsi="Arial" w:cs="Arial"/>
          <w:noProof/>
          <w:sz w:val="24"/>
        </w:rPr>
        <w:t>:84</w:t>
      </w:r>
      <w:r w:rsidR="00C93DF4" w:rsidRPr="00C93DF4">
        <w:rPr>
          <w:rFonts w:ascii="Arial" w:hAnsi="Arial" w:cs="Arial"/>
          <w:noProof/>
          <w:sz w:val="24"/>
        </w:rPr>
        <w:t>)</w:t>
      </w:r>
      <w:r w:rsidR="00C93DF4">
        <w:rPr>
          <w:rFonts w:ascii="Arial" w:hAnsi="Arial" w:cs="Arial"/>
          <w:sz w:val="24"/>
        </w:rPr>
        <w:t xml:space="preserve">.  </w:t>
      </w:r>
      <w:r w:rsidR="00BF7CFA">
        <w:rPr>
          <w:rFonts w:ascii="Arial" w:hAnsi="Arial" w:cs="Arial"/>
          <w:sz w:val="24"/>
        </w:rPr>
        <w:t>Central and Welsh government and the PCC precept fund policing in Wales</w:t>
      </w:r>
      <w:r w:rsidR="001174F2">
        <w:rPr>
          <w:rFonts w:ascii="Arial" w:hAnsi="Arial" w:cs="Arial"/>
          <w:sz w:val="24"/>
        </w:rPr>
        <w:t xml:space="preserve">. </w:t>
      </w:r>
      <w:r w:rsidR="00D6153C" w:rsidRPr="00220349">
        <w:rPr>
          <w:rFonts w:ascii="Arial" w:hAnsi="Arial" w:cs="Arial"/>
          <w:noProof/>
          <w:sz w:val="24"/>
        </w:rPr>
        <w:t>(House of Commons, 2019)</w:t>
      </w:r>
      <w:r w:rsidR="00220349">
        <w:rPr>
          <w:rFonts w:ascii="Arial" w:hAnsi="Arial" w:cs="Arial"/>
          <w:sz w:val="24"/>
        </w:rPr>
        <w:t xml:space="preserve">.  </w:t>
      </w:r>
      <w:r w:rsidR="00A2144E">
        <w:rPr>
          <w:rFonts w:ascii="Arial" w:hAnsi="Arial" w:cs="Arial"/>
          <w:sz w:val="24"/>
        </w:rPr>
        <w:t xml:space="preserve"> </w:t>
      </w:r>
    </w:p>
    <w:p w:rsidR="0035768E" w:rsidRDefault="003123EE" w:rsidP="009473C6">
      <w:pPr>
        <w:spacing w:line="276" w:lineRule="auto"/>
        <w:jc w:val="both"/>
        <w:rPr>
          <w:rFonts w:ascii="Arial" w:hAnsi="Arial" w:cs="Arial"/>
          <w:sz w:val="24"/>
        </w:rPr>
      </w:pPr>
      <w:r>
        <w:rPr>
          <w:rFonts w:ascii="Arial" w:hAnsi="Arial" w:cs="Arial"/>
          <w:sz w:val="24"/>
        </w:rPr>
        <w:t xml:space="preserve">Debates </w:t>
      </w:r>
      <w:r w:rsidR="002A3CEB">
        <w:rPr>
          <w:rFonts w:ascii="Arial" w:hAnsi="Arial" w:cs="Arial"/>
          <w:sz w:val="24"/>
        </w:rPr>
        <w:t>over the</w:t>
      </w:r>
      <w:r w:rsidR="00260194">
        <w:rPr>
          <w:rFonts w:ascii="Arial" w:hAnsi="Arial" w:cs="Arial"/>
          <w:sz w:val="24"/>
        </w:rPr>
        <w:t xml:space="preserve"> </w:t>
      </w:r>
      <w:r w:rsidR="004A6DC5">
        <w:rPr>
          <w:rFonts w:ascii="Arial" w:hAnsi="Arial" w:cs="Arial"/>
          <w:sz w:val="24"/>
        </w:rPr>
        <w:t>’dragoniz</w:t>
      </w:r>
      <w:r w:rsidR="008A3AA3">
        <w:rPr>
          <w:rFonts w:ascii="Arial" w:hAnsi="Arial" w:cs="Arial"/>
          <w:sz w:val="24"/>
        </w:rPr>
        <w:t>ation’ of criminal justice and policing across Wales cont</w:t>
      </w:r>
      <w:r w:rsidR="00A2144E">
        <w:rPr>
          <w:rFonts w:ascii="Arial" w:hAnsi="Arial" w:cs="Arial"/>
          <w:sz w:val="24"/>
        </w:rPr>
        <w:t>inue</w:t>
      </w:r>
      <w:r w:rsidR="008A3AA3">
        <w:rPr>
          <w:rFonts w:ascii="Arial" w:hAnsi="Arial" w:cs="Arial"/>
          <w:sz w:val="24"/>
        </w:rPr>
        <w:t xml:space="preserve">. </w:t>
      </w:r>
      <w:r w:rsidR="00260194">
        <w:rPr>
          <w:rFonts w:ascii="Arial" w:hAnsi="Arial" w:cs="Arial"/>
          <w:sz w:val="24"/>
        </w:rPr>
        <w:t xml:space="preserve"> </w:t>
      </w:r>
      <w:r w:rsidR="00E56516">
        <w:rPr>
          <w:rFonts w:ascii="Arial" w:hAnsi="Arial" w:cs="Arial"/>
          <w:sz w:val="24"/>
        </w:rPr>
        <w:t xml:space="preserve">The </w:t>
      </w:r>
      <w:r w:rsidR="000E792B">
        <w:rPr>
          <w:rFonts w:ascii="Arial" w:hAnsi="Arial" w:cs="Arial"/>
          <w:noProof/>
          <w:sz w:val="24"/>
        </w:rPr>
        <w:t>Silk (</w:t>
      </w:r>
      <w:r w:rsidR="000E792B" w:rsidRPr="000E792B">
        <w:rPr>
          <w:rFonts w:ascii="Arial" w:hAnsi="Arial" w:cs="Arial"/>
          <w:noProof/>
          <w:sz w:val="24"/>
        </w:rPr>
        <w:t>2014)</w:t>
      </w:r>
      <w:r w:rsidR="000E792B">
        <w:rPr>
          <w:rFonts w:ascii="Arial" w:hAnsi="Arial" w:cs="Arial"/>
          <w:noProof/>
          <w:sz w:val="24"/>
        </w:rPr>
        <w:t xml:space="preserve"> commission</w:t>
      </w:r>
      <w:r w:rsidR="000E792B">
        <w:rPr>
          <w:rFonts w:ascii="Arial" w:hAnsi="Arial" w:cs="Arial"/>
          <w:sz w:val="24"/>
        </w:rPr>
        <w:t xml:space="preserve"> </w:t>
      </w:r>
      <w:r w:rsidR="00260194">
        <w:rPr>
          <w:rFonts w:ascii="Arial" w:hAnsi="Arial" w:cs="Arial"/>
          <w:sz w:val="24"/>
        </w:rPr>
        <w:t>argue</w:t>
      </w:r>
      <w:r w:rsidR="005B48C1">
        <w:rPr>
          <w:rFonts w:ascii="Arial" w:hAnsi="Arial" w:cs="Arial"/>
          <w:sz w:val="24"/>
        </w:rPr>
        <w:t>s</w:t>
      </w:r>
      <w:r w:rsidR="001174F2">
        <w:rPr>
          <w:rFonts w:ascii="Arial" w:hAnsi="Arial" w:cs="Arial"/>
          <w:sz w:val="24"/>
        </w:rPr>
        <w:t xml:space="preserve"> </w:t>
      </w:r>
      <w:r w:rsidR="00260194">
        <w:rPr>
          <w:rFonts w:ascii="Arial" w:hAnsi="Arial" w:cs="Arial"/>
          <w:sz w:val="24"/>
        </w:rPr>
        <w:t>for</w:t>
      </w:r>
      <w:r w:rsidR="000E792B">
        <w:rPr>
          <w:rFonts w:ascii="Arial" w:hAnsi="Arial" w:cs="Arial"/>
          <w:sz w:val="24"/>
        </w:rPr>
        <w:t xml:space="preserve"> policing </w:t>
      </w:r>
      <w:r w:rsidR="004E02F3">
        <w:rPr>
          <w:rFonts w:ascii="Arial" w:hAnsi="Arial" w:cs="Arial"/>
          <w:sz w:val="24"/>
        </w:rPr>
        <w:t xml:space="preserve">and crime prevention </w:t>
      </w:r>
      <w:r w:rsidR="00260194">
        <w:rPr>
          <w:rFonts w:ascii="Arial" w:hAnsi="Arial" w:cs="Arial"/>
          <w:sz w:val="24"/>
        </w:rPr>
        <w:t>to</w:t>
      </w:r>
      <w:r w:rsidR="000E792B">
        <w:rPr>
          <w:rFonts w:ascii="Arial" w:hAnsi="Arial" w:cs="Arial"/>
          <w:sz w:val="24"/>
        </w:rPr>
        <w:t xml:space="preserve"> </w:t>
      </w:r>
      <w:r w:rsidR="00E56516">
        <w:rPr>
          <w:rFonts w:ascii="Arial" w:hAnsi="Arial" w:cs="Arial"/>
          <w:sz w:val="24"/>
        </w:rPr>
        <w:t>be devolved in Wales, with supporting evidence that 63% were in favour of devolution</w:t>
      </w:r>
      <w:r w:rsidR="001174F2">
        <w:rPr>
          <w:rFonts w:ascii="Arial" w:hAnsi="Arial" w:cs="Arial"/>
          <w:sz w:val="24"/>
        </w:rPr>
        <w:t>, arguing it would improve accountability by aligning funding and policy responsibilities</w:t>
      </w:r>
      <w:r w:rsidR="005B48C1">
        <w:rPr>
          <w:rFonts w:ascii="Arial" w:hAnsi="Arial" w:cs="Arial"/>
          <w:sz w:val="24"/>
        </w:rPr>
        <w:t xml:space="preserve">.  In support, </w:t>
      </w:r>
      <w:r w:rsidR="00FA1C91">
        <w:rPr>
          <w:rFonts w:ascii="Arial" w:hAnsi="Arial" w:cs="Arial"/>
          <w:sz w:val="24"/>
        </w:rPr>
        <w:t xml:space="preserve">The Thomas (2019) commission offers compelling rationale for full </w:t>
      </w:r>
      <w:r w:rsidR="00C93DF4">
        <w:rPr>
          <w:rFonts w:ascii="Arial" w:hAnsi="Arial" w:cs="Arial"/>
          <w:sz w:val="24"/>
        </w:rPr>
        <w:t>legislative dev</w:t>
      </w:r>
      <w:r w:rsidR="00260194">
        <w:rPr>
          <w:rFonts w:ascii="Arial" w:hAnsi="Arial" w:cs="Arial"/>
          <w:sz w:val="24"/>
        </w:rPr>
        <w:t xml:space="preserve">olution of justice in Wales, </w:t>
      </w:r>
      <w:r w:rsidR="00FA1C91">
        <w:rPr>
          <w:rFonts w:ascii="Arial" w:hAnsi="Arial" w:cs="Arial"/>
          <w:sz w:val="24"/>
        </w:rPr>
        <w:t>bear</w:t>
      </w:r>
      <w:r w:rsidR="00260194">
        <w:rPr>
          <w:rFonts w:ascii="Arial" w:hAnsi="Arial" w:cs="Arial"/>
          <w:sz w:val="24"/>
        </w:rPr>
        <w:t>ing</w:t>
      </w:r>
      <w:r w:rsidR="00FA1C91">
        <w:rPr>
          <w:rFonts w:ascii="Arial" w:hAnsi="Arial" w:cs="Arial"/>
          <w:sz w:val="24"/>
        </w:rPr>
        <w:t xml:space="preserve"> a resemblance to</w:t>
      </w:r>
      <w:r w:rsidR="00C93DF4">
        <w:rPr>
          <w:rFonts w:ascii="Arial" w:hAnsi="Arial" w:cs="Arial"/>
          <w:sz w:val="24"/>
        </w:rPr>
        <w:t xml:space="preserve"> the position in Northern Ireland an</w:t>
      </w:r>
      <w:r w:rsidR="00FA1C91">
        <w:rPr>
          <w:rFonts w:ascii="Arial" w:hAnsi="Arial" w:cs="Arial"/>
          <w:sz w:val="24"/>
        </w:rPr>
        <w:t xml:space="preserve">d Scotland of one national police service.  </w:t>
      </w:r>
      <w:r w:rsidR="003653C1">
        <w:rPr>
          <w:rFonts w:ascii="Arial" w:hAnsi="Arial" w:cs="Arial"/>
          <w:noProof/>
          <w:sz w:val="24"/>
        </w:rPr>
        <w:t xml:space="preserve"> </w:t>
      </w:r>
      <w:r w:rsidR="003653C1" w:rsidRPr="00577786">
        <w:rPr>
          <w:rFonts w:ascii="Arial" w:hAnsi="Arial" w:cs="Arial"/>
          <w:noProof/>
          <w:sz w:val="24"/>
        </w:rPr>
        <w:t xml:space="preserve">  </w:t>
      </w:r>
      <w:r w:rsidR="003653C1">
        <w:rPr>
          <w:rFonts w:ascii="Arial" w:hAnsi="Arial" w:cs="Arial"/>
          <w:noProof/>
          <w:sz w:val="24"/>
        </w:rPr>
        <w:t xml:space="preserve"> </w:t>
      </w:r>
    </w:p>
    <w:p w:rsidR="0074224B" w:rsidRDefault="00A635C3" w:rsidP="009473C6">
      <w:pPr>
        <w:spacing w:line="276" w:lineRule="auto"/>
        <w:jc w:val="both"/>
        <w:rPr>
          <w:rFonts w:ascii="Arial" w:hAnsi="Arial" w:cs="Arial"/>
          <w:sz w:val="24"/>
        </w:rPr>
      </w:pPr>
      <w:r>
        <w:rPr>
          <w:rFonts w:ascii="Arial" w:hAnsi="Arial" w:cs="Arial"/>
          <w:sz w:val="24"/>
        </w:rPr>
        <w:t>Whilst much of policing in Wales is funded from devolved sources</w:t>
      </w:r>
      <w:r w:rsidR="005B48C1">
        <w:rPr>
          <w:rFonts w:ascii="Arial" w:hAnsi="Arial" w:cs="Arial"/>
          <w:sz w:val="24"/>
        </w:rPr>
        <w:t>, central government</w:t>
      </w:r>
      <w:r>
        <w:rPr>
          <w:rFonts w:ascii="Arial" w:hAnsi="Arial" w:cs="Arial"/>
          <w:sz w:val="24"/>
        </w:rPr>
        <w:t xml:space="preserve"> have the overall say in determining st</w:t>
      </w:r>
      <w:r w:rsidR="005B48C1">
        <w:rPr>
          <w:rFonts w:ascii="Arial" w:hAnsi="Arial" w:cs="Arial"/>
          <w:sz w:val="24"/>
        </w:rPr>
        <w:t xml:space="preserve">rategic policy (Silk, 2014), </w:t>
      </w:r>
      <w:r>
        <w:rPr>
          <w:rFonts w:ascii="Arial" w:hAnsi="Arial" w:cs="Arial"/>
          <w:sz w:val="24"/>
        </w:rPr>
        <w:t xml:space="preserve">this </w:t>
      </w:r>
      <w:r w:rsidR="00C66879">
        <w:rPr>
          <w:rFonts w:ascii="Arial" w:hAnsi="Arial" w:cs="Arial"/>
          <w:sz w:val="24"/>
        </w:rPr>
        <w:t>is a precarious position</w:t>
      </w:r>
      <w:r w:rsidR="005B48C1">
        <w:rPr>
          <w:rFonts w:ascii="Arial" w:hAnsi="Arial" w:cs="Arial"/>
          <w:sz w:val="24"/>
        </w:rPr>
        <w:t>,</w:t>
      </w:r>
      <w:r w:rsidR="00C66879">
        <w:rPr>
          <w:rFonts w:ascii="Arial" w:hAnsi="Arial" w:cs="Arial"/>
          <w:sz w:val="24"/>
        </w:rPr>
        <w:t xml:space="preserve"> as the Home Office </w:t>
      </w:r>
      <w:r w:rsidR="005B48C1">
        <w:rPr>
          <w:rFonts w:ascii="Arial" w:hAnsi="Arial" w:cs="Arial"/>
          <w:sz w:val="24"/>
        </w:rPr>
        <w:t>work</w:t>
      </w:r>
      <w:r w:rsidR="00C66879">
        <w:rPr>
          <w:rFonts w:ascii="Arial" w:hAnsi="Arial" w:cs="Arial"/>
          <w:sz w:val="24"/>
        </w:rPr>
        <w:t xml:space="preserve"> to slightly different priorities to Welsh government and there is a need for synergy, to ensure the best outcome</w:t>
      </w:r>
      <w:r w:rsidR="005B48C1">
        <w:rPr>
          <w:rFonts w:ascii="Arial" w:hAnsi="Arial" w:cs="Arial"/>
          <w:sz w:val="24"/>
        </w:rPr>
        <w:t>s</w:t>
      </w:r>
      <w:r w:rsidR="00C66879">
        <w:rPr>
          <w:rFonts w:ascii="Arial" w:hAnsi="Arial" w:cs="Arial"/>
          <w:sz w:val="24"/>
        </w:rPr>
        <w:t xml:space="preserve"> for citizens. </w:t>
      </w:r>
      <w:r w:rsidR="0035768E">
        <w:rPr>
          <w:rFonts w:ascii="Arial" w:hAnsi="Arial" w:cs="Arial"/>
          <w:sz w:val="24"/>
        </w:rPr>
        <w:t xml:space="preserve"> </w:t>
      </w:r>
    </w:p>
    <w:p w:rsidR="009473C6" w:rsidRDefault="009473C6" w:rsidP="009473C6">
      <w:pPr>
        <w:spacing w:line="276" w:lineRule="auto"/>
        <w:jc w:val="both"/>
        <w:rPr>
          <w:rFonts w:ascii="Arial" w:hAnsi="Arial" w:cs="Arial"/>
          <w:sz w:val="24"/>
        </w:rPr>
      </w:pPr>
    </w:p>
    <w:p w:rsidR="009473C6" w:rsidRDefault="009473C6" w:rsidP="009473C6">
      <w:pPr>
        <w:spacing w:line="276" w:lineRule="auto"/>
        <w:jc w:val="both"/>
        <w:rPr>
          <w:rFonts w:ascii="Arial" w:hAnsi="Arial" w:cs="Arial"/>
          <w:sz w:val="24"/>
        </w:rPr>
      </w:pPr>
    </w:p>
    <w:p w:rsidR="003653C1" w:rsidRPr="00577786" w:rsidRDefault="008C0DFF" w:rsidP="009473C6">
      <w:pPr>
        <w:spacing w:line="276" w:lineRule="auto"/>
        <w:jc w:val="both"/>
        <w:rPr>
          <w:rFonts w:ascii="Arial" w:hAnsi="Arial" w:cs="Arial"/>
          <w:noProof/>
          <w:sz w:val="24"/>
        </w:rPr>
      </w:pPr>
      <w:r w:rsidRPr="00577786">
        <w:rPr>
          <w:rFonts w:ascii="Arial" w:hAnsi="Arial" w:cs="Arial"/>
          <w:noProof/>
          <w:sz w:val="24"/>
        </w:rPr>
        <w:lastRenderedPageBreak/>
        <w:t xml:space="preserve">The </w:t>
      </w:r>
      <w:r w:rsidR="002E0C6C" w:rsidRPr="00577786">
        <w:rPr>
          <w:rFonts w:ascii="Arial" w:hAnsi="Arial" w:cs="Arial"/>
          <w:i/>
          <w:noProof/>
          <w:sz w:val="24"/>
        </w:rPr>
        <w:t>Closing the Gap</w:t>
      </w:r>
      <w:r w:rsidR="002E0C6C" w:rsidRPr="00577786">
        <w:rPr>
          <w:rFonts w:ascii="Arial" w:hAnsi="Arial" w:cs="Arial"/>
          <w:noProof/>
          <w:sz w:val="24"/>
        </w:rPr>
        <w:t>, report (HMIC, 2005:17) concludes that the thirty year-old policing structure of 43 police forces across England and Wales is not ‘</w:t>
      </w:r>
      <w:r w:rsidR="002E0C6C" w:rsidRPr="00577786">
        <w:rPr>
          <w:rFonts w:ascii="Arial" w:hAnsi="Arial" w:cs="Arial"/>
          <w:i/>
          <w:noProof/>
          <w:sz w:val="24"/>
        </w:rPr>
        <w:t>fit for purpose</w:t>
      </w:r>
      <w:r w:rsidR="002E0C6C" w:rsidRPr="00577786">
        <w:rPr>
          <w:rFonts w:ascii="Arial" w:hAnsi="Arial" w:cs="Arial"/>
          <w:noProof/>
          <w:sz w:val="24"/>
        </w:rPr>
        <w:t xml:space="preserve">’ and in the interest of improving efficency and effectiveness radical </w:t>
      </w:r>
      <w:r w:rsidR="00FA55AE" w:rsidRPr="00577786">
        <w:rPr>
          <w:rFonts w:ascii="Arial" w:hAnsi="Arial" w:cs="Arial"/>
          <w:noProof/>
          <w:sz w:val="24"/>
        </w:rPr>
        <w:t xml:space="preserve">police </w:t>
      </w:r>
      <w:r w:rsidR="005B48C1">
        <w:rPr>
          <w:rFonts w:ascii="Arial" w:hAnsi="Arial" w:cs="Arial"/>
          <w:noProof/>
          <w:sz w:val="24"/>
        </w:rPr>
        <w:t>force mergers</w:t>
      </w:r>
      <w:r w:rsidR="008B34A8">
        <w:rPr>
          <w:rFonts w:ascii="Arial" w:hAnsi="Arial" w:cs="Arial"/>
          <w:noProof/>
          <w:sz w:val="24"/>
        </w:rPr>
        <w:t xml:space="preserve"> are required </w:t>
      </w:r>
      <w:r w:rsidR="009E6C4B" w:rsidRPr="00577786">
        <w:rPr>
          <w:rFonts w:ascii="Arial" w:hAnsi="Arial" w:cs="Arial"/>
          <w:noProof/>
          <w:sz w:val="24"/>
        </w:rPr>
        <w:t xml:space="preserve">to </w:t>
      </w:r>
      <w:r w:rsidR="002E0C6C" w:rsidRPr="00577786">
        <w:rPr>
          <w:rFonts w:ascii="Arial" w:hAnsi="Arial" w:cs="Arial"/>
          <w:noProof/>
          <w:sz w:val="24"/>
        </w:rPr>
        <w:t>meet the challenges of the 21</w:t>
      </w:r>
      <w:r w:rsidR="002E0C6C" w:rsidRPr="00577786">
        <w:rPr>
          <w:rFonts w:ascii="Arial" w:hAnsi="Arial" w:cs="Arial"/>
          <w:noProof/>
          <w:sz w:val="24"/>
          <w:vertAlign w:val="superscript"/>
        </w:rPr>
        <w:t>st</w:t>
      </w:r>
      <w:r w:rsidR="002E0C6C" w:rsidRPr="00577786">
        <w:rPr>
          <w:rFonts w:ascii="Arial" w:hAnsi="Arial" w:cs="Arial"/>
          <w:noProof/>
          <w:sz w:val="24"/>
        </w:rPr>
        <w:t xml:space="preserve"> century.  </w:t>
      </w:r>
      <w:r w:rsidR="003653C1">
        <w:rPr>
          <w:rFonts w:ascii="Arial" w:hAnsi="Arial" w:cs="Arial"/>
          <w:noProof/>
          <w:sz w:val="24"/>
        </w:rPr>
        <w:t xml:space="preserve">Conversely, </w:t>
      </w:r>
      <w:r w:rsidR="003653C1" w:rsidRPr="00577786">
        <w:rPr>
          <w:rFonts w:ascii="Arial" w:hAnsi="Arial" w:cs="Arial"/>
          <w:noProof/>
          <w:sz w:val="24"/>
        </w:rPr>
        <w:t>Loveday (2005) argues, the report failed to consider police go</w:t>
      </w:r>
      <w:r w:rsidR="0074224B">
        <w:rPr>
          <w:rFonts w:ascii="Arial" w:hAnsi="Arial" w:cs="Arial"/>
          <w:noProof/>
          <w:sz w:val="24"/>
        </w:rPr>
        <w:t xml:space="preserve">vernance arrangements at both </w:t>
      </w:r>
      <w:r w:rsidR="003653C1" w:rsidRPr="00577786">
        <w:rPr>
          <w:rFonts w:ascii="Arial" w:hAnsi="Arial" w:cs="Arial"/>
          <w:noProof/>
          <w:sz w:val="24"/>
        </w:rPr>
        <w:t>strategic and local level</w:t>
      </w:r>
      <w:r w:rsidR="0074224B">
        <w:rPr>
          <w:rFonts w:ascii="Arial" w:hAnsi="Arial" w:cs="Arial"/>
          <w:noProof/>
          <w:sz w:val="24"/>
        </w:rPr>
        <w:t>s</w:t>
      </w:r>
      <w:r w:rsidR="003653C1" w:rsidRPr="00577786">
        <w:rPr>
          <w:rFonts w:ascii="Arial" w:hAnsi="Arial" w:cs="Arial"/>
          <w:noProof/>
          <w:sz w:val="24"/>
        </w:rPr>
        <w:t xml:space="preserve"> and say, as a knee-jerk reaction, the Home Secretary </w:t>
      </w:r>
      <w:r w:rsidR="0074224B">
        <w:rPr>
          <w:rFonts w:ascii="Arial" w:hAnsi="Arial" w:cs="Arial"/>
          <w:noProof/>
          <w:sz w:val="24"/>
        </w:rPr>
        <w:t xml:space="preserve">had given </w:t>
      </w:r>
      <w:r w:rsidR="003653C1" w:rsidRPr="00577786">
        <w:rPr>
          <w:rFonts w:ascii="Arial" w:hAnsi="Arial" w:cs="Arial"/>
          <w:noProof/>
          <w:sz w:val="24"/>
        </w:rPr>
        <w:t xml:space="preserve">police forces deadlines to provide regionalised amalgamation plans and </w:t>
      </w:r>
      <w:r w:rsidR="0074224B">
        <w:rPr>
          <w:rFonts w:ascii="Arial" w:hAnsi="Arial" w:cs="Arial"/>
          <w:noProof/>
          <w:sz w:val="24"/>
        </w:rPr>
        <w:t>alluded</w:t>
      </w:r>
      <w:r w:rsidR="003653C1" w:rsidRPr="00577786">
        <w:rPr>
          <w:rFonts w:ascii="Arial" w:hAnsi="Arial" w:cs="Arial"/>
          <w:noProof/>
          <w:sz w:val="24"/>
        </w:rPr>
        <w:t xml:space="preserve"> that if police authorities failed to reach agreements, amalgamation </w:t>
      </w:r>
      <w:r w:rsidR="0074224B">
        <w:rPr>
          <w:rFonts w:ascii="Arial" w:hAnsi="Arial" w:cs="Arial"/>
          <w:noProof/>
          <w:sz w:val="24"/>
        </w:rPr>
        <w:t xml:space="preserve">would occur </w:t>
      </w:r>
      <w:r w:rsidR="003653C1" w:rsidRPr="00577786">
        <w:rPr>
          <w:rFonts w:ascii="Arial" w:hAnsi="Arial" w:cs="Arial"/>
          <w:noProof/>
          <w:sz w:val="24"/>
        </w:rPr>
        <w:t xml:space="preserve">under the Police Act 1996.   </w:t>
      </w:r>
      <w:r w:rsidR="0074224B">
        <w:rPr>
          <w:rFonts w:ascii="Arial" w:hAnsi="Arial" w:cs="Arial"/>
          <w:noProof/>
          <w:sz w:val="24"/>
        </w:rPr>
        <w:t>The</w:t>
      </w:r>
      <w:r w:rsidR="003653C1" w:rsidRPr="00577786">
        <w:rPr>
          <w:rFonts w:ascii="Arial" w:hAnsi="Arial" w:cs="Arial"/>
          <w:noProof/>
          <w:sz w:val="24"/>
        </w:rPr>
        <w:t xml:space="preserve"> Home Secretary later abandoned the</w:t>
      </w:r>
      <w:r w:rsidR="0074224B">
        <w:rPr>
          <w:rFonts w:ascii="Arial" w:hAnsi="Arial" w:cs="Arial"/>
          <w:noProof/>
          <w:sz w:val="24"/>
        </w:rPr>
        <w:t>se</w:t>
      </w:r>
      <w:r w:rsidR="003653C1" w:rsidRPr="00577786">
        <w:rPr>
          <w:rFonts w:ascii="Arial" w:hAnsi="Arial" w:cs="Arial"/>
          <w:noProof/>
          <w:sz w:val="24"/>
        </w:rPr>
        <w:t xml:space="preserve"> plans and </w:t>
      </w:r>
      <w:r w:rsidR="003653C1">
        <w:rPr>
          <w:rFonts w:ascii="Arial" w:hAnsi="Arial" w:cs="Arial"/>
          <w:noProof/>
          <w:sz w:val="24"/>
        </w:rPr>
        <w:t xml:space="preserve">today </w:t>
      </w:r>
      <w:r w:rsidR="003653C1" w:rsidRPr="00577786">
        <w:rPr>
          <w:rFonts w:ascii="Arial" w:hAnsi="Arial" w:cs="Arial"/>
          <w:noProof/>
          <w:sz w:val="24"/>
        </w:rPr>
        <w:t xml:space="preserve">police structures </w:t>
      </w:r>
      <w:r w:rsidR="003653C1">
        <w:rPr>
          <w:rFonts w:ascii="Arial" w:hAnsi="Arial" w:cs="Arial"/>
          <w:noProof/>
          <w:sz w:val="24"/>
        </w:rPr>
        <w:t xml:space="preserve">mainly </w:t>
      </w:r>
      <w:r w:rsidR="003653C1" w:rsidRPr="00577786">
        <w:rPr>
          <w:rFonts w:ascii="Arial" w:hAnsi="Arial" w:cs="Arial"/>
          <w:noProof/>
          <w:sz w:val="24"/>
        </w:rPr>
        <w:t xml:space="preserve">remain unchanged. </w:t>
      </w:r>
    </w:p>
    <w:p w:rsidR="00E10653" w:rsidRDefault="00ED3A66" w:rsidP="009473C6">
      <w:pPr>
        <w:spacing w:line="276" w:lineRule="auto"/>
        <w:jc w:val="both"/>
        <w:rPr>
          <w:rFonts w:ascii="Arial" w:hAnsi="Arial" w:cs="Arial"/>
          <w:sz w:val="24"/>
        </w:rPr>
      </w:pPr>
      <w:r>
        <w:rPr>
          <w:rFonts w:ascii="Arial" w:hAnsi="Arial" w:cs="Arial"/>
          <w:noProof/>
          <w:sz w:val="24"/>
        </w:rPr>
        <w:t xml:space="preserve">In this context, </w:t>
      </w:r>
      <w:r w:rsidR="004D4238">
        <w:rPr>
          <w:rFonts w:ascii="Arial" w:hAnsi="Arial" w:cs="Arial"/>
          <w:noProof/>
          <w:sz w:val="24"/>
        </w:rPr>
        <w:t>Osborne, D. and Gaebler, T (</w:t>
      </w:r>
      <w:r w:rsidR="004D4238" w:rsidRPr="002542E4">
        <w:rPr>
          <w:rFonts w:ascii="Arial" w:hAnsi="Arial" w:cs="Arial"/>
          <w:noProof/>
          <w:sz w:val="24"/>
        </w:rPr>
        <w:t>1992)</w:t>
      </w:r>
      <w:r w:rsidR="0067195A">
        <w:rPr>
          <w:rFonts w:ascii="Arial" w:hAnsi="Arial" w:cs="Arial"/>
          <w:noProof/>
          <w:sz w:val="24"/>
        </w:rPr>
        <w:t xml:space="preserve">, say </w:t>
      </w:r>
      <w:r>
        <w:rPr>
          <w:rFonts w:ascii="Arial" w:hAnsi="Arial" w:cs="Arial"/>
          <w:noProof/>
          <w:sz w:val="24"/>
        </w:rPr>
        <w:t xml:space="preserve">there are </w:t>
      </w:r>
      <w:r w:rsidR="0067195A">
        <w:rPr>
          <w:rFonts w:ascii="Arial" w:hAnsi="Arial" w:cs="Arial"/>
          <w:noProof/>
          <w:sz w:val="24"/>
        </w:rPr>
        <w:t xml:space="preserve">missed opportunities to do things differently, </w:t>
      </w:r>
      <w:r w:rsidR="0074224B">
        <w:rPr>
          <w:rFonts w:ascii="Arial" w:hAnsi="Arial" w:cs="Arial"/>
          <w:noProof/>
          <w:sz w:val="24"/>
        </w:rPr>
        <w:t>through</w:t>
      </w:r>
      <w:r w:rsidR="0067195A">
        <w:rPr>
          <w:rFonts w:ascii="Arial" w:hAnsi="Arial" w:cs="Arial"/>
          <w:noProof/>
          <w:sz w:val="24"/>
        </w:rPr>
        <w:t xml:space="preserve"> innovation and </w:t>
      </w:r>
      <w:r>
        <w:rPr>
          <w:rFonts w:ascii="Arial" w:hAnsi="Arial" w:cs="Arial"/>
          <w:noProof/>
          <w:sz w:val="24"/>
        </w:rPr>
        <w:t xml:space="preserve">applying </w:t>
      </w:r>
      <w:r w:rsidR="0067195A">
        <w:rPr>
          <w:rFonts w:ascii="Arial" w:hAnsi="Arial" w:cs="Arial"/>
          <w:noProof/>
          <w:sz w:val="24"/>
        </w:rPr>
        <w:t>better governance</w:t>
      </w:r>
      <w:r w:rsidR="00C150D3">
        <w:rPr>
          <w:rFonts w:ascii="Arial" w:hAnsi="Arial" w:cs="Arial"/>
          <w:noProof/>
          <w:sz w:val="24"/>
        </w:rPr>
        <w:t xml:space="preserve">.  </w:t>
      </w:r>
      <w:r w:rsidR="0074224B">
        <w:rPr>
          <w:rFonts w:ascii="Arial" w:hAnsi="Arial" w:cs="Arial"/>
          <w:sz w:val="24"/>
        </w:rPr>
        <w:t>It is fair to say, t</w:t>
      </w:r>
      <w:r w:rsidR="0067195A">
        <w:rPr>
          <w:rFonts w:ascii="Arial" w:hAnsi="Arial" w:cs="Arial"/>
          <w:sz w:val="24"/>
        </w:rPr>
        <w:t xml:space="preserve">he </w:t>
      </w:r>
      <w:r w:rsidR="00E10653">
        <w:rPr>
          <w:rFonts w:ascii="Arial" w:hAnsi="Arial" w:cs="Arial"/>
          <w:sz w:val="24"/>
        </w:rPr>
        <w:t>aforementioned</w:t>
      </w:r>
      <w:r w:rsidR="0067195A">
        <w:rPr>
          <w:rFonts w:ascii="Arial" w:hAnsi="Arial" w:cs="Arial"/>
          <w:sz w:val="24"/>
        </w:rPr>
        <w:t xml:space="preserve"> commissions are a</w:t>
      </w:r>
      <w:r>
        <w:rPr>
          <w:rFonts w:ascii="Arial" w:hAnsi="Arial" w:cs="Arial"/>
          <w:sz w:val="24"/>
        </w:rPr>
        <w:t>ll</w:t>
      </w:r>
      <w:r w:rsidR="0067195A">
        <w:rPr>
          <w:rFonts w:ascii="Arial" w:hAnsi="Arial" w:cs="Arial"/>
          <w:sz w:val="24"/>
        </w:rPr>
        <w:t xml:space="preserve"> prime example</w:t>
      </w:r>
      <w:r w:rsidR="002542E4">
        <w:rPr>
          <w:rFonts w:ascii="Arial" w:hAnsi="Arial" w:cs="Arial"/>
          <w:sz w:val="24"/>
        </w:rPr>
        <w:t>s</w:t>
      </w:r>
      <w:r w:rsidR="001A02B1">
        <w:rPr>
          <w:rFonts w:ascii="Arial" w:hAnsi="Arial" w:cs="Arial"/>
          <w:sz w:val="24"/>
        </w:rPr>
        <w:t xml:space="preserve"> of this</w:t>
      </w:r>
      <w:r w:rsidR="002542E4">
        <w:rPr>
          <w:rFonts w:ascii="Arial" w:hAnsi="Arial" w:cs="Arial"/>
          <w:sz w:val="24"/>
        </w:rPr>
        <w:t xml:space="preserve">.   </w:t>
      </w:r>
      <w:r w:rsidR="009473C6">
        <w:rPr>
          <w:rFonts w:ascii="Arial" w:hAnsi="Arial" w:cs="Arial"/>
          <w:sz w:val="24"/>
        </w:rPr>
        <w:t xml:space="preserve"> </w:t>
      </w:r>
      <w:r w:rsidR="00E10653">
        <w:rPr>
          <w:rFonts w:ascii="Arial" w:hAnsi="Arial" w:cs="Arial"/>
          <w:sz w:val="24"/>
        </w:rPr>
        <w:t>A</w:t>
      </w:r>
      <w:r w:rsidR="009042DE">
        <w:rPr>
          <w:rFonts w:ascii="Arial" w:hAnsi="Arial" w:cs="Arial"/>
          <w:sz w:val="24"/>
        </w:rPr>
        <w:t>s</w:t>
      </w:r>
      <w:r w:rsidR="00BD01B7">
        <w:rPr>
          <w:rFonts w:ascii="Arial" w:hAnsi="Arial" w:cs="Arial"/>
          <w:sz w:val="24"/>
        </w:rPr>
        <w:t xml:space="preserve"> challenges for policing </w:t>
      </w:r>
      <w:r w:rsidR="002542E4">
        <w:rPr>
          <w:rFonts w:ascii="Arial" w:hAnsi="Arial" w:cs="Arial"/>
          <w:sz w:val="24"/>
        </w:rPr>
        <w:t>become</w:t>
      </w:r>
      <w:r w:rsidR="00BD01B7">
        <w:rPr>
          <w:rFonts w:ascii="Arial" w:hAnsi="Arial" w:cs="Arial"/>
          <w:sz w:val="24"/>
        </w:rPr>
        <w:t xml:space="preserve"> </w:t>
      </w:r>
      <w:r w:rsidR="009042DE">
        <w:rPr>
          <w:rFonts w:ascii="Arial" w:hAnsi="Arial" w:cs="Arial"/>
          <w:sz w:val="24"/>
        </w:rPr>
        <w:t xml:space="preserve">more complex and </w:t>
      </w:r>
      <w:r w:rsidR="00BD01B7">
        <w:rPr>
          <w:rFonts w:ascii="Arial" w:hAnsi="Arial" w:cs="Arial"/>
          <w:sz w:val="24"/>
        </w:rPr>
        <w:t>public expectations for fairness, transparency an</w:t>
      </w:r>
      <w:r w:rsidR="009042DE">
        <w:rPr>
          <w:rFonts w:ascii="Arial" w:hAnsi="Arial" w:cs="Arial"/>
          <w:sz w:val="24"/>
        </w:rPr>
        <w:t xml:space="preserve">d scrutiny increase, </w:t>
      </w:r>
      <w:r w:rsidR="002542E4">
        <w:rPr>
          <w:rFonts w:ascii="Arial" w:hAnsi="Arial" w:cs="Arial"/>
          <w:sz w:val="24"/>
        </w:rPr>
        <w:t xml:space="preserve">pressure will continue to be placed on </w:t>
      </w:r>
      <w:r w:rsidR="00BD01B7">
        <w:rPr>
          <w:rFonts w:ascii="Arial" w:hAnsi="Arial" w:cs="Arial"/>
          <w:sz w:val="24"/>
        </w:rPr>
        <w:t>existing traditional 19</w:t>
      </w:r>
      <w:r w:rsidR="00BD01B7" w:rsidRPr="00F7358A">
        <w:rPr>
          <w:rFonts w:ascii="Arial" w:hAnsi="Arial" w:cs="Arial"/>
          <w:sz w:val="24"/>
          <w:vertAlign w:val="superscript"/>
        </w:rPr>
        <w:t>th</w:t>
      </w:r>
      <w:r w:rsidR="0074224B">
        <w:rPr>
          <w:rFonts w:ascii="Arial" w:hAnsi="Arial" w:cs="Arial"/>
          <w:sz w:val="24"/>
        </w:rPr>
        <w:t xml:space="preserve"> c</w:t>
      </w:r>
      <w:r w:rsidR="00BD01B7">
        <w:rPr>
          <w:rFonts w:ascii="Arial" w:hAnsi="Arial" w:cs="Arial"/>
          <w:sz w:val="24"/>
        </w:rPr>
        <w:t xml:space="preserve">entury approaches to governance, of which were not designed with today’s problems in mind and </w:t>
      </w:r>
      <w:r w:rsidR="002542E4">
        <w:rPr>
          <w:rFonts w:ascii="Arial" w:hAnsi="Arial" w:cs="Arial"/>
          <w:sz w:val="24"/>
        </w:rPr>
        <w:t>these are</w:t>
      </w:r>
      <w:r w:rsidR="00BD01B7">
        <w:rPr>
          <w:rFonts w:ascii="Arial" w:hAnsi="Arial" w:cs="Arial"/>
          <w:sz w:val="24"/>
        </w:rPr>
        <w:t xml:space="preserve"> becoming overwhelmed. </w:t>
      </w:r>
    </w:p>
    <w:p w:rsidR="00363A3A" w:rsidRDefault="004712BA" w:rsidP="009473C6">
      <w:pPr>
        <w:spacing w:line="276" w:lineRule="auto"/>
        <w:jc w:val="both"/>
        <w:rPr>
          <w:rFonts w:ascii="Arial" w:hAnsi="Arial" w:cs="Arial"/>
          <w:sz w:val="24"/>
          <w:szCs w:val="24"/>
        </w:rPr>
      </w:pPr>
      <w:r>
        <w:rPr>
          <w:rFonts w:ascii="Arial" w:hAnsi="Arial" w:cs="Arial"/>
          <w:sz w:val="24"/>
          <w:szCs w:val="24"/>
        </w:rPr>
        <w:t>In conclusion, s</w:t>
      </w:r>
      <w:r w:rsidR="001F698F">
        <w:rPr>
          <w:rFonts w:ascii="Arial" w:hAnsi="Arial" w:cs="Arial"/>
          <w:sz w:val="24"/>
          <w:szCs w:val="24"/>
        </w:rPr>
        <w:t xml:space="preserve">omething </w:t>
      </w:r>
      <w:r w:rsidR="0009329B">
        <w:rPr>
          <w:rFonts w:ascii="Arial" w:hAnsi="Arial" w:cs="Arial"/>
          <w:sz w:val="24"/>
          <w:szCs w:val="24"/>
        </w:rPr>
        <w:t>bold</w:t>
      </w:r>
      <w:r w:rsidR="001F698F">
        <w:rPr>
          <w:rFonts w:ascii="Arial" w:hAnsi="Arial" w:cs="Arial"/>
          <w:sz w:val="24"/>
          <w:szCs w:val="24"/>
        </w:rPr>
        <w:t xml:space="preserve"> needs to happen to improve the delivery of </w:t>
      </w:r>
      <w:r w:rsidR="000862B1">
        <w:rPr>
          <w:rFonts w:ascii="Arial" w:hAnsi="Arial" w:cs="Arial"/>
          <w:sz w:val="24"/>
          <w:szCs w:val="24"/>
        </w:rPr>
        <w:t xml:space="preserve">public services across Wales.  </w:t>
      </w:r>
      <w:r w:rsidR="00BF76EA">
        <w:rPr>
          <w:rFonts w:ascii="Arial" w:hAnsi="Arial" w:cs="Arial"/>
          <w:sz w:val="24"/>
          <w:szCs w:val="24"/>
        </w:rPr>
        <w:t>The</w:t>
      </w:r>
      <w:r w:rsidR="001F698F">
        <w:rPr>
          <w:rFonts w:ascii="Arial" w:hAnsi="Arial" w:cs="Arial"/>
          <w:sz w:val="24"/>
          <w:szCs w:val="24"/>
        </w:rPr>
        <w:t xml:space="preserve"> </w:t>
      </w:r>
      <w:r w:rsidR="00B13BF0">
        <w:rPr>
          <w:rFonts w:ascii="Arial" w:hAnsi="Arial" w:cs="Arial"/>
          <w:sz w:val="24"/>
          <w:szCs w:val="24"/>
        </w:rPr>
        <w:t xml:space="preserve">drive </w:t>
      </w:r>
      <w:r w:rsidR="001F698F">
        <w:rPr>
          <w:rFonts w:ascii="Arial" w:hAnsi="Arial" w:cs="Arial"/>
          <w:sz w:val="24"/>
          <w:szCs w:val="24"/>
        </w:rPr>
        <w:t xml:space="preserve">for </w:t>
      </w:r>
      <w:r w:rsidR="00B13BF0">
        <w:rPr>
          <w:rFonts w:ascii="Arial" w:hAnsi="Arial" w:cs="Arial"/>
          <w:sz w:val="24"/>
          <w:szCs w:val="24"/>
        </w:rPr>
        <w:t>transformation</w:t>
      </w:r>
      <w:r w:rsidR="001F698F">
        <w:rPr>
          <w:rFonts w:ascii="Arial" w:hAnsi="Arial" w:cs="Arial"/>
          <w:sz w:val="24"/>
          <w:szCs w:val="24"/>
        </w:rPr>
        <w:t xml:space="preserve"> is being </w:t>
      </w:r>
      <w:r>
        <w:rPr>
          <w:rFonts w:ascii="Arial" w:hAnsi="Arial" w:cs="Arial"/>
          <w:sz w:val="24"/>
          <w:szCs w:val="24"/>
        </w:rPr>
        <w:t xml:space="preserve">lost between the gaps of a </w:t>
      </w:r>
      <w:r w:rsidR="001F698F">
        <w:rPr>
          <w:rFonts w:ascii="Arial" w:hAnsi="Arial" w:cs="Arial"/>
          <w:sz w:val="24"/>
          <w:szCs w:val="24"/>
        </w:rPr>
        <w:t>com</w:t>
      </w:r>
      <w:r w:rsidR="0074224B">
        <w:rPr>
          <w:rFonts w:ascii="Arial" w:hAnsi="Arial" w:cs="Arial"/>
          <w:sz w:val="24"/>
          <w:szCs w:val="24"/>
        </w:rPr>
        <w:t xml:space="preserve">plex and cluttered landscape of </w:t>
      </w:r>
      <w:r w:rsidR="001F698F">
        <w:rPr>
          <w:rFonts w:ascii="Arial" w:hAnsi="Arial" w:cs="Arial"/>
          <w:sz w:val="24"/>
          <w:szCs w:val="24"/>
        </w:rPr>
        <w:t xml:space="preserve">multiple tiers of governance and numerous unnecessary tables of </w:t>
      </w:r>
      <w:r>
        <w:rPr>
          <w:rFonts w:ascii="Arial" w:hAnsi="Arial" w:cs="Arial"/>
          <w:sz w:val="24"/>
          <w:szCs w:val="24"/>
        </w:rPr>
        <w:t>power, which</w:t>
      </w:r>
      <w:r w:rsidR="001F698F">
        <w:rPr>
          <w:rFonts w:ascii="Arial" w:hAnsi="Arial" w:cs="Arial"/>
          <w:sz w:val="24"/>
          <w:szCs w:val="24"/>
        </w:rPr>
        <w:t xml:space="preserve"> have become </w:t>
      </w:r>
      <w:r w:rsidR="007D29CE">
        <w:rPr>
          <w:rFonts w:ascii="Arial" w:hAnsi="Arial" w:cs="Arial"/>
          <w:sz w:val="24"/>
          <w:szCs w:val="24"/>
        </w:rPr>
        <w:t>fragment</w:t>
      </w:r>
      <w:r w:rsidR="0009329B">
        <w:rPr>
          <w:rFonts w:ascii="Arial" w:hAnsi="Arial" w:cs="Arial"/>
          <w:sz w:val="24"/>
          <w:szCs w:val="24"/>
        </w:rPr>
        <w:t>ed, bureaucratic and outdated</w:t>
      </w:r>
      <w:r w:rsidR="007D29CE">
        <w:rPr>
          <w:rFonts w:ascii="Arial" w:hAnsi="Arial" w:cs="Arial"/>
          <w:sz w:val="24"/>
          <w:szCs w:val="24"/>
        </w:rPr>
        <w:t xml:space="preserve">. </w:t>
      </w:r>
    </w:p>
    <w:p w:rsidR="003B55BA" w:rsidRDefault="000862B1" w:rsidP="009473C6">
      <w:pPr>
        <w:spacing w:line="276" w:lineRule="auto"/>
        <w:jc w:val="both"/>
        <w:rPr>
          <w:rFonts w:ascii="Arial" w:hAnsi="Arial" w:cs="Arial"/>
          <w:sz w:val="24"/>
        </w:rPr>
      </w:pPr>
      <w:r>
        <w:rPr>
          <w:rFonts w:ascii="Arial" w:hAnsi="Arial" w:cs="Arial"/>
          <w:sz w:val="24"/>
        </w:rPr>
        <w:t>There are clear routes to follow</w:t>
      </w:r>
      <w:r w:rsidR="001F698F">
        <w:rPr>
          <w:rFonts w:ascii="Arial" w:hAnsi="Arial" w:cs="Arial"/>
          <w:sz w:val="24"/>
        </w:rPr>
        <w:t xml:space="preserve"> in Wales to make </w:t>
      </w:r>
      <w:r w:rsidR="0009329B">
        <w:rPr>
          <w:rFonts w:ascii="Arial" w:hAnsi="Arial" w:cs="Arial"/>
          <w:sz w:val="24"/>
        </w:rPr>
        <w:t xml:space="preserve">public services more dynamic </w:t>
      </w:r>
      <w:r w:rsidR="001F698F">
        <w:rPr>
          <w:rFonts w:ascii="Arial" w:hAnsi="Arial" w:cs="Arial"/>
          <w:sz w:val="24"/>
        </w:rPr>
        <w:t>to meet the needs and expectations of everyday people.    However, to do so, Welsh ministers need to be strong and strident in accepting risks and to seek c</w:t>
      </w:r>
      <w:r>
        <w:rPr>
          <w:rFonts w:ascii="Arial" w:hAnsi="Arial" w:cs="Arial"/>
          <w:sz w:val="24"/>
        </w:rPr>
        <w:t xml:space="preserve">ross-party support to </w:t>
      </w:r>
      <w:r w:rsidR="001F698F">
        <w:rPr>
          <w:rFonts w:ascii="Arial" w:hAnsi="Arial" w:cs="Arial"/>
          <w:sz w:val="24"/>
        </w:rPr>
        <w:t>achieve susta</w:t>
      </w:r>
      <w:r w:rsidR="001A02B1">
        <w:rPr>
          <w:rFonts w:ascii="Arial" w:hAnsi="Arial" w:cs="Arial"/>
          <w:sz w:val="24"/>
        </w:rPr>
        <w:t xml:space="preserve">inable, long-term outcomes.  </w:t>
      </w:r>
      <w:r w:rsidR="003B55BA">
        <w:rPr>
          <w:rFonts w:ascii="Arial" w:hAnsi="Arial" w:cs="Arial"/>
          <w:sz w:val="24"/>
          <w:szCs w:val="24"/>
        </w:rPr>
        <w:t xml:space="preserve">The overall picture </w:t>
      </w:r>
      <w:r w:rsidR="008C2451">
        <w:rPr>
          <w:rFonts w:ascii="Arial" w:hAnsi="Arial" w:cs="Arial"/>
          <w:sz w:val="24"/>
        </w:rPr>
        <w:t xml:space="preserve">is deteriorating and </w:t>
      </w:r>
      <w:r w:rsidR="007D29CE">
        <w:rPr>
          <w:rFonts w:ascii="Arial" w:hAnsi="Arial" w:cs="Arial"/>
          <w:sz w:val="24"/>
        </w:rPr>
        <w:t xml:space="preserve">whilst </w:t>
      </w:r>
      <w:r w:rsidR="008C2451">
        <w:rPr>
          <w:rFonts w:ascii="Arial" w:hAnsi="Arial" w:cs="Arial"/>
          <w:sz w:val="24"/>
        </w:rPr>
        <w:t xml:space="preserve">public bodies are working hard to hit targets, </w:t>
      </w:r>
      <w:r w:rsidR="003B55BA">
        <w:rPr>
          <w:rFonts w:ascii="Arial" w:hAnsi="Arial" w:cs="Arial"/>
          <w:sz w:val="24"/>
        </w:rPr>
        <w:t>central and Welsh govern</w:t>
      </w:r>
      <w:r w:rsidR="00BF76EA">
        <w:rPr>
          <w:rFonts w:ascii="Arial" w:hAnsi="Arial" w:cs="Arial"/>
          <w:sz w:val="24"/>
        </w:rPr>
        <w:t xml:space="preserve">ment continue to miss the point.  Public </w:t>
      </w:r>
      <w:r w:rsidR="003B55BA">
        <w:rPr>
          <w:rFonts w:ascii="Arial" w:hAnsi="Arial" w:cs="Arial"/>
          <w:sz w:val="24"/>
        </w:rPr>
        <w:t xml:space="preserve">services cannot </w:t>
      </w:r>
      <w:r w:rsidR="00BF76EA">
        <w:rPr>
          <w:rFonts w:ascii="Arial" w:hAnsi="Arial" w:cs="Arial"/>
          <w:sz w:val="24"/>
        </w:rPr>
        <w:t>continue,</w:t>
      </w:r>
      <w:r w:rsidR="003B55BA">
        <w:rPr>
          <w:rFonts w:ascii="Arial" w:hAnsi="Arial" w:cs="Arial"/>
          <w:sz w:val="24"/>
        </w:rPr>
        <w:t xml:space="preserve"> as they are, greater devolution is necessary t</w:t>
      </w:r>
      <w:r w:rsidR="000B5F7F">
        <w:rPr>
          <w:rFonts w:ascii="Arial" w:hAnsi="Arial" w:cs="Arial"/>
          <w:sz w:val="24"/>
        </w:rPr>
        <w:t xml:space="preserve">o develop an </w:t>
      </w:r>
      <w:r w:rsidR="00BF76EA">
        <w:rPr>
          <w:rFonts w:ascii="Arial" w:hAnsi="Arial" w:cs="Arial"/>
          <w:sz w:val="24"/>
        </w:rPr>
        <w:t>integrated</w:t>
      </w:r>
      <w:r w:rsidR="000B5F7F">
        <w:rPr>
          <w:rFonts w:ascii="Arial" w:hAnsi="Arial" w:cs="Arial"/>
          <w:sz w:val="24"/>
        </w:rPr>
        <w:t xml:space="preserve"> Welsh public service</w:t>
      </w:r>
      <w:r w:rsidR="003B55BA">
        <w:rPr>
          <w:rFonts w:ascii="Arial" w:hAnsi="Arial" w:cs="Arial"/>
          <w:sz w:val="24"/>
        </w:rPr>
        <w:t xml:space="preserve">.       </w:t>
      </w:r>
    </w:p>
    <w:p w:rsidR="00B13BF0" w:rsidRPr="002A606C" w:rsidRDefault="007D29CE" w:rsidP="009473C6">
      <w:pPr>
        <w:spacing w:line="276" w:lineRule="auto"/>
        <w:jc w:val="both"/>
        <w:rPr>
          <w:rFonts w:ascii="Arial" w:hAnsi="Arial" w:cs="Arial"/>
          <w:sz w:val="24"/>
        </w:rPr>
      </w:pPr>
      <w:r>
        <w:rPr>
          <w:rFonts w:ascii="Arial" w:hAnsi="Arial" w:cs="Arial"/>
          <w:sz w:val="24"/>
        </w:rPr>
        <w:t>T</w:t>
      </w:r>
      <w:r w:rsidR="00BF6C7A">
        <w:rPr>
          <w:rFonts w:ascii="Arial" w:hAnsi="Arial" w:cs="Arial"/>
          <w:sz w:val="24"/>
        </w:rPr>
        <w:t>here are obvi</w:t>
      </w:r>
      <w:r>
        <w:rPr>
          <w:rFonts w:ascii="Arial" w:hAnsi="Arial" w:cs="Arial"/>
          <w:sz w:val="24"/>
        </w:rPr>
        <w:t xml:space="preserve">ous opportunities to reduce top-paid </w:t>
      </w:r>
      <w:r w:rsidR="00684586">
        <w:rPr>
          <w:rFonts w:ascii="Arial" w:hAnsi="Arial" w:cs="Arial"/>
          <w:sz w:val="24"/>
        </w:rPr>
        <w:t>salaries</w:t>
      </w:r>
      <w:r w:rsidR="00BF6C7A">
        <w:rPr>
          <w:rFonts w:ascii="Arial" w:hAnsi="Arial" w:cs="Arial"/>
          <w:sz w:val="24"/>
        </w:rPr>
        <w:t xml:space="preserve"> and to channel the</w:t>
      </w:r>
      <w:r w:rsidR="002A606C">
        <w:rPr>
          <w:rFonts w:ascii="Arial" w:hAnsi="Arial" w:cs="Arial"/>
          <w:sz w:val="24"/>
        </w:rPr>
        <w:t xml:space="preserve"> substantial</w:t>
      </w:r>
      <w:r w:rsidR="00BF6C7A">
        <w:rPr>
          <w:rFonts w:ascii="Arial" w:hAnsi="Arial" w:cs="Arial"/>
          <w:sz w:val="24"/>
        </w:rPr>
        <w:t xml:space="preserve"> money</w:t>
      </w:r>
      <w:r w:rsidR="002A606C">
        <w:rPr>
          <w:rFonts w:ascii="Arial" w:hAnsi="Arial" w:cs="Arial"/>
          <w:sz w:val="24"/>
        </w:rPr>
        <w:t xml:space="preserve"> saved</w:t>
      </w:r>
      <w:r w:rsidR="00BF6C7A">
        <w:rPr>
          <w:rFonts w:ascii="Arial" w:hAnsi="Arial" w:cs="Arial"/>
          <w:sz w:val="24"/>
        </w:rPr>
        <w:t xml:space="preserve"> into </w:t>
      </w:r>
      <w:r w:rsidR="00CE733C">
        <w:rPr>
          <w:rFonts w:ascii="Arial" w:hAnsi="Arial" w:cs="Arial"/>
          <w:sz w:val="24"/>
        </w:rPr>
        <w:t xml:space="preserve">community initiatives </w:t>
      </w:r>
      <w:r w:rsidR="002A606C">
        <w:rPr>
          <w:rFonts w:ascii="Arial" w:hAnsi="Arial" w:cs="Arial"/>
          <w:sz w:val="24"/>
        </w:rPr>
        <w:t>and front-</w:t>
      </w:r>
      <w:r w:rsidR="00B13BF0">
        <w:rPr>
          <w:rFonts w:ascii="Arial" w:hAnsi="Arial" w:cs="Arial"/>
          <w:sz w:val="24"/>
        </w:rPr>
        <w:t xml:space="preserve">line services, </w:t>
      </w:r>
      <w:r w:rsidR="007862CF">
        <w:rPr>
          <w:rFonts w:ascii="Arial" w:hAnsi="Arial" w:cs="Arial"/>
          <w:sz w:val="24"/>
        </w:rPr>
        <w:t>to</w:t>
      </w:r>
      <w:r w:rsidR="00BF6C7A">
        <w:rPr>
          <w:rFonts w:ascii="Arial" w:hAnsi="Arial" w:cs="Arial"/>
          <w:sz w:val="24"/>
        </w:rPr>
        <w:t xml:space="preserve"> </w:t>
      </w:r>
      <w:r>
        <w:rPr>
          <w:rFonts w:ascii="Arial" w:hAnsi="Arial" w:cs="Arial"/>
          <w:sz w:val="24"/>
        </w:rPr>
        <w:t xml:space="preserve">make </w:t>
      </w:r>
      <w:r w:rsidR="002A606C">
        <w:rPr>
          <w:rFonts w:ascii="Arial" w:hAnsi="Arial" w:cs="Arial"/>
          <w:sz w:val="24"/>
        </w:rPr>
        <w:t>the greatest</w:t>
      </w:r>
      <w:r>
        <w:rPr>
          <w:rFonts w:ascii="Arial" w:hAnsi="Arial" w:cs="Arial"/>
          <w:sz w:val="24"/>
        </w:rPr>
        <w:t xml:space="preserve"> </w:t>
      </w:r>
      <w:r w:rsidR="00BF6C7A">
        <w:rPr>
          <w:rFonts w:ascii="Arial" w:hAnsi="Arial" w:cs="Arial"/>
          <w:sz w:val="24"/>
        </w:rPr>
        <w:t xml:space="preserve">difference </w:t>
      </w:r>
      <w:r w:rsidR="007862CF">
        <w:rPr>
          <w:rFonts w:ascii="Arial" w:hAnsi="Arial" w:cs="Arial"/>
          <w:sz w:val="24"/>
        </w:rPr>
        <w:t>to communities</w:t>
      </w:r>
      <w:r w:rsidR="00BF6C7A">
        <w:rPr>
          <w:rFonts w:ascii="Arial" w:hAnsi="Arial" w:cs="Arial"/>
          <w:sz w:val="24"/>
        </w:rPr>
        <w:t xml:space="preserve">. </w:t>
      </w:r>
      <w:r w:rsidR="003B55BA">
        <w:rPr>
          <w:rFonts w:ascii="Arial" w:hAnsi="Arial" w:cs="Arial"/>
          <w:sz w:val="24"/>
        </w:rPr>
        <w:t xml:space="preserve"> </w:t>
      </w:r>
      <w:r w:rsidR="007862CF">
        <w:rPr>
          <w:rFonts w:ascii="Arial" w:hAnsi="Arial" w:cs="Arial"/>
          <w:sz w:val="24"/>
        </w:rPr>
        <w:t>Such as</w:t>
      </w:r>
      <w:r w:rsidR="003B55BA">
        <w:rPr>
          <w:rFonts w:ascii="Arial" w:hAnsi="Arial" w:cs="Arial"/>
          <w:sz w:val="24"/>
        </w:rPr>
        <w:t xml:space="preserve">, </w:t>
      </w:r>
      <w:r w:rsidR="00BF76EA">
        <w:rPr>
          <w:rFonts w:ascii="Arial" w:hAnsi="Arial" w:cs="Arial"/>
          <w:sz w:val="24"/>
        </w:rPr>
        <w:t>reducing</w:t>
      </w:r>
      <w:r w:rsidR="00A50702">
        <w:rPr>
          <w:rFonts w:ascii="Arial" w:hAnsi="Arial" w:cs="Arial"/>
          <w:sz w:val="24"/>
        </w:rPr>
        <w:t xml:space="preserve"> </w:t>
      </w:r>
      <w:r w:rsidR="003B55BA">
        <w:rPr>
          <w:rFonts w:ascii="Arial" w:hAnsi="Arial" w:cs="Arial"/>
          <w:sz w:val="24"/>
        </w:rPr>
        <w:t xml:space="preserve">local authorities from twenty-two </w:t>
      </w:r>
      <w:r w:rsidR="00A50702">
        <w:rPr>
          <w:rFonts w:ascii="Arial" w:hAnsi="Arial" w:cs="Arial"/>
          <w:sz w:val="24"/>
        </w:rPr>
        <w:t xml:space="preserve">to ten, </w:t>
      </w:r>
      <w:r w:rsidR="002A606C">
        <w:rPr>
          <w:rFonts w:ascii="Arial" w:hAnsi="Arial" w:cs="Arial"/>
          <w:sz w:val="24"/>
        </w:rPr>
        <w:t>creat</w:t>
      </w:r>
      <w:r w:rsidR="007862CF">
        <w:rPr>
          <w:rFonts w:ascii="Arial" w:hAnsi="Arial" w:cs="Arial"/>
          <w:sz w:val="24"/>
        </w:rPr>
        <w:t xml:space="preserve">ing one Welsh police force and </w:t>
      </w:r>
      <w:r w:rsidR="003B55BA">
        <w:rPr>
          <w:rFonts w:ascii="Arial" w:hAnsi="Arial" w:cs="Arial"/>
          <w:sz w:val="24"/>
        </w:rPr>
        <w:t xml:space="preserve">reverting </w:t>
      </w:r>
      <w:r w:rsidR="000B5F7F">
        <w:rPr>
          <w:rFonts w:ascii="Arial" w:hAnsi="Arial" w:cs="Arial"/>
          <w:sz w:val="24"/>
        </w:rPr>
        <w:t xml:space="preserve">back </w:t>
      </w:r>
      <w:r w:rsidR="003B55BA">
        <w:rPr>
          <w:rFonts w:ascii="Arial" w:hAnsi="Arial" w:cs="Arial"/>
          <w:sz w:val="24"/>
        </w:rPr>
        <w:t xml:space="preserve">to the tripartite structure of police governance, </w:t>
      </w:r>
      <w:r w:rsidR="007862CF">
        <w:rPr>
          <w:rFonts w:ascii="Arial" w:hAnsi="Arial" w:cs="Arial"/>
          <w:sz w:val="24"/>
        </w:rPr>
        <w:t>discharging</w:t>
      </w:r>
      <w:r w:rsidR="003B55BA">
        <w:rPr>
          <w:rFonts w:ascii="Arial" w:hAnsi="Arial" w:cs="Arial"/>
          <w:sz w:val="24"/>
        </w:rPr>
        <w:t xml:space="preserve"> </w:t>
      </w:r>
      <w:r w:rsidR="002A606C">
        <w:rPr>
          <w:rFonts w:ascii="Arial" w:hAnsi="Arial" w:cs="Arial"/>
          <w:sz w:val="24"/>
        </w:rPr>
        <w:t>f</w:t>
      </w:r>
      <w:r w:rsidR="003B55BA">
        <w:rPr>
          <w:rFonts w:ascii="Arial" w:hAnsi="Arial" w:cs="Arial"/>
          <w:sz w:val="24"/>
        </w:rPr>
        <w:t xml:space="preserve">our </w:t>
      </w:r>
      <w:r w:rsidR="002A606C">
        <w:rPr>
          <w:rFonts w:ascii="Arial" w:hAnsi="Arial" w:cs="Arial"/>
          <w:sz w:val="24"/>
        </w:rPr>
        <w:t xml:space="preserve">elected </w:t>
      </w:r>
      <w:r w:rsidR="003B55BA">
        <w:rPr>
          <w:rFonts w:ascii="Arial" w:hAnsi="Arial" w:cs="Arial"/>
          <w:sz w:val="24"/>
        </w:rPr>
        <w:t>PCCs</w:t>
      </w:r>
      <w:r w:rsidR="002A606C">
        <w:rPr>
          <w:rFonts w:ascii="Arial" w:hAnsi="Arial" w:cs="Arial"/>
          <w:sz w:val="24"/>
        </w:rPr>
        <w:t xml:space="preserve"> and </w:t>
      </w:r>
      <w:r w:rsidR="000862B1">
        <w:rPr>
          <w:rFonts w:ascii="Arial" w:hAnsi="Arial" w:cs="Arial"/>
          <w:sz w:val="24"/>
        </w:rPr>
        <w:t>enabling</w:t>
      </w:r>
      <w:r w:rsidR="002A606C">
        <w:rPr>
          <w:rFonts w:ascii="Arial" w:hAnsi="Arial" w:cs="Arial"/>
          <w:sz w:val="24"/>
        </w:rPr>
        <w:t xml:space="preserve"> police authorities’ </w:t>
      </w:r>
      <w:r w:rsidR="000862B1">
        <w:rPr>
          <w:rFonts w:ascii="Arial" w:hAnsi="Arial" w:cs="Arial"/>
          <w:sz w:val="24"/>
        </w:rPr>
        <w:t xml:space="preserve">to have </w:t>
      </w:r>
      <w:r w:rsidR="002A606C">
        <w:rPr>
          <w:rFonts w:ascii="Arial" w:hAnsi="Arial" w:cs="Arial"/>
          <w:sz w:val="24"/>
        </w:rPr>
        <w:t>greater scrutiny powers</w:t>
      </w:r>
      <w:r w:rsidR="003B55BA">
        <w:rPr>
          <w:rFonts w:ascii="Arial" w:hAnsi="Arial" w:cs="Arial"/>
          <w:sz w:val="24"/>
        </w:rPr>
        <w:t xml:space="preserve">.  </w:t>
      </w:r>
    </w:p>
    <w:p w:rsidR="00CD6E9F" w:rsidRDefault="007862CF" w:rsidP="009473C6">
      <w:pPr>
        <w:spacing w:line="276" w:lineRule="auto"/>
        <w:jc w:val="both"/>
        <w:rPr>
          <w:rFonts w:ascii="Arial" w:hAnsi="Arial" w:cs="Arial"/>
          <w:sz w:val="24"/>
        </w:rPr>
      </w:pPr>
      <w:r>
        <w:rPr>
          <w:rFonts w:ascii="Arial" w:hAnsi="Arial" w:cs="Arial"/>
          <w:sz w:val="24"/>
        </w:rPr>
        <w:t xml:space="preserve">In summary, </w:t>
      </w:r>
      <w:r w:rsidR="00E46EFB">
        <w:rPr>
          <w:rFonts w:ascii="Arial" w:hAnsi="Arial" w:cs="Arial"/>
          <w:sz w:val="24"/>
        </w:rPr>
        <w:t xml:space="preserve">one </w:t>
      </w:r>
      <w:r w:rsidR="000E62B2">
        <w:rPr>
          <w:rFonts w:ascii="Arial" w:hAnsi="Arial" w:cs="Arial"/>
          <w:sz w:val="24"/>
        </w:rPr>
        <w:t>vision, mi</w:t>
      </w:r>
      <w:r w:rsidR="00E46EFB">
        <w:rPr>
          <w:rFonts w:ascii="Arial" w:hAnsi="Arial" w:cs="Arial"/>
          <w:sz w:val="24"/>
        </w:rPr>
        <w:t xml:space="preserve">ssion and </w:t>
      </w:r>
      <w:r w:rsidR="000E62B2">
        <w:rPr>
          <w:rFonts w:ascii="Arial" w:hAnsi="Arial" w:cs="Arial"/>
          <w:sz w:val="24"/>
        </w:rPr>
        <w:t>set of values</w:t>
      </w:r>
      <w:r w:rsidR="00E46EFB">
        <w:rPr>
          <w:rFonts w:ascii="Arial" w:hAnsi="Arial" w:cs="Arial"/>
          <w:sz w:val="24"/>
        </w:rPr>
        <w:t xml:space="preserve"> for the entire Welsh public sector</w:t>
      </w:r>
      <w:r w:rsidR="0070664A">
        <w:rPr>
          <w:rFonts w:ascii="Arial" w:hAnsi="Arial" w:cs="Arial"/>
          <w:sz w:val="24"/>
        </w:rPr>
        <w:t xml:space="preserve"> is the ideal direction of travel</w:t>
      </w:r>
      <w:r w:rsidR="00E46EFB">
        <w:rPr>
          <w:rFonts w:ascii="Arial" w:hAnsi="Arial" w:cs="Arial"/>
          <w:sz w:val="24"/>
        </w:rPr>
        <w:t>, removing the silo mentality that separates organisations and in governance terms,</w:t>
      </w:r>
      <w:r w:rsidR="006B5985">
        <w:rPr>
          <w:rFonts w:ascii="Arial" w:hAnsi="Arial" w:cs="Arial"/>
          <w:sz w:val="24"/>
        </w:rPr>
        <w:t xml:space="preserve"> coming together to tackle</w:t>
      </w:r>
      <w:r w:rsidR="00E46EFB">
        <w:rPr>
          <w:rFonts w:ascii="Arial" w:hAnsi="Arial" w:cs="Arial"/>
          <w:sz w:val="24"/>
        </w:rPr>
        <w:t xml:space="preserve"> major </w:t>
      </w:r>
      <w:r w:rsidR="000E62B2">
        <w:rPr>
          <w:rFonts w:ascii="Arial" w:hAnsi="Arial" w:cs="Arial"/>
          <w:sz w:val="24"/>
        </w:rPr>
        <w:t>21</w:t>
      </w:r>
      <w:r w:rsidR="000E62B2" w:rsidRPr="000E62B2">
        <w:rPr>
          <w:rFonts w:ascii="Arial" w:hAnsi="Arial" w:cs="Arial"/>
          <w:sz w:val="24"/>
          <w:vertAlign w:val="superscript"/>
        </w:rPr>
        <w:t>st</w:t>
      </w:r>
      <w:r w:rsidR="000E62B2">
        <w:rPr>
          <w:rFonts w:ascii="Arial" w:hAnsi="Arial" w:cs="Arial"/>
          <w:sz w:val="24"/>
        </w:rPr>
        <w:t xml:space="preserve"> century </w:t>
      </w:r>
      <w:r w:rsidR="00E46EFB">
        <w:rPr>
          <w:rFonts w:ascii="Arial" w:hAnsi="Arial" w:cs="Arial"/>
          <w:sz w:val="24"/>
        </w:rPr>
        <w:t xml:space="preserve">issues through </w:t>
      </w:r>
      <w:r w:rsidR="006B5985">
        <w:rPr>
          <w:rFonts w:ascii="Arial" w:hAnsi="Arial" w:cs="Arial"/>
          <w:sz w:val="24"/>
        </w:rPr>
        <w:t xml:space="preserve">radical, </w:t>
      </w:r>
      <w:r w:rsidR="00574C99">
        <w:rPr>
          <w:rFonts w:ascii="Arial" w:hAnsi="Arial" w:cs="Arial"/>
          <w:sz w:val="24"/>
        </w:rPr>
        <w:t xml:space="preserve">sustainable and </w:t>
      </w:r>
      <w:r w:rsidR="001444DD">
        <w:rPr>
          <w:rFonts w:ascii="Arial" w:hAnsi="Arial" w:cs="Arial"/>
          <w:sz w:val="24"/>
        </w:rPr>
        <w:t xml:space="preserve">collaborative </w:t>
      </w:r>
      <w:r w:rsidR="00E46EFB">
        <w:rPr>
          <w:rFonts w:ascii="Arial" w:hAnsi="Arial" w:cs="Arial"/>
          <w:sz w:val="24"/>
        </w:rPr>
        <w:t xml:space="preserve">solutions.  </w:t>
      </w:r>
    </w:p>
    <w:p w:rsidR="005F3E2F" w:rsidRDefault="005F3E2F" w:rsidP="009473C6">
      <w:pPr>
        <w:spacing w:line="276" w:lineRule="auto"/>
        <w:jc w:val="both"/>
        <w:rPr>
          <w:rFonts w:ascii="Arial" w:hAnsi="Arial" w:cs="Arial"/>
          <w:sz w:val="24"/>
        </w:rPr>
      </w:pPr>
      <w:bookmarkStart w:id="1" w:name="_GoBack"/>
      <w:bookmarkEnd w:id="1"/>
    </w:p>
    <w:sdt>
      <w:sdtPr>
        <w:rPr>
          <w:rFonts w:asciiTheme="minorHAnsi" w:eastAsiaTheme="minorHAnsi" w:hAnsiTheme="minorHAnsi" w:cstheme="minorBidi"/>
          <w:color w:val="auto"/>
          <w:sz w:val="22"/>
          <w:szCs w:val="22"/>
        </w:rPr>
        <w:id w:val="1740057331"/>
        <w:docPartObj>
          <w:docPartGallery w:val="Bibliographies"/>
          <w:docPartUnique/>
        </w:docPartObj>
      </w:sdtPr>
      <w:sdtEndPr/>
      <w:sdtContent>
        <w:p w:rsidR="001B0D92" w:rsidRDefault="001B0D92">
          <w:pPr>
            <w:pStyle w:val="Heading1"/>
          </w:pPr>
          <w:r>
            <w:t>References</w:t>
          </w:r>
        </w:p>
        <w:sdt>
          <w:sdtPr>
            <w:id w:val="-573587230"/>
            <w:bibliography/>
          </w:sdtPr>
          <w:sdtEndPr/>
          <w:sdtContent>
            <w:p w:rsidR="00A2674D" w:rsidRDefault="001B0D92" w:rsidP="00A2674D">
              <w:pPr>
                <w:pStyle w:val="Bibliography"/>
                <w:rPr>
                  <w:noProof/>
                  <w:sz w:val="24"/>
                  <w:szCs w:val="24"/>
                </w:rPr>
              </w:pPr>
              <w:r>
                <w:fldChar w:fldCharType="begin"/>
              </w:r>
              <w:r>
                <w:instrText xml:space="preserve"> BIBLIOGRAPHY </w:instrText>
              </w:r>
              <w:r>
                <w:fldChar w:fldCharType="separate"/>
              </w:r>
              <w:r w:rsidR="00A2674D">
                <w:rPr>
                  <w:noProof/>
                </w:rPr>
                <w:t xml:space="preserve">Alinsky, S., 1971. </w:t>
              </w:r>
              <w:r w:rsidR="00A2674D">
                <w:rPr>
                  <w:i/>
                  <w:iCs/>
                  <w:noProof/>
                </w:rPr>
                <w:t xml:space="preserve">Rules for radicals; A pragmatic primer for realistic radicals. </w:t>
              </w:r>
              <w:r w:rsidR="00A2674D">
                <w:rPr>
                  <w:noProof/>
                </w:rPr>
                <w:t>New York : Vantage Books .</w:t>
              </w:r>
            </w:p>
            <w:p w:rsidR="00A2674D" w:rsidRDefault="00A2674D" w:rsidP="00A2674D">
              <w:pPr>
                <w:pStyle w:val="Bibliography"/>
                <w:rPr>
                  <w:noProof/>
                </w:rPr>
              </w:pPr>
              <w:r>
                <w:rPr>
                  <w:noProof/>
                </w:rPr>
                <w:t xml:space="preserve">APCC, 2021. </w:t>
              </w:r>
              <w:r>
                <w:rPr>
                  <w:i/>
                  <w:iCs/>
                  <w:noProof/>
                </w:rPr>
                <w:t xml:space="preserve">Association of Police and Crime Commissioners. </w:t>
              </w:r>
              <w:r>
                <w:rPr>
                  <w:noProof/>
                </w:rPr>
                <w:t xml:space="preserve">[Online] </w:t>
              </w:r>
              <w:r>
                <w:rPr>
                  <w:noProof/>
                </w:rPr>
                <w:br/>
                <w:t xml:space="preserve">Available at: </w:t>
              </w:r>
              <w:r>
                <w:rPr>
                  <w:noProof/>
                  <w:u w:val="single"/>
                </w:rPr>
                <w:t>https://apccs.police.uk/role-of-the-pcc/</w:t>
              </w:r>
              <w:r>
                <w:rPr>
                  <w:noProof/>
                </w:rPr>
                <w:br/>
                <w:t>[Accessed 04 03 2021].</w:t>
              </w:r>
            </w:p>
            <w:p w:rsidR="00A2674D" w:rsidRDefault="00A2674D" w:rsidP="00A2674D">
              <w:pPr>
                <w:pStyle w:val="Bibliography"/>
                <w:rPr>
                  <w:noProof/>
                </w:rPr>
              </w:pPr>
              <w:r>
                <w:rPr>
                  <w:noProof/>
                </w:rPr>
                <w:t xml:space="preserve">Bevir, M. and Krupicka, B., 2007. Police Occupational Culture: New Debates and Directions. Sociology of Crime, Law and Deviance. </w:t>
              </w:r>
              <w:r>
                <w:rPr>
                  <w:i/>
                  <w:iCs/>
                  <w:noProof/>
                </w:rPr>
                <w:t xml:space="preserve">Police Reform, Governance and Democracy, </w:t>
              </w:r>
              <w:r>
                <w:rPr>
                  <w:noProof/>
                </w:rPr>
                <w:t>Volume 8, pp. 153-179.</w:t>
              </w:r>
            </w:p>
            <w:p w:rsidR="00A2674D" w:rsidRDefault="00A2674D" w:rsidP="00A2674D">
              <w:pPr>
                <w:pStyle w:val="Bibliography"/>
                <w:rPr>
                  <w:noProof/>
                </w:rPr>
              </w:pPr>
              <w:r>
                <w:rPr>
                  <w:noProof/>
                </w:rPr>
                <w:t xml:space="preserve">BIT, 2021. </w:t>
              </w:r>
              <w:r>
                <w:rPr>
                  <w:i/>
                  <w:iCs/>
                  <w:noProof/>
                </w:rPr>
                <w:t xml:space="preserve">Behavioural Insights Team. </w:t>
              </w:r>
              <w:r>
                <w:rPr>
                  <w:noProof/>
                </w:rPr>
                <w:t xml:space="preserve">[Online] </w:t>
              </w:r>
              <w:r>
                <w:rPr>
                  <w:noProof/>
                </w:rPr>
                <w:br/>
                <w:t xml:space="preserve">Available at: </w:t>
              </w:r>
              <w:r>
                <w:rPr>
                  <w:noProof/>
                  <w:u w:val="single"/>
                </w:rPr>
                <w:t>https://www.bi.team/what-we-do/</w:t>
              </w:r>
              <w:r>
                <w:rPr>
                  <w:noProof/>
                </w:rPr>
                <w:br/>
                <w:t>[Accessed 30 03 2021].</w:t>
              </w:r>
            </w:p>
            <w:p w:rsidR="00A2674D" w:rsidRDefault="00A2674D" w:rsidP="00A2674D">
              <w:pPr>
                <w:pStyle w:val="Bibliography"/>
                <w:rPr>
                  <w:noProof/>
                </w:rPr>
              </w:pPr>
              <w:r>
                <w:rPr>
                  <w:noProof/>
                </w:rPr>
                <w:t xml:space="preserve">Bovaird, T. and, Loeffler, E, 2016. </w:t>
              </w:r>
              <w:r>
                <w:rPr>
                  <w:i/>
                  <w:iCs/>
                  <w:noProof/>
                </w:rPr>
                <w:t xml:space="preserve">Public Management and Governance. </w:t>
              </w:r>
              <w:r>
                <w:rPr>
                  <w:noProof/>
                </w:rPr>
                <w:t>Third Edition ed. Oxon: Routledge.</w:t>
              </w:r>
            </w:p>
            <w:p w:rsidR="00A2674D" w:rsidRDefault="00A2674D" w:rsidP="00A2674D">
              <w:pPr>
                <w:pStyle w:val="Bibliography"/>
                <w:rPr>
                  <w:noProof/>
                </w:rPr>
              </w:pPr>
              <w:r>
                <w:rPr>
                  <w:noProof/>
                </w:rPr>
                <w:t xml:space="preserve">Bowling, B. Reiner, R. and Sheptycki, J., 2019. Law and Politics. In: </w:t>
              </w:r>
              <w:r>
                <w:rPr>
                  <w:i/>
                  <w:iCs/>
                  <w:noProof/>
                </w:rPr>
                <w:t xml:space="preserve">The Politics of the Police. </w:t>
              </w:r>
              <w:r>
                <w:rPr>
                  <w:noProof/>
                </w:rPr>
                <w:t>Oxford: Oxford University Press, pp. 229-255.</w:t>
              </w:r>
            </w:p>
            <w:p w:rsidR="00A2674D" w:rsidRDefault="00A2674D" w:rsidP="00A2674D">
              <w:pPr>
                <w:pStyle w:val="Bibliography"/>
                <w:rPr>
                  <w:noProof/>
                </w:rPr>
              </w:pPr>
              <w:r>
                <w:rPr>
                  <w:noProof/>
                </w:rPr>
                <w:t xml:space="preserve">British Academy , 2021b. </w:t>
              </w:r>
              <w:r>
                <w:rPr>
                  <w:i/>
                  <w:iCs/>
                  <w:noProof/>
                </w:rPr>
                <w:t xml:space="preserve">The British Academy; Shaping the COVID decade, addressing the long-term Societal impacts of COVID-19. </w:t>
              </w:r>
              <w:r>
                <w:rPr>
                  <w:noProof/>
                </w:rPr>
                <w:t xml:space="preserve">[Online] </w:t>
              </w:r>
              <w:r>
                <w:rPr>
                  <w:noProof/>
                </w:rPr>
                <w:br/>
                <w:t xml:space="preserve">Available at: </w:t>
              </w:r>
              <w:r>
                <w:rPr>
                  <w:noProof/>
                  <w:u w:val="single"/>
                </w:rPr>
                <w:t>https://www.thebritishacademy.ac.uk/documents/3239/Shaping-COVID-decade-addressing-long-term-societal-impacts-COVID-19.pdf</w:t>
              </w:r>
              <w:r>
                <w:rPr>
                  <w:noProof/>
                </w:rPr>
                <w:br/>
                <w:t>[Accessed 24 03 2021].</w:t>
              </w:r>
            </w:p>
            <w:p w:rsidR="00A2674D" w:rsidRDefault="00A2674D" w:rsidP="00A2674D">
              <w:pPr>
                <w:pStyle w:val="Bibliography"/>
                <w:rPr>
                  <w:noProof/>
                </w:rPr>
              </w:pPr>
              <w:r>
                <w:rPr>
                  <w:noProof/>
                </w:rPr>
                <w:t xml:space="preserve">British Academy, 2021a. </w:t>
              </w:r>
              <w:r>
                <w:rPr>
                  <w:i/>
                  <w:iCs/>
                  <w:noProof/>
                </w:rPr>
                <w:t xml:space="preserve">The British Academy; The COVID decade; Understanding the long-term Societal Impacts of COVID-19. </w:t>
              </w:r>
              <w:r>
                <w:rPr>
                  <w:noProof/>
                </w:rPr>
                <w:t xml:space="preserve">[Online] </w:t>
              </w:r>
              <w:r>
                <w:rPr>
                  <w:noProof/>
                </w:rPr>
                <w:br/>
                <w:t xml:space="preserve">Available at: </w:t>
              </w:r>
              <w:r>
                <w:rPr>
                  <w:noProof/>
                  <w:u w:val="single"/>
                </w:rPr>
                <w:t>https://www.thebritishacademy.ac.uk/documents/3238/COVID-decade-understanding-long-term-societal-impacts-COVID-19.pdf</w:t>
              </w:r>
              <w:r>
                <w:rPr>
                  <w:noProof/>
                </w:rPr>
                <w:br/>
                <w:t>[Accessed 24 03 2021].</w:t>
              </w:r>
            </w:p>
            <w:p w:rsidR="00A2674D" w:rsidRDefault="00A2674D" w:rsidP="00A2674D">
              <w:pPr>
                <w:pStyle w:val="Bibliography"/>
                <w:rPr>
                  <w:noProof/>
                </w:rPr>
              </w:pPr>
              <w:r>
                <w:rPr>
                  <w:noProof/>
                </w:rPr>
                <w:t xml:space="preserve">Cadbury, A., 2002. </w:t>
              </w:r>
              <w:r>
                <w:rPr>
                  <w:i/>
                  <w:iCs/>
                  <w:noProof/>
                </w:rPr>
                <w:t xml:space="preserve">Corporate Governance and Chairmanship. </w:t>
              </w:r>
              <w:r>
                <w:rPr>
                  <w:noProof/>
                </w:rPr>
                <w:t>1 ed. Oxford: OUP Oxford .</w:t>
              </w:r>
            </w:p>
            <w:p w:rsidR="00A2674D" w:rsidRDefault="00A2674D" w:rsidP="00A2674D">
              <w:pPr>
                <w:pStyle w:val="Bibliography"/>
                <w:rPr>
                  <w:noProof/>
                </w:rPr>
              </w:pPr>
              <w:r>
                <w:rPr>
                  <w:noProof/>
                </w:rPr>
                <w:t xml:space="preserve">Caulkin, S., 2016. Everything you know about management is wrong. </w:t>
              </w:r>
              <w:r>
                <w:rPr>
                  <w:i/>
                  <w:iCs/>
                  <w:noProof/>
                </w:rPr>
                <w:t xml:space="preserve">Professional Manager , </w:t>
              </w:r>
              <w:r>
                <w:rPr>
                  <w:noProof/>
                </w:rPr>
                <w:t>p. 53.</w:t>
              </w:r>
            </w:p>
            <w:p w:rsidR="00A2674D" w:rsidRDefault="00A2674D" w:rsidP="00A2674D">
              <w:pPr>
                <w:pStyle w:val="Bibliography"/>
                <w:rPr>
                  <w:noProof/>
                </w:rPr>
              </w:pPr>
              <w:r>
                <w:rPr>
                  <w:noProof/>
                </w:rPr>
                <w:t xml:space="preserve">Chambers, S. J., 2014. Who is policing the Police and Crime Commissioners?. </w:t>
              </w:r>
              <w:r>
                <w:rPr>
                  <w:i/>
                  <w:iCs/>
                  <w:noProof/>
                </w:rPr>
                <w:t xml:space="preserve">Safer Communities , </w:t>
              </w:r>
              <w:r>
                <w:rPr>
                  <w:noProof/>
                </w:rPr>
                <w:t>13(1), pp. 32-39.</w:t>
              </w:r>
            </w:p>
            <w:p w:rsidR="00A2674D" w:rsidRDefault="00A2674D" w:rsidP="00A2674D">
              <w:pPr>
                <w:pStyle w:val="Bibliography"/>
                <w:rPr>
                  <w:noProof/>
                </w:rPr>
              </w:pPr>
              <w:r>
                <w:rPr>
                  <w:noProof/>
                </w:rPr>
                <w:t xml:space="preserve">Chanan, G. and Miller, C., 2013. </w:t>
              </w:r>
              <w:r>
                <w:rPr>
                  <w:i/>
                  <w:iCs/>
                  <w:noProof/>
                </w:rPr>
                <w:t xml:space="preserve">Rethinking Community Practice; Developing transformative neighbourhoods. </w:t>
              </w:r>
              <w:r>
                <w:rPr>
                  <w:noProof/>
                </w:rPr>
                <w:t>Bristol : Policy Press.</w:t>
              </w:r>
            </w:p>
            <w:p w:rsidR="00A2674D" w:rsidRDefault="00A2674D" w:rsidP="00A2674D">
              <w:pPr>
                <w:pStyle w:val="Bibliography"/>
                <w:rPr>
                  <w:noProof/>
                </w:rPr>
              </w:pPr>
              <w:r>
                <w:rPr>
                  <w:noProof/>
                </w:rPr>
                <w:t xml:space="preserve">CIPFA, 2016. </w:t>
              </w:r>
              <w:r>
                <w:rPr>
                  <w:i/>
                  <w:iCs/>
                  <w:noProof/>
                </w:rPr>
                <w:t xml:space="preserve">Delivering Good Governance: Guidance Notes for Policing Bodies in England and Wales. </w:t>
              </w:r>
              <w:r>
                <w:rPr>
                  <w:noProof/>
                </w:rPr>
                <w:t xml:space="preserve">[Online] </w:t>
              </w:r>
              <w:r>
                <w:rPr>
                  <w:noProof/>
                </w:rPr>
                <w:br/>
                <w:t xml:space="preserve">Available at: </w:t>
              </w:r>
              <w:r>
                <w:rPr>
                  <w:noProof/>
                  <w:u w:val="single"/>
                </w:rPr>
                <w:t>https://www.cipfa.org/policy-and-guidance/publications/d/delivering-good-governance-guidance-notes-for-policing-bodies-in-england-and-wales-2016-edition</w:t>
              </w:r>
              <w:r>
                <w:rPr>
                  <w:noProof/>
                </w:rPr>
                <w:br/>
                <w:t>[Accessed 18 February 2021].</w:t>
              </w:r>
            </w:p>
            <w:p w:rsidR="00A2674D" w:rsidRDefault="00A2674D" w:rsidP="00A2674D">
              <w:pPr>
                <w:pStyle w:val="Bibliography"/>
                <w:rPr>
                  <w:noProof/>
                </w:rPr>
              </w:pPr>
              <w:r>
                <w:rPr>
                  <w:noProof/>
                </w:rPr>
                <w:t xml:space="preserve">CSPL, 2015. </w:t>
              </w:r>
              <w:r>
                <w:rPr>
                  <w:i/>
                  <w:iCs/>
                  <w:noProof/>
                </w:rPr>
                <w:t xml:space="preserve">Committee on Standards in public life: Tone from the Top, Leadership, ethics and accountability in policing. </w:t>
              </w:r>
              <w:r>
                <w:rPr>
                  <w:noProof/>
                </w:rPr>
                <w:t xml:space="preserve">[Online] </w:t>
              </w:r>
              <w:r>
                <w:rPr>
                  <w:noProof/>
                </w:rPr>
                <w:br/>
                <w:t xml:space="preserve">Available at: </w:t>
              </w:r>
              <w:r>
                <w:rPr>
                  <w:noProof/>
                  <w:u w:val="single"/>
                </w:rPr>
                <w:t>https://assets.publishing.service.gov.uk/government/uploads/system/uploads/attachment_data/file</w:t>
              </w:r>
              <w:r>
                <w:rPr>
                  <w:noProof/>
                  <w:u w:val="single"/>
                </w:rPr>
                <w:lastRenderedPageBreak/>
                <w:t>/439208/Tone_from_the_top_-_CSPL.pdf</w:t>
              </w:r>
              <w:r>
                <w:rPr>
                  <w:noProof/>
                </w:rPr>
                <w:br/>
                <w:t>[Accessed 28 03 2021].</w:t>
              </w:r>
            </w:p>
            <w:p w:rsidR="00A2674D" w:rsidRDefault="00A2674D" w:rsidP="00A2674D">
              <w:pPr>
                <w:pStyle w:val="Bibliography"/>
                <w:rPr>
                  <w:noProof/>
                </w:rPr>
              </w:pPr>
              <w:r>
                <w:rPr>
                  <w:noProof/>
                </w:rPr>
                <w:t xml:space="preserve">Davies, M. and Johnson, J. , 2016. Navigating the One-to-One Model of Accountability. </w:t>
              </w:r>
              <w:r>
                <w:rPr>
                  <w:i/>
                  <w:iCs/>
                  <w:noProof/>
                </w:rPr>
                <w:t xml:space="preserve">Lessons for Police and Crime Commissioners and Chief Constables through the lens of Principal - Agent Theory , </w:t>
              </w:r>
              <w:r>
                <w:rPr>
                  <w:noProof/>
                </w:rPr>
                <w:t>10(3), pp. 278-287.</w:t>
              </w:r>
            </w:p>
            <w:p w:rsidR="00A2674D" w:rsidRDefault="00A2674D" w:rsidP="00A2674D">
              <w:pPr>
                <w:pStyle w:val="Bibliography"/>
                <w:rPr>
                  <w:noProof/>
                </w:rPr>
              </w:pPr>
              <w:r>
                <w:rPr>
                  <w:noProof/>
                </w:rPr>
                <w:t xml:space="preserve">Davies, D., 2011. </w:t>
              </w:r>
              <w:r>
                <w:rPr>
                  <w:i/>
                  <w:iCs/>
                  <w:noProof/>
                </w:rPr>
                <w:t xml:space="preserve">BBC News: Blueprint revealed for shake-up in Council services. </w:t>
              </w:r>
              <w:r>
                <w:rPr>
                  <w:noProof/>
                </w:rPr>
                <w:t xml:space="preserve">[Online] </w:t>
              </w:r>
              <w:r>
                <w:rPr>
                  <w:noProof/>
                </w:rPr>
                <w:br/>
                <w:t xml:space="preserve">Available at: </w:t>
              </w:r>
              <w:r>
                <w:rPr>
                  <w:noProof/>
                  <w:u w:val="single"/>
                </w:rPr>
                <w:t>https://www.bbc.co.uk/news/uk-wales-politics-14735172</w:t>
              </w:r>
              <w:r>
                <w:rPr>
                  <w:noProof/>
                </w:rPr>
                <w:br/>
                <w:t>[Accessed 26 03 2021].</w:t>
              </w:r>
            </w:p>
            <w:p w:rsidR="00A2674D" w:rsidRDefault="00A2674D" w:rsidP="00A2674D">
              <w:pPr>
                <w:pStyle w:val="Bibliography"/>
                <w:rPr>
                  <w:noProof/>
                </w:rPr>
              </w:pPr>
              <w:r>
                <w:rPr>
                  <w:noProof/>
                </w:rPr>
                <w:t xml:space="preserve">Davies, D., 2016. </w:t>
              </w:r>
              <w:r>
                <w:rPr>
                  <w:i/>
                  <w:iCs/>
                  <w:noProof/>
                </w:rPr>
                <w:t xml:space="preserve">BBC News: Regional council service plan tricky, Sir Paul Williams says. </w:t>
              </w:r>
              <w:r>
                <w:rPr>
                  <w:noProof/>
                </w:rPr>
                <w:t xml:space="preserve">[Online] </w:t>
              </w:r>
              <w:r>
                <w:rPr>
                  <w:noProof/>
                </w:rPr>
                <w:br/>
                <w:t xml:space="preserve">Available at: </w:t>
              </w:r>
              <w:r>
                <w:rPr>
                  <w:noProof/>
                  <w:u w:val="single"/>
                </w:rPr>
                <w:t>https://www.bbc.co.uk/news/uk-wales-politics-37589288</w:t>
              </w:r>
              <w:r>
                <w:rPr>
                  <w:noProof/>
                </w:rPr>
                <w:br/>
                <w:t>[Accessed 26 03 2021].</w:t>
              </w:r>
            </w:p>
            <w:p w:rsidR="00A2674D" w:rsidRDefault="00A2674D" w:rsidP="00A2674D">
              <w:pPr>
                <w:pStyle w:val="Bibliography"/>
                <w:rPr>
                  <w:noProof/>
                </w:rPr>
              </w:pPr>
              <w:r>
                <w:rPr>
                  <w:noProof/>
                </w:rPr>
                <w:t xml:space="preserve">Demos, 2021. </w:t>
              </w:r>
              <w:r>
                <w:rPr>
                  <w:i/>
                  <w:iCs/>
                  <w:noProof/>
                </w:rPr>
                <w:t xml:space="preserve">Renew Normal; Build Back Stronger. The final report of renew normal: The peoples Commission on life after Covid-19.. </w:t>
              </w:r>
              <w:r>
                <w:rPr>
                  <w:noProof/>
                </w:rPr>
                <w:t xml:space="preserve">[Online] </w:t>
              </w:r>
              <w:r>
                <w:rPr>
                  <w:noProof/>
                </w:rPr>
                <w:br/>
                <w:t xml:space="preserve">Available at: </w:t>
              </w:r>
              <w:r>
                <w:rPr>
                  <w:noProof/>
                  <w:u w:val="single"/>
                </w:rPr>
                <w:t>https://demos.co.uk/wp-content/uploads/2021/03/Build-Back-Stronger.pdf</w:t>
              </w:r>
              <w:r>
                <w:rPr>
                  <w:noProof/>
                </w:rPr>
                <w:br/>
                <w:t>[Accessed 02 04 2021].</w:t>
              </w:r>
            </w:p>
            <w:p w:rsidR="00A2674D" w:rsidRDefault="00A2674D" w:rsidP="00A2674D">
              <w:pPr>
                <w:pStyle w:val="Bibliography"/>
                <w:rPr>
                  <w:noProof/>
                </w:rPr>
              </w:pPr>
              <w:r>
                <w:rPr>
                  <w:noProof/>
                </w:rPr>
                <w:t xml:space="preserve">DPP, 2020. </w:t>
              </w:r>
              <w:r>
                <w:rPr>
                  <w:i/>
                  <w:iCs/>
                  <w:noProof/>
                </w:rPr>
                <w:t xml:space="preserve">Dyfed Powys Police; Joint Governance Statement 2020/21, </w:t>
              </w:r>
              <w:r>
                <w:rPr>
                  <w:noProof/>
                </w:rPr>
                <w:t>Carmarthen: Dyfed Powys Police .</w:t>
              </w:r>
            </w:p>
            <w:p w:rsidR="00A2674D" w:rsidRDefault="00A2674D" w:rsidP="00A2674D">
              <w:pPr>
                <w:pStyle w:val="Bibliography"/>
                <w:rPr>
                  <w:noProof/>
                </w:rPr>
              </w:pPr>
              <w:r>
                <w:rPr>
                  <w:noProof/>
                </w:rPr>
                <w:t xml:space="preserve">Durke, M., 2020. From Despair to Hope; Building harmony in a challenged community. In: N. Campion, ed. </w:t>
              </w:r>
              <w:r>
                <w:rPr>
                  <w:i/>
                  <w:iCs/>
                  <w:noProof/>
                </w:rPr>
                <w:t xml:space="preserve">The Harmony debates; exploring a practical philosophy for a sustainable future. </w:t>
              </w:r>
              <w:r>
                <w:rPr>
                  <w:noProof/>
                </w:rPr>
                <w:t>Ceredigion: Sophia Centre Press, pp. 515-532.</w:t>
              </w:r>
            </w:p>
            <w:p w:rsidR="00A2674D" w:rsidRDefault="00A2674D" w:rsidP="00A2674D">
              <w:pPr>
                <w:pStyle w:val="Bibliography"/>
                <w:rPr>
                  <w:noProof/>
                </w:rPr>
              </w:pPr>
              <w:r>
                <w:rPr>
                  <w:noProof/>
                </w:rPr>
                <w:t xml:space="preserve">Fletcher, R. and Stenson, K., 2009. Governance and the London Metropolitan Police Service. </w:t>
              </w:r>
              <w:r>
                <w:rPr>
                  <w:i/>
                  <w:iCs/>
                  <w:noProof/>
                </w:rPr>
                <w:t xml:space="preserve">Policing, </w:t>
              </w:r>
              <w:r>
                <w:rPr>
                  <w:noProof/>
                </w:rPr>
                <w:t>3(1), pp. 12-21.</w:t>
              </w:r>
            </w:p>
            <w:p w:rsidR="00A2674D" w:rsidRDefault="00A2674D" w:rsidP="00A2674D">
              <w:pPr>
                <w:pStyle w:val="Bibliography"/>
                <w:rPr>
                  <w:noProof/>
                </w:rPr>
              </w:pPr>
              <w:r>
                <w:rPr>
                  <w:noProof/>
                </w:rPr>
                <w:t xml:space="preserve">FOE, 2020. </w:t>
              </w:r>
              <w:r>
                <w:rPr>
                  <w:i/>
                  <w:iCs/>
                  <w:noProof/>
                </w:rPr>
                <w:t xml:space="preserve">Policing in England and Wales, Future Operating Environment 2040, </w:t>
              </w:r>
              <w:r>
                <w:rPr>
                  <w:noProof/>
                </w:rPr>
                <w:t>s.l.: College of Policing.</w:t>
              </w:r>
            </w:p>
            <w:p w:rsidR="00A2674D" w:rsidRDefault="00A2674D" w:rsidP="00A2674D">
              <w:pPr>
                <w:pStyle w:val="Bibliography"/>
                <w:rPr>
                  <w:noProof/>
                </w:rPr>
              </w:pPr>
              <w:r>
                <w:rPr>
                  <w:noProof/>
                </w:rPr>
                <w:t xml:space="preserve">Gilling, D., 2014. Reforming police governance in England and Wales. </w:t>
              </w:r>
              <w:r>
                <w:rPr>
                  <w:i/>
                  <w:iCs/>
                  <w:noProof/>
                </w:rPr>
                <w:t xml:space="preserve">Managerialisation and the politics of organisation regime change, </w:t>
              </w:r>
              <w:r>
                <w:rPr>
                  <w:noProof/>
                </w:rPr>
                <w:t>24(1), pp. 81-101.</w:t>
              </w:r>
            </w:p>
            <w:p w:rsidR="00A2674D" w:rsidRDefault="00A2674D" w:rsidP="00A2674D">
              <w:pPr>
                <w:pStyle w:val="Bibliography"/>
                <w:rPr>
                  <w:noProof/>
                </w:rPr>
              </w:pPr>
              <w:r>
                <w:rPr>
                  <w:noProof/>
                </w:rPr>
                <w:t xml:space="preserve">Gravelle, J. and Rogers, C. , 2011. Commissioning Accountability. </w:t>
              </w:r>
              <w:r>
                <w:rPr>
                  <w:i/>
                  <w:iCs/>
                  <w:noProof/>
                </w:rPr>
                <w:t xml:space="preserve">Change to Governance and the Police; The Police Journal , </w:t>
              </w:r>
              <w:r>
                <w:rPr>
                  <w:noProof/>
                </w:rPr>
                <w:t>Volume 84, pp. 320-332.</w:t>
              </w:r>
            </w:p>
            <w:p w:rsidR="00A2674D" w:rsidRDefault="00A2674D" w:rsidP="00A2674D">
              <w:pPr>
                <w:pStyle w:val="Bibliography"/>
                <w:rPr>
                  <w:noProof/>
                </w:rPr>
              </w:pPr>
              <w:r>
                <w:rPr>
                  <w:noProof/>
                </w:rPr>
                <w:t xml:space="preserve">HMIC, 2005. </w:t>
              </w:r>
              <w:r>
                <w:rPr>
                  <w:i/>
                  <w:iCs/>
                  <w:noProof/>
                </w:rPr>
                <w:t xml:space="preserve">Closing the Gap; a review of the fitness for purpose of the current structure of policing in England and Wales by HMIC Inspector Denis O'Connor CBE QPM, </w:t>
              </w:r>
              <w:r>
                <w:rPr>
                  <w:noProof/>
                </w:rPr>
                <w:t>London: Her Majesty's Inspectorate of Constabulary.</w:t>
              </w:r>
            </w:p>
            <w:p w:rsidR="00A2674D" w:rsidRDefault="00A2674D" w:rsidP="00A2674D">
              <w:pPr>
                <w:pStyle w:val="Bibliography"/>
                <w:rPr>
                  <w:noProof/>
                </w:rPr>
              </w:pPr>
              <w:r>
                <w:rPr>
                  <w:noProof/>
                </w:rPr>
                <w:t xml:space="preserve">HMIC, 2010. </w:t>
              </w:r>
              <w:r>
                <w:rPr>
                  <w:i/>
                  <w:iCs/>
                  <w:noProof/>
                </w:rPr>
                <w:t xml:space="preserve">Police Governance in Austerity. HMIC thematic report into the effectiveness of police governance , </w:t>
              </w:r>
              <w:r>
                <w:rPr>
                  <w:noProof/>
                </w:rPr>
                <w:t>London: HMIC .</w:t>
              </w:r>
            </w:p>
            <w:p w:rsidR="00A2674D" w:rsidRDefault="00A2674D" w:rsidP="00A2674D">
              <w:pPr>
                <w:pStyle w:val="Bibliography"/>
                <w:rPr>
                  <w:noProof/>
                </w:rPr>
              </w:pPr>
              <w:r>
                <w:rPr>
                  <w:noProof/>
                </w:rPr>
                <w:t xml:space="preserve">HMICFRS , 2018. </w:t>
              </w:r>
              <w:r>
                <w:rPr>
                  <w:i/>
                  <w:iCs/>
                  <w:noProof/>
                </w:rPr>
                <w:t xml:space="preserve">Role of Police and Crime Commissioners. </w:t>
              </w:r>
              <w:r>
                <w:rPr>
                  <w:noProof/>
                </w:rPr>
                <w:t xml:space="preserve">[Online] </w:t>
              </w:r>
              <w:r>
                <w:rPr>
                  <w:noProof/>
                </w:rPr>
                <w:br/>
                <w:t xml:space="preserve">Available at: </w:t>
              </w:r>
              <w:r>
                <w:rPr>
                  <w:noProof/>
                  <w:u w:val="single"/>
                </w:rPr>
                <w:t>https://www.justiceinspectorates.gov.uk/hmicfrs/police-forces/working-with-others/pcc/role-of-police-and-crime-commissioners/</w:t>
              </w:r>
              <w:r>
                <w:rPr>
                  <w:noProof/>
                </w:rPr>
                <w:br/>
                <w:t>[Accessed 04 03 2021].</w:t>
              </w:r>
            </w:p>
            <w:p w:rsidR="00A2674D" w:rsidRDefault="00A2674D" w:rsidP="00A2674D">
              <w:pPr>
                <w:pStyle w:val="Bibliography"/>
                <w:rPr>
                  <w:noProof/>
                </w:rPr>
              </w:pPr>
              <w:r>
                <w:rPr>
                  <w:noProof/>
                </w:rPr>
                <w:t xml:space="preserve">Home Office, 2010. </w:t>
              </w:r>
              <w:r>
                <w:rPr>
                  <w:i/>
                  <w:iCs/>
                  <w:noProof/>
                </w:rPr>
                <w:t xml:space="preserve">Policing in the 21st Century: Reconnecting police and the people, </w:t>
              </w:r>
              <w:r>
                <w:rPr>
                  <w:noProof/>
                </w:rPr>
                <w:t>London: Home Office.</w:t>
              </w:r>
            </w:p>
            <w:p w:rsidR="00A2674D" w:rsidRDefault="00A2674D" w:rsidP="00A2674D">
              <w:pPr>
                <w:pStyle w:val="Bibliography"/>
                <w:rPr>
                  <w:noProof/>
                </w:rPr>
              </w:pPr>
              <w:r>
                <w:rPr>
                  <w:noProof/>
                </w:rPr>
                <w:lastRenderedPageBreak/>
                <w:t xml:space="preserve">Home Office, 2016. </w:t>
              </w:r>
              <w:r>
                <w:rPr>
                  <w:i/>
                  <w:iCs/>
                  <w:noProof/>
                </w:rPr>
                <w:t xml:space="preserve">Putting people in charge: Future of Police and Crime Commissioners. </w:t>
              </w:r>
              <w:r>
                <w:rPr>
                  <w:noProof/>
                </w:rPr>
                <w:t xml:space="preserve">[Online] </w:t>
              </w:r>
              <w:r>
                <w:rPr>
                  <w:noProof/>
                </w:rPr>
                <w:br/>
                <w:t xml:space="preserve">Available at: </w:t>
              </w:r>
              <w:r>
                <w:rPr>
                  <w:noProof/>
                  <w:u w:val="single"/>
                </w:rPr>
                <w:t>https://www.gov.uk/government/speeches/putting-people-in-charge-future-of-police-crime-commissioners</w:t>
              </w:r>
              <w:r>
                <w:rPr>
                  <w:noProof/>
                </w:rPr>
                <w:br/>
                <w:t>[Accessed 04 03 2021].</w:t>
              </w:r>
            </w:p>
            <w:p w:rsidR="00A2674D" w:rsidRDefault="00A2674D" w:rsidP="00A2674D">
              <w:pPr>
                <w:pStyle w:val="Bibliography"/>
                <w:rPr>
                  <w:noProof/>
                </w:rPr>
              </w:pPr>
              <w:r>
                <w:rPr>
                  <w:noProof/>
                </w:rPr>
                <w:t xml:space="preserve">House of Commons, 2019. </w:t>
              </w:r>
              <w:r>
                <w:rPr>
                  <w:i/>
                  <w:iCs/>
                  <w:noProof/>
                </w:rPr>
                <w:t xml:space="preserve">House of Commons: How our local police forces are funded. </w:t>
              </w:r>
              <w:r>
                <w:rPr>
                  <w:noProof/>
                </w:rPr>
                <w:t xml:space="preserve">[Online] </w:t>
              </w:r>
              <w:r>
                <w:rPr>
                  <w:noProof/>
                </w:rPr>
                <w:br/>
                <w:t xml:space="preserve">Available at: </w:t>
              </w:r>
              <w:r>
                <w:rPr>
                  <w:noProof/>
                  <w:u w:val="single"/>
                </w:rPr>
                <w:t>https://commonslibrary.parliament.uk/how-our-local-police-forces-are-funded/</w:t>
              </w:r>
              <w:r>
                <w:rPr>
                  <w:noProof/>
                </w:rPr>
                <w:br/>
                <w:t>[Accessed 26 03 2021].</w:t>
              </w:r>
            </w:p>
            <w:p w:rsidR="00A2674D" w:rsidRDefault="00A2674D" w:rsidP="00A2674D">
              <w:pPr>
                <w:pStyle w:val="Bibliography"/>
                <w:rPr>
                  <w:noProof/>
                </w:rPr>
              </w:pPr>
              <w:r>
                <w:rPr>
                  <w:noProof/>
                </w:rPr>
                <w:t xml:space="preserve">IFAC/CIPFA, 2014. </w:t>
              </w:r>
              <w:r>
                <w:rPr>
                  <w:i/>
                  <w:iCs/>
                  <w:noProof/>
                </w:rPr>
                <w:t xml:space="preserve">International Framework: Good Governance in the Public Sector. </w:t>
              </w:r>
              <w:r>
                <w:rPr>
                  <w:noProof/>
                </w:rPr>
                <w:t xml:space="preserve">[Online] </w:t>
              </w:r>
              <w:r>
                <w:rPr>
                  <w:noProof/>
                </w:rPr>
                <w:br/>
                <w:t xml:space="preserve">Available at: </w:t>
              </w:r>
              <w:r>
                <w:rPr>
                  <w:noProof/>
                  <w:u w:val="single"/>
                </w:rPr>
                <w:t>file:///C:/Users/89209/Downloads/InternationalFrameworkGoodGovernanceinthePublicSectorIFACCIPFA2.pdf</w:t>
              </w:r>
              <w:r>
                <w:rPr>
                  <w:noProof/>
                </w:rPr>
                <w:br/>
                <w:t>[Accessed 17 February 2021].</w:t>
              </w:r>
            </w:p>
            <w:p w:rsidR="00A2674D" w:rsidRDefault="00A2674D" w:rsidP="00A2674D">
              <w:pPr>
                <w:pStyle w:val="Bibliography"/>
                <w:rPr>
                  <w:noProof/>
                </w:rPr>
              </w:pPr>
              <w:r>
                <w:rPr>
                  <w:noProof/>
                </w:rPr>
                <w:t xml:space="preserve">IPC, 2013. </w:t>
              </w:r>
              <w:r>
                <w:rPr>
                  <w:i/>
                  <w:iCs/>
                  <w:noProof/>
                </w:rPr>
                <w:t xml:space="preserve">Independent Police Commission; The Stevens Report; Policing for a Better Britain, </w:t>
              </w:r>
              <w:r>
                <w:rPr>
                  <w:noProof/>
                </w:rPr>
                <w:t>London: Independent Police Commission.</w:t>
              </w:r>
            </w:p>
            <w:p w:rsidR="00A2674D" w:rsidRDefault="00A2674D" w:rsidP="00A2674D">
              <w:pPr>
                <w:pStyle w:val="Bibliography"/>
                <w:rPr>
                  <w:noProof/>
                </w:rPr>
              </w:pPr>
              <w:r>
                <w:rPr>
                  <w:noProof/>
                </w:rPr>
                <w:t xml:space="preserve">IPSOS , 2010. </w:t>
              </w:r>
              <w:r>
                <w:rPr>
                  <w:i/>
                  <w:iCs/>
                  <w:noProof/>
                </w:rPr>
                <w:t xml:space="preserve">Police accountability and governance structures; public attitudes and perceptions , </w:t>
              </w:r>
              <w:r>
                <w:rPr>
                  <w:noProof/>
                </w:rPr>
                <w:t>s.l.: IPSOS MORI Social Research Institute .</w:t>
              </w:r>
            </w:p>
            <w:p w:rsidR="00A2674D" w:rsidRDefault="00A2674D" w:rsidP="00A2674D">
              <w:pPr>
                <w:pStyle w:val="Bibliography"/>
                <w:rPr>
                  <w:noProof/>
                </w:rPr>
              </w:pPr>
              <w:r>
                <w:rPr>
                  <w:noProof/>
                </w:rPr>
                <w:t xml:space="preserve">Jones, T. and Van Steden, R. , 2012. Democratic police governance in comparative perspective. </w:t>
              </w:r>
              <w:r>
                <w:rPr>
                  <w:i/>
                  <w:iCs/>
                  <w:noProof/>
                </w:rPr>
                <w:t xml:space="preserve">Reflections from England &amp; Wales and the Netherlands , </w:t>
              </w:r>
              <w:r>
                <w:rPr>
                  <w:noProof/>
                </w:rPr>
                <w:t>36(3), pp. 561-576.</w:t>
              </w:r>
            </w:p>
            <w:p w:rsidR="00A2674D" w:rsidRDefault="00A2674D" w:rsidP="00A2674D">
              <w:pPr>
                <w:pStyle w:val="Bibliography"/>
                <w:rPr>
                  <w:noProof/>
                </w:rPr>
              </w:pPr>
              <w:r>
                <w:rPr>
                  <w:noProof/>
                </w:rPr>
                <w:t xml:space="preserve">Jones, T., Newburn, T., and Smith, D.J., 2011. Democracy and Police and Crime Commissioners. In: </w:t>
              </w:r>
              <w:r>
                <w:rPr>
                  <w:i/>
                  <w:iCs/>
                  <w:noProof/>
                </w:rPr>
                <w:t xml:space="preserve">Policing, Politics, Culture and Control. </w:t>
              </w:r>
              <w:r>
                <w:rPr>
                  <w:noProof/>
                </w:rPr>
                <w:t>Oxford: Hart Publishing Ltd, pp. 219-244.</w:t>
              </w:r>
            </w:p>
            <w:p w:rsidR="00A2674D" w:rsidRDefault="00A2674D" w:rsidP="00A2674D">
              <w:pPr>
                <w:pStyle w:val="Bibliography"/>
                <w:rPr>
                  <w:noProof/>
                </w:rPr>
              </w:pPr>
              <w:r>
                <w:rPr>
                  <w:noProof/>
                </w:rPr>
                <w:t xml:space="preserve">Jones, A., 2021. </w:t>
              </w:r>
              <w:r>
                <w:rPr>
                  <w:i/>
                  <w:iCs/>
                  <w:noProof/>
                </w:rPr>
                <w:t xml:space="preserve">Corporate Governance with North Wales Police and Crime Commissioner Arfon Jones: an MS Teams Seminar at UWTSD, 23rd March 2021. </w:t>
              </w:r>
              <w:r>
                <w:rPr>
                  <w:noProof/>
                </w:rPr>
                <w:t>s.l., s.n.</w:t>
              </w:r>
            </w:p>
            <w:p w:rsidR="00A2674D" w:rsidRDefault="00A2674D" w:rsidP="00A2674D">
              <w:pPr>
                <w:pStyle w:val="Bibliography"/>
                <w:rPr>
                  <w:noProof/>
                </w:rPr>
              </w:pPr>
              <w:r>
                <w:rPr>
                  <w:noProof/>
                </w:rPr>
                <w:t xml:space="preserve">Jones, M., 2009. Policing: An International Journal of Police Strategies and Management. </w:t>
              </w:r>
              <w:r>
                <w:rPr>
                  <w:i/>
                  <w:iCs/>
                  <w:noProof/>
                </w:rPr>
                <w:t xml:space="preserve">Governance, Integrity, and the police organization, </w:t>
              </w:r>
              <w:r>
                <w:rPr>
                  <w:noProof/>
                </w:rPr>
                <w:t>32(2), pp. 338-350.</w:t>
              </w:r>
            </w:p>
            <w:p w:rsidR="00A2674D" w:rsidRDefault="00A2674D" w:rsidP="00A2674D">
              <w:pPr>
                <w:pStyle w:val="Bibliography"/>
                <w:rPr>
                  <w:noProof/>
                </w:rPr>
              </w:pPr>
              <w:r>
                <w:rPr>
                  <w:noProof/>
                </w:rPr>
                <w:t xml:space="preserve">LGA, 2020. </w:t>
              </w:r>
              <w:r>
                <w:rPr>
                  <w:i/>
                  <w:iCs/>
                  <w:noProof/>
                </w:rPr>
                <w:t xml:space="preserve">Local Government Association (LGA). </w:t>
              </w:r>
              <w:r>
                <w:rPr>
                  <w:noProof/>
                </w:rPr>
                <w:t xml:space="preserve">[Online] </w:t>
              </w:r>
              <w:r>
                <w:rPr>
                  <w:noProof/>
                </w:rPr>
                <w:br/>
                <w:t xml:space="preserve">Available at: </w:t>
              </w:r>
              <w:r>
                <w:rPr>
                  <w:noProof/>
                  <w:u w:val="single"/>
                </w:rPr>
                <w:t>https://www.local.gov.uk/review-role-police-and-crime-commissioners-part-one-lga-response-september-2020</w:t>
              </w:r>
              <w:r>
                <w:rPr>
                  <w:noProof/>
                </w:rPr>
                <w:br/>
                <w:t>[Accessed 17 03 2021].</w:t>
              </w:r>
            </w:p>
            <w:p w:rsidR="00A2674D" w:rsidRDefault="00A2674D" w:rsidP="00A2674D">
              <w:pPr>
                <w:pStyle w:val="Bibliography"/>
                <w:rPr>
                  <w:noProof/>
                </w:rPr>
              </w:pPr>
              <w:r>
                <w:rPr>
                  <w:noProof/>
                </w:rPr>
                <w:t xml:space="preserve">Lister, S. and Jones, T., 2016. Plural policing and the challenge of democratic accountability . In: </w:t>
              </w:r>
              <w:r>
                <w:rPr>
                  <w:i/>
                  <w:iCs/>
                  <w:noProof/>
                </w:rPr>
                <w:t xml:space="preserve">Accountability of Policing . </w:t>
              </w:r>
              <w:r>
                <w:rPr>
                  <w:noProof/>
                </w:rPr>
                <w:t>London: Routledge, pp. 192-213.</w:t>
              </w:r>
            </w:p>
            <w:p w:rsidR="00A2674D" w:rsidRDefault="00A2674D" w:rsidP="00A2674D">
              <w:pPr>
                <w:pStyle w:val="Bibliography"/>
                <w:rPr>
                  <w:noProof/>
                </w:rPr>
              </w:pPr>
              <w:r>
                <w:rPr>
                  <w:noProof/>
                </w:rPr>
                <w:t xml:space="preserve">Lister, S. and Rowe, M., 2016. </w:t>
              </w:r>
              <w:r>
                <w:rPr>
                  <w:i/>
                  <w:iCs/>
                  <w:noProof/>
                </w:rPr>
                <w:t xml:space="preserve">Accountability of Policing. </w:t>
              </w:r>
              <w:r>
                <w:rPr>
                  <w:noProof/>
                </w:rPr>
                <w:t>1st ed. London: Routledge .</w:t>
              </w:r>
            </w:p>
            <w:p w:rsidR="00A2674D" w:rsidRDefault="00A2674D" w:rsidP="00A2674D">
              <w:pPr>
                <w:pStyle w:val="Bibliography"/>
                <w:rPr>
                  <w:noProof/>
                </w:rPr>
              </w:pPr>
              <w:r>
                <w:rPr>
                  <w:noProof/>
                </w:rPr>
                <w:t xml:space="preserve">Lister, S., 2014. Scrutinising the role of the Police and Crime Panel in the new era of police governance in England and Wales. </w:t>
              </w:r>
              <w:r>
                <w:rPr>
                  <w:i/>
                  <w:iCs/>
                  <w:noProof/>
                </w:rPr>
                <w:t xml:space="preserve">Safer Communities , </w:t>
              </w:r>
              <w:r>
                <w:rPr>
                  <w:noProof/>
                </w:rPr>
                <w:t>13(1), pp. 22-31.</w:t>
              </w:r>
            </w:p>
            <w:p w:rsidR="00A2674D" w:rsidRDefault="00A2674D" w:rsidP="00A2674D">
              <w:pPr>
                <w:pStyle w:val="Bibliography"/>
                <w:rPr>
                  <w:noProof/>
                </w:rPr>
              </w:pPr>
              <w:r>
                <w:rPr>
                  <w:noProof/>
                </w:rPr>
                <w:t xml:space="preserve">Loeffler, E. and Martin, S., 2016. Citizen engagement. In: T. B. a. E. Loeffler, ed. </w:t>
              </w:r>
              <w:r>
                <w:rPr>
                  <w:i/>
                  <w:iCs/>
                  <w:noProof/>
                </w:rPr>
                <w:t xml:space="preserve">Public Management and Governance. </w:t>
              </w:r>
              <w:r>
                <w:rPr>
                  <w:noProof/>
                </w:rPr>
                <w:t>Oxon: Routledge, pp. 301-318.</w:t>
              </w:r>
            </w:p>
            <w:p w:rsidR="00A2674D" w:rsidRDefault="00A2674D" w:rsidP="00A2674D">
              <w:pPr>
                <w:pStyle w:val="Bibliography"/>
                <w:rPr>
                  <w:noProof/>
                </w:rPr>
              </w:pPr>
              <w:r>
                <w:rPr>
                  <w:noProof/>
                </w:rPr>
                <w:t xml:space="preserve">Loeffler, E., 2016. Public Governance in a Network Society in Bovaird, T. and Loeffler, E. (eds) (2016). In: </w:t>
              </w:r>
              <w:r>
                <w:rPr>
                  <w:i/>
                  <w:iCs/>
                  <w:noProof/>
                </w:rPr>
                <w:t xml:space="preserve">Public Management and Governance 3rd edition . </w:t>
              </w:r>
              <w:r>
                <w:rPr>
                  <w:noProof/>
                </w:rPr>
                <w:t>Abingdon: Routledge.</w:t>
              </w:r>
            </w:p>
            <w:p w:rsidR="00A2674D" w:rsidRDefault="00A2674D" w:rsidP="00A2674D">
              <w:pPr>
                <w:pStyle w:val="Bibliography"/>
                <w:rPr>
                  <w:noProof/>
                </w:rPr>
              </w:pPr>
              <w:r>
                <w:rPr>
                  <w:noProof/>
                </w:rPr>
                <w:t xml:space="preserve">Loveday, B., 2005. Police Reform: Problems of Governance and Accountability. </w:t>
              </w:r>
              <w:r>
                <w:rPr>
                  <w:i/>
                  <w:iCs/>
                  <w:noProof/>
                </w:rPr>
                <w:t xml:space="preserve">Management Challenges surrounding current proposals for police restructuring, </w:t>
              </w:r>
              <w:r>
                <w:rPr>
                  <w:noProof/>
                </w:rPr>
                <w:t>Volume 78, pp. 339-350.</w:t>
              </w:r>
            </w:p>
            <w:p w:rsidR="00A2674D" w:rsidRDefault="00A2674D" w:rsidP="00A2674D">
              <w:pPr>
                <w:pStyle w:val="Bibliography"/>
                <w:rPr>
                  <w:noProof/>
                </w:rPr>
              </w:pPr>
              <w:r>
                <w:rPr>
                  <w:noProof/>
                </w:rPr>
                <w:lastRenderedPageBreak/>
                <w:t xml:space="preserve">Loveday, B., 2013. Police and Crime Commissioners. </w:t>
              </w:r>
              <w:r>
                <w:rPr>
                  <w:i/>
                  <w:iCs/>
                  <w:noProof/>
                </w:rPr>
                <w:t xml:space="preserve">The Changing landscape of police governance in England and Wales: their potential impact on local accountability, police service delivery and community safety, </w:t>
              </w:r>
              <w:r>
                <w:rPr>
                  <w:noProof/>
                </w:rPr>
                <w:t>15(1), pp. 22-29.</w:t>
              </w:r>
            </w:p>
            <w:p w:rsidR="00A2674D" w:rsidRDefault="00A2674D" w:rsidP="00A2674D">
              <w:pPr>
                <w:pStyle w:val="Bibliography"/>
                <w:rPr>
                  <w:noProof/>
                </w:rPr>
              </w:pPr>
              <w:r>
                <w:rPr>
                  <w:noProof/>
                </w:rPr>
                <w:t xml:space="preserve">Napier, C., 2013. </w:t>
              </w:r>
              <w:r>
                <w:rPr>
                  <w:i/>
                  <w:iCs/>
                  <w:noProof/>
                </w:rPr>
                <w:t xml:space="preserve">BBC News Interview; Home Affairs Select Committee interview. </w:t>
              </w:r>
              <w:r>
                <w:rPr>
                  <w:noProof/>
                </w:rPr>
                <w:t xml:space="preserve">[Online] </w:t>
              </w:r>
              <w:r>
                <w:rPr>
                  <w:noProof/>
                </w:rPr>
                <w:br/>
                <w:t xml:space="preserve">Available at: </w:t>
              </w:r>
              <w:r>
                <w:rPr>
                  <w:noProof/>
                  <w:u w:val="single"/>
                </w:rPr>
                <w:t>https://www.bbc.co.uk/news/av/uk-wales-23154307</w:t>
              </w:r>
              <w:r>
                <w:rPr>
                  <w:noProof/>
                </w:rPr>
                <w:br/>
                <w:t>[Accessed 16 03 2021].</w:t>
              </w:r>
            </w:p>
            <w:p w:rsidR="00A2674D" w:rsidRDefault="00A2674D" w:rsidP="00A2674D">
              <w:pPr>
                <w:pStyle w:val="Bibliography"/>
                <w:rPr>
                  <w:noProof/>
                </w:rPr>
              </w:pPr>
              <w:r>
                <w:rPr>
                  <w:noProof/>
                </w:rPr>
                <w:t xml:space="preserve">Newburn, T., 2012. Police and crime commissioners: the Americanization of policing or a very British reform?. </w:t>
              </w:r>
              <w:r>
                <w:rPr>
                  <w:i/>
                  <w:iCs/>
                  <w:noProof/>
                </w:rPr>
                <w:t xml:space="preserve">International Journal of Law, Crime and Justice , </w:t>
              </w:r>
              <w:r>
                <w:rPr>
                  <w:noProof/>
                </w:rPr>
                <w:t>40(1), pp. 31-46.</w:t>
              </w:r>
            </w:p>
            <w:p w:rsidR="00A2674D" w:rsidRDefault="00A2674D" w:rsidP="00A2674D">
              <w:pPr>
                <w:pStyle w:val="Bibliography"/>
                <w:rPr>
                  <w:noProof/>
                </w:rPr>
              </w:pPr>
              <w:r>
                <w:rPr>
                  <w:noProof/>
                </w:rPr>
                <w:t xml:space="preserve">Newburn, T., 2013. </w:t>
              </w:r>
              <w:r>
                <w:rPr>
                  <w:i/>
                  <w:iCs/>
                  <w:noProof/>
                </w:rPr>
                <w:t xml:space="preserve">The Stevens Report is an impressive document that offers potentially interesting templates for the future of policing., </w:t>
              </w:r>
              <w:r>
                <w:rPr>
                  <w:noProof/>
                </w:rPr>
                <w:t>London: London School of Economics.</w:t>
              </w:r>
            </w:p>
            <w:p w:rsidR="00A2674D" w:rsidRDefault="00A2674D" w:rsidP="00A2674D">
              <w:pPr>
                <w:pStyle w:val="Bibliography"/>
                <w:rPr>
                  <w:noProof/>
                </w:rPr>
              </w:pPr>
              <w:r>
                <w:rPr>
                  <w:noProof/>
                </w:rPr>
                <w:t xml:space="preserve">NPCC , 2016. </w:t>
              </w:r>
              <w:r>
                <w:rPr>
                  <w:i/>
                  <w:iCs/>
                  <w:noProof/>
                </w:rPr>
                <w:t xml:space="preserve">Policing Vision 2025 , </w:t>
              </w:r>
              <w:r>
                <w:rPr>
                  <w:noProof/>
                </w:rPr>
                <w:t>s.l.: National Police Chiefs Council .</w:t>
              </w:r>
            </w:p>
            <w:p w:rsidR="00A2674D" w:rsidRDefault="00A2674D" w:rsidP="00A2674D">
              <w:pPr>
                <w:pStyle w:val="Bibliography"/>
                <w:rPr>
                  <w:noProof/>
                </w:rPr>
              </w:pPr>
              <w:r>
                <w:rPr>
                  <w:noProof/>
                </w:rPr>
                <w:t xml:space="preserve">OPPF, 2006. </w:t>
              </w:r>
              <w:r>
                <w:rPr>
                  <w:i/>
                  <w:iCs/>
                  <w:noProof/>
                </w:rPr>
                <w:t xml:space="preserve">Oxford Policing Policy Forum; Police Governance and Accountability, </w:t>
              </w:r>
              <w:r>
                <w:rPr>
                  <w:noProof/>
                </w:rPr>
                <w:t>Oxford: All Souls College.</w:t>
              </w:r>
            </w:p>
            <w:p w:rsidR="00A2674D" w:rsidRDefault="00A2674D" w:rsidP="00A2674D">
              <w:pPr>
                <w:pStyle w:val="Bibliography"/>
                <w:rPr>
                  <w:noProof/>
                </w:rPr>
              </w:pPr>
              <w:r>
                <w:rPr>
                  <w:noProof/>
                </w:rPr>
                <w:t xml:space="preserve">Osborne, D. and Gaebler, T., 1992. </w:t>
              </w:r>
              <w:r>
                <w:rPr>
                  <w:i/>
                  <w:iCs/>
                  <w:noProof/>
                </w:rPr>
                <w:t xml:space="preserve">Reinventing Government: How the entrepreneurial spirit is transforming the public sector. </w:t>
              </w:r>
              <w:r>
                <w:rPr>
                  <w:noProof/>
                </w:rPr>
                <w:t>Reading: Addison-Wellesley.</w:t>
              </w:r>
            </w:p>
            <w:p w:rsidR="00A2674D" w:rsidRDefault="00A2674D" w:rsidP="00A2674D">
              <w:pPr>
                <w:pStyle w:val="Bibliography"/>
                <w:rPr>
                  <w:noProof/>
                </w:rPr>
              </w:pPr>
              <w:r>
                <w:rPr>
                  <w:noProof/>
                </w:rPr>
                <w:t xml:space="preserve">Parker-Follett, M., 1998. </w:t>
              </w:r>
              <w:r>
                <w:rPr>
                  <w:i/>
                  <w:iCs/>
                  <w:noProof/>
                </w:rPr>
                <w:t xml:space="preserve">The New State: Group organization, the solution of popular government. </w:t>
              </w:r>
              <w:r>
                <w:rPr>
                  <w:noProof/>
                </w:rPr>
                <w:t>s.l.:Pennsylvania State University .</w:t>
              </w:r>
            </w:p>
            <w:p w:rsidR="00A2674D" w:rsidRDefault="00A2674D" w:rsidP="00A2674D">
              <w:pPr>
                <w:pStyle w:val="Bibliography"/>
                <w:rPr>
                  <w:noProof/>
                </w:rPr>
              </w:pPr>
              <w:r>
                <w:rPr>
                  <w:noProof/>
                </w:rPr>
                <w:t xml:space="preserve">Patel, P., 2021. </w:t>
              </w:r>
              <w:r>
                <w:rPr>
                  <w:i/>
                  <w:iCs/>
                  <w:noProof/>
                </w:rPr>
                <w:t xml:space="preserve">Home Office. Secretary of State Statement to Parliment. </w:t>
              </w:r>
              <w:r>
                <w:rPr>
                  <w:noProof/>
                </w:rPr>
                <w:t xml:space="preserve">[Online] </w:t>
              </w:r>
              <w:r>
                <w:rPr>
                  <w:noProof/>
                </w:rPr>
                <w:br/>
                <w:t xml:space="preserve">Available at: </w:t>
              </w:r>
              <w:r>
                <w:rPr>
                  <w:noProof/>
                  <w:u w:val="single"/>
                </w:rPr>
                <w:t>https://questions-statements.parliament.uk/written-statements/detail/2021-03-16/hcws849</w:t>
              </w:r>
              <w:r>
                <w:rPr>
                  <w:noProof/>
                </w:rPr>
                <w:br/>
                <w:t>[Accessed 16 03 2021].</w:t>
              </w:r>
            </w:p>
            <w:p w:rsidR="00A2674D" w:rsidRDefault="00A2674D" w:rsidP="00A2674D">
              <w:pPr>
                <w:pStyle w:val="Bibliography"/>
                <w:rPr>
                  <w:noProof/>
                </w:rPr>
              </w:pPr>
              <w:r>
                <w:rPr>
                  <w:noProof/>
                </w:rPr>
                <w:t xml:space="preserve">Perraudin, F., 2017. </w:t>
              </w:r>
              <w:r>
                <w:rPr>
                  <w:i/>
                  <w:iCs/>
                  <w:noProof/>
                </w:rPr>
                <w:t xml:space="preserve">The Guardian; Commissioner accused of cronyism as his force stops policing fracking protests. </w:t>
              </w:r>
              <w:r>
                <w:rPr>
                  <w:noProof/>
                </w:rPr>
                <w:t xml:space="preserve">[Online] </w:t>
              </w:r>
              <w:r>
                <w:rPr>
                  <w:noProof/>
                </w:rPr>
                <w:br/>
                <w:t xml:space="preserve">Available at: </w:t>
              </w:r>
              <w:r>
                <w:rPr>
                  <w:noProof/>
                  <w:u w:val="single"/>
                </w:rPr>
                <w:t>https://www.theguardian.com/uk-news/2017/jul/25/commissioner-accused-of-cronyism-as-his-force-stops-policing-fracking-protests</w:t>
              </w:r>
              <w:r>
                <w:rPr>
                  <w:noProof/>
                </w:rPr>
                <w:br/>
                <w:t>[Accessed 23 03 2021].</w:t>
              </w:r>
            </w:p>
            <w:p w:rsidR="00A2674D" w:rsidRDefault="00A2674D" w:rsidP="00A2674D">
              <w:pPr>
                <w:pStyle w:val="Bibliography"/>
                <w:rPr>
                  <w:noProof/>
                </w:rPr>
              </w:pPr>
              <w:r>
                <w:rPr>
                  <w:noProof/>
                </w:rPr>
                <w:t xml:space="preserve">Phillips, L., 2011. </w:t>
              </w:r>
              <w:r>
                <w:rPr>
                  <w:i/>
                  <w:iCs/>
                  <w:noProof/>
                </w:rPr>
                <w:t xml:space="preserve">Public Finance; WLGA calls for welsh approach to police reforms. </w:t>
              </w:r>
              <w:r>
                <w:rPr>
                  <w:noProof/>
                </w:rPr>
                <w:t xml:space="preserve">[Online] </w:t>
              </w:r>
              <w:r>
                <w:rPr>
                  <w:noProof/>
                </w:rPr>
                <w:br/>
                <w:t xml:space="preserve">Available at: </w:t>
              </w:r>
              <w:r>
                <w:rPr>
                  <w:noProof/>
                  <w:u w:val="single"/>
                </w:rPr>
                <w:t>https://www.publicfinance.co.uk/news/2011/05/wlga-calls-welsh-approach-police-reforms</w:t>
              </w:r>
              <w:r>
                <w:rPr>
                  <w:noProof/>
                </w:rPr>
                <w:br/>
                <w:t>[Accessed 24 03 2021].</w:t>
              </w:r>
            </w:p>
            <w:p w:rsidR="00A2674D" w:rsidRDefault="00A2674D" w:rsidP="00A2674D">
              <w:pPr>
                <w:pStyle w:val="Bibliography"/>
                <w:rPr>
                  <w:noProof/>
                </w:rPr>
              </w:pPr>
              <w:r>
                <w:rPr>
                  <w:noProof/>
                </w:rPr>
                <w:t xml:space="preserve">PPO, 2011. </w:t>
              </w:r>
              <w:r>
                <w:rPr>
                  <w:i/>
                  <w:iCs/>
                  <w:noProof/>
                </w:rPr>
                <w:t xml:space="preserve">Policing Protocol Order; Legislation.gov.uk. </w:t>
              </w:r>
              <w:r>
                <w:rPr>
                  <w:noProof/>
                </w:rPr>
                <w:t xml:space="preserve">[Online] </w:t>
              </w:r>
              <w:r>
                <w:rPr>
                  <w:noProof/>
                </w:rPr>
                <w:br/>
                <w:t xml:space="preserve">Available at: </w:t>
              </w:r>
              <w:r>
                <w:rPr>
                  <w:noProof/>
                  <w:u w:val="single"/>
                </w:rPr>
                <w:t>https://www.legislation.gov.uk/uksi/2011/2744/schedule/made</w:t>
              </w:r>
              <w:r>
                <w:rPr>
                  <w:noProof/>
                </w:rPr>
                <w:br/>
                <w:t>[Accessed 17 February 2021].</w:t>
              </w:r>
            </w:p>
            <w:p w:rsidR="00A2674D" w:rsidRDefault="00A2674D" w:rsidP="00A2674D">
              <w:pPr>
                <w:pStyle w:val="Bibliography"/>
                <w:rPr>
                  <w:noProof/>
                </w:rPr>
              </w:pPr>
              <w:r>
                <w:rPr>
                  <w:noProof/>
                </w:rPr>
                <w:t xml:space="preserve">PRSA, 2011. </w:t>
              </w:r>
              <w:r>
                <w:rPr>
                  <w:i/>
                  <w:iCs/>
                  <w:noProof/>
                </w:rPr>
                <w:t xml:space="preserve">Police Reform &amp; Social Responsibility Act. </w:t>
              </w:r>
              <w:r>
                <w:rPr>
                  <w:noProof/>
                </w:rPr>
                <w:t xml:space="preserve">[Online] </w:t>
              </w:r>
              <w:r>
                <w:rPr>
                  <w:noProof/>
                </w:rPr>
                <w:br/>
                <w:t xml:space="preserve">Available at: </w:t>
              </w:r>
              <w:r>
                <w:rPr>
                  <w:noProof/>
                  <w:u w:val="single"/>
                </w:rPr>
                <w:t>https://www.legislation.gov.uk/ukpga/2011/13/contents/enacted</w:t>
              </w:r>
              <w:r>
                <w:rPr>
                  <w:noProof/>
                </w:rPr>
                <w:br/>
                <w:t>[Accessed 17 February 2021].</w:t>
              </w:r>
            </w:p>
            <w:p w:rsidR="00A2674D" w:rsidRDefault="00A2674D" w:rsidP="00A2674D">
              <w:pPr>
                <w:pStyle w:val="Bibliography"/>
                <w:rPr>
                  <w:noProof/>
                </w:rPr>
              </w:pPr>
              <w:r>
                <w:rPr>
                  <w:noProof/>
                </w:rPr>
                <w:t xml:space="preserve">Quirk, B., 2005. </w:t>
              </w:r>
              <w:r>
                <w:rPr>
                  <w:i/>
                  <w:iCs/>
                  <w:noProof/>
                </w:rPr>
                <w:t xml:space="preserve">Making Assets Work: The Quirk Review of community management and ownership of public assets. </w:t>
              </w:r>
              <w:r>
                <w:rPr>
                  <w:noProof/>
                </w:rPr>
                <w:t xml:space="preserve">[Online] </w:t>
              </w:r>
              <w:r>
                <w:rPr>
                  <w:noProof/>
                </w:rPr>
                <w:br/>
                <w:t xml:space="preserve">Available at: </w:t>
              </w:r>
              <w:r>
                <w:rPr>
                  <w:noProof/>
                  <w:u w:val="single"/>
                </w:rPr>
                <w:t>https://www.health.org.uk/news-and-comment/newsletter-features/overcoming-short-termism-in-policymaking-after-covid-19</w:t>
              </w:r>
              <w:r>
                <w:rPr>
                  <w:noProof/>
                </w:rPr>
                <w:br/>
                <w:t>[Accessed 29 03 2021].</w:t>
              </w:r>
            </w:p>
            <w:p w:rsidR="00A2674D" w:rsidRDefault="00A2674D" w:rsidP="00A2674D">
              <w:pPr>
                <w:pStyle w:val="Bibliography"/>
                <w:rPr>
                  <w:noProof/>
                </w:rPr>
              </w:pPr>
              <w:r>
                <w:rPr>
                  <w:noProof/>
                </w:rPr>
                <w:lastRenderedPageBreak/>
                <w:t xml:space="preserve">Quirk, B., 2011. </w:t>
              </w:r>
              <w:r>
                <w:rPr>
                  <w:i/>
                  <w:iCs/>
                  <w:noProof/>
                </w:rPr>
                <w:t xml:space="preserve">Re-imagining Government: public leadership and management in challenging times. </w:t>
              </w:r>
              <w:r>
                <w:rPr>
                  <w:noProof/>
                </w:rPr>
                <w:t>Basingstoke: Palgrave Macmillan.</w:t>
              </w:r>
            </w:p>
            <w:p w:rsidR="00A2674D" w:rsidRDefault="00A2674D" w:rsidP="00A2674D">
              <w:pPr>
                <w:pStyle w:val="Bibliography"/>
                <w:rPr>
                  <w:noProof/>
                </w:rPr>
              </w:pPr>
              <w:r>
                <w:rPr>
                  <w:noProof/>
                </w:rPr>
                <w:t xml:space="preserve">Raine, J., 2016. Electocracy with accountabilities; The novel governance model of Police and Crime Commissioners. In: </w:t>
              </w:r>
              <w:r>
                <w:rPr>
                  <w:i/>
                  <w:iCs/>
                  <w:noProof/>
                </w:rPr>
                <w:t xml:space="preserve">Accountability of Policing. </w:t>
              </w:r>
              <w:r>
                <w:rPr>
                  <w:noProof/>
                </w:rPr>
                <w:t>London: Routledge, pp. 110-131.</w:t>
              </w:r>
            </w:p>
            <w:p w:rsidR="00A2674D" w:rsidRDefault="00A2674D" w:rsidP="00A2674D">
              <w:pPr>
                <w:pStyle w:val="Bibliography"/>
                <w:rPr>
                  <w:noProof/>
                </w:rPr>
              </w:pPr>
              <w:r>
                <w:rPr>
                  <w:noProof/>
                </w:rPr>
                <w:t xml:space="preserve">Reiner, R., 2016. Power to the people; a social democratic critique of the Coalition Government's police reforms. In: S. Lister &amp; R. M., eds. </w:t>
              </w:r>
              <w:r>
                <w:rPr>
                  <w:i/>
                  <w:iCs/>
                  <w:noProof/>
                </w:rPr>
                <w:t xml:space="preserve">Accountability of Policing. </w:t>
              </w:r>
              <w:r>
                <w:rPr>
                  <w:noProof/>
                </w:rPr>
                <w:t>London: Routledge, pp. 132-149.</w:t>
              </w:r>
            </w:p>
            <w:p w:rsidR="00A2674D" w:rsidRDefault="00A2674D" w:rsidP="00A2674D">
              <w:pPr>
                <w:pStyle w:val="Bibliography"/>
                <w:rPr>
                  <w:noProof/>
                </w:rPr>
              </w:pPr>
              <w:r>
                <w:rPr>
                  <w:noProof/>
                </w:rPr>
                <w:t xml:space="preserve">Rogers, C., 2020. </w:t>
              </w:r>
              <w:r>
                <w:rPr>
                  <w:i/>
                  <w:iCs/>
                  <w:noProof/>
                </w:rPr>
                <w:t xml:space="preserve">Policing Structures. </w:t>
              </w:r>
              <w:r>
                <w:rPr>
                  <w:noProof/>
                </w:rPr>
                <w:t>1 ed. London: Routledge.</w:t>
              </w:r>
            </w:p>
            <w:p w:rsidR="00A2674D" w:rsidRDefault="00A2674D" w:rsidP="00A2674D">
              <w:pPr>
                <w:pStyle w:val="Bibliography"/>
                <w:rPr>
                  <w:noProof/>
                </w:rPr>
              </w:pPr>
              <w:r>
                <w:rPr>
                  <w:noProof/>
                </w:rPr>
                <w:t xml:space="preserve">RSA, 2013. </w:t>
              </w:r>
              <w:r>
                <w:rPr>
                  <w:i/>
                  <w:iCs/>
                  <w:noProof/>
                </w:rPr>
                <w:t xml:space="preserve">Royal Society for Arts. </w:t>
              </w:r>
              <w:r>
                <w:rPr>
                  <w:noProof/>
                </w:rPr>
                <w:t xml:space="preserve">[Online] </w:t>
              </w:r>
              <w:r>
                <w:rPr>
                  <w:noProof/>
                </w:rPr>
                <w:br/>
                <w:t xml:space="preserve">Available at: </w:t>
              </w:r>
              <w:r>
                <w:rPr>
                  <w:noProof/>
                  <w:u w:val="single"/>
                </w:rPr>
                <w:t>https://www.thersa.org/globalassets/pdfs/reports/rsa-demand-management-document_04072012.pdf</w:t>
              </w:r>
              <w:r>
                <w:rPr>
                  <w:noProof/>
                </w:rPr>
                <w:br/>
                <w:t>[Accessed 29 03 2021].</w:t>
              </w:r>
            </w:p>
            <w:p w:rsidR="00A2674D" w:rsidRDefault="00A2674D" w:rsidP="00A2674D">
              <w:pPr>
                <w:pStyle w:val="Bibliography"/>
                <w:rPr>
                  <w:noProof/>
                </w:rPr>
              </w:pPr>
              <w:r>
                <w:rPr>
                  <w:noProof/>
                </w:rPr>
                <w:t xml:space="preserve">Silk, P., 2012. </w:t>
              </w:r>
              <w:r>
                <w:rPr>
                  <w:i/>
                  <w:iCs/>
                  <w:noProof/>
                </w:rPr>
                <w:t xml:space="preserve">Empowerment and Responsiblity: Financial Powers to Strengthen Wales. Commission on devolution in Wales. Report One.. </w:t>
              </w:r>
              <w:r>
                <w:rPr>
                  <w:noProof/>
                </w:rPr>
                <w:t xml:space="preserve">[Online] </w:t>
              </w:r>
              <w:r>
                <w:rPr>
                  <w:noProof/>
                </w:rPr>
                <w:br/>
                <w:t xml:space="preserve">Available at: </w:t>
              </w:r>
              <w:r>
                <w:rPr>
                  <w:noProof/>
                  <w:u w:val="single"/>
                </w:rPr>
                <w:t>https://webarchive.nationalarchives.gov.uk/20140605075122/http://commissionondevolutioninwales.independent.gov.uk/</w:t>
              </w:r>
              <w:r>
                <w:rPr>
                  <w:noProof/>
                </w:rPr>
                <w:br/>
                <w:t>[Accessed 26 03 2021].</w:t>
              </w:r>
            </w:p>
            <w:p w:rsidR="00A2674D" w:rsidRDefault="00A2674D" w:rsidP="00A2674D">
              <w:pPr>
                <w:pStyle w:val="Bibliography"/>
                <w:rPr>
                  <w:noProof/>
                </w:rPr>
              </w:pPr>
              <w:r>
                <w:rPr>
                  <w:noProof/>
                </w:rPr>
                <w:t xml:space="preserve">Silk, P., 2014. </w:t>
              </w:r>
              <w:r>
                <w:rPr>
                  <w:i/>
                  <w:iCs/>
                  <w:noProof/>
                </w:rPr>
                <w:t xml:space="preserve">Empowerment and Responsiblity: Legislative Powers to Strenghten Wales. Report Two.. </w:t>
              </w:r>
              <w:r>
                <w:rPr>
                  <w:noProof/>
                </w:rPr>
                <w:t xml:space="preserve">[Online] </w:t>
              </w:r>
              <w:r>
                <w:rPr>
                  <w:noProof/>
                </w:rPr>
                <w:br/>
                <w:t xml:space="preserve">Available at: </w:t>
              </w:r>
              <w:r>
                <w:rPr>
                  <w:noProof/>
                  <w:u w:val="single"/>
                </w:rPr>
                <w:t>https://webarchive.nationalarchives.gov.uk/20140605075122/http://commissionondevolutioninwales.independent.gov.uk/</w:t>
              </w:r>
              <w:r>
                <w:rPr>
                  <w:noProof/>
                </w:rPr>
                <w:br/>
                <w:t>[Accessed 26 03 2021].</w:t>
              </w:r>
            </w:p>
            <w:p w:rsidR="00A2674D" w:rsidRDefault="00A2674D" w:rsidP="00A2674D">
              <w:pPr>
                <w:pStyle w:val="Bibliography"/>
                <w:rPr>
                  <w:noProof/>
                </w:rPr>
              </w:pPr>
              <w:r>
                <w:rPr>
                  <w:noProof/>
                </w:rPr>
                <w:t xml:space="preserve">Simpson, J., 2011. </w:t>
              </w:r>
              <w:r>
                <w:rPr>
                  <w:i/>
                  <w:iCs/>
                  <w:noProof/>
                </w:rPr>
                <w:t xml:space="preserve">Local, Regional, National: What services are best delivered where? , </w:t>
              </w:r>
              <w:r>
                <w:rPr>
                  <w:noProof/>
                </w:rPr>
                <w:t>Cardiff: Welsh Government .</w:t>
              </w:r>
            </w:p>
            <w:p w:rsidR="00A2674D" w:rsidRDefault="00A2674D" w:rsidP="00A2674D">
              <w:pPr>
                <w:pStyle w:val="Bibliography"/>
                <w:rPr>
                  <w:noProof/>
                </w:rPr>
              </w:pPr>
              <w:r>
                <w:rPr>
                  <w:noProof/>
                </w:rPr>
                <w:t xml:space="preserve">Strategic Policing Requirement , 2012. </w:t>
              </w:r>
              <w:r>
                <w:rPr>
                  <w:i/>
                  <w:iCs/>
                  <w:noProof/>
                </w:rPr>
                <w:t xml:space="preserve">Legislation.gov.uk. </w:t>
              </w:r>
              <w:r>
                <w:rPr>
                  <w:noProof/>
                </w:rPr>
                <w:t xml:space="preserve">[Online] </w:t>
              </w:r>
              <w:r>
                <w:rPr>
                  <w:noProof/>
                </w:rPr>
                <w:br/>
                <w:t xml:space="preserve">Available at: </w:t>
              </w:r>
              <w:r>
                <w:rPr>
                  <w:noProof/>
                  <w:u w:val="single"/>
                </w:rPr>
                <w:t>https://www.gov.uk/government/publications/strategic-policing-requirement</w:t>
              </w:r>
              <w:r>
                <w:rPr>
                  <w:noProof/>
                </w:rPr>
                <w:br/>
                <w:t>[Accessed 17 February 2021].</w:t>
              </w:r>
            </w:p>
            <w:p w:rsidR="00A2674D" w:rsidRDefault="00A2674D" w:rsidP="00A2674D">
              <w:pPr>
                <w:pStyle w:val="Bibliography"/>
                <w:rPr>
                  <w:noProof/>
                </w:rPr>
              </w:pPr>
              <w:r>
                <w:rPr>
                  <w:noProof/>
                </w:rPr>
                <w:t xml:space="preserve">Thaler, R. and Sunstein, C., 2008. </w:t>
              </w:r>
              <w:r>
                <w:rPr>
                  <w:i/>
                  <w:iCs/>
                  <w:noProof/>
                </w:rPr>
                <w:t xml:space="preserve">Nudge; improving Decisions about Health, Wealth and Happiness. </w:t>
              </w:r>
              <w:r>
                <w:rPr>
                  <w:noProof/>
                </w:rPr>
                <w:t>1 ed. s.l.:Yale University Press.</w:t>
              </w:r>
            </w:p>
            <w:p w:rsidR="00A2674D" w:rsidRDefault="00A2674D" w:rsidP="00A2674D">
              <w:pPr>
                <w:pStyle w:val="Bibliography"/>
                <w:rPr>
                  <w:noProof/>
                </w:rPr>
              </w:pPr>
              <w:r>
                <w:rPr>
                  <w:noProof/>
                </w:rPr>
                <w:t xml:space="preserve">Thomas, 2019. </w:t>
              </w:r>
              <w:r>
                <w:rPr>
                  <w:i/>
                  <w:iCs/>
                  <w:noProof/>
                </w:rPr>
                <w:t xml:space="preserve">Thomas Commission; Justice in Wales for the people of Wales. </w:t>
              </w:r>
              <w:r>
                <w:rPr>
                  <w:noProof/>
                </w:rPr>
                <w:t xml:space="preserve">[Online] </w:t>
              </w:r>
              <w:r>
                <w:rPr>
                  <w:noProof/>
                </w:rPr>
                <w:br/>
                <w:t xml:space="preserve">Available at: </w:t>
              </w:r>
              <w:r>
                <w:rPr>
                  <w:noProof/>
                  <w:u w:val="single"/>
                </w:rPr>
                <w:t>https://gov.wales/sites/default/files/publications/2019-10/Justice%20Commission%20ENG%20DIGITAL_2.pdf</w:t>
              </w:r>
              <w:r>
                <w:rPr>
                  <w:noProof/>
                </w:rPr>
                <w:br/>
                <w:t>[Accessed 28 03 2021].</w:t>
              </w:r>
            </w:p>
            <w:p w:rsidR="00A2674D" w:rsidRDefault="00A2674D" w:rsidP="00A2674D">
              <w:pPr>
                <w:pStyle w:val="Bibliography"/>
                <w:rPr>
                  <w:noProof/>
                </w:rPr>
              </w:pPr>
              <w:r>
                <w:rPr>
                  <w:noProof/>
                </w:rPr>
                <w:t xml:space="preserve">Vaughan, J., 2021. </w:t>
              </w:r>
              <w:r>
                <w:rPr>
                  <w:i/>
                  <w:iCs/>
                  <w:noProof/>
                </w:rPr>
                <w:t xml:space="preserve">Corporate Governance with South Wales Police Chief Constable Jeremy Vaughan: an MS Teams Seminar at UWTSD, 16/03/2021. </w:t>
              </w:r>
              <w:r>
                <w:rPr>
                  <w:noProof/>
                </w:rPr>
                <w:t>s.l., s.n.</w:t>
              </w:r>
            </w:p>
            <w:p w:rsidR="00A2674D" w:rsidRDefault="00A2674D" w:rsidP="00A2674D">
              <w:pPr>
                <w:pStyle w:val="Bibliography"/>
                <w:rPr>
                  <w:noProof/>
                </w:rPr>
              </w:pPr>
              <w:r>
                <w:rPr>
                  <w:noProof/>
                </w:rPr>
                <w:t xml:space="preserve">Walsh, D.P.J. and Conway, V, 2011. Police Governance and accountability. </w:t>
              </w:r>
              <w:r>
                <w:rPr>
                  <w:i/>
                  <w:iCs/>
                  <w:noProof/>
                </w:rPr>
                <w:t xml:space="preserve">Overview of current issues., </w:t>
              </w:r>
              <w:r>
                <w:rPr>
                  <w:noProof/>
                </w:rPr>
                <w:t>Volume 55, pp. 61-86.</w:t>
              </w:r>
            </w:p>
            <w:p w:rsidR="00A2674D" w:rsidRDefault="00A2674D" w:rsidP="00A2674D">
              <w:pPr>
                <w:pStyle w:val="Bibliography"/>
                <w:rPr>
                  <w:noProof/>
                </w:rPr>
              </w:pPr>
              <w:r>
                <w:rPr>
                  <w:noProof/>
                </w:rPr>
                <w:t xml:space="preserve">WBFGA, 2015. </w:t>
              </w:r>
              <w:r>
                <w:rPr>
                  <w:i/>
                  <w:iCs/>
                  <w:noProof/>
                </w:rPr>
                <w:t xml:space="preserve">Legislation.gov.uk: Wellbeing of Future Generations (Wales) Act. </w:t>
              </w:r>
              <w:r>
                <w:rPr>
                  <w:noProof/>
                </w:rPr>
                <w:t xml:space="preserve">[Online] </w:t>
              </w:r>
              <w:r>
                <w:rPr>
                  <w:noProof/>
                </w:rPr>
                <w:br/>
                <w:t xml:space="preserve">Available at: </w:t>
              </w:r>
              <w:r>
                <w:rPr>
                  <w:noProof/>
                  <w:u w:val="single"/>
                </w:rPr>
                <w:t>https://www.futuregenerations.wales/wp-content/uploads/2017/02/150623-guide-to-</w:t>
              </w:r>
              <w:r>
                <w:rPr>
                  <w:noProof/>
                  <w:u w:val="single"/>
                </w:rPr>
                <w:lastRenderedPageBreak/>
                <w:t>the-fg-act-en.pdf</w:t>
              </w:r>
              <w:r>
                <w:rPr>
                  <w:noProof/>
                </w:rPr>
                <w:br/>
                <w:t>[Accessed 17 February 2021].</w:t>
              </w:r>
            </w:p>
            <w:p w:rsidR="00A2674D" w:rsidRDefault="00A2674D" w:rsidP="00A2674D">
              <w:pPr>
                <w:pStyle w:val="Bibliography"/>
                <w:rPr>
                  <w:noProof/>
                </w:rPr>
              </w:pPr>
              <w:r>
                <w:rPr>
                  <w:noProof/>
                </w:rPr>
                <w:t xml:space="preserve">Welsh Government, 2014a. </w:t>
              </w:r>
              <w:r>
                <w:rPr>
                  <w:i/>
                  <w:iCs/>
                  <w:noProof/>
                </w:rPr>
                <w:t xml:space="preserve">Welsh Government: White Paper, Devolution, Democracy and Delivery, Improving Public Services for people in Wales. </w:t>
              </w:r>
              <w:r>
                <w:rPr>
                  <w:noProof/>
                </w:rPr>
                <w:t xml:space="preserve">[Online] </w:t>
              </w:r>
              <w:r>
                <w:rPr>
                  <w:noProof/>
                </w:rPr>
                <w:br/>
                <w:t xml:space="preserve">Available at: </w:t>
              </w:r>
              <w:r>
                <w:rPr>
                  <w:noProof/>
                  <w:u w:val="single"/>
                </w:rPr>
                <w:t>https://democracy.merthyr.gov.uk/documents/s24461/Background%20Paper%201%20-%20Devolution%20Democracy%20and%20Delivery%20-%20White%20Paper%20-%20Reforming%20Local%20Government.pd.pdf</w:t>
              </w:r>
              <w:r>
                <w:rPr>
                  <w:noProof/>
                </w:rPr>
                <w:br/>
                <w:t>[Accessed 27 03 2021].</w:t>
              </w:r>
            </w:p>
            <w:p w:rsidR="00A2674D" w:rsidRDefault="00A2674D" w:rsidP="00A2674D">
              <w:pPr>
                <w:pStyle w:val="Bibliography"/>
                <w:rPr>
                  <w:noProof/>
                </w:rPr>
              </w:pPr>
              <w:r>
                <w:rPr>
                  <w:noProof/>
                </w:rPr>
                <w:t xml:space="preserve">Welsh Government, 2014b. </w:t>
              </w:r>
              <w:r>
                <w:rPr>
                  <w:i/>
                  <w:iCs/>
                  <w:noProof/>
                </w:rPr>
                <w:t xml:space="preserve">Welsh Government: White paper, Devolution, Democracy and Delivery, Reforming Local Government. </w:t>
              </w:r>
              <w:r>
                <w:rPr>
                  <w:noProof/>
                </w:rPr>
                <w:t xml:space="preserve">[Online] </w:t>
              </w:r>
              <w:r>
                <w:rPr>
                  <w:noProof/>
                </w:rPr>
                <w:br/>
                <w:t xml:space="preserve">Available at: </w:t>
              </w:r>
              <w:r>
                <w:rPr>
                  <w:noProof/>
                  <w:u w:val="single"/>
                </w:rPr>
                <w:t>https://democracy.merthyr.gov.uk/documents/s24461/Background%20Paper%201%20-%20Devolution%20Democracy%20and%20Delivery%20-%20White%20Paper%20-%20Reforming%20Local%20Government.pd.pdf</w:t>
              </w:r>
              <w:r>
                <w:rPr>
                  <w:noProof/>
                </w:rPr>
                <w:br/>
                <w:t>[Accessed 27 03 2021].</w:t>
              </w:r>
            </w:p>
            <w:p w:rsidR="00A2674D" w:rsidRDefault="00A2674D" w:rsidP="00A2674D">
              <w:pPr>
                <w:pStyle w:val="Bibliography"/>
                <w:rPr>
                  <w:noProof/>
                </w:rPr>
              </w:pPr>
              <w:r>
                <w:rPr>
                  <w:noProof/>
                </w:rPr>
                <w:t xml:space="preserve">Welsh Government, 2014c. </w:t>
              </w:r>
              <w:r>
                <w:rPr>
                  <w:i/>
                  <w:iCs/>
                  <w:noProof/>
                </w:rPr>
                <w:t xml:space="preserve">Welsh Government; government social research: Community and Town Councils in Wales. </w:t>
              </w:r>
              <w:r>
                <w:rPr>
                  <w:noProof/>
                </w:rPr>
                <w:t xml:space="preserve">[Online] </w:t>
              </w:r>
              <w:r>
                <w:rPr>
                  <w:noProof/>
                </w:rPr>
                <w:br/>
                <w:t xml:space="preserve">Available at: </w:t>
              </w:r>
              <w:r>
                <w:rPr>
                  <w:noProof/>
                  <w:u w:val="single"/>
                </w:rPr>
                <w:t>https://gov.wales/sites/default/files/statistics-and-research/2019-07/141218-community-town-councils-wales-en.pdf</w:t>
              </w:r>
              <w:r>
                <w:rPr>
                  <w:noProof/>
                </w:rPr>
                <w:br/>
                <w:t>[Accessed 29 03 2021].</w:t>
              </w:r>
            </w:p>
            <w:p w:rsidR="00A2674D" w:rsidRDefault="00A2674D" w:rsidP="00A2674D">
              <w:pPr>
                <w:pStyle w:val="Bibliography"/>
                <w:rPr>
                  <w:noProof/>
                </w:rPr>
              </w:pPr>
              <w:r>
                <w:rPr>
                  <w:noProof/>
                </w:rPr>
                <w:t xml:space="preserve">Welsh Government, 2017. </w:t>
              </w:r>
              <w:r>
                <w:rPr>
                  <w:i/>
                  <w:iCs/>
                  <w:noProof/>
                </w:rPr>
                <w:t xml:space="preserve">Welsh Government: White Paper, Reforming local Government: Resilent and Renewed. </w:t>
              </w:r>
              <w:r>
                <w:rPr>
                  <w:noProof/>
                </w:rPr>
                <w:t xml:space="preserve">[Online] </w:t>
              </w:r>
              <w:r>
                <w:rPr>
                  <w:noProof/>
                </w:rPr>
                <w:br/>
                <w:t xml:space="preserve">Available at: </w:t>
              </w:r>
              <w:r>
                <w:rPr>
                  <w:noProof/>
                  <w:u w:val="single"/>
                </w:rPr>
                <w:t>https://gov.wales/sites/default/files/consultations/2018-02/170130-white-paper-en.pdf</w:t>
              </w:r>
              <w:r>
                <w:rPr>
                  <w:noProof/>
                </w:rPr>
                <w:br/>
                <w:t>[Accessed 27 03 2021].</w:t>
              </w:r>
            </w:p>
            <w:p w:rsidR="00A2674D" w:rsidRDefault="00A2674D" w:rsidP="00A2674D">
              <w:pPr>
                <w:pStyle w:val="Bibliography"/>
                <w:rPr>
                  <w:noProof/>
                </w:rPr>
              </w:pPr>
              <w:r>
                <w:rPr>
                  <w:noProof/>
                </w:rPr>
                <w:t xml:space="preserve">Welsh Government, 2018. </w:t>
              </w:r>
              <w:r>
                <w:rPr>
                  <w:i/>
                  <w:iCs/>
                  <w:noProof/>
                </w:rPr>
                <w:t xml:space="preserve">Welsh Government: Strengthening Local Government, Delivering for People. Green paper consultation document. </w:t>
              </w:r>
              <w:r>
                <w:rPr>
                  <w:noProof/>
                </w:rPr>
                <w:t xml:space="preserve">[Online] </w:t>
              </w:r>
              <w:r>
                <w:rPr>
                  <w:noProof/>
                </w:rPr>
                <w:br/>
                <w:t xml:space="preserve">Available at: </w:t>
              </w:r>
              <w:r>
                <w:rPr>
                  <w:noProof/>
                  <w:u w:val="single"/>
                </w:rPr>
                <w:t>https://gov.wales/sites/default/files/consultations/2018-03/180320-strengthening-local-government-consultation-v1.pdf</w:t>
              </w:r>
              <w:r>
                <w:rPr>
                  <w:noProof/>
                </w:rPr>
                <w:br/>
                <w:t>[Accessed 28 03 2021].</w:t>
              </w:r>
            </w:p>
            <w:p w:rsidR="00A2674D" w:rsidRDefault="00A2674D" w:rsidP="00A2674D">
              <w:pPr>
                <w:pStyle w:val="Bibliography"/>
                <w:rPr>
                  <w:noProof/>
                </w:rPr>
              </w:pPr>
              <w:r>
                <w:rPr>
                  <w:noProof/>
                </w:rPr>
                <w:t xml:space="preserve">Williams, P., 2014. </w:t>
              </w:r>
              <w:r>
                <w:rPr>
                  <w:i/>
                  <w:iCs/>
                  <w:noProof/>
                </w:rPr>
                <w:t xml:space="preserve">Commission on Public Service Governance and Delivery. Williams Commission., </w:t>
              </w:r>
              <w:r>
                <w:rPr>
                  <w:noProof/>
                </w:rPr>
                <w:t>s.l.: Welsh Government.</w:t>
              </w:r>
            </w:p>
            <w:p w:rsidR="001B0D92" w:rsidRDefault="001B0D92" w:rsidP="00A2674D">
              <w:r>
                <w:rPr>
                  <w:b/>
                  <w:bCs/>
                  <w:noProof/>
                </w:rPr>
                <w:fldChar w:fldCharType="end"/>
              </w:r>
            </w:p>
          </w:sdtContent>
        </w:sdt>
      </w:sdtContent>
    </w:sdt>
    <w:p w:rsidR="001B0D92" w:rsidRDefault="001B0D92" w:rsidP="009473C6">
      <w:pPr>
        <w:spacing w:line="276" w:lineRule="auto"/>
        <w:jc w:val="both"/>
        <w:rPr>
          <w:rFonts w:ascii="Arial" w:hAnsi="Arial" w:cs="Arial"/>
          <w:sz w:val="24"/>
        </w:rPr>
      </w:pPr>
    </w:p>
    <w:sectPr w:rsidR="001B0D92" w:rsidSect="00874737">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D92" w:rsidRDefault="001B0D92" w:rsidP="00D7028D">
      <w:pPr>
        <w:spacing w:after="0" w:line="240" w:lineRule="auto"/>
      </w:pPr>
      <w:r>
        <w:separator/>
      </w:r>
    </w:p>
  </w:endnote>
  <w:endnote w:type="continuationSeparator" w:id="0">
    <w:p w:rsidR="001B0D92" w:rsidRDefault="001B0D92" w:rsidP="00D70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S Elliot Pro Light">
    <w:altName w:val="FS Elliot Pro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1998746"/>
      <w:docPartObj>
        <w:docPartGallery w:val="Page Numbers (Bottom of Page)"/>
        <w:docPartUnique/>
      </w:docPartObj>
    </w:sdtPr>
    <w:sdtEndPr>
      <w:rPr>
        <w:noProof/>
      </w:rPr>
    </w:sdtEndPr>
    <w:sdtContent>
      <w:p w:rsidR="001B0D92" w:rsidRDefault="001B0D92">
        <w:pPr>
          <w:pStyle w:val="Footer"/>
          <w:jc w:val="right"/>
        </w:pPr>
        <w:r>
          <w:fldChar w:fldCharType="begin"/>
        </w:r>
        <w:r>
          <w:instrText xml:space="preserve"> PAGE   \* MERGEFORMAT </w:instrText>
        </w:r>
        <w:r>
          <w:fldChar w:fldCharType="separate"/>
        </w:r>
        <w:r w:rsidR="00BC406D">
          <w:rPr>
            <w:noProof/>
          </w:rPr>
          <w:t>15</w:t>
        </w:r>
        <w:r>
          <w:rPr>
            <w:noProof/>
          </w:rPr>
          <w:fldChar w:fldCharType="end"/>
        </w:r>
      </w:p>
    </w:sdtContent>
  </w:sdt>
  <w:p w:rsidR="001B0D92" w:rsidRDefault="001B0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D92" w:rsidRDefault="001B0D92" w:rsidP="00D7028D">
      <w:pPr>
        <w:spacing w:after="0" w:line="240" w:lineRule="auto"/>
      </w:pPr>
      <w:r>
        <w:separator/>
      </w:r>
    </w:p>
  </w:footnote>
  <w:footnote w:type="continuationSeparator" w:id="0">
    <w:p w:rsidR="001B0D92" w:rsidRDefault="001B0D92" w:rsidP="00D702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5374"/>
    <w:multiLevelType w:val="multilevel"/>
    <w:tmpl w:val="947C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A4EB4"/>
    <w:multiLevelType w:val="hybridMultilevel"/>
    <w:tmpl w:val="77EE7A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375B56"/>
    <w:multiLevelType w:val="multilevel"/>
    <w:tmpl w:val="71C40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C917D1"/>
    <w:multiLevelType w:val="hybridMultilevel"/>
    <w:tmpl w:val="A0B4C1E4"/>
    <w:lvl w:ilvl="0" w:tplc="1236110A">
      <w:numFmt w:val="bullet"/>
      <w:lvlText w:val="-"/>
      <w:lvlJc w:val="left"/>
      <w:pPr>
        <w:ind w:left="720" w:hanging="360"/>
      </w:pPr>
      <w:rPr>
        <w:rFonts w:ascii="FS Elliot Pro Light" w:eastAsiaTheme="minorHAnsi" w:hAnsi="FS Elliot Pro Light" w:cs="FS Elliot Pro Light"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677D3D"/>
    <w:multiLevelType w:val="hybridMultilevel"/>
    <w:tmpl w:val="A970AE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760059"/>
    <w:multiLevelType w:val="multilevel"/>
    <w:tmpl w:val="0FF0A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6E5425"/>
    <w:multiLevelType w:val="hybridMultilevel"/>
    <w:tmpl w:val="AD5E9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363F8"/>
    <w:multiLevelType w:val="multilevel"/>
    <w:tmpl w:val="F7C86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7C7C62"/>
    <w:multiLevelType w:val="multilevel"/>
    <w:tmpl w:val="F8545A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452729D2"/>
    <w:multiLevelType w:val="hybridMultilevel"/>
    <w:tmpl w:val="3654A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AE0E0E"/>
    <w:multiLevelType w:val="hybridMultilevel"/>
    <w:tmpl w:val="5AD03770"/>
    <w:lvl w:ilvl="0" w:tplc="CCAED87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A92108"/>
    <w:multiLevelType w:val="hybridMultilevel"/>
    <w:tmpl w:val="D298D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CF3CD0"/>
    <w:multiLevelType w:val="hybridMultilevel"/>
    <w:tmpl w:val="EC66B92C"/>
    <w:lvl w:ilvl="0" w:tplc="1236110A">
      <w:numFmt w:val="bullet"/>
      <w:lvlText w:val="-"/>
      <w:lvlJc w:val="left"/>
      <w:pPr>
        <w:ind w:left="720" w:hanging="360"/>
      </w:pPr>
      <w:rPr>
        <w:rFonts w:ascii="FS Elliot Pro Light" w:eastAsiaTheme="minorHAnsi" w:hAnsi="FS Elliot Pro Light" w:cs="FS Elliot Pro Light"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
  </w:num>
  <w:num w:numId="4">
    <w:abstractNumId w:val="0"/>
  </w:num>
  <w:num w:numId="5">
    <w:abstractNumId w:val="5"/>
  </w:num>
  <w:num w:numId="6">
    <w:abstractNumId w:val="7"/>
  </w:num>
  <w:num w:numId="7">
    <w:abstractNumId w:val="4"/>
  </w:num>
  <w:num w:numId="8">
    <w:abstractNumId w:val="6"/>
  </w:num>
  <w:num w:numId="9">
    <w:abstractNumId w:val="11"/>
  </w:num>
  <w:num w:numId="10">
    <w:abstractNumId w:val="9"/>
  </w:num>
  <w:num w:numId="11">
    <w:abstractNumId w:val="2"/>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737"/>
    <w:rsid w:val="00002947"/>
    <w:rsid w:val="00005A4B"/>
    <w:rsid w:val="00007B52"/>
    <w:rsid w:val="00007BDB"/>
    <w:rsid w:val="00011693"/>
    <w:rsid w:val="0001193B"/>
    <w:rsid w:val="00012335"/>
    <w:rsid w:val="0001382D"/>
    <w:rsid w:val="00014077"/>
    <w:rsid w:val="00014AB7"/>
    <w:rsid w:val="00014ED1"/>
    <w:rsid w:val="000169B1"/>
    <w:rsid w:val="0001728E"/>
    <w:rsid w:val="000224B3"/>
    <w:rsid w:val="0002325B"/>
    <w:rsid w:val="000241DF"/>
    <w:rsid w:val="000271D6"/>
    <w:rsid w:val="000346A8"/>
    <w:rsid w:val="0003523F"/>
    <w:rsid w:val="0003586D"/>
    <w:rsid w:val="000379EF"/>
    <w:rsid w:val="00050B4A"/>
    <w:rsid w:val="000621C9"/>
    <w:rsid w:val="00064786"/>
    <w:rsid w:val="00067301"/>
    <w:rsid w:val="000713CB"/>
    <w:rsid w:val="00071FCA"/>
    <w:rsid w:val="00072D02"/>
    <w:rsid w:val="0007521C"/>
    <w:rsid w:val="000763DA"/>
    <w:rsid w:val="0008128B"/>
    <w:rsid w:val="00082914"/>
    <w:rsid w:val="00082B28"/>
    <w:rsid w:val="000862B1"/>
    <w:rsid w:val="00090299"/>
    <w:rsid w:val="0009329B"/>
    <w:rsid w:val="00093D30"/>
    <w:rsid w:val="00094BDF"/>
    <w:rsid w:val="00097AA0"/>
    <w:rsid w:val="000B12F6"/>
    <w:rsid w:val="000B1A80"/>
    <w:rsid w:val="000B3873"/>
    <w:rsid w:val="000B5F7F"/>
    <w:rsid w:val="000C316D"/>
    <w:rsid w:val="000C3820"/>
    <w:rsid w:val="000C4598"/>
    <w:rsid w:val="000C5261"/>
    <w:rsid w:val="000D1A63"/>
    <w:rsid w:val="000D1CB2"/>
    <w:rsid w:val="000D2EA2"/>
    <w:rsid w:val="000D2FAA"/>
    <w:rsid w:val="000D43B2"/>
    <w:rsid w:val="000D6F69"/>
    <w:rsid w:val="000D7BE7"/>
    <w:rsid w:val="000E24B1"/>
    <w:rsid w:val="000E2E49"/>
    <w:rsid w:val="000E3B4D"/>
    <w:rsid w:val="000E3D68"/>
    <w:rsid w:val="000E464F"/>
    <w:rsid w:val="000E5804"/>
    <w:rsid w:val="000E62B2"/>
    <w:rsid w:val="000E6D73"/>
    <w:rsid w:val="000E792B"/>
    <w:rsid w:val="000F2494"/>
    <w:rsid w:val="000F2500"/>
    <w:rsid w:val="00100D86"/>
    <w:rsid w:val="00100F5B"/>
    <w:rsid w:val="00102021"/>
    <w:rsid w:val="001029E3"/>
    <w:rsid w:val="00103790"/>
    <w:rsid w:val="001043F7"/>
    <w:rsid w:val="00106B78"/>
    <w:rsid w:val="00107AD4"/>
    <w:rsid w:val="001108FD"/>
    <w:rsid w:val="00112E60"/>
    <w:rsid w:val="001136C6"/>
    <w:rsid w:val="001145BF"/>
    <w:rsid w:val="001174F2"/>
    <w:rsid w:val="00122975"/>
    <w:rsid w:val="00126BC5"/>
    <w:rsid w:val="00132A17"/>
    <w:rsid w:val="0013516E"/>
    <w:rsid w:val="00137458"/>
    <w:rsid w:val="00140779"/>
    <w:rsid w:val="00140973"/>
    <w:rsid w:val="001416B0"/>
    <w:rsid w:val="0014368B"/>
    <w:rsid w:val="001444DD"/>
    <w:rsid w:val="0014483F"/>
    <w:rsid w:val="00146F2D"/>
    <w:rsid w:val="001477EA"/>
    <w:rsid w:val="00147995"/>
    <w:rsid w:val="00147A42"/>
    <w:rsid w:val="00147F94"/>
    <w:rsid w:val="00154166"/>
    <w:rsid w:val="001570CB"/>
    <w:rsid w:val="00163DFB"/>
    <w:rsid w:val="00165999"/>
    <w:rsid w:val="00166CAA"/>
    <w:rsid w:val="00172040"/>
    <w:rsid w:val="001741F3"/>
    <w:rsid w:val="00174208"/>
    <w:rsid w:val="00174C83"/>
    <w:rsid w:val="0017657F"/>
    <w:rsid w:val="00180902"/>
    <w:rsid w:val="001819E3"/>
    <w:rsid w:val="001923E4"/>
    <w:rsid w:val="00192440"/>
    <w:rsid w:val="0019288A"/>
    <w:rsid w:val="001967DA"/>
    <w:rsid w:val="001A02B1"/>
    <w:rsid w:val="001A078A"/>
    <w:rsid w:val="001A1B68"/>
    <w:rsid w:val="001A1D7C"/>
    <w:rsid w:val="001A4C0A"/>
    <w:rsid w:val="001A5809"/>
    <w:rsid w:val="001A6C84"/>
    <w:rsid w:val="001A777C"/>
    <w:rsid w:val="001A7A49"/>
    <w:rsid w:val="001B0D92"/>
    <w:rsid w:val="001B435C"/>
    <w:rsid w:val="001B6A7C"/>
    <w:rsid w:val="001B7234"/>
    <w:rsid w:val="001C573B"/>
    <w:rsid w:val="001C5ABB"/>
    <w:rsid w:val="001D0631"/>
    <w:rsid w:val="001D7DF7"/>
    <w:rsid w:val="001E051D"/>
    <w:rsid w:val="001E3FA9"/>
    <w:rsid w:val="001E4E90"/>
    <w:rsid w:val="001E646C"/>
    <w:rsid w:val="001E6956"/>
    <w:rsid w:val="001E6EFA"/>
    <w:rsid w:val="001F34CE"/>
    <w:rsid w:val="001F3EA1"/>
    <w:rsid w:val="001F698F"/>
    <w:rsid w:val="001F69FE"/>
    <w:rsid w:val="00206874"/>
    <w:rsid w:val="002070E8"/>
    <w:rsid w:val="00210723"/>
    <w:rsid w:val="002112E0"/>
    <w:rsid w:val="00211844"/>
    <w:rsid w:val="00212589"/>
    <w:rsid w:val="002125C3"/>
    <w:rsid w:val="00212FB8"/>
    <w:rsid w:val="002135B1"/>
    <w:rsid w:val="00214AC3"/>
    <w:rsid w:val="00220349"/>
    <w:rsid w:val="002210D7"/>
    <w:rsid w:val="00221C69"/>
    <w:rsid w:val="002241AF"/>
    <w:rsid w:val="00224D0A"/>
    <w:rsid w:val="00231C87"/>
    <w:rsid w:val="00232339"/>
    <w:rsid w:val="0023590D"/>
    <w:rsid w:val="00237323"/>
    <w:rsid w:val="00237801"/>
    <w:rsid w:val="00241534"/>
    <w:rsid w:val="00241E9C"/>
    <w:rsid w:val="00242BAC"/>
    <w:rsid w:val="00246034"/>
    <w:rsid w:val="00246611"/>
    <w:rsid w:val="00247EE2"/>
    <w:rsid w:val="002542E4"/>
    <w:rsid w:val="00260194"/>
    <w:rsid w:val="00261432"/>
    <w:rsid w:val="0026149A"/>
    <w:rsid w:val="00264913"/>
    <w:rsid w:val="002653C9"/>
    <w:rsid w:val="002706FE"/>
    <w:rsid w:val="00271BE5"/>
    <w:rsid w:val="0027741F"/>
    <w:rsid w:val="00277AA7"/>
    <w:rsid w:val="002827C9"/>
    <w:rsid w:val="00282BA8"/>
    <w:rsid w:val="00287E30"/>
    <w:rsid w:val="00290414"/>
    <w:rsid w:val="0029153E"/>
    <w:rsid w:val="0029215E"/>
    <w:rsid w:val="00294176"/>
    <w:rsid w:val="002948B7"/>
    <w:rsid w:val="002A05E6"/>
    <w:rsid w:val="002A3CEB"/>
    <w:rsid w:val="002A462E"/>
    <w:rsid w:val="002A606C"/>
    <w:rsid w:val="002A61BC"/>
    <w:rsid w:val="002B07EB"/>
    <w:rsid w:val="002B5155"/>
    <w:rsid w:val="002B5AFE"/>
    <w:rsid w:val="002B7B12"/>
    <w:rsid w:val="002B7C65"/>
    <w:rsid w:val="002C2D65"/>
    <w:rsid w:val="002C319D"/>
    <w:rsid w:val="002C395D"/>
    <w:rsid w:val="002C610E"/>
    <w:rsid w:val="002C7EEE"/>
    <w:rsid w:val="002D1D86"/>
    <w:rsid w:val="002D3AB6"/>
    <w:rsid w:val="002D49DE"/>
    <w:rsid w:val="002D67D3"/>
    <w:rsid w:val="002E0C6C"/>
    <w:rsid w:val="002E3877"/>
    <w:rsid w:val="002E679C"/>
    <w:rsid w:val="002F2230"/>
    <w:rsid w:val="002F2818"/>
    <w:rsid w:val="002F2F05"/>
    <w:rsid w:val="002F6719"/>
    <w:rsid w:val="00302F4F"/>
    <w:rsid w:val="00306E28"/>
    <w:rsid w:val="00306F3B"/>
    <w:rsid w:val="00310380"/>
    <w:rsid w:val="003118DE"/>
    <w:rsid w:val="00311943"/>
    <w:rsid w:val="003123EE"/>
    <w:rsid w:val="00312BC1"/>
    <w:rsid w:val="003162A4"/>
    <w:rsid w:val="00316D55"/>
    <w:rsid w:val="0031756B"/>
    <w:rsid w:val="00324359"/>
    <w:rsid w:val="00326A08"/>
    <w:rsid w:val="00326D0A"/>
    <w:rsid w:val="00327101"/>
    <w:rsid w:val="003277C2"/>
    <w:rsid w:val="00333D3D"/>
    <w:rsid w:val="00337771"/>
    <w:rsid w:val="0034083C"/>
    <w:rsid w:val="0034195A"/>
    <w:rsid w:val="003463AE"/>
    <w:rsid w:val="00351E5A"/>
    <w:rsid w:val="003559CE"/>
    <w:rsid w:val="003560F3"/>
    <w:rsid w:val="0035768E"/>
    <w:rsid w:val="00360311"/>
    <w:rsid w:val="00360D07"/>
    <w:rsid w:val="0036371A"/>
    <w:rsid w:val="00363A3A"/>
    <w:rsid w:val="003653C1"/>
    <w:rsid w:val="00366CD8"/>
    <w:rsid w:val="00380032"/>
    <w:rsid w:val="0038251D"/>
    <w:rsid w:val="00384D7B"/>
    <w:rsid w:val="003854C4"/>
    <w:rsid w:val="00385C0C"/>
    <w:rsid w:val="00386584"/>
    <w:rsid w:val="00391AE3"/>
    <w:rsid w:val="0039510D"/>
    <w:rsid w:val="0039552A"/>
    <w:rsid w:val="003A0660"/>
    <w:rsid w:val="003A181E"/>
    <w:rsid w:val="003A2E39"/>
    <w:rsid w:val="003A397F"/>
    <w:rsid w:val="003A5E5D"/>
    <w:rsid w:val="003B067A"/>
    <w:rsid w:val="003B080B"/>
    <w:rsid w:val="003B2185"/>
    <w:rsid w:val="003B55BA"/>
    <w:rsid w:val="003B57FB"/>
    <w:rsid w:val="003B5C16"/>
    <w:rsid w:val="003B7BB9"/>
    <w:rsid w:val="003C076E"/>
    <w:rsid w:val="003C25C3"/>
    <w:rsid w:val="003C5C03"/>
    <w:rsid w:val="003C6D81"/>
    <w:rsid w:val="003D1ADF"/>
    <w:rsid w:val="003D280D"/>
    <w:rsid w:val="003D2BEE"/>
    <w:rsid w:val="003D66C8"/>
    <w:rsid w:val="003D79C0"/>
    <w:rsid w:val="003E1C26"/>
    <w:rsid w:val="003E496A"/>
    <w:rsid w:val="003E4C18"/>
    <w:rsid w:val="003E5EA0"/>
    <w:rsid w:val="003E72EB"/>
    <w:rsid w:val="003F0994"/>
    <w:rsid w:val="003F23DB"/>
    <w:rsid w:val="003F2AC7"/>
    <w:rsid w:val="003F45F8"/>
    <w:rsid w:val="003F4B2E"/>
    <w:rsid w:val="003F4D97"/>
    <w:rsid w:val="00400689"/>
    <w:rsid w:val="00402663"/>
    <w:rsid w:val="00403915"/>
    <w:rsid w:val="00407147"/>
    <w:rsid w:val="004115DC"/>
    <w:rsid w:val="0041584F"/>
    <w:rsid w:val="00416638"/>
    <w:rsid w:val="00416D10"/>
    <w:rsid w:val="00426A67"/>
    <w:rsid w:val="004275D3"/>
    <w:rsid w:val="0043181C"/>
    <w:rsid w:val="00432E0F"/>
    <w:rsid w:val="00435402"/>
    <w:rsid w:val="00437B46"/>
    <w:rsid w:val="00440B16"/>
    <w:rsid w:val="00442A5D"/>
    <w:rsid w:val="00443F04"/>
    <w:rsid w:val="00453E42"/>
    <w:rsid w:val="00455046"/>
    <w:rsid w:val="0045640D"/>
    <w:rsid w:val="004564A3"/>
    <w:rsid w:val="004571D6"/>
    <w:rsid w:val="004617A8"/>
    <w:rsid w:val="00462477"/>
    <w:rsid w:val="0046255C"/>
    <w:rsid w:val="00463F68"/>
    <w:rsid w:val="00466D71"/>
    <w:rsid w:val="004712BA"/>
    <w:rsid w:val="00471EE8"/>
    <w:rsid w:val="00475ADB"/>
    <w:rsid w:val="0048041C"/>
    <w:rsid w:val="00482904"/>
    <w:rsid w:val="0049247A"/>
    <w:rsid w:val="00495559"/>
    <w:rsid w:val="00496373"/>
    <w:rsid w:val="004974E3"/>
    <w:rsid w:val="00497DB0"/>
    <w:rsid w:val="004A0948"/>
    <w:rsid w:val="004A4DE8"/>
    <w:rsid w:val="004A6DC5"/>
    <w:rsid w:val="004A6F62"/>
    <w:rsid w:val="004A7FD7"/>
    <w:rsid w:val="004B0BDE"/>
    <w:rsid w:val="004B4B7E"/>
    <w:rsid w:val="004B61B5"/>
    <w:rsid w:val="004B62DE"/>
    <w:rsid w:val="004B6805"/>
    <w:rsid w:val="004B6DBF"/>
    <w:rsid w:val="004B7E25"/>
    <w:rsid w:val="004C0BFD"/>
    <w:rsid w:val="004C1395"/>
    <w:rsid w:val="004C3C0A"/>
    <w:rsid w:val="004C5429"/>
    <w:rsid w:val="004C55CD"/>
    <w:rsid w:val="004C6C43"/>
    <w:rsid w:val="004D11D7"/>
    <w:rsid w:val="004D1870"/>
    <w:rsid w:val="004D3C9B"/>
    <w:rsid w:val="004D41BD"/>
    <w:rsid w:val="004D4238"/>
    <w:rsid w:val="004D485E"/>
    <w:rsid w:val="004D4999"/>
    <w:rsid w:val="004D4F46"/>
    <w:rsid w:val="004D76BE"/>
    <w:rsid w:val="004E02F3"/>
    <w:rsid w:val="004E1765"/>
    <w:rsid w:val="004E4865"/>
    <w:rsid w:val="004E52DB"/>
    <w:rsid w:val="004E595C"/>
    <w:rsid w:val="004E59D2"/>
    <w:rsid w:val="004F46DD"/>
    <w:rsid w:val="004F597F"/>
    <w:rsid w:val="004F60B6"/>
    <w:rsid w:val="004F6EE2"/>
    <w:rsid w:val="005004DB"/>
    <w:rsid w:val="00501983"/>
    <w:rsid w:val="00505BBD"/>
    <w:rsid w:val="0050753E"/>
    <w:rsid w:val="00510639"/>
    <w:rsid w:val="00513049"/>
    <w:rsid w:val="005130D7"/>
    <w:rsid w:val="00515BE9"/>
    <w:rsid w:val="00515FB0"/>
    <w:rsid w:val="00523A06"/>
    <w:rsid w:val="00524155"/>
    <w:rsid w:val="00524987"/>
    <w:rsid w:val="00525B9C"/>
    <w:rsid w:val="00532730"/>
    <w:rsid w:val="00536B14"/>
    <w:rsid w:val="005410CF"/>
    <w:rsid w:val="005479AD"/>
    <w:rsid w:val="005502C1"/>
    <w:rsid w:val="00550732"/>
    <w:rsid w:val="005508AF"/>
    <w:rsid w:val="005524B2"/>
    <w:rsid w:val="00554E2E"/>
    <w:rsid w:val="0055694B"/>
    <w:rsid w:val="00556A4D"/>
    <w:rsid w:val="00556CDC"/>
    <w:rsid w:val="00560E1C"/>
    <w:rsid w:val="00565F5E"/>
    <w:rsid w:val="00566EDC"/>
    <w:rsid w:val="0057103F"/>
    <w:rsid w:val="00571F0E"/>
    <w:rsid w:val="00572442"/>
    <w:rsid w:val="00574C99"/>
    <w:rsid w:val="00574F54"/>
    <w:rsid w:val="005758C4"/>
    <w:rsid w:val="00575B47"/>
    <w:rsid w:val="005763A0"/>
    <w:rsid w:val="00577786"/>
    <w:rsid w:val="00577DE8"/>
    <w:rsid w:val="005815BC"/>
    <w:rsid w:val="0058464C"/>
    <w:rsid w:val="005852D3"/>
    <w:rsid w:val="00586DC6"/>
    <w:rsid w:val="00591A63"/>
    <w:rsid w:val="00591B74"/>
    <w:rsid w:val="00591BB9"/>
    <w:rsid w:val="005A1ABB"/>
    <w:rsid w:val="005A38DA"/>
    <w:rsid w:val="005A3A73"/>
    <w:rsid w:val="005A5074"/>
    <w:rsid w:val="005A5879"/>
    <w:rsid w:val="005B2D1E"/>
    <w:rsid w:val="005B374C"/>
    <w:rsid w:val="005B4350"/>
    <w:rsid w:val="005B48C1"/>
    <w:rsid w:val="005B5767"/>
    <w:rsid w:val="005C0FDB"/>
    <w:rsid w:val="005C17A7"/>
    <w:rsid w:val="005C2412"/>
    <w:rsid w:val="005C6E02"/>
    <w:rsid w:val="005D0383"/>
    <w:rsid w:val="005D0410"/>
    <w:rsid w:val="005D05FF"/>
    <w:rsid w:val="005D19D1"/>
    <w:rsid w:val="005E0AD8"/>
    <w:rsid w:val="005E1CFB"/>
    <w:rsid w:val="005E2712"/>
    <w:rsid w:val="005E42A5"/>
    <w:rsid w:val="005E42E3"/>
    <w:rsid w:val="005E4F88"/>
    <w:rsid w:val="005E6F8F"/>
    <w:rsid w:val="005F1828"/>
    <w:rsid w:val="005F2202"/>
    <w:rsid w:val="005F3E2F"/>
    <w:rsid w:val="005F47B6"/>
    <w:rsid w:val="005F48DD"/>
    <w:rsid w:val="005F4DD2"/>
    <w:rsid w:val="00601B3D"/>
    <w:rsid w:val="006027D7"/>
    <w:rsid w:val="00603FC6"/>
    <w:rsid w:val="006137C4"/>
    <w:rsid w:val="006158AB"/>
    <w:rsid w:val="00620C5A"/>
    <w:rsid w:val="00621956"/>
    <w:rsid w:val="0062658A"/>
    <w:rsid w:val="00627EE1"/>
    <w:rsid w:val="00630F42"/>
    <w:rsid w:val="00631202"/>
    <w:rsid w:val="00636581"/>
    <w:rsid w:val="006377DB"/>
    <w:rsid w:val="00643D29"/>
    <w:rsid w:val="00645C79"/>
    <w:rsid w:val="006464A9"/>
    <w:rsid w:val="006501B0"/>
    <w:rsid w:val="00651199"/>
    <w:rsid w:val="0065357D"/>
    <w:rsid w:val="00654D4B"/>
    <w:rsid w:val="00661D37"/>
    <w:rsid w:val="00665A11"/>
    <w:rsid w:val="00665D64"/>
    <w:rsid w:val="0066704C"/>
    <w:rsid w:val="006678FD"/>
    <w:rsid w:val="006705B9"/>
    <w:rsid w:val="0067170C"/>
    <w:rsid w:val="0067195A"/>
    <w:rsid w:val="00671A4D"/>
    <w:rsid w:val="00672FCB"/>
    <w:rsid w:val="006768CA"/>
    <w:rsid w:val="00680F5A"/>
    <w:rsid w:val="0068156D"/>
    <w:rsid w:val="0068320C"/>
    <w:rsid w:val="00683C8E"/>
    <w:rsid w:val="00684586"/>
    <w:rsid w:val="00684ECC"/>
    <w:rsid w:val="00685758"/>
    <w:rsid w:val="00693973"/>
    <w:rsid w:val="00693F09"/>
    <w:rsid w:val="006947C1"/>
    <w:rsid w:val="006A24CE"/>
    <w:rsid w:val="006A705C"/>
    <w:rsid w:val="006B2638"/>
    <w:rsid w:val="006B336B"/>
    <w:rsid w:val="006B5985"/>
    <w:rsid w:val="006B632A"/>
    <w:rsid w:val="006C3000"/>
    <w:rsid w:val="006C49F1"/>
    <w:rsid w:val="006C6781"/>
    <w:rsid w:val="006C6BB8"/>
    <w:rsid w:val="006D1601"/>
    <w:rsid w:val="006D5C93"/>
    <w:rsid w:val="006D7538"/>
    <w:rsid w:val="006E23BC"/>
    <w:rsid w:val="006E2EB0"/>
    <w:rsid w:val="006E491B"/>
    <w:rsid w:val="006F20A1"/>
    <w:rsid w:val="006F227C"/>
    <w:rsid w:val="006F2D62"/>
    <w:rsid w:val="006F3A32"/>
    <w:rsid w:val="006F7A17"/>
    <w:rsid w:val="0070664A"/>
    <w:rsid w:val="007068CD"/>
    <w:rsid w:val="0071050B"/>
    <w:rsid w:val="007114B3"/>
    <w:rsid w:val="00722169"/>
    <w:rsid w:val="00723462"/>
    <w:rsid w:val="00731B45"/>
    <w:rsid w:val="00732A68"/>
    <w:rsid w:val="00733E7F"/>
    <w:rsid w:val="007347B7"/>
    <w:rsid w:val="007363C6"/>
    <w:rsid w:val="0073662D"/>
    <w:rsid w:val="0074045A"/>
    <w:rsid w:val="0074224B"/>
    <w:rsid w:val="0074291D"/>
    <w:rsid w:val="00742987"/>
    <w:rsid w:val="00742BE3"/>
    <w:rsid w:val="007431D7"/>
    <w:rsid w:val="0074387E"/>
    <w:rsid w:val="007446EB"/>
    <w:rsid w:val="00747D04"/>
    <w:rsid w:val="00750D27"/>
    <w:rsid w:val="00751675"/>
    <w:rsid w:val="00753C0C"/>
    <w:rsid w:val="00760B86"/>
    <w:rsid w:val="00764A16"/>
    <w:rsid w:val="00766060"/>
    <w:rsid w:val="00766294"/>
    <w:rsid w:val="00771B19"/>
    <w:rsid w:val="0077218F"/>
    <w:rsid w:val="0077253F"/>
    <w:rsid w:val="007726D8"/>
    <w:rsid w:val="00774929"/>
    <w:rsid w:val="00774B6E"/>
    <w:rsid w:val="0077548E"/>
    <w:rsid w:val="00775BD8"/>
    <w:rsid w:val="00777770"/>
    <w:rsid w:val="00777C32"/>
    <w:rsid w:val="00781911"/>
    <w:rsid w:val="00784CB0"/>
    <w:rsid w:val="007862CF"/>
    <w:rsid w:val="0079068C"/>
    <w:rsid w:val="007933A3"/>
    <w:rsid w:val="007A1C4B"/>
    <w:rsid w:val="007A24D6"/>
    <w:rsid w:val="007A425B"/>
    <w:rsid w:val="007A690F"/>
    <w:rsid w:val="007B0596"/>
    <w:rsid w:val="007B1965"/>
    <w:rsid w:val="007B4131"/>
    <w:rsid w:val="007B42D8"/>
    <w:rsid w:val="007B4A75"/>
    <w:rsid w:val="007C0793"/>
    <w:rsid w:val="007C545C"/>
    <w:rsid w:val="007C703B"/>
    <w:rsid w:val="007C7AA6"/>
    <w:rsid w:val="007C7DB6"/>
    <w:rsid w:val="007D29CE"/>
    <w:rsid w:val="007D2B7E"/>
    <w:rsid w:val="007D6138"/>
    <w:rsid w:val="007D6246"/>
    <w:rsid w:val="007D7BF8"/>
    <w:rsid w:val="007E22F1"/>
    <w:rsid w:val="007E528A"/>
    <w:rsid w:val="007F1A59"/>
    <w:rsid w:val="007F6458"/>
    <w:rsid w:val="007F6719"/>
    <w:rsid w:val="007F6CF7"/>
    <w:rsid w:val="007F7CA8"/>
    <w:rsid w:val="00801571"/>
    <w:rsid w:val="00807FD9"/>
    <w:rsid w:val="00810154"/>
    <w:rsid w:val="00814AE7"/>
    <w:rsid w:val="00815C52"/>
    <w:rsid w:val="00816B9E"/>
    <w:rsid w:val="00823643"/>
    <w:rsid w:val="00825CE9"/>
    <w:rsid w:val="00825D71"/>
    <w:rsid w:val="00826600"/>
    <w:rsid w:val="00831C4A"/>
    <w:rsid w:val="008323BA"/>
    <w:rsid w:val="00832650"/>
    <w:rsid w:val="00833DE9"/>
    <w:rsid w:val="0083666E"/>
    <w:rsid w:val="008377E4"/>
    <w:rsid w:val="00843487"/>
    <w:rsid w:val="00846F00"/>
    <w:rsid w:val="008471C1"/>
    <w:rsid w:val="008524A4"/>
    <w:rsid w:val="00852F5E"/>
    <w:rsid w:val="00855414"/>
    <w:rsid w:val="00856E0B"/>
    <w:rsid w:val="00857768"/>
    <w:rsid w:val="008630C3"/>
    <w:rsid w:val="00867E12"/>
    <w:rsid w:val="008710FD"/>
    <w:rsid w:val="0087231B"/>
    <w:rsid w:val="00874313"/>
    <w:rsid w:val="00874737"/>
    <w:rsid w:val="008751BB"/>
    <w:rsid w:val="00885285"/>
    <w:rsid w:val="008854F1"/>
    <w:rsid w:val="00890E65"/>
    <w:rsid w:val="00897D9E"/>
    <w:rsid w:val="008A03EE"/>
    <w:rsid w:val="008A0758"/>
    <w:rsid w:val="008A1688"/>
    <w:rsid w:val="008A3AA3"/>
    <w:rsid w:val="008A5968"/>
    <w:rsid w:val="008B317C"/>
    <w:rsid w:val="008B34A8"/>
    <w:rsid w:val="008B3B77"/>
    <w:rsid w:val="008B4F0B"/>
    <w:rsid w:val="008B595C"/>
    <w:rsid w:val="008C0DFF"/>
    <w:rsid w:val="008C2451"/>
    <w:rsid w:val="008C27C9"/>
    <w:rsid w:val="008C3C56"/>
    <w:rsid w:val="008C52F9"/>
    <w:rsid w:val="008C5E96"/>
    <w:rsid w:val="008C6640"/>
    <w:rsid w:val="008C6F8F"/>
    <w:rsid w:val="008C6F9B"/>
    <w:rsid w:val="008C7909"/>
    <w:rsid w:val="008C7EBC"/>
    <w:rsid w:val="008D0960"/>
    <w:rsid w:val="008D5C52"/>
    <w:rsid w:val="008D7252"/>
    <w:rsid w:val="008E003A"/>
    <w:rsid w:val="008E31B1"/>
    <w:rsid w:val="008E676C"/>
    <w:rsid w:val="008E6BDB"/>
    <w:rsid w:val="008F0D23"/>
    <w:rsid w:val="008F1795"/>
    <w:rsid w:val="008F316F"/>
    <w:rsid w:val="008F360A"/>
    <w:rsid w:val="008F5933"/>
    <w:rsid w:val="008F7AF3"/>
    <w:rsid w:val="00900335"/>
    <w:rsid w:val="00900BD2"/>
    <w:rsid w:val="0090267E"/>
    <w:rsid w:val="0090366A"/>
    <w:rsid w:val="009042DE"/>
    <w:rsid w:val="00904F44"/>
    <w:rsid w:val="0091173B"/>
    <w:rsid w:val="00911D50"/>
    <w:rsid w:val="00914485"/>
    <w:rsid w:val="00914628"/>
    <w:rsid w:val="00914C27"/>
    <w:rsid w:val="009170B8"/>
    <w:rsid w:val="00922E4B"/>
    <w:rsid w:val="00923C94"/>
    <w:rsid w:val="00924100"/>
    <w:rsid w:val="009245A2"/>
    <w:rsid w:val="00925021"/>
    <w:rsid w:val="00925943"/>
    <w:rsid w:val="00925C4F"/>
    <w:rsid w:val="00931613"/>
    <w:rsid w:val="009340EF"/>
    <w:rsid w:val="009360D4"/>
    <w:rsid w:val="00937020"/>
    <w:rsid w:val="009400D5"/>
    <w:rsid w:val="0094384B"/>
    <w:rsid w:val="0094715A"/>
    <w:rsid w:val="009473C6"/>
    <w:rsid w:val="00947B7E"/>
    <w:rsid w:val="00955D2F"/>
    <w:rsid w:val="009642E0"/>
    <w:rsid w:val="009653AB"/>
    <w:rsid w:val="00967EA8"/>
    <w:rsid w:val="009701FF"/>
    <w:rsid w:val="00970FFA"/>
    <w:rsid w:val="00972D6B"/>
    <w:rsid w:val="009752F4"/>
    <w:rsid w:val="00976736"/>
    <w:rsid w:val="00977599"/>
    <w:rsid w:val="00977806"/>
    <w:rsid w:val="00977EBF"/>
    <w:rsid w:val="00980CA1"/>
    <w:rsid w:val="00980CA7"/>
    <w:rsid w:val="0098347E"/>
    <w:rsid w:val="00986E9B"/>
    <w:rsid w:val="009878BD"/>
    <w:rsid w:val="00987EFC"/>
    <w:rsid w:val="009928B5"/>
    <w:rsid w:val="00992C60"/>
    <w:rsid w:val="00997761"/>
    <w:rsid w:val="009A0F3E"/>
    <w:rsid w:val="009A23B9"/>
    <w:rsid w:val="009A2607"/>
    <w:rsid w:val="009A38ED"/>
    <w:rsid w:val="009B26B3"/>
    <w:rsid w:val="009B5294"/>
    <w:rsid w:val="009B6FDF"/>
    <w:rsid w:val="009C29D5"/>
    <w:rsid w:val="009C366F"/>
    <w:rsid w:val="009D021B"/>
    <w:rsid w:val="009D11E3"/>
    <w:rsid w:val="009D46A6"/>
    <w:rsid w:val="009D769E"/>
    <w:rsid w:val="009E025E"/>
    <w:rsid w:val="009E2744"/>
    <w:rsid w:val="009E27C2"/>
    <w:rsid w:val="009E67A9"/>
    <w:rsid w:val="009E6950"/>
    <w:rsid w:val="009E6C4B"/>
    <w:rsid w:val="009E6E89"/>
    <w:rsid w:val="009E7863"/>
    <w:rsid w:val="009F3741"/>
    <w:rsid w:val="00A01682"/>
    <w:rsid w:val="00A02EC5"/>
    <w:rsid w:val="00A05CD1"/>
    <w:rsid w:val="00A07490"/>
    <w:rsid w:val="00A07D96"/>
    <w:rsid w:val="00A10844"/>
    <w:rsid w:val="00A1200B"/>
    <w:rsid w:val="00A16EAC"/>
    <w:rsid w:val="00A20899"/>
    <w:rsid w:val="00A2144E"/>
    <w:rsid w:val="00A24290"/>
    <w:rsid w:val="00A2674D"/>
    <w:rsid w:val="00A33FD9"/>
    <w:rsid w:val="00A34303"/>
    <w:rsid w:val="00A35E38"/>
    <w:rsid w:val="00A3644F"/>
    <w:rsid w:val="00A425CC"/>
    <w:rsid w:val="00A45C83"/>
    <w:rsid w:val="00A471CA"/>
    <w:rsid w:val="00A47520"/>
    <w:rsid w:val="00A4798D"/>
    <w:rsid w:val="00A47E20"/>
    <w:rsid w:val="00A5063E"/>
    <w:rsid w:val="00A50680"/>
    <w:rsid w:val="00A50702"/>
    <w:rsid w:val="00A5247F"/>
    <w:rsid w:val="00A53423"/>
    <w:rsid w:val="00A534E3"/>
    <w:rsid w:val="00A54543"/>
    <w:rsid w:val="00A561D0"/>
    <w:rsid w:val="00A57064"/>
    <w:rsid w:val="00A609FB"/>
    <w:rsid w:val="00A635C3"/>
    <w:rsid w:val="00A648E6"/>
    <w:rsid w:val="00A729D6"/>
    <w:rsid w:val="00A735B0"/>
    <w:rsid w:val="00A73E0B"/>
    <w:rsid w:val="00A744B8"/>
    <w:rsid w:val="00A76880"/>
    <w:rsid w:val="00A77358"/>
    <w:rsid w:val="00A812EC"/>
    <w:rsid w:val="00A83DC9"/>
    <w:rsid w:val="00A8470C"/>
    <w:rsid w:val="00A86DC5"/>
    <w:rsid w:val="00A90416"/>
    <w:rsid w:val="00A95228"/>
    <w:rsid w:val="00AA06B4"/>
    <w:rsid w:val="00AA0CDF"/>
    <w:rsid w:val="00AA2F07"/>
    <w:rsid w:val="00AA7482"/>
    <w:rsid w:val="00AB300C"/>
    <w:rsid w:val="00AB6543"/>
    <w:rsid w:val="00AB6B1F"/>
    <w:rsid w:val="00AC1527"/>
    <w:rsid w:val="00AC584E"/>
    <w:rsid w:val="00AC5B60"/>
    <w:rsid w:val="00AD2EB0"/>
    <w:rsid w:val="00AD538F"/>
    <w:rsid w:val="00AD7379"/>
    <w:rsid w:val="00AD75E9"/>
    <w:rsid w:val="00AD7976"/>
    <w:rsid w:val="00AE235C"/>
    <w:rsid w:val="00AE2559"/>
    <w:rsid w:val="00AE34CC"/>
    <w:rsid w:val="00AE54EE"/>
    <w:rsid w:val="00AE7070"/>
    <w:rsid w:val="00AE7F6C"/>
    <w:rsid w:val="00AF0543"/>
    <w:rsid w:val="00B01666"/>
    <w:rsid w:val="00B10F36"/>
    <w:rsid w:val="00B113BB"/>
    <w:rsid w:val="00B138FE"/>
    <w:rsid w:val="00B13BF0"/>
    <w:rsid w:val="00B152C2"/>
    <w:rsid w:val="00B200B0"/>
    <w:rsid w:val="00B20E18"/>
    <w:rsid w:val="00B214C3"/>
    <w:rsid w:val="00B24716"/>
    <w:rsid w:val="00B24975"/>
    <w:rsid w:val="00B335EF"/>
    <w:rsid w:val="00B33C2C"/>
    <w:rsid w:val="00B35115"/>
    <w:rsid w:val="00B35971"/>
    <w:rsid w:val="00B3661A"/>
    <w:rsid w:val="00B40E6C"/>
    <w:rsid w:val="00B41761"/>
    <w:rsid w:val="00B4740E"/>
    <w:rsid w:val="00B50A51"/>
    <w:rsid w:val="00B527D3"/>
    <w:rsid w:val="00B5577A"/>
    <w:rsid w:val="00B60EE7"/>
    <w:rsid w:val="00B615BA"/>
    <w:rsid w:val="00B6181D"/>
    <w:rsid w:val="00B61C53"/>
    <w:rsid w:val="00B6755A"/>
    <w:rsid w:val="00B677DB"/>
    <w:rsid w:val="00B67E49"/>
    <w:rsid w:val="00B7063D"/>
    <w:rsid w:val="00B71CC7"/>
    <w:rsid w:val="00B8011F"/>
    <w:rsid w:val="00B802A8"/>
    <w:rsid w:val="00B85CE0"/>
    <w:rsid w:val="00B9406C"/>
    <w:rsid w:val="00B95AC1"/>
    <w:rsid w:val="00B95F20"/>
    <w:rsid w:val="00BA5051"/>
    <w:rsid w:val="00BA7F89"/>
    <w:rsid w:val="00BB150A"/>
    <w:rsid w:val="00BB19AF"/>
    <w:rsid w:val="00BB1D17"/>
    <w:rsid w:val="00BB525C"/>
    <w:rsid w:val="00BC2AF8"/>
    <w:rsid w:val="00BC406D"/>
    <w:rsid w:val="00BC560B"/>
    <w:rsid w:val="00BD01B7"/>
    <w:rsid w:val="00BD3E05"/>
    <w:rsid w:val="00BE1CB1"/>
    <w:rsid w:val="00BE23E6"/>
    <w:rsid w:val="00BE35ED"/>
    <w:rsid w:val="00BE3EAB"/>
    <w:rsid w:val="00BE65E4"/>
    <w:rsid w:val="00BE7F1A"/>
    <w:rsid w:val="00BF0630"/>
    <w:rsid w:val="00BF6C7A"/>
    <w:rsid w:val="00BF6E6F"/>
    <w:rsid w:val="00BF76EA"/>
    <w:rsid w:val="00BF7CDB"/>
    <w:rsid w:val="00BF7CFA"/>
    <w:rsid w:val="00C0445B"/>
    <w:rsid w:val="00C06077"/>
    <w:rsid w:val="00C0756D"/>
    <w:rsid w:val="00C0772C"/>
    <w:rsid w:val="00C07A9B"/>
    <w:rsid w:val="00C11FC8"/>
    <w:rsid w:val="00C13D41"/>
    <w:rsid w:val="00C149B0"/>
    <w:rsid w:val="00C14E44"/>
    <w:rsid w:val="00C150D3"/>
    <w:rsid w:val="00C15EED"/>
    <w:rsid w:val="00C167B9"/>
    <w:rsid w:val="00C16F38"/>
    <w:rsid w:val="00C20333"/>
    <w:rsid w:val="00C2210D"/>
    <w:rsid w:val="00C22220"/>
    <w:rsid w:val="00C24606"/>
    <w:rsid w:val="00C25762"/>
    <w:rsid w:val="00C25FE4"/>
    <w:rsid w:val="00C27772"/>
    <w:rsid w:val="00C30336"/>
    <w:rsid w:val="00C30F36"/>
    <w:rsid w:val="00C31D90"/>
    <w:rsid w:val="00C36AAF"/>
    <w:rsid w:val="00C37DA0"/>
    <w:rsid w:val="00C37E52"/>
    <w:rsid w:val="00C435C3"/>
    <w:rsid w:val="00C44C73"/>
    <w:rsid w:val="00C45246"/>
    <w:rsid w:val="00C50468"/>
    <w:rsid w:val="00C51091"/>
    <w:rsid w:val="00C54553"/>
    <w:rsid w:val="00C5690A"/>
    <w:rsid w:val="00C57536"/>
    <w:rsid w:val="00C57E9E"/>
    <w:rsid w:val="00C60AEE"/>
    <w:rsid w:val="00C6129E"/>
    <w:rsid w:val="00C65D3D"/>
    <w:rsid w:val="00C6655B"/>
    <w:rsid w:val="00C667F2"/>
    <w:rsid w:val="00C66879"/>
    <w:rsid w:val="00C7087D"/>
    <w:rsid w:val="00C71E47"/>
    <w:rsid w:val="00C73FC5"/>
    <w:rsid w:val="00C76039"/>
    <w:rsid w:val="00C766AF"/>
    <w:rsid w:val="00C76873"/>
    <w:rsid w:val="00C776B2"/>
    <w:rsid w:val="00C779B3"/>
    <w:rsid w:val="00C77CE4"/>
    <w:rsid w:val="00C80B86"/>
    <w:rsid w:val="00C816BB"/>
    <w:rsid w:val="00C81F98"/>
    <w:rsid w:val="00C83309"/>
    <w:rsid w:val="00C867F3"/>
    <w:rsid w:val="00C86EF0"/>
    <w:rsid w:val="00C876EE"/>
    <w:rsid w:val="00C91730"/>
    <w:rsid w:val="00C91F2A"/>
    <w:rsid w:val="00C91F49"/>
    <w:rsid w:val="00C93C90"/>
    <w:rsid w:val="00C93DF4"/>
    <w:rsid w:val="00CA5FFE"/>
    <w:rsid w:val="00CB0BC5"/>
    <w:rsid w:val="00CB22CE"/>
    <w:rsid w:val="00CB268C"/>
    <w:rsid w:val="00CB6D37"/>
    <w:rsid w:val="00CB795A"/>
    <w:rsid w:val="00CC0F1F"/>
    <w:rsid w:val="00CC1483"/>
    <w:rsid w:val="00CC2647"/>
    <w:rsid w:val="00CD25EA"/>
    <w:rsid w:val="00CD370C"/>
    <w:rsid w:val="00CD6E9F"/>
    <w:rsid w:val="00CE01D9"/>
    <w:rsid w:val="00CE3257"/>
    <w:rsid w:val="00CE34CE"/>
    <w:rsid w:val="00CE425F"/>
    <w:rsid w:val="00CE53AF"/>
    <w:rsid w:val="00CE5F83"/>
    <w:rsid w:val="00CE7051"/>
    <w:rsid w:val="00CE733C"/>
    <w:rsid w:val="00CF1B05"/>
    <w:rsid w:val="00CF20A9"/>
    <w:rsid w:val="00D03E5A"/>
    <w:rsid w:val="00D0646D"/>
    <w:rsid w:val="00D0726E"/>
    <w:rsid w:val="00D13442"/>
    <w:rsid w:val="00D161B8"/>
    <w:rsid w:val="00D161C0"/>
    <w:rsid w:val="00D169B6"/>
    <w:rsid w:val="00D22DFB"/>
    <w:rsid w:val="00D25A42"/>
    <w:rsid w:val="00D2765C"/>
    <w:rsid w:val="00D30621"/>
    <w:rsid w:val="00D3235A"/>
    <w:rsid w:val="00D366BA"/>
    <w:rsid w:val="00D40527"/>
    <w:rsid w:val="00D41352"/>
    <w:rsid w:val="00D454D1"/>
    <w:rsid w:val="00D50808"/>
    <w:rsid w:val="00D5266C"/>
    <w:rsid w:val="00D53CF5"/>
    <w:rsid w:val="00D60EE3"/>
    <w:rsid w:val="00D6153C"/>
    <w:rsid w:val="00D63EE6"/>
    <w:rsid w:val="00D7028D"/>
    <w:rsid w:val="00D71D37"/>
    <w:rsid w:val="00D7229E"/>
    <w:rsid w:val="00D72B62"/>
    <w:rsid w:val="00D73290"/>
    <w:rsid w:val="00D7574F"/>
    <w:rsid w:val="00D7661B"/>
    <w:rsid w:val="00D76EB1"/>
    <w:rsid w:val="00D776B7"/>
    <w:rsid w:val="00D77C66"/>
    <w:rsid w:val="00D87460"/>
    <w:rsid w:val="00D87A67"/>
    <w:rsid w:val="00D9272C"/>
    <w:rsid w:val="00D93DE0"/>
    <w:rsid w:val="00D94EE5"/>
    <w:rsid w:val="00D9585E"/>
    <w:rsid w:val="00D977FC"/>
    <w:rsid w:val="00DA1891"/>
    <w:rsid w:val="00DA1BE3"/>
    <w:rsid w:val="00DA1E06"/>
    <w:rsid w:val="00DB2FCA"/>
    <w:rsid w:val="00DB398E"/>
    <w:rsid w:val="00DB3EA6"/>
    <w:rsid w:val="00DB6E5F"/>
    <w:rsid w:val="00DC0223"/>
    <w:rsid w:val="00DC03C6"/>
    <w:rsid w:val="00DC24C9"/>
    <w:rsid w:val="00DC3621"/>
    <w:rsid w:val="00DD2AD1"/>
    <w:rsid w:val="00DD3F99"/>
    <w:rsid w:val="00DE101D"/>
    <w:rsid w:val="00DE2672"/>
    <w:rsid w:val="00DE47E3"/>
    <w:rsid w:val="00DF0A63"/>
    <w:rsid w:val="00DF200D"/>
    <w:rsid w:val="00DF4757"/>
    <w:rsid w:val="00DF6834"/>
    <w:rsid w:val="00E00CC0"/>
    <w:rsid w:val="00E03CDF"/>
    <w:rsid w:val="00E04598"/>
    <w:rsid w:val="00E0501E"/>
    <w:rsid w:val="00E0555E"/>
    <w:rsid w:val="00E056E0"/>
    <w:rsid w:val="00E05F93"/>
    <w:rsid w:val="00E07179"/>
    <w:rsid w:val="00E105CC"/>
    <w:rsid w:val="00E10653"/>
    <w:rsid w:val="00E11430"/>
    <w:rsid w:val="00E17310"/>
    <w:rsid w:val="00E21F77"/>
    <w:rsid w:val="00E222D0"/>
    <w:rsid w:val="00E246E7"/>
    <w:rsid w:val="00E2670E"/>
    <w:rsid w:val="00E31C90"/>
    <w:rsid w:val="00E32276"/>
    <w:rsid w:val="00E337E2"/>
    <w:rsid w:val="00E363A9"/>
    <w:rsid w:val="00E41A89"/>
    <w:rsid w:val="00E43596"/>
    <w:rsid w:val="00E449D0"/>
    <w:rsid w:val="00E44B4B"/>
    <w:rsid w:val="00E4636B"/>
    <w:rsid w:val="00E46EFB"/>
    <w:rsid w:val="00E5025A"/>
    <w:rsid w:val="00E54913"/>
    <w:rsid w:val="00E5567A"/>
    <w:rsid w:val="00E56516"/>
    <w:rsid w:val="00E56B6A"/>
    <w:rsid w:val="00E579BD"/>
    <w:rsid w:val="00E60076"/>
    <w:rsid w:val="00E60314"/>
    <w:rsid w:val="00E65A10"/>
    <w:rsid w:val="00E6660D"/>
    <w:rsid w:val="00E66674"/>
    <w:rsid w:val="00E67DB8"/>
    <w:rsid w:val="00E72344"/>
    <w:rsid w:val="00E749CF"/>
    <w:rsid w:val="00E75A15"/>
    <w:rsid w:val="00E949FD"/>
    <w:rsid w:val="00E97187"/>
    <w:rsid w:val="00E97BA6"/>
    <w:rsid w:val="00EA045A"/>
    <w:rsid w:val="00EA0FFD"/>
    <w:rsid w:val="00EA1D5D"/>
    <w:rsid w:val="00EA2304"/>
    <w:rsid w:val="00EA438A"/>
    <w:rsid w:val="00EA5597"/>
    <w:rsid w:val="00EA74D6"/>
    <w:rsid w:val="00EB0491"/>
    <w:rsid w:val="00EB1782"/>
    <w:rsid w:val="00EB1A37"/>
    <w:rsid w:val="00EB5727"/>
    <w:rsid w:val="00EB6EC7"/>
    <w:rsid w:val="00EB79C2"/>
    <w:rsid w:val="00EC0A01"/>
    <w:rsid w:val="00EC5E4B"/>
    <w:rsid w:val="00EC6440"/>
    <w:rsid w:val="00ED0DD4"/>
    <w:rsid w:val="00ED281D"/>
    <w:rsid w:val="00ED28A5"/>
    <w:rsid w:val="00ED3A66"/>
    <w:rsid w:val="00ED5117"/>
    <w:rsid w:val="00ED601B"/>
    <w:rsid w:val="00EE2FBF"/>
    <w:rsid w:val="00EE3E9A"/>
    <w:rsid w:val="00EE501B"/>
    <w:rsid w:val="00EE576A"/>
    <w:rsid w:val="00EE59E5"/>
    <w:rsid w:val="00EE7623"/>
    <w:rsid w:val="00EF0903"/>
    <w:rsid w:val="00F07489"/>
    <w:rsid w:val="00F07714"/>
    <w:rsid w:val="00F07F0A"/>
    <w:rsid w:val="00F10D14"/>
    <w:rsid w:val="00F13562"/>
    <w:rsid w:val="00F15156"/>
    <w:rsid w:val="00F153BB"/>
    <w:rsid w:val="00F16056"/>
    <w:rsid w:val="00F162D2"/>
    <w:rsid w:val="00F21BDF"/>
    <w:rsid w:val="00F22EE2"/>
    <w:rsid w:val="00F23539"/>
    <w:rsid w:val="00F24C9C"/>
    <w:rsid w:val="00F27AC8"/>
    <w:rsid w:val="00F31F7A"/>
    <w:rsid w:val="00F32561"/>
    <w:rsid w:val="00F34477"/>
    <w:rsid w:val="00F351DA"/>
    <w:rsid w:val="00F46BBE"/>
    <w:rsid w:val="00F46DC2"/>
    <w:rsid w:val="00F5154C"/>
    <w:rsid w:val="00F549F3"/>
    <w:rsid w:val="00F57960"/>
    <w:rsid w:val="00F60232"/>
    <w:rsid w:val="00F62107"/>
    <w:rsid w:val="00F67318"/>
    <w:rsid w:val="00F67586"/>
    <w:rsid w:val="00F71452"/>
    <w:rsid w:val="00F7358A"/>
    <w:rsid w:val="00F801D0"/>
    <w:rsid w:val="00F852B4"/>
    <w:rsid w:val="00F86AB3"/>
    <w:rsid w:val="00F90094"/>
    <w:rsid w:val="00F9205C"/>
    <w:rsid w:val="00F92C5D"/>
    <w:rsid w:val="00F932E7"/>
    <w:rsid w:val="00F94563"/>
    <w:rsid w:val="00F956E5"/>
    <w:rsid w:val="00FA053F"/>
    <w:rsid w:val="00FA0600"/>
    <w:rsid w:val="00FA1C91"/>
    <w:rsid w:val="00FA20F8"/>
    <w:rsid w:val="00FA39DE"/>
    <w:rsid w:val="00FA55AE"/>
    <w:rsid w:val="00FA6022"/>
    <w:rsid w:val="00FA7F62"/>
    <w:rsid w:val="00FB05A4"/>
    <w:rsid w:val="00FB0D88"/>
    <w:rsid w:val="00FB2E50"/>
    <w:rsid w:val="00FB45AA"/>
    <w:rsid w:val="00FB5846"/>
    <w:rsid w:val="00FC02F0"/>
    <w:rsid w:val="00FC3E4F"/>
    <w:rsid w:val="00FD0422"/>
    <w:rsid w:val="00FD1288"/>
    <w:rsid w:val="00FD1400"/>
    <w:rsid w:val="00FD15D1"/>
    <w:rsid w:val="00FD779C"/>
    <w:rsid w:val="00FD7807"/>
    <w:rsid w:val="00FE1098"/>
    <w:rsid w:val="00FE14B4"/>
    <w:rsid w:val="00FE15FE"/>
    <w:rsid w:val="00FE3E19"/>
    <w:rsid w:val="00FE42C3"/>
    <w:rsid w:val="00FE543A"/>
    <w:rsid w:val="00FE5A45"/>
    <w:rsid w:val="00FE6F0D"/>
    <w:rsid w:val="00FF002C"/>
    <w:rsid w:val="00FF1F01"/>
    <w:rsid w:val="00FF336D"/>
    <w:rsid w:val="00FF4188"/>
    <w:rsid w:val="00FF53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50A705"/>
  <w15:chartTrackingRefBased/>
  <w15:docId w15:val="{E6E2DCA1-47FA-42A7-ADF5-506B619EA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200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200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80F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47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4737"/>
    <w:rPr>
      <w:rFonts w:eastAsiaTheme="minorEastAsia"/>
      <w:lang w:val="en-US"/>
    </w:rPr>
  </w:style>
  <w:style w:type="character" w:customStyle="1" w:styleId="Heading1Char">
    <w:name w:val="Heading 1 Char"/>
    <w:basedOn w:val="DefaultParagraphFont"/>
    <w:link w:val="Heading1"/>
    <w:uiPriority w:val="9"/>
    <w:rsid w:val="00DF200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F200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DF200D"/>
    <w:pPr>
      <w:outlineLvl w:val="9"/>
    </w:pPr>
    <w:rPr>
      <w:lang w:val="en-US"/>
    </w:rPr>
  </w:style>
  <w:style w:type="paragraph" w:styleId="TOC1">
    <w:name w:val="toc 1"/>
    <w:basedOn w:val="Normal"/>
    <w:next w:val="Normal"/>
    <w:autoRedefine/>
    <w:uiPriority w:val="39"/>
    <w:unhideWhenUsed/>
    <w:rsid w:val="00DF200D"/>
    <w:pPr>
      <w:spacing w:after="100"/>
    </w:pPr>
  </w:style>
  <w:style w:type="paragraph" w:styleId="TOC2">
    <w:name w:val="toc 2"/>
    <w:basedOn w:val="Normal"/>
    <w:next w:val="Normal"/>
    <w:autoRedefine/>
    <w:uiPriority w:val="39"/>
    <w:unhideWhenUsed/>
    <w:rsid w:val="00DF200D"/>
    <w:pPr>
      <w:spacing w:after="100"/>
      <w:ind w:left="220"/>
    </w:pPr>
  </w:style>
  <w:style w:type="character" w:styleId="Hyperlink">
    <w:name w:val="Hyperlink"/>
    <w:basedOn w:val="DefaultParagraphFont"/>
    <w:uiPriority w:val="99"/>
    <w:unhideWhenUsed/>
    <w:rsid w:val="00DF200D"/>
    <w:rPr>
      <w:color w:val="0563C1" w:themeColor="hyperlink"/>
      <w:u w:val="single"/>
    </w:rPr>
  </w:style>
  <w:style w:type="character" w:customStyle="1" w:styleId="Heading3Char">
    <w:name w:val="Heading 3 Char"/>
    <w:basedOn w:val="DefaultParagraphFont"/>
    <w:link w:val="Heading3"/>
    <w:uiPriority w:val="9"/>
    <w:rsid w:val="00680F5A"/>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1E646C"/>
    <w:pPr>
      <w:spacing w:after="100"/>
      <w:ind w:left="440"/>
    </w:pPr>
  </w:style>
  <w:style w:type="paragraph" w:customStyle="1" w:styleId="Default">
    <w:name w:val="Default"/>
    <w:rsid w:val="00672FCB"/>
    <w:pPr>
      <w:autoSpaceDE w:val="0"/>
      <w:autoSpaceDN w:val="0"/>
      <w:adjustRightInd w:val="0"/>
      <w:spacing w:after="0" w:line="240" w:lineRule="auto"/>
    </w:pPr>
    <w:rPr>
      <w:rFonts w:ascii="FS Elliot Pro Light" w:hAnsi="FS Elliot Pro Light" w:cs="FS Elliot Pro Light"/>
      <w:color w:val="000000"/>
      <w:sz w:val="24"/>
      <w:szCs w:val="24"/>
    </w:rPr>
  </w:style>
  <w:style w:type="character" w:customStyle="1" w:styleId="A12">
    <w:name w:val="A12"/>
    <w:uiPriority w:val="99"/>
    <w:rsid w:val="00672FCB"/>
    <w:rPr>
      <w:rFonts w:cs="FS Elliot Pro Light"/>
      <w:color w:val="211D1E"/>
      <w:sz w:val="12"/>
      <w:szCs w:val="12"/>
    </w:rPr>
  </w:style>
  <w:style w:type="character" w:customStyle="1" w:styleId="A7">
    <w:name w:val="A7"/>
    <w:uiPriority w:val="99"/>
    <w:rsid w:val="00672FCB"/>
    <w:rPr>
      <w:rFonts w:ascii="Wingdings" w:hAnsi="Wingdings" w:cs="Wingdings"/>
      <w:color w:val="00AEEF"/>
      <w:sz w:val="22"/>
      <w:szCs w:val="22"/>
    </w:rPr>
  </w:style>
  <w:style w:type="paragraph" w:customStyle="1" w:styleId="legclearfix">
    <w:name w:val="legclearfix"/>
    <w:basedOn w:val="Normal"/>
    <w:rsid w:val="00B801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B8011F"/>
  </w:style>
  <w:style w:type="paragraph" w:styleId="ListParagraph">
    <w:name w:val="List Paragraph"/>
    <w:basedOn w:val="Normal"/>
    <w:uiPriority w:val="34"/>
    <w:qFormat/>
    <w:rsid w:val="00463F68"/>
    <w:pPr>
      <w:ind w:left="720"/>
      <w:contextualSpacing/>
    </w:pPr>
  </w:style>
  <w:style w:type="paragraph" w:styleId="NormalWeb">
    <w:name w:val="Normal (Web)"/>
    <w:basedOn w:val="Normal"/>
    <w:uiPriority w:val="99"/>
    <w:semiHidden/>
    <w:unhideWhenUsed/>
    <w:rsid w:val="00A5247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584F"/>
    <w:rPr>
      <w:b/>
      <w:bCs/>
    </w:rPr>
  </w:style>
  <w:style w:type="paragraph" w:styleId="FootnoteText">
    <w:name w:val="footnote text"/>
    <w:basedOn w:val="Normal"/>
    <w:link w:val="FootnoteTextChar"/>
    <w:uiPriority w:val="99"/>
    <w:semiHidden/>
    <w:unhideWhenUsed/>
    <w:rsid w:val="00D702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028D"/>
    <w:rPr>
      <w:sz w:val="20"/>
      <w:szCs w:val="20"/>
    </w:rPr>
  </w:style>
  <w:style w:type="character" w:styleId="FootnoteReference">
    <w:name w:val="footnote reference"/>
    <w:basedOn w:val="DefaultParagraphFont"/>
    <w:uiPriority w:val="99"/>
    <w:semiHidden/>
    <w:unhideWhenUsed/>
    <w:rsid w:val="00D7028D"/>
    <w:rPr>
      <w:vertAlign w:val="superscript"/>
    </w:rPr>
  </w:style>
  <w:style w:type="paragraph" w:styleId="BalloonText">
    <w:name w:val="Balloon Text"/>
    <w:basedOn w:val="Normal"/>
    <w:link w:val="BalloonTextChar"/>
    <w:uiPriority w:val="99"/>
    <w:semiHidden/>
    <w:unhideWhenUsed/>
    <w:rsid w:val="00F673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318"/>
    <w:rPr>
      <w:rFonts w:ascii="Segoe UI" w:hAnsi="Segoe UI" w:cs="Segoe UI"/>
      <w:sz w:val="18"/>
      <w:szCs w:val="18"/>
    </w:rPr>
  </w:style>
  <w:style w:type="paragraph" w:styleId="Header">
    <w:name w:val="header"/>
    <w:basedOn w:val="Normal"/>
    <w:link w:val="HeaderChar"/>
    <w:uiPriority w:val="99"/>
    <w:unhideWhenUsed/>
    <w:rsid w:val="00A609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9FB"/>
  </w:style>
  <w:style w:type="paragraph" w:styleId="Footer">
    <w:name w:val="footer"/>
    <w:basedOn w:val="Normal"/>
    <w:link w:val="FooterChar"/>
    <w:uiPriority w:val="99"/>
    <w:unhideWhenUsed/>
    <w:rsid w:val="00A609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9FB"/>
  </w:style>
  <w:style w:type="paragraph" w:styleId="Bibliography">
    <w:name w:val="Bibliography"/>
    <w:basedOn w:val="Normal"/>
    <w:next w:val="Normal"/>
    <w:uiPriority w:val="37"/>
    <w:unhideWhenUsed/>
    <w:rsid w:val="005F3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38294">
      <w:bodyDiv w:val="1"/>
      <w:marLeft w:val="0"/>
      <w:marRight w:val="0"/>
      <w:marTop w:val="0"/>
      <w:marBottom w:val="0"/>
      <w:divBdr>
        <w:top w:val="none" w:sz="0" w:space="0" w:color="auto"/>
        <w:left w:val="none" w:sz="0" w:space="0" w:color="auto"/>
        <w:bottom w:val="none" w:sz="0" w:space="0" w:color="auto"/>
        <w:right w:val="none" w:sz="0" w:space="0" w:color="auto"/>
      </w:divBdr>
    </w:div>
    <w:div w:id="18120302">
      <w:bodyDiv w:val="1"/>
      <w:marLeft w:val="0"/>
      <w:marRight w:val="0"/>
      <w:marTop w:val="0"/>
      <w:marBottom w:val="0"/>
      <w:divBdr>
        <w:top w:val="none" w:sz="0" w:space="0" w:color="auto"/>
        <w:left w:val="none" w:sz="0" w:space="0" w:color="auto"/>
        <w:bottom w:val="none" w:sz="0" w:space="0" w:color="auto"/>
        <w:right w:val="none" w:sz="0" w:space="0" w:color="auto"/>
      </w:divBdr>
    </w:div>
    <w:div w:id="28724372">
      <w:bodyDiv w:val="1"/>
      <w:marLeft w:val="0"/>
      <w:marRight w:val="0"/>
      <w:marTop w:val="0"/>
      <w:marBottom w:val="0"/>
      <w:divBdr>
        <w:top w:val="none" w:sz="0" w:space="0" w:color="auto"/>
        <w:left w:val="none" w:sz="0" w:space="0" w:color="auto"/>
        <w:bottom w:val="none" w:sz="0" w:space="0" w:color="auto"/>
        <w:right w:val="none" w:sz="0" w:space="0" w:color="auto"/>
      </w:divBdr>
    </w:div>
    <w:div w:id="31654117">
      <w:bodyDiv w:val="1"/>
      <w:marLeft w:val="0"/>
      <w:marRight w:val="0"/>
      <w:marTop w:val="0"/>
      <w:marBottom w:val="0"/>
      <w:divBdr>
        <w:top w:val="none" w:sz="0" w:space="0" w:color="auto"/>
        <w:left w:val="none" w:sz="0" w:space="0" w:color="auto"/>
        <w:bottom w:val="none" w:sz="0" w:space="0" w:color="auto"/>
        <w:right w:val="none" w:sz="0" w:space="0" w:color="auto"/>
      </w:divBdr>
    </w:div>
    <w:div w:id="32579444">
      <w:bodyDiv w:val="1"/>
      <w:marLeft w:val="0"/>
      <w:marRight w:val="0"/>
      <w:marTop w:val="0"/>
      <w:marBottom w:val="0"/>
      <w:divBdr>
        <w:top w:val="none" w:sz="0" w:space="0" w:color="auto"/>
        <w:left w:val="none" w:sz="0" w:space="0" w:color="auto"/>
        <w:bottom w:val="none" w:sz="0" w:space="0" w:color="auto"/>
        <w:right w:val="none" w:sz="0" w:space="0" w:color="auto"/>
      </w:divBdr>
    </w:div>
    <w:div w:id="33820678">
      <w:bodyDiv w:val="1"/>
      <w:marLeft w:val="0"/>
      <w:marRight w:val="0"/>
      <w:marTop w:val="0"/>
      <w:marBottom w:val="0"/>
      <w:divBdr>
        <w:top w:val="none" w:sz="0" w:space="0" w:color="auto"/>
        <w:left w:val="none" w:sz="0" w:space="0" w:color="auto"/>
        <w:bottom w:val="none" w:sz="0" w:space="0" w:color="auto"/>
        <w:right w:val="none" w:sz="0" w:space="0" w:color="auto"/>
      </w:divBdr>
    </w:div>
    <w:div w:id="39716933">
      <w:bodyDiv w:val="1"/>
      <w:marLeft w:val="0"/>
      <w:marRight w:val="0"/>
      <w:marTop w:val="0"/>
      <w:marBottom w:val="0"/>
      <w:divBdr>
        <w:top w:val="none" w:sz="0" w:space="0" w:color="auto"/>
        <w:left w:val="none" w:sz="0" w:space="0" w:color="auto"/>
        <w:bottom w:val="none" w:sz="0" w:space="0" w:color="auto"/>
        <w:right w:val="none" w:sz="0" w:space="0" w:color="auto"/>
      </w:divBdr>
    </w:div>
    <w:div w:id="44453478">
      <w:bodyDiv w:val="1"/>
      <w:marLeft w:val="0"/>
      <w:marRight w:val="0"/>
      <w:marTop w:val="0"/>
      <w:marBottom w:val="0"/>
      <w:divBdr>
        <w:top w:val="none" w:sz="0" w:space="0" w:color="auto"/>
        <w:left w:val="none" w:sz="0" w:space="0" w:color="auto"/>
        <w:bottom w:val="none" w:sz="0" w:space="0" w:color="auto"/>
        <w:right w:val="none" w:sz="0" w:space="0" w:color="auto"/>
      </w:divBdr>
    </w:div>
    <w:div w:id="44567010">
      <w:bodyDiv w:val="1"/>
      <w:marLeft w:val="0"/>
      <w:marRight w:val="0"/>
      <w:marTop w:val="0"/>
      <w:marBottom w:val="0"/>
      <w:divBdr>
        <w:top w:val="none" w:sz="0" w:space="0" w:color="auto"/>
        <w:left w:val="none" w:sz="0" w:space="0" w:color="auto"/>
        <w:bottom w:val="none" w:sz="0" w:space="0" w:color="auto"/>
        <w:right w:val="none" w:sz="0" w:space="0" w:color="auto"/>
      </w:divBdr>
    </w:div>
    <w:div w:id="47656463">
      <w:bodyDiv w:val="1"/>
      <w:marLeft w:val="0"/>
      <w:marRight w:val="0"/>
      <w:marTop w:val="0"/>
      <w:marBottom w:val="0"/>
      <w:divBdr>
        <w:top w:val="none" w:sz="0" w:space="0" w:color="auto"/>
        <w:left w:val="none" w:sz="0" w:space="0" w:color="auto"/>
        <w:bottom w:val="none" w:sz="0" w:space="0" w:color="auto"/>
        <w:right w:val="none" w:sz="0" w:space="0" w:color="auto"/>
      </w:divBdr>
    </w:div>
    <w:div w:id="50471550">
      <w:bodyDiv w:val="1"/>
      <w:marLeft w:val="0"/>
      <w:marRight w:val="0"/>
      <w:marTop w:val="0"/>
      <w:marBottom w:val="0"/>
      <w:divBdr>
        <w:top w:val="none" w:sz="0" w:space="0" w:color="auto"/>
        <w:left w:val="none" w:sz="0" w:space="0" w:color="auto"/>
        <w:bottom w:val="none" w:sz="0" w:space="0" w:color="auto"/>
        <w:right w:val="none" w:sz="0" w:space="0" w:color="auto"/>
      </w:divBdr>
    </w:div>
    <w:div w:id="51463733">
      <w:bodyDiv w:val="1"/>
      <w:marLeft w:val="0"/>
      <w:marRight w:val="0"/>
      <w:marTop w:val="0"/>
      <w:marBottom w:val="0"/>
      <w:divBdr>
        <w:top w:val="none" w:sz="0" w:space="0" w:color="auto"/>
        <w:left w:val="none" w:sz="0" w:space="0" w:color="auto"/>
        <w:bottom w:val="none" w:sz="0" w:space="0" w:color="auto"/>
        <w:right w:val="none" w:sz="0" w:space="0" w:color="auto"/>
      </w:divBdr>
    </w:div>
    <w:div w:id="52895748">
      <w:bodyDiv w:val="1"/>
      <w:marLeft w:val="0"/>
      <w:marRight w:val="0"/>
      <w:marTop w:val="0"/>
      <w:marBottom w:val="0"/>
      <w:divBdr>
        <w:top w:val="none" w:sz="0" w:space="0" w:color="auto"/>
        <w:left w:val="none" w:sz="0" w:space="0" w:color="auto"/>
        <w:bottom w:val="none" w:sz="0" w:space="0" w:color="auto"/>
        <w:right w:val="none" w:sz="0" w:space="0" w:color="auto"/>
      </w:divBdr>
    </w:div>
    <w:div w:id="59061205">
      <w:bodyDiv w:val="1"/>
      <w:marLeft w:val="0"/>
      <w:marRight w:val="0"/>
      <w:marTop w:val="0"/>
      <w:marBottom w:val="0"/>
      <w:divBdr>
        <w:top w:val="none" w:sz="0" w:space="0" w:color="auto"/>
        <w:left w:val="none" w:sz="0" w:space="0" w:color="auto"/>
        <w:bottom w:val="none" w:sz="0" w:space="0" w:color="auto"/>
        <w:right w:val="none" w:sz="0" w:space="0" w:color="auto"/>
      </w:divBdr>
    </w:div>
    <w:div w:id="60181195">
      <w:bodyDiv w:val="1"/>
      <w:marLeft w:val="0"/>
      <w:marRight w:val="0"/>
      <w:marTop w:val="0"/>
      <w:marBottom w:val="0"/>
      <w:divBdr>
        <w:top w:val="none" w:sz="0" w:space="0" w:color="auto"/>
        <w:left w:val="none" w:sz="0" w:space="0" w:color="auto"/>
        <w:bottom w:val="none" w:sz="0" w:space="0" w:color="auto"/>
        <w:right w:val="none" w:sz="0" w:space="0" w:color="auto"/>
      </w:divBdr>
    </w:div>
    <w:div w:id="68040798">
      <w:bodyDiv w:val="1"/>
      <w:marLeft w:val="0"/>
      <w:marRight w:val="0"/>
      <w:marTop w:val="0"/>
      <w:marBottom w:val="0"/>
      <w:divBdr>
        <w:top w:val="none" w:sz="0" w:space="0" w:color="auto"/>
        <w:left w:val="none" w:sz="0" w:space="0" w:color="auto"/>
        <w:bottom w:val="none" w:sz="0" w:space="0" w:color="auto"/>
        <w:right w:val="none" w:sz="0" w:space="0" w:color="auto"/>
      </w:divBdr>
    </w:div>
    <w:div w:id="70662171">
      <w:bodyDiv w:val="1"/>
      <w:marLeft w:val="0"/>
      <w:marRight w:val="0"/>
      <w:marTop w:val="0"/>
      <w:marBottom w:val="0"/>
      <w:divBdr>
        <w:top w:val="none" w:sz="0" w:space="0" w:color="auto"/>
        <w:left w:val="none" w:sz="0" w:space="0" w:color="auto"/>
        <w:bottom w:val="none" w:sz="0" w:space="0" w:color="auto"/>
        <w:right w:val="none" w:sz="0" w:space="0" w:color="auto"/>
      </w:divBdr>
    </w:div>
    <w:div w:id="75131322">
      <w:bodyDiv w:val="1"/>
      <w:marLeft w:val="0"/>
      <w:marRight w:val="0"/>
      <w:marTop w:val="0"/>
      <w:marBottom w:val="0"/>
      <w:divBdr>
        <w:top w:val="none" w:sz="0" w:space="0" w:color="auto"/>
        <w:left w:val="none" w:sz="0" w:space="0" w:color="auto"/>
        <w:bottom w:val="none" w:sz="0" w:space="0" w:color="auto"/>
        <w:right w:val="none" w:sz="0" w:space="0" w:color="auto"/>
      </w:divBdr>
    </w:div>
    <w:div w:id="77141404">
      <w:bodyDiv w:val="1"/>
      <w:marLeft w:val="0"/>
      <w:marRight w:val="0"/>
      <w:marTop w:val="0"/>
      <w:marBottom w:val="0"/>
      <w:divBdr>
        <w:top w:val="none" w:sz="0" w:space="0" w:color="auto"/>
        <w:left w:val="none" w:sz="0" w:space="0" w:color="auto"/>
        <w:bottom w:val="none" w:sz="0" w:space="0" w:color="auto"/>
        <w:right w:val="none" w:sz="0" w:space="0" w:color="auto"/>
      </w:divBdr>
    </w:div>
    <w:div w:id="77871357">
      <w:bodyDiv w:val="1"/>
      <w:marLeft w:val="0"/>
      <w:marRight w:val="0"/>
      <w:marTop w:val="0"/>
      <w:marBottom w:val="0"/>
      <w:divBdr>
        <w:top w:val="none" w:sz="0" w:space="0" w:color="auto"/>
        <w:left w:val="none" w:sz="0" w:space="0" w:color="auto"/>
        <w:bottom w:val="none" w:sz="0" w:space="0" w:color="auto"/>
        <w:right w:val="none" w:sz="0" w:space="0" w:color="auto"/>
      </w:divBdr>
    </w:div>
    <w:div w:id="81611879">
      <w:bodyDiv w:val="1"/>
      <w:marLeft w:val="0"/>
      <w:marRight w:val="0"/>
      <w:marTop w:val="0"/>
      <w:marBottom w:val="0"/>
      <w:divBdr>
        <w:top w:val="none" w:sz="0" w:space="0" w:color="auto"/>
        <w:left w:val="none" w:sz="0" w:space="0" w:color="auto"/>
        <w:bottom w:val="none" w:sz="0" w:space="0" w:color="auto"/>
        <w:right w:val="none" w:sz="0" w:space="0" w:color="auto"/>
      </w:divBdr>
    </w:div>
    <w:div w:id="83035862">
      <w:bodyDiv w:val="1"/>
      <w:marLeft w:val="0"/>
      <w:marRight w:val="0"/>
      <w:marTop w:val="0"/>
      <w:marBottom w:val="0"/>
      <w:divBdr>
        <w:top w:val="none" w:sz="0" w:space="0" w:color="auto"/>
        <w:left w:val="none" w:sz="0" w:space="0" w:color="auto"/>
        <w:bottom w:val="none" w:sz="0" w:space="0" w:color="auto"/>
        <w:right w:val="none" w:sz="0" w:space="0" w:color="auto"/>
      </w:divBdr>
    </w:div>
    <w:div w:id="93794551">
      <w:bodyDiv w:val="1"/>
      <w:marLeft w:val="0"/>
      <w:marRight w:val="0"/>
      <w:marTop w:val="0"/>
      <w:marBottom w:val="0"/>
      <w:divBdr>
        <w:top w:val="none" w:sz="0" w:space="0" w:color="auto"/>
        <w:left w:val="none" w:sz="0" w:space="0" w:color="auto"/>
        <w:bottom w:val="none" w:sz="0" w:space="0" w:color="auto"/>
        <w:right w:val="none" w:sz="0" w:space="0" w:color="auto"/>
      </w:divBdr>
    </w:div>
    <w:div w:id="94830936">
      <w:bodyDiv w:val="1"/>
      <w:marLeft w:val="0"/>
      <w:marRight w:val="0"/>
      <w:marTop w:val="0"/>
      <w:marBottom w:val="0"/>
      <w:divBdr>
        <w:top w:val="none" w:sz="0" w:space="0" w:color="auto"/>
        <w:left w:val="none" w:sz="0" w:space="0" w:color="auto"/>
        <w:bottom w:val="none" w:sz="0" w:space="0" w:color="auto"/>
        <w:right w:val="none" w:sz="0" w:space="0" w:color="auto"/>
      </w:divBdr>
    </w:div>
    <w:div w:id="100957630">
      <w:bodyDiv w:val="1"/>
      <w:marLeft w:val="0"/>
      <w:marRight w:val="0"/>
      <w:marTop w:val="0"/>
      <w:marBottom w:val="0"/>
      <w:divBdr>
        <w:top w:val="none" w:sz="0" w:space="0" w:color="auto"/>
        <w:left w:val="none" w:sz="0" w:space="0" w:color="auto"/>
        <w:bottom w:val="none" w:sz="0" w:space="0" w:color="auto"/>
        <w:right w:val="none" w:sz="0" w:space="0" w:color="auto"/>
      </w:divBdr>
    </w:div>
    <w:div w:id="103775128">
      <w:bodyDiv w:val="1"/>
      <w:marLeft w:val="0"/>
      <w:marRight w:val="0"/>
      <w:marTop w:val="0"/>
      <w:marBottom w:val="0"/>
      <w:divBdr>
        <w:top w:val="none" w:sz="0" w:space="0" w:color="auto"/>
        <w:left w:val="none" w:sz="0" w:space="0" w:color="auto"/>
        <w:bottom w:val="none" w:sz="0" w:space="0" w:color="auto"/>
        <w:right w:val="none" w:sz="0" w:space="0" w:color="auto"/>
      </w:divBdr>
    </w:div>
    <w:div w:id="110129737">
      <w:bodyDiv w:val="1"/>
      <w:marLeft w:val="0"/>
      <w:marRight w:val="0"/>
      <w:marTop w:val="0"/>
      <w:marBottom w:val="0"/>
      <w:divBdr>
        <w:top w:val="none" w:sz="0" w:space="0" w:color="auto"/>
        <w:left w:val="none" w:sz="0" w:space="0" w:color="auto"/>
        <w:bottom w:val="none" w:sz="0" w:space="0" w:color="auto"/>
        <w:right w:val="none" w:sz="0" w:space="0" w:color="auto"/>
      </w:divBdr>
    </w:div>
    <w:div w:id="110442614">
      <w:bodyDiv w:val="1"/>
      <w:marLeft w:val="0"/>
      <w:marRight w:val="0"/>
      <w:marTop w:val="0"/>
      <w:marBottom w:val="0"/>
      <w:divBdr>
        <w:top w:val="none" w:sz="0" w:space="0" w:color="auto"/>
        <w:left w:val="none" w:sz="0" w:space="0" w:color="auto"/>
        <w:bottom w:val="none" w:sz="0" w:space="0" w:color="auto"/>
        <w:right w:val="none" w:sz="0" w:space="0" w:color="auto"/>
      </w:divBdr>
    </w:div>
    <w:div w:id="111287949">
      <w:bodyDiv w:val="1"/>
      <w:marLeft w:val="0"/>
      <w:marRight w:val="0"/>
      <w:marTop w:val="0"/>
      <w:marBottom w:val="0"/>
      <w:divBdr>
        <w:top w:val="none" w:sz="0" w:space="0" w:color="auto"/>
        <w:left w:val="none" w:sz="0" w:space="0" w:color="auto"/>
        <w:bottom w:val="none" w:sz="0" w:space="0" w:color="auto"/>
        <w:right w:val="none" w:sz="0" w:space="0" w:color="auto"/>
      </w:divBdr>
    </w:div>
    <w:div w:id="112409315">
      <w:bodyDiv w:val="1"/>
      <w:marLeft w:val="0"/>
      <w:marRight w:val="0"/>
      <w:marTop w:val="0"/>
      <w:marBottom w:val="0"/>
      <w:divBdr>
        <w:top w:val="none" w:sz="0" w:space="0" w:color="auto"/>
        <w:left w:val="none" w:sz="0" w:space="0" w:color="auto"/>
        <w:bottom w:val="none" w:sz="0" w:space="0" w:color="auto"/>
        <w:right w:val="none" w:sz="0" w:space="0" w:color="auto"/>
      </w:divBdr>
    </w:div>
    <w:div w:id="113211749">
      <w:bodyDiv w:val="1"/>
      <w:marLeft w:val="0"/>
      <w:marRight w:val="0"/>
      <w:marTop w:val="0"/>
      <w:marBottom w:val="0"/>
      <w:divBdr>
        <w:top w:val="none" w:sz="0" w:space="0" w:color="auto"/>
        <w:left w:val="none" w:sz="0" w:space="0" w:color="auto"/>
        <w:bottom w:val="none" w:sz="0" w:space="0" w:color="auto"/>
        <w:right w:val="none" w:sz="0" w:space="0" w:color="auto"/>
      </w:divBdr>
    </w:div>
    <w:div w:id="116531295">
      <w:bodyDiv w:val="1"/>
      <w:marLeft w:val="0"/>
      <w:marRight w:val="0"/>
      <w:marTop w:val="0"/>
      <w:marBottom w:val="0"/>
      <w:divBdr>
        <w:top w:val="none" w:sz="0" w:space="0" w:color="auto"/>
        <w:left w:val="none" w:sz="0" w:space="0" w:color="auto"/>
        <w:bottom w:val="none" w:sz="0" w:space="0" w:color="auto"/>
        <w:right w:val="none" w:sz="0" w:space="0" w:color="auto"/>
      </w:divBdr>
    </w:div>
    <w:div w:id="118190229">
      <w:bodyDiv w:val="1"/>
      <w:marLeft w:val="0"/>
      <w:marRight w:val="0"/>
      <w:marTop w:val="0"/>
      <w:marBottom w:val="0"/>
      <w:divBdr>
        <w:top w:val="none" w:sz="0" w:space="0" w:color="auto"/>
        <w:left w:val="none" w:sz="0" w:space="0" w:color="auto"/>
        <w:bottom w:val="none" w:sz="0" w:space="0" w:color="auto"/>
        <w:right w:val="none" w:sz="0" w:space="0" w:color="auto"/>
      </w:divBdr>
    </w:div>
    <w:div w:id="119539796">
      <w:bodyDiv w:val="1"/>
      <w:marLeft w:val="0"/>
      <w:marRight w:val="0"/>
      <w:marTop w:val="0"/>
      <w:marBottom w:val="0"/>
      <w:divBdr>
        <w:top w:val="none" w:sz="0" w:space="0" w:color="auto"/>
        <w:left w:val="none" w:sz="0" w:space="0" w:color="auto"/>
        <w:bottom w:val="none" w:sz="0" w:space="0" w:color="auto"/>
        <w:right w:val="none" w:sz="0" w:space="0" w:color="auto"/>
      </w:divBdr>
    </w:div>
    <w:div w:id="123039325">
      <w:bodyDiv w:val="1"/>
      <w:marLeft w:val="0"/>
      <w:marRight w:val="0"/>
      <w:marTop w:val="0"/>
      <w:marBottom w:val="0"/>
      <w:divBdr>
        <w:top w:val="none" w:sz="0" w:space="0" w:color="auto"/>
        <w:left w:val="none" w:sz="0" w:space="0" w:color="auto"/>
        <w:bottom w:val="none" w:sz="0" w:space="0" w:color="auto"/>
        <w:right w:val="none" w:sz="0" w:space="0" w:color="auto"/>
      </w:divBdr>
    </w:div>
    <w:div w:id="126777694">
      <w:bodyDiv w:val="1"/>
      <w:marLeft w:val="0"/>
      <w:marRight w:val="0"/>
      <w:marTop w:val="0"/>
      <w:marBottom w:val="0"/>
      <w:divBdr>
        <w:top w:val="none" w:sz="0" w:space="0" w:color="auto"/>
        <w:left w:val="none" w:sz="0" w:space="0" w:color="auto"/>
        <w:bottom w:val="none" w:sz="0" w:space="0" w:color="auto"/>
        <w:right w:val="none" w:sz="0" w:space="0" w:color="auto"/>
      </w:divBdr>
    </w:div>
    <w:div w:id="131797355">
      <w:bodyDiv w:val="1"/>
      <w:marLeft w:val="0"/>
      <w:marRight w:val="0"/>
      <w:marTop w:val="0"/>
      <w:marBottom w:val="0"/>
      <w:divBdr>
        <w:top w:val="none" w:sz="0" w:space="0" w:color="auto"/>
        <w:left w:val="none" w:sz="0" w:space="0" w:color="auto"/>
        <w:bottom w:val="none" w:sz="0" w:space="0" w:color="auto"/>
        <w:right w:val="none" w:sz="0" w:space="0" w:color="auto"/>
      </w:divBdr>
    </w:div>
    <w:div w:id="135418081">
      <w:bodyDiv w:val="1"/>
      <w:marLeft w:val="0"/>
      <w:marRight w:val="0"/>
      <w:marTop w:val="0"/>
      <w:marBottom w:val="0"/>
      <w:divBdr>
        <w:top w:val="none" w:sz="0" w:space="0" w:color="auto"/>
        <w:left w:val="none" w:sz="0" w:space="0" w:color="auto"/>
        <w:bottom w:val="none" w:sz="0" w:space="0" w:color="auto"/>
        <w:right w:val="none" w:sz="0" w:space="0" w:color="auto"/>
      </w:divBdr>
    </w:div>
    <w:div w:id="139468623">
      <w:bodyDiv w:val="1"/>
      <w:marLeft w:val="0"/>
      <w:marRight w:val="0"/>
      <w:marTop w:val="0"/>
      <w:marBottom w:val="0"/>
      <w:divBdr>
        <w:top w:val="none" w:sz="0" w:space="0" w:color="auto"/>
        <w:left w:val="none" w:sz="0" w:space="0" w:color="auto"/>
        <w:bottom w:val="none" w:sz="0" w:space="0" w:color="auto"/>
        <w:right w:val="none" w:sz="0" w:space="0" w:color="auto"/>
      </w:divBdr>
    </w:div>
    <w:div w:id="140773944">
      <w:bodyDiv w:val="1"/>
      <w:marLeft w:val="0"/>
      <w:marRight w:val="0"/>
      <w:marTop w:val="0"/>
      <w:marBottom w:val="0"/>
      <w:divBdr>
        <w:top w:val="none" w:sz="0" w:space="0" w:color="auto"/>
        <w:left w:val="none" w:sz="0" w:space="0" w:color="auto"/>
        <w:bottom w:val="none" w:sz="0" w:space="0" w:color="auto"/>
        <w:right w:val="none" w:sz="0" w:space="0" w:color="auto"/>
      </w:divBdr>
    </w:div>
    <w:div w:id="140850777">
      <w:bodyDiv w:val="1"/>
      <w:marLeft w:val="0"/>
      <w:marRight w:val="0"/>
      <w:marTop w:val="0"/>
      <w:marBottom w:val="0"/>
      <w:divBdr>
        <w:top w:val="none" w:sz="0" w:space="0" w:color="auto"/>
        <w:left w:val="none" w:sz="0" w:space="0" w:color="auto"/>
        <w:bottom w:val="none" w:sz="0" w:space="0" w:color="auto"/>
        <w:right w:val="none" w:sz="0" w:space="0" w:color="auto"/>
      </w:divBdr>
    </w:div>
    <w:div w:id="142433930">
      <w:bodyDiv w:val="1"/>
      <w:marLeft w:val="0"/>
      <w:marRight w:val="0"/>
      <w:marTop w:val="0"/>
      <w:marBottom w:val="0"/>
      <w:divBdr>
        <w:top w:val="none" w:sz="0" w:space="0" w:color="auto"/>
        <w:left w:val="none" w:sz="0" w:space="0" w:color="auto"/>
        <w:bottom w:val="none" w:sz="0" w:space="0" w:color="auto"/>
        <w:right w:val="none" w:sz="0" w:space="0" w:color="auto"/>
      </w:divBdr>
    </w:div>
    <w:div w:id="143208666">
      <w:bodyDiv w:val="1"/>
      <w:marLeft w:val="0"/>
      <w:marRight w:val="0"/>
      <w:marTop w:val="0"/>
      <w:marBottom w:val="0"/>
      <w:divBdr>
        <w:top w:val="none" w:sz="0" w:space="0" w:color="auto"/>
        <w:left w:val="none" w:sz="0" w:space="0" w:color="auto"/>
        <w:bottom w:val="none" w:sz="0" w:space="0" w:color="auto"/>
        <w:right w:val="none" w:sz="0" w:space="0" w:color="auto"/>
      </w:divBdr>
    </w:div>
    <w:div w:id="143859665">
      <w:bodyDiv w:val="1"/>
      <w:marLeft w:val="0"/>
      <w:marRight w:val="0"/>
      <w:marTop w:val="0"/>
      <w:marBottom w:val="0"/>
      <w:divBdr>
        <w:top w:val="none" w:sz="0" w:space="0" w:color="auto"/>
        <w:left w:val="none" w:sz="0" w:space="0" w:color="auto"/>
        <w:bottom w:val="none" w:sz="0" w:space="0" w:color="auto"/>
        <w:right w:val="none" w:sz="0" w:space="0" w:color="auto"/>
      </w:divBdr>
    </w:div>
    <w:div w:id="144704103">
      <w:bodyDiv w:val="1"/>
      <w:marLeft w:val="0"/>
      <w:marRight w:val="0"/>
      <w:marTop w:val="0"/>
      <w:marBottom w:val="0"/>
      <w:divBdr>
        <w:top w:val="none" w:sz="0" w:space="0" w:color="auto"/>
        <w:left w:val="none" w:sz="0" w:space="0" w:color="auto"/>
        <w:bottom w:val="none" w:sz="0" w:space="0" w:color="auto"/>
        <w:right w:val="none" w:sz="0" w:space="0" w:color="auto"/>
      </w:divBdr>
    </w:div>
    <w:div w:id="146171831">
      <w:bodyDiv w:val="1"/>
      <w:marLeft w:val="0"/>
      <w:marRight w:val="0"/>
      <w:marTop w:val="0"/>
      <w:marBottom w:val="0"/>
      <w:divBdr>
        <w:top w:val="none" w:sz="0" w:space="0" w:color="auto"/>
        <w:left w:val="none" w:sz="0" w:space="0" w:color="auto"/>
        <w:bottom w:val="none" w:sz="0" w:space="0" w:color="auto"/>
        <w:right w:val="none" w:sz="0" w:space="0" w:color="auto"/>
      </w:divBdr>
    </w:div>
    <w:div w:id="148834127">
      <w:bodyDiv w:val="1"/>
      <w:marLeft w:val="0"/>
      <w:marRight w:val="0"/>
      <w:marTop w:val="0"/>
      <w:marBottom w:val="0"/>
      <w:divBdr>
        <w:top w:val="none" w:sz="0" w:space="0" w:color="auto"/>
        <w:left w:val="none" w:sz="0" w:space="0" w:color="auto"/>
        <w:bottom w:val="none" w:sz="0" w:space="0" w:color="auto"/>
        <w:right w:val="none" w:sz="0" w:space="0" w:color="auto"/>
      </w:divBdr>
    </w:div>
    <w:div w:id="169873094">
      <w:bodyDiv w:val="1"/>
      <w:marLeft w:val="0"/>
      <w:marRight w:val="0"/>
      <w:marTop w:val="0"/>
      <w:marBottom w:val="0"/>
      <w:divBdr>
        <w:top w:val="none" w:sz="0" w:space="0" w:color="auto"/>
        <w:left w:val="none" w:sz="0" w:space="0" w:color="auto"/>
        <w:bottom w:val="none" w:sz="0" w:space="0" w:color="auto"/>
        <w:right w:val="none" w:sz="0" w:space="0" w:color="auto"/>
      </w:divBdr>
    </w:div>
    <w:div w:id="170801243">
      <w:bodyDiv w:val="1"/>
      <w:marLeft w:val="0"/>
      <w:marRight w:val="0"/>
      <w:marTop w:val="0"/>
      <w:marBottom w:val="0"/>
      <w:divBdr>
        <w:top w:val="none" w:sz="0" w:space="0" w:color="auto"/>
        <w:left w:val="none" w:sz="0" w:space="0" w:color="auto"/>
        <w:bottom w:val="none" w:sz="0" w:space="0" w:color="auto"/>
        <w:right w:val="none" w:sz="0" w:space="0" w:color="auto"/>
      </w:divBdr>
    </w:div>
    <w:div w:id="173112726">
      <w:bodyDiv w:val="1"/>
      <w:marLeft w:val="0"/>
      <w:marRight w:val="0"/>
      <w:marTop w:val="0"/>
      <w:marBottom w:val="0"/>
      <w:divBdr>
        <w:top w:val="none" w:sz="0" w:space="0" w:color="auto"/>
        <w:left w:val="none" w:sz="0" w:space="0" w:color="auto"/>
        <w:bottom w:val="none" w:sz="0" w:space="0" w:color="auto"/>
        <w:right w:val="none" w:sz="0" w:space="0" w:color="auto"/>
      </w:divBdr>
    </w:div>
    <w:div w:id="173419890">
      <w:bodyDiv w:val="1"/>
      <w:marLeft w:val="0"/>
      <w:marRight w:val="0"/>
      <w:marTop w:val="0"/>
      <w:marBottom w:val="0"/>
      <w:divBdr>
        <w:top w:val="none" w:sz="0" w:space="0" w:color="auto"/>
        <w:left w:val="none" w:sz="0" w:space="0" w:color="auto"/>
        <w:bottom w:val="none" w:sz="0" w:space="0" w:color="auto"/>
        <w:right w:val="none" w:sz="0" w:space="0" w:color="auto"/>
      </w:divBdr>
    </w:div>
    <w:div w:id="177551063">
      <w:bodyDiv w:val="1"/>
      <w:marLeft w:val="0"/>
      <w:marRight w:val="0"/>
      <w:marTop w:val="0"/>
      <w:marBottom w:val="0"/>
      <w:divBdr>
        <w:top w:val="none" w:sz="0" w:space="0" w:color="auto"/>
        <w:left w:val="none" w:sz="0" w:space="0" w:color="auto"/>
        <w:bottom w:val="none" w:sz="0" w:space="0" w:color="auto"/>
        <w:right w:val="none" w:sz="0" w:space="0" w:color="auto"/>
      </w:divBdr>
    </w:div>
    <w:div w:id="179272269">
      <w:bodyDiv w:val="1"/>
      <w:marLeft w:val="0"/>
      <w:marRight w:val="0"/>
      <w:marTop w:val="0"/>
      <w:marBottom w:val="0"/>
      <w:divBdr>
        <w:top w:val="none" w:sz="0" w:space="0" w:color="auto"/>
        <w:left w:val="none" w:sz="0" w:space="0" w:color="auto"/>
        <w:bottom w:val="none" w:sz="0" w:space="0" w:color="auto"/>
        <w:right w:val="none" w:sz="0" w:space="0" w:color="auto"/>
      </w:divBdr>
    </w:div>
    <w:div w:id="180437773">
      <w:bodyDiv w:val="1"/>
      <w:marLeft w:val="0"/>
      <w:marRight w:val="0"/>
      <w:marTop w:val="0"/>
      <w:marBottom w:val="0"/>
      <w:divBdr>
        <w:top w:val="none" w:sz="0" w:space="0" w:color="auto"/>
        <w:left w:val="none" w:sz="0" w:space="0" w:color="auto"/>
        <w:bottom w:val="none" w:sz="0" w:space="0" w:color="auto"/>
        <w:right w:val="none" w:sz="0" w:space="0" w:color="auto"/>
      </w:divBdr>
    </w:div>
    <w:div w:id="183714314">
      <w:bodyDiv w:val="1"/>
      <w:marLeft w:val="0"/>
      <w:marRight w:val="0"/>
      <w:marTop w:val="0"/>
      <w:marBottom w:val="0"/>
      <w:divBdr>
        <w:top w:val="none" w:sz="0" w:space="0" w:color="auto"/>
        <w:left w:val="none" w:sz="0" w:space="0" w:color="auto"/>
        <w:bottom w:val="none" w:sz="0" w:space="0" w:color="auto"/>
        <w:right w:val="none" w:sz="0" w:space="0" w:color="auto"/>
      </w:divBdr>
    </w:div>
    <w:div w:id="187181181">
      <w:bodyDiv w:val="1"/>
      <w:marLeft w:val="0"/>
      <w:marRight w:val="0"/>
      <w:marTop w:val="0"/>
      <w:marBottom w:val="0"/>
      <w:divBdr>
        <w:top w:val="none" w:sz="0" w:space="0" w:color="auto"/>
        <w:left w:val="none" w:sz="0" w:space="0" w:color="auto"/>
        <w:bottom w:val="none" w:sz="0" w:space="0" w:color="auto"/>
        <w:right w:val="none" w:sz="0" w:space="0" w:color="auto"/>
      </w:divBdr>
    </w:div>
    <w:div w:id="188223955">
      <w:bodyDiv w:val="1"/>
      <w:marLeft w:val="0"/>
      <w:marRight w:val="0"/>
      <w:marTop w:val="0"/>
      <w:marBottom w:val="0"/>
      <w:divBdr>
        <w:top w:val="none" w:sz="0" w:space="0" w:color="auto"/>
        <w:left w:val="none" w:sz="0" w:space="0" w:color="auto"/>
        <w:bottom w:val="none" w:sz="0" w:space="0" w:color="auto"/>
        <w:right w:val="none" w:sz="0" w:space="0" w:color="auto"/>
      </w:divBdr>
    </w:div>
    <w:div w:id="191766982">
      <w:bodyDiv w:val="1"/>
      <w:marLeft w:val="0"/>
      <w:marRight w:val="0"/>
      <w:marTop w:val="0"/>
      <w:marBottom w:val="0"/>
      <w:divBdr>
        <w:top w:val="none" w:sz="0" w:space="0" w:color="auto"/>
        <w:left w:val="none" w:sz="0" w:space="0" w:color="auto"/>
        <w:bottom w:val="none" w:sz="0" w:space="0" w:color="auto"/>
        <w:right w:val="none" w:sz="0" w:space="0" w:color="auto"/>
      </w:divBdr>
    </w:div>
    <w:div w:id="194932190">
      <w:bodyDiv w:val="1"/>
      <w:marLeft w:val="0"/>
      <w:marRight w:val="0"/>
      <w:marTop w:val="0"/>
      <w:marBottom w:val="0"/>
      <w:divBdr>
        <w:top w:val="none" w:sz="0" w:space="0" w:color="auto"/>
        <w:left w:val="none" w:sz="0" w:space="0" w:color="auto"/>
        <w:bottom w:val="none" w:sz="0" w:space="0" w:color="auto"/>
        <w:right w:val="none" w:sz="0" w:space="0" w:color="auto"/>
      </w:divBdr>
    </w:div>
    <w:div w:id="199980608">
      <w:bodyDiv w:val="1"/>
      <w:marLeft w:val="0"/>
      <w:marRight w:val="0"/>
      <w:marTop w:val="0"/>
      <w:marBottom w:val="0"/>
      <w:divBdr>
        <w:top w:val="none" w:sz="0" w:space="0" w:color="auto"/>
        <w:left w:val="none" w:sz="0" w:space="0" w:color="auto"/>
        <w:bottom w:val="none" w:sz="0" w:space="0" w:color="auto"/>
        <w:right w:val="none" w:sz="0" w:space="0" w:color="auto"/>
      </w:divBdr>
    </w:div>
    <w:div w:id="205223130">
      <w:bodyDiv w:val="1"/>
      <w:marLeft w:val="0"/>
      <w:marRight w:val="0"/>
      <w:marTop w:val="0"/>
      <w:marBottom w:val="0"/>
      <w:divBdr>
        <w:top w:val="none" w:sz="0" w:space="0" w:color="auto"/>
        <w:left w:val="none" w:sz="0" w:space="0" w:color="auto"/>
        <w:bottom w:val="none" w:sz="0" w:space="0" w:color="auto"/>
        <w:right w:val="none" w:sz="0" w:space="0" w:color="auto"/>
      </w:divBdr>
    </w:div>
    <w:div w:id="208808901">
      <w:bodyDiv w:val="1"/>
      <w:marLeft w:val="0"/>
      <w:marRight w:val="0"/>
      <w:marTop w:val="0"/>
      <w:marBottom w:val="0"/>
      <w:divBdr>
        <w:top w:val="none" w:sz="0" w:space="0" w:color="auto"/>
        <w:left w:val="none" w:sz="0" w:space="0" w:color="auto"/>
        <w:bottom w:val="none" w:sz="0" w:space="0" w:color="auto"/>
        <w:right w:val="none" w:sz="0" w:space="0" w:color="auto"/>
      </w:divBdr>
    </w:div>
    <w:div w:id="211381058">
      <w:bodyDiv w:val="1"/>
      <w:marLeft w:val="0"/>
      <w:marRight w:val="0"/>
      <w:marTop w:val="0"/>
      <w:marBottom w:val="0"/>
      <w:divBdr>
        <w:top w:val="none" w:sz="0" w:space="0" w:color="auto"/>
        <w:left w:val="none" w:sz="0" w:space="0" w:color="auto"/>
        <w:bottom w:val="none" w:sz="0" w:space="0" w:color="auto"/>
        <w:right w:val="none" w:sz="0" w:space="0" w:color="auto"/>
      </w:divBdr>
    </w:div>
    <w:div w:id="211812602">
      <w:bodyDiv w:val="1"/>
      <w:marLeft w:val="0"/>
      <w:marRight w:val="0"/>
      <w:marTop w:val="0"/>
      <w:marBottom w:val="0"/>
      <w:divBdr>
        <w:top w:val="none" w:sz="0" w:space="0" w:color="auto"/>
        <w:left w:val="none" w:sz="0" w:space="0" w:color="auto"/>
        <w:bottom w:val="none" w:sz="0" w:space="0" w:color="auto"/>
        <w:right w:val="none" w:sz="0" w:space="0" w:color="auto"/>
      </w:divBdr>
    </w:div>
    <w:div w:id="215317168">
      <w:bodyDiv w:val="1"/>
      <w:marLeft w:val="0"/>
      <w:marRight w:val="0"/>
      <w:marTop w:val="0"/>
      <w:marBottom w:val="0"/>
      <w:divBdr>
        <w:top w:val="none" w:sz="0" w:space="0" w:color="auto"/>
        <w:left w:val="none" w:sz="0" w:space="0" w:color="auto"/>
        <w:bottom w:val="none" w:sz="0" w:space="0" w:color="auto"/>
        <w:right w:val="none" w:sz="0" w:space="0" w:color="auto"/>
      </w:divBdr>
      <w:divsChild>
        <w:div w:id="1828126800">
          <w:marLeft w:val="0"/>
          <w:marRight w:val="0"/>
          <w:marTop w:val="0"/>
          <w:marBottom w:val="0"/>
          <w:divBdr>
            <w:top w:val="none" w:sz="0" w:space="0" w:color="auto"/>
            <w:left w:val="none" w:sz="0" w:space="0" w:color="auto"/>
            <w:bottom w:val="none" w:sz="0" w:space="0" w:color="auto"/>
            <w:right w:val="none" w:sz="0" w:space="0" w:color="auto"/>
          </w:divBdr>
          <w:divsChild>
            <w:div w:id="1874809574">
              <w:marLeft w:val="0"/>
              <w:marRight w:val="0"/>
              <w:marTop w:val="0"/>
              <w:marBottom w:val="0"/>
              <w:divBdr>
                <w:top w:val="none" w:sz="0" w:space="0" w:color="auto"/>
                <w:left w:val="none" w:sz="0" w:space="0" w:color="auto"/>
                <w:bottom w:val="none" w:sz="0" w:space="0" w:color="auto"/>
                <w:right w:val="none" w:sz="0" w:space="0" w:color="auto"/>
              </w:divBdr>
              <w:divsChild>
                <w:div w:id="37584127">
                  <w:marLeft w:val="0"/>
                  <w:marRight w:val="0"/>
                  <w:marTop w:val="0"/>
                  <w:marBottom w:val="0"/>
                  <w:divBdr>
                    <w:top w:val="none" w:sz="0" w:space="0" w:color="auto"/>
                    <w:left w:val="none" w:sz="0" w:space="0" w:color="auto"/>
                    <w:bottom w:val="none" w:sz="0" w:space="0" w:color="auto"/>
                    <w:right w:val="none" w:sz="0" w:space="0" w:color="auto"/>
                  </w:divBdr>
                  <w:divsChild>
                    <w:div w:id="1329669433">
                      <w:marLeft w:val="0"/>
                      <w:marRight w:val="0"/>
                      <w:marTop w:val="0"/>
                      <w:marBottom w:val="0"/>
                      <w:divBdr>
                        <w:top w:val="none" w:sz="0" w:space="0" w:color="auto"/>
                        <w:left w:val="none" w:sz="0" w:space="0" w:color="auto"/>
                        <w:bottom w:val="none" w:sz="0" w:space="0" w:color="auto"/>
                        <w:right w:val="none" w:sz="0" w:space="0" w:color="auto"/>
                      </w:divBdr>
                      <w:divsChild>
                        <w:div w:id="1133522566">
                          <w:marLeft w:val="0"/>
                          <w:marRight w:val="0"/>
                          <w:marTop w:val="0"/>
                          <w:marBottom w:val="0"/>
                          <w:divBdr>
                            <w:top w:val="none" w:sz="0" w:space="0" w:color="auto"/>
                            <w:left w:val="none" w:sz="0" w:space="0" w:color="auto"/>
                            <w:bottom w:val="none" w:sz="0" w:space="0" w:color="auto"/>
                            <w:right w:val="none" w:sz="0" w:space="0" w:color="auto"/>
                          </w:divBdr>
                          <w:divsChild>
                            <w:div w:id="1991016172">
                              <w:marLeft w:val="0"/>
                              <w:marRight w:val="0"/>
                              <w:marTop w:val="0"/>
                              <w:marBottom w:val="0"/>
                              <w:divBdr>
                                <w:top w:val="none" w:sz="0" w:space="0" w:color="auto"/>
                                <w:left w:val="none" w:sz="0" w:space="0" w:color="auto"/>
                                <w:bottom w:val="none" w:sz="0" w:space="0" w:color="auto"/>
                                <w:right w:val="none" w:sz="0" w:space="0" w:color="auto"/>
                              </w:divBdr>
                              <w:divsChild>
                                <w:div w:id="2134708535">
                                  <w:marLeft w:val="0"/>
                                  <w:marRight w:val="0"/>
                                  <w:marTop w:val="0"/>
                                  <w:marBottom w:val="0"/>
                                  <w:divBdr>
                                    <w:top w:val="none" w:sz="0" w:space="0" w:color="auto"/>
                                    <w:left w:val="none" w:sz="0" w:space="0" w:color="auto"/>
                                    <w:bottom w:val="none" w:sz="0" w:space="0" w:color="auto"/>
                                    <w:right w:val="none" w:sz="0" w:space="0" w:color="auto"/>
                                  </w:divBdr>
                                  <w:divsChild>
                                    <w:div w:id="615910524">
                                      <w:marLeft w:val="0"/>
                                      <w:marRight w:val="0"/>
                                      <w:marTop w:val="100"/>
                                      <w:marBottom w:val="100"/>
                                      <w:divBdr>
                                        <w:top w:val="none" w:sz="0" w:space="0" w:color="auto"/>
                                        <w:left w:val="none" w:sz="0" w:space="0" w:color="auto"/>
                                        <w:bottom w:val="none" w:sz="0" w:space="0" w:color="auto"/>
                                        <w:right w:val="none" w:sz="0" w:space="0" w:color="auto"/>
                                      </w:divBdr>
                                      <w:divsChild>
                                        <w:div w:id="787553670">
                                          <w:marLeft w:val="0"/>
                                          <w:marRight w:val="0"/>
                                          <w:marTop w:val="0"/>
                                          <w:marBottom w:val="0"/>
                                          <w:divBdr>
                                            <w:top w:val="none" w:sz="0" w:space="0" w:color="auto"/>
                                            <w:left w:val="none" w:sz="0" w:space="0" w:color="auto"/>
                                            <w:bottom w:val="none" w:sz="0" w:space="0" w:color="auto"/>
                                            <w:right w:val="none" w:sz="0" w:space="0" w:color="auto"/>
                                          </w:divBdr>
                                          <w:divsChild>
                                            <w:div w:id="567885039">
                                              <w:marLeft w:val="0"/>
                                              <w:marRight w:val="0"/>
                                              <w:marTop w:val="0"/>
                                              <w:marBottom w:val="0"/>
                                              <w:divBdr>
                                                <w:top w:val="none" w:sz="0" w:space="0" w:color="auto"/>
                                                <w:left w:val="none" w:sz="0" w:space="0" w:color="auto"/>
                                                <w:bottom w:val="none" w:sz="0" w:space="0" w:color="auto"/>
                                                <w:right w:val="none" w:sz="0" w:space="0" w:color="auto"/>
                                              </w:divBdr>
                                              <w:divsChild>
                                                <w:div w:id="329258620">
                                                  <w:marLeft w:val="0"/>
                                                  <w:marRight w:val="0"/>
                                                  <w:marTop w:val="0"/>
                                                  <w:marBottom w:val="0"/>
                                                  <w:divBdr>
                                                    <w:top w:val="none" w:sz="0" w:space="0" w:color="auto"/>
                                                    <w:left w:val="none" w:sz="0" w:space="0" w:color="auto"/>
                                                    <w:bottom w:val="none" w:sz="0" w:space="0" w:color="auto"/>
                                                    <w:right w:val="none" w:sz="0" w:space="0" w:color="auto"/>
                                                  </w:divBdr>
                                                  <w:divsChild>
                                                    <w:div w:id="562259262">
                                                      <w:marLeft w:val="0"/>
                                                      <w:marRight w:val="0"/>
                                                      <w:marTop w:val="0"/>
                                                      <w:marBottom w:val="0"/>
                                                      <w:divBdr>
                                                        <w:top w:val="none" w:sz="0" w:space="0" w:color="auto"/>
                                                        <w:left w:val="none" w:sz="0" w:space="0" w:color="auto"/>
                                                        <w:bottom w:val="none" w:sz="0" w:space="0" w:color="auto"/>
                                                        <w:right w:val="none" w:sz="0" w:space="0" w:color="auto"/>
                                                      </w:divBdr>
                                                      <w:divsChild>
                                                        <w:div w:id="163632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6815798">
      <w:bodyDiv w:val="1"/>
      <w:marLeft w:val="0"/>
      <w:marRight w:val="0"/>
      <w:marTop w:val="0"/>
      <w:marBottom w:val="0"/>
      <w:divBdr>
        <w:top w:val="none" w:sz="0" w:space="0" w:color="auto"/>
        <w:left w:val="none" w:sz="0" w:space="0" w:color="auto"/>
        <w:bottom w:val="none" w:sz="0" w:space="0" w:color="auto"/>
        <w:right w:val="none" w:sz="0" w:space="0" w:color="auto"/>
      </w:divBdr>
    </w:div>
    <w:div w:id="220601807">
      <w:bodyDiv w:val="1"/>
      <w:marLeft w:val="0"/>
      <w:marRight w:val="0"/>
      <w:marTop w:val="0"/>
      <w:marBottom w:val="0"/>
      <w:divBdr>
        <w:top w:val="none" w:sz="0" w:space="0" w:color="auto"/>
        <w:left w:val="none" w:sz="0" w:space="0" w:color="auto"/>
        <w:bottom w:val="none" w:sz="0" w:space="0" w:color="auto"/>
        <w:right w:val="none" w:sz="0" w:space="0" w:color="auto"/>
      </w:divBdr>
    </w:div>
    <w:div w:id="220871437">
      <w:bodyDiv w:val="1"/>
      <w:marLeft w:val="0"/>
      <w:marRight w:val="0"/>
      <w:marTop w:val="0"/>
      <w:marBottom w:val="0"/>
      <w:divBdr>
        <w:top w:val="none" w:sz="0" w:space="0" w:color="auto"/>
        <w:left w:val="none" w:sz="0" w:space="0" w:color="auto"/>
        <w:bottom w:val="none" w:sz="0" w:space="0" w:color="auto"/>
        <w:right w:val="none" w:sz="0" w:space="0" w:color="auto"/>
      </w:divBdr>
    </w:div>
    <w:div w:id="228852359">
      <w:bodyDiv w:val="1"/>
      <w:marLeft w:val="0"/>
      <w:marRight w:val="0"/>
      <w:marTop w:val="0"/>
      <w:marBottom w:val="0"/>
      <w:divBdr>
        <w:top w:val="none" w:sz="0" w:space="0" w:color="auto"/>
        <w:left w:val="none" w:sz="0" w:space="0" w:color="auto"/>
        <w:bottom w:val="none" w:sz="0" w:space="0" w:color="auto"/>
        <w:right w:val="none" w:sz="0" w:space="0" w:color="auto"/>
      </w:divBdr>
    </w:div>
    <w:div w:id="229847885">
      <w:bodyDiv w:val="1"/>
      <w:marLeft w:val="0"/>
      <w:marRight w:val="0"/>
      <w:marTop w:val="0"/>
      <w:marBottom w:val="0"/>
      <w:divBdr>
        <w:top w:val="none" w:sz="0" w:space="0" w:color="auto"/>
        <w:left w:val="none" w:sz="0" w:space="0" w:color="auto"/>
        <w:bottom w:val="none" w:sz="0" w:space="0" w:color="auto"/>
        <w:right w:val="none" w:sz="0" w:space="0" w:color="auto"/>
      </w:divBdr>
    </w:div>
    <w:div w:id="237054720">
      <w:bodyDiv w:val="1"/>
      <w:marLeft w:val="0"/>
      <w:marRight w:val="0"/>
      <w:marTop w:val="0"/>
      <w:marBottom w:val="0"/>
      <w:divBdr>
        <w:top w:val="none" w:sz="0" w:space="0" w:color="auto"/>
        <w:left w:val="none" w:sz="0" w:space="0" w:color="auto"/>
        <w:bottom w:val="none" w:sz="0" w:space="0" w:color="auto"/>
        <w:right w:val="none" w:sz="0" w:space="0" w:color="auto"/>
      </w:divBdr>
    </w:div>
    <w:div w:id="243883504">
      <w:bodyDiv w:val="1"/>
      <w:marLeft w:val="0"/>
      <w:marRight w:val="0"/>
      <w:marTop w:val="0"/>
      <w:marBottom w:val="0"/>
      <w:divBdr>
        <w:top w:val="none" w:sz="0" w:space="0" w:color="auto"/>
        <w:left w:val="none" w:sz="0" w:space="0" w:color="auto"/>
        <w:bottom w:val="none" w:sz="0" w:space="0" w:color="auto"/>
        <w:right w:val="none" w:sz="0" w:space="0" w:color="auto"/>
      </w:divBdr>
    </w:div>
    <w:div w:id="244195323">
      <w:bodyDiv w:val="1"/>
      <w:marLeft w:val="0"/>
      <w:marRight w:val="0"/>
      <w:marTop w:val="0"/>
      <w:marBottom w:val="0"/>
      <w:divBdr>
        <w:top w:val="none" w:sz="0" w:space="0" w:color="auto"/>
        <w:left w:val="none" w:sz="0" w:space="0" w:color="auto"/>
        <w:bottom w:val="none" w:sz="0" w:space="0" w:color="auto"/>
        <w:right w:val="none" w:sz="0" w:space="0" w:color="auto"/>
      </w:divBdr>
    </w:div>
    <w:div w:id="250968128">
      <w:bodyDiv w:val="1"/>
      <w:marLeft w:val="0"/>
      <w:marRight w:val="0"/>
      <w:marTop w:val="0"/>
      <w:marBottom w:val="0"/>
      <w:divBdr>
        <w:top w:val="none" w:sz="0" w:space="0" w:color="auto"/>
        <w:left w:val="none" w:sz="0" w:space="0" w:color="auto"/>
        <w:bottom w:val="none" w:sz="0" w:space="0" w:color="auto"/>
        <w:right w:val="none" w:sz="0" w:space="0" w:color="auto"/>
      </w:divBdr>
    </w:div>
    <w:div w:id="251596746">
      <w:bodyDiv w:val="1"/>
      <w:marLeft w:val="0"/>
      <w:marRight w:val="0"/>
      <w:marTop w:val="0"/>
      <w:marBottom w:val="0"/>
      <w:divBdr>
        <w:top w:val="none" w:sz="0" w:space="0" w:color="auto"/>
        <w:left w:val="none" w:sz="0" w:space="0" w:color="auto"/>
        <w:bottom w:val="none" w:sz="0" w:space="0" w:color="auto"/>
        <w:right w:val="none" w:sz="0" w:space="0" w:color="auto"/>
      </w:divBdr>
    </w:div>
    <w:div w:id="256062700">
      <w:bodyDiv w:val="1"/>
      <w:marLeft w:val="0"/>
      <w:marRight w:val="0"/>
      <w:marTop w:val="0"/>
      <w:marBottom w:val="0"/>
      <w:divBdr>
        <w:top w:val="none" w:sz="0" w:space="0" w:color="auto"/>
        <w:left w:val="none" w:sz="0" w:space="0" w:color="auto"/>
        <w:bottom w:val="none" w:sz="0" w:space="0" w:color="auto"/>
        <w:right w:val="none" w:sz="0" w:space="0" w:color="auto"/>
      </w:divBdr>
    </w:div>
    <w:div w:id="258292536">
      <w:bodyDiv w:val="1"/>
      <w:marLeft w:val="0"/>
      <w:marRight w:val="0"/>
      <w:marTop w:val="0"/>
      <w:marBottom w:val="0"/>
      <w:divBdr>
        <w:top w:val="none" w:sz="0" w:space="0" w:color="auto"/>
        <w:left w:val="none" w:sz="0" w:space="0" w:color="auto"/>
        <w:bottom w:val="none" w:sz="0" w:space="0" w:color="auto"/>
        <w:right w:val="none" w:sz="0" w:space="0" w:color="auto"/>
      </w:divBdr>
    </w:div>
    <w:div w:id="259798991">
      <w:bodyDiv w:val="1"/>
      <w:marLeft w:val="0"/>
      <w:marRight w:val="0"/>
      <w:marTop w:val="0"/>
      <w:marBottom w:val="0"/>
      <w:divBdr>
        <w:top w:val="none" w:sz="0" w:space="0" w:color="auto"/>
        <w:left w:val="none" w:sz="0" w:space="0" w:color="auto"/>
        <w:bottom w:val="none" w:sz="0" w:space="0" w:color="auto"/>
        <w:right w:val="none" w:sz="0" w:space="0" w:color="auto"/>
      </w:divBdr>
    </w:div>
    <w:div w:id="261381658">
      <w:bodyDiv w:val="1"/>
      <w:marLeft w:val="0"/>
      <w:marRight w:val="0"/>
      <w:marTop w:val="0"/>
      <w:marBottom w:val="0"/>
      <w:divBdr>
        <w:top w:val="none" w:sz="0" w:space="0" w:color="auto"/>
        <w:left w:val="none" w:sz="0" w:space="0" w:color="auto"/>
        <w:bottom w:val="none" w:sz="0" w:space="0" w:color="auto"/>
        <w:right w:val="none" w:sz="0" w:space="0" w:color="auto"/>
      </w:divBdr>
    </w:div>
    <w:div w:id="262615706">
      <w:bodyDiv w:val="1"/>
      <w:marLeft w:val="0"/>
      <w:marRight w:val="0"/>
      <w:marTop w:val="0"/>
      <w:marBottom w:val="0"/>
      <w:divBdr>
        <w:top w:val="none" w:sz="0" w:space="0" w:color="auto"/>
        <w:left w:val="none" w:sz="0" w:space="0" w:color="auto"/>
        <w:bottom w:val="none" w:sz="0" w:space="0" w:color="auto"/>
        <w:right w:val="none" w:sz="0" w:space="0" w:color="auto"/>
      </w:divBdr>
    </w:div>
    <w:div w:id="267389827">
      <w:bodyDiv w:val="1"/>
      <w:marLeft w:val="0"/>
      <w:marRight w:val="0"/>
      <w:marTop w:val="0"/>
      <w:marBottom w:val="0"/>
      <w:divBdr>
        <w:top w:val="none" w:sz="0" w:space="0" w:color="auto"/>
        <w:left w:val="none" w:sz="0" w:space="0" w:color="auto"/>
        <w:bottom w:val="none" w:sz="0" w:space="0" w:color="auto"/>
        <w:right w:val="none" w:sz="0" w:space="0" w:color="auto"/>
      </w:divBdr>
    </w:div>
    <w:div w:id="267587974">
      <w:bodyDiv w:val="1"/>
      <w:marLeft w:val="0"/>
      <w:marRight w:val="0"/>
      <w:marTop w:val="0"/>
      <w:marBottom w:val="0"/>
      <w:divBdr>
        <w:top w:val="none" w:sz="0" w:space="0" w:color="auto"/>
        <w:left w:val="none" w:sz="0" w:space="0" w:color="auto"/>
        <w:bottom w:val="none" w:sz="0" w:space="0" w:color="auto"/>
        <w:right w:val="none" w:sz="0" w:space="0" w:color="auto"/>
      </w:divBdr>
    </w:div>
    <w:div w:id="268582462">
      <w:bodyDiv w:val="1"/>
      <w:marLeft w:val="0"/>
      <w:marRight w:val="0"/>
      <w:marTop w:val="0"/>
      <w:marBottom w:val="0"/>
      <w:divBdr>
        <w:top w:val="none" w:sz="0" w:space="0" w:color="auto"/>
        <w:left w:val="none" w:sz="0" w:space="0" w:color="auto"/>
        <w:bottom w:val="none" w:sz="0" w:space="0" w:color="auto"/>
        <w:right w:val="none" w:sz="0" w:space="0" w:color="auto"/>
      </w:divBdr>
    </w:div>
    <w:div w:id="269513394">
      <w:bodyDiv w:val="1"/>
      <w:marLeft w:val="0"/>
      <w:marRight w:val="0"/>
      <w:marTop w:val="0"/>
      <w:marBottom w:val="0"/>
      <w:divBdr>
        <w:top w:val="none" w:sz="0" w:space="0" w:color="auto"/>
        <w:left w:val="none" w:sz="0" w:space="0" w:color="auto"/>
        <w:bottom w:val="none" w:sz="0" w:space="0" w:color="auto"/>
        <w:right w:val="none" w:sz="0" w:space="0" w:color="auto"/>
      </w:divBdr>
    </w:div>
    <w:div w:id="270208222">
      <w:bodyDiv w:val="1"/>
      <w:marLeft w:val="0"/>
      <w:marRight w:val="0"/>
      <w:marTop w:val="0"/>
      <w:marBottom w:val="0"/>
      <w:divBdr>
        <w:top w:val="none" w:sz="0" w:space="0" w:color="auto"/>
        <w:left w:val="none" w:sz="0" w:space="0" w:color="auto"/>
        <w:bottom w:val="none" w:sz="0" w:space="0" w:color="auto"/>
        <w:right w:val="none" w:sz="0" w:space="0" w:color="auto"/>
      </w:divBdr>
    </w:div>
    <w:div w:id="271521802">
      <w:bodyDiv w:val="1"/>
      <w:marLeft w:val="0"/>
      <w:marRight w:val="0"/>
      <w:marTop w:val="0"/>
      <w:marBottom w:val="0"/>
      <w:divBdr>
        <w:top w:val="none" w:sz="0" w:space="0" w:color="auto"/>
        <w:left w:val="none" w:sz="0" w:space="0" w:color="auto"/>
        <w:bottom w:val="none" w:sz="0" w:space="0" w:color="auto"/>
        <w:right w:val="none" w:sz="0" w:space="0" w:color="auto"/>
      </w:divBdr>
    </w:div>
    <w:div w:id="275447923">
      <w:bodyDiv w:val="1"/>
      <w:marLeft w:val="0"/>
      <w:marRight w:val="0"/>
      <w:marTop w:val="0"/>
      <w:marBottom w:val="0"/>
      <w:divBdr>
        <w:top w:val="none" w:sz="0" w:space="0" w:color="auto"/>
        <w:left w:val="none" w:sz="0" w:space="0" w:color="auto"/>
        <w:bottom w:val="none" w:sz="0" w:space="0" w:color="auto"/>
        <w:right w:val="none" w:sz="0" w:space="0" w:color="auto"/>
      </w:divBdr>
    </w:div>
    <w:div w:id="276832115">
      <w:bodyDiv w:val="1"/>
      <w:marLeft w:val="0"/>
      <w:marRight w:val="0"/>
      <w:marTop w:val="0"/>
      <w:marBottom w:val="0"/>
      <w:divBdr>
        <w:top w:val="none" w:sz="0" w:space="0" w:color="auto"/>
        <w:left w:val="none" w:sz="0" w:space="0" w:color="auto"/>
        <w:bottom w:val="none" w:sz="0" w:space="0" w:color="auto"/>
        <w:right w:val="none" w:sz="0" w:space="0" w:color="auto"/>
      </w:divBdr>
    </w:div>
    <w:div w:id="278726674">
      <w:bodyDiv w:val="1"/>
      <w:marLeft w:val="0"/>
      <w:marRight w:val="0"/>
      <w:marTop w:val="0"/>
      <w:marBottom w:val="0"/>
      <w:divBdr>
        <w:top w:val="none" w:sz="0" w:space="0" w:color="auto"/>
        <w:left w:val="none" w:sz="0" w:space="0" w:color="auto"/>
        <w:bottom w:val="none" w:sz="0" w:space="0" w:color="auto"/>
        <w:right w:val="none" w:sz="0" w:space="0" w:color="auto"/>
      </w:divBdr>
    </w:div>
    <w:div w:id="279649771">
      <w:bodyDiv w:val="1"/>
      <w:marLeft w:val="0"/>
      <w:marRight w:val="0"/>
      <w:marTop w:val="0"/>
      <w:marBottom w:val="0"/>
      <w:divBdr>
        <w:top w:val="none" w:sz="0" w:space="0" w:color="auto"/>
        <w:left w:val="none" w:sz="0" w:space="0" w:color="auto"/>
        <w:bottom w:val="none" w:sz="0" w:space="0" w:color="auto"/>
        <w:right w:val="none" w:sz="0" w:space="0" w:color="auto"/>
      </w:divBdr>
    </w:div>
    <w:div w:id="282273633">
      <w:bodyDiv w:val="1"/>
      <w:marLeft w:val="0"/>
      <w:marRight w:val="0"/>
      <w:marTop w:val="0"/>
      <w:marBottom w:val="0"/>
      <w:divBdr>
        <w:top w:val="none" w:sz="0" w:space="0" w:color="auto"/>
        <w:left w:val="none" w:sz="0" w:space="0" w:color="auto"/>
        <w:bottom w:val="none" w:sz="0" w:space="0" w:color="auto"/>
        <w:right w:val="none" w:sz="0" w:space="0" w:color="auto"/>
      </w:divBdr>
    </w:div>
    <w:div w:id="285236549">
      <w:bodyDiv w:val="1"/>
      <w:marLeft w:val="0"/>
      <w:marRight w:val="0"/>
      <w:marTop w:val="0"/>
      <w:marBottom w:val="0"/>
      <w:divBdr>
        <w:top w:val="none" w:sz="0" w:space="0" w:color="auto"/>
        <w:left w:val="none" w:sz="0" w:space="0" w:color="auto"/>
        <w:bottom w:val="none" w:sz="0" w:space="0" w:color="auto"/>
        <w:right w:val="none" w:sz="0" w:space="0" w:color="auto"/>
      </w:divBdr>
    </w:div>
    <w:div w:id="287395677">
      <w:bodyDiv w:val="1"/>
      <w:marLeft w:val="0"/>
      <w:marRight w:val="0"/>
      <w:marTop w:val="0"/>
      <w:marBottom w:val="0"/>
      <w:divBdr>
        <w:top w:val="none" w:sz="0" w:space="0" w:color="auto"/>
        <w:left w:val="none" w:sz="0" w:space="0" w:color="auto"/>
        <w:bottom w:val="none" w:sz="0" w:space="0" w:color="auto"/>
        <w:right w:val="none" w:sz="0" w:space="0" w:color="auto"/>
      </w:divBdr>
    </w:div>
    <w:div w:id="293565233">
      <w:bodyDiv w:val="1"/>
      <w:marLeft w:val="0"/>
      <w:marRight w:val="0"/>
      <w:marTop w:val="0"/>
      <w:marBottom w:val="0"/>
      <w:divBdr>
        <w:top w:val="none" w:sz="0" w:space="0" w:color="auto"/>
        <w:left w:val="none" w:sz="0" w:space="0" w:color="auto"/>
        <w:bottom w:val="none" w:sz="0" w:space="0" w:color="auto"/>
        <w:right w:val="none" w:sz="0" w:space="0" w:color="auto"/>
      </w:divBdr>
    </w:div>
    <w:div w:id="299262874">
      <w:bodyDiv w:val="1"/>
      <w:marLeft w:val="0"/>
      <w:marRight w:val="0"/>
      <w:marTop w:val="0"/>
      <w:marBottom w:val="0"/>
      <w:divBdr>
        <w:top w:val="none" w:sz="0" w:space="0" w:color="auto"/>
        <w:left w:val="none" w:sz="0" w:space="0" w:color="auto"/>
        <w:bottom w:val="none" w:sz="0" w:space="0" w:color="auto"/>
        <w:right w:val="none" w:sz="0" w:space="0" w:color="auto"/>
      </w:divBdr>
    </w:div>
    <w:div w:id="301152509">
      <w:bodyDiv w:val="1"/>
      <w:marLeft w:val="0"/>
      <w:marRight w:val="0"/>
      <w:marTop w:val="0"/>
      <w:marBottom w:val="0"/>
      <w:divBdr>
        <w:top w:val="none" w:sz="0" w:space="0" w:color="auto"/>
        <w:left w:val="none" w:sz="0" w:space="0" w:color="auto"/>
        <w:bottom w:val="none" w:sz="0" w:space="0" w:color="auto"/>
        <w:right w:val="none" w:sz="0" w:space="0" w:color="auto"/>
      </w:divBdr>
    </w:div>
    <w:div w:id="305162187">
      <w:bodyDiv w:val="1"/>
      <w:marLeft w:val="0"/>
      <w:marRight w:val="0"/>
      <w:marTop w:val="0"/>
      <w:marBottom w:val="0"/>
      <w:divBdr>
        <w:top w:val="none" w:sz="0" w:space="0" w:color="auto"/>
        <w:left w:val="none" w:sz="0" w:space="0" w:color="auto"/>
        <w:bottom w:val="none" w:sz="0" w:space="0" w:color="auto"/>
        <w:right w:val="none" w:sz="0" w:space="0" w:color="auto"/>
      </w:divBdr>
    </w:div>
    <w:div w:id="306280378">
      <w:bodyDiv w:val="1"/>
      <w:marLeft w:val="0"/>
      <w:marRight w:val="0"/>
      <w:marTop w:val="0"/>
      <w:marBottom w:val="0"/>
      <w:divBdr>
        <w:top w:val="none" w:sz="0" w:space="0" w:color="auto"/>
        <w:left w:val="none" w:sz="0" w:space="0" w:color="auto"/>
        <w:bottom w:val="none" w:sz="0" w:space="0" w:color="auto"/>
        <w:right w:val="none" w:sz="0" w:space="0" w:color="auto"/>
      </w:divBdr>
    </w:div>
    <w:div w:id="307054678">
      <w:bodyDiv w:val="1"/>
      <w:marLeft w:val="0"/>
      <w:marRight w:val="0"/>
      <w:marTop w:val="0"/>
      <w:marBottom w:val="0"/>
      <w:divBdr>
        <w:top w:val="none" w:sz="0" w:space="0" w:color="auto"/>
        <w:left w:val="none" w:sz="0" w:space="0" w:color="auto"/>
        <w:bottom w:val="none" w:sz="0" w:space="0" w:color="auto"/>
        <w:right w:val="none" w:sz="0" w:space="0" w:color="auto"/>
      </w:divBdr>
    </w:div>
    <w:div w:id="308246861">
      <w:bodyDiv w:val="1"/>
      <w:marLeft w:val="0"/>
      <w:marRight w:val="0"/>
      <w:marTop w:val="0"/>
      <w:marBottom w:val="0"/>
      <w:divBdr>
        <w:top w:val="none" w:sz="0" w:space="0" w:color="auto"/>
        <w:left w:val="none" w:sz="0" w:space="0" w:color="auto"/>
        <w:bottom w:val="none" w:sz="0" w:space="0" w:color="auto"/>
        <w:right w:val="none" w:sz="0" w:space="0" w:color="auto"/>
      </w:divBdr>
    </w:div>
    <w:div w:id="310403016">
      <w:bodyDiv w:val="1"/>
      <w:marLeft w:val="0"/>
      <w:marRight w:val="0"/>
      <w:marTop w:val="0"/>
      <w:marBottom w:val="0"/>
      <w:divBdr>
        <w:top w:val="none" w:sz="0" w:space="0" w:color="auto"/>
        <w:left w:val="none" w:sz="0" w:space="0" w:color="auto"/>
        <w:bottom w:val="none" w:sz="0" w:space="0" w:color="auto"/>
        <w:right w:val="none" w:sz="0" w:space="0" w:color="auto"/>
      </w:divBdr>
    </w:div>
    <w:div w:id="310838548">
      <w:bodyDiv w:val="1"/>
      <w:marLeft w:val="0"/>
      <w:marRight w:val="0"/>
      <w:marTop w:val="0"/>
      <w:marBottom w:val="0"/>
      <w:divBdr>
        <w:top w:val="none" w:sz="0" w:space="0" w:color="auto"/>
        <w:left w:val="none" w:sz="0" w:space="0" w:color="auto"/>
        <w:bottom w:val="none" w:sz="0" w:space="0" w:color="auto"/>
        <w:right w:val="none" w:sz="0" w:space="0" w:color="auto"/>
      </w:divBdr>
    </w:div>
    <w:div w:id="313678603">
      <w:bodyDiv w:val="1"/>
      <w:marLeft w:val="0"/>
      <w:marRight w:val="0"/>
      <w:marTop w:val="0"/>
      <w:marBottom w:val="0"/>
      <w:divBdr>
        <w:top w:val="none" w:sz="0" w:space="0" w:color="auto"/>
        <w:left w:val="none" w:sz="0" w:space="0" w:color="auto"/>
        <w:bottom w:val="none" w:sz="0" w:space="0" w:color="auto"/>
        <w:right w:val="none" w:sz="0" w:space="0" w:color="auto"/>
      </w:divBdr>
    </w:div>
    <w:div w:id="314458444">
      <w:bodyDiv w:val="1"/>
      <w:marLeft w:val="0"/>
      <w:marRight w:val="0"/>
      <w:marTop w:val="0"/>
      <w:marBottom w:val="0"/>
      <w:divBdr>
        <w:top w:val="none" w:sz="0" w:space="0" w:color="auto"/>
        <w:left w:val="none" w:sz="0" w:space="0" w:color="auto"/>
        <w:bottom w:val="none" w:sz="0" w:space="0" w:color="auto"/>
        <w:right w:val="none" w:sz="0" w:space="0" w:color="auto"/>
      </w:divBdr>
    </w:div>
    <w:div w:id="322465824">
      <w:bodyDiv w:val="1"/>
      <w:marLeft w:val="0"/>
      <w:marRight w:val="0"/>
      <w:marTop w:val="0"/>
      <w:marBottom w:val="0"/>
      <w:divBdr>
        <w:top w:val="none" w:sz="0" w:space="0" w:color="auto"/>
        <w:left w:val="none" w:sz="0" w:space="0" w:color="auto"/>
        <w:bottom w:val="none" w:sz="0" w:space="0" w:color="auto"/>
        <w:right w:val="none" w:sz="0" w:space="0" w:color="auto"/>
      </w:divBdr>
    </w:div>
    <w:div w:id="323708688">
      <w:bodyDiv w:val="1"/>
      <w:marLeft w:val="0"/>
      <w:marRight w:val="0"/>
      <w:marTop w:val="0"/>
      <w:marBottom w:val="0"/>
      <w:divBdr>
        <w:top w:val="none" w:sz="0" w:space="0" w:color="auto"/>
        <w:left w:val="none" w:sz="0" w:space="0" w:color="auto"/>
        <w:bottom w:val="none" w:sz="0" w:space="0" w:color="auto"/>
        <w:right w:val="none" w:sz="0" w:space="0" w:color="auto"/>
      </w:divBdr>
    </w:div>
    <w:div w:id="330766562">
      <w:bodyDiv w:val="1"/>
      <w:marLeft w:val="0"/>
      <w:marRight w:val="0"/>
      <w:marTop w:val="0"/>
      <w:marBottom w:val="0"/>
      <w:divBdr>
        <w:top w:val="none" w:sz="0" w:space="0" w:color="auto"/>
        <w:left w:val="none" w:sz="0" w:space="0" w:color="auto"/>
        <w:bottom w:val="none" w:sz="0" w:space="0" w:color="auto"/>
        <w:right w:val="none" w:sz="0" w:space="0" w:color="auto"/>
      </w:divBdr>
    </w:div>
    <w:div w:id="331685819">
      <w:bodyDiv w:val="1"/>
      <w:marLeft w:val="0"/>
      <w:marRight w:val="0"/>
      <w:marTop w:val="0"/>
      <w:marBottom w:val="0"/>
      <w:divBdr>
        <w:top w:val="none" w:sz="0" w:space="0" w:color="auto"/>
        <w:left w:val="none" w:sz="0" w:space="0" w:color="auto"/>
        <w:bottom w:val="none" w:sz="0" w:space="0" w:color="auto"/>
        <w:right w:val="none" w:sz="0" w:space="0" w:color="auto"/>
      </w:divBdr>
    </w:div>
    <w:div w:id="332147027">
      <w:bodyDiv w:val="1"/>
      <w:marLeft w:val="0"/>
      <w:marRight w:val="0"/>
      <w:marTop w:val="0"/>
      <w:marBottom w:val="0"/>
      <w:divBdr>
        <w:top w:val="none" w:sz="0" w:space="0" w:color="auto"/>
        <w:left w:val="none" w:sz="0" w:space="0" w:color="auto"/>
        <w:bottom w:val="none" w:sz="0" w:space="0" w:color="auto"/>
        <w:right w:val="none" w:sz="0" w:space="0" w:color="auto"/>
      </w:divBdr>
    </w:div>
    <w:div w:id="332730941">
      <w:bodyDiv w:val="1"/>
      <w:marLeft w:val="0"/>
      <w:marRight w:val="0"/>
      <w:marTop w:val="0"/>
      <w:marBottom w:val="0"/>
      <w:divBdr>
        <w:top w:val="none" w:sz="0" w:space="0" w:color="auto"/>
        <w:left w:val="none" w:sz="0" w:space="0" w:color="auto"/>
        <w:bottom w:val="none" w:sz="0" w:space="0" w:color="auto"/>
        <w:right w:val="none" w:sz="0" w:space="0" w:color="auto"/>
      </w:divBdr>
    </w:div>
    <w:div w:id="335963239">
      <w:bodyDiv w:val="1"/>
      <w:marLeft w:val="0"/>
      <w:marRight w:val="0"/>
      <w:marTop w:val="0"/>
      <w:marBottom w:val="0"/>
      <w:divBdr>
        <w:top w:val="none" w:sz="0" w:space="0" w:color="auto"/>
        <w:left w:val="none" w:sz="0" w:space="0" w:color="auto"/>
        <w:bottom w:val="none" w:sz="0" w:space="0" w:color="auto"/>
        <w:right w:val="none" w:sz="0" w:space="0" w:color="auto"/>
      </w:divBdr>
    </w:div>
    <w:div w:id="336616816">
      <w:bodyDiv w:val="1"/>
      <w:marLeft w:val="0"/>
      <w:marRight w:val="0"/>
      <w:marTop w:val="0"/>
      <w:marBottom w:val="0"/>
      <w:divBdr>
        <w:top w:val="none" w:sz="0" w:space="0" w:color="auto"/>
        <w:left w:val="none" w:sz="0" w:space="0" w:color="auto"/>
        <w:bottom w:val="none" w:sz="0" w:space="0" w:color="auto"/>
        <w:right w:val="none" w:sz="0" w:space="0" w:color="auto"/>
      </w:divBdr>
    </w:div>
    <w:div w:id="339284959">
      <w:bodyDiv w:val="1"/>
      <w:marLeft w:val="0"/>
      <w:marRight w:val="0"/>
      <w:marTop w:val="0"/>
      <w:marBottom w:val="0"/>
      <w:divBdr>
        <w:top w:val="none" w:sz="0" w:space="0" w:color="auto"/>
        <w:left w:val="none" w:sz="0" w:space="0" w:color="auto"/>
        <w:bottom w:val="none" w:sz="0" w:space="0" w:color="auto"/>
        <w:right w:val="none" w:sz="0" w:space="0" w:color="auto"/>
      </w:divBdr>
    </w:div>
    <w:div w:id="339819236">
      <w:bodyDiv w:val="1"/>
      <w:marLeft w:val="0"/>
      <w:marRight w:val="0"/>
      <w:marTop w:val="0"/>
      <w:marBottom w:val="0"/>
      <w:divBdr>
        <w:top w:val="none" w:sz="0" w:space="0" w:color="auto"/>
        <w:left w:val="none" w:sz="0" w:space="0" w:color="auto"/>
        <w:bottom w:val="none" w:sz="0" w:space="0" w:color="auto"/>
        <w:right w:val="none" w:sz="0" w:space="0" w:color="auto"/>
      </w:divBdr>
    </w:div>
    <w:div w:id="345785993">
      <w:bodyDiv w:val="1"/>
      <w:marLeft w:val="0"/>
      <w:marRight w:val="0"/>
      <w:marTop w:val="0"/>
      <w:marBottom w:val="0"/>
      <w:divBdr>
        <w:top w:val="none" w:sz="0" w:space="0" w:color="auto"/>
        <w:left w:val="none" w:sz="0" w:space="0" w:color="auto"/>
        <w:bottom w:val="none" w:sz="0" w:space="0" w:color="auto"/>
        <w:right w:val="none" w:sz="0" w:space="0" w:color="auto"/>
      </w:divBdr>
    </w:div>
    <w:div w:id="360515670">
      <w:bodyDiv w:val="1"/>
      <w:marLeft w:val="0"/>
      <w:marRight w:val="0"/>
      <w:marTop w:val="0"/>
      <w:marBottom w:val="0"/>
      <w:divBdr>
        <w:top w:val="none" w:sz="0" w:space="0" w:color="auto"/>
        <w:left w:val="none" w:sz="0" w:space="0" w:color="auto"/>
        <w:bottom w:val="none" w:sz="0" w:space="0" w:color="auto"/>
        <w:right w:val="none" w:sz="0" w:space="0" w:color="auto"/>
      </w:divBdr>
    </w:div>
    <w:div w:id="367921554">
      <w:bodyDiv w:val="1"/>
      <w:marLeft w:val="0"/>
      <w:marRight w:val="0"/>
      <w:marTop w:val="0"/>
      <w:marBottom w:val="0"/>
      <w:divBdr>
        <w:top w:val="none" w:sz="0" w:space="0" w:color="auto"/>
        <w:left w:val="none" w:sz="0" w:space="0" w:color="auto"/>
        <w:bottom w:val="none" w:sz="0" w:space="0" w:color="auto"/>
        <w:right w:val="none" w:sz="0" w:space="0" w:color="auto"/>
      </w:divBdr>
    </w:div>
    <w:div w:id="369302516">
      <w:bodyDiv w:val="1"/>
      <w:marLeft w:val="0"/>
      <w:marRight w:val="0"/>
      <w:marTop w:val="0"/>
      <w:marBottom w:val="0"/>
      <w:divBdr>
        <w:top w:val="none" w:sz="0" w:space="0" w:color="auto"/>
        <w:left w:val="none" w:sz="0" w:space="0" w:color="auto"/>
        <w:bottom w:val="none" w:sz="0" w:space="0" w:color="auto"/>
        <w:right w:val="none" w:sz="0" w:space="0" w:color="auto"/>
      </w:divBdr>
    </w:div>
    <w:div w:id="370879802">
      <w:bodyDiv w:val="1"/>
      <w:marLeft w:val="0"/>
      <w:marRight w:val="0"/>
      <w:marTop w:val="0"/>
      <w:marBottom w:val="0"/>
      <w:divBdr>
        <w:top w:val="none" w:sz="0" w:space="0" w:color="auto"/>
        <w:left w:val="none" w:sz="0" w:space="0" w:color="auto"/>
        <w:bottom w:val="none" w:sz="0" w:space="0" w:color="auto"/>
        <w:right w:val="none" w:sz="0" w:space="0" w:color="auto"/>
      </w:divBdr>
    </w:div>
    <w:div w:id="371031388">
      <w:bodyDiv w:val="1"/>
      <w:marLeft w:val="0"/>
      <w:marRight w:val="0"/>
      <w:marTop w:val="0"/>
      <w:marBottom w:val="0"/>
      <w:divBdr>
        <w:top w:val="none" w:sz="0" w:space="0" w:color="auto"/>
        <w:left w:val="none" w:sz="0" w:space="0" w:color="auto"/>
        <w:bottom w:val="none" w:sz="0" w:space="0" w:color="auto"/>
        <w:right w:val="none" w:sz="0" w:space="0" w:color="auto"/>
      </w:divBdr>
    </w:div>
    <w:div w:id="372387725">
      <w:bodyDiv w:val="1"/>
      <w:marLeft w:val="0"/>
      <w:marRight w:val="0"/>
      <w:marTop w:val="0"/>
      <w:marBottom w:val="0"/>
      <w:divBdr>
        <w:top w:val="none" w:sz="0" w:space="0" w:color="auto"/>
        <w:left w:val="none" w:sz="0" w:space="0" w:color="auto"/>
        <w:bottom w:val="none" w:sz="0" w:space="0" w:color="auto"/>
        <w:right w:val="none" w:sz="0" w:space="0" w:color="auto"/>
      </w:divBdr>
    </w:div>
    <w:div w:id="372655215">
      <w:bodyDiv w:val="1"/>
      <w:marLeft w:val="0"/>
      <w:marRight w:val="0"/>
      <w:marTop w:val="0"/>
      <w:marBottom w:val="0"/>
      <w:divBdr>
        <w:top w:val="none" w:sz="0" w:space="0" w:color="auto"/>
        <w:left w:val="none" w:sz="0" w:space="0" w:color="auto"/>
        <w:bottom w:val="none" w:sz="0" w:space="0" w:color="auto"/>
        <w:right w:val="none" w:sz="0" w:space="0" w:color="auto"/>
      </w:divBdr>
    </w:div>
    <w:div w:id="372853220">
      <w:bodyDiv w:val="1"/>
      <w:marLeft w:val="0"/>
      <w:marRight w:val="0"/>
      <w:marTop w:val="0"/>
      <w:marBottom w:val="0"/>
      <w:divBdr>
        <w:top w:val="none" w:sz="0" w:space="0" w:color="auto"/>
        <w:left w:val="none" w:sz="0" w:space="0" w:color="auto"/>
        <w:bottom w:val="none" w:sz="0" w:space="0" w:color="auto"/>
        <w:right w:val="none" w:sz="0" w:space="0" w:color="auto"/>
      </w:divBdr>
    </w:div>
    <w:div w:id="378019781">
      <w:bodyDiv w:val="1"/>
      <w:marLeft w:val="0"/>
      <w:marRight w:val="0"/>
      <w:marTop w:val="0"/>
      <w:marBottom w:val="0"/>
      <w:divBdr>
        <w:top w:val="none" w:sz="0" w:space="0" w:color="auto"/>
        <w:left w:val="none" w:sz="0" w:space="0" w:color="auto"/>
        <w:bottom w:val="none" w:sz="0" w:space="0" w:color="auto"/>
        <w:right w:val="none" w:sz="0" w:space="0" w:color="auto"/>
      </w:divBdr>
    </w:div>
    <w:div w:id="389770534">
      <w:bodyDiv w:val="1"/>
      <w:marLeft w:val="0"/>
      <w:marRight w:val="0"/>
      <w:marTop w:val="0"/>
      <w:marBottom w:val="0"/>
      <w:divBdr>
        <w:top w:val="none" w:sz="0" w:space="0" w:color="auto"/>
        <w:left w:val="none" w:sz="0" w:space="0" w:color="auto"/>
        <w:bottom w:val="none" w:sz="0" w:space="0" w:color="auto"/>
        <w:right w:val="none" w:sz="0" w:space="0" w:color="auto"/>
      </w:divBdr>
    </w:div>
    <w:div w:id="393820108">
      <w:bodyDiv w:val="1"/>
      <w:marLeft w:val="0"/>
      <w:marRight w:val="0"/>
      <w:marTop w:val="0"/>
      <w:marBottom w:val="0"/>
      <w:divBdr>
        <w:top w:val="none" w:sz="0" w:space="0" w:color="auto"/>
        <w:left w:val="none" w:sz="0" w:space="0" w:color="auto"/>
        <w:bottom w:val="none" w:sz="0" w:space="0" w:color="auto"/>
        <w:right w:val="none" w:sz="0" w:space="0" w:color="auto"/>
      </w:divBdr>
    </w:div>
    <w:div w:id="393937286">
      <w:bodyDiv w:val="1"/>
      <w:marLeft w:val="0"/>
      <w:marRight w:val="0"/>
      <w:marTop w:val="0"/>
      <w:marBottom w:val="0"/>
      <w:divBdr>
        <w:top w:val="none" w:sz="0" w:space="0" w:color="auto"/>
        <w:left w:val="none" w:sz="0" w:space="0" w:color="auto"/>
        <w:bottom w:val="none" w:sz="0" w:space="0" w:color="auto"/>
        <w:right w:val="none" w:sz="0" w:space="0" w:color="auto"/>
      </w:divBdr>
    </w:div>
    <w:div w:id="394206566">
      <w:bodyDiv w:val="1"/>
      <w:marLeft w:val="0"/>
      <w:marRight w:val="0"/>
      <w:marTop w:val="0"/>
      <w:marBottom w:val="0"/>
      <w:divBdr>
        <w:top w:val="none" w:sz="0" w:space="0" w:color="auto"/>
        <w:left w:val="none" w:sz="0" w:space="0" w:color="auto"/>
        <w:bottom w:val="none" w:sz="0" w:space="0" w:color="auto"/>
        <w:right w:val="none" w:sz="0" w:space="0" w:color="auto"/>
      </w:divBdr>
    </w:div>
    <w:div w:id="395512687">
      <w:bodyDiv w:val="1"/>
      <w:marLeft w:val="0"/>
      <w:marRight w:val="0"/>
      <w:marTop w:val="0"/>
      <w:marBottom w:val="0"/>
      <w:divBdr>
        <w:top w:val="none" w:sz="0" w:space="0" w:color="auto"/>
        <w:left w:val="none" w:sz="0" w:space="0" w:color="auto"/>
        <w:bottom w:val="none" w:sz="0" w:space="0" w:color="auto"/>
        <w:right w:val="none" w:sz="0" w:space="0" w:color="auto"/>
      </w:divBdr>
    </w:div>
    <w:div w:id="398212933">
      <w:bodyDiv w:val="1"/>
      <w:marLeft w:val="0"/>
      <w:marRight w:val="0"/>
      <w:marTop w:val="0"/>
      <w:marBottom w:val="0"/>
      <w:divBdr>
        <w:top w:val="none" w:sz="0" w:space="0" w:color="auto"/>
        <w:left w:val="none" w:sz="0" w:space="0" w:color="auto"/>
        <w:bottom w:val="none" w:sz="0" w:space="0" w:color="auto"/>
        <w:right w:val="none" w:sz="0" w:space="0" w:color="auto"/>
      </w:divBdr>
    </w:div>
    <w:div w:id="399059526">
      <w:bodyDiv w:val="1"/>
      <w:marLeft w:val="0"/>
      <w:marRight w:val="0"/>
      <w:marTop w:val="0"/>
      <w:marBottom w:val="0"/>
      <w:divBdr>
        <w:top w:val="none" w:sz="0" w:space="0" w:color="auto"/>
        <w:left w:val="none" w:sz="0" w:space="0" w:color="auto"/>
        <w:bottom w:val="none" w:sz="0" w:space="0" w:color="auto"/>
        <w:right w:val="none" w:sz="0" w:space="0" w:color="auto"/>
      </w:divBdr>
    </w:div>
    <w:div w:id="401755111">
      <w:bodyDiv w:val="1"/>
      <w:marLeft w:val="0"/>
      <w:marRight w:val="0"/>
      <w:marTop w:val="0"/>
      <w:marBottom w:val="0"/>
      <w:divBdr>
        <w:top w:val="none" w:sz="0" w:space="0" w:color="auto"/>
        <w:left w:val="none" w:sz="0" w:space="0" w:color="auto"/>
        <w:bottom w:val="none" w:sz="0" w:space="0" w:color="auto"/>
        <w:right w:val="none" w:sz="0" w:space="0" w:color="auto"/>
      </w:divBdr>
    </w:div>
    <w:div w:id="405105119">
      <w:bodyDiv w:val="1"/>
      <w:marLeft w:val="0"/>
      <w:marRight w:val="0"/>
      <w:marTop w:val="0"/>
      <w:marBottom w:val="0"/>
      <w:divBdr>
        <w:top w:val="none" w:sz="0" w:space="0" w:color="auto"/>
        <w:left w:val="none" w:sz="0" w:space="0" w:color="auto"/>
        <w:bottom w:val="none" w:sz="0" w:space="0" w:color="auto"/>
        <w:right w:val="none" w:sz="0" w:space="0" w:color="auto"/>
      </w:divBdr>
    </w:div>
    <w:div w:id="406003609">
      <w:bodyDiv w:val="1"/>
      <w:marLeft w:val="0"/>
      <w:marRight w:val="0"/>
      <w:marTop w:val="0"/>
      <w:marBottom w:val="0"/>
      <w:divBdr>
        <w:top w:val="none" w:sz="0" w:space="0" w:color="auto"/>
        <w:left w:val="none" w:sz="0" w:space="0" w:color="auto"/>
        <w:bottom w:val="none" w:sz="0" w:space="0" w:color="auto"/>
        <w:right w:val="none" w:sz="0" w:space="0" w:color="auto"/>
      </w:divBdr>
    </w:div>
    <w:div w:id="406418887">
      <w:bodyDiv w:val="1"/>
      <w:marLeft w:val="0"/>
      <w:marRight w:val="0"/>
      <w:marTop w:val="0"/>
      <w:marBottom w:val="0"/>
      <w:divBdr>
        <w:top w:val="none" w:sz="0" w:space="0" w:color="auto"/>
        <w:left w:val="none" w:sz="0" w:space="0" w:color="auto"/>
        <w:bottom w:val="none" w:sz="0" w:space="0" w:color="auto"/>
        <w:right w:val="none" w:sz="0" w:space="0" w:color="auto"/>
      </w:divBdr>
    </w:div>
    <w:div w:id="409082292">
      <w:bodyDiv w:val="1"/>
      <w:marLeft w:val="0"/>
      <w:marRight w:val="0"/>
      <w:marTop w:val="0"/>
      <w:marBottom w:val="0"/>
      <w:divBdr>
        <w:top w:val="none" w:sz="0" w:space="0" w:color="auto"/>
        <w:left w:val="none" w:sz="0" w:space="0" w:color="auto"/>
        <w:bottom w:val="none" w:sz="0" w:space="0" w:color="auto"/>
        <w:right w:val="none" w:sz="0" w:space="0" w:color="auto"/>
      </w:divBdr>
    </w:div>
    <w:div w:id="409153972">
      <w:bodyDiv w:val="1"/>
      <w:marLeft w:val="0"/>
      <w:marRight w:val="0"/>
      <w:marTop w:val="0"/>
      <w:marBottom w:val="0"/>
      <w:divBdr>
        <w:top w:val="none" w:sz="0" w:space="0" w:color="auto"/>
        <w:left w:val="none" w:sz="0" w:space="0" w:color="auto"/>
        <w:bottom w:val="none" w:sz="0" w:space="0" w:color="auto"/>
        <w:right w:val="none" w:sz="0" w:space="0" w:color="auto"/>
      </w:divBdr>
    </w:div>
    <w:div w:id="419763893">
      <w:bodyDiv w:val="1"/>
      <w:marLeft w:val="0"/>
      <w:marRight w:val="0"/>
      <w:marTop w:val="0"/>
      <w:marBottom w:val="0"/>
      <w:divBdr>
        <w:top w:val="none" w:sz="0" w:space="0" w:color="auto"/>
        <w:left w:val="none" w:sz="0" w:space="0" w:color="auto"/>
        <w:bottom w:val="none" w:sz="0" w:space="0" w:color="auto"/>
        <w:right w:val="none" w:sz="0" w:space="0" w:color="auto"/>
      </w:divBdr>
    </w:div>
    <w:div w:id="420225969">
      <w:bodyDiv w:val="1"/>
      <w:marLeft w:val="0"/>
      <w:marRight w:val="0"/>
      <w:marTop w:val="0"/>
      <w:marBottom w:val="0"/>
      <w:divBdr>
        <w:top w:val="none" w:sz="0" w:space="0" w:color="auto"/>
        <w:left w:val="none" w:sz="0" w:space="0" w:color="auto"/>
        <w:bottom w:val="none" w:sz="0" w:space="0" w:color="auto"/>
        <w:right w:val="none" w:sz="0" w:space="0" w:color="auto"/>
      </w:divBdr>
    </w:div>
    <w:div w:id="428087272">
      <w:bodyDiv w:val="1"/>
      <w:marLeft w:val="0"/>
      <w:marRight w:val="0"/>
      <w:marTop w:val="0"/>
      <w:marBottom w:val="0"/>
      <w:divBdr>
        <w:top w:val="none" w:sz="0" w:space="0" w:color="auto"/>
        <w:left w:val="none" w:sz="0" w:space="0" w:color="auto"/>
        <w:bottom w:val="none" w:sz="0" w:space="0" w:color="auto"/>
        <w:right w:val="none" w:sz="0" w:space="0" w:color="auto"/>
      </w:divBdr>
    </w:div>
    <w:div w:id="430005197">
      <w:bodyDiv w:val="1"/>
      <w:marLeft w:val="0"/>
      <w:marRight w:val="0"/>
      <w:marTop w:val="0"/>
      <w:marBottom w:val="0"/>
      <w:divBdr>
        <w:top w:val="none" w:sz="0" w:space="0" w:color="auto"/>
        <w:left w:val="none" w:sz="0" w:space="0" w:color="auto"/>
        <w:bottom w:val="none" w:sz="0" w:space="0" w:color="auto"/>
        <w:right w:val="none" w:sz="0" w:space="0" w:color="auto"/>
      </w:divBdr>
    </w:div>
    <w:div w:id="430007523">
      <w:bodyDiv w:val="1"/>
      <w:marLeft w:val="0"/>
      <w:marRight w:val="0"/>
      <w:marTop w:val="0"/>
      <w:marBottom w:val="0"/>
      <w:divBdr>
        <w:top w:val="none" w:sz="0" w:space="0" w:color="auto"/>
        <w:left w:val="none" w:sz="0" w:space="0" w:color="auto"/>
        <w:bottom w:val="none" w:sz="0" w:space="0" w:color="auto"/>
        <w:right w:val="none" w:sz="0" w:space="0" w:color="auto"/>
      </w:divBdr>
    </w:div>
    <w:div w:id="430705904">
      <w:bodyDiv w:val="1"/>
      <w:marLeft w:val="0"/>
      <w:marRight w:val="0"/>
      <w:marTop w:val="0"/>
      <w:marBottom w:val="0"/>
      <w:divBdr>
        <w:top w:val="none" w:sz="0" w:space="0" w:color="auto"/>
        <w:left w:val="none" w:sz="0" w:space="0" w:color="auto"/>
        <w:bottom w:val="none" w:sz="0" w:space="0" w:color="auto"/>
        <w:right w:val="none" w:sz="0" w:space="0" w:color="auto"/>
      </w:divBdr>
    </w:div>
    <w:div w:id="431554720">
      <w:bodyDiv w:val="1"/>
      <w:marLeft w:val="0"/>
      <w:marRight w:val="0"/>
      <w:marTop w:val="0"/>
      <w:marBottom w:val="0"/>
      <w:divBdr>
        <w:top w:val="none" w:sz="0" w:space="0" w:color="auto"/>
        <w:left w:val="none" w:sz="0" w:space="0" w:color="auto"/>
        <w:bottom w:val="none" w:sz="0" w:space="0" w:color="auto"/>
        <w:right w:val="none" w:sz="0" w:space="0" w:color="auto"/>
      </w:divBdr>
    </w:div>
    <w:div w:id="433673672">
      <w:bodyDiv w:val="1"/>
      <w:marLeft w:val="0"/>
      <w:marRight w:val="0"/>
      <w:marTop w:val="0"/>
      <w:marBottom w:val="0"/>
      <w:divBdr>
        <w:top w:val="none" w:sz="0" w:space="0" w:color="auto"/>
        <w:left w:val="none" w:sz="0" w:space="0" w:color="auto"/>
        <w:bottom w:val="none" w:sz="0" w:space="0" w:color="auto"/>
        <w:right w:val="none" w:sz="0" w:space="0" w:color="auto"/>
      </w:divBdr>
    </w:div>
    <w:div w:id="434178356">
      <w:bodyDiv w:val="1"/>
      <w:marLeft w:val="0"/>
      <w:marRight w:val="0"/>
      <w:marTop w:val="0"/>
      <w:marBottom w:val="0"/>
      <w:divBdr>
        <w:top w:val="none" w:sz="0" w:space="0" w:color="auto"/>
        <w:left w:val="none" w:sz="0" w:space="0" w:color="auto"/>
        <w:bottom w:val="none" w:sz="0" w:space="0" w:color="auto"/>
        <w:right w:val="none" w:sz="0" w:space="0" w:color="auto"/>
      </w:divBdr>
    </w:div>
    <w:div w:id="435373267">
      <w:bodyDiv w:val="1"/>
      <w:marLeft w:val="0"/>
      <w:marRight w:val="0"/>
      <w:marTop w:val="0"/>
      <w:marBottom w:val="0"/>
      <w:divBdr>
        <w:top w:val="none" w:sz="0" w:space="0" w:color="auto"/>
        <w:left w:val="none" w:sz="0" w:space="0" w:color="auto"/>
        <w:bottom w:val="none" w:sz="0" w:space="0" w:color="auto"/>
        <w:right w:val="none" w:sz="0" w:space="0" w:color="auto"/>
      </w:divBdr>
    </w:div>
    <w:div w:id="435753659">
      <w:bodyDiv w:val="1"/>
      <w:marLeft w:val="0"/>
      <w:marRight w:val="0"/>
      <w:marTop w:val="0"/>
      <w:marBottom w:val="0"/>
      <w:divBdr>
        <w:top w:val="none" w:sz="0" w:space="0" w:color="auto"/>
        <w:left w:val="none" w:sz="0" w:space="0" w:color="auto"/>
        <w:bottom w:val="none" w:sz="0" w:space="0" w:color="auto"/>
        <w:right w:val="none" w:sz="0" w:space="0" w:color="auto"/>
      </w:divBdr>
    </w:div>
    <w:div w:id="439107551">
      <w:bodyDiv w:val="1"/>
      <w:marLeft w:val="0"/>
      <w:marRight w:val="0"/>
      <w:marTop w:val="0"/>
      <w:marBottom w:val="0"/>
      <w:divBdr>
        <w:top w:val="none" w:sz="0" w:space="0" w:color="auto"/>
        <w:left w:val="none" w:sz="0" w:space="0" w:color="auto"/>
        <w:bottom w:val="none" w:sz="0" w:space="0" w:color="auto"/>
        <w:right w:val="none" w:sz="0" w:space="0" w:color="auto"/>
      </w:divBdr>
    </w:div>
    <w:div w:id="449906748">
      <w:bodyDiv w:val="1"/>
      <w:marLeft w:val="0"/>
      <w:marRight w:val="0"/>
      <w:marTop w:val="0"/>
      <w:marBottom w:val="0"/>
      <w:divBdr>
        <w:top w:val="none" w:sz="0" w:space="0" w:color="auto"/>
        <w:left w:val="none" w:sz="0" w:space="0" w:color="auto"/>
        <w:bottom w:val="none" w:sz="0" w:space="0" w:color="auto"/>
        <w:right w:val="none" w:sz="0" w:space="0" w:color="auto"/>
      </w:divBdr>
    </w:div>
    <w:div w:id="457844154">
      <w:bodyDiv w:val="1"/>
      <w:marLeft w:val="0"/>
      <w:marRight w:val="0"/>
      <w:marTop w:val="0"/>
      <w:marBottom w:val="0"/>
      <w:divBdr>
        <w:top w:val="none" w:sz="0" w:space="0" w:color="auto"/>
        <w:left w:val="none" w:sz="0" w:space="0" w:color="auto"/>
        <w:bottom w:val="none" w:sz="0" w:space="0" w:color="auto"/>
        <w:right w:val="none" w:sz="0" w:space="0" w:color="auto"/>
      </w:divBdr>
    </w:div>
    <w:div w:id="460660947">
      <w:bodyDiv w:val="1"/>
      <w:marLeft w:val="0"/>
      <w:marRight w:val="0"/>
      <w:marTop w:val="0"/>
      <w:marBottom w:val="0"/>
      <w:divBdr>
        <w:top w:val="none" w:sz="0" w:space="0" w:color="auto"/>
        <w:left w:val="none" w:sz="0" w:space="0" w:color="auto"/>
        <w:bottom w:val="none" w:sz="0" w:space="0" w:color="auto"/>
        <w:right w:val="none" w:sz="0" w:space="0" w:color="auto"/>
      </w:divBdr>
    </w:div>
    <w:div w:id="464397499">
      <w:bodyDiv w:val="1"/>
      <w:marLeft w:val="0"/>
      <w:marRight w:val="0"/>
      <w:marTop w:val="0"/>
      <w:marBottom w:val="0"/>
      <w:divBdr>
        <w:top w:val="none" w:sz="0" w:space="0" w:color="auto"/>
        <w:left w:val="none" w:sz="0" w:space="0" w:color="auto"/>
        <w:bottom w:val="none" w:sz="0" w:space="0" w:color="auto"/>
        <w:right w:val="none" w:sz="0" w:space="0" w:color="auto"/>
      </w:divBdr>
    </w:div>
    <w:div w:id="471337615">
      <w:bodyDiv w:val="1"/>
      <w:marLeft w:val="0"/>
      <w:marRight w:val="0"/>
      <w:marTop w:val="0"/>
      <w:marBottom w:val="0"/>
      <w:divBdr>
        <w:top w:val="none" w:sz="0" w:space="0" w:color="auto"/>
        <w:left w:val="none" w:sz="0" w:space="0" w:color="auto"/>
        <w:bottom w:val="none" w:sz="0" w:space="0" w:color="auto"/>
        <w:right w:val="none" w:sz="0" w:space="0" w:color="auto"/>
      </w:divBdr>
    </w:div>
    <w:div w:id="471945550">
      <w:bodyDiv w:val="1"/>
      <w:marLeft w:val="0"/>
      <w:marRight w:val="0"/>
      <w:marTop w:val="0"/>
      <w:marBottom w:val="0"/>
      <w:divBdr>
        <w:top w:val="none" w:sz="0" w:space="0" w:color="auto"/>
        <w:left w:val="none" w:sz="0" w:space="0" w:color="auto"/>
        <w:bottom w:val="none" w:sz="0" w:space="0" w:color="auto"/>
        <w:right w:val="none" w:sz="0" w:space="0" w:color="auto"/>
      </w:divBdr>
    </w:div>
    <w:div w:id="477186394">
      <w:bodyDiv w:val="1"/>
      <w:marLeft w:val="0"/>
      <w:marRight w:val="0"/>
      <w:marTop w:val="0"/>
      <w:marBottom w:val="0"/>
      <w:divBdr>
        <w:top w:val="none" w:sz="0" w:space="0" w:color="auto"/>
        <w:left w:val="none" w:sz="0" w:space="0" w:color="auto"/>
        <w:bottom w:val="none" w:sz="0" w:space="0" w:color="auto"/>
        <w:right w:val="none" w:sz="0" w:space="0" w:color="auto"/>
      </w:divBdr>
    </w:div>
    <w:div w:id="477889363">
      <w:bodyDiv w:val="1"/>
      <w:marLeft w:val="0"/>
      <w:marRight w:val="0"/>
      <w:marTop w:val="0"/>
      <w:marBottom w:val="0"/>
      <w:divBdr>
        <w:top w:val="none" w:sz="0" w:space="0" w:color="auto"/>
        <w:left w:val="none" w:sz="0" w:space="0" w:color="auto"/>
        <w:bottom w:val="none" w:sz="0" w:space="0" w:color="auto"/>
        <w:right w:val="none" w:sz="0" w:space="0" w:color="auto"/>
      </w:divBdr>
    </w:div>
    <w:div w:id="480738101">
      <w:bodyDiv w:val="1"/>
      <w:marLeft w:val="0"/>
      <w:marRight w:val="0"/>
      <w:marTop w:val="0"/>
      <w:marBottom w:val="0"/>
      <w:divBdr>
        <w:top w:val="none" w:sz="0" w:space="0" w:color="auto"/>
        <w:left w:val="none" w:sz="0" w:space="0" w:color="auto"/>
        <w:bottom w:val="none" w:sz="0" w:space="0" w:color="auto"/>
        <w:right w:val="none" w:sz="0" w:space="0" w:color="auto"/>
      </w:divBdr>
    </w:div>
    <w:div w:id="483592037">
      <w:bodyDiv w:val="1"/>
      <w:marLeft w:val="0"/>
      <w:marRight w:val="0"/>
      <w:marTop w:val="0"/>
      <w:marBottom w:val="0"/>
      <w:divBdr>
        <w:top w:val="none" w:sz="0" w:space="0" w:color="auto"/>
        <w:left w:val="none" w:sz="0" w:space="0" w:color="auto"/>
        <w:bottom w:val="none" w:sz="0" w:space="0" w:color="auto"/>
        <w:right w:val="none" w:sz="0" w:space="0" w:color="auto"/>
      </w:divBdr>
    </w:div>
    <w:div w:id="484664552">
      <w:bodyDiv w:val="1"/>
      <w:marLeft w:val="0"/>
      <w:marRight w:val="0"/>
      <w:marTop w:val="0"/>
      <w:marBottom w:val="0"/>
      <w:divBdr>
        <w:top w:val="none" w:sz="0" w:space="0" w:color="auto"/>
        <w:left w:val="none" w:sz="0" w:space="0" w:color="auto"/>
        <w:bottom w:val="none" w:sz="0" w:space="0" w:color="auto"/>
        <w:right w:val="none" w:sz="0" w:space="0" w:color="auto"/>
      </w:divBdr>
    </w:div>
    <w:div w:id="488324404">
      <w:bodyDiv w:val="1"/>
      <w:marLeft w:val="0"/>
      <w:marRight w:val="0"/>
      <w:marTop w:val="0"/>
      <w:marBottom w:val="0"/>
      <w:divBdr>
        <w:top w:val="none" w:sz="0" w:space="0" w:color="auto"/>
        <w:left w:val="none" w:sz="0" w:space="0" w:color="auto"/>
        <w:bottom w:val="none" w:sz="0" w:space="0" w:color="auto"/>
        <w:right w:val="none" w:sz="0" w:space="0" w:color="auto"/>
      </w:divBdr>
    </w:div>
    <w:div w:id="488834260">
      <w:bodyDiv w:val="1"/>
      <w:marLeft w:val="0"/>
      <w:marRight w:val="0"/>
      <w:marTop w:val="0"/>
      <w:marBottom w:val="0"/>
      <w:divBdr>
        <w:top w:val="none" w:sz="0" w:space="0" w:color="auto"/>
        <w:left w:val="none" w:sz="0" w:space="0" w:color="auto"/>
        <w:bottom w:val="none" w:sz="0" w:space="0" w:color="auto"/>
        <w:right w:val="none" w:sz="0" w:space="0" w:color="auto"/>
      </w:divBdr>
    </w:div>
    <w:div w:id="489057655">
      <w:bodyDiv w:val="1"/>
      <w:marLeft w:val="0"/>
      <w:marRight w:val="0"/>
      <w:marTop w:val="0"/>
      <w:marBottom w:val="0"/>
      <w:divBdr>
        <w:top w:val="none" w:sz="0" w:space="0" w:color="auto"/>
        <w:left w:val="none" w:sz="0" w:space="0" w:color="auto"/>
        <w:bottom w:val="none" w:sz="0" w:space="0" w:color="auto"/>
        <w:right w:val="none" w:sz="0" w:space="0" w:color="auto"/>
      </w:divBdr>
    </w:div>
    <w:div w:id="491216199">
      <w:bodyDiv w:val="1"/>
      <w:marLeft w:val="0"/>
      <w:marRight w:val="0"/>
      <w:marTop w:val="0"/>
      <w:marBottom w:val="0"/>
      <w:divBdr>
        <w:top w:val="none" w:sz="0" w:space="0" w:color="auto"/>
        <w:left w:val="none" w:sz="0" w:space="0" w:color="auto"/>
        <w:bottom w:val="none" w:sz="0" w:space="0" w:color="auto"/>
        <w:right w:val="none" w:sz="0" w:space="0" w:color="auto"/>
      </w:divBdr>
    </w:div>
    <w:div w:id="491218709">
      <w:bodyDiv w:val="1"/>
      <w:marLeft w:val="0"/>
      <w:marRight w:val="0"/>
      <w:marTop w:val="0"/>
      <w:marBottom w:val="0"/>
      <w:divBdr>
        <w:top w:val="none" w:sz="0" w:space="0" w:color="auto"/>
        <w:left w:val="none" w:sz="0" w:space="0" w:color="auto"/>
        <w:bottom w:val="none" w:sz="0" w:space="0" w:color="auto"/>
        <w:right w:val="none" w:sz="0" w:space="0" w:color="auto"/>
      </w:divBdr>
    </w:div>
    <w:div w:id="502554023">
      <w:bodyDiv w:val="1"/>
      <w:marLeft w:val="0"/>
      <w:marRight w:val="0"/>
      <w:marTop w:val="0"/>
      <w:marBottom w:val="0"/>
      <w:divBdr>
        <w:top w:val="none" w:sz="0" w:space="0" w:color="auto"/>
        <w:left w:val="none" w:sz="0" w:space="0" w:color="auto"/>
        <w:bottom w:val="none" w:sz="0" w:space="0" w:color="auto"/>
        <w:right w:val="none" w:sz="0" w:space="0" w:color="auto"/>
      </w:divBdr>
    </w:div>
    <w:div w:id="506407068">
      <w:bodyDiv w:val="1"/>
      <w:marLeft w:val="0"/>
      <w:marRight w:val="0"/>
      <w:marTop w:val="0"/>
      <w:marBottom w:val="0"/>
      <w:divBdr>
        <w:top w:val="none" w:sz="0" w:space="0" w:color="auto"/>
        <w:left w:val="none" w:sz="0" w:space="0" w:color="auto"/>
        <w:bottom w:val="none" w:sz="0" w:space="0" w:color="auto"/>
        <w:right w:val="none" w:sz="0" w:space="0" w:color="auto"/>
      </w:divBdr>
    </w:div>
    <w:div w:id="508719983">
      <w:bodyDiv w:val="1"/>
      <w:marLeft w:val="0"/>
      <w:marRight w:val="0"/>
      <w:marTop w:val="0"/>
      <w:marBottom w:val="0"/>
      <w:divBdr>
        <w:top w:val="none" w:sz="0" w:space="0" w:color="auto"/>
        <w:left w:val="none" w:sz="0" w:space="0" w:color="auto"/>
        <w:bottom w:val="none" w:sz="0" w:space="0" w:color="auto"/>
        <w:right w:val="none" w:sz="0" w:space="0" w:color="auto"/>
      </w:divBdr>
    </w:div>
    <w:div w:id="512688547">
      <w:bodyDiv w:val="1"/>
      <w:marLeft w:val="0"/>
      <w:marRight w:val="0"/>
      <w:marTop w:val="0"/>
      <w:marBottom w:val="0"/>
      <w:divBdr>
        <w:top w:val="none" w:sz="0" w:space="0" w:color="auto"/>
        <w:left w:val="none" w:sz="0" w:space="0" w:color="auto"/>
        <w:bottom w:val="none" w:sz="0" w:space="0" w:color="auto"/>
        <w:right w:val="none" w:sz="0" w:space="0" w:color="auto"/>
      </w:divBdr>
    </w:div>
    <w:div w:id="515386979">
      <w:bodyDiv w:val="1"/>
      <w:marLeft w:val="0"/>
      <w:marRight w:val="0"/>
      <w:marTop w:val="0"/>
      <w:marBottom w:val="0"/>
      <w:divBdr>
        <w:top w:val="none" w:sz="0" w:space="0" w:color="auto"/>
        <w:left w:val="none" w:sz="0" w:space="0" w:color="auto"/>
        <w:bottom w:val="none" w:sz="0" w:space="0" w:color="auto"/>
        <w:right w:val="none" w:sz="0" w:space="0" w:color="auto"/>
      </w:divBdr>
    </w:div>
    <w:div w:id="515728238">
      <w:bodyDiv w:val="1"/>
      <w:marLeft w:val="0"/>
      <w:marRight w:val="0"/>
      <w:marTop w:val="0"/>
      <w:marBottom w:val="0"/>
      <w:divBdr>
        <w:top w:val="none" w:sz="0" w:space="0" w:color="auto"/>
        <w:left w:val="none" w:sz="0" w:space="0" w:color="auto"/>
        <w:bottom w:val="none" w:sz="0" w:space="0" w:color="auto"/>
        <w:right w:val="none" w:sz="0" w:space="0" w:color="auto"/>
      </w:divBdr>
    </w:div>
    <w:div w:id="518741363">
      <w:bodyDiv w:val="1"/>
      <w:marLeft w:val="0"/>
      <w:marRight w:val="0"/>
      <w:marTop w:val="0"/>
      <w:marBottom w:val="0"/>
      <w:divBdr>
        <w:top w:val="none" w:sz="0" w:space="0" w:color="auto"/>
        <w:left w:val="none" w:sz="0" w:space="0" w:color="auto"/>
        <w:bottom w:val="none" w:sz="0" w:space="0" w:color="auto"/>
        <w:right w:val="none" w:sz="0" w:space="0" w:color="auto"/>
      </w:divBdr>
    </w:div>
    <w:div w:id="521478211">
      <w:bodyDiv w:val="1"/>
      <w:marLeft w:val="0"/>
      <w:marRight w:val="0"/>
      <w:marTop w:val="0"/>
      <w:marBottom w:val="0"/>
      <w:divBdr>
        <w:top w:val="none" w:sz="0" w:space="0" w:color="auto"/>
        <w:left w:val="none" w:sz="0" w:space="0" w:color="auto"/>
        <w:bottom w:val="none" w:sz="0" w:space="0" w:color="auto"/>
        <w:right w:val="none" w:sz="0" w:space="0" w:color="auto"/>
      </w:divBdr>
    </w:div>
    <w:div w:id="522985311">
      <w:bodyDiv w:val="1"/>
      <w:marLeft w:val="0"/>
      <w:marRight w:val="0"/>
      <w:marTop w:val="0"/>
      <w:marBottom w:val="0"/>
      <w:divBdr>
        <w:top w:val="none" w:sz="0" w:space="0" w:color="auto"/>
        <w:left w:val="none" w:sz="0" w:space="0" w:color="auto"/>
        <w:bottom w:val="none" w:sz="0" w:space="0" w:color="auto"/>
        <w:right w:val="none" w:sz="0" w:space="0" w:color="auto"/>
      </w:divBdr>
    </w:div>
    <w:div w:id="524908310">
      <w:bodyDiv w:val="1"/>
      <w:marLeft w:val="0"/>
      <w:marRight w:val="0"/>
      <w:marTop w:val="0"/>
      <w:marBottom w:val="0"/>
      <w:divBdr>
        <w:top w:val="none" w:sz="0" w:space="0" w:color="auto"/>
        <w:left w:val="none" w:sz="0" w:space="0" w:color="auto"/>
        <w:bottom w:val="none" w:sz="0" w:space="0" w:color="auto"/>
        <w:right w:val="none" w:sz="0" w:space="0" w:color="auto"/>
      </w:divBdr>
    </w:div>
    <w:div w:id="526330024">
      <w:bodyDiv w:val="1"/>
      <w:marLeft w:val="0"/>
      <w:marRight w:val="0"/>
      <w:marTop w:val="0"/>
      <w:marBottom w:val="0"/>
      <w:divBdr>
        <w:top w:val="none" w:sz="0" w:space="0" w:color="auto"/>
        <w:left w:val="none" w:sz="0" w:space="0" w:color="auto"/>
        <w:bottom w:val="none" w:sz="0" w:space="0" w:color="auto"/>
        <w:right w:val="none" w:sz="0" w:space="0" w:color="auto"/>
      </w:divBdr>
    </w:div>
    <w:div w:id="535394404">
      <w:bodyDiv w:val="1"/>
      <w:marLeft w:val="0"/>
      <w:marRight w:val="0"/>
      <w:marTop w:val="0"/>
      <w:marBottom w:val="0"/>
      <w:divBdr>
        <w:top w:val="none" w:sz="0" w:space="0" w:color="auto"/>
        <w:left w:val="none" w:sz="0" w:space="0" w:color="auto"/>
        <w:bottom w:val="none" w:sz="0" w:space="0" w:color="auto"/>
        <w:right w:val="none" w:sz="0" w:space="0" w:color="auto"/>
      </w:divBdr>
    </w:div>
    <w:div w:id="546451314">
      <w:bodyDiv w:val="1"/>
      <w:marLeft w:val="0"/>
      <w:marRight w:val="0"/>
      <w:marTop w:val="0"/>
      <w:marBottom w:val="0"/>
      <w:divBdr>
        <w:top w:val="none" w:sz="0" w:space="0" w:color="auto"/>
        <w:left w:val="none" w:sz="0" w:space="0" w:color="auto"/>
        <w:bottom w:val="none" w:sz="0" w:space="0" w:color="auto"/>
        <w:right w:val="none" w:sz="0" w:space="0" w:color="auto"/>
      </w:divBdr>
    </w:div>
    <w:div w:id="551696642">
      <w:bodyDiv w:val="1"/>
      <w:marLeft w:val="0"/>
      <w:marRight w:val="0"/>
      <w:marTop w:val="0"/>
      <w:marBottom w:val="0"/>
      <w:divBdr>
        <w:top w:val="none" w:sz="0" w:space="0" w:color="auto"/>
        <w:left w:val="none" w:sz="0" w:space="0" w:color="auto"/>
        <w:bottom w:val="none" w:sz="0" w:space="0" w:color="auto"/>
        <w:right w:val="none" w:sz="0" w:space="0" w:color="auto"/>
      </w:divBdr>
    </w:div>
    <w:div w:id="553857715">
      <w:bodyDiv w:val="1"/>
      <w:marLeft w:val="0"/>
      <w:marRight w:val="0"/>
      <w:marTop w:val="0"/>
      <w:marBottom w:val="0"/>
      <w:divBdr>
        <w:top w:val="none" w:sz="0" w:space="0" w:color="auto"/>
        <w:left w:val="none" w:sz="0" w:space="0" w:color="auto"/>
        <w:bottom w:val="none" w:sz="0" w:space="0" w:color="auto"/>
        <w:right w:val="none" w:sz="0" w:space="0" w:color="auto"/>
      </w:divBdr>
    </w:div>
    <w:div w:id="554973831">
      <w:bodyDiv w:val="1"/>
      <w:marLeft w:val="0"/>
      <w:marRight w:val="0"/>
      <w:marTop w:val="0"/>
      <w:marBottom w:val="0"/>
      <w:divBdr>
        <w:top w:val="none" w:sz="0" w:space="0" w:color="auto"/>
        <w:left w:val="none" w:sz="0" w:space="0" w:color="auto"/>
        <w:bottom w:val="none" w:sz="0" w:space="0" w:color="auto"/>
        <w:right w:val="none" w:sz="0" w:space="0" w:color="auto"/>
      </w:divBdr>
    </w:div>
    <w:div w:id="558906869">
      <w:bodyDiv w:val="1"/>
      <w:marLeft w:val="0"/>
      <w:marRight w:val="0"/>
      <w:marTop w:val="0"/>
      <w:marBottom w:val="0"/>
      <w:divBdr>
        <w:top w:val="none" w:sz="0" w:space="0" w:color="auto"/>
        <w:left w:val="none" w:sz="0" w:space="0" w:color="auto"/>
        <w:bottom w:val="none" w:sz="0" w:space="0" w:color="auto"/>
        <w:right w:val="none" w:sz="0" w:space="0" w:color="auto"/>
      </w:divBdr>
    </w:div>
    <w:div w:id="559171768">
      <w:bodyDiv w:val="1"/>
      <w:marLeft w:val="0"/>
      <w:marRight w:val="0"/>
      <w:marTop w:val="0"/>
      <w:marBottom w:val="0"/>
      <w:divBdr>
        <w:top w:val="none" w:sz="0" w:space="0" w:color="auto"/>
        <w:left w:val="none" w:sz="0" w:space="0" w:color="auto"/>
        <w:bottom w:val="none" w:sz="0" w:space="0" w:color="auto"/>
        <w:right w:val="none" w:sz="0" w:space="0" w:color="auto"/>
      </w:divBdr>
    </w:div>
    <w:div w:id="561447611">
      <w:bodyDiv w:val="1"/>
      <w:marLeft w:val="0"/>
      <w:marRight w:val="0"/>
      <w:marTop w:val="0"/>
      <w:marBottom w:val="0"/>
      <w:divBdr>
        <w:top w:val="none" w:sz="0" w:space="0" w:color="auto"/>
        <w:left w:val="none" w:sz="0" w:space="0" w:color="auto"/>
        <w:bottom w:val="none" w:sz="0" w:space="0" w:color="auto"/>
        <w:right w:val="none" w:sz="0" w:space="0" w:color="auto"/>
      </w:divBdr>
    </w:div>
    <w:div w:id="562376805">
      <w:bodyDiv w:val="1"/>
      <w:marLeft w:val="0"/>
      <w:marRight w:val="0"/>
      <w:marTop w:val="0"/>
      <w:marBottom w:val="0"/>
      <w:divBdr>
        <w:top w:val="none" w:sz="0" w:space="0" w:color="auto"/>
        <w:left w:val="none" w:sz="0" w:space="0" w:color="auto"/>
        <w:bottom w:val="none" w:sz="0" w:space="0" w:color="auto"/>
        <w:right w:val="none" w:sz="0" w:space="0" w:color="auto"/>
      </w:divBdr>
    </w:div>
    <w:div w:id="567617404">
      <w:bodyDiv w:val="1"/>
      <w:marLeft w:val="0"/>
      <w:marRight w:val="0"/>
      <w:marTop w:val="0"/>
      <w:marBottom w:val="0"/>
      <w:divBdr>
        <w:top w:val="none" w:sz="0" w:space="0" w:color="auto"/>
        <w:left w:val="none" w:sz="0" w:space="0" w:color="auto"/>
        <w:bottom w:val="none" w:sz="0" w:space="0" w:color="auto"/>
        <w:right w:val="none" w:sz="0" w:space="0" w:color="auto"/>
      </w:divBdr>
    </w:div>
    <w:div w:id="570578183">
      <w:bodyDiv w:val="1"/>
      <w:marLeft w:val="0"/>
      <w:marRight w:val="0"/>
      <w:marTop w:val="0"/>
      <w:marBottom w:val="0"/>
      <w:divBdr>
        <w:top w:val="none" w:sz="0" w:space="0" w:color="auto"/>
        <w:left w:val="none" w:sz="0" w:space="0" w:color="auto"/>
        <w:bottom w:val="none" w:sz="0" w:space="0" w:color="auto"/>
        <w:right w:val="none" w:sz="0" w:space="0" w:color="auto"/>
      </w:divBdr>
    </w:div>
    <w:div w:id="574777831">
      <w:bodyDiv w:val="1"/>
      <w:marLeft w:val="0"/>
      <w:marRight w:val="0"/>
      <w:marTop w:val="0"/>
      <w:marBottom w:val="0"/>
      <w:divBdr>
        <w:top w:val="none" w:sz="0" w:space="0" w:color="auto"/>
        <w:left w:val="none" w:sz="0" w:space="0" w:color="auto"/>
        <w:bottom w:val="none" w:sz="0" w:space="0" w:color="auto"/>
        <w:right w:val="none" w:sz="0" w:space="0" w:color="auto"/>
      </w:divBdr>
    </w:div>
    <w:div w:id="583683025">
      <w:bodyDiv w:val="1"/>
      <w:marLeft w:val="0"/>
      <w:marRight w:val="0"/>
      <w:marTop w:val="0"/>
      <w:marBottom w:val="0"/>
      <w:divBdr>
        <w:top w:val="none" w:sz="0" w:space="0" w:color="auto"/>
        <w:left w:val="none" w:sz="0" w:space="0" w:color="auto"/>
        <w:bottom w:val="none" w:sz="0" w:space="0" w:color="auto"/>
        <w:right w:val="none" w:sz="0" w:space="0" w:color="auto"/>
      </w:divBdr>
    </w:div>
    <w:div w:id="584265540">
      <w:bodyDiv w:val="1"/>
      <w:marLeft w:val="0"/>
      <w:marRight w:val="0"/>
      <w:marTop w:val="0"/>
      <w:marBottom w:val="0"/>
      <w:divBdr>
        <w:top w:val="none" w:sz="0" w:space="0" w:color="auto"/>
        <w:left w:val="none" w:sz="0" w:space="0" w:color="auto"/>
        <w:bottom w:val="none" w:sz="0" w:space="0" w:color="auto"/>
        <w:right w:val="none" w:sz="0" w:space="0" w:color="auto"/>
      </w:divBdr>
    </w:div>
    <w:div w:id="588537824">
      <w:bodyDiv w:val="1"/>
      <w:marLeft w:val="0"/>
      <w:marRight w:val="0"/>
      <w:marTop w:val="0"/>
      <w:marBottom w:val="0"/>
      <w:divBdr>
        <w:top w:val="none" w:sz="0" w:space="0" w:color="auto"/>
        <w:left w:val="none" w:sz="0" w:space="0" w:color="auto"/>
        <w:bottom w:val="none" w:sz="0" w:space="0" w:color="auto"/>
        <w:right w:val="none" w:sz="0" w:space="0" w:color="auto"/>
      </w:divBdr>
    </w:div>
    <w:div w:id="594821086">
      <w:bodyDiv w:val="1"/>
      <w:marLeft w:val="0"/>
      <w:marRight w:val="0"/>
      <w:marTop w:val="0"/>
      <w:marBottom w:val="0"/>
      <w:divBdr>
        <w:top w:val="none" w:sz="0" w:space="0" w:color="auto"/>
        <w:left w:val="none" w:sz="0" w:space="0" w:color="auto"/>
        <w:bottom w:val="none" w:sz="0" w:space="0" w:color="auto"/>
        <w:right w:val="none" w:sz="0" w:space="0" w:color="auto"/>
      </w:divBdr>
    </w:div>
    <w:div w:id="597835821">
      <w:bodyDiv w:val="1"/>
      <w:marLeft w:val="0"/>
      <w:marRight w:val="0"/>
      <w:marTop w:val="0"/>
      <w:marBottom w:val="0"/>
      <w:divBdr>
        <w:top w:val="none" w:sz="0" w:space="0" w:color="auto"/>
        <w:left w:val="none" w:sz="0" w:space="0" w:color="auto"/>
        <w:bottom w:val="none" w:sz="0" w:space="0" w:color="auto"/>
        <w:right w:val="none" w:sz="0" w:space="0" w:color="auto"/>
      </w:divBdr>
    </w:div>
    <w:div w:id="601691395">
      <w:bodyDiv w:val="1"/>
      <w:marLeft w:val="0"/>
      <w:marRight w:val="0"/>
      <w:marTop w:val="0"/>
      <w:marBottom w:val="0"/>
      <w:divBdr>
        <w:top w:val="none" w:sz="0" w:space="0" w:color="auto"/>
        <w:left w:val="none" w:sz="0" w:space="0" w:color="auto"/>
        <w:bottom w:val="none" w:sz="0" w:space="0" w:color="auto"/>
        <w:right w:val="none" w:sz="0" w:space="0" w:color="auto"/>
      </w:divBdr>
    </w:div>
    <w:div w:id="608239881">
      <w:bodyDiv w:val="1"/>
      <w:marLeft w:val="0"/>
      <w:marRight w:val="0"/>
      <w:marTop w:val="0"/>
      <w:marBottom w:val="0"/>
      <w:divBdr>
        <w:top w:val="none" w:sz="0" w:space="0" w:color="auto"/>
        <w:left w:val="none" w:sz="0" w:space="0" w:color="auto"/>
        <w:bottom w:val="none" w:sz="0" w:space="0" w:color="auto"/>
        <w:right w:val="none" w:sz="0" w:space="0" w:color="auto"/>
      </w:divBdr>
    </w:div>
    <w:div w:id="611744992">
      <w:bodyDiv w:val="1"/>
      <w:marLeft w:val="0"/>
      <w:marRight w:val="0"/>
      <w:marTop w:val="0"/>
      <w:marBottom w:val="0"/>
      <w:divBdr>
        <w:top w:val="none" w:sz="0" w:space="0" w:color="auto"/>
        <w:left w:val="none" w:sz="0" w:space="0" w:color="auto"/>
        <w:bottom w:val="none" w:sz="0" w:space="0" w:color="auto"/>
        <w:right w:val="none" w:sz="0" w:space="0" w:color="auto"/>
      </w:divBdr>
    </w:div>
    <w:div w:id="615524064">
      <w:bodyDiv w:val="1"/>
      <w:marLeft w:val="0"/>
      <w:marRight w:val="0"/>
      <w:marTop w:val="0"/>
      <w:marBottom w:val="0"/>
      <w:divBdr>
        <w:top w:val="none" w:sz="0" w:space="0" w:color="auto"/>
        <w:left w:val="none" w:sz="0" w:space="0" w:color="auto"/>
        <w:bottom w:val="none" w:sz="0" w:space="0" w:color="auto"/>
        <w:right w:val="none" w:sz="0" w:space="0" w:color="auto"/>
      </w:divBdr>
    </w:div>
    <w:div w:id="616521463">
      <w:bodyDiv w:val="1"/>
      <w:marLeft w:val="0"/>
      <w:marRight w:val="0"/>
      <w:marTop w:val="0"/>
      <w:marBottom w:val="0"/>
      <w:divBdr>
        <w:top w:val="none" w:sz="0" w:space="0" w:color="auto"/>
        <w:left w:val="none" w:sz="0" w:space="0" w:color="auto"/>
        <w:bottom w:val="none" w:sz="0" w:space="0" w:color="auto"/>
        <w:right w:val="none" w:sz="0" w:space="0" w:color="auto"/>
      </w:divBdr>
    </w:div>
    <w:div w:id="617832537">
      <w:bodyDiv w:val="1"/>
      <w:marLeft w:val="0"/>
      <w:marRight w:val="0"/>
      <w:marTop w:val="0"/>
      <w:marBottom w:val="0"/>
      <w:divBdr>
        <w:top w:val="none" w:sz="0" w:space="0" w:color="auto"/>
        <w:left w:val="none" w:sz="0" w:space="0" w:color="auto"/>
        <w:bottom w:val="none" w:sz="0" w:space="0" w:color="auto"/>
        <w:right w:val="none" w:sz="0" w:space="0" w:color="auto"/>
      </w:divBdr>
    </w:div>
    <w:div w:id="620771643">
      <w:bodyDiv w:val="1"/>
      <w:marLeft w:val="0"/>
      <w:marRight w:val="0"/>
      <w:marTop w:val="0"/>
      <w:marBottom w:val="0"/>
      <w:divBdr>
        <w:top w:val="none" w:sz="0" w:space="0" w:color="auto"/>
        <w:left w:val="none" w:sz="0" w:space="0" w:color="auto"/>
        <w:bottom w:val="none" w:sz="0" w:space="0" w:color="auto"/>
        <w:right w:val="none" w:sz="0" w:space="0" w:color="auto"/>
      </w:divBdr>
    </w:div>
    <w:div w:id="621766776">
      <w:bodyDiv w:val="1"/>
      <w:marLeft w:val="0"/>
      <w:marRight w:val="0"/>
      <w:marTop w:val="0"/>
      <w:marBottom w:val="0"/>
      <w:divBdr>
        <w:top w:val="none" w:sz="0" w:space="0" w:color="auto"/>
        <w:left w:val="none" w:sz="0" w:space="0" w:color="auto"/>
        <w:bottom w:val="none" w:sz="0" w:space="0" w:color="auto"/>
        <w:right w:val="none" w:sz="0" w:space="0" w:color="auto"/>
      </w:divBdr>
    </w:div>
    <w:div w:id="624194006">
      <w:bodyDiv w:val="1"/>
      <w:marLeft w:val="0"/>
      <w:marRight w:val="0"/>
      <w:marTop w:val="0"/>
      <w:marBottom w:val="0"/>
      <w:divBdr>
        <w:top w:val="none" w:sz="0" w:space="0" w:color="auto"/>
        <w:left w:val="none" w:sz="0" w:space="0" w:color="auto"/>
        <w:bottom w:val="none" w:sz="0" w:space="0" w:color="auto"/>
        <w:right w:val="none" w:sz="0" w:space="0" w:color="auto"/>
      </w:divBdr>
    </w:div>
    <w:div w:id="625544245">
      <w:bodyDiv w:val="1"/>
      <w:marLeft w:val="0"/>
      <w:marRight w:val="0"/>
      <w:marTop w:val="0"/>
      <w:marBottom w:val="0"/>
      <w:divBdr>
        <w:top w:val="none" w:sz="0" w:space="0" w:color="auto"/>
        <w:left w:val="none" w:sz="0" w:space="0" w:color="auto"/>
        <w:bottom w:val="none" w:sz="0" w:space="0" w:color="auto"/>
        <w:right w:val="none" w:sz="0" w:space="0" w:color="auto"/>
      </w:divBdr>
    </w:div>
    <w:div w:id="628822902">
      <w:bodyDiv w:val="1"/>
      <w:marLeft w:val="0"/>
      <w:marRight w:val="0"/>
      <w:marTop w:val="0"/>
      <w:marBottom w:val="0"/>
      <w:divBdr>
        <w:top w:val="none" w:sz="0" w:space="0" w:color="auto"/>
        <w:left w:val="none" w:sz="0" w:space="0" w:color="auto"/>
        <w:bottom w:val="none" w:sz="0" w:space="0" w:color="auto"/>
        <w:right w:val="none" w:sz="0" w:space="0" w:color="auto"/>
      </w:divBdr>
    </w:div>
    <w:div w:id="639070187">
      <w:bodyDiv w:val="1"/>
      <w:marLeft w:val="0"/>
      <w:marRight w:val="0"/>
      <w:marTop w:val="0"/>
      <w:marBottom w:val="0"/>
      <w:divBdr>
        <w:top w:val="none" w:sz="0" w:space="0" w:color="auto"/>
        <w:left w:val="none" w:sz="0" w:space="0" w:color="auto"/>
        <w:bottom w:val="none" w:sz="0" w:space="0" w:color="auto"/>
        <w:right w:val="none" w:sz="0" w:space="0" w:color="auto"/>
      </w:divBdr>
    </w:div>
    <w:div w:id="640497100">
      <w:bodyDiv w:val="1"/>
      <w:marLeft w:val="0"/>
      <w:marRight w:val="0"/>
      <w:marTop w:val="0"/>
      <w:marBottom w:val="0"/>
      <w:divBdr>
        <w:top w:val="none" w:sz="0" w:space="0" w:color="auto"/>
        <w:left w:val="none" w:sz="0" w:space="0" w:color="auto"/>
        <w:bottom w:val="none" w:sz="0" w:space="0" w:color="auto"/>
        <w:right w:val="none" w:sz="0" w:space="0" w:color="auto"/>
      </w:divBdr>
    </w:div>
    <w:div w:id="643511401">
      <w:bodyDiv w:val="1"/>
      <w:marLeft w:val="0"/>
      <w:marRight w:val="0"/>
      <w:marTop w:val="0"/>
      <w:marBottom w:val="0"/>
      <w:divBdr>
        <w:top w:val="none" w:sz="0" w:space="0" w:color="auto"/>
        <w:left w:val="none" w:sz="0" w:space="0" w:color="auto"/>
        <w:bottom w:val="none" w:sz="0" w:space="0" w:color="auto"/>
        <w:right w:val="none" w:sz="0" w:space="0" w:color="auto"/>
      </w:divBdr>
    </w:div>
    <w:div w:id="644773642">
      <w:bodyDiv w:val="1"/>
      <w:marLeft w:val="0"/>
      <w:marRight w:val="0"/>
      <w:marTop w:val="0"/>
      <w:marBottom w:val="0"/>
      <w:divBdr>
        <w:top w:val="none" w:sz="0" w:space="0" w:color="auto"/>
        <w:left w:val="none" w:sz="0" w:space="0" w:color="auto"/>
        <w:bottom w:val="none" w:sz="0" w:space="0" w:color="auto"/>
        <w:right w:val="none" w:sz="0" w:space="0" w:color="auto"/>
      </w:divBdr>
    </w:div>
    <w:div w:id="645206202">
      <w:bodyDiv w:val="1"/>
      <w:marLeft w:val="0"/>
      <w:marRight w:val="0"/>
      <w:marTop w:val="0"/>
      <w:marBottom w:val="0"/>
      <w:divBdr>
        <w:top w:val="none" w:sz="0" w:space="0" w:color="auto"/>
        <w:left w:val="none" w:sz="0" w:space="0" w:color="auto"/>
        <w:bottom w:val="none" w:sz="0" w:space="0" w:color="auto"/>
        <w:right w:val="none" w:sz="0" w:space="0" w:color="auto"/>
      </w:divBdr>
    </w:div>
    <w:div w:id="647244061">
      <w:bodyDiv w:val="1"/>
      <w:marLeft w:val="0"/>
      <w:marRight w:val="0"/>
      <w:marTop w:val="0"/>
      <w:marBottom w:val="0"/>
      <w:divBdr>
        <w:top w:val="none" w:sz="0" w:space="0" w:color="auto"/>
        <w:left w:val="none" w:sz="0" w:space="0" w:color="auto"/>
        <w:bottom w:val="none" w:sz="0" w:space="0" w:color="auto"/>
        <w:right w:val="none" w:sz="0" w:space="0" w:color="auto"/>
      </w:divBdr>
    </w:div>
    <w:div w:id="651984791">
      <w:bodyDiv w:val="1"/>
      <w:marLeft w:val="0"/>
      <w:marRight w:val="0"/>
      <w:marTop w:val="0"/>
      <w:marBottom w:val="0"/>
      <w:divBdr>
        <w:top w:val="none" w:sz="0" w:space="0" w:color="auto"/>
        <w:left w:val="none" w:sz="0" w:space="0" w:color="auto"/>
        <w:bottom w:val="none" w:sz="0" w:space="0" w:color="auto"/>
        <w:right w:val="none" w:sz="0" w:space="0" w:color="auto"/>
      </w:divBdr>
    </w:div>
    <w:div w:id="655957430">
      <w:bodyDiv w:val="1"/>
      <w:marLeft w:val="0"/>
      <w:marRight w:val="0"/>
      <w:marTop w:val="0"/>
      <w:marBottom w:val="0"/>
      <w:divBdr>
        <w:top w:val="none" w:sz="0" w:space="0" w:color="auto"/>
        <w:left w:val="none" w:sz="0" w:space="0" w:color="auto"/>
        <w:bottom w:val="none" w:sz="0" w:space="0" w:color="auto"/>
        <w:right w:val="none" w:sz="0" w:space="0" w:color="auto"/>
      </w:divBdr>
    </w:div>
    <w:div w:id="665402717">
      <w:bodyDiv w:val="1"/>
      <w:marLeft w:val="0"/>
      <w:marRight w:val="0"/>
      <w:marTop w:val="0"/>
      <w:marBottom w:val="0"/>
      <w:divBdr>
        <w:top w:val="none" w:sz="0" w:space="0" w:color="auto"/>
        <w:left w:val="none" w:sz="0" w:space="0" w:color="auto"/>
        <w:bottom w:val="none" w:sz="0" w:space="0" w:color="auto"/>
        <w:right w:val="none" w:sz="0" w:space="0" w:color="auto"/>
      </w:divBdr>
    </w:div>
    <w:div w:id="666976515">
      <w:bodyDiv w:val="1"/>
      <w:marLeft w:val="0"/>
      <w:marRight w:val="0"/>
      <w:marTop w:val="0"/>
      <w:marBottom w:val="0"/>
      <w:divBdr>
        <w:top w:val="none" w:sz="0" w:space="0" w:color="auto"/>
        <w:left w:val="none" w:sz="0" w:space="0" w:color="auto"/>
        <w:bottom w:val="none" w:sz="0" w:space="0" w:color="auto"/>
        <w:right w:val="none" w:sz="0" w:space="0" w:color="auto"/>
      </w:divBdr>
    </w:div>
    <w:div w:id="670721624">
      <w:bodyDiv w:val="1"/>
      <w:marLeft w:val="0"/>
      <w:marRight w:val="0"/>
      <w:marTop w:val="0"/>
      <w:marBottom w:val="0"/>
      <w:divBdr>
        <w:top w:val="none" w:sz="0" w:space="0" w:color="auto"/>
        <w:left w:val="none" w:sz="0" w:space="0" w:color="auto"/>
        <w:bottom w:val="none" w:sz="0" w:space="0" w:color="auto"/>
        <w:right w:val="none" w:sz="0" w:space="0" w:color="auto"/>
      </w:divBdr>
    </w:div>
    <w:div w:id="674378673">
      <w:bodyDiv w:val="1"/>
      <w:marLeft w:val="0"/>
      <w:marRight w:val="0"/>
      <w:marTop w:val="0"/>
      <w:marBottom w:val="0"/>
      <w:divBdr>
        <w:top w:val="none" w:sz="0" w:space="0" w:color="auto"/>
        <w:left w:val="none" w:sz="0" w:space="0" w:color="auto"/>
        <w:bottom w:val="none" w:sz="0" w:space="0" w:color="auto"/>
        <w:right w:val="none" w:sz="0" w:space="0" w:color="auto"/>
      </w:divBdr>
    </w:div>
    <w:div w:id="674496994">
      <w:bodyDiv w:val="1"/>
      <w:marLeft w:val="0"/>
      <w:marRight w:val="0"/>
      <w:marTop w:val="0"/>
      <w:marBottom w:val="0"/>
      <w:divBdr>
        <w:top w:val="none" w:sz="0" w:space="0" w:color="auto"/>
        <w:left w:val="none" w:sz="0" w:space="0" w:color="auto"/>
        <w:bottom w:val="none" w:sz="0" w:space="0" w:color="auto"/>
        <w:right w:val="none" w:sz="0" w:space="0" w:color="auto"/>
      </w:divBdr>
    </w:div>
    <w:div w:id="675233926">
      <w:bodyDiv w:val="1"/>
      <w:marLeft w:val="0"/>
      <w:marRight w:val="0"/>
      <w:marTop w:val="0"/>
      <w:marBottom w:val="0"/>
      <w:divBdr>
        <w:top w:val="none" w:sz="0" w:space="0" w:color="auto"/>
        <w:left w:val="none" w:sz="0" w:space="0" w:color="auto"/>
        <w:bottom w:val="none" w:sz="0" w:space="0" w:color="auto"/>
        <w:right w:val="none" w:sz="0" w:space="0" w:color="auto"/>
      </w:divBdr>
    </w:div>
    <w:div w:id="676812984">
      <w:bodyDiv w:val="1"/>
      <w:marLeft w:val="0"/>
      <w:marRight w:val="0"/>
      <w:marTop w:val="0"/>
      <w:marBottom w:val="0"/>
      <w:divBdr>
        <w:top w:val="none" w:sz="0" w:space="0" w:color="auto"/>
        <w:left w:val="none" w:sz="0" w:space="0" w:color="auto"/>
        <w:bottom w:val="none" w:sz="0" w:space="0" w:color="auto"/>
        <w:right w:val="none" w:sz="0" w:space="0" w:color="auto"/>
      </w:divBdr>
    </w:div>
    <w:div w:id="683748920">
      <w:bodyDiv w:val="1"/>
      <w:marLeft w:val="0"/>
      <w:marRight w:val="0"/>
      <w:marTop w:val="0"/>
      <w:marBottom w:val="0"/>
      <w:divBdr>
        <w:top w:val="none" w:sz="0" w:space="0" w:color="auto"/>
        <w:left w:val="none" w:sz="0" w:space="0" w:color="auto"/>
        <w:bottom w:val="none" w:sz="0" w:space="0" w:color="auto"/>
        <w:right w:val="none" w:sz="0" w:space="0" w:color="auto"/>
      </w:divBdr>
    </w:div>
    <w:div w:id="687030239">
      <w:bodyDiv w:val="1"/>
      <w:marLeft w:val="0"/>
      <w:marRight w:val="0"/>
      <w:marTop w:val="0"/>
      <w:marBottom w:val="0"/>
      <w:divBdr>
        <w:top w:val="none" w:sz="0" w:space="0" w:color="auto"/>
        <w:left w:val="none" w:sz="0" w:space="0" w:color="auto"/>
        <w:bottom w:val="none" w:sz="0" w:space="0" w:color="auto"/>
        <w:right w:val="none" w:sz="0" w:space="0" w:color="auto"/>
      </w:divBdr>
    </w:div>
    <w:div w:id="688916413">
      <w:bodyDiv w:val="1"/>
      <w:marLeft w:val="0"/>
      <w:marRight w:val="0"/>
      <w:marTop w:val="0"/>
      <w:marBottom w:val="0"/>
      <w:divBdr>
        <w:top w:val="none" w:sz="0" w:space="0" w:color="auto"/>
        <w:left w:val="none" w:sz="0" w:space="0" w:color="auto"/>
        <w:bottom w:val="none" w:sz="0" w:space="0" w:color="auto"/>
        <w:right w:val="none" w:sz="0" w:space="0" w:color="auto"/>
      </w:divBdr>
    </w:div>
    <w:div w:id="694041350">
      <w:bodyDiv w:val="1"/>
      <w:marLeft w:val="0"/>
      <w:marRight w:val="0"/>
      <w:marTop w:val="0"/>
      <w:marBottom w:val="0"/>
      <w:divBdr>
        <w:top w:val="none" w:sz="0" w:space="0" w:color="auto"/>
        <w:left w:val="none" w:sz="0" w:space="0" w:color="auto"/>
        <w:bottom w:val="none" w:sz="0" w:space="0" w:color="auto"/>
        <w:right w:val="none" w:sz="0" w:space="0" w:color="auto"/>
      </w:divBdr>
    </w:div>
    <w:div w:id="694965338">
      <w:bodyDiv w:val="1"/>
      <w:marLeft w:val="0"/>
      <w:marRight w:val="0"/>
      <w:marTop w:val="0"/>
      <w:marBottom w:val="0"/>
      <w:divBdr>
        <w:top w:val="none" w:sz="0" w:space="0" w:color="auto"/>
        <w:left w:val="none" w:sz="0" w:space="0" w:color="auto"/>
        <w:bottom w:val="none" w:sz="0" w:space="0" w:color="auto"/>
        <w:right w:val="none" w:sz="0" w:space="0" w:color="auto"/>
      </w:divBdr>
    </w:div>
    <w:div w:id="697463579">
      <w:bodyDiv w:val="1"/>
      <w:marLeft w:val="0"/>
      <w:marRight w:val="0"/>
      <w:marTop w:val="0"/>
      <w:marBottom w:val="0"/>
      <w:divBdr>
        <w:top w:val="none" w:sz="0" w:space="0" w:color="auto"/>
        <w:left w:val="none" w:sz="0" w:space="0" w:color="auto"/>
        <w:bottom w:val="none" w:sz="0" w:space="0" w:color="auto"/>
        <w:right w:val="none" w:sz="0" w:space="0" w:color="auto"/>
      </w:divBdr>
    </w:div>
    <w:div w:id="701251318">
      <w:bodyDiv w:val="1"/>
      <w:marLeft w:val="0"/>
      <w:marRight w:val="0"/>
      <w:marTop w:val="0"/>
      <w:marBottom w:val="0"/>
      <w:divBdr>
        <w:top w:val="none" w:sz="0" w:space="0" w:color="auto"/>
        <w:left w:val="none" w:sz="0" w:space="0" w:color="auto"/>
        <w:bottom w:val="none" w:sz="0" w:space="0" w:color="auto"/>
        <w:right w:val="none" w:sz="0" w:space="0" w:color="auto"/>
      </w:divBdr>
    </w:div>
    <w:div w:id="704982040">
      <w:bodyDiv w:val="1"/>
      <w:marLeft w:val="0"/>
      <w:marRight w:val="0"/>
      <w:marTop w:val="0"/>
      <w:marBottom w:val="0"/>
      <w:divBdr>
        <w:top w:val="none" w:sz="0" w:space="0" w:color="auto"/>
        <w:left w:val="none" w:sz="0" w:space="0" w:color="auto"/>
        <w:bottom w:val="none" w:sz="0" w:space="0" w:color="auto"/>
        <w:right w:val="none" w:sz="0" w:space="0" w:color="auto"/>
      </w:divBdr>
    </w:div>
    <w:div w:id="704983986">
      <w:bodyDiv w:val="1"/>
      <w:marLeft w:val="0"/>
      <w:marRight w:val="0"/>
      <w:marTop w:val="0"/>
      <w:marBottom w:val="0"/>
      <w:divBdr>
        <w:top w:val="none" w:sz="0" w:space="0" w:color="auto"/>
        <w:left w:val="none" w:sz="0" w:space="0" w:color="auto"/>
        <w:bottom w:val="none" w:sz="0" w:space="0" w:color="auto"/>
        <w:right w:val="none" w:sz="0" w:space="0" w:color="auto"/>
      </w:divBdr>
    </w:div>
    <w:div w:id="705640133">
      <w:bodyDiv w:val="1"/>
      <w:marLeft w:val="0"/>
      <w:marRight w:val="0"/>
      <w:marTop w:val="0"/>
      <w:marBottom w:val="0"/>
      <w:divBdr>
        <w:top w:val="none" w:sz="0" w:space="0" w:color="auto"/>
        <w:left w:val="none" w:sz="0" w:space="0" w:color="auto"/>
        <w:bottom w:val="none" w:sz="0" w:space="0" w:color="auto"/>
        <w:right w:val="none" w:sz="0" w:space="0" w:color="auto"/>
      </w:divBdr>
      <w:divsChild>
        <w:div w:id="1880777786">
          <w:marLeft w:val="0"/>
          <w:marRight w:val="0"/>
          <w:marTop w:val="0"/>
          <w:marBottom w:val="0"/>
          <w:divBdr>
            <w:top w:val="none" w:sz="0" w:space="0" w:color="auto"/>
            <w:left w:val="none" w:sz="0" w:space="0" w:color="auto"/>
            <w:bottom w:val="none" w:sz="0" w:space="0" w:color="auto"/>
            <w:right w:val="none" w:sz="0" w:space="0" w:color="auto"/>
          </w:divBdr>
          <w:divsChild>
            <w:div w:id="1366562093">
              <w:marLeft w:val="0"/>
              <w:marRight w:val="0"/>
              <w:marTop w:val="0"/>
              <w:marBottom w:val="0"/>
              <w:divBdr>
                <w:top w:val="none" w:sz="0" w:space="0" w:color="auto"/>
                <w:left w:val="none" w:sz="0" w:space="0" w:color="auto"/>
                <w:bottom w:val="none" w:sz="0" w:space="0" w:color="auto"/>
                <w:right w:val="none" w:sz="0" w:space="0" w:color="auto"/>
              </w:divBdr>
              <w:divsChild>
                <w:div w:id="2067141549">
                  <w:marLeft w:val="0"/>
                  <w:marRight w:val="0"/>
                  <w:marTop w:val="0"/>
                  <w:marBottom w:val="0"/>
                  <w:divBdr>
                    <w:top w:val="none" w:sz="0" w:space="0" w:color="auto"/>
                    <w:left w:val="none" w:sz="0" w:space="0" w:color="auto"/>
                    <w:bottom w:val="none" w:sz="0" w:space="0" w:color="auto"/>
                    <w:right w:val="none" w:sz="0" w:space="0" w:color="auto"/>
                  </w:divBdr>
                  <w:divsChild>
                    <w:div w:id="1683121763">
                      <w:marLeft w:val="0"/>
                      <w:marRight w:val="0"/>
                      <w:marTop w:val="0"/>
                      <w:marBottom w:val="0"/>
                      <w:divBdr>
                        <w:top w:val="none" w:sz="0" w:space="0" w:color="auto"/>
                        <w:left w:val="none" w:sz="0" w:space="0" w:color="auto"/>
                        <w:bottom w:val="none" w:sz="0" w:space="0" w:color="auto"/>
                        <w:right w:val="none" w:sz="0" w:space="0" w:color="auto"/>
                      </w:divBdr>
                      <w:divsChild>
                        <w:div w:id="833644340">
                          <w:marLeft w:val="0"/>
                          <w:marRight w:val="0"/>
                          <w:marTop w:val="0"/>
                          <w:marBottom w:val="0"/>
                          <w:divBdr>
                            <w:top w:val="none" w:sz="0" w:space="0" w:color="auto"/>
                            <w:left w:val="none" w:sz="0" w:space="0" w:color="auto"/>
                            <w:bottom w:val="none" w:sz="0" w:space="0" w:color="auto"/>
                            <w:right w:val="none" w:sz="0" w:space="0" w:color="auto"/>
                          </w:divBdr>
                          <w:divsChild>
                            <w:div w:id="1211303868">
                              <w:marLeft w:val="0"/>
                              <w:marRight w:val="0"/>
                              <w:marTop w:val="0"/>
                              <w:marBottom w:val="0"/>
                              <w:divBdr>
                                <w:top w:val="none" w:sz="0" w:space="0" w:color="auto"/>
                                <w:left w:val="none" w:sz="0" w:space="0" w:color="auto"/>
                                <w:bottom w:val="none" w:sz="0" w:space="0" w:color="auto"/>
                                <w:right w:val="none" w:sz="0" w:space="0" w:color="auto"/>
                              </w:divBdr>
                              <w:divsChild>
                                <w:div w:id="2034913451">
                                  <w:marLeft w:val="0"/>
                                  <w:marRight w:val="0"/>
                                  <w:marTop w:val="0"/>
                                  <w:marBottom w:val="0"/>
                                  <w:divBdr>
                                    <w:top w:val="none" w:sz="0" w:space="0" w:color="auto"/>
                                    <w:left w:val="none" w:sz="0" w:space="0" w:color="auto"/>
                                    <w:bottom w:val="none" w:sz="0" w:space="0" w:color="auto"/>
                                    <w:right w:val="none" w:sz="0" w:space="0" w:color="auto"/>
                                  </w:divBdr>
                                  <w:divsChild>
                                    <w:div w:id="1756631077">
                                      <w:marLeft w:val="0"/>
                                      <w:marRight w:val="0"/>
                                      <w:marTop w:val="100"/>
                                      <w:marBottom w:val="100"/>
                                      <w:divBdr>
                                        <w:top w:val="none" w:sz="0" w:space="0" w:color="auto"/>
                                        <w:left w:val="none" w:sz="0" w:space="0" w:color="auto"/>
                                        <w:bottom w:val="none" w:sz="0" w:space="0" w:color="auto"/>
                                        <w:right w:val="none" w:sz="0" w:space="0" w:color="auto"/>
                                      </w:divBdr>
                                      <w:divsChild>
                                        <w:div w:id="1049035812">
                                          <w:marLeft w:val="0"/>
                                          <w:marRight w:val="0"/>
                                          <w:marTop w:val="0"/>
                                          <w:marBottom w:val="0"/>
                                          <w:divBdr>
                                            <w:top w:val="none" w:sz="0" w:space="0" w:color="auto"/>
                                            <w:left w:val="none" w:sz="0" w:space="0" w:color="auto"/>
                                            <w:bottom w:val="none" w:sz="0" w:space="0" w:color="auto"/>
                                            <w:right w:val="none" w:sz="0" w:space="0" w:color="auto"/>
                                          </w:divBdr>
                                          <w:divsChild>
                                            <w:div w:id="1176310013">
                                              <w:marLeft w:val="0"/>
                                              <w:marRight w:val="0"/>
                                              <w:marTop w:val="0"/>
                                              <w:marBottom w:val="0"/>
                                              <w:divBdr>
                                                <w:top w:val="none" w:sz="0" w:space="0" w:color="auto"/>
                                                <w:left w:val="none" w:sz="0" w:space="0" w:color="auto"/>
                                                <w:bottom w:val="none" w:sz="0" w:space="0" w:color="auto"/>
                                                <w:right w:val="none" w:sz="0" w:space="0" w:color="auto"/>
                                              </w:divBdr>
                                              <w:divsChild>
                                                <w:div w:id="949699881">
                                                  <w:marLeft w:val="0"/>
                                                  <w:marRight w:val="0"/>
                                                  <w:marTop w:val="0"/>
                                                  <w:marBottom w:val="0"/>
                                                  <w:divBdr>
                                                    <w:top w:val="none" w:sz="0" w:space="0" w:color="auto"/>
                                                    <w:left w:val="none" w:sz="0" w:space="0" w:color="auto"/>
                                                    <w:bottom w:val="none" w:sz="0" w:space="0" w:color="auto"/>
                                                    <w:right w:val="none" w:sz="0" w:space="0" w:color="auto"/>
                                                  </w:divBdr>
                                                  <w:divsChild>
                                                    <w:div w:id="1871336532">
                                                      <w:marLeft w:val="0"/>
                                                      <w:marRight w:val="0"/>
                                                      <w:marTop w:val="0"/>
                                                      <w:marBottom w:val="0"/>
                                                      <w:divBdr>
                                                        <w:top w:val="none" w:sz="0" w:space="0" w:color="auto"/>
                                                        <w:left w:val="none" w:sz="0" w:space="0" w:color="auto"/>
                                                        <w:bottom w:val="none" w:sz="0" w:space="0" w:color="auto"/>
                                                        <w:right w:val="none" w:sz="0" w:space="0" w:color="auto"/>
                                                      </w:divBdr>
                                                      <w:divsChild>
                                                        <w:div w:id="26372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05787901">
      <w:bodyDiv w:val="1"/>
      <w:marLeft w:val="0"/>
      <w:marRight w:val="0"/>
      <w:marTop w:val="0"/>
      <w:marBottom w:val="0"/>
      <w:divBdr>
        <w:top w:val="none" w:sz="0" w:space="0" w:color="auto"/>
        <w:left w:val="none" w:sz="0" w:space="0" w:color="auto"/>
        <w:bottom w:val="none" w:sz="0" w:space="0" w:color="auto"/>
        <w:right w:val="none" w:sz="0" w:space="0" w:color="auto"/>
      </w:divBdr>
    </w:div>
    <w:div w:id="707149890">
      <w:bodyDiv w:val="1"/>
      <w:marLeft w:val="0"/>
      <w:marRight w:val="0"/>
      <w:marTop w:val="0"/>
      <w:marBottom w:val="0"/>
      <w:divBdr>
        <w:top w:val="none" w:sz="0" w:space="0" w:color="auto"/>
        <w:left w:val="none" w:sz="0" w:space="0" w:color="auto"/>
        <w:bottom w:val="none" w:sz="0" w:space="0" w:color="auto"/>
        <w:right w:val="none" w:sz="0" w:space="0" w:color="auto"/>
      </w:divBdr>
    </w:div>
    <w:div w:id="708647197">
      <w:bodyDiv w:val="1"/>
      <w:marLeft w:val="0"/>
      <w:marRight w:val="0"/>
      <w:marTop w:val="0"/>
      <w:marBottom w:val="0"/>
      <w:divBdr>
        <w:top w:val="none" w:sz="0" w:space="0" w:color="auto"/>
        <w:left w:val="none" w:sz="0" w:space="0" w:color="auto"/>
        <w:bottom w:val="none" w:sz="0" w:space="0" w:color="auto"/>
        <w:right w:val="none" w:sz="0" w:space="0" w:color="auto"/>
      </w:divBdr>
    </w:div>
    <w:div w:id="709721266">
      <w:bodyDiv w:val="1"/>
      <w:marLeft w:val="0"/>
      <w:marRight w:val="0"/>
      <w:marTop w:val="0"/>
      <w:marBottom w:val="0"/>
      <w:divBdr>
        <w:top w:val="none" w:sz="0" w:space="0" w:color="auto"/>
        <w:left w:val="none" w:sz="0" w:space="0" w:color="auto"/>
        <w:bottom w:val="none" w:sz="0" w:space="0" w:color="auto"/>
        <w:right w:val="none" w:sz="0" w:space="0" w:color="auto"/>
      </w:divBdr>
    </w:div>
    <w:div w:id="714542193">
      <w:bodyDiv w:val="1"/>
      <w:marLeft w:val="0"/>
      <w:marRight w:val="0"/>
      <w:marTop w:val="0"/>
      <w:marBottom w:val="0"/>
      <w:divBdr>
        <w:top w:val="none" w:sz="0" w:space="0" w:color="auto"/>
        <w:left w:val="none" w:sz="0" w:space="0" w:color="auto"/>
        <w:bottom w:val="none" w:sz="0" w:space="0" w:color="auto"/>
        <w:right w:val="none" w:sz="0" w:space="0" w:color="auto"/>
      </w:divBdr>
    </w:div>
    <w:div w:id="718436465">
      <w:bodyDiv w:val="1"/>
      <w:marLeft w:val="0"/>
      <w:marRight w:val="0"/>
      <w:marTop w:val="0"/>
      <w:marBottom w:val="0"/>
      <w:divBdr>
        <w:top w:val="none" w:sz="0" w:space="0" w:color="auto"/>
        <w:left w:val="none" w:sz="0" w:space="0" w:color="auto"/>
        <w:bottom w:val="none" w:sz="0" w:space="0" w:color="auto"/>
        <w:right w:val="none" w:sz="0" w:space="0" w:color="auto"/>
      </w:divBdr>
    </w:div>
    <w:div w:id="727530707">
      <w:bodyDiv w:val="1"/>
      <w:marLeft w:val="0"/>
      <w:marRight w:val="0"/>
      <w:marTop w:val="0"/>
      <w:marBottom w:val="0"/>
      <w:divBdr>
        <w:top w:val="none" w:sz="0" w:space="0" w:color="auto"/>
        <w:left w:val="none" w:sz="0" w:space="0" w:color="auto"/>
        <w:bottom w:val="none" w:sz="0" w:space="0" w:color="auto"/>
        <w:right w:val="none" w:sz="0" w:space="0" w:color="auto"/>
      </w:divBdr>
    </w:div>
    <w:div w:id="732630264">
      <w:bodyDiv w:val="1"/>
      <w:marLeft w:val="0"/>
      <w:marRight w:val="0"/>
      <w:marTop w:val="0"/>
      <w:marBottom w:val="0"/>
      <w:divBdr>
        <w:top w:val="none" w:sz="0" w:space="0" w:color="auto"/>
        <w:left w:val="none" w:sz="0" w:space="0" w:color="auto"/>
        <w:bottom w:val="none" w:sz="0" w:space="0" w:color="auto"/>
        <w:right w:val="none" w:sz="0" w:space="0" w:color="auto"/>
      </w:divBdr>
    </w:div>
    <w:div w:id="732894335">
      <w:bodyDiv w:val="1"/>
      <w:marLeft w:val="0"/>
      <w:marRight w:val="0"/>
      <w:marTop w:val="0"/>
      <w:marBottom w:val="0"/>
      <w:divBdr>
        <w:top w:val="none" w:sz="0" w:space="0" w:color="auto"/>
        <w:left w:val="none" w:sz="0" w:space="0" w:color="auto"/>
        <w:bottom w:val="none" w:sz="0" w:space="0" w:color="auto"/>
        <w:right w:val="none" w:sz="0" w:space="0" w:color="auto"/>
      </w:divBdr>
    </w:div>
    <w:div w:id="738090121">
      <w:bodyDiv w:val="1"/>
      <w:marLeft w:val="0"/>
      <w:marRight w:val="0"/>
      <w:marTop w:val="0"/>
      <w:marBottom w:val="0"/>
      <w:divBdr>
        <w:top w:val="none" w:sz="0" w:space="0" w:color="auto"/>
        <w:left w:val="none" w:sz="0" w:space="0" w:color="auto"/>
        <w:bottom w:val="none" w:sz="0" w:space="0" w:color="auto"/>
        <w:right w:val="none" w:sz="0" w:space="0" w:color="auto"/>
      </w:divBdr>
    </w:div>
    <w:div w:id="740982272">
      <w:bodyDiv w:val="1"/>
      <w:marLeft w:val="0"/>
      <w:marRight w:val="0"/>
      <w:marTop w:val="0"/>
      <w:marBottom w:val="0"/>
      <w:divBdr>
        <w:top w:val="none" w:sz="0" w:space="0" w:color="auto"/>
        <w:left w:val="none" w:sz="0" w:space="0" w:color="auto"/>
        <w:bottom w:val="none" w:sz="0" w:space="0" w:color="auto"/>
        <w:right w:val="none" w:sz="0" w:space="0" w:color="auto"/>
      </w:divBdr>
    </w:div>
    <w:div w:id="742223150">
      <w:bodyDiv w:val="1"/>
      <w:marLeft w:val="0"/>
      <w:marRight w:val="0"/>
      <w:marTop w:val="0"/>
      <w:marBottom w:val="0"/>
      <w:divBdr>
        <w:top w:val="none" w:sz="0" w:space="0" w:color="auto"/>
        <w:left w:val="none" w:sz="0" w:space="0" w:color="auto"/>
        <w:bottom w:val="none" w:sz="0" w:space="0" w:color="auto"/>
        <w:right w:val="none" w:sz="0" w:space="0" w:color="auto"/>
      </w:divBdr>
    </w:div>
    <w:div w:id="758208874">
      <w:bodyDiv w:val="1"/>
      <w:marLeft w:val="0"/>
      <w:marRight w:val="0"/>
      <w:marTop w:val="0"/>
      <w:marBottom w:val="0"/>
      <w:divBdr>
        <w:top w:val="none" w:sz="0" w:space="0" w:color="auto"/>
        <w:left w:val="none" w:sz="0" w:space="0" w:color="auto"/>
        <w:bottom w:val="none" w:sz="0" w:space="0" w:color="auto"/>
        <w:right w:val="none" w:sz="0" w:space="0" w:color="auto"/>
      </w:divBdr>
    </w:div>
    <w:div w:id="760175179">
      <w:bodyDiv w:val="1"/>
      <w:marLeft w:val="0"/>
      <w:marRight w:val="0"/>
      <w:marTop w:val="0"/>
      <w:marBottom w:val="0"/>
      <w:divBdr>
        <w:top w:val="none" w:sz="0" w:space="0" w:color="auto"/>
        <w:left w:val="none" w:sz="0" w:space="0" w:color="auto"/>
        <w:bottom w:val="none" w:sz="0" w:space="0" w:color="auto"/>
        <w:right w:val="none" w:sz="0" w:space="0" w:color="auto"/>
      </w:divBdr>
    </w:div>
    <w:div w:id="761756920">
      <w:bodyDiv w:val="1"/>
      <w:marLeft w:val="0"/>
      <w:marRight w:val="0"/>
      <w:marTop w:val="0"/>
      <w:marBottom w:val="0"/>
      <w:divBdr>
        <w:top w:val="none" w:sz="0" w:space="0" w:color="auto"/>
        <w:left w:val="none" w:sz="0" w:space="0" w:color="auto"/>
        <w:bottom w:val="none" w:sz="0" w:space="0" w:color="auto"/>
        <w:right w:val="none" w:sz="0" w:space="0" w:color="auto"/>
      </w:divBdr>
    </w:div>
    <w:div w:id="762141748">
      <w:bodyDiv w:val="1"/>
      <w:marLeft w:val="0"/>
      <w:marRight w:val="0"/>
      <w:marTop w:val="0"/>
      <w:marBottom w:val="0"/>
      <w:divBdr>
        <w:top w:val="none" w:sz="0" w:space="0" w:color="auto"/>
        <w:left w:val="none" w:sz="0" w:space="0" w:color="auto"/>
        <w:bottom w:val="none" w:sz="0" w:space="0" w:color="auto"/>
        <w:right w:val="none" w:sz="0" w:space="0" w:color="auto"/>
      </w:divBdr>
    </w:div>
    <w:div w:id="767234196">
      <w:bodyDiv w:val="1"/>
      <w:marLeft w:val="0"/>
      <w:marRight w:val="0"/>
      <w:marTop w:val="0"/>
      <w:marBottom w:val="0"/>
      <w:divBdr>
        <w:top w:val="none" w:sz="0" w:space="0" w:color="auto"/>
        <w:left w:val="none" w:sz="0" w:space="0" w:color="auto"/>
        <w:bottom w:val="none" w:sz="0" w:space="0" w:color="auto"/>
        <w:right w:val="none" w:sz="0" w:space="0" w:color="auto"/>
      </w:divBdr>
    </w:div>
    <w:div w:id="767845062">
      <w:bodyDiv w:val="1"/>
      <w:marLeft w:val="0"/>
      <w:marRight w:val="0"/>
      <w:marTop w:val="0"/>
      <w:marBottom w:val="0"/>
      <w:divBdr>
        <w:top w:val="none" w:sz="0" w:space="0" w:color="auto"/>
        <w:left w:val="none" w:sz="0" w:space="0" w:color="auto"/>
        <w:bottom w:val="none" w:sz="0" w:space="0" w:color="auto"/>
        <w:right w:val="none" w:sz="0" w:space="0" w:color="auto"/>
      </w:divBdr>
    </w:div>
    <w:div w:id="768623184">
      <w:bodyDiv w:val="1"/>
      <w:marLeft w:val="0"/>
      <w:marRight w:val="0"/>
      <w:marTop w:val="0"/>
      <w:marBottom w:val="0"/>
      <w:divBdr>
        <w:top w:val="none" w:sz="0" w:space="0" w:color="auto"/>
        <w:left w:val="none" w:sz="0" w:space="0" w:color="auto"/>
        <w:bottom w:val="none" w:sz="0" w:space="0" w:color="auto"/>
        <w:right w:val="none" w:sz="0" w:space="0" w:color="auto"/>
      </w:divBdr>
    </w:div>
    <w:div w:id="773982816">
      <w:bodyDiv w:val="1"/>
      <w:marLeft w:val="0"/>
      <w:marRight w:val="0"/>
      <w:marTop w:val="0"/>
      <w:marBottom w:val="0"/>
      <w:divBdr>
        <w:top w:val="none" w:sz="0" w:space="0" w:color="auto"/>
        <w:left w:val="none" w:sz="0" w:space="0" w:color="auto"/>
        <w:bottom w:val="none" w:sz="0" w:space="0" w:color="auto"/>
        <w:right w:val="none" w:sz="0" w:space="0" w:color="auto"/>
      </w:divBdr>
    </w:div>
    <w:div w:id="775830896">
      <w:bodyDiv w:val="1"/>
      <w:marLeft w:val="0"/>
      <w:marRight w:val="0"/>
      <w:marTop w:val="0"/>
      <w:marBottom w:val="0"/>
      <w:divBdr>
        <w:top w:val="none" w:sz="0" w:space="0" w:color="auto"/>
        <w:left w:val="none" w:sz="0" w:space="0" w:color="auto"/>
        <w:bottom w:val="none" w:sz="0" w:space="0" w:color="auto"/>
        <w:right w:val="none" w:sz="0" w:space="0" w:color="auto"/>
      </w:divBdr>
    </w:div>
    <w:div w:id="776293225">
      <w:bodyDiv w:val="1"/>
      <w:marLeft w:val="0"/>
      <w:marRight w:val="0"/>
      <w:marTop w:val="0"/>
      <w:marBottom w:val="0"/>
      <w:divBdr>
        <w:top w:val="none" w:sz="0" w:space="0" w:color="auto"/>
        <w:left w:val="none" w:sz="0" w:space="0" w:color="auto"/>
        <w:bottom w:val="none" w:sz="0" w:space="0" w:color="auto"/>
        <w:right w:val="none" w:sz="0" w:space="0" w:color="auto"/>
      </w:divBdr>
    </w:div>
    <w:div w:id="778834529">
      <w:bodyDiv w:val="1"/>
      <w:marLeft w:val="0"/>
      <w:marRight w:val="0"/>
      <w:marTop w:val="0"/>
      <w:marBottom w:val="0"/>
      <w:divBdr>
        <w:top w:val="none" w:sz="0" w:space="0" w:color="auto"/>
        <w:left w:val="none" w:sz="0" w:space="0" w:color="auto"/>
        <w:bottom w:val="none" w:sz="0" w:space="0" w:color="auto"/>
        <w:right w:val="none" w:sz="0" w:space="0" w:color="auto"/>
      </w:divBdr>
    </w:div>
    <w:div w:id="782454750">
      <w:bodyDiv w:val="1"/>
      <w:marLeft w:val="0"/>
      <w:marRight w:val="0"/>
      <w:marTop w:val="0"/>
      <w:marBottom w:val="0"/>
      <w:divBdr>
        <w:top w:val="none" w:sz="0" w:space="0" w:color="auto"/>
        <w:left w:val="none" w:sz="0" w:space="0" w:color="auto"/>
        <w:bottom w:val="none" w:sz="0" w:space="0" w:color="auto"/>
        <w:right w:val="none" w:sz="0" w:space="0" w:color="auto"/>
      </w:divBdr>
    </w:div>
    <w:div w:id="786781585">
      <w:bodyDiv w:val="1"/>
      <w:marLeft w:val="0"/>
      <w:marRight w:val="0"/>
      <w:marTop w:val="0"/>
      <w:marBottom w:val="0"/>
      <w:divBdr>
        <w:top w:val="none" w:sz="0" w:space="0" w:color="auto"/>
        <w:left w:val="none" w:sz="0" w:space="0" w:color="auto"/>
        <w:bottom w:val="none" w:sz="0" w:space="0" w:color="auto"/>
        <w:right w:val="none" w:sz="0" w:space="0" w:color="auto"/>
      </w:divBdr>
    </w:div>
    <w:div w:id="794064904">
      <w:bodyDiv w:val="1"/>
      <w:marLeft w:val="0"/>
      <w:marRight w:val="0"/>
      <w:marTop w:val="0"/>
      <w:marBottom w:val="0"/>
      <w:divBdr>
        <w:top w:val="none" w:sz="0" w:space="0" w:color="auto"/>
        <w:left w:val="none" w:sz="0" w:space="0" w:color="auto"/>
        <w:bottom w:val="none" w:sz="0" w:space="0" w:color="auto"/>
        <w:right w:val="none" w:sz="0" w:space="0" w:color="auto"/>
      </w:divBdr>
    </w:div>
    <w:div w:id="798112103">
      <w:bodyDiv w:val="1"/>
      <w:marLeft w:val="0"/>
      <w:marRight w:val="0"/>
      <w:marTop w:val="0"/>
      <w:marBottom w:val="0"/>
      <w:divBdr>
        <w:top w:val="none" w:sz="0" w:space="0" w:color="auto"/>
        <w:left w:val="none" w:sz="0" w:space="0" w:color="auto"/>
        <w:bottom w:val="none" w:sz="0" w:space="0" w:color="auto"/>
        <w:right w:val="none" w:sz="0" w:space="0" w:color="auto"/>
      </w:divBdr>
    </w:div>
    <w:div w:id="798770010">
      <w:bodyDiv w:val="1"/>
      <w:marLeft w:val="0"/>
      <w:marRight w:val="0"/>
      <w:marTop w:val="0"/>
      <w:marBottom w:val="0"/>
      <w:divBdr>
        <w:top w:val="none" w:sz="0" w:space="0" w:color="auto"/>
        <w:left w:val="none" w:sz="0" w:space="0" w:color="auto"/>
        <w:bottom w:val="none" w:sz="0" w:space="0" w:color="auto"/>
        <w:right w:val="none" w:sz="0" w:space="0" w:color="auto"/>
      </w:divBdr>
    </w:div>
    <w:div w:id="802893898">
      <w:bodyDiv w:val="1"/>
      <w:marLeft w:val="0"/>
      <w:marRight w:val="0"/>
      <w:marTop w:val="0"/>
      <w:marBottom w:val="0"/>
      <w:divBdr>
        <w:top w:val="none" w:sz="0" w:space="0" w:color="auto"/>
        <w:left w:val="none" w:sz="0" w:space="0" w:color="auto"/>
        <w:bottom w:val="none" w:sz="0" w:space="0" w:color="auto"/>
        <w:right w:val="none" w:sz="0" w:space="0" w:color="auto"/>
      </w:divBdr>
    </w:div>
    <w:div w:id="811094865">
      <w:bodyDiv w:val="1"/>
      <w:marLeft w:val="0"/>
      <w:marRight w:val="0"/>
      <w:marTop w:val="0"/>
      <w:marBottom w:val="0"/>
      <w:divBdr>
        <w:top w:val="none" w:sz="0" w:space="0" w:color="auto"/>
        <w:left w:val="none" w:sz="0" w:space="0" w:color="auto"/>
        <w:bottom w:val="none" w:sz="0" w:space="0" w:color="auto"/>
        <w:right w:val="none" w:sz="0" w:space="0" w:color="auto"/>
      </w:divBdr>
    </w:div>
    <w:div w:id="812911080">
      <w:bodyDiv w:val="1"/>
      <w:marLeft w:val="0"/>
      <w:marRight w:val="0"/>
      <w:marTop w:val="0"/>
      <w:marBottom w:val="0"/>
      <w:divBdr>
        <w:top w:val="none" w:sz="0" w:space="0" w:color="auto"/>
        <w:left w:val="none" w:sz="0" w:space="0" w:color="auto"/>
        <w:bottom w:val="none" w:sz="0" w:space="0" w:color="auto"/>
        <w:right w:val="none" w:sz="0" w:space="0" w:color="auto"/>
      </w:divBdr>
    </w:div>
    <w:div w:id="814109270">
      <w:bodyDiv w:val="1"/>
      <w:marLeft w:val="0"/>
      <w:marRight w:val="0"/>
      <w:marTop w:val="0"/>
      <w:marBottom w:val="0"/>
      <w:divBdr>
        <w:top w:val="none" w:sz="0" w:space="0" w:color="auto"/>
        <w:left w:val="none" w:sz="0" w:space="0" w:color="auto"/>
        <w:bottom w:val="none" w:sz="0" w:space="0" w:color="auto"/>
        <w:right w:val="none" w:sz="0" w:space="0" w:color="auto"/>
      </w:divBdr>
    </w:div>
    <w:div w:id="820122915">
      <w:bodyDiv w:val="1"/>
      <w:marLeft w:val="0"/>
      <w:marRight w:val="0"/>
      <w:marTop w:val="0"/>
      <w:marBottom w:val="0"/>
      <w:divBdr>
        <w:top w:val="none" w:sz="0" w:space="0" w:color="auto"/>
        <w:left w:val="none" w:sz="0" w:space="0" w:color="auto"/>
        <w:bottom w:val="none" w:sz="0" w:space="0" w:color="auto"/>
        <w:right w:val="none" w:sz="0" w:space="0" w:color="auto"/>
      </w:divBdr>
    </w:div>
    <w:div w:id="824778118">
      <w:bodyDiv w:val="1"/>
      <w:marLeft w:val="0"/>
      <w:marRight w:val="0"/>
      <w:marTop w:val="0"/>
      <w:marBottom w:val="0"/>
      <w:divBdr>
        <w:top w:val="none" w:sz="0" w:space="0" w:color="auto"/>
        <w:left w:val="none" w:sz="0" w:space="0" w:color="auto"/>
        <w:bottom w:val="none" w:sz="0" w:space="0" w:color="auto"/>
        <w:right w:val="none" w:sz="0" w:space="0" w:color="auto"/>
      </w:divBdr>
    </w:div>
    <w:div w:id="825822078">
      <w:bodyDiv w:val="1"/>
      <w:marLeft w:val="0"/>
      <w:marRight w:val="0"/>
      <w:marTop w:val="0"/>
      <w:marBottom w:val="0"/>
      <w:divBdr>
        <w:top w:val="none" w:sz="0" w:space="0" w:color="auto"/>
        <w:left w:val="none" w:sz="0" w:space="0" w:color="auto"/>
        <w:bottom w:val="none" w:sz="0" w:space="0" w:color="auto"/>
        <w:right w:val="none" w:sz="0" w:space="0" w:color="auto"/>
      </w:divBdr>
    </w:div>
    <w:div w:id="826289107">
      <w:bodyDiv w:val="1"/>
      <w:marLeft w:val="0"/>
      <w:marRight w:val="0"/>
      <w:marTop w:val="0"/>
      <w:marBottom w:val="0"/>
      <w:divBdr>
        <w:top w:val="none" w:sz="0" w:space="0" w:color="auto"/>
        <w:left w:val="none" w:sz="0" w:space="0" w:color="auto"/>
        <w:bottom w:val="none" w:sz="0" w:space="0" w:color="auto"/>
        <w:right w:val="none" w:sz="0" w:space="0" w:color="auto"/>
      </w:divBdr>
    </w:div>
    <w:div w:id="826940845">
      <w:bodyDiv w:val="1"/>
      <w:marLeft w:val="0"/>
      <w:marRight w:val="0"/>
      <w:marTop w:val="0"/>
      <w:marBottom w:val="0"/>
      <w:divBdr>
        <w:top w:val="none" w:sz="0" w:space="0" w:color="auto"/>
        <w:left w:val="none" w:sz="0" w:space="0" w:color="auto"/>
        <w:bottom w:val="none" w:sz="0" w:space="0" w:color="auto"/>
        <w:right w:val="none" w:sz="0" w:space="0" w:color="auto"/>
      </w:divBdr>
    </w:div>
    <w:div w:id="831290680">
      <w:bodyDiv w:val="1"/>
      <w:marLeft w:val="0"/>
      <w:marRight w:val="0"/>
      <w:marTop w:val="0"/>
      <w:marBottom w:val="0"/>
      <w:divBdr>
        <w:top w:val="none" w:sz="0" w:space="0" w:color="auto"/>
        <w:left w:val="none" w:sz="0" w:space="0" w:color="auto"/>
        <w:bottom w:val="none" w:sz="0" w:space="0" w:color="auto"/>
        <w:right w:val="none" w:sz="0" w:space="0" w:color="auto"/>
      </w:divBdr>
    </w:div>
    <w:div w:id="832142440">
      <w:bodyDiv w:val="1"/>
      <w:marLeft w:val="0"/>
      <w:marRight w:val="0"/>
      <w:marTop w:val="0"/>
      <w:marBottom w:val="0"/>
      <w:divBdr>
        <w:top w:val="none" w:sz="0" w:space="0" w:color="auto"/>
        <w:left w:val="none" w:sz="0" w:space="0" w:color="auto"/>
        <w:bottom w:val="none" w:sz="0" w:space="0" w:color="auto"/>
        <w:right w:val="none" w:sz="0" w:space="0" w:color="auto"/>
      </w:divBdr>
    </w:div>
    <w:div w:id="838738421">
      <w:bodyDiv w:val="1"/>
      <w:marLeft w:val="0"/>
      <w:marRight w:val="0"/>
      <w:marTop w:val="0"/>
      <w:marBottom w:val="0"/>
      <w:divBdr>
        <w:top w:val="none" w:sz="0" w:space="0" w:color="auto"/>
        <w:left w:val="none" w:sz="0" w:space="0" w:color="auto"/>
        <w:bottom w:val="none" w:sz="0" w:space="0" w:color="auto"/>
        <w:right w:val="none" w:sz="0" w:space="0" w:color="auto"/>
      </w:divBdr>
    </w:div>
    <w:div w:id="843014965">
      <w:bodyDiv w:val="1"/>
      <w:marLeft w:val="0"/>
      <w:marRight w:val="0"/>
      <w:marTop w:val="0"/>
      <w:marBottom w:val="0"/>
      <w:divBdr>
        <w:top w:val="none" w:sz="0" w:space="0" w:color="auto"/>
        <w:left w:val="none" w:sz="0" w:space="0" w:color="auto"/>
        <w:bottom w:val="none" w:sz="0" w:space="0" w:color="auto"/>
        <w:right w:val="none" w:sz="0" w:space="0" w:color="auto"/>
      </w:divBdr>
    </w:div>
    <w:div w:id="844125570">
      <w:bodyDiv w:val="1"/>
      <w:marLeft w:val="0"/>
      <w:marRight w:val="0"/>
      <w:marTop w:val="0"/>
      <w:marBottom w:val="0"/>
      <w:divBdr>
        <w:top w:val="none" w:sz="0" w:space="0" w:color="auto"/>
        <w:left w:val="none" w:sz="0" w:space="0" w:color="auto"/>
        <w:bottom w:val="none" w:sz="0" w:space="0" w:color="auto"/>
        <w:right w:val="none" w:sz="0" w:space="0" w:color="auto"/>
      </w:divBdr>
    </w:div>
    <w:div w:id="847214452">
      <w:bodyDiv w:val="1"/>
      <w:marLeft w:val="0"/>
      <w:marRight w:val="0"/>
      <w:marTop w:val="0"/>
      <w:marBottom w:val="0"/>
      <w:divBdr>
        <w:top w:val="none" w:sz="0" w:space="0" w:color="auto"/>
        <w:left w:val="none" w:sz="0" w:space="0" w:color="auto"/>
        <w:bottom w:val="none" w:sz="0" w:space="0" w:color="auto"/>
        <w:right w:val="none" w:sz="0" w:space="0" w:color="auto"/>
      </w:divBdr>
    </w:div>
    <w:div w:id="848176719">
      <w:bodyDiv w:val="1"/>
      <w:marLeft w:val="0"/>
      <w:marRight w:val="0"/>
      <w:marTop w:val="0"/>
      <w:marBottom w:val="0"/>
      <w:divBdr>
        <w:top w:val="none" w:sz="0" w:space="0" w:color="auto"/>
        <w:left w:val="none" w:sz="0" w:space="0" w:color="auto"/>
        <w:bottom w:val="none" w:sz="0" w:space="0" w:color="auto"/>
        <w:right w:val="none" w:sz="0" w:space="0" w:color="auto"/>
      </w:divBdr>
    </w:div>
    <w:div w:id="850148306">
      <w:bodyDiv w:val="1"/>
      <w:marLeft w:val="0"/>
      <w:marRight w:val="0"/>
      <w:marTop w:val="0"/>
      <w:marBottom w:val="0"/>
      <w:divBdr>
        <w:top w:val="none" w:sz="0" w:space="0" w:color="auto"/>
        <w:left w:val="none" w:sz="0" w:space="0" w:color="auto"/>
        <w:bottom w:val="none" w:sz="0" w:space="0" w:color="auto"/>
        <w:right w:val="none" w:sz="0" w:space="0" w:color="auto"/>
      </w:divBdr>
    </w:div>
    <w:div w:id="851067342">
      <w:bodyDiv w:val="1"/>
      <w:marLeft w:val="0"/>
      <w:marRight w:val="0"/>
      <w:marTop w:val="0"/>
      <w:marBottom w:val="0"/>
      <w:divBdr>
        <w:top w:val="none" w:sz="0" w:space="0" w:color="auto"/>
        <w:left w:val="none" w:sz="0" w:space="0" w:color="auto"/>
        <w:bottom w:val="none" w:sz="0" w:space="0" w:color="auto"/>
        <w:right w:val="none" w:sz="0" w:space="0" w:color="auto"/>
      </w:divBdr>
    </w:div>
    <w:div w:id="856381647">
      <w:bodyDiv w:val="1"/>
      <w:marLeft w:val="0"/>
      <w:marRight w:val="0"/>
      <w:marTop w:val="0"/>
      <w:marBottom w:val="0"/>
      <w:divBdr>
        <w:top w:val="none" w:sz="0" w:space="0" w:color="auto"/>
        <w:left w:val="none" w:sz="0" w:space="0" w:color="auto"/>
        <w:bottom w:val="none" w:sz="0" w:space="0" w:color="auto"/>
        <w:right w:val="none" w:sz="0" w:space="0" w:color="auto"/>
      </w:divBdr>
    </w:div>
    <w:div w:id="857886964">
      <w:bodyDiv w:val="1"/>
      <w:marLeft w:val="0"/>
      <w:marRight w:val="0"/>
      <w:marTop w:val="0"/>
      <w:marBottom w:val="0"/>
      <w:divBdr>
        <w:top w:val="none" w:sz="0" w:space="0" w:color="auto"/>
        <w:left w:val="none" w:sz="0" w:space="0" w:color="auto"/>
        <w:bottom w:val="none" w:sz="0" w:space="0" w:color="auto"/>
        <w:right w:val="none" w:sz="0" w:space="0" w:color="auto"/>
      </w:divBdr>
    </w:div>
    <w:div w:id="868294283">
      <w:bodyDiv w:val="1"/>
      <w:marLeft w:val="0"/>
      <w:marRight w:val="0"/>
      <w:marTop w:val="0"/>
      <w:marBottom w:val="0"/>
      <w:divBdr>
        <w:top w:val="none" w:sz="0" w:space="0" w:color="auto"/>
        <w:left w:val="none" w:sz="0" w:space="0" w:color="auto"/>
        <w:bottom w:val="none" w:sz="0" w:space="0" w:color="auto"/>
        <w:right w:val="none" w:sz="0" w:space="0" w:color="auto"/>
      </w:divBdr>
    </w:div>
    <w:div w:id="871265154">
      <w:bodyDiv w:val="1"/>
      <w:marLeft w:val="0"/>
      <w:marRight w:val="0"/>
      <w:marTop w:val="0"/>
      <w:marBottom w:val="0"/>
      <w:divBdr>
        <w:top w:val="none" w:sz="0" w:space="0" w:color="auto"/>
        <w:left w:val="none" w:sz="0" w:space="0" w:color="auto"/>
        <w:bottom w:val="none" w:sz="0" w:space="0" w:color="auto"/>
        <w:right w:val="none" w:sz="0" w:space="0" w:color="auto"/>
      </w:divBdr>
    </w:div>
    <w:div w:id="874774591">
      <w:bodyDiv w:val="1"/>
      <w:marLeft w:val="0"/>
      <w:marRight w:val="0"/>
      <w:marTop w:val="0"/>
      <w:marBottom w:val="0"/>
      <w:divBdr>
        <w:top w:val="none" w:sz="0" w:space="0" w:color="auto"/>
        <w:left w:val="none" w:sz="0" w:space="0" w:color="auto"/>
        <w:bottom w:val="none" w:sz="0" w:space="0" w:color="auto"/>
        <w:right w:val="none" w:sz="0" w:space="0" w:color="auto"/>
      </w:divBdr>
    </w:div>
    <w:div w:id="877736604">
      <w:bodyDiv w:val="1"/>
      <w:marLeft w:val="0"/>
      <w:marRight w:val="0"/>
      <w:marTop w:val="0"/>
      <w:marBottom w:val="0"/>
      <w:divBdr>
        <w:top w:val="none" w:sz="0" w:space="0" w:color="auto"/>
        <w:left w:val="none" w:sz="0" w:space="0" w:color="auto"/>
        <w:bottom w:val="none" w:sz="0" w:space="0" w:color="auto"/>
        <w:right w:val="none" w:sz="0" w:space="0" w:color="auto"/>
      </w:divBdr>
    </w:div>
    <w:div w:id="880172718">
      <w:bodyDiv w:val="1"/>
      <w:marLeft w:val="0"/>
      <w:marRight w:val="0"/>
      <w:marTop w:val="0"/>
      <w:marBottom w:val="0"/>
      <w:divBdr>
        <w:top w:val="none" w:sz="0" w:space="0" w:color="auto"/>
        <w:left w:val="none" w:sz="0" w:space="0" w:color="auto"/>
        <w:bottom w:val="none" w:sz="0" w:space="0" w:color="auto"/>
        <w:right w:val="none" w:sz="0" w:space="0" w:color="auto"/>
      </w:divBdr>
    </w:div>
    <w:div w:id="881593678">
      <w:bodyDiv w:val="1"/>
      <w:marLeft w:val="0"/>
      <w:marRight w:val="0"/>
      <w:marTop w:val="0"/>
      <w:marBottom w:val="0"/>
      <w:divBdr>
        <w:top w:val="none" w:sz="0" w:space="0" w:color="auto"/>
        <w:left w:val="none" w:sz="0" w:space="0" w:color="auto"/>
        <w:bottom w:val="none" w:sz="0" w:space="0" w:color="auto"/>
        <w:right w:val="none" w:sz="0" w:space="0" w:color="auto"/>
      </w:divBdr>
    </w:div>
    <w:div w:id="883177456">
      <w:bodyDiv w:val="1"/>
      <w:marLeft w:val="0"/>
      <w:marRight w:val="0"/>
      <w:marTop w:val="0"/>
      <w:marBottom w:val="0"/>
      <w:divBdr>
        <w:top w:val="none" w:sz="0" w:space="0" w:color="auto"/>
        <w:left w:val="none" w:sz="0" w:space="0" w:color="auto"/>
        <w:bottom w:val="none" w:sz="0" w:space="0" w:color="auto"/>
        <w:right w:val="none" w:sz="0" w:space="0" w:color="auto"/>
      </w:divBdr>
    </w:div>
    <w:div w:id="884416854">
      <w:bodyDiv w:val="1"/>
      <w:marLeft w:val="0"/>
      <w:marRight w:val="0"/>
      <w:marTop w:val="0"/>
      <w:marBottom w:val="0"/>
      <w:divBdr>
        <w:top w:val="none" w:sz="0" w:space="0" w:color="auto"/>
        <w:left w:val="none" w:sz="0" w:space="0" w:color="auto"/>
        <w:bottom w:val="none" w:sz="0" w:space="0" w:color="auto"/>
        <w:right w:val="none" w:sz="0" w:space="0" w:color="auto"/>
      </w:divBdr>
    </w:div>
    <w:div w:id="886381227">
      <w:bodyDiv w:val="1"/>
      <w:marLeft w:val="0"/>
      <w:marRight w:val="0"/>
      <w:marTop w:val="0"/>
      <w:marBottom w:val="0"/>
      <w:divBdr>
        <w:top w:val="none" w:sz="0" w:space="0" w:color="auto"/>
        <w:left w:val="none" w:sz="0" w:space="0" w:color="auto"/>
        <w:bottom w:val="none" w:sz="0" w:space="0" w:color="auto"/>
        <w:right w:val="none" w:sz="0" w:space="0" w:color="auto"/>
      </w:divBdr>
    </w:div>
    <w:div w:id="886836598">
      <w:bodyDiv w:val="1"/>
      <w:marLeft w:val="0"/>
      <w:marRight w:val="0"/>
      <w:marTop w:val="0"/>
      <w:marBottom w:val="0"/>
      <w:divBdr>
        <w:top w:val="none" w:sz="0" w:space="0" w:color="auto"/>
        <w:left w:val="none" w:sz="0" w:space="0" w:color="auto"/>
        <w:bottom w:val="none" w:sz="0" w:space="0" w:color="auto"/>
        <w:right w:val="none" w:sz="0" w:space="0" w:color="auto"/>
      </w:divBdr>
    </w:div>
    <w:div w:id="891304443">
      <w:bodyDiv w:val="1"/>
      <w:marLeft w:val="0"/>
      <w:marRight w:val="0"/>
      <w:marTop w:val="0"/>
      <w:marBottom w:val="0"/>
      <w:divBdr>
        <w:top w:val="none" w:sz="0" w:space="0" w:color="auto"/>
        <w:left w:val="none" w:sz="0" w:space="0" w:color="auto"/>
        <w:bottom w:val="none" w:sz="0" w:space="0" w:color="auto"/>
        <w:right w:val="none" w:sz="0" w:space="0" w:color="auto"/>
      </w:divBdr>
    </w:div>
    <w:div w:id="894043674">
      <w:bodyDiv w:val="1"/>
      <w:marLeft w:val="0"/>
      <w:marRight w:val="0"/>
      <w:marTop w:val="0"/>
      <w:marBottom w:val="0"/>
      <w:divBdr>
        <w:top w:val="none" w:sz="0" w:space="0" w:color="auto"/>
        <w:left w:val="none" w:sz="0" w:space="0" w:color="auto"/>
        <w:bottom w:val="none" w:sz="0" w:space="0" w:color="auto"/>
        <w:right w:val="none" w:sz="0" w:space="0" w:color="auto"/>
      </w:divBdr>
    </w:div>
    <w:div w:id="894663873">
      <w:bodyDiv w:val="1"/>
      <w:marLeft w:val="0"/>
      <w:marRight w:val="0"/>
      <w:marTop w:val="0"/>
      <w:marBottom w:val="0"/>
      <w:divBdr>
        <w:top w:val="none" w:sz="0" w:space="0" w:color="auto"/>
        <w:left w:val="none" w:sz="0" w:space="0" w:color="auto"/>
        <w:bottom w:val="none" w:sz="0" w:space="0" w:color="auto"/>
        <w:right w:val="none" w:sz="0" w:space="0" w:color="auto"/>
      </w:divBdr>
    </w:div>
    <w:div w:id="895974744">
      <w:bodyDiv w:val="1"/>
      <w:marLeft w:val="0"/>
      <w:marRight w:val="0"/>
      <w:marTop w:val="0"/>
      <w:marBottom w:val="0"/>
      <w:divBdr>
        <w:top w:val="none" w:sz="0" w:space="0" w:color="auto"/>
        <w:left w:val="none" w:sz="0" w:space="0" w:color="auto"/>
        <w:bottom w:val="none" w:sz="0" w:space="0" w:color="auto"/>
        <w:right w:val="none" w:sz="0" w:space="0" w:color="auto"/>
      </w:divBdr>
    </w:div>
    <w:div w:id="897399391">
      <w:bodyDiv w:val="1"/>
      <w:marLeft w:val="0"/>
      <w:marRight w:val="0"/>
      <w:marTop w:val="0"/>
      <w:marBottom w:val="0"/>
      <w:divBdr>
        <w:top w:val="none" w:sz="0" w:space="0" w:color="auto"/>
        <w:left w:val="none" w:sz="0" w:space="0" w:color="auto"/>
        <w:bottom w:val="none" w:sz="0" w:space="0" w:color="auto"/>
        <w:right w:val="none" w:sz="0" w:space="0" w:color="auto"/>
      </w:divBdr>
    </w:div>
    <w:div w:id="898320661">
      <w:bodyDiv w:val="1"/>
      <w:marLeft w:val="0"/>
      <w:marRight w:val="0"/>
      <w:marTop w:val="0"/>
      <w:marBottom w:val="0"/>
      <w:divBdr>
        <w:top w:val="none" w:sz="0" w:space="0" w:color="auto"/>
        <w:left w:val="none" w:sz="0" w:space="0" w:color="auto"/>
        <w:bottom w:val="none" w:sz="0" w:space="0" w:color="auto"/>
        <w:right w:val="none" w:sz="0" w:space="0" w:color="auto"/>
      </w:divBdr>
    </w:div>
    <w:div w:id="899285952">
      <w:bodyDiv w:val="1"/>
      <w:marLeft w:val="0"/>
      <w:marRight w:val="0"/>
      <w:marTop w:val="0"/>
      <w:marBottom w:val="0"/>
      <w:divBdr>
        <w:top w:val="none" w:sz="0" w:space="0" w:color="auto"/>
        <w:left w:val="none" w:sz="0" w:space="0" w:color="auto"/>
        <w:bottom w:val="none" w:sz="0" w:space="0" w:color="auto"/>
        <w:right w:val="none" w:sz="0" w:space="0" w:color="auto"/>
      </w:divBdr>
    </w:div>
    <w:div w:id="902177275">
      <w:bodyDiv w:val="1"/>
      <w:marLeft w:val="0"/>
      <w:marRight w:val="0"/>
      <w:marTop w:val="0"/>
      <w:marBottom w:val="0"/>
      <w:divBdr>
        <w:top w:val="none" w:sz="0" w:space="0" w:color="auto"/>
        <w:left w:val="none" w:sz="0" w:space="0" w:color="auto"/>
        <w:bottom w:val="none" w:sz="0" w:space="0" w:color="auto"/>
        <w:right w:val="none" w:sz="0" w:space="0" w:color="auto"/>
      </w:divBdr>
    </w:div>
    <w:div w:id="902569545">
      <w:bodyDiv w:val="1"/>
      <w:marLeft w:val="0"/>
      <w:marRight w:val="0"/>
      <w:marTop w:val="0"/>
      <w:marBottom w:val="0"/>
      <w:divBdr>
        <w:top w:val="none" w:sz="0" w:space="0" w:color="auto"/>
        <w:left w:val="none" w:sz="0" w:space="0" w:color="auto"/>
        <w:bottom w:val="none" w:sz="0" w:space="0" w:color="auto"/>
        <w:right w:val="none" w:sz="0" w:space="0" w:color="auto"/>
      </w:divBdr>
    </w:div>
    <w:div w:id="905183710">
      <w:bodyDiv w:val="1"/>
      <w:marLeft w:val="0"/>
      <w:marRight w:val="0"/>
      <w:marTop w:val="0"/>
      <w:marBottom w:val="0"/>
      <w:divBdr>
        <w:top w:val="none" w:sz="0" w:space="0" w:color="auto"/>
        <w:left w:val="none" w:sz="0" w:space="0" w:color="auto"/>
        <w:bottom w:val="none" w:sz="0" w:space="0" w:color="auto"/>
        <w:right w:val="none" w:sz="0" w:space="0" w:color="auto"/>
      </w:divBdr>
    </w:div>
    <w:div w:id="905803148">
      <w:bodyDiv w:val="1"/>
      <w:marLeft w:val="0"/>
      <w:marRight w:val="0"/>
      <w:marTop w:val="0"/>
      <w:marBottom w:val="0"/>
      <w:divBdr>
        <w:top w:val="none" w:sz="0" w:space="0" w:color="auto"/>
        <w:left w:val="none" w:sz="0" w:space="0" w:color="auto"/>
        <w:bottom w:val="none" w:sz="0" w:space="0" w:color="auto"/>
        <w:right w:val="none" w:sz="0" w:space="0" w:color="auto"/>
      </w:divBdr>
    </w:div>
    <w:div w:id="907693830">
      <w:bodyDiv w:val="1"/>
      <w:marLeft w:val="0"/>
      <w:marRight w:val="0"/>
      <w:marTop w:val="0"/>
      <w:marBottom w:val="0"/>
      <w:divBdr>
        <w:top w:val="none" w:sz="0" w:space="0" w:color="auto"/>
        <w:left w:val="none" w:sz="0" w:space="0" w:color="auto"/>
        <w:bottom w:val="none" w:sz="0" w:space="0" w:color="auto"/>
        <w:right w:val="none" w:sz="0" w:space="0" w:color="auto"/>
      </w:divBdr>
    </w:div>
    <w:div w:id="910312211">
      <w:bodyDiv w:val="1"/>
      <w:marLeft w:val="0"/>
      <w:marRight w:val="0"/>
      <w:marTop w:val="0"/>
      <w:marBottom w:val="0"/>
      <w:divBdr>
        <w:top w:val="none" w:sz="0" w:space="0" w:color="auto"/>
        <w:left w:val="none" w:sz="0" w:space="0" w:color="auto"/>
        <w:bottom w:val="none" w:sz="0" w:space="0" w:color="auto"/>
        <w:right w:val="none" w:sz="0" w:space="0" w:color="auto"/>
      </w:divBdr>
    </w:div>
    <w:div w:id="910846532">
      <w:bodyDiv w:val="1"/>
      <w:marLeft w:val="0"/>
      <w:marRight w:val="0"/>
      <w:marTop w:val="0"/>
      <w:marBottom w:val="0"/>
      <w:divBdr>
        <w:top w:val="none" w:sz="0" w:space="0" w:color="auto"/>
        <w:left w:val="none" w:sz="0" w:space="0" w:color="auto"/>
        <w:bottom w:val="none" w:sz="0" w:space="0" w:color="auto"/>
        <w:right w:val="none" w:sz="0" w:space="0" w:color="auto"/>
      </w:divBdr>
    </w:div>
    <w:div w:id="911158993">
      <w:bodyDiv w:val="1"/>
      <w:marLeft w:val="0"/>
      <w:marRight w:val="0"/>
      <w:marTop w:val="0"/>
      <w:marBottom w:val="0"/>
      <w:divBdr>
        <w:top w:val="none" w:sz="0" w:space="0" w:color="auto"/>
        <w:left w:val="none" w:sz="0" w:space="0" w:color="auto"/>
        <w:bottom w:val="none" w:sz="0" w:space="0" w:color="auto"/>
        <w:right w:val="none" w:sz="0" w:space="0" w:color="auto"/>
      </w:divBdr>
    </w:div>
    <w:div w:id="911427536">
      <w:bodyDiv w:val="1"/>
      <w:marLeft w:val="0"/>
      <w:marRight w:val="0"/>
      <w:marTop w:val="0"/>
      <w:marBottom w:val="0"/>
      <w:divBdr>
        <w:top w:val="none" w:sz="0" w:space="0" w:color="auto"/>
        <w:left w:val="none" w:sz="0" w:space="0" w:color="auto"/>
        <w:bottom w:val="none" w:sz="0" w:space="0" w:color="auto"/>
        <w:right w:val="none" w:sz="0" w:space="0" w:color="auto"/>
      </w:divBdr>
    </w:div>
    <w:div w:id="912199434">
      <w:bodyDiv w:val="1"/>
      <w:marLeft w:val="0"/>
      <w:marRight w:val="0"/>
      <w:marTop w:val="0"/>
      <w:marBottom w:val="0"/>
      <w:divBdr>
        <w:top w:val="none" w:sz="0" w:space="0" w:color="auto"/>
        <w:left w:val="none" w:sz="0" w:space="0" w:color="auto"/>
        <w:bottom w:val="none" w:sz="0" w:space="0" w:color="auto"/>
        <w:right w:val="none" w:sz="0" w:space="0" w:color="auto"/>
      </w:divBdr>
    </w:div>
    <w:div w:id="916133618">
      <w:bodyDiv w:val="1"/>
      <w:marLeft w:val="0"/>
      <w:marRight w:val="0"/>
      <w:marTop w:val="0"/>
      <w:marBottom w:val="0"/>
      <w:divBdr>
        <w:top w:val="none" w:sz="0" w:space="0" w:color="auto"/>
        <w:left w:val="none" w:sz="0" w:space="0" w:color="auto"/>
        <w:bottom w:val="none" w:sz="0" w:space="0" w:color="auto"/>
        <w:right w:val="none" w:sz="0" w:space="0" w:color="auto"/>
      </w:divBdr>
    </w:div>
    <w:div w:id="916210349">
      <w:bodyDiv w:val="1"/>
      <w:marLeft w:val="0"/>
      <w:marRight w:val="0"/>
      <w:marTop w:val="0"/>
      <w:marBottom w:val="0"/>
      <w:divBdr>
        <w:top w:val="none" w:sz="0" w:space="0" w:color="auto"/>
        <w:left w:val="none" w:sz="0" w:space="0" w:color="auto"/>
        <w:bottom w:val="none" w:sz="0" w:space="0" w:color="auto"/>
        <w:right w:val="none" w:sz="0" w:space="0" w:color="auto"/>
      </w:divBdr>
    </w:div>
    <w:div w:id="920986183">
      <w:bodyDiv w:val="1"/>
      <w:marLeft w:val="0"/>
      <w:marRight w:val="0"/>
      <w:marTop w:val="0"/>
      <w:marBottom w:val="0"/>
      <w:divBdr>
        <w:top w:val="none" w:sz="0" w:space="0" w:color="auto"/>
        <w:left w:val="none" w:sz="0" w:space="0" w:color="auto"/>
        <w:bottom w:val="none" w:sz="0" w:space="0" w:color="auto"/>
        <w:right w:val="none" w:sz="0" w:space="0" w:color="auto"/>
      </w:divBdr>
    </w:div>
    <w:div w:id="923535010">
      <w:bodyDiv w:val="1"/>
      <w:marLeft w:val="0"/>
      <w:marRight w:val="0"/>
      <w:marTop w:val="0"/>
      <w:marBottom w:val="0"/>
      <w:divBdr>
        <w:top w:val="none" w:sz="0" w:space="0" w:color="auto"/>
        <w:left w:val="none" w:sz="0" w:space="0" w:color="auto"/>
        <w:bottom w:val="none" w:sz="0" w:space="0" w:color="auto"/>
        <w:right w:val="none" w:sz="0" w:space="0" w:color="auto"/>
      </w:divBdr>
    </w:div>
    <w:div w:id="927806708">
      <w:bodyDiv w:val="1"/>
      <w:marLeft w:val="0"/>
      <w:marRight w:val="0"/>
      <w:marTop w:val="0"/>
      <w:marBottom w:val="0"/>
      <w:divBdr>
        <w:top w:val="none" w:sz="0" w:space="0" w:color="auto"/>
        <w:left w:val="none" w:sz="0" w:space="0" w:color="auto"/>
        <w:bottom w:val="none" w:sz="0" w:space="0" w:color="auto"/>
        <w:right w:val="none" w:sz="0" w:space="0" w:color="auto"/>
      </w:divBdr>
    </w:div>
    <w:div w:id="929266883">
      <w:bodyDiv w:val="1"/>
      <w:marLeft w:val="0"/>
      <w:marRight w:val="0"/>
      <w:marTop w:val="0"/>
      <w:marBottom w:val="0"/>
      <w:divBdr>
        <w:top w:val="none" w:sz="0" w:space="0" w:color="auto"/>
        <w:left w:val="none" w:sz="0" w:space="0" w:color="auto"/>
        <w:bottom w:val="none" w:sz="0" w:space="0" w:color="auto"/>
        <w:right w:val="none" w:sz="0" w:space="0" w:color="auto"/>
      </w:divBdr>
    </w:div>
    <w:div w:id="940801731">
      <w:bodyDiv w:val="1"/>
      <w:marLeft w:val="0"/>
      <w:marRight w:val="0"/>
      <w:marTop w:val="0"/>
      <w:marBottom w:val="0"/>
      <w:divBdr>
        <w:top w:val="none" w:sz="0" w:space="0" w:color="auto"/>
        <w:left w:val="none" w:sz="0" w:space="0" w:color="auto"/>
        <w:bottom w:val="none" w:sz="0" w:space="0" w:color="auto"/>
        <w:right w:val="none" w:sz="0" w:space="0" w:color="auto"/>
      </w:divBdr>
    </w:div>
    <w:div w:id="940919630">
      <w:bodyDiv w:val="1"/>
      <w:marLeft w:val="0"/>
      <w:marRight w:val="0"/>
      <w:marTop w:val="0"/>
      <w:marBottom w:val="0"/>
      <w:divBdr>
        <w:top w:val="none" w:sz="0" w:space="0" w:color="auto"/>
        <w:left w:val="none" w:sz="0" w:space="0" w:color="auto"/>
        <w:bottom w:val="none" w:sz="0" w:space="0" w:color="auto"/>
        <w:right w:val="none" w:sz="0" w:space="0" w:color="auto"/>
      </w:divBdr>
    </w:div>
    <w:div w:id="944263490">
      <w:bodyDiv w:val="1"/>
      <w:marLeft w:val="0"/>
      <w:marRight w:val="0"/>
      <w:marTop w:val="0"/>
      <w:marBottom w:val="0"/>
      <w:divBdr>
        <w:top w:val="none" w:sz="0" w:space="0" w:color="auto"/>
        <w:left w:val="none" w:sz="0" w:space="0" w:color="auto"/>
        <w:bottom w:val="none" w:sz="0" w:space="0" w:color="auto"/>
        <w:right w:val="none" w:sz="0" w:space="0" w:color="auto"/>
      </w:divBdr>
    </w:div>
    <w:div w:id="944652082">
      <w:bodyDiv w:val="1"/>
      <w:marLeft w:val="0"/>
      <w:marRight w:val="0"/>
      <w:marTop w:val="0"/>
      <w:marBottom w:val="0"/>
      <w:divBdr>
        <w:top w:val="none" w:sz="0" w:space="0" w:color="auto"/>
        <w:left w:val="none" w:sz="0" w:space="0" w:color="auto"/>
        <w:bottom w:val="none" w:sz="0" w:space="0" w:color="auto"/>
        <w:right w:val="none" w:sz="0" w:space="0" w:color="auto"/>
      </w:divBdr>
    </w:div>
    <w:div w:id="951715678">
      <w:bodyDiv w:val="1"/>
      <w:marLeft w:val="0"/>
      <w:marRight w:val="0"/>
      <w:marTop w:val="0"/>
      <w:marBottom w:val="0"/>
      <w:divBdr>
        <w:top w:val="none" w:sz="0" w:space="0" w:color="auto"/>
        <w:left w:val="none" w:sz="0" w:space="0" w:color="auto"/>
        <w:bottom w:val="none" w:sz="0" w:space="0" w:color="auto"/>
        <w:right w:val="none" w:sz="0" w:space="0" w:color="auto"/>
      </w:divBdr>
    </w:div>
    <w:div w:id="952245751">
      <w:bodyDiv w:val="1"/>
      <w:marLeft w:val="0"/>
      <w:marRight w:val="0"/>
      <w:marTop w:val="0"/>
      <w:marBottom w:val="0"/>
      <w:divBdr>
        <w:top w:val="none" w:sz="0" w:space="0" w:color="auto"/>
        <w:left w:val="none" w:sz="0" w:space="0" w:color="auto"/>
        <w:bottom w:val="none" w:sz="0" w:space="0" w:color="auto"/>
        <w:right w:val="none" w:sz="0" w:space="0" w:color="auto"/>
      </w:divBdr>
    </w:div>
    <w:div w:id="952829937">
      <w:bodyDiv w:val="1"/>
      <w:marLeft w:val="0"/>
      <w:marRight w:val="0"/>
      <w:marTop w:val="0"/>
      <w:marBottom w:val="0"/>
      <w:divBdr>
        <w:top w:val="none" w:sz="0" w:space="0" w:color="auto"/>
        <w:left w:val="none" w:sz="0" w:space="0" w:color="auto"/>
        <w:bottom w:val="none" w:sz="0" w:space="0" w:color="auto"/>
        <w:right w:val="none" w:sz="0" w:space="0" w:color="auto"/>
      </w:divBdr>
    </w:div>
    <w:div w:id="954480541">
      <w:bodyDiv w:val="1"/>
      <w:marLeft w:val="0"/>
      <w:marRight w:val="0"/>
      <w:marTop w:val="0"/>
      <w:marBottom w:val="0"/>
      <w:divBdr>
        <w:top w:val="none" w:sz="0" w:space="0" w:color="auto"/>
        <w:left w:val="none" w:sz="0" w:space="0" w:color="auto"/>
        <w:bottom w:val="none" w:sz="0" w:space="0" w:color="auto"/>
        <w:right w:val="none" w:sz="0" w:space="0" w:color="auto"/>
      </w:divBdr>
    </w:div>
    <w:div w:id="957679774">
      <w:bodyDiv w:val="1"/>
      <w:marLeft w:val="0"/>
      <w:marRight w:val="0"/>
      <w:marTop w:val="0"/>
      <w:marBottom w:val="0"/>
      <w:divBdr>
        <w:top w:val="none" w:sz="0" w:space="0" w:color="auto"/>
        <w:left w:val="none" w:sz="0" w:space="0" w:color="auto"/>
        <w:bottom w:val="none" w:sz="0" w:space="0" w:color="auto"/>
        <w:right w:val="none" w:sz="0" w:space="0" w:color="auto"/>
      </w:divBdr>
    </w:div>
    <w:div w:id="959922787">
      <w:bodyDiv w:val="1"/>
      <w:marLeft w:val="0"/>
      <w:marRight w:val="0"/>
      <w:marTop w:val="0"/>
      <w:marBottom w:val="0"/>
      <w:divBdr>
        <w:top w:val="none" w:sz="0" w:space="0" w:color="auto"/>
        <w:left w:val="none" w:sz="0" w:space="0" w:color="auto"/>
        <w:bottom w:val="none" w:sz="0" w:space="0" w:color="auto"/>
        <w:right w:val="none" w:sz="0" w:space="0" w:color="auto"/>
      </w:divBdr>
    </w:div>
    <w:div w:id="961153592">
      <w:bodyDiv w:val="1"/>
      <w:marLeft w:val="0"/>
      <w:marRight w:val="0"/>
      <w:marTop w:val="0"/>
      <w:marBottom w:val="0"/>
      <w:divBdr>
        <w:top w:val="none" w:sz="0" w:space="0" w:color="auto"/>
        <w:left w:val="none" w:sz="0" w:space="0" w:color="auto"/>
        <w:bottom w:val="none" w:sz="0" w:space="0" w:color="auto"/>
        <w:right w:val="none" w:sz="0" w:space="0" w:color="auto"/>
      </w:divBdr>
    </w:div>
    <w:div w:id="968239384">
      <w:bodyDiv w:val="1"/>
      <w:marLeft w:val="0"/>
      <w:marRight w:val="0"/>
      <w:marTop w:val="0"/>
      <w:marBottom w:val="0"/>
      <w:divBdr>
        <w:top w:val="none" w:sz="0" w:space="0" w:color="auto"/>
        <w:left w:val="none" w:sz="0" w:space="0" w:color="auto"/>
        <w:bottom w:val="none" w:sz="0" w:space="0" w:color="auto"/>
        <w:right w:val="none" w:sz="0" w:space="0" w:color="auto"/>
      </w:divBdr>
    </w:div>
    <w:div w:id="968442048">
      <w:bodyDiv w:val="1"/>
      <w:marLeft w:val="0"/>
      <w:marRight w:val="0"/>
      <w:marTop w:val="0"/>
      <w:marBottom w:val="0"/>
      <w:divBdr>
        <w:top w:val="none" w:sz="0" w:space="0" w:color="auto"/>
        <w:left w:val="none" w:sz="0" w:space="0" w:color="auto"/>
        <w:bottom w:val="none" w:sz="0" w:space="0" w:color="auto"/>
        <w:right w:val="none" w:sz="0" w:space="0" w:color="auto"/>
      </w:divBdr>
    </w:div>
    <w:div w:id="976641409">
      <w:bodyDiv w:val="1"/>
      <w:marLeft w:val="0"/>
      <w:marRight w:val="0"/>
      <w:marTop w:val="0"/>
      <w:marBottom w:val="0"/>
      <w:divBdr>
        <w:top w:val="none" w:sz="0" w:space="0" w:color="auto"/>
        <w:left w:val="none" w:sz="0" w:space="0" w:color="auto"/>
        <w:bottom w:val="none" w:sz="0" w:space="0" w:color="auto"/>
        <w:right w:val="none" w:sz="0" w:space="0" w:color="auto"/>
      </w:divBdr>
    </w:div>
    <w:div w:id="979379792">
      <w:bodyDiv w:val="1"/>
      <w:marLeft w:val="0"/>
      <w:marRight w:val="0"/>
      <w:marTop w:val="0"/>
      <w:marBottom w:val="0"/>
      <w:divBdr>
        <w:top w:val="none" w:sz="0" w:space="0" w:color="auto"/>
        <w:left w:val="none" w:sz="0" w:space="0" w:color="auto"/>
        <w:bottom w:val="none" w:sz="0" w:space="0" w:color="auto"/>
        <w:right w:val="none" w:sz="0" w:space="0" w:color="auto"/>
      </w:divBdr>
    </w:div>
    <w:div w:id="989140550">
      <w:bodyDiv w:val="1"/>
      <w:marLeft w:val="0"/>
      <w:marRight w:val="0"/>
      <w:marTop w:val="0"/>
      <w:marBottom w:val="0"/>
      <w:divBdr>
        <w:top w:val="none" w:sz="0" w:space="0" w:color="auto"/>
        <w:left w:val="none" w:sz="0" w:space="0" w:color="auto"/>
        <w:bottom w:val="none" w:sz="0" w:space="0" w:color="auto"/>
        <w:right w:val="none" w:sz="0" w:space="0" w:color="auto"/>
      </w:divBdr>
    </w:div>
    <w:div w:id="991324904">
      <w:bodyDiv w:val="1"/>
      <w:marLeft w:val="0"/>
      <w:marRight w:val="0"/>
      <w:marTop w:val="0"/>
      <w:marBottom w:val="0"/>
      <w:divBdr>
        <w:top w:val="none" w:sz="0" w:space="0" w:color="auto"/>
        <w:left w:val="none" w:sz="0" w:space="0" w:color="auto"/>
        <w:bottom w:val="none" w:sz="0" w:space="0" w:color="auto"/>
        <w:right w:val="none" w:sz="0" w:space="0" w:color="auto"/>
      </w:divBdr>
    </w:div>
    <w:div w:id="991450889">
      <w:bodyDiv w:val="1"/>
      <w:marLeft w:val="0"/>
      <w:marRight w:val="0"/>
      <w:marTop w:val="0"/>
      <w:marBottom w:val="0"/>
      <w:divBdr>
        <w:top w:val="none" w:sz="0" w:space="0" w:color="auto"/>
        <w:left w:val="none" w:sz="0" w:space="0" w:color="auto"/>
        <w:bottom w:val="none" w:sz="0" w:space="0" w:color="auto"/>
        <w:right w:val="none" w:sz="0" w:space="0" w:color="auto"/>
      </w:divBdr>
    </w:div>
    <w:div w:id="992878396">
      <w:bodyDiv w:val="1"/>
      <w:marLeft w:val="0"/>
      <w:marRight w:val="0"/>
      <w:marTop w:val="0"/>
      <w:marBottom w:val="0"/>
      <w:divBdr>
        <w:top w:val="none" w:sz="0" w:space="0" w:color="auto"/>
        <w:left w:val="none" w:sz="0" w:space="0" w:color="auto"/>
        <w:bottom w:val="none" w:sz="0" w:space="0" w:color="auto"/>
        <w:right w:val="none" w:sz="0" w:space="0" w:color="auto"/>
      </w:divBdr>
    </w:div>
    <w:div w:id="993027277">
      <w:bodyDiv w:val="1"/>
      <w:marLeft w:val="0"/>
      <w:marRight w:val="0"/>
      <w:marTop w:val="0"/>
      <w:marBottom w:val="0"/>
      <w:divBdr>
        <w:top w:val="none" w:sz="0" w:space="0" w:color="auto"/>
        <w:left w:val="none" w:sz="0" w:space="0" w:color="auto"/>
        <w:bottom w:val="none" w:sz="0" w:space="0" w:color="auto"/>
        <w:right w:val="none" w:sz="0" w:space="0" w:color="auto"/>
      </w:divBdr>
    </w:div>
    <w:div w:id="996881504">
      <w:bodyDiv w:val="1"/>
      <w:marLeft w:val="0"/>
      <w:marRight w:val="0"/>
      <w:marTop w:val="0"/>
      <w:marBottom w:val="0"/>
      <w:divBdr>
        <w:top w:val="none" w:sz="0" w:space="0" w:color="auto"/>
        <w:left w:val="none" w:sz="0" w:space="0" w:color="auto"/>
        <w:bottom w:val="none" w:sz="0" w:space="0" w:color="auto"/>
        <w:right w:val="none" w:sz="0" w:space="0" w:color="auto"/>
      </w:divBdr>
    </w:div>
    <w:div w:id="999694567">
      <w:bodyDiv w:val="1"/>
      <w:marLeft w:val="0"/>
      <w:marRight w:val="0"/>
      <w:marTop w:val="0"/>
      <w:marBottom w:val="0"/>
      <w:divBdr>
        <w:top w:val="none" w:sz="0" w:space="0" w:color="auto"/>
        <w:left w:val="none" w:sz="0" w:space="0" w:color="auto"/>
        <w:bottom w:val="none" w:sz="0" w:space="0" w:color="auto"/>
        <w:right w:val="none" w:sz="0" w:space="0" w:color="auto"/>
      </w:divBdr>
    </w:div>
    <w:div w:id="1001853697">
      <w:bodyDiv w:val="1"/>
      <w:marLeft w:val="0"/>
      <w:marRight w:val="0"/>
      <w:marTop w:val="0"/>
      <w:marBottom w:val="0"/>
      <w:divBdr>
        <w:top w:val="none" w:sz="0" w:space="0" w:color="auto"/>
        <w:left w:val="none" w:sz="0" w:space="0" w:color="auto"/>
        <w:bottom w:val="none" w:sz="0" w:space="0" w:color="auto"/>
        <w:right w:val="none" w:sz="0" w:space="0" w:color="auto"/>
      </w:divBdr>
    </w:div>
    <w:div w:id="1003969073">
      <w:bodyDiv w:val="1"/>
      <w:marLeft w:val="0"/>
      <w:marRight w:val="0"/>
      <w:marTop w:val="0"/>
      <w:marBottom w:val="0"/>
      <w:divBdr>
        <w:top w:val="none" w:sz="0" w:space="0" w:color="auto"/>
        <w:left w:val="none" w:sz="0" w:space="0" w:color="auto"/>
        <w:bottom w:val="none" w:sz="0" w:space="0" w:color="auto"/>
        <w:right w:val="none" w:sz="0" w:space="0" w:color="auto"/>
      </w:divBdr>
    </w:div>
    <w:div w:id="1006976004">
      <w:bodyDiv w:val="1"/>
      <w:marLeft w:val="0"/>
      <w:marRight w:val="0"/>
      <w:marTop w:val="0"/>
      <w:marBottom w:val="0"/>
      <w:divBdr>
        <w:top w:val="none" w:sz="0" w:space="0" w:color="auto"/>
        <w:left w:val="none" w:sz="0" w:space="0" w:color="auto"/>
        <w:bottom w:val="none" w:sz="0" w:space="0" w:color="auto"/>
        <w:right w:val="none" w:sz="0" w:space="0" w:color="auto"/>
      </w:divBdr>
    </w:div>
    <w:div w:id="1019159538">
      <w:bodyDiv w:val="1"/>
      <w:marLeft w:val="0"/>
      <w:marRight w:val="0"/>
      <w:marTop w:val="0"/>
      <w:marBottom w:val="0"/>
      <w:divBdr>
        <w:top w:val="none" w:sz="0" w:space="0" w:color="auto"/>
        <w:left w:val="none" w:sz="0" w:space="0" w:color="auto"/>
        <w:bottom w:val="none" w:sz="0" w:space="0" w:color="auto"/>
        <w:right w:val="none" w:sz="0" w:space="0" w:color="auto"/>
      </w:divBdr>
    </w:div>
    <w:div w:id="1020395711">
      <w:bodyDiv w:val="1"/>
      <w:marLeft w:val="0"/>
      <w:marRight w:val="0"/>
      <w:marTop w:val="0"/>
      <w:marBottom w:val="0"/>
      <w:divBdr>
        <w:top w:val="none" w:sz="0" w:space="0" w:color="auto"/>
        <w:left w:val="none" w:sz="0" w:space="0" w:color="auto"/>
        <w:bottom w:val="none" w:sz="0" w:space="0" w:color="auto"/>
        <w:right w:val="none" w:sz="0" w:space="0" w:color="auto"/>
      </w:divBdr>
    </w:div>
    <w:div w:id="1033336674">
      <w:bodyDiv w:val="1"/>
      <w:marLeft w:val="0"/>
      <w:marRight w:val="0"/>
      <w:marTop w:val="0"/>
      <w:marBottom w:val="0"/>
      <w:divBdr>
        <w:top w:val="none" w:sz="0" w:space="0" w:color="auto"/>
        <w:left w:val="none" w:sz="0" w:space="0" w:color="auto"/>
        <w:bottom w:val="none" w:sz="0" w:space="0" w:color="auto"/>
        <w:right w:val="none" w:sz="0" w:space="0" w:color="auto"/>
      </w:divBdr>
    </w:div>
    <w:div w:id="1033850217">
      <w:bodyDiv w:val="1"/>
      <w:marLeft w:val="0"/>
      <w:marRight w:val="0"/>
      <w:marTop w:val="0"/>
      <w:marBottom w:val="0"/>
      <w:divBdr>
        <w:top w:val="none" w:sz="0" w:space="0" w:color="auto"/>
        <w:left w:val="none" w:sz="0" w:space="0" w:color="auto"/>
        <w:bottom w:val="none" w:sz="0" w:space="0" w:color="auto"/>
        <w:right w:val="none" w:sz="0" w:space="0" w:color="auto"/>
      </w:divBdr>
    </w:div>
    <w:div w:id="1036198459">
      <w:bodyDiv w:val="1"/>
      <w:marLeft w:val="0"/>
      <w:marRight w:val="0"/>
      <w:marTop w:val="0"/>
      <w:marBottom w:val="0"/>
      <w:divBdr>
        <w:top w:val="none" w:sz="0" w:space="0" w:color="auto"/>
        <w:left w:val="none" w:sz="0" w:space="0" w:color="auto"/>
        <w:bottom w:val="none" w:sz="0" w:space="0" w:color="auto"/>
        <w:right w:val="none" w:sz="0" w:space="0" w:color="auto"/>
      </w:divBdr>
    </w:div>
    <w:div w:id="1036855329">
      <w:bodyDiv w:val="1"/>
      <w:marLeft w:val="0"/>
      <w:marRight w:val="0"/>
      <w:marTop w:val="0"/>
      <w:marBottom w:val="0"/>
      <w:divBdr>
        <w:top w:val="none" w:sz="0" w:space="0" w:color="auto"/>
        <w:left w:val="none" w:sz="0" w:space="0" w:color="auto"/>
        <w:bottom w:val="none" w:sz="0" w:space="0" w:color="auto"/>
        <w:right w:val="none" w:sz="0" w:space="0" w:color="auto"/>
      </w:divBdr>
    </w:div>
    <w:div w:id="1040401298">
      <w:bodyDiv w:val="1"/>
      <w:marLeft w:val="0"/>
      <w:marRight w:val="0"/>
      <w:marTop w:val="0"/>
      <w:marBottom w:val="0"/>
      <w:divBdr>
        <w:top w:val="none" w:sz="0" w:space="0" w:color="auto"/>
        <w:left w:val="none" w:sz="0" w:space="0" w:color="auto"/>
        <w:bottom w:val="none" w:sz="0" w:space="0" w:color="auto"/>
        <w:right w:val="none" w:sz="0" w:space="0" w:color="auto"/>
      </w:divBdr>
    </w:div>
    <w:div w:id="1044014918">
      <w:bodyDiv w:val="1"/>
      <w:marLeft w:val="0"/>
      <w:marRight w:val="0"/>
      <w:marTop w:val="0"/>
      <w:marBottom w:val="0"/>
      <w:divBdr>
        <w:top w:val="none" w:sz="0" w:space="0" w:color="auto"/>
        <w:left w:val="none" w:sz="0" w:space="0" w:color="auto"/>
        <w:bottom w:val="none" w:sz="0" w:space="0" w:color="auto"/>
        <w:right w:val="none" w:sz="0" w:space="0" w:color="auto"/>
      </w:divBdr>
    </w:div>
    <w:div w:id="1044410332">
      <w:bodyDiv w:val="1"/>
      <w:marLeft w:val="0"/>
      <w:marRight w:val="0"/>
      <w:marTop w:val="0"/>
      <w:marBottom w:val="0"/>
      <w:divBdr>
        <w:top w:val="none" w:sz="0" w:space="0" w:color="auto"/>
        <w:left w:val="none" w:sz="0" w:space="0" w:color="auto"/>
        <w:bottom w:val="none" w:sz="0" w:space="0" w:color="auto"/>
        <w:right w:val="none" w:sz="0" w:space="0" w:color="auto"/>
      </w:divBdr>
    </w:div>
    <w:div w:id="1046220760">
      <w:bodyDiv w:val="1"/>
      <w:marLeft w:val="0"/>
      <w:marRight w:val="0"/>
      <w:marTop w:val="0"/>
      <w:marBottom w:val="0"/>
      <w:divBdr>
        <w:top w:val="none" w:sz="0" w:space="0" w:color="auto"/>
        <w:left w:val="none" w:sz="0" w:space="0" w:color="auto"/>
        <w:bottom w:val="none" w:sz="0" w:space="0" w:color="auto"/>
        <w:right w:val="none" w:sz="0" w:space="0" w:color="auto"/>
      </w:divBdr>
    </w:div>
    <w:div w:id="1057702029">
      <w:bodyDiv w:val="1"/>
      <w:marLeft w:val="0"/>
      <w:marRight w:val="0"/>
      <w:marTop w:val="0"/>
      <w:marBottom w:val="0"/>
      <w:divBdr>
        <w:top w:val="none" w:sz="0" w:space="0" w:color="auto"/>
        <w:left w:val="none" w:sz="0" w:space="0" w:color="auto"/>
        <w:bottom w:val="none" w:sz="0" w:space="0" w:color="auto"/>
        <w:right w:val="none" w:sz="0" w:space="0" w:color="auto"/>
      </w:divBdr>
    </w:div>
    <w:div w:id="1061254096">
      <w:bodyDiv w:val="1"/>
      <w:marLeft w:val="0"/>
      <w:marRight w:val="0"/>
      <w:marTop w:val="0"/>
      <w:marBottom w:val="0"/>
      <w:divBdr>
        <w:top w:val="none" w:sz="0" w:space="0" w:color="auto"/>
        <w:left w:val="none" w:sz="0" w:space="0" w:color="auto"/>
        <w:bottom w:val="none" w:sz="0" w:space="0" w:color="auto"/>
        <w:right w:val="none" w:sz="0" w:space="0" w:color="auto"/>
      </w:divBdr>
    </w:div>
    <w:div w:id="1075931616">
      <w:bodyDiv w:val="1"/>
      <w:marLeft w:val="0"/>
      <w:marRight w:val="0"/>
      <w:marTop w:val="0"/>
      <w:marBottom w:val="0"/>
      <w:divBdr>
        <w:top w:val="none" w:sz="0" w:space="0" w:color="auto"/>
        <w:left w:val="none" w:sz="0" w:space="0" w:color="auto"/>
        <w:bottom w:val="none" w:sz="0" w:space="0" w:color="auto"/>
        <w:right w:val="none" w:sz="0" w:space="0" w:color="auto"/>
      </w:divBdr>
    </w:div>
    <w:div w:id="1080326103">
      <w:bodyDiv w:val="1"/>
      <w:marLeft w:val="0"/>
      <w:marRight w:val="0"/>
      <w:marTop w:val="0"/>
      <w:marBottom w:val="0"/>
      <w:divBdr>
        <w:top w:val="none" w:sz="0" w:space="0" w:color="auto"/>
        <w:left w:val="none" w:sz="0" w:space="0" w:color="auto"/>
        <w:bottom w:val="none" w:sz="0" w:space="0" w:color="auto"/>
        <w:right w:val="none" w:sz="0" w:space="0" w:color="auto"/>
      </w:divBdr>
    </w:div>
    <w:div w:id="1080366011">
      <w:bodyDiv w:val="1"/>
      <w:marLeft w:val="0"/>
      <w:marRight w:val="0"/>
      <w:marTop w:val="0"/>
      <w:marBottom w:val="0"/>
      <w:divBdr>
        <w:top w:val="none" w:sz="0" w:space="0" w:color="auto"/>
        <w:left w:val="none" w:sz="0" w:space="0" w:color="auto"/>
        <w:bottom w:val="none" w:sz="0" w:space="0" w:color="auto"/>
        <w:right w:val="none" w:sz="0" w:space="0" w:color="auto"/>
      </w:divBdr>
    </w:div>
    <w:div w:id="1083792924">
      <w:bodyDiv w:val="1"/>
      <w:marLeft w:val="0"/>
      <w:marRight w:val="0"/>
      <w:marTop w:val="0"/>
      <w:marBottom w:val="0"/>
      <w:divBdr>
        <w:top w:val="none" w:sz="0" w:space="0" w:color="auto"/>
        <w:left w:val="none" w:sz="0" w:space="0" w:color="auto"/>
        <w:bottom w:val="none" w:sz="0" w:space="0" w:color="auto"/>
        <w:right w:val="none" w:sz="0" w:space="0" w:color="auto"/>
      </w:divBdr>
    </w:div>
    <w:div w:id="1086070009">
      <w:bodyDiv w:val="1"/>
      <w:marLeft w:val="0"/>
      <w:marRight w:val="0"/>
      <w:marTop w:val="0"/>
      <w:marBottom w:val="0"/>
      <w:divBdr>
        <w:top w:val="none" w:sz="0" w:space="0" w:color="auto"/>
        <w:left w:val="none" w:sz="0" w:space="0" w:color="auto"/>
        <w:bottom w:val="none" w:sz="0" w:space="0" w:color="auto"/>
        <w:right w:val="none" w:sz="0" w:space="0" w:color="auto"/>
      </w:divBdr>
    </w:div>
    <w:div w:id="1087768199">
      <w:bodyDiv w:val="1"/>
      <w:marLeft w:val="0"/>
      <w:marRight w:val="0"/>
      <w:marTop w:val="0"/>
      <w:marBottom w:val="0"/>
      <w:divBdr>
        <w:top w:val="none" w:sz="0" w:space="0" w:color="auto"/>
        <w:left w:val="none" w:sz="0" w:space="0" w:color="auto"/>
        <w:bottom w:val="none" w:sz="0" w:space="0" w:color="auto"/>
        <w:right w:val="none" w:sz="0" w:space="0" w:color="auto"/>
      </w:divBdr>
    </w:div>
    <w:div w:id="1089234382">
      <w:bodyDiv w:val="1"/>
      <w:marLeft w:val="0"/>
      <w:marRight w:val="0"/>
      <w:marTop w:val="0"/>
      <w:marBottom w:val="0"/>
      <w:divBdr>
        <w:top w:val="none" w:sz="0" w:space="0" w:color="auto"/>
        <w:left w:val="none" w:sz="0" w:space="0" w:color="auto"/>
        <w:bottom w:val="none" w:sz="0" w:space="0" w:color="auto"/>
        <w:right w:val="none" w:sz="0" w:space="0" w:color="auto"/>
      </w:divBdr>
    </w:div>
    <w:div w:id="1091437563">
      <w:bodyDiv w:val="1"/>
      <w:marLeft w:val="0"/>
      <w:marRight w:val="0"/>
      <w:marTop w:val="0"/>
      <w:marBottom w:val="0"/>
      <w:divBdr>
        <w:top w:val="none" w:sz="0" w:space="0" w:color="auto"/>
        <w:left w:val="none" w:sz="0" w:space="0" w:color="auto"/>
        <w:bottom w:val="none" w:sz="0" w:space="0" w:color="auto"/>
        <w:right w:val="none" w:sz="0" w:space="0" w:color="auto"/>
      </w:divBdr>
    </w:div>
    <w:div w:id="1094328127">
      <w:bodyDiv w:val="1"/>
      <w:marLeft w:val="0"/>
      <w:marRight w:val="0"/>
      <w:marTop w:val="0"/>
      <w:marBottom w:val="0"/>
      <w:divBdr>
        <w:top w:val="none" w:sz="0" w:space="0" w:color="auto"/>
        <w:left w:val="none" w:sz="0" w:space="0" w:color="auto"/>
        <w:bottom w:val="none" w:sz="0" w:space="0" w:color="auto"/>
        <w:right w:val="none" w:sz="0" w:space="0" w:color="auto"/>
      </w:divBdr>
    </w:div>
    <w:div w:id="1098600964">
      <w:bodyDiv w:val="1"/>
      <w:marLeft w:val="0"/>
      <w:marRight w:val="0"/>
      <w:marTop w:val="0"/>
      <w:marBottom w:val="0"/>
      <w:divBdr>
        <w:top w:val="none" w:sz="0" w:space="0" w:color="auto"/>
        <w:left w:val="none" w:sz="0" w:space="0" w:color="auto"/>
        <w:bottom w:val="none" w:sz="0" w:space="0" w:color="auto"/>
        <w:right w:val="none" w:sz="0" w:space="0" w:color="auto"/>
      </w:divBdr>
    </w:div>
    <w:div w:id="1099834607">
      <w:bodyDiv w:val="1"/>
      <w:marLeft w:val="0"/>
      <w:marRight w:val="0"/>
      <w:marTop w:val="0"/>
      <w:marBottom w:val="0"/>
      <w:divBdr>
        <w:top w:val="none" w:sz="0" w:space="0" w:color="auto"/>
        <w:left w:val="none" w:sz="0" w:space="0" w:color="auto"/>
        <w:bottom w:val="none" w:sz="0" w:space="0" w:color="auto"/>
        <w:right w:val="none" w:sz="0" w:space="0" w:color="auto"/>
      </w:divBdr>
    </w:div>
    <w:div w:id="1102922421">
      <w:bodyDiv w:val="1"/>
      <w:marLeft w:val="0"/>
      <w:marRight w:val="0"/>
      <w:marTop w:val="0"/>
      <w:marBottom w:val="0"/>
      <w:divBdr>
        <w:top w:val="none" w:sz="0" w:space="0" w:color="auto"/>
        <w:left w:val="none" w:sz="0" w:space="0" w:color="auto"/>
        <w:bottom w:val="none" w:sz="0" w:space="0" w:color="auto"/>
        <w:right w:val="none" w:sz="0" w:space="0" w:color="auto"/>
      </w:divBdr>
    </w:div>
    <w:div w:id="1109425910">
      <w:bodyDiv w:val="1"/>
      <w:marLeft w:val="0"/>
      <w:marRight w:val="0"/>
      <w:marTop w:val="0"/>
      <w:marBottom w:val="0"/>
      <w:divBdr>
        <w:top w:val="none" w:sz="0" w:space="0" w:color="auto"/>
        <w:left w:val="none" w:sz="0" w:space="0" w:color="auto"/>
        <w:bottom w:val="none" w:sz="0" w:space="0" w:color="auto"/>
        <w:right w:val="none" w:sz="0" w:space="0" w:color="auto"/>
      </w:divBdr>
    </w:div>
    <w:div w:id="1110008046">
      <w:bodyDiv w:val="1"/>
      <w:marLeft w:val="0"/>
      <w:marRight w:val="0"/>
      <w:marTop w:val="0"/>
      <w:marBottom w:val="0"/>
      <w:divBdr>
        <w:top w:val="none" w:sz="0" w:space="0" w:color="auto"/>
        <w:left w:val="none" w:sz="0" w:space="0" w:color="auto"/>
        <w:bottom w:val="none" w:sz="0" w:space="0" w:color="auto"/>
        <w:right w:val="none" w:sz="0" w:space="0" w:color="auto"/>
      </w:divBdr>
    </w:div>
    <w:div w:id="1111897548">
      <w:bodyDiv w:val="1"/>
      <w:marLeft w:val="0"/>
      <w:marRight w:val="0"/>
      <w:marTop w:val="0"/>
      <w:marBottom w:val="0"/>
      <w:divBdr>
        <w:top w:val="none" w:sz="0" w:space="0" w:color="auto"/>
        <w:left w:val="none" w:sz="0" w:space="0" w:color="auto"/>
        <w:bottom w:val="none" w:sz="0" w:space="0" w:color="auto"/>
        <w:right w:val="none" w:sz="0" w:space="0" w:color="auto"/>
      </w:divBdr>
    </w:div>
    <w:div w:id="1114595792">
      <w:bodyDiv w:val="1"/>
      <w:marLeft w:val="0"/>
      <w:marRight w:val="0"/>
      <w:marTop w:val="0"/>
      <w:marBottom w:val="0"/>
      <w:divBdr>
        <w:top w:val="none" w:sz="0" w:space="0" w:color="auto"/>
        <w:left w:val="none" w:sz="0" w:space="0" w:color="auto"/>
        <w:bottom w:val="none" w:sz="0" w:space="0" w:color="auto"/>
        <w:right w:val="none" w:sz="0" w:space="0" w:color="auto"/>
      </w:divBdr>
    </w:div>
    <w:div w:id="1117065916">
      <w:bodyDiv w:val="1"/>
      <w:marLeft w:val="0"/>
      <w:marRight w:val="0"/>
      <w:marTop w:val="0"/>
      <w:marBottom w:val="0"/>
      <w:divBdr>
        <w:top w:val="none" w:sz="0" w:space="0" w:color="auto"/>
        <w:left w:val="none" w:sz="0" w:space="0" w:color="auto"/>
        <w:bottom w:val="none" w:sz="0" w:space="0" w:color="auto"/>
        <w:right w:val="none" w:sz="0" w:space="0" w:color="auto"/>
      </w:divBdr>
    </w:div>
    <w:div w:id="1119763761">
      <w:bodyDiv w:val="1"/>
      <w:marLeft w:val="0"/>
      <w:marRight w:val="0"/>
      <w:marTop w:val="0"/>
      <w:marBottom w:val="0"/>
      <w:divBdr>
        <w:top w:val="none" w:sz="0" w:space="0" w:color="auto"/>
        <w:left w:val="none" w:sz="0" w:space="0" w:color="auto"/>
        <w:bottom w:val="none" w:sz="0" w:space="0" w:color="auto"/>
        <w:right w:val="none" w:sz="0" w:space="0" w:color="auto"/>
      </w:divBdr>
    </w:div>
    <w:div w:id="1122845410">
      <w:bodyDiv w:val="1"/>
      <w:marLeft w:val="0"/>
      <w:marRight w:val="0"/>
      <w:marTop w:val="0"/>
      <w:marBottom w:val="0"/>
      <w:divBdr>
        <w:top w:val="none" w:sz="0" w:space="0" w:color="auto"/>
        <w:left w:val="none" w:sz="0" w:space="0" w:color="auto"/>
        <w:bottom w:val="none" w:sz="0" w:space="0" w:color="auto"/>
        <w:right w:val="none" w:sz="0" w:space="0" w:color="auto"/>
      </w:divBdr>
    </w:div>
    <w:div w:id="1123160795">
      <w:bodyDiv w:val="1"/>
      <w:marLeft w:val="0"/>
      <w:marRight w:val="0"/>
      <w:marTop w:val="0"/>
      <w:marBottom w:val="0"/>
      <w:divBdr>
        <w:top w:val="none" w:sz="0" w:space="0" w:color="auto"/>
        <w:left w:val="none" w:sz="0" w:space="0" w:color="auto"/>
        <w:bottom w:val="none" w:sz="0" w:space="0" w:color="auto"/>
        <w:right w:val="none" w:sz="0" w:space="0" w:color="auto"/>
      </w:divBdr>
    </w:div>
    <w:div w:id="1134249181">
      <w:bodyDiv w:val="1"/>
      <w:marLeft w:val="0"/>
      <w:marRight w:val="0"/>
      <w:marTop w:val="0"/>
      <w:marBottom w:val="0"/>
      <w:divBdr>
        <w:top w:val="none" w:sz="0" w:space="0" w:color="auto"/>
        <w:left w:val="none" w:sz="0" w:space="0" w:color="auto"/>
        <w:bottom w:val="none" w:sz="0" w:space="0" w:color="auto"/>
        <w:right w:val="none" w:sz="0" w:space="0" w:color="auto"/>
      </w:divBdr>
    </w:div>
    <w:div w:id="1138570659">
      <w:bodyDiv w:val="1"/>
      <w:marLeft w:val="0"/>
      <w:marRight w:val="0"/>
      <w:marTop w:val="0"/>
      <w:marBottom w:val="0"/>
      <w:divBdr>
        <w:top w:val="none" w:sz="0" w:space="0" w:color="auto"/>
        <w:left w:val="none" w:sz="0" w:space="0" w:color="auto"/>
        <w:bottom w:val="none" w:sz="0" w:space="0" w:color="auto"/>
        <w:right w:val="none" w:sz="0" w:space="0" w:color="auto"/>
      </w:divBdr>
    </w:div>
    <w:div w:id="1140998973">
      <w:bodyDiv w:val="1"/>
      <w:marLeft w:val="0"/>
      <w:marRight w:val="0"/>
      <w:marTop w:val="0"/>
      <w:marBottom w:val="0"/>
      <w:divBdr>
        <w:top w:val="none" w:sz="0" w:space="0" w:color="auto"/>
        <w:left w:val="none" w:sz="0" w:space="0" w:color="auto"/>
        <w:bottom w:val="none" w:sz="0" w:space="0" w:color="auto"/>
        <w:right w:val="none" w:sz="0" w:space="0" w:color="auto"/>
      </w:divBdr>
    </w:div>
    <w:div w:id="1145973638">
      <w:bodyDiv w:val="1"/>
      <w:marLeft w:val="0"/>
      <w:marRight w:val="0"/>
      <w:marTop w:val="0"/>
      <w:marBottom w:val="0"/>
      <w:divBdr>
        <w:top w:val="none" w:sz="0" w:space="0" w:color="auto"/>
        <w:left w:val="none" w:sz="0" w:space="0" w:color="auto"/>
        <w:bottom w:val="none" w:sz="0" w:space="0" w:color="auto"/>
        <w:right w:val="none" w:sz="0" w:space="0" w:color="auto"/>
      </w:divBdr>
    </w:div>
    <w:div w:id="1149514619">
      <w:bodyDiv w:val="1"/>
      <w:marLeft w:val="0"/>
      <w:marRight w:val="0"/>
      <w:marTop w:val="0"/>
      <w:marBottom w:val="0"/>
      <w:divBdr>
        <w:top w:val="none" w:sz="0" w:space="0" w:color="auto"/>
        <w:left w:val="none" w:sz="0" w:space="0" w:color="auto"/>
        <w:bottom w:val="none" w:sz="0" w:space="0" w:color="auto"/>
        <w:right w:val="none" w:sz="0" w:space="0" w:color="auto"/>
      </w:divBdr>
    </w:div>
    <w:div w:id="1151141894">
      <w:bodyDiv w:val="1"/>
      <w:marLeft w:val="0"/>
      <w:marRight w:val="0"/>
      <w:marTop w:val="0"/>
      <w:marBottom w:val="0"/>
      <w:divBdr>
        <w:top w:val="none" w:sz="0" w:space="0" w:color="auto"/>
        <w:left w:val="none" w:sz="0" w:space="0" w:color="auto"/>
        <w:bottom w:val="none" w:sz="0" w:space="0" w:color="auto"/>
        <w:right w:val="none" w:sz="0" w:space="0" w:color="auto"/>
      </w:divBdr>
    </w:div>
    <w:div w:id="1155604742">
      <w:bodyDiv w:val="1"/>
      <w:marLeft w:val="0"/>
      <w:marRight w:val="0"/>
      <w:marTop w:val="0"/>
      <w:marBottom w:val="0"/>
      <w:divBdr>
        <w:top w:val="none" w:sz="0" w:space="0" w:color="auto"/>
        <w:left w:val="none" w:sz="0" w:space="0" w:color="auto"/>
        <w:bottom w:val="none" w:sz="0" w:space="0" w:color="auto"/>
        <w:right w:val="none" w:sz="0" w:space="0" w:color="auto"/>
      </w:divBdr>
    </w:div>
    <w:div w:id="1161314598">
      <w:bodyDiv w:val="1"/>
      <w:marLeft w:val="0"/>
      <w:marRight w:val="0"/>
      <w:marTop w:val="0"/>
      <w:marBottom w:val="0"/>
      <w:divBdr>
        <w:top w:val="none" w:sz="0" w:space="0" w:color="auto"/>
        <w:left w:val="none" w:sz="0" w:space="0" w:color="auto"/>
        <w:bottom w:val="none" w:sz="0" w:space="0" w:color="auto"/>
        <w:right w:val="none" w:sz="0" w:space="0" w:color="auto"/>
      </w:divBdr>
    </w:div>
    <w:div w:id="1163013188">
      <w:bodyDiv w:val="1"/>
      <w:marLeft w:val="0"/>
      <w:marRight w:val="0"/>
      <w:marTop w:val="0"/>
      <w:marBottom w:val="0"/>
      <w:divBdr>
        <w:top w:val="none" w:sz="0" w:space="0" w:color="auto"/>
        <w:left w:val="none" w:sz="0" w:space="0" w:color="auto"/>
        <w:bottom w:val="none" w:sz="0" w:space="0" w:color="auto"/>
        <w:right w:val="none" w:sz="0" w:space="0" w:color="auto"/>
      </w:divBdr>
    </w:div>
    <w:div w:id="1168130560">
      <w:bodyDiv w:val="1"/>
      <w:marLeft w:val="0"/>
      <w:marRight w:val="0"/>
      <w:marTop w:val="0"/>
      <w:marBottom w:val="0"/>
      <w:divBdr>
        <w:top w:val="none" w:sz="0" w:space="0" w:color="auto"/>
        <w:left w:val="none" w:sz="0" w:space="0" w:color="auto"/>
        <w:bottom w:val="none" w:sz="0" w:space="0" w:color="auto"/>
        <w:right w:val="none" w:sz="0" w:space="0" w:color="auto"/>
      </w:divBdr>
    </w:div>
    <w:div w:id="1168903956">
      <w:bodyDiv w:val="1"/>
      <w:marLeft w:val="0"/>
      <w:marRight w:val="0"/>
      <w:marTop w:val="0"/>
      <w:marBottom w:val="0"/>
      <w:divBdr>
        <w:top w:val="none" w:sz="0" w:space="0" w:color="auto"/>
        <w:left w:val="none" w:sz="0" w:space="0" w:color="auto"/>
        <w:bottom w:val="none" w:sz="0" w:space="0" w:color="auto"/>
        <w:right w:val="none" w:sz="0" w:space="0" w:color="auto"/>
      </w:divBdr>
    </w:div>
    <w:div w:id="1171329936">
      <w:bodyDiv w:val="1"/>
      <w:marLeft w:val="0"/>
      <w:marRight w:val="0"/>
      <w:marTop w:val="0"/>
      <w:marBottom w:val="0"/>
      <w:divBdr>
        <w:top w:val="none" w:sz="0" w:space="0" w:color="auto"/>
        <w:left w:val="none" w:sz="0" w:space="0" w:color="auto"/>
        <w:bottom w:val="none" w:sz="0" w:space="0" w:color="auto"/>
        <w:right w:val="none" w:sz="0" w:space="0" w:color="auto"/>
      </w:divBdr>
    </w:div>
    <w:div w:id="1171990245">
      <w:bodyDiv w:val="1"/>
      <w:marLeft w:val="0"/>
      <w:marRight w:val="0"/>
      <w:marTop w:val="0"/>
      <w:marBottom w:val="0"/>
      <w:divBdr>
        <w:top w:val="none" w:sz="0" w:space="0" w:color="auto"/>
        <w:left w:val="none" w:sz="0" w:space="0" w:color="auto"/>
        <w:bottom w:val="none" w:sz="0" w:space="0" w:color="auto"/>
        <w:right w:val="none" w:sz="0" w:space="0" w:color="auto"/>
      </w:divBdr>
    </w:div>
    <w:div w:id="1181234249">
      <w:bodyDiv w:val="1"/>
      <w:marLeft w:val="0"/>
      <w:marRight w:val="0"/>
      <w:marTop w:val="0"/>
      <w:marBottom w:val="0"/>
      <w:divBdr>
        <w:top w:val="none" w:sz="0" w:space="0" w:color="auto"/>
        <w:left w:val="none" w:sz="0" w:space="0" w:color="auto"/>
        <w:bottom w:val="none" w:sz="0" w:space="0" w:color="auto"/>
        <w:right w:val="none" w:sz="0" w:space="0" w:color="auto"/>
      </w:divBdr>
    </w:div>
    <w:div w:id="1188258152">
      <w:bodyDiv w:val="1"/>
      <w:marLeft w:val="0"/>
      <w:marRight w:val="0"/>
      <w:marTop w:val="0"/>
      <w:marBottom w:val="0"/>
      <w:divBdr>
        <w:top w:val="none" w:sz="0" w:space="0" w:color="auto"/>
        <w:left w:val="none" w:sz="0" w:space="0" w:color="auto"/>
        <w:bottom w:val="none" w:sz="0" w:space="0" w:color="auto"/>
        <w:right w:val="none" w:sz="0" w:space="0" w:color="auto"/>
      </w:divBdr>
    </w:div>
    <w:div w:id="1191146260">
      <w:bodyDiv w:val="1"/>
      <w:marLeft w:val="0"/>
      <w:marRight w:val="0"/>
      <w:marTop w:val="0"/>
      <w:marBottom w:val="0"/>
      <w:divBdr>
        <w:top w:val="none" w:sz="0" w:space="0" w:color="auto"/>
        <w:left w:val="none" w:sz="0" w:space="0" w:color="auto"/>
        <w:bottom w:val="none" w:sz="0" w:space="0" w:color="auto"/>
        <w:right w:val="none" w:sz="0" w:space="0" w:color="auto"/>
      </w:divBdr>
    </w:div>
    <w:div w:id="1191576708">
      <w:bodyDiv w:val="1"/>
      <w:marLeft w:val="0"/>
      <w:marRight w:val="0"/>
      <w:marTop w:val="0"/>
      <w:marBottom w:val="0"/>
      <w:divBdr>
        <w:top w:val="none" w:sz="0" w:space="0" w:color="auto"/>
        <w:left w:val="none" w:sz="0" w:space="0" w:color="auto"/>
        <w:bottom w:val="none" w:sz="0" w:space="0" w:color="auto"/>
        <w:right w:val="none" w:sz="0" w:space="0" w:color="auto"/>
      </w:divBdr>
    </w:div>
    <w:div w:id="1192183629">
      <w:bodyDiv w:val="1"/>
      <w:marLeft w:val="0"/>
      <w:marRight w:val="0"/>
      <w:marTop w:val="0"/>
      <w:marBottom w:val="0"/>
      <w:divBdr>
        <w:top w:val="none" w:sz="0" w:space="0" w:color="auto"/>
        <w:left w:val="none" w:sz="0" w:space="0" w:color="auto"/>
        <w:bottom w:val="none" w:sz="0" w:space="0" w:color="auto"/>
        <w:right w:val="none" w:sz="0" w:space="0" w:color="auto"/>
      </w:divBdr>
    </w:div>
    <w:div w:id="1194001333">
      <w:bodyDiv w:val="1"/>
      <w:marLeft w:val="0"/>
      <w:marRight w:val="0"/>
      <w:marTop w:val="0"/>
      <w:marBottom w:val="0"/>
      <w:divBdr>
        <w:top w:val="none" w:sz="0" w:space="0" w:color="auto"/>
        <w:left w:val="none" w:sz="0" w:space="0" w:color="auto"/>
        <w:bottom w:val="none" w:sz="0" w:space="0" w:color="auto"/>
        <w:right w:val="none" w:sz="0" w:space="0" w:color="auto"/>
      </w:divBdr>
    </w:div>
    <w:div w:id="1197696454">
      <w:bodyDiv w:val="1"/>
      <w:marLeft w:val="0"/>
      <w:marRight w:val="0"/>
      <w:marTop w:val="0"/>
      <w:marBottom w:val="0"/>
      <w:divBdr>
        <w:top w:val="none" w:sz="0" w:space="0" w:color="auto"/>
        <w:left w:val="none" w:sz="0" w:space="0" w:color="auto"/>
        <w:bottom w:val="none" w:sz="0" w:space="0" w:color="auto"/>
        <w:right w:val="none" w:sz="0" w:space="0" w:color="auto"/>
      </w:divBdr>
    </w:div>
    <w:div w:id="1201433073">
      <w:bodyDiv w:val="1"/>
      <w:marLeft w:val="0"/>
      <w:marRight w:val="0"/>
      <w:marTop w:val="0"/>
      <w:marBottom w:val="0"/>
      <w:divBdr>
        <w:top w:val="none" w:sz="0" w:space="0" w:color="auto"/>
        <w:left w:val="none" w:sz="0" w:space="0" w:color="auto"/>
        <w:bottom w:val="none" w:sz="0" w:space="0" w:color="auto"/>
        <w:right w:val="none" w:sz="0" w:space="0" w:color="auto"/>
      </w:divBdr>
    </w:div>
    <w:div w:id="1206286683">
      <w:bodyDiv w:val="1"/>
      <w:marLeft w:val="0"/>
      <w:marRight w:val="0"/>
      <w:marTop w:val="0"/>
      <w:marBottom w:val="0"/>
      <w:divBdr>
        <w:top w:val="none" w:sz="0" w:space="0" w:color="auto"/>
        <w:left w:val="none" w:sz="0" w:space="0" w:color="auto"/>
        <w:bottom w:val="none" w:sz="0" w:space="0" w:color="auto"/>
        <w:right w:val="none" w:sz="0" w:space="0" w:color="auto"/>
      </w:divBdr>
    </w:div>
    <w:div w:id="1207839242">
      <w:bodyDiv w:val="1"/>
      <w:marLeft w:val="0"/>
      <w:marRight w:val="0"/>
      <w:marTop w:val="0"/>
      <w:marBottom w:val="0"/>
      <w:divBdr>
        <w:top w:val="none" w:sz="0" w:space="0" w:color="auto"/>
        <w:left w:val="none" w:sz="0" w:space="0" w:color="auto"/>
        <w:bottom w:val="none" w:sz="0" w:space="0" w:color="auto"/>
        <w:right w:val="none" w:sz="0" w:space="0" w:color="auto"/>
      </w:divBdr>
    </w:div>
    <w:div w:id="1209805101">
      <w:bodyDiv w:val="1"/>
      <w:marLeft w:val="0"/>
      <w:marRight w:val="0"/>
      <w:marTop w:val="0"/>
      <w:marBottom w:val="0"/>
      <w:divBdr>
        <w:top w:val="none" w:sz="0" w:space="0" w:color="auto"/>
        <w:left w:val="none" w:sz="0" w:space="0" w:color="auto"/>
        <w:bottom w:val="none" w:sz="0" w:space="0" w:color="auto"/>
        <w:right w:val="none" w:sz="0" w:space="0" w:color="auto"/>
      </w:divBdr>
    </w:div>
    <w:div w:id="1210415522">
      <w:bodyDiv w:val="1"/>
      <w:marLeft w:val="0"/>
      <w:marRight w:val="0"/>
      <w:marTop w:val="0"/>
      <w:marBottom w:val="0"/>
      <w:divBdr>
        <w:top w:val="none" w:sz="0" w:space="0" w:color="auto"/>
        <w:left w:val="none" w:sz="0" w:space="0" w:color="auto"/>
        <w:bottom w:val="none" w:sz="0" w:space="0" w:color="auto"/>
        <w:right w:val="none" w:sz="0" w:space="0" w:color="auto"/>
      </w:divBdr>
    </w:div>
    <w:div w:id="1213545406">
      <w:bodyDiv w:val="1"/>
      <w:marLeft w:val="0"/>
      <w:marRight w:val="0"/>
      <w:marTop w:val="0"/>
      <w:marBottom w:val="0"/>
      <w:divBdr>
        <w:top w:val="none" w:sz="0" w:space="0" w:color="auto"/>
        <w:left w:val="none" w:sz="0" w:space="0" w:color="auto"/>
        <w:bottom w:val="none" w:sz="0" w:space="0" w:color="auto"/>
        <w:right w:val="none" w:sz="0" w:space="0" w:color="auto"/>
      </w:divBdr>
    </w:div>
    <w:div w:id="1216234366">
      <w:bodyDiv w:val="1"/>
      <w:marLeft w:val="0"/>
      <w:marRight w:val="0"/>
      <w:marTop w:val="0"/>
      <w:marBottom w:val="0"/>
      <w:divBdr>
        <w:top w:val="none" w:sz="0" w:space="0" w:color="auto"/>
        <w:left w:val="none" w:sz="0" w:space="0" w:color="auto"/>
        <w:bottom w:val="none" w:sz="0" w:space="0" w:color="auto"/>
        <w:right w:val="none" w:sz="0" w:space="0" w:color="auto"/>
      </w:divBdr>
    </w:div>
    <w:div w:id="1220824587">
      <w:bodyDiv w:val="1"/>
      <w:marLeft w:val="0"/>
      <w:marRight w:val="0"/>
      <w:marTop w:val="0"/>
      <w:marBottom w:val="0"/>
      <w:divBdr>
        <w:top w:val="none" w:sz="0" w:space="0" w:color="auto"/>
        <w:left w:val="none" w:sz="0" w:space="0" w:color="auto"/>
        <w:bottom w:val="none" w:sz="0" w:space="0" w:color="auto"/>
        <w:right w:val="none" w:sz="0" w:space="0" w:color="auto"/>
      </w:divBdr>
    </w:div>
    <w:div w:id="1222595394">
      <w:bodyDiv w:val="1"/>
      <w:marLeft w:val="0"/>
      <w:marRight w:val="0"/>
      <w:marTop w:val="0"/>
      <w:marBottom w:val="0"/>
      <w:divBdr>
        <w:top w:val="none" w:sz="0" w:space="0" w:color="auto"/>
        <w:left w:val="none" w:sz="0" w:space="0" w:color="auto"/>
        <w:bottom w:val="none" w:sz="0" w:space="0" w:color="auto"/>
        <w:right w:val="none" w:sz="0" w:space="0" w:color="auto"/>
      </w:divBdr>
    </w:div>
    <w:div w:id="1224562174">
      <w:bodyDiv w:val="1"/>
      <w:marLeft w:val="0"/>
      <w:marRight w:val="0"/>
      <w:marTop w:val="0"/>
      <w:marBottom w:val="0"/>
      <w:divBdr>
        <w:top w:val="none" w:sz="0" w:space="0" w:color="auto"/>
        <w:left w:val="none" w:sz="0" w:space="0" w:color="auto"/>
        <w:bottom w:val="none" w:sz="0" w:space="0" w:color="auto"/>
        <w:right w:val="none" w:sz="0" w:space="0" w:color="auto"/>
      </w:divBdr>
    </w:div>
    <w:div w:id="1225599371">
      <w:bodyDiv w:val="1"/>
      <w:marLeft w:val="0"/>
      <w:marRight w:val="0"/>
      <w:marTop w:val="0"/>
      <w:marBottom w:val="0"/>
      <w:divBdr>
        <w:top w:val="none" w:sz="0" w:space="0" w:color="auto"/>
        <w:left w:val="none" w:sz="0" w:space="0" w:color="auto"/>
        <w:bottom w:val="none" w:sz="0" w:space="0" w:color="auto"/>
        <w:right w:val="none" w:sz="0" w:space="0" w:color="auto"/>
      </w:divBdr>
    </w:div>
    <w:div w:id="1225793737">
      <w:bodyDiv w:val="1"/>
      <w:marLeft w:val="0"/>
      <w:marRight w:val="0"/>
      <w:marTop w:val="0"/>
      <w:marBottom w:val="0"/>
      <w:divBdr>
        <w:top w:val="none" w:sz="0" w:space="0" w:color="auto"/>
        <w:left w:val="none" w:sz="0" w:space="0" w:color="auto"/>
        <w:bottom w:val="none" w:sz="0" w:space="0" w:color="auto"/>
        <w:right w:val="none" w:sz="0" w:space="0" w:color="auto"/>
      </w:divBdr>
    </w:div>
    <w:div w:id="1236284427">
      <w:bodyDiv w:val="1"/>
      <w:marLeft w:val="0"/>
      <w:marRight w:val="0"/>
      <w:marTop w:val="0"/>
      <w:marBottom w:val="0"/>
      <w:divBdr>
        <w:top w:val="none" w:sz="0" w:space="0" w:color="auto"/>
        <w:left w:val="none" w:sz="0" w:space="0" w:color="auto"/>
        <w:bottom w:val="none" w:sz="0" w:space="0" w:color="auto"/>
        <w:right w:val="none" w:sz="0" w:space="0" w:color="auto"/>
      </w:divBdr>
    </w:div>
    <w:div w:id="1236622883">
      <w:bodyDiv w:val="1"/>
      <w:marLeft w:val="0"/>
      <w:marRight w:val="0"/>
      <w:marTop w:val="0"/>
      <w:marBottom w:val="0"/>
      <w:divBdr>
        <w:top w:val="none" w:sz="0" w:space="0" w:color="auto"/>
        <w:left w:val="none" w:sz="0" w:space="0" w:color="auto"/>
        <w:bottom w:val="none" w:sz="0" w:space="0" w:color="auto"/>
        <w:right w:val="none" w:sz="0" w:space="0" w:color="auto"/>
      </w:divBdr>
    </w:div>
    <w:div w:id="1237474136">
      <w:bodyDiv w:val="1"/>
      <w:marLeft w:val="0"/>
      <w:marRight w:val="0"/>
      <w:marTop w:val="0"/>
      <w:marBottom w:val="0"/>
      <w:divBdr>
        <w:top w:val="none" w:sz="0" w:space="0" w:color="auto"/>
        <w:left w:val="none" w:sz="0" w:space="0" w:color="auto"/>
        <w:bottom w:val="none" w:sz="0" w:space="0" w:color="auto"/>
        <w:right w:val="none" w:sz="0" w:space="0" w:color="auto"/>
      </w:divBdr>
    </w:div>
    <w:div w:id="1240556337">
      <w:bodyDiv w:val="1"/>
      <w:marLeft w:val="0"/>
      <w:marRight w:val="0"/>
      <w:marTop w:val="0"/>
      <w:marBottom w:val="0"/>
      <w:divBdr>
        <w:top w:val="none" w:sz="0" w:space="0" w:color="auto"/>
        <w:left w:val="none" w:sz="0" w:space="0" w:color="auto"/>
        <w:bottom w:val="none" w:sz="0" w:space="0" w:color="auto"/>
        <w:right w:val="none" w:sz="0" w:space="0" w:color="auto"/>
      </w:divBdr>
    </w:div>
    <w:div w:id="1241449809">
      <w:bodyDiv w:val="1"/>
      <w:marLeft w:val="0"/>
      <w:marRight w:val="0"/>
      <w:marTop w:val="0"/>
      <w:marBottom w:val="0"/>
      <w:divBdr>
        <w:top w:val="none" w:sz="0" w:space="0" w:color="auto"/>
        <w:left w:val="none" w:sz="0" w:space="0" w:color="auto"/>
        <w:bottom w:val="none" w:sz="0" w:space="0" w:color="auto"/>
        <w:right w:val="none" w:sz="0" w:space="0" w:color="auto"/>
      </w:divBdr>
    </w:div>
    <w:div w:id="1244873020">
      <w:bodyDiv w:val="1"/>
      <w:marLeft w:val="0"/>
      <w:marRight w:val="0"/>
      <w:marTop w:val="0"/>
      <w:marBottom w:val="0"/>
      <w:divBdr>
        <w:top w:val="none" w:sz="0" w:space="0" w:color="auto"/>
        <w:left w:val="none" w:sz="0" w:space="0" w:color="auto"/>
        <w:bottom w:val="none" w:sz="0" w:space="0" w:color="auto"/>
        <w:right w:val="none" w:sz="0" w:space="0" w:color="auto"/>
      </w:divBdr>
    </w:div>
    <w:div w:id="1245801934">
      <w:bodyDiv w:val="1"/>
      <w:marLeft w:val="0"/>
      <w:marRight w:val="0"/>
      <w:marTop w:val="0"/>
      <w:marBottom w:val="0"/>
      <w:divBdr>
        <w:top w:val="none" w:sz="0" w:space="0" w:color="auto"/>
        <w:left w:val="none" w:sz="0" w:space="0" w:color="auto"/>
        <w:bottom w:val="none" w:sz="0" w:space="0" w:color="auto"/>
        <w:right w:val="none" w:sz="0" w:space="0" w:color="auto"/>
      </w:divBdr>
    </w:div>
    <w:div w:id="1247617538">
      <w:bodyDiv w:val="1"/>
      <w:marLeft w:val="0"/>
      <w:marRight w:val="0"/>
      <w:marTop w:val="0"/>
      <w:marBottom w:val="0"/>
      <w:divBdr>
        <w:top w:val="none" w:sz="0" w:space="0" w:color="auto"/>
        <w:left w:val="none" w:sz="0" w:space="0" w:color="auto"/>
        <w:bottom w:val="none" w:sz="0" w:space="0" w:color="auto"/>
        <w:right w:val="none" w:sz="0" w:space="0" w:color="auto"/>
      </w:divBdr>
    </w:div>
    <w:div w:id="1247885660">
      <w:bodyDiv w:val="1"/>
      <w:marLeft w:val="0"/>
      <w:marRight w:val="0"/>
      <w:marTop w:val="0"/>
      <w:marBottom w:val="0"/>
      <w:divBdr>
        <w:top w:val="none" w:sz="0" w:space="0" w:color="auto"/>
        <w:left w:val="none" w:sz="0" w:space="0" w:color="auto"/>
        <w:bottom w:val="none" w:sz="0" w:space="0" w:color="auto"/>
        <w:right w:val="none" w:sz="0" w:space="0" w:color="auto"/>
      </w:divBdr>
    </w:div>
    <w:div w:id="1248811792">
      <w:bodyDiv w:val="1"/>
      <w:marLeft w:val="0"/>
      <w:marRight w:val="0"/>
      <w:marTop w:val="0"/>
      <w:marBottom w:val="0"/>
      <w:divBdr>
        <w:top w:val="none" w:sz="0" w:space="0" w:color="auto"/>
        <w:left w:val="none" w:sz="0" w:space="0" w:color="auto"/>
        <w:bottom w:val="none" w:sz="0" w:space="0" w:color="auto"/>
        <w:right w:val="none" w:sz="0" w:space="0" w:color="auto"/>
      </w:divBdr>
    </w:div>
    <w:div w:id="1249382724">
      <w:bodyDiv w:val="1"/>
      <w:marLeft w:val="0"/>
      <w:marRight w:val="0"/>
      <w:marTop w:val="0"/>
      <w:marBottom w:val="0"/>
      <w:divBdr>
        <w:top w:val="none" w:sz="0" w:space="0" w:color="auto"/>
        <w:left w:val="none" w:sz="0" w:space="0" w:color="auto"/>
        <w:bottom w:val="none" w:sz="0" w:space="0" w:color="auto"/>
        <w:right w:val="none" w:sz="0" w:space="0" w:color="auto"/>
      </w:divBdr>
    </w:div>
    <w:div w:id="1257709814">
      <w:bodyDiv w:val="1"/>
      <w:marLeft w:val="0"/>
      <w:marRight w:val="0"/>
      <w:marTop w:val="0"/>
      <w:marBottom w:val="0"/>
      <w:divBdr>
        <w:top w:val="none" w:sz="0" w:space="0" w:color="auto"/>
        <w:left w:val="none" w:sz="0" w:space="0" w:color="auto"/>
        <w:bottom w:val="none" w:sz="0" w:space="0" w:color="auto"/>
        <w:right w:val="none" w:sz="0" w:space="0" w:color="auto"/>
      </w:divBdr>
    </w:div>
    <w:div w:id="1257710427">
      <w:bodyDiv w:val="1"/>
      <w:marLeft w:val="0"/>
      <w:marRight w:val="0"/>
      <w:marTop w:val="0"/>
      <w:marBottom w:val="0"/>
      <w:divBdr>
        <w:top w:val="none" w:sz="0" w:space="0" w:color="auto"/>
        <w:left w:val="none" w:sz="0" w:space="0" w:color="auto"/>
        <w:bottom w:val="none" w:sz="0" w:space="0" w:color="auto"/>
        <w:right w:val="none" w:sz="0" w:space="0" w:color="auto"/>
      </w:divBdr>
    </w:div>
    <w:div w:id="1258516346">
      <w:bodyDiv w:val="1"/>
      <w:marLeft w:val="0"/>
      <w:marRight w:val="0"/>
      <w:marTop w:val="0"/>
      <w:marBottom w:val="0"/>
      <w:divBdr>
        <w:top w:val="none" w:sz="0" w:space="0" w:color="auto"/>
        <w:left w:val="none" w:sz="0" w:space="0" w:color="auto"/>
        <w:bottom w:val="none" w:sz="0" w:space="0" w:color="auto"/>
        <w:right w:val="none" w:sz="0" w:space="0" w:color="auto"/>
      </w:divBdr>
    </w:div>
    <w:div w:id="1265923626">
      <w:bodyDiv w:val="1"/>
      <w:marLeft w:val="0"/>
      <w:marRight w:val="0"/>
      <w:marTop w:val="0"/>
      <w:marBottom w:val="0"/>
      <w:divBdr>
        <w:top w:val="none" w:sz="0" w:space="0" w:color="auto"/>
        <w:left w:val="none" w:sz="0" w:space="0" w:color="auto"/>
        <w:bottom w:val="none" w:sz="0" w:space="0" w:color="auto"/>
        <w:right w:val="none" w:sz="0" w:space="0" w:color="auto"/>
      </w:divBdr>
    </w:div>
    <w:div w:id="1267498920">
      <w:bodyDiv w:val="1"/>
      <w:marLeft w:val="0"/>
      <w:marRight w:val="0"/>
      <w:marTop w:val="0"/>
      <w:marBottom w:val="0"/>
      <w:divBdr>
        <w:top w:val="none" w:sz="0" w:space="0" w:color="auto"/>
        <w:left w:val="none" w:sz="0" w:space="0" w:color="auto"/>
        <w:bottom w:val="none" w:sz="0" w:space="0" w:color="auto"/>
        <w:right w:val="none" w:sz="0" w:space="0" w:color="auto"/>
      </w:divBdr>
    </w:div>
    <w:div w:id="1269317499">
      <w:bodyDiv w:val="1"/>
      <w:marLeft w:val="0"/>
      <w:marRight w:val="0"/>
      <w:marTop w:val="0"/>
      <w:marBottom w:val="0"/>
      <w:divBdr>
        <w:top w:val="none" w:sz="0" w:space="0" w:color="auto"/>
        <w:left w:val="none" w:sz="0" w:space="0" w:color="auto"/>
        <w:bottom w:val="none" w:sz="0" w:space="0" w:color="auto"/>
        <w:right w:val="none" w:sz="0" w:space="0" w:color="auto"/>
      </w:divBdr>
    </w:div>
    <w:div w:id="1270048442">
      <w:bodyDiv w:val="1"/>
      <w:marLeft w:val="0"/>
      <w:marRight w:val="0"/>
      <w:marTop w:val="0"/>
      <w:marBottom w:val="0"/>
      <w:divBdr>
        <w:top w:val="none" w:sz="0" w:space="0" w:color="auto"/>
        <w:left w:val="none" w:sz="0" w:space="0" w:color="auto"/>
        <w:bottom w:val="none" w:sz="0" w:space="0" w:color="auto"/>
        <w:right w:val="none" w:sz="0" w:space="0" w:color="auto"/>
      </w:divBdr>
    </w:div>
    <w:div w:id="1271740752">
      <w:bodyDiv w:val="1"/>
      <w:marLeft w:val="0"/>
      <w:marRight w:val="0"/>
      <w:marTop w:val="0"/>
      <w:marBottom w:val="0"/>
      <w:divBdr>
        <w:top w:val="none" w:sz="0" w:space="0" w:color="auto"/>
        <w:left w:val="none" w:sz="0" w:space="0" w:color="auto"/>
        <w:bottom w:val="none" w:sz="0" w:space="0" w:color="auto"/>
        <w:right w:val="none" w:sz="0" w:space="0" w:color="auto"/>
      </w:divBdr>
    </w:div>
    <w:div w:id="1274702981">
      <w:bodyDiv w:val="1"/>
      <w:marLeft w:val="0"/>
      <w:marRight w:val="0"/>
      <w:marTop w:val="0"/>
      <w:marBottom w:val="0"/>
      <w:divBdr>
        <w:top w:val="none" w:sz="0" w:space="0" w:color="auto"/>
        <w:left w:val="none" w:sz="0" w:space="0" w:color="auto"/>
        <w:bottom w:val="none" w:sz="0" w:space="0" w:color="auto"/>
        <w:right w:val="none" w:sz="0" w:space="0" w:color="auto"/>
      </w:divBdr>
    </w:div>
    <w:div w:id="1275089952">
      <w:bodyDiv w:val="1"/>
      <w:marLeft w:val="0"/>
      <w:marRight w:val="0"/>
      <w:marTop w:val="0"/>
      <w:marBottom w:val="0"/>
      <w:divBdr>
        <w:top w:val="none" w:sz="0" w:space="0" w:color="auto"/>
        <w:left w:val="none" w:sz="0" w:space="0" w:color="auto"/>
        <w:bottom w:val="none" w:sz="0" w:space="0" w:color="auto"/>
        <w:right w:val="none" w:sz="0" w:space="0" w:color="auto"/>
      </w:divBdr>
    </w:div>
    <w:div w:id="1275867662">
      <w:bodyDiv w:val="1"/>
      <w:marLeft w:val="0"/>
      <w:marRight w:val="0"/>
      <w:marTop w:val="0"/>
      <w:marBottom w:val="0"/>
      <w:divBdr>
        <w:top w:val="none" w:sz="0" w:space="0" w:color="auto"/>
        <w:left w:val="none" w:sz="0" w:space="0" w:color="auto"/>
        <w:bottom w:val="none" w:sz="0" w:space="0" w:color="auto"/>
        <w:right w:val="none" w:sz="0" w:space="0" w:color="auto"/>
      </w:divBdr>
    </w:div>
    <w:div w:id="1279678928">
      <w:bodyDiv w:val="1"/>
      <w:marLeft w:val="0"/>
      <w:marRight w:val="0"/>
      <w:marTop w:val="0"/>
      <w:marBottom w:val="0"/>
      <w:divBdr>
        <w:top w:val="none" w:sz="0" w:space="0" w:color="auto"/>
        <w:left w:val="none" w:sz="0" w:space="0" w:color="auto"/>
        <w:bottom w:val="none" w:sz="0" w:space="0" w:color="auto"/>
        <w:right w:val="none" w:sz="0" w:space="0" w:color="auto"/>
      </w:divBdr>
    </w:div>
    <w:div w:id="1279949929">
      <w:bodyDiv w:val="1"/>
      <w:marLeft w:val="0"/>
      <w:marRight w:val="0"/>
      <w:marTop w:val="0"/>
      <w:marBottom w:val="0"/>
      <w:divBdr>
        <w:top w:val="none" w:sz="0" w:space="0" w:color="auto"/>
        <w:left w:val="none" w:sz="0" w:space="0" w:color="auto"/>
        <w:bottom w:val="none" w:sz="0" w:space="0" w:color="auto"/>
        <w:right w:val="none" w:sz="0" w:space="0" w:color="auto"/>
      </w:divBdr>
    </w:div>
    <w:div w:id="1286307539">
      <w:bodyDiv w:val="1"/>
      <w:marLeft w:val="0"/>
      <w:marRight w:val="0"/>
      <w:marTop w:val="0"/>
      <w:marBottom w:val="0"/>
      <w:divBdr>
        <w:top w:val="none" w:sz="0" w:space="0" w:color="auto"/>
        <w:left w:val="none" w:sz="0" w:space="0" w:color="auto"/>
        <w:bottom w:val="none" w:sz="0" w:space="0" w:color="auto"/>
        <w:right w:val="none" w:sz="0" w:space="0" w:color="auto"/>
      </w:divBdr>
    </w:div>
    <w:div w:id="1288776693">
      <w:bodyDiv w:val="1"/>
      <w:marLeft w:val="0"/>
      <w:marRight w:val="0"/>
      <w:marTop w:val="0"/>
      <w:marBottom w:val="0"/>
      <w:divBdr>
        <w:top w:val="none" w:sz="0" w:space="0" w:color="auto"/>
        <w:left w:val="none" w:sz="0" w:space="0" w:color="auto"/>
        <w:bottom w:val="none" w:sz="0" w:space="0" w:color="auto"/>
        <w:right w:val="none" w:sz="0" w:space="0" w:color="auto"/>
      </w:divBdr>
    </w:div>
    <w:div w:id="1289118108">
      <w:bodyDiv w:val="1"/>
      <w:marLeft w:val="0"/>
      <w:marRight w:val="0"/>
      <w:marTop w:val="0"/>
      <w:marBottom w:val="0"/>
      <w:divBdr>
        <w:top w:val="none" w:sz="0" w:space="0" w:color="auto"/>
        <w:left w:val="none" w:sz="0" w:space="0" w:color="auto"/>
        <w:bottom w:val="none" w:sz="0" w:space="0" w:color="auto"/>
        <w:right w:val="none" w:sz="0" w:space="0" w:color="auto"/>
      </w:divBdr>
    </w:div>
    <w:div w:id="1293175212">
      <w:bodyDiv w:val="1"/>
      <w:marLeft w:val="0"/>
      <w:marRight w:val="0"/>
      <w:marTop w:val="0"/>
      <w:marBottom w:val="0"/>
      <w:divBdr>
        <w:top w:val="none" w:sz="0" w:space="0" w:color="auto"/>
        <w:left w:val="none" w:sz="0" w:space="0" w:color="auto"/>
        <w:bottom w:val="none" w:sz="0" w:space="0" w:color="auto"/>
        <w:right w:val="none" w:sz="0" w:space="0" w:color="auto"/>
      </w:divBdr>
    </w:div>
    <w:div w:id="1298222404">
      <w:bodyDiv w:val="1"/>
      <w:marLeft w:val="0"/>
      <w:marRight w:val="0"/>
      <w:marTop w:val="0"/>
      <w:marBottom w:val="0"/>
      <w:divBdr>
        <w:top w:val="none" w:sz="0" w:space="0" w:color="auto"/>
        <w:left w:val="none" w:sz="0" w:space="0" w:color="auto"/>
        <w:bottom w:val="none" w:sz="0" w:space="0" w:color="auto"/>
        <w:right w:val="none" w:sz="0" w:space="0" w:color="auto"/>
      </w:divBdr>
    </w:div>
    <w:div w:id="1306934030">
      <w:bodyDiv w:val="1"/>
      <w:marLeft w:val="0"/>
      <w:marRight w:val="0"/>
      <w:marTop w:val="0"/>
      <w:marBottom w:val="0"/>
      <w:divBdr>
        <w:top w:val="none" w:sz="0" w:space="0" w:color="auto"/>
        <w:left w:val="none" w:sz="0" w:space="0" w:color="auto"/>
        <w:bottom w:val="none" w:sz="0" w:space="0" w:color="auto"/>
        <w:right w:val="none" w:sz="0" w:space="0" w:color="auto"/>
      </w:divBdr>
    </w:div>
    <w:div w:id="1315790689">
      <w:bodyDiv w:val="1"/>
      <w:marLeft w:val="0"/>
      <w:marRight w:val="0"/>
      <w:marTop w:val="0"/>
      <w:marBottom w:val="0"/>
      <w:divBdr>
        <w:top w:val="none" w:sz="0" w:space="0" w:color="auto"/>
        <w:left w:val="none" w:sz="0" w:space="0" w:color="auto"/>
        <w:bottom w:val="none" w:sz="0" w:space="0" w:color="auto"/>
        <w:right w:val="none" w:sz="0" w:space="0" w:color="auto"/>
      </w:divBdr>
    </w:div>
    <w:div w:id="1319309295">
      <w:bodyDiv w:val="1"/>
      <w:marLeft w:val="0"/>
      <w:marRight w:val="0"/>
      <w:marTop w:val="0"/>
      <w:marBottom w:val="0"/>
      <w:divBdr>
        <w:top w:val="none" w:sz="0" w:space="0" w:color="auto"/>
        <w:left w:val="none" w:sz="0" w:space="0" w:color="auto"/>
        <w:bottom w:val="none" w:sz="0" w:space="0" w:color="auto"/>
        <w:right w:val="none" w:sz="0" w:space="0" w:color="auto"/>
      </w:divBdr>
    </w:div>
    <w:div w:id="1327977999">
      <w:bodyDiv w:val="1"/>
      <w:marLeft w:val="0"/>
      <w:marRight w:val="0"/>
      <w:marTop w:val="0"/>
      <w:marBottom w:val="0"/>
      <w:divBdr>
        <w:top w:val="none" w:sz="0" w:space="0" w:color="auto"/>
        <w:left w:val="none" w:sz="0" w:space="0" w:color="auto"/>
        <w:bottom w:val="none" w:sz="0" w:space="0" w:color="auto"/>
        <w:right w:val="none" w:sz="0" w:space="0" w:color="auto"/>
      </w:divBdr>
    </w:div>
    <w:div w:id="1334606724">
      <w:bodyDiv w:val="1"/>
      <w:marLeft w:val="0"/>
      <w:marRight w:val="0"/>
      <w:marTop w:val="0"/>
      <w:marBottom w:val="0"/>
      <w:divBdr>
        <w:top w:val="none" w:sz="0" w:space="0" w:color="auto"/>
        <w:left w:val="none" w:sz="0" w:space="0" w:color="auto"/>
        <w:bottom w:val="none" w:sz="0" w:space="0" w:color="auto"/>
        <w:right w:val="none" w:sz="0" w:space="0" w:color="auto"/>
      </w:divBdr>
    </w:div>
    <w:div w:id="1336568626">
      <w:bodyDiv w:val="1"/>
      <w:marLeft w:val="0"/>
      <w:marRight w:val="0"/>
      <w:marTop w:val="0"/>
      <w:marBottom w:val="0"/>
      <w:divBdr>
        <w:top w:val="none" w:sz="0" w:space="0" w:color="auto"/>
        <w:left w:val="none" w:sz="0" w:space="0" w:color="auto"/>
        <w:bottom w:val="none" w:sz="0" w:space="0" w:color="auto"/>
        <w:right w:val="none" w:sz="0" w:space="0" w:color="auto"/>
      </w:divBdr>
    </w:div>
    <w:div w:id="1336610759">
      <w:bodyDiv w:val="1"/>
      <w:marLeft w:val="0"/>
      <w:marRight w:val="0"/>
      <w:marTop w:val="0"/>
      <w:marBottom w:val="0"/>
      <w:divBdr>
        <w:top w:val="none" w:sz="0" w:space="0" w:color="auto"/>
        <w:left w:val="none" w:sz="0" w:space="0" w:color="auto"/>
        <w:bottom w:val="none" w:sz="0" w:space="0" w:color="auto"/>
        <w:right w:val="none" w:sz="0" w:space="0" w:color="auto"/>
      </w:divBdr>
    </w:div>
    <w:div w:id="1345131968">
      <w:bodyDiv w:val="1"/>
      <w:marLeft w:val="0"/>
      <w:marRight w:val="0"/>
      <w:marTop w:val="0"/>
      <w:marBottom w:val="0"/>
      <w:divBdr>
        <w:top w:val="none" w:sz="0" w:space="0" w:color="auto"/>
        <w:left w:val="none" w:sz="0" w:space="0" w:color="auto"/>
        <w:bottom w:val="none" w:sz="0" w:space="0" w:color="auto"/>
        <w:right w:val="none" w:sz="0" w:space="0" w:color="auto"/>
      </w:divBdr>
    </w:div>
    <w:div w:id="1345862234">
      <w:bodyDiv w:val="1"/>
      <w:marLeft w:val="0"/>
      <w:marRight w:val="0"/>
      <w:marTop w:val="0"/>
      <w:marBottom w:val="0"/>
      <w:divBdr>
        <w:top w:val="none" w:sz="0" w:space="0" w:color="auto"/>
        <w:left w:val="none" w:sz="0" w:space="0" w:color="auto"/>
        <w:bottom w:val="none" w:sz="0" w:space="0" w:color="auto"/>
        <w:right w:val="none" w:sz="0" w:space="0" w:color="auto"/>
      </w:divBdr>
    </w:div>
    <w:div w:id="1347898915">
      <w:bodyDiv w:val="1"/>
      <w:marLeft w:val="0"/>
      <w:marRight w:val="0"/>
      <w:marTop w:val="0"/>
      <w:marBottom w:val="0"/>
      <w:divBdr>
        <w:top w:val="none" w:sz="0" w:space="0" w:color="auto"/>
        <w:left w:val="none" w:sz="0" w:space="0" w:color="auto"/>
        <w:bottom w:val="none" w:sz="0" w:space="0" w:color="auto"/>
        <w:right w:val="none" w:sz="0" w:space="0" w:color="auto"/>
      </w:divBdr>
    </w:div>
    <w:div w:id="1348870109">
      <w:bodyDiv w:val="1"/>
      <w:marLeft w:val="0"/>
      <w:marRight w:val="0"/>
      <w:marTop w:val="0"/>
      <w:marBottom w:val="0"/>
      <w:divBdr>
        <w:top w:val="none" w:sz="0" w:space="0" w:color="auto"/>
        <w:left w:val="none" w:sz="0" w:space="0" w:color="auto"/>
        <w:bottom w:val="none" w:sz="0" w:space="0" w:color="auto"/>
        <w:right w:val="none" w:sz="0" w:space="0" w:color="auto"/>
      </w:divBdr>
    </w:div>
    <w:div w:id="1351293375">
      <w:bodyDiv w:val="1"/>
      <w:marLeft w:val="0"/>
      <w:marRight w:val="0"/>
      <w:marTop w:val="0"/>
      <w:marBottom w:val="0"/>
      <w:divBdr>
        <w:top w:val="none" w:sz="0" w:space="0" w:color="auto"/>
        <w:left w:val="none" w:sz="0" w:space="0" w:color="auto"/>
        <w:bottom w:val="none" w:sz="0" w:space="0" w:color="auto"/>
        <w:right w:val="none" w:sz="0" w:space="0" w:color="auto"/>
      </w:divBdr>
    </w:div>
    <w:div w:id="1355308587">
      <w:bodyDiv w:val="1"/>
      <w:marLeft w:val="0"/>
      <w:marRight w:val="0"/>
      <w:marTop w:val="0"/>
      <w:marBottom w:val="0"/>
      <w:divBdr>
        <w:top w:val="none" w:sz="0" w:space="0" w:color="auto"/>
        <w:left w:val="none" w:sz="0" w:space="0" w:color="auto"/>
        <w:bottom w:val="none" w:sz="0" w:space="0" w:color="auto"/>
        <w:right w:val="none" w:sz="0" w:space="0" w:color="auto"/>
      </w:divBdr>
    </w:div>
    <w:div w:id="1356346946">
      <w:bodyDiv w:val="1"/>
      <w:marLeft w:val="0"/>
      <w:marRight w:val="0"/>
      <w:marTop w:val="0"/>
      <w:marBottom w:val="0"/>
      <w:divBdr>
        <w:top w:val="none" w:sz="0" w:space="0" w:color="auto"/>
        <w:left w:val="none" w:sz="0" w:space="0" w:color="auto"/>
        <w:bottom w:val="none" w:sz="0" w:space="0" w:color="auto"/>
        <w:right w:val="none" w:sz="0" w:space="0" w:color="auto"/>
      </w:divBdr>
    </w:div>
    <w:div w:id="1360471076">
      <w:bodyDiv w:val="1"/>
      <w:marLeft w:val="0"/>
      <w:marRight w:val="0"/>
      <w:marTop w:val="0"/>
      <w:marBottom w:val="0"/>
      <w:divBdr>
        <w:top w:val="none" w:sz="0" w:space="0" w:color="auto"/>
        <w:left w:val="none" w:sz="0" w:space="0" w:color="auto"/>
        <w:bottom w:val="none" w:sz="0" w:space="0" w:color="auto"/>
        <w:right w:val="none" w:sz="0" w:space="0" w:color="auto"/>
      </w:divBdr>
    </w:div>
    <w:div w:id="1367490299">
      <w:bodyDiv w:val="1"/>
      <w:marLeft w:val="0"/>
      <w:marRight w:val="0"/>
      <w:marTop w:val="0"/>
      <w:marBottom w:val="0"/>
      <w:divBdr>
        <w:top w:val="none" w:sz="0" w:space="0" w:color="auto"/>
        <w:left w:val="none" w:sz="0" w:space="0" w:color="auto"/>
        <w:bottom w:val="none" w:sz="0" w:space="0" w:color="auto"/>
        <w:right w:val="none" w:sz="0" w:space="0" w:color="auto"/>
      </w:divBdr>
    </w:div>
    <w:div w:id="1371298812">
      <w:bodyDiv w:val="1"/>
      <w:marLeft w:val="0"/>
      <w:marRight w:val="0"/>
      <w:marTop w:val="0"/>
      <w:marBottom w:val="0"/>
      <w:divBdr>
        <w:top w:val="none" w:sz="0" w:space="0" w:color="auto"/>
        <w:left w:val="none" w:sz="0" w:space="0" w:color="auto"/>
        <w:bottom w:val="none" w:sz="0" w:space="0" w:color="auto"/>
        <w:right w:val="none" w:sz="0" w:space="0" w:color="auto"/>
      </w:divBdr>
    </w:div>
    <w:div w:id="1376394519">
      <w:bodyDiv w:val="1"/>
      <w:marLeft w:val="0"/>
      <w:marRight w:val="0"/>
      <w:marTop w:val="0"/>
      <w:marBottom w:val="0"/>
      <w:divBdr>
        <w:top w:val="none" w:sz="0" w:space="0" w:color="auto"/>
        <w:left w:val="none" w:sz="0" w:space="0" w:color="auto"/>
        <w:bottom w:val="none" w:sz="0" w:space="0" w:color="auto"/>
        <w:right w:val="none" w:sz="0" w:space="0" w:color="auto"/>
      </w:divBdr>
    </w:div>
    <w:div w:id="1379553157">
      <w:bodyDiv w:val="1"/>
      <w:marLeft w:val="0"/>
      <w:marRight w:val="0"/>
      <w:marTop w:val="0"/>
      <w:marBottom w:val="0"/>
      <w:divBdr>
        <w:top w:val="none" w:sz="0" w:space="0" w:color="auto"/>
        <w:left w:val="none" w:sz="0" w:space="0" w:color="auto"/>
        <w:bottom w:val="none" w:sz="0" w:space="0" w:color="auto"/>
        <w:right w:val="none" w:sz="0" w:space="0" w:color="auto"/>
      </w:divBdr>
    </w:div>
    <w:div w:id="1381435441">
      <w:bodyDiv w:val="1"/>
      <w:marLeft w:val="0"/>
      <w:marRight w:val="0"/>
      <w:marTop w:val="0"/>
      <w:marBottom w:val="0"/>
      <w:divBdr>
        <w:top w:val="none" w:sz="0" w:space="0" w:color="auto"/>
        <w:left w:val="none" w:sz="0" w:space="0" w:color="auto"/>
        <w:bottom w:val="none" w:sz="0" w:space="0" w:color="auto"/>
        <w:right w:val="none" w:sz="0" w:space="0" w:color="auto"/>
      </w:divBdr>
    </w:div>
    <w:div w:id="1381830055">
      <w:bodyDiv w:val="1"/>
      <w:marLeft w:val="0"/>
      <w:marRight w:val="0"/>
      <w:marTop w:val="0"/>
      <w:marBottom w:val="0"/>
      <w:divBdr>
        <w:top w:val="none" w:sz="0" w:space="0" w:color="auto"/>
        <w:left w:val="none" w:sz="0" w:space="0" w:color="auto"/>
        <w:bottom w:val="none" w:sz="0" w:space="0" w:color="auto"/>
        <w:right w:val="none" w:sz="0" w:space="0" w:color="auto"/>
      </w:divBdr>
    </w:div>
    <w:div w:id="1385450285">
      <w:bodyDiv w:val="1"/>
      <w:marLeft w:val="0"/>
      <w:marRight w:val="0"/>
      <w:marTop w:val="0"/>
      <w:marBottom w:val="0"/>
      <w:divBdr>
        <w:top w:val="none" w:sz="0" w:space="0" w:color="auto"/>
        <w:left w:val="none" w:sz="0" w:space="0" w:color="auto"/>
        <w:bottom w:val="none" w:sz="0" w:space="0" w:color="auto"/>
        <w:right w:val="none" w:sz="0" w:space="0" w:color="auto"/>
      </w:divBdr>
    </w:div>
    <w:div w:id="1385909918">
      <w:bodyDiv w:val="1"/>
      <w:marLeft w:val="0"/>
      <w:marRight w:val="0"/>
      <w:marTop w:val="0"/>
      <w:marBottom w:val="0"/>
      <w:divBdr>
        <w:top w:val="none" w:sz="0" w:space="0" w:color="auto"/>
        <w:left w:val="none" w:sz="0" w:space="0" w:color="auto"/>
        <w:bottom w:val="none" w:sz="0" w:space="0" w:color="auto"/>
        <w:right w:val="none" w:sz="0" w:space="0" w:color="auto"/>
      </w:divBdr>
    </w:div>
    <w:div w:id="1391726677">
      <w:bodyDiv w:val="1"/>
      <w:marLeft w:val="0"/>
      <w:marRight w:val="0"/>
      <w:marTop w:val="0"/>
      <w:marBottom w:val="0"/>
      <w:divBdr>
        <w:top w:val="none" w:sz="0" w:space="0" w:color="auto"/>
        <w:left w:val="none" w:sz="0" w:space="0" w:color="auto"/>
        <w:bottom w:val="none" w:sz="0" w:space="0" w:color="auto"/>
        <w:right w:val="none" w:sz="0" w:space="0" w:color="auto"/>
      </w:divBdr>
    </w:div>
    <w:div w:id="1391924794">
      <w:bodyDiv w:val="1"/>
      <w:marLeft w:val="0"/>
      <w:marRight w:val="0"/>
      <w:marTop w:val="0"/>
      <w:marBottom w:val="0"/>
      <w:divBdr>
        <w:top w:val="none" w:sz="0" w:space="0" w:color="auto"/>
        <w:left w:val="none" w:sz="0" w:space="0" w:color="auto"/>
        <w:bottom w:val="none" w:sz="0" w:space="0" w:color="auto"/>
        <w:right w:val="none" w:sz="0" w:space="0" w:color="auto"/>
      </w:divBdr>
    </w:div>
    <w:div w:id="1392579118">
      <w:bodyDiv w:val="1"/>
      <w:marLeft w:val="0"/>
      <w:marRight w:val="0"/>
      <w:marTop w:val="0"/>
      <w:marBottom w:val="0"/>
      <w:divBdr>
        <w:top w:val="none" w:sz="0" w:space="0" w:color="auto"/>
        <w:left w:val="none" w:sz="0" w:space="0" w:color="auto"/>
        <w:bottom w:val="none" w:sz="0" w:space="0" w:color="auto"/>
        <w:right w:val="none" w:sz="0" w:space="0" w:color="auto"/>
      </w:divBdr>
    </w:div>
    <w:div w:id="1392582009">
      <w:bodyDiv w:val="1"/>
      <w:marLeft w:val="0"/>
      <w:marRight w:val="0"/>
      <w:marTop w:val="0"/>
      <w:marBottom w:val="0"/>
      <w:divBdr>
        <w:top w:val="none" w:sz="0" w:space="0" w:color="auto"/>
        <w:left w:val="none" w:sz="0" w:space="0" w:color="auto"/>
        <w:bottom w:val="none" w:sz="0" w:space="0" w:color="auto"/>
        <w:right w:val="none" w:sz="0" w:space="0" w:color="auto"/>
      </w:divBdr>
    </w:div>
    <w:div w:id="1392852592">
      <w:bodyDiv w:val="1"/>
      <w:marLeft w:val="0"/>
      <w:marRight w:val="0"/>
      <w:marTop w:val="0"/>
      <w:marBottom w:val="0"/>
      <w:divBdr>
        <w:top w:val="none" w:sz="0" w:space="0" w:color="auto"/>
        <w:left w:val="none" w:sz="0" w:space="0" w:color="auto"/>
        <w:bottom w:val="none" w:sz="0" w:space="0" w:color="auto"/>
        <w:right w:val="none" w:sz="0" w:space="0" w:color="auto"/>
      </w:divBdr>
    </w:div>
    <w:div w:id="1393309850">
      <w:bodyDiv w:val="1"/>
      <w:marLeft w:val="0"/>
      <w:marRight w:val="0"/>
      <w:marTop w:val="0"/>
      <w:marBottom w:val="0"/>
      <w:divBdr>
        <w:top w:val="none" w:sz="0" w:space="0" w:color="auto"/>
        <w:left w:val="none" w:sz="0" w:space="0" w:color="auto"/>
        <w:bottom w:val="none" w:sz="0" w:space="0" w:color="auto"/>
        <w:right w:val="none" w:sz="0" w:space="0" w:color="auto"/>
      </w:divBdr>
    </w:div>
    <w:div w:id="1400328949">
      <w:bodyDiv w:val="1"/>
      <w:marLeft w:val="0"/>
      <w:marRight w:val="0"/>
      <w:marTop w:val="0"/>
      <w:marBottom w:val="0"/>
      <w:divBdr>
        <w:top w:val="none" w:sz="0" w:space="0" w:color="auto"/>
        <w:left w:val="none" w:sz="0" w:space="0" w:color="auto"/>
        <w:bottom w:val="none" w:sz="0" w:space="0" w:color="auto"/>
        <w:right w:val="none" w:sz="0" w:space="0" w:color="auto"/>
      </w:divBdr>
    </w:div>
    <w:div w:id="1400708361">
      <w:bodyDiv w:val="1"/>
      <w:marLeft w:val="0"/>
      <w:marRight w:val="0"/>
      <w:marTop w:val="0"/>
      <w:marBottom w:val="0"/>
      <w:divBdr>
        <w:top w:val="none" w:sz="0" w:space="0" w:color="auto"/>
        <w:left w:val="none" w:sz="0" w:space="0" w:color="auto"/>
        <w:bottom w:val="none" w:sz="0" w:space="0" w:color="auto"/>
        <w:right w:val="none" w:sz="0" w:space="0" w:color="auto"/>
      </w:divBdr>
    </w:div>
    <w:div w:id="1402488288">
      <w:bodyDiv w:val="1"/>
      <w:marLeft w:val="0"/>
      <w:marRight w:val="0"/>
      <w:marTop w:val="0"/>
      <w:marBottom w:val="0"/>
      <w:divBdr>
        <w:top w:val="none" w:sz="0" w:space="0" w:color="auto"/>
        <w:left w:val="none" w:sz="0" w:space="0" w:color="auto"/>
        <w:bottom w:val="none" w:sz="0" w:space="0" w:color="auto"/>
        <w:right w:val="none" w:sz="0" w:space="0" w:color="auto"/>
      </w:divBdr>
    </w:div>
    <w:div w:id="1403991918">
      <w:bodyDiv w:val="1"/>
      <w:marLeft w:val="0"/>
      <w:marRight w:val="0"/>
      <w:marTop w:val="0"/>
      <w:marBottom w:val="0"/>
      <w:divBdr>
        <w:top w:val="none" w:sz="0" w:space="0" w:color="auto"/>
        <w:left w:val="none" w:sz="0" w:space="0" w:color="auto"/>
        <w:bottom w:val="none" w:sz="0" w:space="0" w:color="auto"/>
        <w:right w:val="none" w:sz="0" w:space="0" w:color="auto"/>
      </w:divBdr>
    </w:div>
    <w:div w:id="1406488888">
      <w:bodyDiv w:val="1"/>
      <w:marLeft w:val="0"/>
      <w:marRight w:val="0"/>
      <w:marTop w:val="0"/>
      <w:marBottom w:val="0"/>
      <w:divBdr>
        <w:top w:val="none" w:sz="0" w:space="0" w:color="auto"/>
        <w:left w:val="none" w:sz="0" w:space="0" w:color="auto"/>
        <w:bottom w:val="none" w:sz="0" w:space="0" w:color="auto"/>
        <w:right w:val="none" w:sz="0" w:space="0" w:color="auto"/>
      </w:divBdr>
    </w:div>
    <w:div w:id="1411195693">
      <w:bodyDiv w:val="1"/>
      <w:marLeft w:val="0"/>
      <w:marRight w:val="0"/>
      <w:marTop w:val="0"/>
      <w:marBottom w:val="0"/>
      <w:divBdr>
        <w:top w:val="none" w:sz="0" w:space="0" w:color="auto"/>
        <w:left w:val="none" w:sz="0" w:space="0" w:color="auto"/>
        <w:bottom w:val="none" w:sz="0" w:space="0" w:color="auto"/>
        <w:right w:val="none" w:sz="0" w:space="0" w:color="auto"/>
      </w:divBdr>
    </w:div>
    <w:div w:id="1413624573">
      <w:bodyDiv w:val="1"/>
      <w:marLeft w:val="0"/>
      <w:marRight w:val="0"/>
      <w:marTop w:val="0"/>
      <w:marBottom w:val="0"/>
      <w:divBdr>
        <w:top w:val="none" w:sz="0" w:space="0" w:color="auto"/>
        <w:left w:val="none" w:sz="0" w:space="0" w:color="auto"/>
        <w:bottom w:val="none" w:sz="0" w:space="0" w:color="auto"/>
        <w:right w:val="none" w:sz="0" w:space="0" w:color="auto"/>
      </w:divBdr>
    </w:div>
    <w:div w:id="1414660698">
      <w:bodyDiv w:val="1"/>
      <w:marLeft w:val="0"/>
      <w:marRight w:val="0"/>
      <w:marTop w:val="0"/>
      <w:marBottom w:val="0"/>
      <w:divBdr>
        <w:top w:val="none" w:sz="0" w:space="0" w:color="auto"/>
        <w:left w:val="none" w:sz="0" w:space="0" w:color="auto"/>
        <w:bottom w:val="none" w:sz="0" w:space="0" w:color="auto"/>
        <w:right w:val="none" w:sz="0" w:space="0" w:color="auto"/>
      </w:divBdr>
    </w:div>
    <w:div w:id="1419257157">
      <w:bodyDiv w:val="1"/>
      <w:marLeft w:val="0"/>
      <w:marRight w:val="0"/>
      <w:marTop w:val="0"/>
      <w:marBottom w:val="0"/>
      <w:divBdr>
        <w:top w:val="none" w:sz="0" w:space="0" w:color="auto"/>
        <w:left w:val="none" w:sz="0" w:space="0" w:color="auto"/>
        <w:bottom w:val="none" w:sz="0" w:space="0" w:color="auto"/>
        <w:right w:val="none" w:sz="0" w:space="0" w:color="auto"/>
      </w:divBdr>
    </w:div>
    <w:div w:id="1420756102">
      <w:bodyDiv w:val="1"/>
      <w:marLeft w:val="0"/>
      <w:marRight w:val="0"/>
      <w:marTop w:val="0"/>
      <w:marBottom w:val="0"/>
      <w:divBdr>
        <w:top w:val="none" w:sz="0" w:space="0" w:color="auto"/>
        <w:left w:val="none" w:sz="0" w:space="0" w:color="auto"/>
        <w:bottom w:val="none" w:sz="0" w:space="0" w:color="auto"/>
        <w:right w:val="none" w:sz="0" w:space="0" w:color="auto"/>
      </w:divBdr>
    </w:div>
    <w:div w:id="1423723897">
      <w:bodyDiv w:val="1"/>
      <w:marLeft w:val="0"/>
      <w:marRight w:val="0"/>
      <w:marTop w:val="0"/>
      <w:marBottom w:val="0"/>
      <w:divBdr>
        <w:top w:val="none" w:sz="0" w:space="0" w:color="auto"/>
        <w:left w:val="none" w:sz="0" w:space="0" w:color="auto"/>
        <w:bottom w:val="none" w:sz="0" w:space="0" w:color="auto"/>
        <w:right w:val="none" w:sz="0" w:space="0" w:color="auto"/>
      </w:divBdr>
    </w:div>
    <w:div w:id="1423911482">
      <w:bodyDiv w:val="1"/>
      <w:marLeft w:val="0"/>
      <w:marRight w:val="0"/>
      <w:marTop w:val="0"/>
      <w:marBottom w:val="0"/>
      <w:divBdr>
        <w:top w:val="none" w:sz="0" w:space="0" w:color="auto"/>
        <w:left w:val="none" w:sz="0" w:space="0" w:color="auto"/>
        <w:bottom w:val="none" w:sz="0" w:space="0" w:color="auto"/>
        <w:right w:val="none" w:sz="0" w:space="0" w:color="auto"/>
      </w:divBdr>
    </w:div>
    <w:div w:id="1426263223">
      <w:bodyDiv w:val="1"/>
      <w:marLeft w:val="0"/>
      <w:marRight w:val="0"/>
      <w:marTop w:val="0"/>
      <w:marBottom w:val="0"/>
      <w:divBdr>
        <w:top w:val="none" w:sz="0" w:space="0" w:color="auto"/>
        <w:left w:val="none" w:sz="0" w:space="0" w:color="auto"/>
        <w:bottom w:val="none" w:sz="0" w:space="0" w:color="auto"/>
        <w:right w:val="none" w:sz="0" w:space="0" w:color="auto"/>
      </w:divBdr>
    </w:div>
    <w:div w:id="1432821540">
      <w:bodyDiv w:val="1"/>
      <w:marLeft w:val="0"/>
      <w:marRight w:val="0"/>
      <w:marTop w:val="0"/>
      <w:marBottom w:val="0"/>
      <w:divBdr>
        <w:top w:val="none" w:sz="0" w:space="0" w:color="auto"/>
        <w:left w:val="none" w:sz="0" w:space="0" w:color="auto"/>
        <w:bottom w:val="none" w:sz="0" w:space="0" w:color="auto"/>
        <w:right w:val="none" w:sz="0" w:space="0" w:color="auto"/>
      </w:divBdr>
    </w:div>
    <w:div w:id="1435327103">
      <w:bodyDiv w:val="1"/>
      <w:marLeft w:val="0"/>
      <w:marRight w:val="0"/>
      <w:marTop w:val="0"/>
      <w:marBottom w:val="0"/>
      <w:divBdr>
        <w:top w:val="none" w:sz="0" w:space="0" w:color="auto"/>
        <w:left w:val="none" w:sz="0" w:space="0" w:color="auto"/>
        <w:bottom w:val="none" w:sz="0" w:space="0" w:color="auto"/>
        <w:right w:val="none" w:sz="0" w:space="0" w:color="auto"/>
      </w:divBdr>
    </w:div>
    <w:div w:id="1435396615">
      <w:bodyDiv w:val="1"/>
      <w:marLeft w:val="0"/>
      <w:marRight w:val="0"/>
      <w:marTop w:val="0"/>
      <w:marBottom w:val="0"/>
      <w:divBdr>
        <w:top w:val="none" w:sz="0" w:space="0" w:color="auto"/>
        <w:left w:val="none" w:sz="0" w:space="0" w:color="auto"/>
        <w:bottom w:val="none" w:sz="0" w:space="0" w:color="auto"/>
        <w:right w:val="none" w:sz="0" w:space="0" w:color="auto"/>
      </w:divBdr>
    </w:div>
    <w:div w:id="1440416019">
      <w:bodyDiv w:val="1"/>
      <w:marLeft w:val="0"/>
      <w:marRight w:val="0"/>
      <w:marTop w:val="0"/>
      <w:marBottom w:val="0"/>
      <w:divBdr>
        <w:top w:val="none" w:sz="0" w:space="0" w:color="auto"/>
        <w:left w:val="none" w:sz="0" w:space="0" w:color="auto"/>
        <w:bottom w:val="none" w:sz="0" w:space="0" w:color="auto"/>
        <w:right w:val="none" w:sz="0" w:space="0" w:color="auto"/>
      </w:divBdr>
    </w:div>
    <w:div w:id="1447306248">
      <w:bodyDiv w:val="1"/>
      <w:marLeft w:val="0"/>
      <w:marRight w:val="0"/>
      <w:marTop w:val="0"/>
      <w:marBottom w:val="0"/>
      <w:divBdr>
        <w:top w:val="none" w:sz="0" w:space="0" w:color="auto"/>
        <w:left w:val="none" w:sz="0" w:space="0" w:color="auto"/>
        <w:bottom w:val="none" w:sz="0" w:space="0" w:color="auto"/>
        <w:right w:val="none" w:sz="0" w:space="0" w:color="auto"/>
      </w:divBdr>
    </w:div>
    <w:div w:id="1447315673">
      <w:bodyDiv w:val="1"/>
      <w:marLeft w:val="0"/>
      <w:marRight w:val="0"/>
      <w:marTop w:val="0"/>
      <w:marBottom w:val="0"/>
      <w:divBdr>
        <w:top w:val="none" w:sz="0" w:space="0" w:color="auto"/>
        <w:left w:val="none" w:sz="0" w:space="0" w:color="auto"/>
        <w:bottom w:val="none" w:sz="0" w:space="0" w:color="auto"/>
        <w:right w:val="none" w:sz="0" w:space="0" w:color="auto"/>
      </w:divBdr>
    </w:div>
    <w:div w:id="1455634901">
      <w:bodyDiv w:val="1"/>
      <w:marLeft w:val="0"/>
      <w:marRight w:val="0"/>
      <w:marTop w:val="0"/>
      <w:marBottom w:val="0"/>
      <w:divBdr>
        <w:top w:val="none" w:sz="0" w:space="0" w:color="auto"/>
        <w:left w:val="none" w:sz="0" w:space="0" w:color="auto"/>
        <w:bottom w:val="none" w:sz="0" w:space="0" w:color="auto"/>
        <w:right w:val="none" w:sz="0" w:space="0" w:color="auto"/>
      </w:divBdr>
    </w:div>
    <w:div w:id="1463697686">
      <w:bodyDiv w:val="1"/>
      <w:marLeft w:val="0"/>
      <w:marRight w:val="0"/>
      <w:marTop w:val="0"/>
      <w:marBottom w:val="0"/>
      <w:divBdr>
        <w:top w:val="none" w:sz="0" w:space="0" w:color="auto"/>
        <w:left w:val="none" w:sz="0" w:space="0" w:color="auto"/>
        <w:bottom w:val="none" w:sz="0" w:space="0" w:color="auto"/>
        <w:right w:val="none" w:sz="0" w:space="0" w:color="auto"/>
      </w:divBdr>
    </w:div>
    <w:div w:id="1470785441">
      <w:bodyDiv w:val="1"/>
      <w:marLeft w:val="0"/>
      <w:marRight w:val="0"/>
      <w:marTop w:val="0"/>
      <w:marBottom w:val="0"/>
      <w:divBdr>
        <w:top w:val="none" w:sz="0" w:space="0" w:color="auto"/>
        <w:left w:val="none" w:sz="0" w:space="0" w:color="auto"/>
        <w:bottom w:val="none" w:sz="0" w:space="0" w:color="auto"/>
        <w:right w:val="none" w:sz="0" w:space="0" w:color="auto"/>
      </w:divBdr>
    </w:div>
    <w:div w:id="1474367818">
      <w:bodyDiv w:val="1"/>
      <w:marLeft w:val="0"/>
      <w:marRight w:val="0"/>
      <w:marTop w:val="0"/>
      <w:marBottom w:val="0"/>
      <w:divBdr>
        <w:top w:val="none" w:sz="0" w:space="0" w:color="auto"/>
        <w:left w:val="none" w:sz="0" w:space="0" w:color="auto"/>
        <w:bottom w:val="none" w:sz="0" w:space="0" w:color="auto"/>
        <w:right w:val="none" w:sz="0" w:space="0" w:color="auto"/>
      </w:divBdr>
    </w:div>
    <w:div w:id="1476028623">
      <w:bodyDiv w:val="1"/>
      <w:marLeft w:val="0"/>
      <w:marRight w:val="0"/>
      <w:marTop w:val="0"/>
      <w:marBottom w:val="0"/>
      <w:divBdr>
        <w:top w:val="none" w:sz="0" w:space="0" w:color="auto"/>
        <w:left w:val="none" w:sz="0" w:space="0" w:color="auto"/>
        <w:bottom w:val="none" w:sz="0" w:space="0" w:color="auto"/>
        <w:right w:val="none" w:sz="0" w:space="0" w:color="auto"/>
      </w:divBdr>
    </w:div>
    <w:div w:id="1477531591">
      <w:bodyDiv w:val="1"/>
      <w:marLeft w:val="0"/>
      <w:marRight w:val="0"/>
      <w:marTop w:val="0"/>
      <w:marBottom w:val="0"/>
      <w:divBdr>
        <w:top w:val="none" w:sz="0" w:space="0" w:color="auto"/>
        <w:left w:val="none" w:sz="0" w:space="0" w:color="auto"/>
        <w:bottom w:val="none" w:sz="0" w:space="0" w:color="auto"/>
        <w:right w:val="none" w:sz="0" w:space="0" w:color="auto"/>
      </w:divBdr>
    </w:div>
    <w:div w:id="1477604609">
      <w:bodyDiv w:val="1"/>
      <w:marLeft w:val="0"/>
      <w:marRight w:val="0"/>
      <w:marTop w:val="0"/>
      <w:marBottom w:val="0"/>
      <w:divBdr>
        <w:top w:val="none" w:sz="0" w:space="0" w:color="auto"/>
        <w:left w:val="none" w:sz="0" w:space="0" w:color="auto"/>
        <w:bottom w:val="none" w:sz="0" w:space="0" w:color="auto"/>
        <w:right w:val="none" w:sz="0" w:space="0" w:color="auto"/>
      </w:divBdr>
    </w:div>
    <w:div w:id="1478448155">
      <w:bodyDiv w:val="1"/>
      <w:marLeft w:val="0"/>
      <w:marRight w:val="0"/>
      <w:marTop w:val="0"/>
      <w:marBottom w:val="0"/>
      <w:divBdr>
        <w:top w:val="none" w:sz="0" w:space="0" w:color="auto"/>
        <w:left w:val="none" w:sz="0" w:space="0" w:color="auto"/>
        <w:bottom w:val="none" w:sz="0" w:space="0" w:color="auto"/>
        <w:right w:val="none" w:sz="0" w:space="0" w:color="auto"/>
      </w:divBdr>
    </w:div>
    <w:div w:id="1478692796">
      <w:bodyDiv w:val="1"/>
      <w:marLeft w:val="0"/>
      <w:marRight w:val="0"/>
      <w:marTop w:val="0"/>
      <w:marBottom w:val="0"/>
      <w:divBdr>
        <w:top w:val="none" w:sz="0" w:space="0" w:color="auto"/>
        <w:left w:val="none" w:sz="0" w:space="0" w:color="auto"/>
        <w:bottom w:val="none" w:sz="0" w:space="0" w:color="auto"/>
        <w:right w:val="none" w:sz="0" w:space="0" w:color="auto"/>
      </w:divBdr>
    </w:div>
    <w:div w:id="1482649802">
      <w:bodyDiv w:val="1"/>
      <w:marLeft w:val="0"/>
      <w:marRight w:val="0"/>
      <w:marTop w:val="0"/>
      <w:marBottom w:val="0"/>
      <w:divBdr>
        <w:top w:val="none" w:sz="0" w:space="0" w:color="auto"/>
        <w:left w:val="none" w:sz="0" w:space="0" w:color="auto"/>
        <w:bottom w:val="none" w:sz="0" w:space="0" w:color="auto"/>
        <w:right w:val="none" w:sz="0" w:space="0" w:color="auto"/>
      </w:divBdr>
    </w:div>
    <w:div w:id="1483429860">
      <w:bodyDiv w:val="1"/>
      <w:marLeft w:val="0"/>
      <w:marRight w:val="0"/>
      <w:marTop w:val="0"/>
      <w:marBottom w:val="0"/>
      <w:divBdr>
        <w:top w:val="none" w:sz="0" w:space="0" w:color="auto"/>
        <w:left w:val="none" w:sz="0" w:space="0" w:color="auto"/>
        <w:bottom w:val="none" w:sz="0" w:space="0" w:color="auto"/>
        <w:right w:val="none" w:sz="0" w:space="0" w:color="auto"/>
      </w:divBdr>
    </w:div>
    <w:div w:id="1486898281">
      <w:bodyDiv w:val="1"/>
      <w:marLeft w:val="0"/>
      <w:marRight w:val="0"/>
      <w:marTop w:val="0"/>
      <w:marBottom w:val="0"/>
      <w:divBdr>
        <w:top w:val="none" w:sz="0" w:space="0" w:color="auto"/>
        <w:left w:val="none" w:sz="0" w:space="0" w:color="auto"/>
        <w:bottom w:val="none" w:sz="0" w:space="0" w:color="auto"/>
        <w:right w:val="none" w:sz="0" w:space="0" w:color="auto"/>
      </w:divBdr>
    </w:div>
    <w:div w:id="1498109291">
      <w:bodyDiv w:val="1"/>
      <w:marLeft w:val="0"/>
      <w:marRight w:val="0"/>
      <w:marTop w:val="0"/>
      <w:marBottom w:val="0"/>
      <w:divBdr>
        <w:top w:val="none" w:sz="0" w:space="0" w:color="auto"/>
        <w:left w:val="none" w:sz="0" w:space="0" w:color="auto"/>
        <w:bottom w:val="none" w:sz="0" w:space="0" w:color="auto"/>
        <w:right w:val="none" w:sz="0" w:space="0" w:color="auto"/>
      </w:divBdr>
    </w:div>
    <w:div w:id="1501002071">
      <w:bodyDiv w:val="1"/>
      <w:marLeft w:val="0"/>
      <w:marRight w:val="0"/>
      <w:marTop w:val="0"/>
      <w:marBottom w:val="0"/>
      <w:divBdr>
        <w:top w:val="none" w:sz="0" w:space="0" w:color="auto"/>
        <w:left w:val="none" w:sz="0" w:space="0" w:color="auto"/>
        <w:bottom w:val="none" w:sz="0" w:space="0" w:color="auto"/>
        <w:right w:val="none" w:sz="0" w:space="0" w:color="auto"/>
      </w:divBdr>
    </w:div>
    <w:div w:id="1501585076">
      <w:bodyDiv w:val="1"/>
      <w:marLeft w:val="0"/>
      <w:marRight w:val="0"/>
      <w:marTop w:val="0"/>
      <w:marBottom w:val="0"/>
      <w:divBdr>
        <w:top w:val="none" w:sz="0" w:space="0" w:color="auto"/>
        <w:left w:val="none" w:sz="0" w:space="0" w:color="auto"/>
        <w:bottom w:val="none" w:sz="0" w:space="0" w:color="auto"/>
        <w:right w:val="none" w:sz="0" w:space="0" w:color="auto"/>
      </w:divBdr>
    </w:div>
    <w:div w:id="1504320516">
      <w:bodyDiv w:val="1"/>
      <w:marLeft w:val="0"/>
      <w:marRight w:val="0"/>
      <w:marTop w:val="0"/>
      <w:marBottom w:val="0"/>
      <w:divBdr>
        <w:top w:val="none" w:sz="0" w:space="0" w:color="auto"/>
        <w:left w:val="none" w:sz="0" w:space="0" w:color="auto"/>
        <w:bottom w:val="none" w:sz="0" w:space="0" w:color="auto"/>
        <w:right w:val="none" w:sz="0" w:space="0" w:color="auto"/>
      </w:divBdr>
    </w:div>
    <w:div w:id="1510440332">
      <w:bodyDiv w:val="1"/>
      <w:marLeft w:val="0"/>
      <w:marRight w:val="0"/>
      <w:marTop w:val="0"/>
      <w:marBottom w:val="0"/>
      <w:divBdr>
        <w:top w:val="none" w:sz="0" w:space="0" w:color="auto"/>
        <w:left w:val="none" w:sz="0" w:space="0" w:color="auto"/>
        <w:bottom w:val="none" w:sz="0" w:space="0" w:color="auto"/>
        <w:right w:val="none" w:sz="0" w:space="0" w:color="auto"/>
      </w:divBdr>
    </w:div>
    <w:div w:id="1510752919">
      <w:bodyDiv w:val="1"/>
      <w:marLeft w:val="0"/>
      <w:marRight w:val="0"/>
      <w:marTop w:val="0"/>
      <w:marBottom w:val="0"/>
      <w:divBdr>
        <w:top w:val="none" w:sz="0" w:space="0" w:color="auto"/>
        <w:left w:val="none" w:sz="0" w:space="0" w:color="auto"/>
        <w:bottom w:val="none" w:sz="0" w:space="0" w:color="auto"/>
        <w:right w:val="none" w:sz="0" w:space="0" w:color="auto"/>
      </w:divBdr>
    </w:div>
    <w:div w:id="1515267719">
      <w:bodyDiv w:val="1"/>
      <w:marLeft w:val="0"/>
      <w:marRight w:val="0"/>
      <w:marTop w:val="0"/>
      <w:marBottom w:val="0"/>
      <w:divBdr>
        <w:top w:val="none" w:sz="0" w:space="0" w:color="auto"/>
        <w:left w:val="none" w:sz="0" w:space="0" w:color="auto"/>
        <w:bottom w:val="none" w:sz="0" w:space="0" w:color="auto"/>
        <w:right w:val="none" w:sz="0" w:space="0" w:color="auto"/>
      </w:divBdr>
    </w:div>
    <w:div w:id="1517698278">
      <w:bodyDiv w:val="1"/>
      <w:marLeft w:val="0"/>
      <w:marRight w:val="0"/>
      <w:marTop w:val="0"/>
      <w:marBottom w:val="0"/>
      <w:divBdr>
        <w:top w:val="none" w:sz="0" w:space="0" w:color="auto"/>
        <w:left w:val="none" w:sz="0" w:space="0" w:color="auto"/>
        <w:bottom w:val="none" w:sz="0" w:space="0" w:color="auto"/>
        <w:right w:val="none" w:sz="0" w:space="0" w:color="auto"/>
      </w:divBdr>
    </w:div>
    <w:div w:id="1518931780">
      <w:bodyDiv w:val="1"/>
      <w:marLeft w:val="0"/>
      <w:marRight w:val="0"/>
      <w:marTop w:val="0"/>
      <w:marBottom w:val="0"/>
      <w:divBdr>
        <w:top w:val="none" w:sz="0" w:space="0" w:color="auto"/>
        <w:left w:val="none" w:sz="0" w:space="0" w:color="auto"/>
        <w:bottom w:val="none" w:sz="0" w:space="0" w:color="auto"/>
        <w:right w:val="none" w:sz="0" w:space="0" w:color="auto"/>
      </w:divBdr>
    </w:div>
    <w:div w:id="1532260273">
      <w:bodyDiv w:val="1"/>
      <w:marLeft w:val="0"/>
      <w:marRight w:val="0"/>
      <w:marTop w:val="0"/>
      <w:marBottom w:val="0"/>
      <w:divBdr>
        <w:top w:val="none" w:sz="0" w:space="0" w:color="auto"/>
        <w:left w:val="none" w:sz="0" w:space="0" w:color="auto"/>
        <w:bottom w:val="none" w:sz="0" w:space="0" w:color="auto"/>
        <w:right w:val="none" w:sz="0" w:space="0" w:color="auto"/>
      </w:divBdr>
    </w:div>
    <w:div w:id="1533029970">
      <w:bodyDiv w:val="1"/>
      <w:marLeft w:val="0"/>
      <w:marRight w:val="0"/>
      <w:marTop w:val="0"/>
      <w:marBottom w:val="0"/>
      <w:divBdr>
        <w:top w:val="none" w:sz="0" w:space="0" w:color="auto"/>
        <w:left w:val="none" w:sz="0" w:space="0" w:color="auto"/>
        <w:bottom w:val="none" w:sz="0" w:space="0" w:color="auto"/>
        <w:right w:val="none" w:sz="0" w:space="0" w:color="auto"/>
      </w:divBdr>
    </w:div>
    <w:div w:id="1533952986">
      <w:bodyDiv w:val="1"/>
      <w:marLeft w:val="0"/>
      <w:marRight w:val="0"/>
      <w:marTop w:val="0"/>
      <w:marBottom w:val="0"/>
      <w:divBdr>
        <w:top w:val="none" w:sz="0" w:space="0" w:color="auto"/>
        <w:left w:val="none" w:sz="0" w:space="0" w:color="auto"/>
        <w:bottom w:val="none" w:sz="0" w:space="0" w:color="auto"/>
        <w:right w:val="none" w:sz="0" w:space="0" w:color="auto"/>
      </w:divBdr>
    </w:div>
    <w:div w:id="1534924234">
      <w:bodyDiv w:val="1"/>
      <w:marLeft w:val="0"/>
      <w:marRight w:val="0"/>
      <w:marTop w:val="0"/>
      <w:marBottom w:val="0"/>
      <w:divBdr>
        <w:top w:val="none" w:sz="0" w:space="0" w:color="auto"/>
        <w:left w:val="none" w:sz="0" w:space="0" w:color="auto"/>
        <w:bottom w:val="none" w:sz="0" w:space="0" w:color="auto"/>
        <w:right w:val="none" w:sz="0" w:space="0" w:color="auto"/>
      </w:divBdr>
    </w:div>
    <w:div w:id="1539969393">
      <w:bodyDiv w:val="1"/>
      <w:marLeft w:val="0"/>
      <w:marRight w:val="0"/>
      <w:marTop w:val="0"/>
      <w:marBottom w:val="0"/>
      <w:divBdr>
        <w:top w:val="none" w:sz="0" w:space="0" w:color="auto"/>
        <w:left w:val="none" w:sz="0" w:space="0" w:color="auto"/>
        <w:bottom w:val="none" w:sz="0" w:space="0" w:color="auto"/>
        <w:right w:val="none" w:sz="0" w:space="0" w:color="auto"/>
      </w:divBdr>
    </w:div>
    <w:div w:id="1540439228">
      <w:bodyDiv w:val="1"/>
      <w:marLeft w:val="0"/>
      <w:marRight w:val="0"/>
      <w:marTop w:val="0"/>
      <w:marBottom w:val="0"/>
      <w:divBdr>
        <w:top w:val="none" w:sz="0" w:space="0" w:color="auto"/>
        <w:left w:val="none" w:sz="0" w:space="0" w:color="auto"/>
        <w:bottom w:val="none" w:sz="0" w:space="0" w:color="auto"/>
        <w:right w:val="none" w:sz="0" w:space="0" w:color="auto"/>
      </w:divBdr>
    </w:div>
    <w:div w:id="1543251974">
      <w:bodyDiv w:val="1"/>
      <w:marLeft w:val="0"/>
      <w:marRight w:val="0"/>
      <w:marTop w:val="0"/>
      <w:marBottom w:val="0"/>
      <w:divBdr>
        <w:top w:val="none" w:sz="0" w:space="0" w:color="auto"/>
        <w:left w:val="none" w:sz="0" w:space="0" w:color="auto"/>
        <w:bottom w:val="none" w:sz="0" w:space="0" w:color="auto"/>
        <w:right w:val="none" w:sz="0" w:space="0" w:color="auto"/>
      </w:divBdr>
    </w:div>
    <w:div w:id="1543327561">
      <w:bodyDiv w:val="1"/>
      <w:marLeft w:val="0"/>
      <w:marRight w:val="0"/>
      <w:marTop w:val="0"/>
      <w:marBottom w:val="0"/>
      <w:divBdr>
        <w:top w:val="none" w:sz="0" w:space="0" w:color="auto"/>
        <w:left w:val="none" w:sz="0" w:space="0" w:color="auto"/>
        <w:bottom w:val="none" w:sz="0" w:space="0" w:color="auto"/>
        <w:right w:val="none" w:sz="0" w:space="0" w:color="auto"/>
      </w:divBdr>
    </w:div>
    <w:div w:id="1545559389">
      <w:bodyDiv w:val="1"/>
      <w:marLeft w:val="0"/>
      <w:marRight w:val="0"/>
      <w:marTop w:val="0"/>
      <w:marBottom w:val="0"/>
      <w:divBdr>
        <w:top w:val="none" w:sz="0" w:space="0" w:color="auto"/>
        <w:left w:val="none" w:sz="0" w:space="0" w:color="auto"/>
        <w:bottom w:val="none" w:sz="0" w:space="0" w:color="auto"/>
        <w:right w:val="none" w:sz="0" w:space="0" w:color="auto"/>
      </w:divBdr>
    </w:div>
    <w:div w:id="1547988858">
      <w:bodyDiv w:val="1"/>
      <w:marLeft w:val="0"/>
      <w:marRight w:val="0"/>
      <w:marTop w:val="0"/>
      <w:marBottom w:val="0"/>
      <w:divBdr>
        <w:top w:val="none" w:sz="0" w:space="0" w:color="auto"/>
        <w:left w:val="none" w:sz="0" w:space="0" w:color="auto"/>
        <w:bottom w:val="none" w:sz="0" w:space="0" w:color="auto"/>
        <w:right w:val="none" w:sz="0" w:space="0" w:color="auto"/>
      </w:divBdr>
    </w:div>
    <w:div w:id="1552305051">
      <w:bodyDiv w:val="1"/>
      <w:marLeft w:val="0"/>
      <w:marRight w:val="0"/>
      <w:marTop w:val="0"/>
      <w:marBottom w:val="0"/>
      <w:divBdr>
        <w:top w:val="none" w:sz="0" w:space="0" w:color="auto"/>
        <w:left w:val="none" w:sz="0" w:space="0" w:color="auto"/>
        <w:bottom w:val="none" w:sz="0" w:space="0" w:color="auto"/>
        <w:right w:val="none" w:sz="0" w:space="0" w:color="auto"/>
      </w:divBdr>
    </w:div>
    <w:div w:id="1552305858">
      <w:bodyDiv w:val="1"/>
      <w:marLeft w:val="0"/>
      <w:marRight w:val="0"/>
      <w:marTop w:val="0"/>
      <w:marBottom w:val="0"/>
      <w:divBdr>
        <w:top w:val="none" w:sz="0" w:space="0" w:color="auto"/>
        <w:left w:val="none" w:sz="0" w:space="0" w:color="auto"/>
        <w:bottom w:val="none" w:sz="0" w:space="0" w:color="auto"/>
        <w:right w:val="none" w:sz="0" w:space="0" w:color="auto"/>
      </w:divBdr>
    </w:div>
    <w:div w:id="1553343805">
      <w:bodyDiv w:val="1"/>
      <w:marLeft w:val="0"/>
      <w:marRight w:val="0"/>
      <w:marTop w:val="0"/>
      <w:marBottom w:val="0"/>
      <w:divBdr>
        <w:top w:val="none" w:sz="0" w:space="0" w:color="auto"/>
        <w:left w:val="none" w:sz="0" w:space="0" w:color="auto"/>
        <w:bottom w:val="none" w:sz="0" w:space="0" w:color="auto"/>
        <w:right w:val="none" w:sz="0" w:space="0" w:color="auto"/>
      </w:divBdr>
    </w:div>
    <w:div w:id="1570574584">
      <w:bodyDiv w:val="1"/>
      <w:marLeft w:val="0"/>
      <w:marRight w:val="0"/>
      <w:marTop w:val="0"/>
      <w:marBottom w:val="0"/>
      <w:divBdr>
        <w:top w:val="none" w:sz="0" w:space="0" w:color="auto"/>
        <w:left w:val="none" w:sz="0" w:space="0" w:color="auto"/>
        <w:bottom w:val="none" w:sz="0" w:space="0" w:color="auto"/>
        <w:right w:val="none" w:sz="0" w:space="0" w:color="auto"/>
      </w:divBdr>
    </w:div>
    <w:div w:id="1571965224">
      <w:bodyDiv w:val="1"/>
      <w:marLeft w:val="0"/>
      <w:marRight w:val="0"/>
      <w:marTop w:val="0"/>
      <w:marBottom w:val="0"/>
      <w:divBdr>
        <w:top w:val="none" w:sz="0" w:space="0" w:color="auto"/>
        <w:left w:val="none" w:sz="0" w:space="0" w:color="auto"/>
        <w:bottom w:val="none" w:sz="0" w:space="0" w:color="auto"/>
        <w:right w:val="none" w:sz="0" w:space="0" w:color="auto"/>
      </w:divBdr>
    </w:div>
    <w:div w:id="1573193604">
      <w:bodyDiv w:val="1"/>
      <w:marLeft w:val="0"/>
      <w:marRight w:val="0"/>
      <w:marTop w:val="0"/>
      <w:marBottom w:val="0"/>
      <w:divBdr>
        <w:top w:val="none" w:sz="0" w:space="0" w:color="auto"/>
        <w:left w:val="none" w:sz="0" w:space="0" w:color="auto"/>
        <w:bottom w:val="none" w:sz="0" w:space="0" w:color="auto"/>
        <w:right w:val="none" w:sz="0" w:space="0" w:color="auto"/>
      </w:divBdr>
    </w:div>
    <w:div w:id="1573420051">
      <w:bodyDiv w:val="1"/>
      <w:marLeft w:val="0"/>
      <w:marRight w:val="0"/>
      <w:marTop w:val="0"/>
      <w:marBottom w:val="0"/>
      <w:divBdr>
        <w:top w:val="none" w:sz="0" w:space="0" w:color="auto"/>
        <w:left w:val="none" w:sz="0" w:space="0" w:color="auto"/>
        <w:bottom w:val="none" w:sz="0" w:space="0" w:color="auto"/>
        <w:right w:val="none" w:sz="0" w:space="0" w:color="auto"/>
      </w:divBdr>
    </w:div>
    <w:div w:id="1574774548">
      <w:bodyDiv w:val="1"/>
      <w:marLeft w:val="0"/>
      <w:marRight w:val="0"/>
      <w:marTop w:val="0"/>
      <w:marBottom w:val="0"/>
      <w:divBdr>
        <w:top w:val="none" w:sz="0" w:space="0" w:color="auto"/>
        <w:left w:val="none" w:sz="0" w:space="0" w:color="auto"/>
        <w:bottom w:val="none" w:sz="0" w:space="0" w:color="auto"/>
        <w:right w:val="none" w:sz="0" w:space="0" w:color="auto"/>
      </w:divBdr>
    </w:div>
    <w:div w:id="1575240298">
      <w:bodyDiv w:val="1"/>
      <w:marLeft w:val="0"/>
      <w:marRight w:val="0"/>
      <w:marTop w:val="0"/>
      <w:marBottom w:val="0"/>
      <w:divBdr>
        <w:top w:val="none" w:sz="0" w:space="0" w:color="auto"/>
        <w:left w:val="none" w:sz="0" w:space="0" w:color="auto"/>
        <w:bottom w:val="none" w:sz="0" w:space="0" w:color="auto"/>
        <w:right w:val="none" w:sz="0" w:space="0" w:color="auto"/>
      </w:divBdr>
    </w:div>
    <w:div w:id="1576670436">
      <w:bodyDiv w:val="1"/>
      <w:marLeft w:val="0"/>
      <w:marRight w:val="0"/>
      <w:marTop w:val="0"/>
      <w:marBottom w:val="0"/>
      <w:divBdr>
        <w:top w:val="none" w:sz="0" w:space="0" w:color="auto"/>
        <w:left w:val="none" w:sz="0" w:space="0" w:color="auto"/>
        <w:bottom w:val="none" w:sz="0" w:space="0" w:color="auto"/>
        <w:right w:val="none" w:sz="0" w:space="0" w:color="auto"/>
      </w:divBdr>
    </w:div>
    <w:div w:id="1577132445">
      <w:bodyDiv w:val="1"/>
      <w:marLeft w:val="0"/>
      <w:marRight w:val="0"/>
      <w:marTop w:val="0"/>
      <w:marBottom w:val="0"/>
      <w:divBdr>
        <w:top w:val="none" w:sz="0" w:space="0" w:color="auto"/>
        <w:left w:val="none" w:sz="0" w:space="0" w:color="auto"/>
        <w:bottom w:val="none" w:sz="0" w:space="0" w:color="auto"/>
        <w:right w:val="none" w:sz="0" w:space="0" w:color="auto"/>
      </w:divBdr>
    </w:div>
    <w:div w:id="1578205009">
      <w:bodyDiv w:val="1"/>
      <w:marLeft w:val="0"/>
      <w:marRight w:val="0"/>
      <w:marTop w:val="0"/>
      <w:marBottom w:val="0"/>
      <w:divBdr>
        <w:top w:val="none" w:sz="0" w:space="0" w:color="auto"/>
        <w:left w:val="none" w:sz="0" w:space="0" w:color="auto"/>
        <w:bottom w:val="none" w:sz="0" w:space="0" w:color="auto"/>
        <w:right w:val="none" w:sz="0" w:space="0" w:color="auto"/>
      </w:divBdr>
    </w:div>
    <w:div w:id="1578398224">
      <w:bodyDiv w:val="1"/>
      <w:marLeft w:val="0"/>
      <w:marRight w:val="0"/>
      <w:marTop w:val="0"/>
      <w:marBottom w:val="0"/>
      <w:divBdr>
        <w:top w:val="none" w:sz="0" w:space="0" w:color="auto"/>
        <w:left w:val="none" w:sz="0" w:space="0" w:color="auto"/>
        <w:bottom w:val="none" w:sz="0" w:space="0" w:color="auto"/>
        <w:right w:val="none" w:sz="0" w:space="0" w:color="auto"/>
      </w:divBdr>
    </w:div>
    <w:div w:id="1580210828">
      <w:bodyDiv w:val="1"/>
      <w:marLeft w:val="0"/>
      <w:marRight w:val="0"/>
      <w:marTop w:val="0"/>
      <w:marBottom w:val="0"/>
      <w:divBdr>
        <w:top w:val="none" w:sz="0" w:space="0" w:color="auto"/>
        <w:left w:val="none" w:sz="0" w:space="0" w:color="auto"/>
        <w:bottom w:val="none" w:sz="0" w:space="0" w:color="auto"/>
        <w:right w:val="none" w:sz="0" w:space="0" w:color="auto"/>
      </w:divBdr>
    </w:div>
    <w:div w:id="1582376010">
      <w:bodyDiv w:val="1"/>
      <w:marLeft w:val="0"/>
      <w:marRight w:val="0"/>
      <w:marTop w:val="0"/>
      <w:marBottom w:val="0"/>
      <w:divBdr>
        <w:top w:val="none" w:sz="0" w:space="0" w:color="auto"/>
        <w:left w:val="none" w:sz="0" w:space="0" w:color="auto"/>
        <w:bottom w:val="none" w:sz="0" w:space="0" w:color="auto"/>
        <w:right w:val="none" w:sz="0" w:space="0" w:color="auto"/>
      </w:divBdr>
    </w:div>
    <w:div w:id="1593079241">
      <w:bodyDiv w:val="1"/>
      <w:marLeft w:val="0"/>
      <w:marRight w:val="0"/>
      <w:marTop w:val="0"/>
      <w:marBottom w:val="0"/>
      <w:divBdr>
        <w:top w:val="none" w:sz="0" w:space="0" w:color="auto"/>
        <w:left w:val="none" w:sz="0" w:space="0" w:color="auto"/>
        <w:bottom w:val="none" w:sz="0" w:space="0" w:color="auto"/>
        <w:right w:val="none" w:sz="0" w:space="0" w:color="auto"/>
      </w:divBdr>
    </w:div>
    <w:div w:id="1596093850">
      <w:bodyDiv w:val="1"/>
      <w:marLeft w:val="0"/>
      <w:marRight w:val="0"/>
      <w:marTop w:val="0"/>
      <w:marBottom w:val="0"/>
      <w:divBdr>
        <w:top w:val="none" w:sz="0" w:space="0" w:color="auto"/>
        <w:left w:val="none" w:sz="0" w:space="0" w:color="auto"/>
        <w:bottom w:val="none" w:sz="0" w:space="0" w:color="auto"/>
        <w:right w:val="none" w:sz="0" w:space="0" w:color="auto"/>
      </w:divBdr>
    </w:div>
    <w:div w:id="1596590911">
      <w:bodyDiv w:val="1"/>
      <w:marLeft w:val="0"/>
      <w:marRight w:val="0"/>
      <w:marTop w:val="0"/>
      <w:marBottom w:val="0"/>
      <w:divBdr>
        <w:top w:val="none" w:sz="0" w:space="0" w:color="auto"/>
        <w:left w:val="none" w:sz="0" w:space="0" w:color="auto"/>
        <w:bottom w:val="none" w:sz="0" w:space="0" w:color="auto"/>
        <w:right w:val="none" w:sz="0" w:space="0" w:color="auto"/>
      </w:divBdr>
    </w:div>
    <w:div w:id="1601142250">
      <w:bodyDiv w:val="1"/>
      <w:marLeft w:val="0"/>
      <w:marRight w:val="0"/>
      <w:marTop w:val="0"/>
      <w:marBottom w:val="0"/>
      <w:divBdr>
        <w:top w:val="none" w:sz="0" w:space="0" w:color="auto"/>
        <w:left w:val="none" w:sz="0" w:space="0" w:color="auto"/>
        <w:bottom w:val="none" w:sz="0" w:space="0" w:color="auto"/>
        <w:right w:val="none" w:sz="0" w:space="0" w:color="auto"/>
      </w:divBdr>
    </w:div>
    <w:div w:id="1601454436">
      <w:bodyDiv w:val="1"/>
      <w:marLeft w:val="0"/>
      <w:marRight w:val="0"/>
      <w:marTop w:val="0"/>
      <w:marBottom w:val="0"/>
      <w:divBdr>
        <w:top w:val="none" w:sz="0" w:space="0" w:color="auto"/>
        <w:left w:val="none" w:sz="0" w:space="0" w:color="auto"/>
        <w:bottom w:val="none" w:sz="0" w:space="0" w:color="auto"/>
        <w:right w:val="none" w:sz="0" w:space="0" w:color="auto"/>
      </w:divBdr>
    </w:div>
    <w:div w:id="1603034060">
      <w:bodyDiv w:val="1"/>
      <w:marLeft w:val="0"/>
      <w:marRight w:val="0"/>
      <w:marTop w:val="0"/>
      <w:marBottom w:val="0"/>
      <w:divBdr>
        <w:top w:val="none" w:sz="0" w:space="0" w:color="auto"/>
        <w:left w:val="none" w:sz="0" w:space="0" w:color="auto"/>
        <w:bottom w:val="none" w:sz="0" w:space="0" w:color="auto"/>
        <w:right w:val="none" w:sz="0" w:space="0" w:color="auto"/>
      </w:divBdr>
    </w:div>
    <w:div w:id="1603102839">
      <w:bodyDiv w:val="1"/>
      <w:marLeft w:val="0"/>
      <w:marRight w:val="0"/>
      <w:marTop w:val="0"/>
      <w:marBottom w:val="0"/>
      <w:divBdr>
        <w:top w:val="none" w:sz="0" w:space="0" w:color="auto"/>
        <w:left w:val="none" w:sz="0" w:space="0" w:color="auto"/>
        <w:bottom w:val="none" w:sz="0" w:space="0" w:color="auto"/>
        <w:right w:val="none" w:sz="0" w:space="0" w:color="auto"/>
      </w:divBdr>
    </w:div>
    <w:div w:id="1608266802">
      <w:bodyDiv w:val="1"/>
      <w:marLeft w:val="0"/>
      <w:marRight w:val="0"/>
      <w:marTop w:val="0"/>
      <w:marBottom w:val="0"/>
      <w:divBdr>
        <w:top w:val="none" w:sz="0" w:space="0" w:color="auto"/>
        <w:left w:val="none" w:sz="0" w:space="0" w:color="auto"/>
        <w:bottom w:val="none" w:sz="0" w:space="0" w:color="auto"/>
        <w:right w:val="none" w:sz="0" w:space="0" w:color="auto"/>
      </w:divBdr>
    </w:div>
    <w:div w:id="1610969647">
      <w:bodyDiv w:val="1"/>
      <w:marLeft w:val="0"/>
      <w:marRight w:val="0"/>
      <w:marTop w:val="0"/>
      <w:marBottom w:val="0"/>
      <w:divBdr>
        <w:top w:val="none" w:sz="0" w:space="0" w:color="auto"/>
        <w:left w:val="none" w:sz="0" w:space="0" w:color="auto"/>
        <w:bottom w:val="none" w:sz="0" w:space="0" w:color="auto"/>
        <w:right w:val="none" w:sz="0" w:space="0" w:color="auto"/>
      </w:divBdr>
    </w:div>
    <w:div w:id="1614285976">
      <w:bodyDiv w:val="1"/>
      <w:marLeft w:val="0"/>
      <w:marRight w:val="0"/>
      <w:marTop w:val="0"/>
      <w:marBottom w:val="0"/>
      <w:divBdr>
        <w:top w:val="none" w:sz="0" w:space="0" w:color="auto"/>
        <w:left w:val="none" w:sz="0" w:space="0" w:color="auto"/>
        <w:bottom w:val="none" w:sz="0" w:space="0" w:color="auto"/>
        <w:right w:val="none" w:sz="0" w:space="0" w:color="auto"/>
      </w:divBdr>
    </w:div>
    <w:div w:id="1615208382">
      <w:bodyDiv w:val="1"/>
      <w:marLeft w:val="0"/>
      <w:marRight w:val="0"/>
      <w:marTop w:val="0"/>
      <w:marBottom w:val="0"/>
      <w:divBdr>
        <w:top w:val="none" w:sz="0" w:space="0" w:color="auto"/>
        <w:left w:val="none" w:sz="0" w:space="0" w:color="auto"/>
        <w:bottom w:val="none" w:sz="0" w:space="0" w:color="auto"/>
        <w:right w:val="none" w:sz="0" w:space="0" w:color="auto"/>
      </w:divBdr>
    </w:div>
    <w:div w:id="1615944812">
      <w:bodyDiv w:val="1"/>
      <w:marLeft w:val="0"/>
      <w:marRight w:val="0"/>
      <w:marTop w:val="0"/>
      <w:marBottom w:val="0"/>
      <w:divBdr>
        <w:top w:val="none" w:sz="0" w:space="0" w:color="auto"/>
        <w:left w:val="none" w:sz="0" w:space="0" w:color="auto"/>
        <w:bottom w:val="none" w:sz="0" w:space="0" w:color="auto"/>
        <w:right w:val="none" w:sz="0" w:space="0" w:color="auto"/>
      </w:divBdr>
    </w:div>
    <w:div w:id="1618679575">
      <w:bodyDiv w:val="1"/>
      <w:marLeft w:val="0"/>
      <w:marRight w:val="0"/>
      <w:marTop w:val="0"/>
      <w:marBottom w:val="0"/>
      <w:divBdr>
        <w:top w:val="none" w:sz="0" w:space="0" w:color="auto"/>
        <w:left w:val="none" w:sz="0" w:space="0" w:color="auto"/>
        <w:bottom w:val="none" w:sz="0" w:space="0" w:color="auto"/>
        <w:right w:val="none" w:sz="0" w:space="0" w:color="auto"/>
      </w:divBdr>
    </w:div>
    <w:div w:id="1620064818">
      <w:bodyDiv w:val="1"/>
      <w:marLeft w:val="0"/>
      <w:marRight w:val="0"/>
      <w:marTop w:val="0"/>
      <w:marBottom w:val="0"/>
      <w:divBdr>
        <w:top w:val="none" w:sz="0" w:space="0" w:color="auto"/>
        <w:left w:val="none" w:sz="0" w:space="0" w:color="auto"/>
        <w:bottom w:val="none" w:sz="0" w:space="0" w:color="auto"/>
        <w:right w:val="none" w:sz="0" w:space="0" w:color="auto"/>
      </w:divBdr>
    </w:div>
    <w:div w:id="1620724103">
      <w:bodyDiv w:val="1"/>
      <w:marLeft w:val="0"/>
      <w:marRight w:val="0"/>
      <w:marTop w:val="0"/>
      <w:marBottom w:val="0"/>
      <w:divBdr>
        <w:top w:val="none" w:sz="0" w:space="0" w:color="auto"/>
        <w:left w:val="none" w:sz="0" w:space="0" w:color="auto"/>
        <w:bottom w:val="none" w:sz="0" w:space="0" w:color="auto"/>
        <w:right w:val="none" w:sz="0" w:space="0" w:color="auto"/>
      </w:divBdr>
    </w:div>
    <w:div w:id="1620724276">
      <w:bodyDiv w:val="1"/>
      <w:marLeft w:val="0"/>
      <w:marRight w:val="0"/>
      <w:marTop w:val="0"/>
      <w:marBottom w:val="0"/>
      <w:divBdr>
        <w:top w:val="none" w:sz="0" w:space="0" w:color="auto"/>
        <w:left w:val="none" w:sz="0" w:space="0" w:color="auto"/>
        <w:bottom w:val="none" w:sz="0" w:space="0" w:color="auto"/>
        <w:right w:val="none" w:sz="0" w:space="0" w:color="auto"/>
      </w:divBdr>
    </w:div>
    <w:div w:id="1623145126">
      <w:bodyDiv w:val="1"/>
      <w:marLeft w:val="0"/>
      <w:marRight w:val="0"/>
      <w:marTop w:val="0"/>
      <w:marBottom w:val="0"/>
      <w:divBdr>
        <w:top w:val="none" w:sz="0" w:space="0" w:color="auto"/>
        <w:left w:val="none" w:sz="0" w:space="0" w:color="auto"/>
        <w:bottom w:val="none" w:sz="0" w:space="0" w:color="auto"/>
        <w:right w:val="none" w:sz="0" w:space="0" w:color="auto"/>
      </w:divBdr>
    </w:div>
    <w:div w:id="1623150929">
      <w:bodyDiv w:val="1"/>
      <w:marLeft w:val="0"/>
      <w:marRight w:val="0"/>
      <w:marTop w:val="0"/>
      <w:marBottom w:val="0"/>
      <w:divBdr>
        <w:top w:val="none" w:sz="0" w:space="0" w:color="auto"/>
        <w:left w:val="none" w:sz="0" w:space="0" w:color="auto"/>
        <w:bottom w:val="none" w:sz="0" w:space="0" w:color="auto"/>
        <w:right w:val="none" w:sz="0" w:space="0" w:color="auto"/>
      </w:divBdr>
    </w:div>
    <w:div w:id="1623917561">
      <w:bodyDiv w:val="1"/>
      <w:marLeft w:val="0"/>
      <w:marRight w:val="0"/>
      <w:marTop w:val="0"/>
      <w:marBottom w:val="0"/>
      <w:divBdr>
        <w:top w:val="none" w:sz="0" w:space="0" w:color="auto"/>
        <w:left w:val="none" w:sz="0" w:space="0" w:color="auto"/>
        <w:bottom w:val="none" w:sz="0" w:space="0" w:color="auto"/>
        <w:right w:val="none" w:sz="0" w:space="0" w:color="auto"/>
      </w:divBdr>
    </w:div>
    <w:div w:id="1626233513">
      <w:bodyDiv w:val="1"/>
      <w:marLeft w:val="0"/>
      <w:marRight w:val="0"/>
      <w:marTop w:val="0"/>
      <w:marBottom w:val="0"/>
      <w:divBdr>
        <w:top w:val="none" w:sz="0" w:space="0" w:color="auto"/>
        <w:left w:val="none" w:sz="0" w:space="0" w:color="auto"/>
        <w:bottom w:val="none" w:sz="0" w:space="0" w:color="auto"/>
        <w:right w:val="none" w:sz="0" w:space="0" w:color="auto"/>
      </w:divBdr>
    </w:div>
    <w:div w:id="1631130897">
      <w:bodyDiv w:val="1"/>
      <w:marLeft w:val="0"/>
      <w:marRight w:val="0"/>
      <w:marTop w:val="0"/>
      <w:marBottom w:val="0"/>
      <w:divBdr>
        <w:top w:val="none" w:sz="0" w:space="0" w:color="auto"/>
        <w:left w:val="none" w:sz="0" w:space="0" w:color="auto"/>
        <w:bottom w:val="none" w:sz="0" w:space="0" w:color="auto"/>
        <w:right w:val="none" w:sz="0" w:space="0" w:color="auto"/>
      </w:divBdr>
    </w:div>
    <w:div w:id="1637105724">
      <w:bodyDiv w:val="1"/>
      <w:marLeft w:val="0"/>
      <w:marRight w:val="0"/>
      <w:marTop w:val="0"/>
      <w:marBottom w:val="0"/>
      <w:divBdr>
        <w:top w:val="none" w:sz="0" w:space="0" w:color="auto"/>
        <w:left w:val="none" w:sz="0" w:space="0" w:color="auto"/>
        <w:bottom w:val="none" w:sz="0" w:space="0" w:color="auto"/>
        <w:right w:val="none" w:sz="0" w:space="0" w:color="auto"/>
      </w:divBdr>
    </w:div>
    <w:div w:id="1650285430">
      <w:bodyDiv w:val="1"/>
      <w:marLeft w:val="0"/>
      <w:marRight w:val="0"/>
      <w:marTop w:val="0"/>
      <w:marBottom w:val="0"/>
      <w:divBdr>
        <w:top w:val="none" w:sz="0" w:space="0" w:color="auto"/>
        <w:left w:val="none" w:sz="0" w:space="0" w:color="auto"/>
        <w:bottom w:val="none" w:sz="0" w:space="0" w:color="auto"/>
        <w:right w:val="none" w:sz="0" w:space="0" w:color="auto"/>
      </w:divBdr>
    </w:div>
    <w:div w:id="1652518215">
      <w:bodyDiv w:val="1"/>
      <w:marLeft w:val="0"/>
      <w:marRight w:val="0"/>
      <w:marTop w:val="0"/>
      <w:marBottom w:val="0"/>
      <w:divBdr>
        <w:top w:val="none" w:sz="0" w:space="0" w:color="auto"/>
        <w:left w:val="none" w:sz="0" w:space="0" w:color="auto"/>
        <w:bottom w:val="none" w:sz="0" w:space="0" w:color="auto"/>
        <w:right w:val="none" w:sz="0" w:space="0" w:color="auto"/>
      </w:divBdr>
    </w:div>
    <w:div w:id="1654722322">
      <w:bodyDiv w:val="1"/>
      <w:marLeft w:val="0"/>
      <w:marRight w:val="0"/>
      <w:marTop w:val="0"/>
      <w:marBottom w:val="0"/>
      <w:divBdr>
        <w:top w:val="none" w:sz="0" w:space="0" w:color="auto"/>
        <w:left w:val="none" w:sz="0" w:space="0" w:color="auto"/>
        <w:bottom w:val="none" w:sz="0" w:space="0" w:color="auto"/>
        <w:right w:val="none" w:sz="0" w:space="0" w:color="auto"/>
      </w:divBdr>
    </w:div>
    <w:div w:id="1665469835">
      <w:bodyDiv w:val="1"/>
      <w:marLeft w:val="0"/>
      <w:marRight w:val="0"/>
      <w:marTop w:val="0"/>
      <w:marBottom w:val="0"/>
      <w:divBdr>
        <w:top w:val="none" w:sz="0" w:space="0" w:color="auto"/>
        <w:left w:val="none" w:sz="0" w:space="0" w:color="auto"/>
        <w:bottom w:val="none" w:sz="0" w:space="0" w:color="auto"/>
        <w:right w:val="none" w:sz="0" w:space="0" w:color="auto"/>
      </w:divBdr>
    </w:div>
    <w:div w:id="1677147927">
      <w:bodyDiv w:val="1"/>
      <w:marLeft w:val="0"/>
      <w:marRight w:val="0"/>
      <w:marTop w:val="0"/>
      <w:marBottom w:val="0"/>
      <w:divBdr>
        <w:top w:val="none" w:sz="0" w:space="0" w:color="auto"/>
        <w:left w:val="none" w:sz="0" w:space="0" w:color="auto"/>
        <w:bottom w:val="none" w:sz="0" w:space="0" w:color="auto"/>
        <w:right w:val="none" w:sz="0" w:space="0" w:color="auto"/>
      </w:divBdr>
    </w:div>
    <w:div w:id="1681810608">
      <w:bodyDiv w:val="1"/>
      <w:marLeft w:val="0"/>
      <w:marRight w:val="0"/>
      <w:marTop w:val="0"/>
      <w:marBottom w:val="0"/>
      <w:divBdr>
        <w:top w:val="none" w:sz="0" w:space="0" w:color="auto"/>
        <w:left w:val="none" w:sz="0" w:space="0" w:color="auto"/>
        <w:bottom w:val="none" w:sz="0" w:space="0" w:color="auto"/>
        <w:right w:val="none" w:sz="0" w:space="0" w:color="auto"/>
      </w:divBdr>
    </w:div>
    <w:div w:id="1688749114">
      <w:bodyDiv w:val="1"/>
      <w:marLeft w:val="0"/>
      <w:marRight w:val="0"/>
      <w:marTop w:val="0"/>
      <w:marBottom w:val="0"/>
      <w:divBdr>
        <w:top w:val="none" w:sz="0" w:space="0" w:color="auto"/>
        <w:left w:val="none" w:sz="0" w:space="0" w:color="auto"/>
        <w:bottom w:val="none" w:sz="0" w:space="0" w:color="auto"/>
        <w:right w:val="none" w:sz="0" w:space="0" w:color="auto"/>
      </w:divBdr>
    </w:div>
    <w:div w:id="1689525787">
      <w:bodyDiv w:val="1"/>
      <w:marLeft w:val="0"/>
      <w:marRight w:val="0"/>
      <w:marTop w:val="0"/>
      <w:marBottom w:val="0"/>
      <w:divBdr>
        <w:top w:val="none" w:sz="0" w:space="0" w:color="auto"/>
        <w:left w:val="none" w:sz="0" w:space="0" w:color="auto"/>
        <w:bottom w:val="none" w:sz="0" w:space="0" w:color="auto"/>
        <w:right w:val="none" w:sz="0" w:space="0" w:color="auto"/>
      </w:divBdr>
    </w:div>
    <w:div w:id="1690182029">
      <w:bodyDiv w:val="1"/>
      <w:marLeft w:val="0"/>
      <w:marRight w:val="0"/>
      <w:marTop w:val="0"/>
      <w:marBottom w:val="0"/>
      <w:divBdr>
        <w:top w:val="none" w:sz="0" w:space="0" w:color="auto"/>
        <w:left w:val="none" w:sz="0" w:space="0" w:color="auto"/>
        <w:bottom w:val="none" w:sz="0" w:space="0" w:color="auto"/>
        <w:right w:val="none" w:sz="0" w:space="0" w:color="auto"/>
      </w:divBdr>
    </w:div>
    <w:div w:id="1694454654">
      <w:bodyDiv w:val="1"/>
      <w:marLeft w:val="0"/>
      <w:marRight w:val="0"/>
      <w:marTop w:val="0"/>
      <w:marBottom w:val="0"/>
      <w:divBdr>
        <w:top w:val="none" w:sz="0" w:space="0" w:color="auto"/>
        <w:left w:val="none" w:sz="0" w:space="0" w:color="auto"/>
        <w:bottom w:val="none" w:sz="0" w:space="0" w:color="auto"/>
        <w:right w:val="none" w:sz="0" w:space="0" w:color="auto"/>
      </w:divBdr>
    </w:div>
    <w:div w:id="1695618483">
      <w:bodyDiv w:val="1"/>
      <w:marLeft w:val="0"/>
      <w:marRight w:val="0"/>
      <w:marTop w:val="0"/>
      <w:marBottom w:val="0"/>
      <w:divBdr>
        <w:top w:val="none" w:sz="0" w:space="0" w:color="auto"/>
        <w:left w:val="none" w:sz="0" w:space="0" w:color="auto"/>
        <w:bottom w:val="none" w:sz="0" w:space="0" w:color="auto"/>
        <w:right w:val="none" w:sz="0" w:space="0" w:color="auto"/>
      </w:divBdr>
    </w:div>
    <w:div w:id="1699575227">
      <w:bodyDiv w:val="1"/>
      <w:marLeft w:val="0"/>
      <w:marRight w:val="0"/>
      <w:marTop w:val="0"/>
      <w:marBottom w:val="0"/>
      <w:divBdr>
        <w:top w:val="none" w:sz="0" w:space="0" w:color="auto"/>
        <w:left w:val="none" w:sz="0" w:space="0" w:color="auto"/>
        <w:bottom w:val="none" w:sz="0" w:space="0" w:color="auto"/>
        <w:right w:val="none" w:sz="0" w:space="0" w:color="auto"/>
      </w:divBdr>
    </w:div>
    <w:div w:id="1701780660">
      <w:bodyDiv w:val="1"/>
      <w:marLeft w:val="0"/>
      <w:marRight w:val="0"/>
      <w:marTop w:val="0"/>
      <w:marBottom w:val="0"/>
      <w:divBdr>
        <w:top w:val="none" w:sz="0" w:space="0" w:color="auto"/>
        <w:left w:val="none" w:sz="0" w:space="0" w:color="auto"/>
        <w:bottom w:val="none" w:sz="0" w:space="0" w:color="auto"/>
        <w:right w:val="none" w:sz="0" w:space="0" w:color="auto"/>
      </w:divBdr>
    </w:div>
    <w:div w:id="1705785319">
      <w:bodyDiv w:val="1"/>
      <w:marLeft w:val="0"/>
      <w:marRight w:val="0"/>
      <w:marTop w:val="0"/>
      <w:marBottom w:val="0"/>
      <w:divBdr>
        <w:top w:val="none" w:sz="0" w:space="0" w:color="auto"/>
        <w:left w:val="none" w:sz="0" w:space="0" w:color="auto"/>
        <w:bottom w:val="none" w:sz="0" w:space="0" w:color="auto"/>
        <w:right w:val="none" w:sz="0" w:space="0" w:color="auto"/>
      </w:divBdr>
    </w:div>
    <w:div w:id="1707101723">
      <w:bodyDiv w:val="1"/>
      <w:marLeft w:val="0"/>
      <w:marRight w:val="0"/>
      <w:marTop w:val="0"/>
      <w:marBottom w:val="0"/>
      <w:divBdr>
        <w:top w:val="none" w:sz="0" w:space="0" w:color="auto"/>
        <w:left w:val="none" w:sz="0" w:space="0" w:color="auto"/>
        <w:bottom w:val="none" w:sz="0" w:space="0" w:color="auto"/>
        <w:right w:val="none" w:sz="0" w:space="0" w:color="auto"/>
      </w:divBdr>
    </w:div>
    <w:div w:id="1710180402">
      <w:bodyDiv w:val="1"/>
      <w:marLeft w:val="0"/>
      <w:marRight w:val="0"/>
      <w:marTop w:val="0"/>
      <w:marBottom w:val="0"/>
      <w:divBdr>
        <w:top w:val="none" w:sz="0" w:space="0" w:color="auto"/>
        <w:left w:val="none" w:sz="0" w:space="0" w:color="auto"/>
        <w:bottom w:val="none" w:sz="0" w:space="0" w:color="auto"/>
        <w:right w:val="none" w:sz="0" w:space="0" w:color="auto"/>
      </w:divBdr>
    </w:div>
    <w:div w:id="1711956719">
      <w:bodyDiv w:val="1"/>
      <w:marLeft w:val="0"/>
      <w:marRight w:val="0"/>
      <w:marTop w:val="0"/>
      <w:marBottom w:val="0"/>
      <w:divBdr>
        <w:top w:val="none" w:sz="0" w:space="0" w:color="auto"/>
        <w:left w:val="none" w:sz="0" w:space="0" w:color="auto"/>
        <w:bottom w:val="none" w:sz="0" w:space="0" w:color="auto"/>
        <w:right w:val="none" w:sz="0" w:space="0" w:color="auto"/>
      </w:divBdr>
    </w:div>
    <w:div w:id="1716150583">
      <w:bodyDiv w:val="1"/>
      <w:marLeft w:val="0"/>
      <w:marRight w:val="0"/>
      <w:marTop w:val="0"/>
      <w:marBottom w:val="0"/>
      <w:divBdr>
        <w:top w:val="none" w:sz="0" w:space="0" w:color="auto"/>
        <w:left w:val="none" w:sz="0" w:space="0" w:color="auto"/>
        <w:bottom w:val="none" w:sz="0" w:space="0" w:color="auto"/>
        <w:right w:val="none" w:sz="0" w:space="0" w:color="auto"/>
      </w:divBdr>
    </w:div>
    <w:div w:id="1719470711">
      <w:bodyDiv w:val="1"/>
      <w:marLeft w:val="0"/>
      <w:marRight w:val="0"/>
      <w:marTop w:val="0"/>
      <w:marBottom w:val="0"/>
      <w:divBdr>
        <w:top w:val="none" w:sz="0" w:space="0" w:color="auto"/>
        <w:left w:val="none" w:sz="0" w:space="0" w:color="auto"/>
        <w:bottom w:val="none" w:sz="0" w:space="0" w:color="auto"/>
        <w:right w:val="none" w:sz="0" w:space="0" w:color="auto"/>
      </w:divBdr>
    </w:div>
    <w:div w:id="1720979470">
      <w:bodyDiv w:val="1"/>
      <w:marLeft w:val="0"/>
      <w:marRight w:val="0"/>
      <w:marTop w:val="0"/>
      <w:marBottom w:val="0"/>
      <w:divBdr>
        <w:top w:val="none" w:sz="0" w:space="0" w:color="auto"/>
        <w:left w:val="none" w:sz="0" w:space="0" w:color="auto"/>
        <w:bottom w:val="none" w:sz="0" w:space="0" w:color="auto"/>
        <w:right w:val="none" w:sz="0" w:space="0" w:color="auto"/>
      </w:divBdr>
    </w:div>
    <w:div w:id="1721397785">
      <w:bodyDiv w:val="1"/>
      <w:marLeft w:val="0"/>
      <w:marRight w:val="0"/>
      <w:marTop w:val="0"/>
      <w:marBottom w:val="0"/>
      <w:divBdr>
        <w:top w:val="none" w:sz="0" w:space="0" w:color="auto"/>
        <w:left w:val="none" w:sz="0" w:space="0" w:color="auto"/>
        <w:bottom w:val="none" w:sz="0" w:space="0" w:color="auto"/>
        <w:right w:val="none" w:sz="0" w:space="0" w:color="auto"/>
      </w:divBdr>
    </w:div>
    <w:div w:id="1722512024">
      <w:bodyDiv w:val="1"/>
      <w:marLeft w:val="0"/>
      <w:marRight w:val="0"/>
      <w:marTop w:val="0"/>
      <w:marBottom w:val="0"/>
      <w:divBdr>
        <w:top w:val="none" w:sz="0" w:space="0" w:color="auto"/>
        <w:left w:val="none" w:sz="0" w:space="0" w:color="auto"/>
        <w:bottom w:val="none" w:sz="0" w:space="0" w:color="auto"/>
        <w:right w:val="none" w:sz="0" w:space="0" w:color="auto"/>
      </w:divBdr>
    </w:div>
    <w:div w:id="1723940343">
      <w:bodyDiv w:val="1"/>
      <w:marLeft w:val="0"/>
      <w:marRight w:val="0"/>
      <w:marTop w:val="0"/>
      <w:marBottom w:val="0"/>
      <w:divBdr>
        <w:top w:val="none" w:sz="0" w:space="0" w:color="auto"/>
        <w:left w:val="none" w:sz="0" w:space="0" w:color="auto"/>
        <w:bottom w:val="none" w:sz="0" w:space="0" w:color="auto"/>
        <w:right w:val="none" w:sz="0" w:space="0" w:color="auto"/>
      </w:divBdr>
    </w:div>
    <w:div w:id="1727021378">
      <w:bodyDiv w:val="1"/>
      <w:marLeft w:val="0"/>
      <w:marRight w:val="0"/>
      <w:marTop w:val="0"/>
      <w:marBottom w:val="0"/>
      <w:divBdr>
        <w:top w:val="none" w:sz="0" w:space="0" w:color="auto"/>
        <w:left w:val="none" w:sz="0" w:space="0" w:color="auto"/>
        <w:bottom w:val="none" w:sz="0" w:space="0" w:color="auto"/>
        <w:right w:val="none" w:sz="0" w:space="0" w:color="auto"/>
      </w:divBdr>
    </w:div>
    <w:div w:id="1727994666">
      <w:bodyDiv w:val="1"/>
      <w:marLeft w:val="0"/>
      <w:marRight w:val="0"/>
      <w:marTop w:val="0"/>
      <w:marBottom w:val="0"/>
      <w:divBdr>
        <w:top w:val="none" w:sz="0" w:space="0" w:color="auto"/>
        <w:left w:val="none" w:sz="0" w:space="0" w:color="auto"/>
        <w:bottom w:val="none" w:sz="0" w:space="0" w:color="auto"/>
        <w:right w:val="none" w:sz="0" w:space="0" w:color="auto"/>
      </w:divBdr>
    </w:div>
    <w:div w:id="1728727412">
      <w:bodyDiv w:val="1"/>
      <w:marLeft w:val="0"/>
      <w:marRight w:val="0"/>
      <w:marTop w:val="0"/>
      <w:marBottom w:val="0"/>
      <w:divBdr>
        <w:top w:val="none" w:sz="0" w:space="0" w:color="auto"/>
        <w:left w:val="none" w:sz="0" w:space="0" w:color="auto"/>
        <w:bottom w:val="none" w:sz="0" w:space="0" w:color="auto"/>
        <w:right w:val="none" w:sz="0" w:space="0" w:color="auto"/>
      </w:divBdr>
    </w:div>
    <w:div w:id="1734347463">
      <w:bodyDiv w:val="1"/>
      <w:marLeft w:val="0"/>
      <w:marRight w:val="0"/>
      <w:marTop w:val="0"/>
      <w:marBottom w:val="0"/>
      <w:divBdr>
        <w:top w:val="none" w:sz="0" w:space="0" w:color="auto"/>
        <w:left w:val="none" w:sz="0" w:space="0" w:color="auto"/>
        <w:bottom w:val="none" w:sz="0" w:space="0" w:color="auto"/>
        <w:right w:val="none" w:sz="0" w:space="0" w:color="auto"/>
      </w:divBdr>
    </w:div>
    <w:div w:id="1742218098">
      <w:bodyDiv w:val="1"/>
      <w:marLeft w:val="0"/>
      <w:marRight w:val="0"/>
      <w:marTop w:val="0"/>
      <w:marBottom w:val="0"/>
      <w:divBdr>
        <w:top w:val="none" w:sz="0" w:space="0" w:color="auto"/>
        <w:left w:val="none" w:sz="0" w:space="0" w:color="auto"/>
        <w:bottom w:val="none" w:sz="0" w:space="0" w:color="auto"/>
        <w:right w:val="none" w:sz="0" w:space="0" w:color="auto"/>
      </w:divBdr>
    </w:div>
    <w:div w:id="1742941482">
      <w:bodyDiv w:val="1"/>
      <w:marLeft w:val="0"/>
      <w:marRight w:val="0"/>
      <w:marTop w:val="0"/>
      <w:marBottom w:val="0"/>
      <w:divBdr>
        <w:top w:val="none" w:sz="0" w:space="0" w:color="auto"/>
        <w:left w:val="none" w:sz="0" w:space="0" w:color="auto"/>
        <w:bottom w:val="none" w:sz="0" w:space="0" w:color="auto"/>
        <w:right w:val="none" w:sz="0" w:space="0" w:color="auto"/>
      </w:divBdr>
    </w:div>
    <w:div w:id="1747414713">
      <w:bodyDiv w:val="1"/>
      <w:marLeft w:val="0"/>
      <w:marRight w:val="0"/>
      <w:marTop w:val="0"/>
      <w:marBottom w:val="0"/>
      <w:divBdr>
        <w:top w:val="none" w:sz="0" w:space="0" w:color="auto"/>
        <w:left w:val="none" w:sz="0" w:space="0" w:color="auto"/>
        <w:bottom w:val="none" w:sz="0" w:space="0" w:color="auto"/>
        <w:right w:val="none" w:sz="0" w:space="0" w:color="auto"/>
      </w:divBdr>
    </w:div>
    <w:div w:id="1749576302">
      <w:bodyDiv w:val="1"/>
      <w:marLeft w:val="0"/>
      <w:marRight w:val="0"/>
      <w:marTop w:val="0"/>
      <w:marBottom w:val="0"/>
      <w:divBdr>
        <w:top w:val="none" w:sz="0" w:space="0" w:color="auto"/>
        <w:left w:val="none" w:sz="0" w:space="0" w:color="auto"/>
        <w:bottom w:val="none" w:sz="0" w:space="0" w:color="auto"/>
        <w:right w:val="none" w:sz="0" w:space="0" w:color="auto"/>
      </w:divBdr>
    </w:div>
    <w:div w:id="1753114066">
      <w:bodyDiv w:val="1"/>
      <w:marLeft w:val="0"/>
      <w:marRight w:val="0"/>
      <w:marTop w:val="0"/>
      <w:marBottom w:val="0"/>
      <w:divBdr>
        <w:top w:val="none" w:sz="0" w:space="0" w:color="auto"/>
        <w:left w:val="none" w:sz="0" w:space="0" w:color="auto"/>
        <w:bottom w:val="none" w:sz="0" w:space="0" w:color="auto"/>
        <w:right w:val="none" w:sz="0" w:space="0" w:color="auto"/>
      </w:divBdr>
    </w:div>
    <w:div w:id="1753158011">
      <w:bodyDiv w:val="1"/>
      <w:marLeft w:val="0"/>
      <w:marRight w:val="0"/>
      <w:marTop w:val="0"/>
      <w:marBottom w:val="0"/>
      <w:divBdr>
        <w:top w:val="none" w:sz="0" w:space="0" w:color="auto"/>
        <w:left w:val="none" w:sz="0" w:space="0" w:color="auto"/>
        <w:bottom w:val="none" w:sz="0" w:space="0" w:color="auto"/>
        <w:right w:val="none" w:sz="0" w:space="0" w:color="auto"/>
      </w:divBdr>
    </w:div>
    <w:div w:id="1756827304">
      <w:bodyDiv w:val="1"/>
      <w:marLeft w:val="0"/>
      <w:marRight w:val="0"/>
      <w:marTop w:val="0"/>
      <w:marBottom w:val="0"/>
      <w:divBdr>
        <w:top w:val="none" w:sz="0" w:space="0" w:color="auto"/>
        <w:left w:val="none" w:sz="0" w:space="0" w:color="auto"/>
        <w:bottom w:val="none" w:sz="0" w:space="0" w:color="auto"/>
        <w:right w:val="none" w:sz="0" w:space="0" w:color="auto"/>
      </w:divBdr>
    </w:div>
    <w:div w:id="1759671253">
      <w:bodyDiv w:val="1"/>
      <w:marLeft w:val="0"/>
      <w:marRight w:val="0"/>
      <w:marTop w:val="0"/>
      <w:marBottom w:val="0"/>
      <w:divBdr>
        <w:top w:val="none" w:sz="0" w:space="0" w:color="auto"/>
        <w:left w:val="none" w:sz="0" w:space="0" w:color="auto"/>
        <w:bottom w:val="none" w:sz="0" w:space="0" w:color="auto"/>
        <w:right w:val="none" w:sz="0" w:space="0" w:color="auto"/>
      </w:divBdr>
    </w:div>
    <w:div w:id="1761902386">
      <w:bodyDiv w:val="1"/>
      <w:marLeft w:val="0"/>
      <w:marRight w:val="0"/>
      <w:marTop w:val="0"/>
      <w:marBottom w:val="0"/>
      <w:divBdr>
        <w:top w:val="none" w:sz="0" w:space="0" w:color="auto"/>
        <w:left w:val="none" w:sz="0" w:space="0" w:color="auto"/>
        <w:bottom w:val="none" w:sz="0" w:space="0" w:color="auto"/>
        <w:right w:val="none" w:sz="0" w:space="0" w:color="auto"/>
      </w:divBdr>
    </w:div>
    <w:div w:id="1768115039">
      <w:bodyDiv w:val="1"/>
      <w:marLeft w:val="0"/>
      <w:marRight w:val="0"/>
      <w:marTop w:val="0"/>
      <w:marBottom w:val="0"/>
      <w:divBdr>
        <w:top w:val="none" w:sz="0" w:space="0" w:color="auto"/>
        <w:left w:val="none" w:sz="0" w:space="0" w:color="auto"/>
        <w:bottom w:val="none" w:sz="0" w:space="0" w:color="auto"/>
        <w:right w:val="none" w:sz="0" w:space="0" w:color="auto"/>
      </w:divBdr>
    </w:div>
    <w:div w:id="1768455116">
      <w:bodyDiv w:val="1"/>
      <w:marLeft w:val="0"/>
      <w:marRight w:val="0"/>
      <w:marTop w:val="0"/>
      <w:marBottom w:val="0"/>
      <w:divBdr>
        <w:top w:val="none" w:sz="0" w:space="0" w:color="auto"/>
        <w:left w:val="none" w:sz="0" w:space="0" w:color="auto"/>
        <w:bottom w:val="none" w:sz="0" w:space="0" w:color="auto"/>
        <w:right w:val="none" w:sz="0" w:space="0" w:color="auto"/>
      </w:divBdr>
    </w:div>
    <w:div w:id="1769085573">
      <w:bodyDiv w:val="1"/>
      <w:marLeft w:val="0"/>
      <w:marRight w:val="0"/>
      <w:marTop w:val="0"/>
      <w:marBottom w:val="0"/>
      <w:divBdr>
        <w:top w:val="none" w:sz="0" w:space="0" w:color="auto"/>
        <w:left w:val="none" w:sz="0" w:space="0" w:color="auto"/>
        <w:bottom w:val="none" w:sz="0" w:space="0" w:color="auto"/>
        <w:right w:val="none" w:sz="0" w:space="0" w:color="auto"/>
      </w:divBdr>
    </w:div>
    <w:div w:id="1771243725">
      <w:bodyDiv w:val="1"/>
      <w:marLeft w:val="0"/>
      <w:marRight w:val="0"/>
      <w:marTop w:val="0"/>
      <w:marBottom w:val="0"/>
      <w:divBdr>
        <w:top w:val="none" w:sz="0" w:space="0" w:color="auto"/>
        <w:left w:val="none" w:sz="0" w:space="0" w:color="auto"/>
        <w:bottom w:val="none" w:sz="0" w:space="0" w:color="auto"/>
        <w:right w:val="none" w:sz="0" w:space="0" w:color="auto"/>
      </w:divBdr>
    </w:div>
    <w:div w:id="1780641709">
      <w:bodyDiv w:val="1"/>
      <w:marLeft w:val="0"/>
      <w:marRight w:val="0"/>
      <w:marTop w:val="0"/>
      <w:marBottom w:val="0"/>
      <w:divBdr>
        <w:top w:val="none" w:sz="0" w:space="0" w:color="auto"/>
        <w:left w:val="none" w:sz="0" w:space="0" w:color="auto"/>
        <w:bottom w:val="none" w:sz="0" w:space="0" w:color="auto"/>
        <w:right w:val="none" w:sz="0" w:space="0" w:color="auto"/>
      </w:divBdr>
    </w:div>
    <w:div w:id="1789858788">
      <w:bodyDiv w:val="1"/>
      <w:marLeft w:val="0"/>
      <w:marRight w:val="0"/>
      <w:marTop w:val="0"/>
      <w:marBottom w:val="0"/>
      <w:divBdr>
        <w:top w:val="none" w:sz="0" w:space="0" w:color="auto"/>
        <w:left w:val="none" w:sz="0" w:space="0" w:color="auto"/>
        <w:bottom w:val="none" w:sz="0" w:space="0" w:color="auto"/>
        <w:right w:val="none" w:sz="0" w:space="0" w:color="auto"/>
      </w:divBdr>
    </w:div>
    <w:div w:id="1790129547">
      <w:bodyDiv w:val="1"/>
      <w:marLeft w:val="0"/>
      <w:marRight w:val="0"/>
      <w:marTop w:val="0"/>
      <w:marBottom w:val="0"/>
      <w:divBdr>
        <w:top w:val="none" w:sz="0" w:space="0" w:color="auto"/>
        <w:left w:val="none" w:sz="0" w:space="0" w:color="auto"/>
        <w:bottom w:val="none" w:sz="0" w:space="0" w:color="auto"/>
        <w:right w:val="none" w:sz="0" w:space="0" w:color="auto"/>
      </w:divBdr>
    </w:div>
    <w:div w:id="1793671803">
      <w:bodyDiv w:val="1"/>
      <w:marLeft w:val="0"/>
      <w:marRight w:val="0"/>
      <w:marTop w:val="0"/>
      <w:marBottom w:val="0"/>
      <w:divBdr>
        <w:top w:val="none" w:sz="0" w:space="0" w:color="auto"/>
        <w:left w:val="none" w:sz="0" w:space="0" w:color="auto"/>
        <w:bottom w:val="none" w:sz="0" w:space="0" w:color="auto"/>
        <w:right w:val="none" w:sz="0" w:space="0" w:color="auto"/>
      </w:divBdr>
    </w:div>
    <w:div w:id="1794979203">
      <w:bodyDiv w:val="1"/>
      <w:marLeft w:val="0"/>
      <w:marRight w:val="0"/>
      <w:marTop w:val="0"/>
      <w:marBottom w:val="0"/>
      <w:divBdr>
        <w:top w:val="none" w:sz="0" w:space="0" w:color="auto"/>
        <w:left w:val="none" w:sz="0" w:space="0" w:color="auto"/>
        <w:bottom w:val="none" w:sz="0" w:space="0" w:color="auto"/>
        <w:right w:val="none" w:sz="0" w:space="0" w:color="auto"/>
      </w:divBdr>
    </w:div>
    <w:div w:id="1795364969">
      <w:bodyDiv w:val="1"/>
      <w:marLeft w:val="0"/>
      <w:marRight w:val="0"/>
      <w:marTop w:val="0"/>
      <w:marBottom w:val="0"/>
      <w:divBdr>
        <w:top w:val="none" w:sz="0" w:space="0" w:color="auto"/>
        <w:left w:val="none" w:sz="0" w:space="0" w:color="auto"/>
        <w:bottom w:val="none" w:sz="0" w:space="0" w:color="auto"/>
        <w:right w:val="none" w:sz="0" w:space="0" w:color="auto"/>
      </w:divBdr>
    </w:div>
    <w:div w:id="1800226800">
      <w:bodyDiv w:val="1"/>
      <w:marLeft w:val="0"/>
      <w:marRight w:val="0"/>
      <w:marTop w:val="0"/>
      <w:marBottom w:val="0"/>
      <w:divBdr>
        <w:top w:val="none" w:sz="0" w:space="0" w:color="auto"/>
        <w:left w:val="none" w:sz="0" w:space="0" w:color="auto"/>
        <w:bottom w:val="none" w:sz="0" w:space="0" w:color="auto"/>
        <w:right w:val="none" w:sz="0" w:space="0" w:color="auto"/>
      </w:divBdr>
    </w:div>
    <w:div w:id="1804300953">
      <w:bodyDiv w:val="1"/>
      <w:marLeft w:val="0"/>
      <w:marRight w:val="0"/>
      <w:marTop w:val="0"/>
      <w:marBottom w:val="0"/>
      <w:divBdr>
        <w:top w:val="none" w:sz="0" w:space="0" w:color="auto"/>
        <w:left w:val="none" w:sz="0" w:space="0" w:color="auto"/>
        <w:bottom w:val="none" w:sz="0" w:space="0" w:color="auto"/>
        <w:right w:val="none" w:sz="0" w:space="0" w:color="auto"/>
      </w:divBdr>
    </w:div>
    <w:div w:id="1805922102">
      <w:bodyDiv w:val="1"/>
      <w:marLeft w:val="0"/>
      <w:marRight w:val="0"/>
      <w:marTop w:val="0"/>
      <w:marBottom w:val="0"/>
      <w:divBdr>
        <w:top w:val="none" w:sz="0" w:space="0" w:color="auto"/>
        <w:left w:val="none" w:sz="0" w:space="0" w:color="auto"/>
        <w:bottom w:val="none" w:sz="0" w:space="0" w:color="auto"/>
        <w:right w:val="none" w:sz="0" w:space="0" w:color="auto"/>
      </w:divBdr>
    </w:div>
    <w:div w:id="1809277717">
      <w:bodyDiv w:val="1"/>
      <w:marLeft w:val="0"/>
      <w:marRight w:val="0"/>
      <w:marTop w:val="0"/>
      <w:marBottom w:val="0"/>
      <w:divBdr>
        <w:top w:val="none" w:sz="0" w:space="0" w:color="auto"/>
        <w:left w:val="none" w:sz="0" w:space="0" w:color="auto"/>
        <w:bottom w:val="none" w:sz="0" w:space="0" w:color="auto"/>
        <w:right w:val="none" w:sz="0" w:space="0" w:color="auto"/>
      </w:divBdr>
    </w:div>
    <w:div w:id="1809663241">
      <w:bodyDiv w:val="1"/>
      <w:marLeft w:val="0"/>
      <w:marRight w:val="0"/>
      <w:marTop w:val="0"/>
      <w:marBottom w:val="0"/>
      <w:divBdr>
        <w:top w:val="none" w:sz="0" w:space="0" w:color="auto"/>
        <w:left w:val="none" w:sz="0" w:space="0" w:color="auto"/>
        <w:bottom w:val="none" w:sz="0" w:space="0" w:color="auto"/>
        <w:right w:val="none" w:sz="0" w:space="0" w:color="auto"/>
      </w:divBdr>
    </w:div>
    <w:div w:id="1810439659">
      <w:bodyDiv w:val="1"/>
      <w:marLeft w:val="0"/>
      <w:marRight w:val="0"/>
      <w:marTop w:val="0"/>
      <w:marBottom w:val="0"/>
      <w:divBdr>
        <w:top w:val="none" w:sz="0" w:space="0" w:color="auto"/>
        <w:left w:val="none" w:sz="0" w:space="0" w:color="auto"/>
        <w:bottom w:val="none" w:sz="0" w:space="0" w:color="auto"/>
        <w:right w:val="none" w:sz="0" w:space="0" w:color="auto"/>
      </w:divBdr>
    </w:div>
    <w:div w:id="1815102961">
      <w:bodyDiv w:val="1"/>
      <w:marLeft w:val="0"/>
      <w:marRight w:val="0"/>
      <w:marTop w:val="0"/>
      <w:marBottom w:val="0"/>
      <w:divBdr>
        <w:top w:val="none" w:sz="0" w:space="0" w:color="auto"/>
        <w:left w:val="none" w:sz="0" w:space="0" w:color="auto"/>
        <w:bottom w:val="none" w:sz="0" w:space="0" w:color="auto"/>
        <w:right w:val="none" w:sz="0" w:space="0" w:color="auto"/>
      </w:divBdr>
    </w:div>
    <w:div w:id="1815557765">
      <w:bodyDiv w:val="1"/>
      <w:marLeft w:val="0"/>
      <w:marRight w:val="0"/>
      <w:marTop w:val="0"/>
      <w:marBottom w:val="0"/>
      <w:divBdr>
        <w:top w:val="none" w:sz="0" w:space="0" w:color="auto"/>
        <w:left w:val="none" w:sz="0" w:space="0" w:color="auto"/>
        <w:bottom w:val="none" w:sz="0" w:space="0" w:color="auto"/>
        <w:right w:val="none" w:sz="0" w:space="0" w:color="auto"/>
      </w:divBdr>
    </w:div>
    <w:div w:id="1817259647">
      <w:bodyDiv w:val="1"/>
      <w:marLeft w:val="0"/>
      <w:marRight w:val="0"/>
      <w:marTop w:val="0"/>
      <w:marBottom w:val="0"/>
      <w:divBdr>
        <w:top w:val="none" w:sz="0" w:space="0" w:color="auto"/>
        <w:left w:val="none" w:sz="0" w:space="0" w:color="auto"/>
        <w:bottom w:val="none" w:sz="0" w:space="0" w:color="auto"/>
        <w:right w:val="none" w:sz="0" w:space="0" w:color="auto"/>
      </w:divBdr>
    </w:div>
    <w:div w:id="1830242942">
      <w:bodyDiv w:val="1"/>
      <w:marLeft w:val="0"/>
      <w:marRight w:val="0"/>
      <w:marTop w:val="0"/>
      <w:marBottom w:val="0"/>
      <w:divBdr>
        <w:top w:val="none" w:sz="0" w:space="0" w:color="auto"/>
        <w:left w:val="none" w:sz="0" w:space="0" w:color="auto"/>
        <w:bottom w:val="none" w:sz="0" w:space="0" w:color="auto"/>
        <w:right w:val="none" w:sz="0" w:space="0" w:color="auto"/>
      </w:divBdr>
    </w:div>
    <w:div w:id="1830246077">
      <w:bodyDiv w:val="1"/>
      <w:marLeft w:val="0"/>
      <w:marRight w:val="0"/>
      <w:marTop w:val="0"/>
      <w:marBottom w:val="0"/>
      <w:divBdr>
        <w:top w:val="none" w:sz="0" w:space="0" w:color="auto"/>
        <w:left w:val="none" w:sz="0" w:space="0" w:color="auto"/>
        <w:bottom w:val="none" w:sz="0" w:space="0" w:color="auto"/>
        <w:right w:val="none" w:sz="0" w:space="0" w:color="auto"/>
      </w:divBdr>
    </w:div>
    <w:div w:id="1832674828">
      <w:bodyDiv w:val="1"/>
      <w:marLeft w:val="0"/>
      <w:marRight w:val="0"/>
      <w:marTop w:val="0"/>
      <w:marBottom w:val="0"/>
      <w:divBdr>
        <w:top w:val="none" w:sz="0" w:space="0" w:color="auto"/>
        <w:left w:val="none" w:sz="0" w:space="0" w:color="auto"/>
        <w:bottom w:val="none" w:sz="0" w:space="0" w:color="auto"/>
        <w:right w:val="none" w:sz="0" w:space="0" w:color="auto"/>
      </w:divBdr>
    </w:div>
    <w:div w:id="1834642769">
      <w:bodyDiv w:val="1"/>
      <w:marLeft w:val="0"/>
      <w:marRight w:val="0"/>
      <w:marTop w:val="0"/>
      <w:marBottom w:val="0"/>
      <w:divBdr>
        <w:top w:val="none" w:sz="0" w:space="0" w:color="auto"/>
        <w:left w:val="none" w:sz="0" w:space="0" w:color="auto"/>
        <w:bottom w:val="none" w:sz="0" w:space="0" w:color="auto"/>
        <w:right w:val="none" w:sz="0" w:space="0" w:color="auto"/>
      </w:divBdr>
    </w:div>
    <w:div w:id="1840927565">
      <w:bodyDiv w:val="1"/>
      <w:marLeft w:val="0"/>
      <w:marRight w:val="0"/>
      <w:marTop w:val="0"/>
      <w:marBottom w:val="0"/>
      <w:divBdr>
        <w:top w:val="none" w:sz="0" w:space="0" w:color="auto"/>
        <w:left w:val="none" w:sz="0" w:space="0" w:color="auto"/>
        <w:bottom w:val="none" w:sz="0" w:space="0" w:color="auto"/>
        <w:right w:val="none" w:sz="0" w:space="0" w:color="auto"/>
      </w:divBdr>
    </w:div>
    <w:div w:id="1842037969">
      <w:bodyDiv w:val="1"/>
      <w:marLeft w:val="0"/>
      <w:marRight w:val="0"/>
      <w:marTop w:val="0"/>
      <w:marBottom w:val="0"/>
      <w:divBdr>
        <w:top w:val="none" w:sz="0" w:space="0" w:color="auto"/>
        <w:left w:val="none" w:sz="0" w:space="0" w:color="auto"/>
        <w:bottom w:val="none" w:sz="0" w:space="0" w:color="auto"/>
        <w:right w:val="none" w:sz="0" w:space="0" w:color="auto"/>
      </w:divBdr>
    </w:div>
    <w:div w:id="1844129594">
      <w:bodyDiv w:val="1"/>
      <w:marLeft w:val="0"/>
      <w:marRight w:val="0"/>
      <w:marTop w:val="0"/>
      <w:marBottom w:val="0"/>
      <w:divBdr>
        <w:top w:val="none" w:sz="0" w:space="0" w:color="auto"/>
        <w:left w:val="none" w:sz="0" w:space="0" w:color="auto"/>
        <w:bottom w:val="none" w:sz="0" w:space="0" w:color="auto"/>
        <w:right w:val="none" w:sz="0" w:space="0" w:color="auto"/>
      </w:divBdr>
    </w:div>
    <w:div w:id="1844205685">
      <w:bodyDiv w:val="1"/>
      <w:marLeft w:val="0"/>
      <w:marRight w:val="0"/>
      <w:marTop w:val="0"/>
      <w:marBottom w:val="0"/>
      <w:divBdr>
        <w:top w:val="none" w:sz="0" w:space="0" w:color="auto"/>
        <w:left w:val="none" w:sz="0" w:space="0" w:color="auto"/>
        <w:bottom w:val="none" w:sz="0" w:space="0" w:color="auto"/>
        <w:right w:val="none" w:sz="0" w:space="0" w:color="auto"/>
      </w:divBdr>
    </w:div>
    <w:div w:id="1846242936">
      <w:bodyDiv w:val="1"/>
      <w:marLeft w:val="0"/>
      <w:marRight w:val="0"/>
      <w:marTop w:val="0"/>
      <w:marBottom w:val="0"/>
      <w:divBdr>
        <w:top w:val="none" w:sz="0" w:space="0" w:color="auto"/>
        <w:left w:val="none" w:sz="0" w:space="0" w:color="auto"/>
        <w:bottom w:val="none" w:sz="0" w:space="0" w:color="auto"/>
        <w:right w:val="none" w:sz="0" w:space="0" w:color="auto"/>
      </w:divBdr>
    </w:div>
    <w:div w:id="1851404512">
      <w:bodyDiv w:val="1"/>
      <w:marLeft w:val="0"/>
      <w:marRight w:val="0"/>
      <w:marTop w:val="0"/>
      <w:marBottom w:val="0"/>
      <w:divBdr>
        <w:top w:val="none" w:sz="0" w:space="0" w:color="auto"/>
        <w:left w:val="none" w:sz="0" w:space="0" w:color="auto"/>
        <w:bottom w:val="none" w:sz="0" w:space="0" w:color="auto"/>
        <w:right w:val="none" w:sz="0" w:space="0" w:color="auto"/>
      </w:divBdr>
    </w:div>
    <w:div w:id="1851555624">
      <w:bodyDiv w:val="1"/>
      <w:marLeft w:val="0"/>
      <w:marRight w:val="0"/>
      <w:marTop w:val="0"/>
      <w:marBottom w:val="0"/>
      <w:divBdr>
        <w:top w:val="none" w:sz="0" w:space="0" w:color="auto"/>
        <w:left w:val="none" w:sz="0" w:space="0" w:color="auto"/>
        <w:bottom w:val="none" w:sz="0" w:space="0" w:color="auto"/>
        <w:right w:val="none" w:sz="0" w:space="0" w:color="auto"/>
      </w:divBdr>
    </w:div>
    <w:div w:id="1855529297">
      <w:bodyDiv w:val="1"/>
      <w:marLeft w:val="0"/>
      <w:marRight w:val="0"/>
      <w:marTop w:val="0"/>
      <w:marBottom w:val="0"/>
      <w:divBdr>
        <w:top w:val="none" w:sz="0" w:space="0" w:color="auto"/>
        <w:left w:val="none" w:sz="0" w:space="0" w:color="auto"/>
        <w:bottom w:val="none" w:sz="0" w:space="0" w:color="auto"/>
        <w:right w:val="none" w:sz="0" w:space="0" w:color="auto"/>
      </w:divBdr>
    </w:div>
    <w:div w:id="1858616293">
      <w:bodyDiv w:val="1"/>
      <w:marLeft w:val="0"/>
      <w:marRight w:val="0"/>
      <w:marTop w:val="0"/>
      <w:marBottom w:val="0"/>
      <w:divBdr>
        <w:top w:val="none" w:sz="0" w:space="0" w:color="auto"/>
        <w:left w:val="none" w:sz="0" w:space="0" w:color="auto"/>
        <w:bottom w:val="none" w:sz="0" w:space="0" w:color="auto"/>
        <w:right w:val="none" w:sz="0" w:space="0" w:color="auto"/>
      </w:divBdr>
    </w:div>
    <w:div w:id="1864323349">
      <w:bodyDiv w:val="1"/>
      <w:marLeft w:val="0"/>
      <w:marRight w:val="0"/>
      <w:marTop w:val="0"/>
      <w:marBottom w:val="0"/>
      <w:divBdr>
        <w:top w:val="none" w:sz="0" w:space="0" w:color="auto"/>
        <w:left w:val="none" w:sz="0" w:space="0" w:color="auto"/>
        <w:bottom w:val="none" w:sz="0" w:space="0" w:color="auto"/>
        <w:right w:val="none" w:sz="0" w:space="0" w:color="auto"/>
      </w:divBdr>
    </w:div>
    <w:div w:id="1868445476">
      <w:bodyDiv w:val="1"/>
      <w:marLeft w:val="0"/>
      <w:marRight w:val="0"/>
      <w:marTop w:val="0"/>
      <w:marBottom w:val="0"/>
      <w:divBdr>
        <w:top w:val="none" w:sz="0" w:space="0" w:color="auto"/>
        <w:left w:val="none" w:sz="0" w:space="0" w:color="auto"/>
        <w:bottom w:val="none" w:sz="0" w:space="0" w:color="auto"/>
        <w:right w:val="none" w:sz="0" w:space="0" w:color="auto"/>
      </w:divBdr>
    </w:div>
    <w:div w:id="1874921310">
      <w:bodyDiv w:val="1"/>
      <w:marLeft w:val="0"/>
      <w:marRight w:val="0"/>
      <w:marTop w:val="0"/>
      <w:marBottom w:val="0"/>
      <w:divBdr>
        <w:top w:val="none" w:sz="0" w:space="0" w:color="auto"/>
        <w:left w:val="none" w:sz="0" w:space="0" w:color="auto"/>
        <w:bottom w:val="none" w:sz="0" w:space="0" w:color="auto"/>
        <w:right w:val="none" w:sz="0" w:space="0" w:color="auto"/>
      </w:divBdr>
    </w:div>
    <w:div w:id="1879463512">
      <w:bodyDiv w:val="1"/>
      <w:marLeft w:val="0"/>
      <w:marRight w:val="0"/>
      <w:marTop w:val="0"/>
      <w:marBottom w:val="0"/>
      <w:divBdr>
        <w:top w:val="none" w:sz="0" w:space="0" w:color="auto"/>
        <w:left w:val="none" w:sz="0" w:space="0" w:color="auto"/>
        <w:bottom w:val="none" w:sz="0" w:space="0" w:color="auto"/>
        <w:right w:val="none" w:sz="0" w:space="0" w:color="auto"/>
      </w:divBdr>
    </w:div>
    <w:div w:id="1893497593">
      <w:bodyDiv w:val="1"/>
      <w:marLeft w:val="0"/>
      <w:marRight w:val="0"/>
      <w:marTop w:val="0"/>
      <w:marBottom w:val="0"/>
      <w:divBdr>
        <w:top w:val="none" w:sz="0" w:space="0" w:color="auto"/>
        <w:left w:val="none" w:sz="0" w:space="0" w:color="auto"/>
        <w:bottom w:val="none" w:sz="0" w:space="0" w:color="auto"/>
        <w:right w:val="none" w:sz="0" w:space="0" w:color="auto"/>
      </w:divBdr>
    </w:div>
    <w:div w:id="1894463686">
      <w:bodyDiv w:val="1"/>
      <w:marLeft w:val="0"/>
      <w:marRight w:val="0"/>
      <w:marTop w:val="0"/>
      <w:marBottom w:val="0"/>
      <w:divBdr>
        <w:top w:val="none" w:sz="0" w:space="0" w:color="auto"/>
        <w:left w:val="none" w:sz="0" w:space="0" w:color="auto"/>
        <w:bottom w:val="none" w:sz="0" w:space="0" w:color="auto"/>
        <w:right w:val="none" w:sz="0" w:space="0" w:color="auto"/>
      </w:divBdr>
    </w:div>
    <w:div w:id="1894849970">
      <w:bodyDiv w:val="1"/>
      <w:marLeft w:val="0"/>
      <w:marRight w:val="0"/>
      <w:marTop w:val="0"/>
      <w:marBottom w:val="0"/>
      <w:divBdr>
        <w:top w:val="none" w:sz="0" w:space="0" w:color="auto"/>
        <w:left w:val="none" w:sz="0" w:space="0" w:color="auto"/>
        <w:bottom w:val="none" w:sz="0" w:space="0" w:color="auto"/>
        <w:right w:val="none" w:sz="0" w:space="0" w:color="auto"/>
      </w:divBdr>
    </w:div>
    <w:div w:id="1897164083">
      <w:bodyDiv w:val="1"/>
      <w:marLeft w:val="0"/>
      <w:marRight w:val="0"/>
      <w:marTop w:val="0"/>
      <w:marBottom w:val="0"/>
      <w:divBdr>
        <w:top w:val="none" w:sz="0" w:space="0" w:color="auto"/>
        <w:left w:val="none" w:sz="0" w:space="0" w:color="auto"/>
        <w:bottom w:val="none" w:sz="0" w:space="0" w:color="auto"/>
        <w:right w:val="none" w:sz="0" w:space="0" w:color="auto"/>
      </w:divBdr>
    </w:div>
    <w:div w:id="1897618946">
      <w:bodyDiv w:val="1"/>
      <w:marLeft w:val="0"/>
      <w:marRight w:val="0"/>
      <w:marTop w:val="0"/>
      <w:marBottom w:val="0"/>
      <w:divBdr>
        <w:top w:val="none" w:sz="0" w:space="0" w:color="auto"/>
        <w:left w:val="none" w:sz="0" w:space="0" w:color="auto"/>
        <w:bottom w:val="none" w:sz="0" w:space="0" w:color="auto"/>
        <w:right w:val="none" w:sz="0" w:space="0" w:color="auto"/>
      </w:divBdr>
    </w:div>
    <w:div w:id="1897666419">
      <w:bodyDiv w:val="1"/>
      <w:marLeft w:val="0"/>
      <w:marRight w:val="0"/>
      <w:marTop w:val="0"/>
      <w:marBottom w:val="0"/>
      <w:divBdr>
        <w:top w:val="none" w:sz="0" w:space="0" w:color="auto"/>
        <w:left w:val="none" w:sz="0" w:space="0" w:color="auto"/>
        <w:bottom w:val="none" w:sz="0" w:space="0" w:color="auto"/>
        <w:right w:val="none" w:sz="0" w:space="0" w:color="auto"/>
      </w:divBdr>
    </w:div>
    <w:div w:id="1906913546">
      <w:bodyDiv w:val="1"/>
      <w:marLeft w:val="0"/>
      <w:marRight w:val="0"/>
      <w:marTop w:val="0"/>
      <w:marBottom w:val="0"/>
      <w:divBdr>
        <w:top w:val="none" w:sz="0" w:space="0" w:color="auto"/>
        <w:left w:val="none" w:sz="0" w:space="0" w:color="auto"/>
        <w:bottom w:val="none" w:sz="0" w:space="0" w:color="auto"/>
        <w:right w:val="none" w:sz="0" w:space="0" w:color="auto"/>
      </w:divBdr>
    </w:div>
    <w:div w:id="1907375729">
      <w:bodyDiv w:val="1"/>
      <w:marLeft w:val="0"/>
      <w:marRight w:val="0"/>
      <w:marTop w:val="0"/>
      <w:marBottom w:val="0"/>
      <w:divBdr>
        <w:top w:val="none" w:sz="0" w:space="0" w:color="auto"/>
        <w:left w:val="none" w:sz="0" w:space="0" w:color="auto"/>
        <w:bottom w:val="none" w:sz="0" w:space="0" w:color="auto"/>
        <w:right w:val="none" w:sz="0" w:space="0" w:color="auto"/>
      </w:divBdr>
    </w:div>
    <w:div w:id="1907761913">
      <w:bodyDiv w:val="1"/>
      <w:marLeft w:val="0"/>
      <w:marRight w:val="0"/>
      <w:marTop w:val="0"/>
      <w:marBottom w:val="0"/>
      <w:divBdr>
        <w:top w:val="none" w:sz="0" w:space="0" w:color="auto"/>
        <w:left w:val="none" w:sz="0" w:space="0" w:color="auto"/>
        <w:bottom w:val="none" w:sz="0" w:space="0" w:color="auto"/>
        <w:right w:val="none" w:sz="0" w:space="0" w:color="auto"/>
      </w:divBdr>
    </w:div>
    <w:div w:id="1907833687">
      <w:bodyDiv w:val="1"/>
      <w:marLeft w:val="0"/>
      <w:marRight w:val="0"/>
      <w:marTop w:val="0"/>
      <w:marBottom w:val="0"/>
      <w:divBdr>
        <w:top w:val="none" w:sz="0" w:space="0" w:color="auto"/>
        <w:left w:val="none" w:sz="0" w:space="0" w:color="auto"/>
        <w:bottom w:val="none" w:sz="0" w:space="0" w:color="auto"/>
        <w:right w:val="none" w:sz="0" w:space="0" w:color="auto"/>
      </w:divBdr>
    </w:div>
    <w:div w:id="1912040762">
      <w:bodyDiv w:val="1"/>
      <w:marLeft w:val="0"/>
      <w:marRight w:val="0"/>
      <w:marTop w:val="0"/>
      <w:marBottom w:val="0"/>
      <w:divBdr>
        <w:top w:val="none" w:sz="0" w:space="0" w:color="auto"/>
        <w:left w:val="none" w:sz="0" w:space="0" w:color="auto"/>
        <w:bottom w:val="none" w:sz="0" w:space="0" w:color="auto"/>
        <w:right w:val="none" w:sz="0" w:space="0" w:color="auto"/>
      </w:divBdr>
    </w:div>
    <w:div w:id="1916277814">
      <w:bodyDiv w:val="1"/>
      <w:marLeft w:val="0"/>
      <w:marRight w:val="0"/>
      <w:marTop w:val="0"/>
      <w:marBottom w:val="0"/>
      <w:divBdr>
        <w:top w:val="none" w:sz="0" w:space="0" w:color="auto"/>
        <w:left w:val="none" w:sz="0" w:space="0" w:color="auto"/>
        <w:bottom w:val="none" w:sz="0" w:space="0" w:color="auto"/>
        <w:right w:val="none" w:sz="0" w:space="0" w:color="auto"/>
      </w:divBdr>
    </w:div>
    <w:div w:id="1919485260">
      <w:bodyDiv w:val="1"/>
      <w:marLeft w:val="0"/>
      <w:marRight w:val="0"/>
      <w:marTop w:val="0"/>
      <w:marBottom w:val="0"/>
      <w:divBdr>
        <w:top w:val="none" w:sz="0" w:space="0" w:color="auto"/>
        <w:left w:val="none" w:sz="0" w:space="0" w:color="auto"/>
        <w:bottom w:val="none" w:sz="0" w:space="0" w:color="auto"/>
        <w:right w:val="none" w:sz="0" w:space="0" w:color="auto"/>
      </w:divBdr>
    </w:div>
    <w:div w:id="1923684361">
      <w:bodyDiv w:val="1"/>
      <w:marLeft w:val="0"/>
      <w:marRight w:val="0"/>
      <w:marTop w:val="0"/>
      <w:marBottom w:val="0"/>
      <w:divBdr>
        <w:top w:val="none" w:sz="0" w:space="0" w:color="auto"/>
        <w:left w:val="none" w:sz="0" w:space="0" w:color="auto"/>
        <w:bottom w:val="none" w:sz="0" w:space="0" w:color="auto"/>
        <w:right w:val="none" w:sz="0" w:space="0" w:color="auto"/>
      </w:divBdr>
    </w:div>
    <w:div w:id="1932622819">
      <w:bodyDiv w:val="1"/>
      <w:marLeft w:val="0"/>
      <w:marRight w:val="0"/>
      <w:marTop w:val="0"/>
      <w:marBottom w:val="0"/>
      <w:divBdr>
        <w:top w:val="none" w:sz="0" w:space="0" w:color="auto"/>
        <w:left w:val="none" w:sz="0" w:space="0" w:color="auto"/>
        <w:bottom w:val="none" w:sz="0" w:space="0" w:color="auto"/>
        <w:right w:val="none" w:sz="0" w:space="0" w:color="auto"/>
      </w:divBdr>
    </w:div>
    <w:div w:id="1934045499">
      <w:bodyDiv w:val="1"/>
      <w:marLeft w:val="0"/>
      <w:marRight w:val="0"/>
      <w:marTop w:val="0"/>
      <w:marBottom w:val="0"/>
      <w:divBdr>
        <w:top w:val="none" w:sz="0" w:space="0" w:color="auto"/>
        <w:left w:val="none" w:sz="0" w:space="0" w:color="auto"/>
        <w:bottom w:val="none" w:sz="0" w:space="0" w:color="auto"/>
        <w:right w:val="none" w:sz="0" w:space="0" w:color="auto"/>
      </w:divBdr>
    </w:div>
    <w:div w:id="1935086932">
      <w:bodyDiv w:val="1"/>
      <w:marLeft w:val="0"/>
      <w:marRight w:val="0"/>
      <w:marTop w:val="0"/>
      <w:marBottom w:val="0"/>
      <w:divBdr>
        <w:top w:val="none" w:sz="0" w:space="0" w:color="auto"/>
        <w:left w:val="none" w:sz="0" w:space="0" w:color="auto"/>
        <w:bottom w:val="none" w:sz="0" w:space="0" w:color="auto"/>
        <w:right w:val="none" w:sz="0" w:space="0" w:color="auto"/>
      </w:divBdr>
    </w:div>
    <w:div w:id="1940288606">
      <w:bodyDiv w:val="1"/>
      <w:marLeft w:val="0"/>
      <w:marRight w:val="0"/>
      <w:marTop w:val="0"/>
      <w:marBottom w:val="0"/>
      <w:divBdr>
        <w:top w:val="none" w:sz="0" w:space="0" w:color="auto"/>
        <w:left w:val="none" w:sz="0" w:space="0" w:color="auto"/>
        <w:bottom w:val="none" w:sz="0" w:space="0" w:color="auto"/>
        <w:right w:val="none" w:sz="0" w:space="0" w:color="auto"/>
      </w:divBdr>
    </w:div>
    <w:div w:id="1945725582">
      <w:bodyDiv w:val="1"/>
      <w:marLeft w:val="0"/>
      <w:marRight w:val="0"/>
      <w:marTop w:val="0"/>
      <w:marBottom w:val="0"/>
      <w:divBdr>
        <w:top w:val="none" w:sz="0" w:space="0" w:color="auto"/>
        <w:left w:val="none" w:sz="0" w:space="0" w:color="auto"/>
        <w:bottom w:val="none" w:sz="0" w:space="0" w:color="auto"/>
        <w:right w:val="none" w:sz="0" w:space="0" w:color="auto"/>
      </w:divBdr>
    </w:div>
    <w:div w:id="1946451923">
      <w:bodyDiv w:val="1"/>
      <w:marLeft w:val="0"/>
      <w:marRight w:val="0"/>
      <w:marTop w:val="0"/>
      <w:marBottom w:val="0"/>
      <w:divBdr>
        <w:top w:val="none" w:sz="0" w:space="0" w:color="auto"/>
        <w:left w:val="none" w:sz="0" w:space="0" w:color="auto"/>
        <w:bottom w:val="none" w:sz="0" w:space="0" w:color="auto"/>
        <w:right w:val="none" w:sz="0" w:space="0" w:color="auto"/>
      </w:divBdr>
    </w:div>
    <w:div w:id="1951818634">
      <w:bodyDiv w:val="1"/>
      <w:marLeft w:val="0"/>
      <w:marRight w:val="0"/>
      <w:marTop w:val="0"/>
      <w:marBottom w:val="0"/>
      <w:divBdr>
        <w:top w:val="none" w:sz="0" w:space="0" w:color="auto"/>
        <w:left w:val="none" w:sz="0" w:space="0" w:color="auto"/>
        <w:bottom w:val="none" w:sz="0" w:space="0" w:color="auto"/>
        <w:right w:val="none" w:sz="0" w:space="0" w:color="auto"/>
      </w:divBdr>
    </w:div>
    <w:div w:id="1954826995">
      <w:bodyDiv w:val="1"/>
      <w:marLeft w:val="0"/>
      <w:marRight w:val="0"/>
      <w:marTop w:val="0"/>
      <w:marBottom w:val="0"/>
      <w:divBdr>
        <w:top w:val="none" w:sz="0" w:space="0" w:color="auto"/>
        <w:left w:val="none" w:sz="0" w:space="0" w:color="auto"/>
        <w:bottom w:val="none" w:sz="0" w:space="0" w:color="auto"/>
        <w:right w:val="none" w:sz="0" w:space="0" w:color="auto"/>
      </w:divBdr>
    </w:div>
    <w:div w:id="1956669503">
      <w:bodyDiv w:val="1"/>
      <w:marLeft w:val="0"/>
      <w:marRight w:val="0"/>
      <w:marTop w:val="0"/>
      <w:marBottom w:val="0"/>
      <w:divBdr>
        <w:top w:val="none" w:sz="0" w:space="0" w:color="auto"/>
        <w:left w:val="none" w:sz="0" w:space="0" w:color="auto"/>
        <w:bottom w:val="none" w:sz="0" w:space="0" w:color="auto"/>
        <w:right w:val="none" w:sz="0" w:space="0" w:color="auto"/>
      </w:divBdr>
    </w:div>
    <w:div w:id="1972205996">
      <w:bodyDiv w:val="1"/>
      <w:marLeft w:val="0"/>
      <w:marRight w:val="0"/>
      <w:marTop w:val="0"/>
      <w:marBottom w:val="0"/>
      <w:divBdr>
        <w:top w:val="none" w:sz="0" w:space="0" w:color="auto"/>
        <w:left w:val="none" w:sz="0" w:space="0" w:color="auto"/>
        <w:bottom w:val="none" w:sz="0" w:space="0" w:color="auto"/>
        <w:right w:val="none" w:sz="0" w:space="0" w:color="auto"/>
      </w:divBdr>
    </w:div>
    <w:div w:id="1972595062">
      <w:bodyDiv w:val="1"/>
      <w:marLeft w:val="0"/>
      <w:marRight w:val="0"/>
      <w:marTop w:val="0"/>
      <w:marBottom w:val="0"/>
      <w:divBdr>
        <w:top w:val="none" w:sz="0" w:space="0" w:color="auto"/>
        <w:left w:val="none" w:sz="0" w:space="0" w:color="auto"/>
        <w:bottom w:val="none" w:sz="0" w:space="0" w:color="auto"/>
        <w:right w:val="none" w:sz="0" w:space="0" w:color="auto"/>
      </w:divBdr>
    </w:div>
    <w:div w:id="1976056716">
      <w:bodyDiv w:val="1"/>
      <w:marLeft w:val="0"/>
      <w:marRight w:val="0"/>
      <w:marTop w:val="0"/>
      <w:marBottom w:val="0"/>
      <w:divBdr>
        <w:top w:val="none" w:sz="0" w:space="0" w:color="auto"/>
        <w:left w:val="none" w:sz="0" w:space="0" w:color="auto"/>
        <w:bottom w:val="none" w:sz="0" w:space="0" w:color="auto"/>
        <w:right w:val="none" w:sz="0" w:space="0" w:color="auto"/>
      </w:divBdr>
    </w:div>
    <w:div w:id="1976139758">
      <w:bodyDiv w:val="1"/>
      <w:marLeft w:val="0"/>
      <w:marRight w:val="0"/>
      <w:marTop w:val="0"/>
      <w:marBottom w:val="0"/>
      <w:divBdr>
        <w:top w:val="none" w:sz="0" w:space="0" w:color="auto"/>
        <w:left w:val="none" w:sz="0" w:space="0" w:color="auto"/>
        <w:bottom w:val="none" w:sz="0" w:space="0" w:color="auto"/>
        <w:right w:val="none" w:sz="0" w:space="0" w:color="auto"/>
      </w:divBdr>
    </w:div>
    <w:div w:id="1986080930">
      <w:bodyDiv w:val="1"/>
      <w:marLeft w:val="0"/>
      <w:marRight w:val="0"/>
      <w:marTop w:val="0"/>
      <w:marBottom w:val="0"/>
      <w:divBdr>
        <w:top w:val="none" w:sz="0" w:space="0" w:color="auto"/>
        <w:left w:val="none" w:sz="0" w:space="0" w:color="auto"/>
        <w:bottom w:val="none" w:sz="0" w:space="0" w:color="auto"/>
        <w:right w:val="none" w:sz="0" w:space="0" w:color="auto"/>
      </w:divBdr>
    </w:div>
    <w:div w:id="1992514355">
      <w:bodyDiv w:val="1"/>
      <w:marLeft w:val="0"/>
      <w:marRight w:val="0"/>
      <w:marTop w:val="0"/>
      <w:marBottom w:val="0"/>
      <w:divBdr>
        <w:top w:val="none" w:sz="0" w:space="0" w:color="auto"/>
        <w:left w:val="none" w:sz="0" w:space="0" w:color="auto"/>
        <w:bottom w:val="none" w:sz="0" w:space="0" w:color="auto"/>
        <w:right w:val="none" w:sz="0" w:space="0" w:color="auto"/>
      </w:divBdr>
    </w:div>
    <w:div w:id="1994944332">
      <w:bodyDiv w:val="1"/>
      <w:marLeft w:val="0"/>
      <w:marRight w:val="0"/>
      <w:marTop w:val="0"/>
      <w:marBottom w:val="0"/>
      <w:divBdr>
        <w:top w:val="none" w:sz="0" w:space="0" w:color="auto"/>
        <w:left w:val="none" w:sz="0" w:space="0" w:color="auto"/>
        <w:bottom w:val="none" w:sz="0" w:space="0" w:color="auto"/>
        <w:right w:val="none" w:sz="0" w:space="0" w:color="auto"/>
      </w:divBdr>
    </w:div>
    <w:div w:id="1995452950">
      <w:bodyDiv w:val="1"/>
      <w:marLeft w:val="0"/>
      <w:marRight w:val="0"/>
      <w:marTop w:val="0"/>
      <w:marBottom w:val="0"/>
      <w:divBdr>
        <w:top w:val="none" w:sz="0" w:space="0" w:color="auto"/>
        <w:left w:val="none" w:sz="0" w:space="0" w:color="auto"/>
        <w:bottom w:val="none" w:sz="0" w:space="0" w:color="auto"/>
        <w:right w:val="none" w:sz="0" w:space="0" w:color="auto"/>
      </w:divBdr>
    </w:div>
    <w:div w:id="1995572514">
      <w:bodyDiv w:val="1"/>
      <w:marLeft w:val="0"/>
      <w:marRight w:val="0"/>
      <w:marTop w:val="0"/>
      <w:marBottom w:val="0"/>
      <w:divBdr>
        <w:top w:val="none" w:sz="0" w:space="0" w:color="auto"/>
        <w:left w:val="none" w:sz="0" w:space="0" w:color="auto"/>
        <w:bottom w:val="none" w:sz="0" w:space="0" w:color="auto"/>
        <w:right w:val="none" w:sz="0" w:space="0" w:color="auto"/>
      </w:divBdr>
    </w:div>
    <w:div w:id="1997415813">
      <w:bodyDiv w:val="1"/>
      <w:marLeft w:val="0"/>
      <w:marRight w:val="0"/>
      <w:marTop w:val="0"/>
      <w:marBottom w:val="0"/>
      <w:divBdr>
        <w:top w:val="none" w:sz="0" w:space="0" w:color="auto"/>
        <w:left w:val="none" w:sz="0" w:space="0" w:color="auto"/>
        <w:bottom w:val="none" w:sz="0" w:space="0" w:color="auto"/>
        <w:right w:val="none" w:sz="0" w:space="0" w:color="auto"/>
      </w:divBdr>
    </w:div>
    <w:div w:id="2000041578">
      <w:bodyDiv w:val="1"/>
      <w:marLeft w:val="0"/>
      <w:marRight w:val="0"/>
      <w:marTop w:val="0"/>
      <w:marBottom w:val="0"/>
      <w:divBdr>
        <w:top w:val="none" w:sz="0" w:space="0" w:color="auto"/>
        <w:left w:val="none" w:sz="0" w:space="0" w:color="auto"/>
        <w:bottom w:val="none" w:sz="0" w:space="0" w:color="auto"/>
        <w:right w:val="none" w:sz="0" w:space="0" w:color="auto"/>
      </w:divBdr>
    </w:div>
    <w:div w:id="2002345408">
      <w:bodyDiv w:val="1"/>
      <w:marLeft w:val="0"/>
      <w:marRight w:val="0"/>
      <w:marTop w:val="0"/>
      <w:marBottom w:val="0"/>
      <w:divBdr>
        <w:top w:val="none" w:sz="0" w:space="0" w:color="auto"/>
        <w:left w:val="none" w:sz="0" w:space="0" w:color="auto"/>
        <w:bottom w:val="none" w:sz="0" w:space="0" w:color="auto"/>
        <w:right w:val="none" w:sz="0" w:space="0" w:color="auto"/>
      </w:divBdr>
    </w:div>
    <w:div w:id="2003894702">
      <w:bodyDiv w:val="1"/>
      <w:marLeft w:val="0"/>
      <w:marRight w:val="0"/>
      <w:marTop w:val="0"/>
      <w:marBottom w:val="0"/>
      <w:divBdr>
        <w:top w:val="none" w:sz="0" w:space="0" w:color="auto"/>
        <w:left w:val="none" w:sz="0" w:space="0" w:color="auto"/>
        <w:bottom w:val="none" w:sz="0" w:space="0" w:color="auto"/>
        <w:right w:val="none" w:sz="0" w:space="0" w:color="auto"/>
      </w:divBdr>
    </w:div>
    <w:div w:id="2006007740">
      <w:bodyDiv w:val="1"/>
      <w:marLeft w:val="0"/>
      <w:marRight w:val="0"/>
      <w:marTop w:val="0"/>
      <w:marBottom w:val="0"/>
      <w:divBdr>
        <w:top w:val="none" w:sz="0" w:space="0" w:color="auto"/>
        <w:left w:val="none" w:sz="0" w:space="0" w:color="auto"/>
        <w:bottom w:val="none" w:sz="0" w:space="0" w:color="auto"/>
        <w:right w:val="none" w:sz="0" w:space="0" w:color="auto"/>
      </w:divBdr>
    </w:div>
    <w:div w:id="2007249735">
      <w:bodyDiv w:val="1"/>
      <w:marLeft w:val="0"/>
      <w:marRight w:val="0"/>
      <w:marTop w:val="0"/>
      <w:marBottom w:val="0"/>
      <w:divBdr>
        <w:top w:val="none" w:sz="0" w:space="0" w:color="auto"/>
        <w:left w:val="none" w:sz="0" w:space="0" w:color="auto"/>
        <w:bottom w:val="none" w:sz="0" w:space="0" w:color="auto"/>
        <w:right w:val="none" w:sz="0" w:space="0" w:color="auto"/>
      </w:divBdr>
    </w:div>
    <w:div w:id="2007510738">
      <w:bodyDiv w:val="1"/>
      <w:marLeft w:val="0"/>
      <w:marRight w:val="0"/>
      <w:marTop w:val="0"/>
      <w:marBottom w:val="0"/>
      <w:divBdr>
        <w:top w:val="none" w:sz="0" w:space="0" w:color="auto"/>
        <w:left w:val="none" w:sz="0" w:space="0" w:color="auto"/>
        <w:bottom w:val="none" w:sz="0" w:space="0" w:color="auto"/>
        <w:right w:val="none" w:sz="0" w:space="0" w:color="auto"/>
      </w:divBdr>
    </w:div>
    <w:div w:id="2010909568">
      <w:bodyDiv w:val="1"/>
      <w:marLeft w:val="0"/>
      <w:marRight w:val="0"/>
      <w:marTop w:val="0"/>
      <w:marBottom w:val="0"/>
      <w:divBdr>
        <w:top w:val="none" w:sz="0" w:space="0" w:color="auto"/>
        <w:left w:val="none" w:sz="0" w:space="0" w:color="auto"/>
        <w:bottom w:val="none" w:sz="0" w:space="0" w:color="auto"/>
        <w:right w:val="none" w:sz="0" w:space="0" w:color="auto"/>
      </w:divBdr>
    </w:div>
    <w:div w:id="2013750463">
      <w:bodyDiv w:val="1"/>
      <w:marLeft w:val="0"/>
      <w:marRight w:val="0"/>
      <w:marTop w:val="0"/>
      <w:marBottom w:val="0"/>
      <w:divBdr>
        <w:top w:val="none" w:sz="0" w:space="0" w:color="auto"/>
        <w:left w:val="none" w:sz="0" w:space="0" w:color="auto"/>
        <w:bottom w:val="none" w:sz="0" w:space="0" w:color="auto"/>
        <w:right w:val="none" w:sz="0" w:space="0" w:color="auto"/>
      </w:divBdr>
    </w:div>
    <w:div w:id="2014183887">
      <w:bodyDiv w:val="1"/>
      <w:marLeft w:val="0"/>
      <w:marRight w:val="0"/>
      <w:marTop w:val="0"/>
      <w:marBottom w:val="0"/>
      <w:divBdr>
        <w:top w:val="none" w:sz="0" w:space="0" w:color="auto"/>
        <w:left w:val="none" w:sz="0" w:space="0" w:color="auto"/>
        <w:bottom w:val="none" w:sz="0" w:space="0" w:color="auto"/>
        <w:right w:val="none" w:sz="0" w:space="0" w:color="auto"/>
      </w:divBdr>
    </w:div>
    <w:div w:id="2015301466">
      <w:bodyDiv w:val="1"/>
      <w:marLeft w:val="0"/>
      <w:marRight w:val="0"/>
      <w:marTop w:val="0"/>
      <w:marBottom w:val="0"/>
      <w:divBdr>
        <w:top w:val="none" w:sz="0" w:space="0" w:color="auto"/>
        <w:left w:val="none" w:sz="0" w:space="0" w:color="auto"/>
        <w:bottom w:val="none" w:sz="0" w:space="0" w:color="auto"/>
        <w:right w:val="none" w:sz="0" w:space="0" w:color="auto"/>
      </w:divBdr>
    </w:div>
    <w:div w:id="2016031690">
      <w:bodyDiv w:val="1"/>
      <w:marLeft w:val="0"/>
      <w:marRight w:val="0"/>
      <w:marTop w:val="0"/>
      <w:marBottom w:val="0"/>
      <w:divBdr>
        <w:top w:val="none" w:sz="0" w:space="0" w:color="auto"/>
        <w:left w:val="none" w:sz="0" w:space="0" w:color="auto"/>
        <w:bottom w:val="none" w:sz="0" w:space="0" w:color="auto"/>
        <w:right w:val="none" w:sz="0" w:space="0" w:color="auto"/>
      </w:divBdr>
    </w:div>
    <w:div w:id="2019307884">
      <w:bodyDiv w:val="1"/>
      <w:marLeft w:val="0"/>
      <w:marRight w:val="0"/>
      <w:marTop w:val="0"/>
      <w:marBottom w:val="0"/>
      <w:divBdr>
        <w:top w:val="none" w:sz="0" w:space="0" w:color="auto"/>
        <w:left w:val="none" w:sz="0" w:space="0" w:color="auto"/>
        <w:bottom w:val="none" w:sz="0" w:space="0" w:color="auto"/>
        <w:right w:val="none" w:sz="0" w:space="0" w:color="auto"/>
      </w:divBdr>
    </w:div>
    <w:div w:id="2022782794">
      <w:bodyDiv w:val="1"/>
      <w:marLeft w:val="0"/>
      <w:marRight w:val="0"/>
      <w:marTop w:val="0"/>
      <w:marBottom w:val="0"/>
      <w:divBdr>
        <w:top w:val="none" w:sz="0" w:space="0" w:color="auto"/>
        <w:left w:val="none" w:sz="0" w:space="0" w:color="auto"/>
        <w:bottom w:val="none" w:sz="0" w:space="0" w:color="auto"/>
        <w:right w:val="none" w:sz="0" w:space="0" w:color="auto"/>
      </w:divBdr>
    </w:div>
    <w:div w:id="2026057696">
      <w:bodyDiv w:val="1"/>
      <w:marLeft w:val="0"/>
      <w:marRight w:val="0"/>
      <w:marTop w:val="0"/>
      <w:marBottom w:val="0"/>
      <w:divBdr>
        <w:top w:val="none" w:sz="0" w:space="0" w:color="auto"/>
        <w:left w:val="none" w:sz="0" w:space="0" w:color="auto"/>
        <w:bottom w:val="none" w:sz="0" w:space="0" w:color="auto"/>
        <w:right w:val="none" w:sz="0" w:space="0" w:color="auto"/>
      </w:divBdr>
    </w:div>
    <w:div w:id="2030138879">
      <w:bodyDiv w:val="1"/>
      <w:marLeft w:val="0"/>
      <w:marRight w:val="0"/>
      <w:marTop w:val="0"/>
      <w:marBottom w:val="0"/>
      <w:divBdr>
        <w:top w:val="none" w:sz="0" w:space="0" w:color="auto"/>
        <w:left w:val="none" w:sz="0" w:space="0" w:color="auto"/>
        <w:bottom w:val="none" w:sz="0" w:space="0" w:color="auto"/>
        <w:right w:val="none" w:sz="0" w:space="0" w:color="auto"/>
      </w:divBdr>
    </w:div>
    <w:div w:id="2036543293">
      <w:bodyDiv w:val="1"/>
      <w:marLeft w:val="0"/>
      <w:marRight w:val="0"/>
      <w:marTop w:val="0"/>
      <w:marBottom w:val="0"/>
      <w:divBdr>
        <w:top w:val="none" w:sz="0" w:space="0" w:color="auto"/>
        <w:left w:val="none" w:sz="0" w:space="0" w:color="auto"/>
        <w:bottom w:val="none" w:sz="0" w:space="0" w:color="auto"/>
        <w:right w:val="none" w:sz="0" w:space="0" w:color="auto"/>
      </w:divBdr>
    </w:div>
    <w:div w:id="2036884914">
      <w:bodyDiv w:val="1"/>
      <w:marLeft w:val="0"/>
      <w:marRight w:val="0"/>
      <w:marTop w:val="0"/>
      <w:marBottom w:val="0"/>
      <w:divBdr>
        <w:top w:val="none" w:sz="0" w:space="0" w:color="auto"/>
        <w:left w:val="none" w:sz="0" w:space="0" w:color="auto"/>
        <w:bottom w:val="none" w:sz="0" w:space="0" w:color="auto"/>
        <w:right w:val="none" w:sz="0" w:space="0" w:color="auto"/>
      </w:divBdr>
      <w:divsChild>
        <w:div w:id="1145319697">
          <w:marLeft w:val="0"/>
          <w:marRight w:val="0"/>
          <w:marTop w:val="0"/>
          <w:marBottom w:val="0"/>
          <w:divBdr>
            <w:top w:val="none" w:sz="0" w:space="0" w:color="auto"/>
            <w:left w:val="none" w:sz="0" w:space="0" w:color="auto"/>
            <w:bottom w:val="none" w:sz="0" w:space="0" w:color="auto"/>
            <w:right w:val="none" w:sz="0" w:space="0" w:color="auto"/>
          </w:divBdr>
          <w:divsChild>
            <w:div w:id="825130051">
              <w:marLeft w:val="0"/>
              <w:marRight w:val="0"/>
              <w:marTop w:val="0"/>
              <w:marBottom w:val="0"/>
              <w:divBdr>
                <w:top w:val="none" w:sz="0" w:space="0" w:color="auto"/>
                <w:left w:val="none" w:sz="0" w:space="0" w:color="auto"/>
                <w:bottom w:val="none" w:sz="0" w:space="0" w:color="auto"/>
                <w:right w:val="none" w:sz="0" w:space="0" w:color="auto"/>
              </w:divBdr>
              <w:divsChild>
                <w:div w:id="1715814382">
                  <w:marLeft w:val="-180"/>
                  <w:marRight w:val="-180"/>
                  <w:marTop w:val="0"/>
                  <w:marBottom w:val="0"/>
                  <w:divBdr>
                    <w:top w:val="none" w:sz="0" w:space="0" w:color="auto"/>
                    <w:left w:val="none" w:sz="0" w:space="0" w:color="auto"/>
                    <w:bottom w:val="none" w:sz="0" w:space="0" w:color="auto"/>
                    <w:right w:val="none" w:sz="0" w:space="0" w:color="auto"/>
                  </w:divBdr>
                  <w:divsChild>
                    <w:div w:id="168836410">
                      <w:marLeft w:val="0"/>
                      <w:marRight w:val="0"/>
                      <w:marTop w:val="0"/>
                      <w:marBottom w:val="0"/>
                      <w:divBdr>
                        <w:top w:val="none" w:sz="0" w:space="0" w:color="auto"/>
                        <w:left w:val="none" w:sz="0" w:space="0" w:color="auto"/>
                        <w:bottom w:val="none" w:sz="0" w:space="0" w:color="auto"/>
                        <w:right w:val="none" w:sz="0" w:space="0" w:color="auto"/>
                      </w:divBdr>
                      <w:divsChild>
                        <w:div w:id="2098288646">
                          <w:marLeft w:val="0"/>
                          <w:marRight w:val="0"/>
                          <w:marTop w:val="0"/>
                          <w:marBottom w:val="0"/>
                          <w:divBdr>
                            <w:top w:val="none" w:sz="0" w:space="0" w:color="auto"/>
                            <w:left w:val="none" w:sz="0" w:space="0" w:color="auto"/>
                            <w:bottom w:val="none" w:sz="0" w:space="0" w:color="auto"/>
                            <w:right w:val="none" w:sz="0" w:space="0" w:color="auto"/>
                          </w:divBdr>
                          <w:divsChild>
                            <w:div w:id="6353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891969">
      <w:bodyDiv w:val="1"/>
      <w:marLeft w:val="0"/>
      <w:marRight w:val="0"/>
      <w:marTop w:val="0"/>
      <w:marBottom w:val="0"/>
      <w:divBdr>
        <w:top w:val="none" w:sz="0" w:space="0" w:color="auto"/>
        <w:left w:val="none" w:sz="0" w:space="0" w:color="auto"/>
        <w:bottom w:val="none" w:sz="0" w:space="0" w:color="auto"/>
        <w:right w:val="none" w:sz="0" w:space="0" w:color="auto"/>
      </w:divBdr>
    </w:div>
    <w:div w:id="2046441190">
      <w:bodyDiv w:val="1"/>
      <w:marLeft w:val="0"/>
      <w:marRight w:val="0"/>
      <w:marTop w:val="0"/>
      <w:marBottom w:val="0"/>
      <w:divBdr>
        <w:top w:val="none" w:sz="0" w:space="0" w:color="auto"/>
        <w:left w:val="none" w:sz="0" w:space="0" w:color="auto"/>
        <w:bottom w:val="none" w:sz="0" w:space="0" w:color="auto"/>
        <w:right w:val="none" w:sz="0" w:space="0" w:color="auto"/>
      </w:divBdr>
    </w:div>
    <w:div w:id="2050184366">
      <w:bodyDiv w:val="1"/>
      <w:marLeft w:val="0"/>
      <w:marRight w:val="0"/>
      <w:marTop w:val="0"/>
      <w:marBottom w:val="0"/>
      <w:divBdr>
        <w:top w:val="none" w:sz="0" w:space="0" w:color="auto"/>
        <w:left w:val="none" w:sz="0" w:space="0" w:color="auto"/>
        <w:bottom w:val="none" w:sz="0" w:space="0" w:color="auto"/>
        <w:right w:val="none" w:sz="0" w:space="0" w:color="auto"/>
      </w:divBdr>
    </w:div>
    <w:div w:id="2050836866">
      <w:bodyDiv w:val="1"/>
      <w:marLeft w:val="0"/>
      <w:marRight w:val="0"/>
      <w:marTop w:val="0"/>
      <w:marBottom w:val="0"/>
      <w:divBdr>
        <w:top w:val="none" w:sz="0" w:space="0" w:color="auto"/>
        <w:left w:val="none" w:sz="0" w:space="0" w:color="auto"/>
        <w:bottom w:val="none" w:sz="0" w:space="0" w:color="auto"/>
        <w:right w:val="none" w:sz="0" w:space="0" w:color="auto"/>
      </w:divBdr>
    </w:div>
    <w:div w:id="2052682119">
      <w:bodyDiv w:val="1"/>
      <w:marLeft w:val="0"/>
      <w:marRight w:val="0"/>
      <w:marTop w:val="0"/>
      <w:marBottom w:val="0"/>
      <w:divBdr>
        <w:top w:val="none" w:sz="0" w:space="0" w:color="auto"/>
        <w:left w:val="none" w:sz="0" w:space="0" w:color="auto"/>
        <w:bottom w:val="none" w:sz="0" w:space="0" w:color="auto"/>
        <w:right w:val="none" w:sz="0" w:space="0" w:color="auto"/>
      </w:divBdr>
    </w:div>
    <w:div w:id="2054192350">
      <w:bodyDiv w:val="1"/>
      <w:marLeft w:val="0"/>
      <w:marRight w:val="0"/>
      <w:marTop w:val="0"/>
      <w:marBottom w:val="0"/>
      <w:divBdr>
        <w:top w:val="none" w:sz="0" w:space="0" w:color="auto"/>
        <w:left w:val="none" w:sz="0" w:space="0" w:color="auto"/>
        <w:bottom w:val="none" w:sz="0" w:space="0" w:color="auto"/>
        <w:right w:val="none" w:sz="0" w:space="0" w:color="auto"/>
      </w:divBdr>
    </w:div>
    <w:div w:id="2054578300">
      <w:bodyDiv w:val="1"/>
      <w:marLeft w:val="0"/>
      <w:marRight w:val="0"/>
      <w:marTop w:val="0"/>
      <w:marBottom w:val="0"/>
      <w:divBdr>
        <w:top w:val="none" w:sz="0" w:space="0" w:color="auto"/>
        <w:left w:val="none" w:sz="0" w:space="0" w:color="auto"/>
        <w:bottom w:val="none" w:sz="0" w:space="0" w:color="auto"/>
        <w:right w:val="none" w:sz="0" w:space="0" w:color="auto"/>
      </w:divBdr>
    </w:div>
    <w:div w:id="2055813059">
      <w:bodyDiv w:val="1"/>
      <w:marLeft w:val="0"/>
      <w:marRight w:val="0"/>
      <w:marTop w:val="0"/>
      <w:marBottom w:val="0"/>
      <w:divBdr>
        <w:top w:val="none" w:sz="0" w:space="0" w:color="auto"/>
        <w:left w:val="none" w:sz="0" w:space="0" w:color="auto"/>
        <w:bottom w:val="none" w:sz="0" w:space="0" w:color="auto"/>
        <w:right w:val="none" w:sz="0" w:space="0" w:color="auto"/>
      </w:divBdr>
    </w:div>
    <w:div w:id="2057241720">
      <w:bodyDiv w:val="1"/>
      <w:marLeft w:val="0"/>
      <w:marRight w:val="0"/>
      <w:marTop w:val="0"/>
      <w:marBottom w:val="0"/>
      <w:divBdr>
        <w:top w:val="none" w:sz="0" w:space="0" w:color="auto"/>
        <w:left w:val="none" w:sz="0" w:space="0" w:color="auto"/>
        <w:bottom w:val="none" w:sz="0" w:space="0" w:color="auto"/>
        <w:right w:val="none" w:sz="0" w:space="0" w:color="auto"/>
      </w:divBdr>
    </w:div>
    <w:div w:id="2059814610">
      <w:bodyDiv w:val="1"/>
      <w:marLeft w:val="0"/>
      <w:marRight w:val="0"/>
      <w:marTop w:val="0"/>
      <w:marBottom w:val="0"/>
      <w:divBdr>
        <w:top w:val="none" w:sz="0" w:space="0" w:color="auto"/>
        <w:left w:val="none" w:sz="0" w:space="0" w:color="auto"/>
        <w:bottom w:val="none" w:sz="0" w:space="0" w:color="auto"/>
        <w:right w:val="none" w:sz="0" w:space="0" w:color="auto"/>
      </w:divBdr>
    </w:div>
    <w:div w:id="2062288653">
      <w:bodyDiv w:val="1"/>
      <w:marLeft w:val="0"/>
      <w:marRight w:val="0"/>
      <w:marTop w:val="0"/>
      <w:marBottom w:val="0"/>
      <w:divBdr>
        <w:top w:val="none" w:sz="0" w:space="0" w:color="auto"/>
        <w:left w:val="none" w:sz="0" w:space="0" w:color="auto"/>
        <w:bottom w:val="none" w:sz="0" w:space="0" w:color="auto"/>
        <w:right w:val="none" w:sz="0" w:space="0" w:color="auto"/>
      </w:divBdr>
    </w:div>
    <w:div w:id="2068868826">
      <w:bodyDiv w:val="1"/>
      <w:marLeft w:val="0"/>
      <w:marRight w:val="0"/>
      <w:marTop w:val="0"/>
      <w:marBottom w:val="0"/>
      <w:divBdr>
        <w:top w:val="none" w:sz="0" w:space="0" w:color="auto"/>
        <w:left w:val="none" w:sz="0" w:space="0" w:color="auto"/>
        <w:bottom w:val="none" w:sz="0" w:space="0" w:color="auto"/>
        <w:right w:val="none" w:sz="0" w:space="0" w:color="auto"/>
      </w:divBdr>
    </w:div>
    <w:div w:id="2069448724">
      <w:bodyDiv w:val="1"/>
      <w:marLeft w:val="0"/>
      <w:marRight w:val="0"/>
      <w:marTop w:val="0"/>
      <w:marBottom w:val="0"/>
      <w:divBdr>
        <w:top w:val="none" w:sz="0" w:space="0" w:color="auto"/>
        <w:left w:val="none" w:sz="0" w:space="0" w:color="auto"/>
        <w:bottom w:val="none" w:sz="0" w:space="0" w:color="auto"/>
        <w:right w:val="none" w:sz="0" w:space="0" w:color="auto"/>
      </w:divBdr>
    </w:div>
    <w:div w:id="2074233837">
      <w:bodyDiv w:val="1"/>
      <w:marLeft w:val="0"/>
      <w:marRight w:val="0"/>
      <w:marTop w:val="0"/>
      <w:marBottom w:val="0"/>
      <w:divBdr>
        <w:top w:val="none" w:sz="0" w:space="0" w:color="auto"/>
        <w:left w:val="none" w:sz="0" w:space="0" w:color="auto"/>
        <w:bottom w:val="none" w:sz="0" w:space="0" w:color="auto"/>
        <w:right w:val="none" w:sz="0" w:space="0" w:color="auto"/>
      </w:divBdr>
    </w:div>
    <w:div w:id="2076313916">
      <w:bodyDiv w:val="1"/>
      <w:marLeft w:val="0"/>
      <w:marRight w:val="0"/>
      <w:marTop w:val="0"/>
      <w:marBottom w:val="0"/>
      <w:divBdr>
        <w:top w:val="none" w:sz="0" w:space="0" w:color="auto"/>
        <w:left w:val="none" w:sz="0" w:space="0" w:color="auto"/>
        <w:bottom w:val="none" w:sz="0" w:space="0" w:color="auto"/>
        <w:right w:val="none" w:sz="0" w:space="0" w:color="auto"/>
      </w:divBdr>
    </w:div>
    <w:div w:id="2076393958">
      <w:bodyDiv w:val="1"/>
      <w:marLeft w:val="0"/>
      <w:marRight w:val="0"/>
      <w:marTop w:val="0"/>
      <w:marBottom w:val="0"/>
      <w:divBdr>
        <w:top w:val="none" w:sz="0" w:space="0" w:color="auto"/>
        <w:left w:val="none" w:sz="0" w:space="0" w:color="auto"/>
        <w:bottom w:val="none" w:sz="0" w:space="0" w:color="auto"/>
        <w:right w:val="none" w:sz="0" w:space="0" w:color="auto"/>
      </w:divBdr>
    </w:div>
    <w:div w:id="2078628048">
      <w:bodyDiv w:val="1"/>
      <w:marLeft w:val="0"/>
      <w:marRight w:val="0"/>
      <w:marTop w:val="0"/>
      <w:marBottom w:val="0"/>
      <w:divBdr>
        <w:top w:val="none" w:sz="0" w:space="0" w:color="auto"/>
        <w:left w:val="none" w:sz="0" w:space="0" w:color="auto"/>
        <w:bottom w:val="none" w:sz="0" w:space="0" w:color="auto"/>
        <w:right w:val="none" w:sz="0" w:space="0" w:color="auto"/>
      </w:divBdr>
    </w:div>
    <w:div w:id="2079088797">
      <w:bodyDiv w:val="1"/>
      <w:marLeft w:val="0"/>
      <w:marRight w:val="0"/>
      <w:marTop w:val="0"/>
      <w:marBottom w:val="0"/>
      <w:divBdr>
        <w:top w:val="none" w:sz="0" w:space="0" w:color="auto"/>
        <w:left w:val="none" w:sz="0" w:space="0" w:color="auto"/>
        <w:bottom w:val="none" w:sz="0" w:space="0" w:color="auto"/>
        <w:right w:val="none" w:sz="0" w:space="0" w:color="auto"/>
      </w:divBdr>
    </w:div>
    <w:div w:id="2079745538">
      <w:bodyDiv w:val="1"/>
      <w:marLeft w:val="0"/>
      <w:marRight w:val="0"/>
      <w:marTop w:val="0"/>
      <w:marBottom w:val="0"/>
      <w:divBdr>
        <w:top w:val="none" w:sz="0" w:space="0" w:color="auto"/>
        <w:left w:val="none" w:sz="0" w:space="0" w:color="auto"/>
        <w:bottom w:val="none" w:sz="0" w:space="0" w:color="auto"/>
        <w:right w:val="none" w:sz="0" w:space="0" w:color="auto"/>
      </w:divBdr>
    </w:div>
    <w:div w:id="2085760939">
      <w:bodyDiv w:val="1"/>
      <w:marLeft w:val="0"/>
      <w:marRight w:val="0"/>
      <w:marTop w:val="0"/>
      <w:marBottom w:val="0"/>
      <w:divBdr>
        <w:top w:val="none" w:sz="0" w:space="0" w:color="auto"/>
        <w:left w:val="none" w:sz="0" w:space="0" w:color="auto"/>
        <w:bottom w:val="none" w:sz="0" w:space="0" w:color="auto"/>
        <w:right w:val="none" w:sz="0" w:space="0" w:color="auto"/>
      </w:divBdr>
    </w:div>
    <w:div w:id="2087610172">
      <w:bodyDiv w:val="1"/>
      <w:marLeft w:val="0"/>
      <w:marRight w:val="0"/>
      <w:marTop w:val="0"/>
      <w:marBottom w:val="0"/>
      <w:divBdr>
        <w:top w:val="none" w:sz="0" w:space="0" w:color="auto"/>
        <w:left w:val="none" w:sz="0" w:space="0" w:color="auto"/>
        <w:bottom w:val="none" w:sz="0" w:space="0" w:color="auto"/>
        <w:right w:val="none" w:sz="0" w:space="0" w:color="auto"/>
      </w:divBdr>
    </w:div>
    <w:div w:id="2089305417">
      <w:bodyDiv w:val="1"/>
      <w:marLeft w:val="0"/>
      <w:marRight w:val="0"/>
      <w:marTop w:val="0"/>
      <w:marBottom w:val="0"/>
      <w:divBdr>
        <w:top w:val="none" w:sz="0" w:space="0" w:color="auto"/>
        <w:left w:val="none" w:sz="0" w:space="0" w:color="auto"/>
        <w:bottom w:val="none" w:sz="0" w:space="0" w:color="auto"/>
        <w:right w:val="none" w:sz="0" w:space="0" w:color="auto"/>
      </w:divBdr>
    </w:div>
    <w:div w:id="2090611689">
      <w:bodyDiv w:val="1"/>
      <w:marLeft w:val="0"/>
      <w:marRight w:val="0"/>
      <w:marTop w:val="0"/>
      <w:marBottom w:val="0"/>
      <w:divBdr>
        <w:top w:val="none" w:sz="0" w:space="0" w:color="auto"/>
        <w:left w:val="none" w:sz="0" w:space="0" w:color="auto"/>
        <w:bottom w:val="none" w:sz="0" w:space="0" w:color="auto"/>
        <w:right w:val="none" w:sz="0" w:space="0" w:color="auto"/>
      </w:divBdr>
    </w:div>
    <w:div w:id="2097706215">
      <w:bodyDiv w:val="1"/>
      <w:marLeft w:val="0"/>
      <w:marRight w:val="0"/>
      <w:marTop w:val="0"/>
      <w:marBottom w:val="0"/>
      <w:divBdr>
        <w:top w:val="none" w:sz="0" w:space="0" w:color="auto"/>
        <w:left w:val="none" w:sz="0" w:space="0" w:color="auto"/>
        <w:bottom w:val="none" w:sz="0" w:space="0" w:color="auto"/>
        <w:right w:val="none" w:sz="0" w:space="0" w:color="auto"/>
      </w:divBdr>
    </w:div>
    <w:div w:id="2101682580">
      <w:bodyDiv w:val="1"/>
      <w:marLeft w:val="0"/>
      <w:marRight w:val="0"/>
      <w:marTop w:val="0"/>
      <w:marBottom w:val="0"/>
      <w:divBdr>
        <w:top w:val="none" w:sz="0" w:space="0" w:color="auto"/>
        <w:left w:val="none" w:sz="0" w:space="0" w:color="auto"/>
        <w:bottom w:val="none" w:sz="0" w:space="0" w:color="auto"/>
        <w:right w:val="none" w:sz="0" w:space="0" w:color="auto"/>
      </w:divBdr>
    </w:div>
    <w:div w:id="2102678571">
      <w:bodyDiv w:val="1"/>
      <w:marLeft w:val="0"/>
      <w:marRight w:val="0"/>
      <w:marTop w:val="0"/>
      <w:marBottom w:val="0"/>
      <w:divBdr>
        <w:top w:val="none" w:sz="0" w:space="0" w:color="auto"/>
        <w:left w:val="none" w:sz="0" w:space="0" w:color="auto"/>
        <w:bottom w:val="none" w:sz="0" w:space="0" w:color="auto"/>
        <w:right w:val="none" w:sz="0" w:space="0" w:color="auto"/>
      </w:divBdr>
    </w:div>
    <w:div w:id="2104110948">
      <w:bodyDiv w:val="1"/>
      <w:marLeft w:val="0"/>
      <w:marRight w:val="0"/>
      <w:marTop w:val="0"/>
      <w:marBottom w:val="0"/>
      <w:divBdr>
        <w:top w:val="none" w:sz="0" w:space="0" w:color="auto"/>
        <w:left w:val="none" w:sz="0" w:space="0" w:color="auto"/>
        <w:bottom w:val="none" w:sz="0" w:space="0" w:color="auto"/>
        <w:right w:val="none" w:sz="0" w:space="0" w:color="auto"/>
      </w:divBdr>
    </w:div>
    <w:div w:id="2104954082">
      <w:bodyDiv w:val="1"/>
      <w:marLeft w:val="0"/>
      <w:marRight w:val="0"/>
      <w:marTop w:val="0"/>
      <w:marBottom w:val="0"/>
      <w:divBdr>
        <w:top w:val="none" w:sz="0" w:space="0" w:color="auto"/>
        <w:left w:val="none" w:sz="0" w:space="0" w:color="auto"/>
        <w:bottom w:val="none" w:sz="0" w:space="0" w:color="auto"/>
        <w:right w:val="none" w:sz="0" w:space="0" w:color="auto"/>
      </w:divBdr>
    </w:div>
    <w:div w:id="2105179240">
      <w:bodyDiv w:val="1"/>
      <w:marLeft w:val="0"/>
      <w:marRight w:val="0"/>
      <w:marTop w:val="0"/>
      <w:marBottom w:val="0"/>
      <w:divBdr>
        <w:top w:val="none" w:sz="0" w:space="0" w:color="auto"/>
        <w:left w:val="none" w:sz="0" w:space="0" w:color="auto"/>
        <w:bottom w:val="none" w:sz="0" w:space="0" w:color="auto"/>
        <w:right w:val="none" w:sz="0" w:space="0" w:color="auto"/>
      </w:divBdr>
    </w:div>
    <w:div w:id="2106267649">
      <w:bodyDiv w:val="1"/>
      <w:marLeft w:val="0"/>
      <w:marRight w:val="0"/>
      <w:marTop w:val="0"/>
      <w:marBottom w:val="0"/>
      <w:divBdr>
        <w:top w:val="none" w:sz="0" w:space="0" w:color="auto"/>
        <w:left w:val="none" w:sz="0" w:space="0" w:color="auto"/>
        <w:bottom w:val="none" w:sz="0" w:space="0" w:color="auto"/>
        <w:right w:val="none" w:sz="0" w:space="0" w:color="auto"/>
      </w:divBdr>
    </w:div>
    <w:div w:id="2106418248">
      <w:bodyDiv w:val="1"/>
      <w:marLeft w:val="0"/>
      <w:marRight w:val="0"/>
      <w:marTop w:val="0"/>
      <w:marBottom w:val="0"/>
      <w:divBdr>
        <w:top w:val="none" w:sz="0" w:space="0" w:color="auto"/>
        <w:left w:val="none" w:sz="0" w:space="0" w:color="auto"/>
        <w:bottom w:val="none" w:sz="0" w:space="0" w:color="auto"/>
        <w:right w:val="none" w:sz="0" w:space="0" w:color="auto"/>
      </w:divBdr>
    </w:div>
    <w:div w:id="2116288720">
      <w:bodyDiv w:val="1"/>
      <w:marLeft w:val="0"/>
      <w:marRight w:val="0"/>
      <w:marTop w:val="0"/>
      <w:marBottom w:val="0"/>
      <w:divBdr>
        <w:top w:val="none" w:sz="0" w:space="0" w:color="auto"/>
        <w:left w:val="none" w:sz="0" w:space="0" w:color="auto"/>
        <w:bottom w:val="none" w:sz="0" w:space="0" w:color="auto"/>
        <w:right w:val="none" w:sz="0" w:space="0" w:color="auto"/>
      </w:divBdr>
    </w:div>
    <w:div w:id="2122409605">
      <w:bodyDiv w:val="1"/>
      <w:marLeft w:val="0"/>
      <w:marRight w:val="0"/>
      <w:marTop w:val="0"/>
      <w:marBottom w:val="0"/>
      <w:divBdr>
        <w:top w:val="none" w:sz="0" w:space="0" w:color="auto"/>
        <w:left w:val="none" w:sz="0" w:space="0" w:color="auto"/>
        <w:bottom w:val="none" w:sz="0" w:space="0" w:color="auto"/>
        <w:right w:val="none" w:sz="0" w:space="0" w:color="auto"/>
      </w:divBdr>
    </w:div>
    <w:div w:id="2130511806">
      <w:bodyDiv w:val="1"/>
      <w:marLeft w:val="0"/>
      <w:marRight w:val="0"/>
      <w:marTop w:val="0"/>
      <w:marBottom w:val="0"/>
      <w:divBdr>
        <w:top w:val="none" w:sz="0" w:space="0" w:color="auto"/>
        <w:left w:val="none" w:sz="0" w:space="0" w:color="auto"/>
        <w:bottom w:val="none" w:sz="0" w:space="0" w:color="auto"/>
        <w:right w:val="none" w:sz="0" w:space="0" w:color="auto"/>
      </w:divBdr>
    </w:div>
    <w:div w:id="2134513966">
      <w:bodyDiv w:val="1"/>
      <w:marLeft w:val="0"/>
      <w:marRight w:val="0"/>
      <w:marTop w:val="0"/>
      <w:marBottom w:val="0"/>
      <w:divBdr>
        <w:top w:val="none" w:sz="0" w:space="0" w:color="auto"/>
        <w:left w:val="none" w:sz="0" w:space="0" w:color="auto"/>
        <w:bottom w:val="none" w:sz="0" w:space="0" w:color="auto"/>
        <w:right w:val="none" w:sz="0" w:space="0" w:color="auto"/>
      </w:divBdr>
    </w:div>
    <w:div w:id="2135980617">
      <w:bodyDiv w:val="1"/>
      <w:marLeft w:val="0"/>
      <w:marRight w:val="0"/>
      <w:marTop w:val="0"/>
      <w:marBottom w:val="0"/>
      <w:divBdr>
        <w:top w:val="none" w:sz="0" w:space="0" w:color="auto"/>
        <w:left w:val="none" w:sz="0" w:space="0" w:color="auto"/>
        <w:bottom w:val="none" w:sz="0" w:space="0" w:color="auto"/>
        <w:right w:val="none" w:sz="0" w:space="0" w:color="auto"/>
      </w:divBdr>
    </w:div>
    <w:div w:id="2136557203">
      <w:bodyDiv w:val="1"/>
      <w:marLeft w:val="0"/>
      <w:marRight w:val="0"/>
      <w:marTop w:val="0"/>
      <w:marBottom w:val="0"/>
      <w:divBdr>
        <w:top w:val="none" w:sz="0" w:space="0" w:color="auto"/>
        <w:left w:val="none" w:sz="0" w:space="0" w:color="auto"/>
        <w:bottom w:val="none" w:sz="0" w:space="0" w:color="auto"/>
        <w:right w:val="none" w:sz="0" w:space="0" w:color="auto"/>
      </w:divBdr>
    </w:div>
    <w:div w:id="2140418805">
      <w:bodyDiv w:val="1"/>
      <w:marLeft w:val="0"/>
      <w:marRight w:val="0"/>
      <w:marTop w:val="0"/>
      <w:marBottom w:val="0"/>
      <w:divBdr>
        <w:top w:val="none" w:sz="0" w:space="0" w:color="auto"/>
        <w:left w:val="none" w:sz="0" w:space="0" w:color="auto"/>
        <w:bottom w:val="none" w:sz="0" w:space="0" w:color="auto"/>
        <w:right w:val="none" w:sz="0" w:space="0" w:color="auto"/>
      </w:divBdr>
    </w:div>
    <w:div w:id="2140879168">
      <w:bodyDiv w:val="1"/>
      <w:marLeft w:val="0"/>
      <w:marRight w:val="0"/>
      <w:marTop w:val="0"/>
      <w:marBottom w:val="0"/>
      <w:divBdr>
        <w:top w:val="none" w:sz="0" w:space="0" w:color="auto"/>
        <w:left w:val="none" w:sz="0" w:space="0" w:color="auto"/>
        <w:bottom w:val="none" w:sz="0" w:space="0" w:color="auto"/>
        <w:right w:val="none" w:sz="0" w:space="0" w:color="auto"/>
      </w:divBdr>
    </w:div>
    <w:div w:id="2144343426">
      <w:bodyDiv w:val="1"/>
      <w:marLeft w:val="0"/>
      <w:marRight w:val="0"/>
      <w:marTop w:val="0"/>
      <w:marBottom w:val="0"/>
      <w:divBdr>
        <w:top w:val="none" w:sz="0" w:space="0" w:color="auto"/>
        <w:left w:val="none" w:sz="0" w:space="0" w:color="auto"/>
        <w:bottom w:val="none" w:sz="0" w:space="0" w:color="auto"/>
        <w:right w:val="none" w:sz="0" w:space="0" w:color="auto"/>
      </w:divBdr>
    </w:div>
    <w:div w:id="2145736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NPC16</b:Tag>
    <b:SourceType>Report</b:SourceType>
    <b:Guid>{B7CB9984-746C-478F-AC0C-162D052AA843}</b:Guid>
    <b:Author>
      <b:Author>
        <b:Corporate>NPCC </b:Corporate>
      </b:Author>
    </b:Author>
    <b:Title>Policing Vision 2025 </b:Title>
    <b:Year>2016</b:Year>
    <b:Publisher>National Police Chiefs Council </b:Publisher>
    <b:RefOrder>13</b:RefOrder>
  </b:Source>
  <b:Source>
    <b:Tag>Str12</b:Tag>
    <b:SourceType>InternetSite</b:SourceType>
    <b:Guid>{628B8C7C-113F-4AA3-849A-E33643ED57B6}</b:Guid>
    <b:Author>
      <b:Author>
        <b:Corporate>Strategic Policing Requirement </b:Corporate>
      </b:Author>
    </b:Author>
    <b:Title>Legislation.gov.uk</b:Title>
    <b:Year>2012</b:Year>
    <b:YearAccessed>2021</b:YearAccessed>
    <b:MonthAccessed>February</b:MonthAccessed>
    <b:DayAccessed>17 </b:DayAccessed>
    <b:URL>https://www.gov.uk/government/publications/strategic-policing-requirement</b:URL>
    <b:RefOrder>46</b:RefOrder>
  </b:Source>
  <b:Source>
    <b:Tag>IFA14</b:Tag>
    <b:SourceType>DocumentFromInternetSite</b:SourceType>
    <b:Guid>{B1B1794F-95BB-4D8D-8F1E-94D61A021987}</b:Guid>
    <b:Author>
      <b:Author>
        <b:Corporate>IFAC/CIPFA</b:Corporate>
      </b:Author>
      <b:Editor>
        <b:NameList>
          <b:Person>
            <b:Last>(CIPFA)</b:Last>
            <b:First>International</b:First>
            <b:Middle>Federation of Accoutants (IFAC) and The Chartered Institute of Public Finance and Accountability</b:Middle>
          </b:Person>
        </b:NameList>
      </b:Editor>
    </b:Author>
    <b:Title>International Framework: Good Governance in the Public Sector</b:Title>
    <b:Year>2014</b:Year>
    <b:YearAccessed>2021</b:YearAccessed>
    <b:MonthAccessed>February</b:MonthAccessed>
    <b:DayAccessed>17</b:DayAccessed>
    <b:URL>file:///C:/Users/89209/Downloads/InternationalFrameworkGoodGovernanceinthePublicSectorIFACCIPFA2.pdf</b:URL>
    <b:Month>July</b:Month>
    <b:RefOrder>3</b:RefOrder>
  </b:Source>
  <b:Source>
    <b:Tag>CIP16</b:Tag>
    <b:SourceType>DocumentFromInternetSite</b:SourceType>
    <b:Guid>{9EC07279-1582-4641-9AAE-B040471313F5}</b:Guid>
    <b:Author>
      <b:Author>
        <b:Corporate>CIPFA</b:Corporate>
      </b:Author>
    </b:Author>
    <b:Title>Delivering Good Governance:  Guidance Notes for Policing Bodies in England and Wales </b:Title>
    <b:Year>2016</b:Year>
    <b:Month>July </b:Month>
    <b:YearAccessed>2021</b:YearAccessed>
    <b:MonthAccessed>February </b:MonthAccessed>
    <b:DayAccessed>18</b:DayAccessed>
    <b:URL>https://www.cipfa.org/policy-and-guidance/publications/d/delivering-good-governance-guidance-notes-for-policing-bodies-in-england-and-wales-2016-edition</b:URL>
    <b:RefOrder>47</b:RefOrder>
  </b:Source>
  <b:Source>
    <b:Tag>HMI18</b:Tag>
    <b:SourceType>InternetSite</b:SourceType>
    <b:Guid>{FB7DC859-2BD0-41F2-A6E9-03B3157CE6A5}</b:Guid>
    <b:Author>
      <b:Author>
        <b:Corporate>HMICFRS </b:Corporate>
      </b:Author>
    </b:Author>
    <b:Title>Role of Police and Crime Commissioners </b:Title>
    <b:Year>2018</b:Year>
    <b:YearAccessed>2021</b:YearAccessed>
    <b:MonthAccessed>03</b:MonthAccessed>
    <b:DayAccessed>04</b:DayAccessed>
    <b:URL>https://www.justiceinspectorates.gov.uk/hmicfrs/police-forces/working-with-others/pcc/role-of-police-and-crime-commissioners/</b:URL>
    <b:RefOrder>16</b:RefOrder>
  </b:Source>
  <b:Source>
    <b:Tag>Ass21</b:Tag>
    <b:SourceType>InternetSite</b:SourceType>
    <b:Guid>{0921207F-1E78-4B4A-85D5-C08C76790A88}</b:Guid>
    <b:Author>
      <b:Author>
        <b:Corporate>APCC</b:Corporate>
      </b:Author>
    </b:Author>
    <b:Title>Association of Police and Crime Commissioners </b:Title>
    <b:Year>2021</b:Year>
    <b:YearAccessed>2021</b:YearAccessed>
    <b:MonthAccessed>03</b:MonthAccessed>
    <b:DayAccessed>04</b:DayAccessed>
    <b:URL>https://apccs.police.uk/role-of-the-pcc/</b:URL>
    <b:RefOrder>11</b:RefOrder>
  </b:Source>
  <b:Source>
    <b:Tag>Hom16</b:Tag>
    <b:SourceType>InternetSite</b:SourceType>
    <b:Guid>{B2A4ACD1-AB7C-4A5F-9F21-98D8A810A558}</b:Guid>
    <b:Author>
      <b:Author>
        <b:Corporate>Home Office</b:Corporate>
      </b:Author>
    </b:Author>
    <b:Title>Putting people in charge: Future of Police and Crime Commissioners </b:Title>
    <b:Year>2016</b:Year>
    <b:YearAccessed>2021</b:YearAccessed>
    <b:MonthAccessed>03</b:MonthAccessed>
    <b:DayAccessed>04</b:DayAccessed>
    <b:URL>https://www.gov.uk/government/speeches/putting-people-in-charge-future-of-police-crime-commissioners</b:URL>
    <b:RefOrder>18</b:RefOrder>
  </b:Source>
  <b:Source>
    <b:Tag>Tre11</b:Tag>
    <b:SourceType>BookSection</b:SourceType>
    <b:Guid>{D52FF41A-1220-4182-85D8-D94CC34B4C4A}</b:Guid>
    <b:Author>
      <b:Author>
        <b:Corporate>Jones, T., Newburn, T., and Smith, D.J.</b:Corporate>
      </b:Author>
    </b:Author>
    <b:Title>Democracy and Police and Crime Commissioners</b:Title>
    <b:Year>2011</b:Year>
    <b:City>Oxford</b:City>
    <b:Publisher>Hart Publishing Ltd</b:Publisher>
    <b:BookTitle>Policing, Politics, Culture and Control</b:BookTitle>
    <b:Pages>219-244</b:Pages>
    <b:RefOrder>30</b:RefOrder>
  </b:Source>
  <b:Source>
    <b:Tag>Hom10</b:Tag>
    <b:SourceType>Report</b:SourceType>
    <b:Guid>{EB751DB4-6641-47AE-B641-04B77C7C2112}</b:Guid>
    <b:Author>
      <b:Author>
        <b:Corporate>Home Office</b:Corporate>
      </b:Author>
    </b:Author>
    <b:Title>Policing in the 21st Century: Reconnecting police and the people</b:Title>
    <b:Year>2010</b:Year>
    <b:City>London</b:City>
    <b:Publisher>Home Office</b:Publisher>
    <b:RefOrder>15</b:RefOrder>
  </b:Source>
  <b:Source>
    <b:Tag>Bow19</b:Tag>
    <b:SourceType>BookSection</b:SourceType>
    <b:Guid>{121745DF-7600-47E7-8BF4-6DAD57D38B85}</b:Guid>
    <b:Author>
      <b:Author>
        <b:Corporate>Bowling, B. Reiner, R. and Sheptycki, J.</b:Corporate>
      </b:Author>
    </b:Author>
    <b:Title>Law and Politics</b:Title>
    <b:Year>2019</b:Year>
    <b:City>Oxford</b:City>
    <b:Publisher>Oxford University Press</b:Publisher>
    <b:BookTitle>The Politics of the Police</b:BookTitle>
    <b:Pages>229-255</b:Pages>
    <b:RefOrder>27</b:RefOrder>
  </b:Source>
  <b:Source>
    <b:Tag>Lis16</b:Tag>
    <b:SourceType>Book</b:SourceType>
    <b:Guid>{14A0D0BA-43C1-450F-BFF1-E0C37BD7EF68}</b:Guid>
    <b:Author>
      <b:Author>
        <b:Corporate>Lister, S. and Rowe, M.</b:Corporate>
      </b:Author>
    </b:Author>
    <b:Title>Accountability of Policing </b:Title>
    <b:Year>2016</b:Year>
    <b:City>London</b:City>
    <b:Publisher>Routledge </b:Publisher>
    <b:Edition>1st </b:Edition>
    <b:RefOrder>8</b:RefOrder>
  </b:Source>
  <b:Source>
    <b:Tag>Rai16</b:Tag>
    <b:SourceType>BookSection</b:SourceType>
    <b:Guid>{E2E66572-3C01-4680-857B-9686DA29426E}</b:Guid>
    <b:Author>
      <b:Author>
        <b:NameList>
          <b:Person>
            <b:Last>Raine</b:Last>
            <b:First>J.W.</b:First>
          </b:Person>
        </b:NameList>
      </b:Author>
    </b:Author>
    <b:Title>Electocracy with accountabilities; The novel governance model of Police and Crime Commissioners</b:Title>
    <b:Year>2016</b:Year>
    <b:City>London</b:City>
    <b:Publisher>Routledge</b:Publisher>
    <b:BookTitle>Accountability of Policing</b:BookTitle>
    <b:Pages>110-131</b:Pages>
    <b:RefOrder>24</b:RefOrder>
  </b:Source>
  <b:Source>
    <b:Tag>Nap13</b:Tag>
    <b:SourceType>DocumentFromInternetSite</b:SourceType>
    <b:Guid>{552E5DC7-D784-428C-9B81-969E96044507}</b:Guid>
    <b:Title>BBC News Interview; Home Affairs Select Committee interview</b:Title>
    <b:Year>2013</b:Year>
    <b:Author>
      <b:Interviewee>
        <b:NameList>
          <b:Person>
            <b:Last>Napier</b:Last>
            <b:First>Carmel</b:First>
          </b:Person>
        </b:NameList>
      </b:Interviewee>
      <b:Author>
        <b:Corporate>Napier, C.</b:Corporate>
      </b:Author>
    </b:Author>
    <b:Month>07</b:Month>
    <b:Day>23</b:Day>
    <b:URL>https://www.bbc.co.uk/news/av/uk-wales-23154307</b:URL>
    <b:YearAccessed>2021</b:YearAccessed>
    <b:MonthAccessed>03</b:MonthAccessed>
    <b:DayAccessed>16</b:DayAccessed>
    <b:RefOrder>22</b:RefOrder>
  </b:Source>
  <b:Source>
    <b:Tag>Pri21</b:Tag>
    <b:SourceType>InternetSite</b:SourceType>
    <b:Guid>{8A6E7F4D-4F64-44EF-A120-5207CC3BF991}</b:Guid>
    <b:Author>
      <b:Author>
        <b:NameList>
          <b:Person>
            <b:Last>Patel</b:Last>
            <b:First>Priti</b:First>
          </b:Person>
        </b:NameList>
      </b:Author>
    </b:Author>
    <b:Title>Home Office.  Secretary of State Statement to Parliment </b:Title>
    <b:Year>2021</b:Year>
    <b:YearAccessed>2021</b:YearAccessed>
    <b:MonthAccessed>03</b:MonthAccessed>
    <b:DayAccessed>16</b:DayAccessed>
    <b:URL>https://questions-statements.parliament.uk/written-statements/detail/2021-03-16/hcws849</b:URL>
    <b:RefOrder>48</b:RefOrder>
  </b:Source>
  <b:Source>
    <b:Tag>New13</b:Tag>
    <b:SourceType>ElectronicSource</b:SourceType>
    <b:Guid>{05660674-9709-4D4F-A75D-5715A0601B23}</b:Guid>
    <b:Title>The Stevens Report is an impressive document that offers potentially interesting templates for the future of policing.</b:Title>
    <b:Year>2013</b:Year>
    <b:URL>http://eprints.lse.ac.uk/54786/1/__libfile_REPOSITORY_Content_LSE%20British%20Politics%20and%20Policy%20Blog_2013_November%202013_week%203_The%20Stevens%20Report.pdf</b:URL>
    <b:Author>
      <b:Author>
        <b:NameList>
          <b:Person>
            <b:Last>Newburn</b:Last>
            <b:First>T.</b:First>
          </b:Person>
        </b:NameList>
      </b:Author>
    </b:Author>
    <b:JournalName>The Stevens Report, British Politics and Policy at LSE</b:JournalName>
    <b:Publisher>London School of Economics</b:Publisher>
    <b:City>London</b:City>
    <b:RefOrder>49</b:RefOrder>
  </b:Source>
  <b:Source xmlns:b="http://schemas.openxmlformats.org/officeDocument/2006/bibliography">
    <b:Tag>Rei16</b:Tag>
    <b:SourceType>BookSection</b:SourceType>
    <b:Guid>{EF0CF9DC-1267-4E3C-9F30-E112FD28815A}</b:Guid>
    <b:Title>Power to the people; a social democratic critique of the Coalition Government's police reforms</b:Title>
    <b:City>London</b:City>
    <b:Publisher>Routledge</b:Publisher>
    <b:Year>2016</b:Year>
    <b:Author>
      <b:Author>
        <b:NameList>
          <b:Person>
            <b:Last>Reiner</b:Last>
            <b:First>R.</b:First>
          </b:Person>
        </b:NameList>
      </b:Author>
      <b:Editor>
        <b:NameList>
          <b:Person>
            <b:Last>Lister</b:Last>
            <b:First>S</b:First>
          </b:Person>
          <b:Person>
            <b:Last>M.</b:Last>
            <b:First>Rowe</b:First>
          </b:Person>
        </b:NameList>
      </b:Editor>
    </b:Author>
    <b:BookTitle>Accountability of Policing</b:BookTitle>
    <b:Pages>132-149</b:Pages>
    <b:RefOrder>28</b:RefOrder>
  </b:Source>
  <b:Source>
    <b:Tag>Loc20</b:Tag>
    <b:SourceType>InternetSite</b:SourceType>
    <b:Guid>{2AC2F2ED-AD75-4EBA-9EEE-A7B5DF36CFAE}</b:Guid>
    <b:Author>
      <b:Author>
        <b:Corporate>LGA</b:Corporate>
      </b:Author>
    </b:Author>
    <b:Title>Local Government Association (LGA)</b:Title>
    <b:Year>2020</b:Year>
    <b:YearAccessed>2021</b:YearAccessed>
    <b:MonthAccessed>03</b:MonthAccessed>
    <b:DayAccessed>17</b:DayAccessed>
    <b:URL>https://www.local.gov.uk/review-role-police-and-crime-commissioners-part-one-lga-response-september-2020</b:URL>
    <b:RefOrder>50</b:RefOrder>
  </b:Source>
  <b:Source>
    <b:Tag>Lis161</b:Tag>
    <b:SourceType>BookSection</b:SourceType>
    <b:Guid>{0A36A3E8-899A-46A4-9FF7-7C225FD2C72A}</b:Guid>
    <b:Author>
      <b:Author>
        <b:Corporate>Lister, S. and Jones, T.</b:Corporate>
      </b:Author>
    </b:Author>
    <b:Title>Plural policing and the challenge of democratic accountability </b:Title>
    <b:Year>2016</b:Year>
    <b:BookTitle>Accountability of Policing </b:BookTitle>
    <b:Pages>192-213</b:Pages>
    <b:City>London</b:City>
    <b:Publisher>Routledge</b:Publisher>
    <b:RefOrder>5</b:RefOrder>
  </b:Source>
  <b:Source>
    <b:Tag>Bev07</b:Tag>
    <b:SourceType>JournalArticle</b:SourceType>
    <b:Guid>{BAB081A6-6433-4EC2-B132-2DB2192B071E}</b:Guid>
    <b:Author>
      <b:Author>
        <b:Corporate>Bevir, M. and Krupicka, B.</b:Corporate>
      </b:Author>
    </b:Author>
    <b:Title>Police Occupational Culture: New Debates and Directions. Sociology of Crime, Law and Deviance</b:Title>
    <b:JournalName>Police Reform, Governance and Democracy</b:JournalName>
    <b:Year>2007</b:Year>
    <b:Pages>153-179</b:Pages>
    <b:Volume>8</b:Volume>
    <b:RefOrder>51</b:RefOrder>
  </b:Source>
  <b:Source>
    <b:Tag>Jon12</b:Tag>
    <b:SourceType>JournalArticle</b:SourceType>
    <b:Guid>{AFF8FC3E-B179-480C-B310-FDB489A87967}</b:Guid>
    <b:Author>
      <b:Author>
        <b:Corporate>Jones, T. and Van Steden, R. </b:Corporate>
      </b:Author>
    </b:Author>
    <b:Title>Democratic police governance in comparative perspective </b:Title>
    <b:JournalName>Reflections from England &amp; Wales and the Netherlands </b:JournalName>
    <b:Year>2012</b:Year>
    <b:Pages>561-576</b:Pages>
    <b:Volume>36</b:Volume>
    <b:Issue>3</b:Issue>
    <b:RefOrder>19</b:RefOrder>
  </b:Source>
  <b:Source>
    <b:Tag>COP20</b:Tag>
    <b:SourceType>Report</b:SourceType>
    <b:Guid>{2EFCFC14-ED76-45E4-B9D6-A8D4C3F39DCD}</b:Guid>
    <b:Author>
      <b:Author>
        <b:NameList>
          <b:Person>
            <b:Last>FOE</b:Last>
          </b:Person>
        </b:NameList>
      </b:Author>
    </b:Author>
    <b:Title>Policing in England and Wales, Future Operating Environment 2040</b:Title>
    <b:Year>2020</b:Year>
    <b:Publisher>College of Policing</b:Publisher>
    <b:DayAccessed>14/02/2021</b:DayAccessed>
    <b:URL>https://paas-s3-broker-prod-lon-6453d964-1d1a-432a-9260-5e0ba7d2fc51.s3.eu-west-2.amazonaws.com/s3fs-public/2020-08/Future-Operating-Environment-2040_0.pdf</b:URL>
    <b:RefOrder>1</b:RefOrder>
  </b:Source>
  <b:Source>
    <b:Tag>Lov05</b:Tag>
    <b:SourceType>JournalArticle</b:SourceType>
    <b:Guid>{B48F6CE0-2911-4D6F-975A-B492346C8A72}</b:Guid>
    <b:Author>
      <b:Author>
        <b:NameList>
          <b:Person>
            <b:Last>Loveday</b:Last>
            <b:First>B.</b:First>
          </b:Person>
        </b:NameList>
      </b:Author>
    </b:Author>
    <b:Title>Police Reform: Problems of Governance and Accountability</b:Title>
    <b:JournalName>Management Challenges surrounding current proposals for police restructuring</b:JournalName>
    <b:Year>2005</b:Year>
    <b:Pages>339-350</b:Pages>
    <b:Volume>78</b:Volume>
    <b:RefOrder>52</b:RefOrder>
  </b:Source>
  <b:Source>
    <b:Tag>HMI05</b:Tag>
    <b:SourceType>Report</b:SourceType>
    <b:Guid>{046BC068-E251-4042-8A14-611E309DD779}</b:Guid>
    <b:Title>Closing the Gap; a review of the fitness for purpose of the current structure of policing in England and Wales by HMIC Inspector Denis O'Connor CBE QPM</b:Title>
    <b:Year>2005</b:Year>
    <b:Author>
      <b:Author>
        <b:Corporate>HMIC</b:Corporate>
      </b:Author>
    </b:Author>
    <b:Publisher>Her Majesty's Inspectorate of Constabulary</b:Publisher>
    <b:City>London</b:City>
    <b:RefOrder>53</b:RefOrder>
  </b:Source>
  <b:Source>
    <b:Tag>Lov13</b:Tag>
    <b:SourceType>JournalArticle</b:SourceType>
    <b:Guid>{FABE4E48-5FC3-463C-BFD8-D470532CCDAC}</b:Guid>
    <b:Title>Police and Crime Commissioners </b:Title>
    <b:Year>2013</b:Year>
    <b:Author>
      <b:Author>
        <b:NameList>
          <b:Person>
            <b:Last>Loveday</b:Last>
            <b:First>B</b:First>
          </b:Person>
        </b:NameList>
      </b:Author>
    </b:Author>
    <b:JournalName>The Changing landscape of police governance in England and Wales: their potential impact on local accountability, police service delivery and community safety</b:JournalName>
    <b:Pages>22-29</b:Pages>
    <b:Volume>15</b:Volume>
    <b:Issue>1</b:Issue>
    <b:RefOrder>54</b:RefOrder>
  </b:Source>
  <b:Source>
    <b:Tag>Wal11</b:Tag>
    <b:SourceType>JournalArticle</b:SourceType>
    <b:Guid>{798A14DD-CF76-4074-AB69-F1FAE87CFC65}</b:Guid>
    <b:Author>
      <b:Author>
        <b:Corporate>Walsh, D.P.J. and Conway, V</b:Corporate>
      </b:Author>
    </b:Author>
    <b:Title>Police Governance and accountability </b:Title>
    <b:JournalName>Overview of current issues.</b:JournalName>
    <b:Year>2011</b:Year>
    <b:Pages>61-86</b:Pages>
    <b:Volume>55</b:Volume>
    <b:RefOrder>4</b:RefOrder>
  </b:Source>
  <b:Source>
    <b:Tag>Gra11</b:Tag>
    <b:SourceType>JournalArticle</b:SourceType>
    <b:Guid>{11609E55-01B1-44A3-9534-461740F03FE0}</b:Guid>
    <b:Author>
      <b:Author>
        <b:Corporate>Gravelle, J. and Rogers, C. </b:Corporate>
      </b:Author>
    </b:Author>
    <b:Title>Commissioning Accountability </b:Title>
    <b:JournalName>Change to Governance and the Police; The Police Journal </b:JournalName>
    <b:Year>2011</b:Year>
    <b:Pages>320-332</b:Pages>
    <b:Volume>84</b:Volume>
    <b:RefOrder>55</b:RefOrder>
  </b:Source>
  <b:Source>
    <b:Tag>HMI10</b:Tag>
    <b:SourceType>Report</b:SourceType>
    <b:Guid>{2D25CF3A-004B-44D4-A8D9-299E9C8409D3}</b:Guid>
    <b:Author>
      <b:Author>
        <b:Corporate>HMIC</b:Corporate>
      </b:Author>
    </b:Author>
    <b:Title>Police Governance in Austerity.  HMIC thematic report into the effectiveness of police governance </b:Title>
    <b:Year>2010</b:Year>
    <b:Publisher>HMIC </b:Publisher>
    <b:City>London</b:City>
    <b:RefOrder>9</b:RefOrder>
  </b:Source>
  <b:Source>
    <b:Tag>Jon08</b:Tag>
    <b:SourceType>JournalArticle</b:SourceType>
    <b:Guid>{96EAE69E-9397-4E59-A907-A2DA78AECD2C}</b:Guid>
    <b:Author>
      <b:Author>
        <b:NameList>
          <b:Person>
            <b:Last>Jones</b:Last>
            <b:First>M.</b:First>
          </b:Person>
        </b:NameList>
      </b:Author>
    </b:Author>
    <b:Title>Policing: An International Journal of Police Strategies and Management</b:Title>
    <b:Year>2009</b:Year>
    <b:Pages>338-350</b:Pages>
    <b:Volume>32</b:Volume>
    <b:Issue>2</b:Issue>
    <b:JournalName>Governance, Integrity, and the police organization</b:JournalName>
    <b:RefOrder>56</b:RefOrder>
  </b:Source>
  <b:Source>
    <b:Tag>Lis14</b:Tag>
    <b:SourceType>JournalArticle</b:SourceType>
    <b:Guid>{1EAD126D-7AA2-46CC-A9A7-F1B731BBFD18}</b:Guid>
    <b:Author>
      <b:Author>
        <b:NameList>
          <b:Person>
            <b:Last>Lister</b:Last>
            <b:First>S</b:First>
          </b:Person>
        </b:NameList>
      </b:Author>
    </b:Author>
    <b:Title>Scrutinising the role of the Police and Crime Panel in the new era of police governance in England and Wales</b:Title>
    <b:Year>2014</b:Year>
    <b:Publisher>Emerald Group Publishing Limited</b:Publisher>
    <b:JournalName>Safer Communities </b:JournalName>
    <b:Pages>22-31</b:Pages>
    <b:Volume>13</b:Volume>
    <b:Issue>1</b:Issue>
    <b:RefOrder>25</b:RefOrder>
  </b:Source>
  <b:Source>
    <b:Tag>Gil14</b:Tag>
    <b:SourceType>JournalArticle</b:SourceType>
    <b:Guid>{412B68E4-E4A1-4B66-A23C-D75465B47BD5}</b:Guid>
    <b:Author>
      <b:Author>
        <b:NameList>
          <b:Person>
            <b:Last>Gilling</b:Last>
            <b:First>D</b:First>
          </b:Person>
        </b:NameList>
      </b:Author>
    </b:Author>
    <b:Title>Reforming police governance in England and Wales</b:Title>
    <b:JournalName>Managerialisation and the politics of organisation regime change</b:JournalName>
    <b:Year>2014</b:Year>
    <b:Pages>81-101</b:Pages>
    <b:Volume>24</b:Volume>
    <b:Issue>1</b:Issue>
    <b:Publisher>Routledge</b:Publisher>
    <b:RefOrder>57</b:RefOrder>
  </b:Source>
  <b:Source>
    <b:Tag>New12</b:Tag>
    <b:SourceType>JournalArticle</b:SourceType>
    <b:Guid>{D7F3D94D-40EE-41A9-9157-6CAA97C00B96}</b:Guid>
    <b:Author>
      <b:Author>
        <b:NameList>
          <b:Person>
            <b:Last>Newburn</b:Last>
            <b:First>T</b:First>
          </b:Person>
        </b:NameList>
      </b:Author>
    </b:Author>
    <b:Title>Police and crime commissioners: the Americanization of policing or a very British reform?</b:Title>
    <b:JournalName>International Journal of Law, Crime and Justice </b:JournalName>
    <b:Year>2012</b:Year>
    <b:Pages>31-46</b:Pages>
    <b:Volume>40</b:Volume>
    <b:Issue>1</b:Issue>
    <b:RefOrder>26</b:RefOrder>
  </b:Source>
  <b:Source>
    <b:Tag>Fle08</b:Tag>
    <b:SourceType>JournalArticle</b:SourceType>
    <b:Guid>{4F81180B-F4FE-4DD4-9B5A-5BFD43996308}</b:Guid>
    <b:Author>
      <b:Author>
        <b:Corporate>Fletcher, R. and Stenson, K.</b:Corporate>
      </b:Author>
    </b:Author>
    <b:Title>Governance and the London Metropolitan Police Service</b:Title>
    <b:JournalName>Policing</b:JournalName>
    <b:Year>2009</b:Year>
    <b:Pages>12-21</b:Pages>
    <b:Volume>3</b:Volume>
    <b:Issue>1</b:Issue>
    <b:RefOrder>58</b:RefOrder>
  </b:Source>
  <b:Source>
    <b:Tag>IPS10</b:Tag>
    <b:SourceType>Report</b:SourceType>
    <b:Guid>{E60BA503-8041-4E4C-B3A2-98E90C4E7B8B}</b:Guid>
    <b:Author>
      <b:Author>
        <b:Corporate>IPSOS </b:Corporate>
      </b:Author>
    </b:Author>
    <b:Title>Police accountability and governance structures; public attitudes and perceptions </b:Title>
    <b:Year>2010</b:Year>
    <b:Publisher>IPSOS MORI Social Research Institute </b:Publisher>
    <b:RefOrder>6</b:RefOrder>
  </b:Source>
  <b:Source>
    <b:Tag>Rog20</b:Tag>
    <b:SourceType>Book</b:SourceType>
    <b:Guid>{F4554D59-3CFE-4596-B68D-A8E02EEC0DAC}</b:Guid>
    <b:Title>Policing Structures</b:Title>
    <b:Year>2020</b:Year>
    <b:Publisher>Routledge</b:Publisher>
    <b:City>London</b:City>
    <b:Author>
      <b:Author>
        <b:NameList>
          <b:Person>
            <b:Last>Rogers</b:Last>
            <b:First>C.</b:First>
          </b:Person>
        </b:NameList>
      </b:Author>
    </b:Author>
    <b:BookTitle>Accountability, governance and control</b:BookTitle>
    <b:Pages>17-42</b:Pages>
    <b:Edition>1</b:Edition>
    <b:RefOrder>59</b:RefOrder>
  </b:Source>
  <b:Source>
    <b:Tag>Pol11</b:Tag>
    <b:SourceType>InternetSite</b:SourceType>
    <b:Guid>{92593088-B9FB-49CF-9E37-62AAC53F1CEA}</b:Guid>
    <b:Author>
      <b:Author>
        <b:Corporate>PRSA</b:Corporate>
      </b:Author>
    </b:Author>
    <b:Title>Police Reform &amp; Social Responsibility Act</b:Title>
    <b:Year>2011</b:Year>
    <b:YearAccessed>2021</b:YearAccessed>
    <b:MonthAccessed>February</b:MonthAccessed>
    <b:DayAccessed>17</b:DayAccessed>
    <b:URL>https://www.legislation.gov.uk/ukpga/2011/13/contents/enacted</b:URL>
    <b:RefOrder>10</b:RefOrder>
  </b:Source>
  <b:Source>
    <b:Tag>Jon21</b:Tag>
    <b:SourceType>ConferenceProceedings</b:SourceType>
    <b:Guid>{2D5ED8D6-2DBF-4D08-9B21-9FDB9518BA4A}</b:Guid>
    <b:Title>Corporate Governance with North Wales Police and Crime Commissioner Arfon Jones: an MS Teams Seminar at UWTSD, 23rd March 2021</b:Title>
    <b:Year>2021</b:Year>
    <b:Author>
      <b:Author>
        <b:NameList>
          <b:Person>
            <b:Last>Jones</b:Last>
            <b:First>A.</b:First>
          </b:Person>
        </b:NameList>
      </b:Author>
    </b:Author>
    <b:RefOrder>29</b:RefOrder>
  </b:Source>
  <b:Source>
    <b:Tag>Per17</b:Tag>
    <b:SourceType>InternetSite</b:SourceType>
    <b:Guid>{34BB6BF6-6450-48FD-AEB2-06173B658834}</b:Guid>
    <b:Title>The Guardian; Commissioner accused of cronyism as his force stops policing fracking protests </b:Title>
    <b:Year>2017</b:Year>
    <b:Author>
      <b:Author>
        <b:NameList>
          <b:Person>
            <b:Last>Perraudin</b:Last>
            <b:First>F.</b:First>
          </b:Person>
        </b:NameList>
      </b:Author>
    </b:Author>
    <b:YearAccessed>2021</b:YearAccessed>
    <b:MonthAccessed>03</b:MonthAccessed>
    <b:DayAccessed>23</b:DayAccessed>
    <b:URL>https://www.theguardian.com/uk-news/2017/jul/25/commissioner-accused-of-cronyism-as-his-force-stops-policing-fracking-protests</b:URL>
    <b:RefOrder>60</b:RefOrder>
  </b:Source>
  <b:Source>
    <b:Tag>Cha142</b:Tag>
    <b:SourceType>JournalArticle</b:SourceType>
    <b:Guid>{EC8D9D10-9E53-4E98-AE52-C16E885B02B9}</b:Guid>
    <b:Title>Who is policing the Police and Crime Commissioners?</b:Title>
    <b:Year>2014</b:Year>
    <b:Author>
      <b:Author>
        <b:NameList>
          <b:Person>
            <b:Last>Chambers</b:Last>
            <b:First>S.</b:First>
            <b:Middle>J.</b:Middle>
          </b:Person>
        </b:NameList>
      </b:Author>
    </b:Author>
    <b:JournalName>Safer Communities </b:JournalName>
    <b:Pages>32-39</b:Pages>
    <b:Volume>13</b:Volume>
    <b:Issue>1</b:Issue>
    <b:RefOrder>17</b:RefOrder>
  </b:Source>
  <b:Source>
    <b:Tag>Phi11</b:Tag>
    <b:SourceType>InternetSite</b:SourceType>
    <b:Guid>{66CC7C45-EBF0-457B-A29D-A6FC5742C33C}</b:Guid>
    <b:Title>Public Finance; WLGA calls for welsh approach to police reforms </b:Title>
    <b:Year>2011</b:Year>
    <b:Author>
      <b:Author>
        <b:NameList>
          <b:Person>
            <b:Last>Phillips</b:Last>
            <b:First>L.</b:First>
          </b:Person>
        </b:NameList>
      </b:Author>
    </b:Author>
    <b:YearAccessed>2021</b:YearAccessed>
    <b:MonthAccessed>03</b:MonthAccessed>
    <b:DayAccessed>24</b:DayAccessed>
    <b:URL>https://www.publicfinance.co.uk/news/2011/05/wlga-calls-welsh-approach-police-reforms</b:URL>
    <b:RefOrder>61</b:RefOrder>
  </b:Source>
  <b:Source>
    <b:Tag>Bri1b</b:Tag>
    <b:SourceType>DocumentFromInternetSite</b:SourceType>
    <b:Guid>{392C7AB5-298F-4400-844C-563573D494C6}</b:Guid>
    <b:Author>
      <b:Author>
        <b:Corporate>British Academy </b:Corporate>
      </b:Author>
    </b:Author>
    <b:Title>The British Academy; Shaping the COVID decade, addressing the long-term Societal impacts of COVID-19</b:Title>
    <b:Year>2021b</b:Year>
    <b:Month>03</b:Month>
    <b:YearAccessed>2021</b:YearAccessed>
    <b:MonthAccessed>03</b:MonthAccessed>
    <b:DayAccessed>24</b:DayAccessed>
    <b:URL>https://www.thebritishacademy.ac.uk/documents/3239/Shaping-COVID-decade-addressing-long-term-societal-impacts-COVID-19.pdf</b:URL>
    <b:RefOrder>33</b:RefOrder>
  </b:Source>
  <b:Source>
    <b:Tag>Bri1a</b:Tag>
    <b:SourceType>DocumentFromInternetSite</b:SourceType>
    <b:Guid>{6D6AFE21-DA09-4A80-B395-0CC4A3B52180}</b:Guid>
    <b:Author>
      <b:Author>
        <b:Corporate>British Academy</b:Corporate>
      </b:Author>
    </b:Author>
    <b:Title>The British Academy; The COVID decade; Understanding the long-term Societal Impacts of COVID-19</b:Title>
    <b:Year>2021a</b:Year>
    <b:Month>03</b:Month>
    <b:YearAccessed>2021</b:YearAccessed>
    <b:MonthAccessed>03</b:MonthAccessed>
    <b:DayAccessed>24</b:DayAccessed>
    <b:URL>https://www.thebritishacademy.ac.uk/documents/3238/COVID-decade-understanding-long-term-societal-impacts-COVID-19.pdf</b:URL>
    <b:RefOrder>62</b:RefOrder>
  </b:Source>
  <b:Source>
    <b:Tag>Cad02</b:Tag>
    <b:SourceType>Book</b:SourceType>
    <b:Guid>{5BC69169-0A2F-4E2C-9E18-978B48DBC079}</b:Guid>
    <b:Title>Corporate Governance and Chairmanship</b:Title>
    <b:Year>2002</b:Year>
    <b:Author>
      <b:Author>
        <b:NameList>
          <b:Person>
            <b:Last>Cadbury</b:Last>
            <b:First>A.</b:First>
          </b:Person>
        </b:NameList>
      </b:Author>
    </b:Author>
    <b:City>Oxford</b:City>
    <b:Publisher>OUP Oxford </b:Publisher>
    <b:Edition>1</b:Edition>
    <b:RefOrder>63</b:RefOrder>
  </b:Source>
  <b:Source>
    <b:Tag>Vau21</b:Tag>
    <b:SourceType>ConferenceProceedings</b:SourceType>
    <b:Guid>{36D12AB7-CF36-43FE-9EE7-19B978CCB29B}</b:Guid>
    <b:Title>Corporate Governance with South Wales Police Chief Constable Jeremy Vaughan: an MS Teams Seminar at UWTSD, 16/03/2021</b:Title>
    <b:Year>2021</b:Year>
    <b:Author>
      <b:Author>
        <b:NameList>
          <b:Person>
            <b:Last>Vaughan</b:Last>
            <b:First>J.</b:First>
          </b:Person>
        </b:NameList>
      </b:Author>
    </b:Author>
    <b:RefOrder>20</b:RefOrder>
  </b:Source>
  <b:Source>
    <b:Tag>Loe16</b:Tag>
    <b:SourceType>BookSection</b:SourceType>
    <b:Guid>{EB7779C7-E575-4367-83AA-D068460701CA}</b:Guid>
    <b:Title>Public Governance in a Network Society in Bovaird, T. and Loeffler, E. (eds) (2016)</b:Title>
    <b:Year>2016</b:Year>
    <b:City>Abingdon</b:City>
    <b:Publisher>Routledge</b:Publisher>
    <b:Author>
      <b:Author>
        <b:NameList>
          <b:Person>
            <b:Last>Loeffler</b:Last>
            <b:First>E.</b:First>
          </b:Person>
        </b:NameList>
      </b:Author>
    </b:Author>
    <b:BookTitle>Public Management and Governance 3rd edition </b:BookTitle>
    <b:RefOrder>64</b:RefOrder>
  </b:Source>
  <b:Source>
    <b:Tag>BOV16</b:Tag>
    <b:SourceType>Book</b:SourceType>
    <b:Guid>{02A1CE6D-D598-4DEB-8E33-E5BD4AF39FFA}</b:Guid>
    <b:Title>Public Management and Governance</b:Title>
    <b:Year>2016</b:Year>
    <b:City>Oxon</b:City>
    <b:Publisher>Routledge</b:Publisher>
    <b:Edition>Third Edition</b:Edition>
    <b:Author>
      <b:Author>
        <b:Corporate>Bovaird, T. and, Loeffler, E</b:Corporate>
      </b:Author>
    </b:Author>
    <b:RefOrder>65</b:RefOrder>
  </b:Source>
  <b:Source>
    <b:Tag>Osb92</b:Tag>
    <b:SourceType>Book</b:SourceType>
    <b:Guid>{FD8A2E1F-0DC7-4EBC-B616-4E407C0B84D3}</b:Guid>
    <b:Title>Reinventing Government: How the entrepreneurial spirit is transforming the public sector</b:Title>
    <b:Year>1992</b:Year>
    <b:City>Reading</b:City>
    <b:Publisher>Addison-Wellesley</b:Publisher>
    <b:Author>
      <b:Author>
        <b:Corporate>Osborne, D. and Gaebler, T.</b:Corporate>
      </b:Author>
    </b:Author>
    <b:RefOrder>66</b:RefOrder>
  </b:Source>
  <b:Source>
    <b:Tag>Qui11</b:Tag>
    <b:SourceType>Book</b:SourceType>
    <b:Guid>{7A4D865C-1BF3-4268-BF3B-D6F9D106599B}</b:Guid>
    <b:Author>
      <b:Author>
        <b:NameList>
          <b:Person>
            <b:Last>Quirk</b:Last>
            <b:First>B.</b:First>
          </b:Person>
        </b:NameList>
      </b:Author>
    </b:Author>
    <b:Title>Re-imagining Government: public leadership and management in challenging times</b:Title>
    <b:Year>2011</b:Year>
    <b:City>Basingstoke</b:City>
    <b:Publisher>Palgrave Macmillan</b:Publisher>
    <b:RefOrder>67</b:RefOrder>
  </b:Source>
  <b:Source>
    <b:Tag>Dav11</b:Tag>
    <b:SourceType>InternetSite</b:SourceType>
    <b:Guid>{42E42E1B-8C2F-4218-9C11-FC06A3907B6A}</b:Guid>
    <b:Author>
      <b:Author>
        <b:NameList>
          <b:Person>
            <b:Last>Davies</b:Last>
            <b:First>D.</b:First>
          </b:Person>
        </b:NameList>
      </b:Author>
    </b:Author>
    <b:Title>BBC News: Blueprint revealed for shake-up in Council services </b:Title>
    <b:Year>2011</b:Year>
    <b:YearAccessed>2021</b:YearAccessed>
    <b:MonthAccessed>03</b:MonthAccessed>
    <b:DayAccessed>26</b:DayAccessed>
    <b:URL>https://www.bbc.co.uk/news/uk-wales-politics-14735172</b:URL>
    <b:RefOrder>44</b:RefOrder>
  </b:Source>
  <b:Source>
    <b:Tag>Dav16</b:Tag>
    <b:SourceType>InternetSite</b:SourceType>
    <b:Guid>{6E2E26CA-559F-4C4A-98C7-CCE0156B1EAB}</b:Guid>
    <b:Title>BBC News: Regional council service plan tricky, Sir Paul Williams says</b:Title>
    <b:Year>2016</b:Year>
    <b:Author>
      <b:Author>
        <b:NameList>
          <b:Person>
            <b:Last>Davies</b:Last>
            <b:First>D.</b:First>
          </b:Person>
        </b:NameList>
      </b:Author>
    </b:Author>
    <b:YearAccessed>2021</b:YearAccessed>
    <b:MonthAccessed>03</b:MonthAccessed>
    <b:DayAccessed>26</b:DayAccessed>
    <b:URL>https://www.bbc.co.uk/news/uk-wales-politics-37589288</b:URL>
    <b:RefOrder>43</b:RefOrder>
  </b:Source>
  <b:Source>
    <b:Tag>Gov15</b:Tag>
    <b:SourceType>InternetSite</b:SourceType>
    <b:Guid>{C4D9BFDC-F4CF-4B4B-BC97-51172F7ADD03}</b:Guid>
    <b:Author>
      <b:Author>
        <b:Corporate>WBFGA</b:Corporate>
      </b:Author>
    </b:Author>
    <b:Publisher>Welsh Government</b:Publisher>
    <b:Year>2015</b:Year>
    <b:DayAccessed>17</b:DayAccessed>
    <b:URL>https://www.futuregenerations.wales/wp-content/uploads/2017/02/150623-guide-to-the-fg-act-en.pdf</b:URL>
    <b:Title>Legislation.gov.uk: Wellbeing of Future Generations (Wales) Act </b:Title>
    <b:YearAccessed>2021</b:YearAccessed>
    <b:MonthAccessed>February</b:MonthAccessed>
    <b:RefOrder>40</b:RefOrder>
  </b:Source>
  <b:Source>
    <b:Tag>Sil12</b:Tag>
    <b:SourceType>DocumentFromInternetSite</b:SourceType>
    <b:Guid>{BDF34071-92AF-4E61-A27D-E1405FC40C09}</b:Guid>
    <b:Author>
      <b:Author>
        <b:NameList>
          <b:Person>
            <b:Last>Silk</b:Last>
            <b:First>Paul</b:First>
          </b:Person>
        </b:NameList>
      </b:Author>
    </b:Author>
    <b:Title>Empowerment and Responsiblity: Financial Powers to Strengthen Wales.  Commission on devolution in Wales.  Report One.</b:Title>
    <b:Year>2012</b:Year>
    <b:DayAccessed>26</b:DayAccessed>
    <b:URL>https://webarchive.nationalarchives.gov.uk/20140605075122/http://commissionondevolutioninwales.independent.gov.uk/</b:URL>
    <b:Month>November </b:Month>
    <b:YearAccessed>2021</b:YearAccessed>
    <b:MonthAccessed>03</b:MonthAccessed>
    <b:RefOrder>45</b:RefOrder>
  </b:Source>
  <b:Source>
    <b:Tag>Sil14</b:Tag>
    <b:SourceType>DocumentFromInternetSite</b:SourceType>
    <b:Guid>{20B931E2-D8D3-4A4D-8F39-AEF8E58E2B4C}</b:Guid>
    <b:Author>
      <b:Author>
        <b:NameList>
          <b:Person>
            <b:Last>Silk</b:Last>
            <b:First>Paul</b:First>
          </b:Person>
        </b:NameList>
      </b:Author>
    </b:Author>
    <b:Title>Empowerment and Responsiblity: Legislative Powers to Strenghten Wales.  Report Two.</b:Title>
    <b:Year>2014</b:Year>
    <b:DayAccessed>26</b:DayAccessed>
    <b:URL>https://webarchive.nationalarchives.gov.uk/20140605075122/http://commissionondevolutioninwales.independent.gov.uk/</b:URL>
    <b:Month>March</b:Month>
    <b:YearAccessed>2021</b:YearAccessed>
    <b:MonthAccessed>03</b:MonthAccessed>
    <b:RefOrder>68</b:RefOrder>
  </b:Source>
  <b:Source>
    <b:Tag>Hou19</b:Tag>
    <b:SourceType>InternetSite</b:SourceType>
    <b:Guid>{2D1D756A-6DD5-4DAA-A38F-A0B1DDF9F56E}</b:Guid>
    <b:Title>House of Commons:  How our local police forces are funded </b:Title>
    <b:Year>2019</b:Year>
    <b:YearAccessed>2021</b:YearAccessed>
    <b:MonthAccessed>03</b:MonthAccessed>
    <b:DayAccessed>26</b:DayAccessed>
    <b:URL>https://commonslibrary.parliament.uk/how-our-local-police-forces-are-funded/</b:URL>
    <b:Author>
      <b:Author>
        <b:Corporate>House of Commons</b:Corporate>
      </b:Author>
    </b:Author>
    <b:RefOrder>69</b:RefOrder>
  </b:Source>
  <b:Source>
    <b:Tag>Pau14</b:Tag>
    <b:SourceType>Report</b:SourceType>
    <b:Guid>{AED4931A-3981-413A-9C72-CDA6DF03DD70}</b:Guid>
    <b:Author>
      <b:Author>
        <b:NameList>
          <b:Person>
            <b:Last>Williams</b:Last>
            <b:First>Paul</b:First>
          </b:Person>
        </b:NameList>
      </b:Author>
    </b:Author>
    <b:Title>Commission on Public Service Governance and Delivery.  Williams Commission.</b:Title>
    <b:Year>2014</b:Year>
    <b:Publisher>Welsh Government</b:Publisher>
    <b:RefOrder>70</b:RefOrder>
  </b:Source>
  <b:Source>
    <b:Tag>Wel141</b:Tag>
    <b:SourceType>DocumentFromInternetSite</b:SourceType>
    <b:Guid>{1006494F-DA28-4304-B86C-99849F35AEB4}</b:Guid>
    <b:Author>
      <b:Author>
        <b:Corporate>Welsh Government</b:Corporate>
      </b:Author>
    </b:Author>
    <b:Title>Welsh Government: White paper, Devolution, Democracy and Delivery, Reforming Local Government</b:Title>
    <b:Year>2014b</b:Year>
    <b:Month>July</b:Month>
    <b:Day>8</b:Day>
    <b:YearAccessed>2021</b:YearAccessed>
    <b:MonthAccessed>03</b:MonthAccessed>
    <b:DayAccessed>27</b:DayAccessed>
    <b:URL>https://democracy.merthyr.gov.uk/documents/s24461/Background%20Paper%201%20-%20Devolution%20Democracy%20and%20Delivery%20-%20White%20Paper%20-%20Reforming%20Local%20Government.pd.pdf</b:URL>
    <b:RefOrder>39</b:RefOrder>
  </b:Source>
  <b:Source>
    <b:Tag>Wel14</b:Tag>
    <b:SourceType>DocumentFromInternetSite</b:SourceType>
    <b:Guid>{B5AC8A32-2037-4C15-A641-E9F97DB54B88}</b:Guid>
    <b:Author>
      <b:Author>
        <b:Corporate>Welsh Government</b:Corporate>
      </b:Author>
    </b:Author>
    <b:Title>Welsh Government: White Paper, Devolution, Democracy and Delivery, Improving Public Services for people in Wales</b:Title>
    <b:Year>2014a</b:Year>
    <b:YearAccessed>2021</b:YearAccessed>
    <b:MonthAccessed>03</b:MonthAccessed>
    <b:DayAccessed>27</b:DayAccessed>
    <b:URL>https://democracy.merthyr.gov.uk/documents/s24461/Background%20Paper%201%20-%20Devolution%20Democracy%20and%20Delivery%20-%20White%20Paper%20-%20Reforming%20Local%20Government.pd.pdf</b:URL>
    <b:Month>July</b:Month>
    <b:RefOrder>41</b:RefOrder>
  </b:Source>
  <b:Source>
    <b:Tag>Wel18</b:Tag>
    <b:SourceType>DocumentFromInternetSite</b:SourceType>
    <b:Guid>{059D3F88-A589-42BC-8045-D5E7C8C0DEAE}</b:Guid>
    <b:Author>
      <b:Author>
        <b:Corporate>Welsh Government</b:Corporate>
      </b:Author>
    </b:Author>
    <b:Title>Welsh Government:  Strengthening Local Government, Delivering for People.  Green paper consultation document </b:Title>
    <b:Year>2018</b:Year>
    <b:Month>03</b:Month>
    <b:Day>20</b:Day>
    <b:YearAccessed>2021</b:YearAccessed>
    <b:MonthAccessed>03</b:MonthAccessed>
    <b:DayAccessed>28</b:DayAccessed>
    <b:URL>https://gov.wales/sites/default/files/consultations/2018-03/180320-strengthening-local-government-consultation-v1.pdf</b:URL>
    <b:RefOrder>71</b:RefOrder>
  </b:Source>
  <b:Source>
    <b:Tag>Tho19</b:Tag>
    <b:SourceType>DocumentFromInternetSite</b:SourceType>
    <b:Guid>{D5C8F283-023B-41C8-A8E5-C56F0D087AF4}</b:Guid>
    <b:Author>
      <b:Author>
        <b:NameList>
          <b:Person>
            <b:Last>Thomas</b:Last>
          </b:Person>
        </b:NameList>
      </b:Author>
    </b:Author>
    <b:Title>Thomas Commission; Justice in Wales for the people of Wales</b:Title>
    <b:Year>2019</b:Year>
    <b:DayAccessed>28</b:DayAccessed>
    <b:URL>https://gov.wales/sites/default/files/publications/2019-10/Justice%20Commission%20ENG%20DIGITAL_2.pdf</b:URL>
    <b:Month>10</b:Month>
    <b:Day>24</b:Day>
    <b:YearAccessed>2021</b:YearAccessed>
    <b:MonthAccessed>03</b:MonthAccessed>
    <b:RefOrder>72</b:RefOrder>
  </b:Source>
  <b:Source>
    <b:Tag>Par98</b:Tag>
    <b:SourceType>Book</b:SourceType>
    <b:Guid>{7973C901-3E1F-4CF9-BFBB-0A1ED995BB9E}</b:Guid>
    <b:Author>
      <b:Author>
        <b:NameList>
          <b:Person>
            <b:Last>Parker-Follett</b:Last>
            <b:First>M.</b:First>
          </b:Person>
        </b:NameList>
      </b:Author>
    </b:Author>
    <b:Title>The New State:  Group organization, the solution of popular government </b:Title>
    <b:Year>1998</b:Year>
    <b:Publisher>Pennsylvania State University </b:Publisher>
    <b:RefOrder>35</b:RefOrder>
  </b:Source>
  <b:Source>
    <b:Tag>Cau16</b:Tag>
    <b:SourceType>JournalArticle</b:SourceType>
    <b:Guid>{AD8F88DF-B4FD-48BC-AE95-3647464E9BE6}</b:Guid>
    <b:Title>Everything you know about management is wrong </b:Title>
    <b:Year>2016</b:Year>
    <b:Author>
      <b:Author>
        <b:NameList>
          <b:Person>
            <b:Last>Caulkin</b:Last>
            <b:First>S.</b:First>
          </b:Person>
        </b:NameList>
      </b:Author>
    </b:Author>
    <b:JournalName>Professional Manager </b:JournalName>
    <b:Pages>53</b:Pages>
    <b:RefOrder>73</b:RefOrder>
  </b:Source>
  <b:Source>
    <b:Tag>CSP15</b:Tag>
    <b:SourceType>DocumentFromInternetSite</b:SourceType>
    <b:Guid>{E743F6DE-A670-47A1-BE63-90527BEBEE86}</b:Guid>
    <b:Title>Committee on Standards in public life: Tone from the Top, Leadership, ethics and accountability in policing </b:Title>
    <b:Year>2015</b:Year>
    <b:Author>
      <b:Author>
        <b:Corporate>CSPL</b:Corporate>
      </b:Author>
    </b:Author>
    <b:Month>06</b:Month>
    <b:YearAccessed>2021</b:YearAccessed>
    <b:MonthAccessed>03</b:MonthAccessed>
    <b:DayAccessed>28</b:DayAccessed>
    <b:URL>https://assets.publishing.service.gov.uk/government/uploads/system/uploads/attachment_data/file/439208/Tone_from_the_top_-_CSPL.pdf</b:URL>
    <b:RefOrder>74</b:RefOrder>
  </b:Source>
  <b:Source>
    <b:Tag>Dav161</b:Tag>
    <b:SourceType>JournalArticle</b:SourceType>
    <b:Guid>{84C1ABDB-C38D-44D3-B5B7-D29823E3288D}</b:Guid>
    <b:Title>Navigating the One-to-One Model of Accountability </b:Title>
    <b:Year>2016</b:Year>
    <b:Pages>278-287</b:Pages>
    <b:Author>
      <b:Author>
        <b:Corporate>Davies, M. and Johnson, J. </b:Corporate>
      </b:Author>
    </b:Author>
    <b:JournalName>Lessons for Police and Crime Commissioners and Chief Constables through the lens of Principal - Agent Theory </b:JournalName>
    <b:Volume>10</b:Volume>
    <b:Issue>3</b:Issue>
    <b:RefOrder>21</b:RefOrder>
  </b:Source>
  <b:Source>
    <b:Tag>Qui05</b:Tag>
    <b:SourceType>DocumentFromInternetSite</b:SourceType>
    <b:Guid>{3CABD945-AB0A-4677-9016-E1C4E516992A}</b:Guid>
    <b:Title>Making Assets Work:  The Quirk Review of community management and ownership of public assets</b:Title>
    <b:Year>2005</b:Year>
    <b:Author>
      <b:Author>
        <b:NameList>
          <b:Person>
            <b:Last>Quirk</b:Last>
            <b:First>B.</b:First>
          </b:Person>
        </b:NameList>
      </b:Author>
    </b:Author>
    <b:Publisher>Crown Copyright</b:Publisher>
    <b:City>London</b:City>
    <b:YearAccessed>2021</b:YearAccessed>
    <b:MonthAccessed>03</b:MonthAccessed>
    <b:DayAccessed>29</b:DayAccessed>
    <b:URL>https://www.health.org.uk/news-and-comment/newsletter-features/overcoming-short-termism-in-policymaking-after-covid-19</b:URL>
    <b:RefOrder>32</b:RefOrder>
  </b:Source>
  <b:Source>
    <b:Tag>Wel15</b:Tag>
    <b:SourceType>DocumentFromInternetSite</b:SourceType>
    <b:Guid>{0EB285DE-CC87-4EDB-A98F-3EC2869F8B8B}</b:Guid>
    <b:Author>
      <b:Author>
        <b:Corporate>Welsh Government</b:Corporate>
      </b:Author>
    </b:Author>
    <b:Title>Welsh Government; government social research:  Community and Town Councils in Wales</b:Title>
    <b:Year>2014c</b:Year>
    <b:Month>12</b:Month>
    <b:Day>18</b:Day>
    <b:YearAccessed>2021</b:YearAccessed>
    <b:MonthAccessed>03</b:MonthAccessed>
    <b:DayAccessed>29</b:DayAccessed>
    <b:URL>https://gov.wales/sites/default/files/statistics-and-research/2019-07/141218-community-town-councils-wales-en.pdf</b:URL>
    <b:RefOrder>38</b:RefOrder>
  </b:Source>
  <b:Source>
    <b:Tag>Wel17</b:Tag>
    <b:SourceType>DocumentFromInternetSite</b:SourceType>
    <b:Guid>{DF65124C-D0B0-47F5-BCA3-BD0F11D4A81D}</b:Guid>
    <b:Author>
      <b:Author>
        <b:Corporate>Welsh Government</b:Corporate>
      </b:Author>
    </b:Author>
    <b:Title>Welsh Government: White Paper, Reforming local Government: Resilent and Renewed</b:Title>
    <b:Year>2017</b:Year>
    <b:Month>01</b:Month>
    <b:Day>31</b:Day>
    <b:YearAccessed>2021</b:YearAccessed>
    <b:MonthAccessed>03</b:MonthAccessed>
    <b:DayAccessed>27</b:DayAccessed>
    <b:URL>https://gov.wales/sites/default/files/consultations/2018-02/170130-white-paper-en.pdf</b:URL>
    <b:RefOrder>42</b:RefOrder>
  </b:Source>
  <b:Source>
    <b:Tag>RSA13</b:Tag>
    <b:SourceType>DocumentFromInternetSite</b:SourceType>
    <b:Guid>{984DB941-720B-4669-A6CF-B6E8E7CECB6F}</b:Guid>
    <b:Author>
      <b:Author>
        <b:Corporate>RSA</b:Corporate>
      </b:Author>
    </b:Author>
    <b:Title>Royal Society for Arts </b:Title>
    <b:Year>2013</b:Year>
    <b:Month>July </b:Month>
    <b:YearAccessed>2021</b:YearAccessed>
    <b:MonthAccessed>03</b:MonthAccessed>
    <b:DayAccessed>29</b:DayAccessed>
    <b:URL>https://www.thersa.org/globalassets/pdfs/reports/rsa-demand-management-document_04072012.pdf</b:URL>
    <b:RefOrder>75</b:RefOrder>
  </b:Source>
  <b:Source>
    <b:Tag>Tha08</b:Tag>
    <b:SourceType>Book</b:SourceType>
    <b:Guid>{68B4EC84-76D5-4DBB-AD39-73504C9FA51F}</b:Guid>
    <b:Title>Nudge; improving Decisions about Health, Wealth and Happiness</b:Title>
    <b:Year>2008</b:Year>
    <b:Author>
      <b:Author>
        <b:Corporate>Thaler, R. and Sunstein, C.</b:Corporate>
      </b:Author>
    </b:Author>
    <b:Publisher>Yale University Press</b:Publisher>
    <b:Edition>1</b:Edition>
    <b:RefOrder>36</b:RefOrder>
  </b:Source>
  <b:Source>
    <b:Tag>BIT21</b:Tag>
    <b:SourceType>InternetSite</b:SourceType>
    <b:Guid>{A979E91D-E23C-4612-9CC2-E32D474A6D46}</b:Guid>
    <b:Author>
      <b:Author>
        <b:Corporate>BIT</b:Corporate>
      </b:Author>
    </b:Author>
    <b:Title>Behavioural Insights Team</b:Title>
    <b:Year>2021</b:Year>
    <b:YearAccessed>2021</b:YearAccessed>
    <b:MonthAccessed>03</b:MonthAccessed>
    <b:DayAccessed>30</b:DayAccessed>
    <b:URL>https://www.bi.team/what-we-do/</b:URL>
    <b:RefOrder>37</b:RefOrder>
  </b:Source>
  <b:Source>
    <b:Tag>Dur20</b:Tag>
    <b:SourceType>BookSection</b:SourceType>
    <b:Guid>{4C4D1103-F60B-4A29-83C9-164CB5D7CCC5}</b:Guid>
    <b:Title>From Despair to Hope; Building harmony in a challenged community</b:Title>
    <b:Year>2020</b:Year>
    <b:Author>
      <b:Author>
        <b:NameList>
          <b:Person>
            <b:Last>Durke</b:Last>
            <b:First>M.</b:First>
          </b:Person>
        </b:NameList>
      </b:Author>
      <b:Editor>
        <b:NameList>
          <b:Person>
            <b:Last>Campion</b:Last>
            <b:First>Nicholas</b:First>
          </b:Person>
        </b:NameList>
      </b:Editor>
    </b:Author>
    <b:BookTitle>The Harmony debates; exploring a practical philosophy for a sustainable future</b:BookTitle>
    <b:City>Ceredigion</b:City>
    <b:Publisher>Sophia Centre Press</b:Publisher>
    <b:Pages>515-532</b:Pages>
    <b:RefOrder>34</b:RefOrder>
  </b:Source>
  <b:Source>
    <b:Tag>Cha13</b:Tag>
    <b:SourceType>Book</b:SourceType>
    <b:Guid>{9F20122E-89B0-4C72-9793-A0B245DB5FDF}</b:Guid>
    <b:Author>
      <b:Author>
        <b:Corporate>Chanan, G. and Miller, C.</b:Corporate>
      </b:Author>
    </b:Author>
    <b:Title>Rethinking Community Practice; Developing transformative neighbourhoods </b:Title>
    <b:Year>2013</b:Year>
    <b:City>Bristol </b:City>
    <b:Publisher>Policy Press</b:Publisher>
    <b:RefOrder>76</b:RefOrder>
  </b:Source>
  <b:Source>
    <b:Tag>Sim11</b:Tag>
    <b:SourceType>Report</b:SourceType>
    <b:Guid>{908A8AF3-0D82-41FC-B143-F4D2978EF3F8}</b:Guid>
    <b:Title>Local, Regional, National: What services are best delivered where?  </b:Title>
    <b:Year>2011</b:Year>
    <b:City>Cardiff</b:City>
    <b:Publisher>Welsh Government </b:Publisher>
    <b:Author>
      <b:Author>
        <b:NameList>
          <b:Person>
            <b:Last>Simpson</b:Last>
            <b:First>J.</b:First>
          </b:Person>
        </b:NameList>
      </b:Author>
    </b:Author>
    <b:RefOrder>77</b:RefOrder>
  </b:Source>
  <b:Source>
    <b:Tag>Ali71</b:Tag>
    <b:SourceType>Book</b:SourceType>
    <b:Guid>{EF5E1720-492E-4093-8146-D412667DF8AC}</b:Guid>
    <b:Title>Rules for radicals; A pragmatic primer for realistic radicals </b:Title>
    <b:Year>1971</b:Year>
    <b:Publisher>Vantage Books </b:Publisher>
    <b:City>New York </b:City>
    <b:Author>
      <b:Author>
        <b:NameList>
          <b:Person>
            <b:Last>Alinsky</b:Last>
            <b:First>S.</b:First>
          </b:Person>
        </b:NameList>
      </b:Author>
    </b:Author>
    <b:RefOrder>78</b:RefOrder>
  </b:Source>
  <b:Source>
    <b:Tag>Dem21</b:Tag>
    <b:SourceType>DocumentFromInternetSite</b:SourceType>
    <b:Guid>{B7EA9A52-719D-49A1-A19D-AA16BE9E5404}</b:Guid>
    <b:Author>
      <b:Author>
        <b:Corporate>Demos</b:Corporate>
      </b:Author>
    </b:Author>
    <b:Title>Renew Normal; Build Back Stronger.  The final report of renew normal: The peoples Commission on life after Covid-19.  </b:Title>
    <b:Year>2021</b:Year>
    <b:Month>03</b:Month>
    <b:YearAccessed>2021</b:YearAccessed>
    <b:MonthAccessed>04</b:MonthAccessed>
    <b:DayAccessed>02</b:DayAccessed>
    <b:URL>https://demos.co.uk/wp-content/uploads/2021/03/Build-Back-Stronger.pdf</b:URL>
    <b:RefOrder>31</b:RefOrder>
  </b:Source>
  <b:Source>
    <b:Tag>Loe6a</b:Tag>
    <b:SourceType>BookSection</b:SourceType>
    <b:Guid>{B1B6AE6E-4181-4675-B8A4-0B0973B991F4}</b:Guid>
    <b:Author>
      <b:Author>
        <b:Corporate>Loeffler, E. and Martin, S.</b:Corporate>
      </b:Author>
      <b:Editor>
        <b:NameList>
          <b:Person>
            <b:Last>Loeffler</b:Last>
            <b:First>Tony</b:First>
            <b:Middle>Bovaird and Elke</b:Middle>
          </b:Person>
        </b:NameList>
      </b:Editor>
    </b:Author>
    <b:Title>Citizen engagement</b:Title>
    <b:Year>2016</b:Year>
    <b:BookTitle>Public Management and Governance</b:BookTitle>
    <b:Pages>301-318</b:Pages>
    <b:City>Oxon</b:City>
    <b:Publisher>Routledge</b:Publisher>
    <b:RefOrder>14</b:RefOrder>
  </b:Source>
  <b:Source>
    <b:Tag>Oxf06</b:Tag>
    <b:SourceType>Report</b:SourceType>
    <b:Guid>{DF48DC72-56EA-4CC3-95A6-83B33F798209}</b:Guid>
    <b:Author>
      <b:Author>
        <b:Corporate>OPPF</b:Corporate>
      </b:Author>
    </b:Author>
    <b:Title>Oxford Policing Policy Forum; Police Governance and Accountability</b:Title>
    <b:Year>2006</b:Year>
    <b:Publisher>All Souls College</b:Publisher>
    <b:City>Oxford</b:City>
    <b:RefOrder>7</b:RefOrder>
  </b:Source>
  <b:Source>
    <b:Tag>Pol111</b:Tag>
    <b:SourceType>InternetSite</b:SourceType>
    <b:Guid>{4B0A5489-0730-48DF-AF79-A209E4F2E9AE}</b:Guid>
    <b:Author>
      <b:Author>
        <b:Corporate>PPO</b:Corporate>
      </b:Author>
    </b:Author>
    <b:Title>Policing Protocol Order; Legislation.gov.uk</b:Title>
    <b:Year>2011</b:Year>
    <b:YearAccessed>2021</b:YearAccessed>
    <b:MonthAccessed>February</b:MonthAccessed>
    <b:DayAccessed>17</b:DayAccessed>
    <b:URL>https://www.legislation.gov.uk/uksi/2011/2744/schedule/made</b:URL>
    <b:RefOrder>12</b:RefOrder>
  </b:Source>
  <b:Source>
    <b:Tag>Ste13</b:Tag>
    <b:SourceType>Report</b:SourceType>
    <b:Guid>{BDF89B0E-6AE3-4CBA-A6E6-5C30831CD809}</b:Guid>
    <b:Author>
      <b:Author>
        <b:Corporate>IPC</b:Corporate>
      </b:Author>
    </b:Author>
    <b:Title>Independent Police Commission; The Stevens Report; Policing for a Better Britain</b:Title>
    <b:Year>2013</b:Year>
    <b:Publisher>Independent Police Commission</b:Publisher>
    <b:City>London</b:City>
    <b:RefOrder>23</b:RefOrder>
  </b:Source>
  <b:Source>
    <b:Tag>DPP20</b:Tag>
    <b:SourceType>Report</b:SourceType>
    <b:Guid>{128C21FB-BFCF-46A9-BAE2-43A50DDC17DB}</b:Guid>
    <b:Author>
      <b:Author>
        <b:Corporate>DPP</b:Corporate>
      </b:Author>
    </b:Author>
    <b:Title>Dyfed Powys Police; Joint Governance Statement 2020/21</b:Title>
    <b:Year>2020</b:Year>
    <b:City>Carmarthen</b:City>
    <b:Publisher>Dyfed Powys Police </b:Publisher>
    <b:RefOrder>2</b:RefOrder>
  </b:Source>
</b:Sources>
</file>

<file path=customXml/itemProps1.xml><?xml version="1.0" encoding="utf-8"?>
<ds:datastoreItem xmlns:ds="http://schemas.openxmlformats.org/officeDocument/2006/customXml" ds:itemID="{B60B76C4-65FF-4C66-B9B9-47E3AEE1B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2385</TotalTime>
  <Pages>21</Pages>
  <Words>7985</Words>
  <Characters>45521</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The Governance Challenges of 21st Century Policing</vt:lpstr>
    </vt:vector>
  </TitlesOfParts>
  <Company>Student no:</Company>
  <LinksUpToDate>false</LinksUpToDate>
  <CharactersWithSpaces>53400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Governance Challenges of 21st Century Policing</dc:title>
  <dc:subject/>
  <dc:creator>Jolene Mann</dc:creator>
  <cp:keywords/>
  <dc:description/>
  <cp:lastModifiedBy>Mann Jolene Ch Insp</cp:lastModifiedBy>
  <cp:revision>146</cp:revision>
  <cp:lastPrinted>2021-04-06T16:28:00Z</cp:lastPrinted>
  <dcterms:created xsi:type="dcterms:W3CDTF">2021-04-01T21:26:00Z</dcterms:created>
  <dcterms:modified xsi:type="dcterms:W3CDTF">2021-04-07T08:07:00Z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0b87077e-28ec-48d5-85b5-c48f76c208b0</vt:lpwstr>
  </property>
</Properties>
</file>