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508A86C" wp14:textId="05423B62"/>
    <w:p xmlns:wp14="http://schemas.microsoft.com/office/word/2010/wordml" wp14:paraId="2448A9D9" wp14:textId="44C866AE">
      <w:r w:rsidR="3DAD91BA">
        <w:drawing>
          <wp:inline xmlns:wp14="http://schemas.microsoft.com/office/word/2010/wordprocessingDrawing" wp14:editId="464796D7" wp14:anchorId="0BFECCEF">
            <wp:extent cx="5438775" cy="1323975"/>
            <wp:effectExtent l="0" t="0" r="0" b="0"/>
            <wp:docPr id="444514989" name="drawing" title="SCVO | Sandwell Council of Voluntary Organisation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4514989" name="Picture 444514989"/>
                    <pic:cNvPicPr/>
                  </pic:nvPicPr>
                  <pic:blipFill>
                    <a:blip xmlns:r="http://schemas.openxmlformats.org/officeDocument/2006/relationships" r:embed="rId910679453">
                      <a:extLst>
                        <a:ext uri="{28A0092B-C50C-407E-A947-70E740481C1C}">
                          <a14:useLocalDpi xmlns:a14="http://schemas.microsoft.com/office/drawing/2010/main"/>
                        </a:ext>
                      </a:extLst>
                    </a:blip>
                    <a:stretch>
                      <a:fillRect/>
                    </a:stretch>
                  </pic:blipFill>
                  <pic:spPr>
                    <a:xfrm>
                      <a:off x="0" y="0"/>
                      <a:ext cx="5438775" cy="1323975"/>
                    </a:xfrm>
                    <a:prstGeom prst="rect">
                      <a:avLst/>
                    </a:prstGeom>
                  </pic:spPr>
                </pic:pic>
              </a:graphicData>
            </a:graphic>
          </wp:inline>
        </w:drawing>
      </w:r>
      <w:r>
        <w:br/>
      </w:r>
      <w:r>
        <w:br/>
      </w:r>
      <w:r>
        <w:br/>
      </w:r>
      <w:r>
        <w:br/>
      </w:r>
    </w:p>
    <w:p xmlns:wp14="http://schemas.microsoft.com/office/word/2010/wordml" w:rsidP="79194849" wp14:paraId="3AC1F97B" wp14:textId="64AC19F1">
      <w:pPr>
        <w:spacing w:before="0" w:beforeAutospacing="off" w:after="160" w:afterAutospacing="off"/>
        <w:ind w:left="0" w:right="1229"/>
        <w:jc w:val="both"/>
      </w:pPr>
      <w:r w:rsidRPr="79194849" w:rsidR="3DAD91BA">
        <w:rPr>
          <w:rFonts w:ascii="Aptos" w:hAnsi="Aptos" w:eastAsia="Aptos" w:cs="Aptos"/>
          <w:b w:val="0"/>
          <w:bCs w:val="0"/>
          <w:i w:val="0"/>
          <w:iCs w:val="0"/>
          <w:strike w:val="0"/>
          <w:dstrike w:val="0"/>
          <w:noProof w:val="0"/>
          <w:color w:val="000000" w:themeColor="text1" w:themeTint="FF" w:themeShade="FF"/>
          <w:sz w:val="60"/>
          <w:szCs w:val="60"/>
          <w:u w:val="none"/>
          <w:lang w:val="en-GB"/>
        </w:rPr>
        <w:t>Institute of Inner-City Learning Birmingham Campus</w:t>
      </w:r>
    </w:p>
    <w:p xmlns:wp14="http://schemas.microsoft.com/office/word/2010/wordml" wp14:paraId="32A35924" wp14:textId="7D7A01FD"/>
    <w:p xmlns:wp14="http://schemas.microsoft.com/office/word/2010/wordml" w:rsidP="79194849" wp14:paraId="07637FC3" wp14:textId="7D462768">
      <w:p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60"/>
          <w:szCs w:val="60"/>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60"/>
          <w:szCs w:val="60"/>
          <w:u w:val="none"/>
          <w:lang w:val="en-GB"/>
        </w:rPr>
        <w:t>BSc (Hons) Health and Social Care</w:t>
      </w:r>
      <w:r>
        <w:br/>
      </w:r>
      <w:r>
        <w:br/>
      </w:r>
    </w:p>
    <w:p xmlns:wp14="http://schemas.microsoft.com/office/word/2010/wordml" w:rsidP="79194849" wp14:paraId="2E57E206" wp14:textId="5FF98E6F">
      <w:pPr>
        <w:spacing w:before="0" w:beforeAutospacing="off" w:after="160" w:afterAutospacing="off"/>
      </w:pPr>
      <w:r w:rsidRPr="79194849" w:rsidR="3DAD91BA">
        <w:rPr>
          <w:rFonts w:ascii="Aptos" w:hAnsi="Aptos" w:eastAsia="Aptos" w:cs="Aptos"/>
          <w:b w:val="0"/>
          <w:bCs w:val="0"/>
          <w:i w:val="0"/>
          <w:iCs w:val="0"/>
          <w:strike w:val="0"/>
          <w:dstrike w:val="0"/>
          <w:noProof w:val="0"/>
          <w:color w:val="000000" w:themeColor="text1" w:themeTint="FF" w:themeShade="FF"/>
          <w:sz w:val="70"/>
          <w:szCs w:val="70"/>
          <w:u w:val="none"/>
          <w:lang w:val="en-GB"/>
        </w:rPr>
        <w:t>DISSERTATION GUIDANCE AND TEMPLATE</w:t>
      </w:r>
    </w:p>
    <w:p xmlns:wp14="http://schemas.microsoft.com/office/word/2010/wordml" wp14:paraId="3CCC9B59" wp14:textId="6CEBF9E0"/>
    <w:p xmlns:wp14="http://schemas.microsoft.com/office/word/2010/wordml" wp14:paraId="69CA962F" wp14:textId="4582BFCD"/>
    <w:p xmlns:wp14="http://schemas.microsoft.com/office/word/2010/wordml" w:rsidP="79194849" wp14:paraId="01CD1FFB" wp14:textId="1B3F7D40">
      <w:pPr>
        <w:pStyle w:val="Heading1"/>
        <w:spacing w:before="0" w:beforeAutospacing="off" w:after="0" w:afterAutospacing="off"/>
      </w:pPr>
      <w:r w:rsidRPr="79194849" w:rsidR="3DAD91BA">
        <w:rPr>
          <w:rFonts w:ascii="Aptos" w:hAnsi="Aptos" w:eastAsia="Aptos" w:cs="Aptos"/>
          <w:b w:val="1"/>
          <w:bCs w:val="1"/>
          <w:i w:val="0"/>
          <w:iCs w:val="0"/>
          <w:strike w:val="0"/>
          <w:dstrike w:val="0"/>
          <w:noProof w:val="0"/>
          <w:color w:val="000000" w:themeColor="text1" w:themeTint="FF" w:themeShade="FF"/>
          <w:sz w:val="32"/>
          <w:szCs w:val="32"/>
          <w:u w:val="none"/>
          <w:lang w:val="en-GB"/>
        </w:rPr>
        <w:t>Disclaimer</w:t>
      </w:r>
    </w:p>
    <w:p xmlns:wp14="http://schemas.microsoft.com/office/word/2010/wordml" w:rsidP="79194849" wp14:paraId="23FE6388" wp14:textId="5C76C8D9">
      <w:pPr>
        <w:spacing w:before="62" w:beforeAutospacing="off" w:after="160" w:afterAutospacing="off"/>
        <w:ind w:left="0" w:right="96"/>
        <w:jc w:val="both"/>
      </w:pPr>
      <w:r w:rsidRPr="362AFB9F" w:rsidR="34B27D79">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This document was correct at the time of publication. </w:t>
      </w:r>
      <w:bookmarkStart w:name="_Int_23xrHXyq" w:id="1490554544"/>
      <w:r w:rsidRPr="362AFB9F" w:rsidR="34B27D79">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The Module Coordinator reserves the right to </w:t>
      </w:r>
      <w:bookmarkStart w:name="_Int_PJNZusv9" w:id="178837531"/>
      <w:r w:rsidRPr="362AFB9F" w:rsidR="34B27D79">
        <w:rPr>
          <w:rFonts w:ascii="Aptos" w:hAnsi="Aptos" w:eastAsia="Aptos" w:cs="Aptos"/>
          <w:b w:val="0"/>
          <w:bCs w:val="0"/>
          <w:i w:val="0"/>
          <w:iCs w:val="0"/>
          <w:strike w:val="0"/>
          <w:dstrike w:val="0"/>
          <w:noProof w:val="0"/>
          <w:color w:val="000000" w:themeColor="text1" w:themeTint="FF" w:themeShade="FF"/>
          <w:sz w:val="20"/>
          <w:szCs w:val="20"/>
          <w:u w:val="none"/>
          <w:lang w:val="en-GB"/>
        </w:rPr>
        <w:t>modify</w:t>
      </w:r>
      <w:bookmarkEnd w:id="178837531"/>
      <w:r w:rsidRPr="362AFB9F" w:rsidR="34B27D79">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any </w:t>
      </w:r>
      <w:bookmarkStart w:name="_Int_KMWa29s9" w:id="1586959482"/>
      <w:r w:rsidRPr="362AFB9F" w:rsidR="34B27D79">
        <w:rPr>
          <w:rFonts w:ascii="Aptos" w:hAnsi="Aptos" w:eastAsia="Aptos" w:cs="Aptos"/>
          <w:b w:val="0"/>
          <w:bCs w:val="0"/>
          <w:i w:val="0"/>
          <w:iCs w:val="0"/>
          <w:strike w:val="0"/>
          <w:dstrike w:val="0"/>
          <w:noProof w:val="0"/>
          <w:color w:val="000000" w:themeColor="text1" w:themeTint="FF" w:themeShade="FF"/>
          <w:sz w:val="20"/>
          <w:szCs w:val="20"/>
          <w:u w:val="none"/>
          <w:lang w:val="en-GB"/>
        </w:rPr>
        <w:t>statement</w:t>
      </w:r>
      <w:bookmarkEnd w:id="1586959482"/>
      <w:r w:rsidRPr="362AFB9F" w:rsidR="34B27D79">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if necessary, make variations to the content or methods of delivery of programmes of study, to </w:t>
      </w:r>
      <w:bookmarkStart w:name="_Int_Mwoukf9l" w:id="1452061683"/>
      <w:r w:rsidRPr="362AFB9F" w:rsidR="34B27D79">
        <w:rPr>
          <w:rFonts w:ascii="Aptos" w:hAnsi="Aptos" w:eastAsia="Aptos" w:cs="Aptos"/>
          <w:b w:val="0"/>
          <w:bCs w:val="0"/>
          <w:i w:val="0"/>
          <w:iCs w:val="0"/>
          <w:strike w:val="0"/>
          <w:dstrike w:val="0"/>
          <w:noProof w:val="0"/>
          <w:color w:val="000000" w:themeColor="text1" w:themeTint="FF" w:themeShade="FF"/>
          <w:sz w:val="20"/>
          <w:szCs w:val="20"/>
          <w:u w:val="none"/>
          <w:lang w:val="en-GB"/>
        </w:rPr>
        <w:t>discontinue</w:t>
      </w:r>
      <w:bookmarkEnd w:id="1452061683"/>
      <w:r w:rsidRPr="362AFB9F" w:rsidR="34B27D79">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programmes, or merge or combine programmes if such actions </w:t>
      </w:r>
      <w:bookmarkStart w:name="_Int_IWNF2oNG" w:id="1513203685"/>
      <w:r w:rsidRPr="362AFB9F" w:rsidR="34B27D79">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are </w:t>
      </w:r>
      <w:r w:rsidRPr="362AFB9F" w:rsidR="4B479DF8">
        <w:rPr>
          <w:rFonts w:ascii="Aptos" w:hAnsi="Aptos" w:eastAsia="Aptos" w:cs="Aptos"/>
          <w:b w:val="0"/>
          <w:bCs w:val="0"/>
          <w:i w:val="0"/>
          <w:iCs w:val="0"/>
          <w:strike w:val="0"/>
          <w:dstrike w:val="0"/>
          <w:noProof w:val="0"/>
          <w:color w:val="000000" w:themeColor="text1" w:themeTint="FF" w:themeShade="FF"/>
          <w:sz w:val="20"/>
          <w:szCs w:val="20"/>
          <w:u w:val="none"/>
          <w:lang w:val="en-GB"/>
        </w:rPr>
        <w:t>considered</w:t>
      </w:r>
      <w:r w:rsidRPr="362AFB9F" w:rsidR="34B27D79">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to be</w:t>
      </w:r>
      <w:bookmarkEnd w:id="1513203685"/>
      <w:r w:rsidRPr="362AFB9F" w:rsidR="34B27D79">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necessary by UWTSD.</w:t>
      </w:r>
      <w:bookmarkEnd w:id="1490554544"/>
      <w:r w:rsidRPr="362AFB9F" w:rsidR="34B27D79">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Every effort will be made to keep disruption to a minimum, and to give as much notice as possible. An electronic copy of this handbook can be found on the Moodle page for the module.</w:t>
      </w:r>
    </w:p>
    <w:p xmlns:wp14="http://schemas.microsoft.com/office/word/2010/wordml" wp14:paraId="0AF7B49D" wp14:textId="23A7C161"/>
    <w:p xmlns:wp14="http://schemas.microsoft.com/office/word/2010/wordml" w:rsidP="79194849" wp14:paraId="1DBDEDB4" wp14:textId="7EDF62E9">
      <w:pPr>
        <w:spacing w:before="0" w:beforeAutospacing="off" w:after="160" w:afterAutospacing="off"/>
        <w:jc w:val="both"/>
      </w:pPr>
      <w:r w:rsidRPr="79194849" w:rsidR="3DAD91BA">
        <w:rPr>
          <w:rFonts w:ascii="Aptos" w:hAnsi="Aptos" w:eastAsia="Aptos" w:cs="Aptos"/>
          <w:b w:val="1"/>
          <w:bCs w:val="1"/>
          <w:i w:val="0"/>
          <w:iCs w:val="0"/>
          <w:strike w:val="0"/>
          <w:dstrike w:val="0"/>
          <w:noProof w:val="0"/>
          <w:color w:val="000000" w:themeColor="text1" w:themeTint="FF" w:themeShade="FF"/>
          <w:sz w:val="28"/>
          <w:szCs w:val="28"/>
          <w:u w:val="none"/>
          <w:lang w:val="en-GB"/>
        </w:rPr>
        <w:t>DECLARATION</w:t>
      </w:r>
    </w:p>
    <w:p xmlns:wp14="http://schemas.microsoft.com/office/word/2010/wordml" w:rsidP="79194849" wp14:paraId="3FCF7FB1" wp14:textId="6780E2A5">
      <w:pPr>
        <w:spacing w:before="0" w:beforeAutospacing="off" w:after="160" w:afterAutospacing="off"/>
        <w:jc w:val="both"/>
      </w:pP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This work has not previously been accepted in substance for any degree and is not being concurrently </w:t>
      </w:r>
      <w:bookmarkStart w:name="_Int_4DQ2zyDq" w:id="105769589"/>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submitted</w:t>
      </w:r>
      <w:bookmarkEnd w:id="105769589"/>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in candidature for any degree</w:t>
      </w:r>
    </w:p>
    <w:p xmlns:wp14="http://schemas.microsoft.com/office/word/2010/wordml" w:rsidP="79194849" wp14:paraId="7435691A" wp14:textId="51B810E9">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Signed……………………………………………</w:t>
      </w:r>
    </w:p>
    <w:p xmlns:wp14="http://schemas.microsoft.com/office/word/2010/wordml" w:rsidP="79194849" wp14:paraId="532B3F25" wp14:textId="1B766FF8">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Date………………………………………………</w:t>
      </w:r>
    </w:p>
    <w:p xmlns:wp14="http://schemas.microsoft.com/office/word/2010/wordml" w:rsidP="79194849" wp14:paraId="49A78444" wp14:textId="3CA64FF6">
      <w:pPr>
        <w:spacing w:before="0" w:beforeAutospacing="off" w:after="160" w:afterAutospacing="off"/>
        <w:jc w:val="both"/>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STATEMENT 1 </w:t>
      </w:r>
    </w:p>
    <w:p xmlns:wp14="http://schemas.microsoft.com/office/word/2010/wordml" w:rsidP="362AFB9F" wp14:paraId="3E436909" wp14:textId="64FF9FD9">
      <w:p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bookmarkStart w:name="_Int_a4sYVXrR" w:id="1825847351"/>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This dissertation is being </w:t>
      </w:r>
      <w:bookmarkStart w:name="_Int_rh5BOJaO" w:id="1582441075"/>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submitted</w:t>
      </w:r>
      <w:bookmarkEnd w:id="1582441075"/>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in partial fulfilment of the requirements for the degree of BSc.</w:t>
      </w:r>
      <w:bookmarkEnd w:id="1825847351"/>
    </w:p>
    <w:p xmlns:wp14="http://schemas.microsoft.com/office/word/2010/wordml" w:rsidP="79194849" wp14:paraId="3F6F0E29" wp14:textId="66E08CE2">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Signed……………………………………………. </w:t>
      </w:r>
    </w:p>
    <w:p xmlns:wp14="http://schemas.microsoft.com/office/word/2010/wordml" w:rsidP="79194849" wp14:paraId="3FB07176" wp14:textId="1E04844B">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Date………………………………………………</w:t>
      </w:r>
    </w:p>
    <w:p xmlns:wp14="http://schemas.microsoft.com/office/word/2010/wordml" w:rsidP="79194849" wp14:paraId="49674B47" wp14:textId="1B660B66">
      <w:pPr>
        <w:spacing w:before="0" w:beforeAutospacing="off" w:after="160" w:afterAutospacing="off"/>
        <w:jc w:val="both"/>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STATEMENT 2</w:t>
      </w:r>
    </w:p>
    <w:p xmlns:wp14="http://schemas.microsoft.com/office/word/2010/wordml" w:rsidP="79194849" wp14:paraId="2B5C01F8" wp14:textId="61683C10">
      <w:pPr>
        <w:spacing w:before="0" w:beforeAutospacing="off" w:after="160" w:afterAutospacing="off"/>
        <w:jc w:val="both"/>
      </w:pP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This dissertation is the result of my own independent work/investigation, except where otherwise </w:t>
      </w:r>
      <w:bookmarkStart w:name="_Int_USzw4A7S" w:id="232624705"/>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stated</w:t>
      </w:r>
      <w:bookmarkEnd w:id="232624705"/>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Other sources are acknowledged by footnotes giving explicit references</w:t>
      </w:r>
      <w:r w:rsidRPr="6F3AAA26" w:rsidR="34224D6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A bibliography is appended.</w:t>
      </w:r>
    </w:p>
    <w:p xmlns:wp14="http://schemas.microsoft.com/office/word/2010/wordml" w:rsidP="79194849" wp14:paraId="79873F53" wp14:textId="7C212F86">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Signed……………………………………………</w:t>
      </w:r>
    </w:p>
    <w:p xmlns:wp14="http://schemas.microsoft.com/office/word/2010/wordml" w:rsidP="79194849" wp14:paraId="37224317" wp14:textId="731811CE">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Date……………………………………………… </w:t>
      </w:r>
    </w:p>
    <w:p xmlns:wp14="http://schemas.microsoft.com/office/word/2010/wordml" w:rsidP="79194849" wp14:paraId="0CBC7812" wp14:textId="2291B2DE">
      <w:pPr>
        <w:spacing w:before="0" w:beforeAutospacing="off" w:after="160" w:afterAutospacing="off"/>
        <w:jc w:val="both"/>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STATEMENT 3</w:t>
      </w:r>
    </w:p>
    <w:p xmlns:wp14="http://schemas.microsoft.com/office/word/2010/wordml" w:rsidP="79194849" wp14:paraId="6D5E9328" wp14:textId="511530BD">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I hereby give consent for my dissertation, if accepted, to be available for photocopying and for interlibrary loan, and for the title and summary to be made available to outside organisations.</w:t>
      </w:r>
    </w:p>
    <w:p xmlns:wp14="http://schemas.microsoft.com/office/word/2010/wordml" w:rsidP="79194849" wp14:paraId="12AD1B72" wp14:textId="7BA564B3">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Signed………………………………………………</w:t>
      </w:r>
    </w:p>
    <w:p xmlns:wp14="http://schemas.microsoft.com/office/word/2010/wordml" w:rsidP="79194849" wp14:paraId="45C60E84" wp14:textId="0D5915CE">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Date…………………………………………………</w:t>
      </w:r>
    </w:p>
    <w:p xmlns:wp14="http://schemas.microsoft.com/office/word/2010/wordml" w:rsidP="79194849" wp14:paraId="7717DB27" wp14:textId="46A575FF">
      <w:pPr>
        <w:spacing w:before="0" w:beforeAutospacing="off" w:after="160" w:afterAutospacing="off"/>
        <w:jc w:val="both"/>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STATEMENT 4</w:t>
      </w:r>
    </w:p>
    <w:p xmlns:wp14="http://schemas.microsoft.com/office/word/2010/wordml" w:rsidP="79194849" wp14:paraId="4AE97B2B" wp14:textId="188C26E7">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I hereby give consent for my dissertation, if accepted, to be available on the university’s IT system to those who have consent to use the system.</w:t>
      </w:r>
    </w:p>
    <w:p xmlns:wp14="http://schemas.microsoft.com/office/word/2010/wordml" w:rsidP="79194849" wp14:paraId="563B9CAD" wp14:textId="7BED651B">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Signed………………………………………………</w:t>
      </w:r>
    </w:p>
    <w:p xmlns:wp14="http://schemas.microsoft.com/office/word/2010/wordml" w:rsidP="79194849" wp14:paraId="50448D71" wp14:textId="3E85497D">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Date…………………………………………………</w:t>
      </w:r>
    </w:p>
    <w:p xmlns:wp14="http://schemas.microsoft.com/office/word/2010/wordml" wp14:paraId="0774F779" wp14:textId="7F14E073"/>
    <w:p xmlns:wp14="http://schemas.microsoft.com/office/word/2010/wordml" wp14:paraId="23569BB3" wp14:textId="6E504A56"/>
    <w:p xmlns:wp14="http://schemas.microsoft.com/office/word/2010/wordml" wp14:paraId="5C13B17D" wp14:textId="23EC8B6A"/>
    <w:p xmlns:wp14="http://schemas.microsoft.com/office/word/2010/wordml" wp14:paraId="680A122E" wp14:textId="4EA3C409"/>
    <w:p xmlns:wp14="http://schemas.microsoft.com/office/word/2010/wordml" w:rsidP="362AFB9F" wp14:paraId="57AA4FF1" wp14:textId="621C96EE">
      <w:pPr>
        <w:pStyle w:val="Normal"/>
        <w:rPr>
          <w:rFonts w:ascii="Arial Nova" w:hAnsi="Arial Nova" w:eastAsia="Arial Nova" w:cs="Arial Nova"/>
          <w:b w:val="1"/>
          <w:bCs w:val="1"/>
          <w:noProof w:val="0"/>
          <w:sz w:val="32"/>
          <w:szCs w:val="32"/>
          <w:lang w:val="en-GB"/>
        </w:rPr>
      </w:pPr>
      <w:r w:rsidRPr="362AFB9F" w:rsidR="0EFAFAF0">
        <w:rPr>
          <w:rFonts w:ascii="Arial Nova" w:hAnsi="Arial Nova" w:eastAsia="Arial Nova" w:cs="Arial Nova"/>
          <w:b w:val="1"/>
          <w:bCs w:val="1"/>
          <w:noProof w:val="0"/>
          <w:sz w:val="32"/>
          <w:szCs w:val="32"/>
          <w:lang w:val="en-GB"/>
        </w:rPr>
        <w:t>An Investigation into the Impact of Staff Shortages on the Quality of Care in UK Residential Care Homes</w:t>
      </w:r>
    </w:p>
    <w:p xmlns:wp14="http://schemas.microsoft.com/office/word/2010/wordml" wp14:paraId="343DA53C" wp14:textId="47B7017A">
      <w:r w:rsidR="5F00DED2">
        <w:rPr/>
        <w:t xml:space="preserve">STUDENT </w:t>
      </w:r>
      <w:r w:rsidR="5F00DED2">
        <w:rPr/>
        <w:t>NAME: Sydney</w:t>
      </w:r>
      <w:r w:rsidR="5F00DED2">
        <w:rPr/>
        <w:t xml:space="preserve"> Williams</w:t>
      </w:r>
    </w:p>
    <w:p w:rsidR="5F00DED2" w:rsidRDefault="5F00DED2" w14:paraId="0A412AC3" w14:textId="7D2D7439">
      <w:r w:rsidR="5F00DED2">
        <w:rPr/>
        <w:t>Student Number :2321171</w:t>
      </w:r>
    </w:p>
    <w:p xmlns:wp14="http://schemas.microsoft.com/office/word/2010/wordml" w:rsidP="79194849" wp14:paraId="2AF2B6B2" wp14:textId="1EDDF7C5">
      <w:pPr>
        <w:spacing w:before="0" w:beforeAutospacing="off" w:after="160" w:afterAutospacing="off"/>
        <w:jc w:val="both"/>
      </w:pPr>
    </w:p>
    <w:p xmlns:wp14="http://schemas.microsoft.com/office/word/2010/wordml" wp14:paraId="44495A7D" wp14:textId="488A7EC7"/>
    <w:p xmlns:wp14="http://schemas.microsoft.com/office/word/2010/wordml" wp14:paraId="0F0E5154" wp14:textId="7B6A29CD"/>
    <w:p xmlns:wp14="http://schemas.microsoft.com/office/word/2010/wordml" w:rsidP="79194849" wp14:paraId="17BEDEC1" wp14:textId="0DB5EF35">
      <w:pPr>
        <w:spacing w:before="0" w:beforeAutospacing="off" w:after="160" w:afterAutospacing="off"/>
        <w:jc w:val="center"/>
      </w:pPr>
      <w:r w:rsidRPr="75652213" w:rsidR="0B174841">
        <w:rPr>
          <w:rFonts w:ascii="Aptos" w:hAnsi="Aptos" w:eastAsia="Aptos" w:cs="Aptos"/>
          <w:b w:val="0"/>
          <w:bCs w:val="0"/>
          <w:i w:val="0"/>
          <w:iCs w:val="0"/>
          <w:strike w:val="0"/>
          <w:dstrike w:val="0"/>
          <w:noProof w:val="0"/>
          <w:color w:val="000000" w:themeColor="text1" w:themeTint="FF" w:themeShade="FF"/>
          <w:sz w:val="40"/>
          <w:szCs w:val="40"/>
          <w:u w:val="none"/>
          <w:lang w:val="en-GB"/>
        </w:rPr>
        <w:t xml:space="preserve">Dissertation </w:t>
      </w:r>
      <w:r w:rsidRPr="75652213" w:rsidR="0B174841">
        <w:rPr>
          <w:rFonts w:ascii="Aptos" w:hAnsi="Aptos" w:eastAsia="Aptos" w:cs="Aptos"/>
          <w:b w:val="0"/>
          <w:bCs w:val="0"/>
          <w:i w:val="0"/>
          <w:iCs w:val="0"/>
          <w:strike w:val="0"/>
          <w:dstrike w:val="0"/>
          <w:noProof w:val="0"/>
          <w:color w:val="000000" w:themeColor="text1" w:themeTint="FF" w:themeShade="FF"/>
          <w:sz w:val="40"/>
          <w:szCs w:val="40"/>
          <w:u w:val="none"/>
          <w:lang w:val="en-GB"/>
        </w:rPr>
        <w:t>submitted</w:t>
      </w:r>
      <w:r w:rsidRPr="75652213" w:rsidR="0B174841">
        <w:rPr>
          <w:rFonts w:ascii="Aptos" w:hAnsi="Aptos" w:eastAsia="Aptos" w:cs="Aptos"/>
          <w:b w:val="0"/>
          <w:bCs w:val="0"/>
          <w:i w:val="0"/>
          <w:iCs w:val="0"/>
          <w:strike w:val="0"/>
          <w:dstrike w:val="0"/>
          <w:noProof w:val="0"/>
          <w:color w:val="000000" w:themeColor="text1" w:themeTint="FF" w:themeShade="FF"/>
          <w:sz w:val="40"/>
          <w:szCs w:val="40"/>
          <w:u w:val="none"/>
          <w:lang w:val="en-GB"/>
        </w:rPr>
        <w:t xml:space="preserve"> as part of the requirements for the award BSc (Hons) Health and Social Care</w:t>
      </w:r>
    </w:p>
    <w:p xmlns:wp14="http://schemas.microsoft.com/office/word/2010/wordml" wp14:paraId="6D6E946F" wp14:textId="3F0A0BC3"/>
    <w:p xmlns:wp14="http://schemas.microsoft.com/office/word/2010/wordml" wp14:paraId="3FBC1479" wp14:textId="05C340EF"/>
    <w:p xmlns:wp14="http://schemas.microsoft.com/office/word/2010/wordml" w:rsidP="79194849" wp14:paraId="68311371" wp14:textId="79E2B747">
      <w:pPr>
        <w:spacing w:before="0" w:beforeAutospacing="off" w:after="160" w:afterAutospacing="off"/>
        <w:jc w:val="both"/>
      </w:pPr>
      <w:r w:rsidRPr="79194849" w:rsidR="3DAD91BA">
        <w:rPr>
          <w:rFonts w:ascii="Aptos" w:hAnsi="Aptos" w:eastAsia="Aptos" w:cs="Aptos"/>
          <w:b w:val="1"/>
          <w:bCs w:val="1"/>
          <w:i w:val="0"/>
          <w:iCs w:val="0"/>
          <w:strike w:val="0"/>
          <w:dstrike w:val="0"/>
          <w:noProof w:val="0"/>
          <w:color w:val="000000" w:themeColor="text1" w:themeTint="FF" w:themeShade="FF"/>
          <w:sz w:val="28"/>
          <w:szCs w:val="28"/>
          <w:u w:val="none"/>
          <w:lang w:val="en-GB"/>
        </w:rPr>
        <w:t>ACKNOWLEDGEMENTS</w:t>
      </w: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w:t>
      </w: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(optional)</w:t>
      </w:r>
    </w:p>
    <w:p xmlns:wp14="http://schemas.microsoft.com/office/word/2010/wordml" w:rsidP="79194849" wp14:paraId="5FFD4F60" wp14:textId="78ABED1B">
      <w:pPr>
        <w:shd w:val="clear" w:color="auto" w:fill="FFFFFF" w:themeFill="background1"/>
        <w:spacing w:before="0" w:beforeAutospacing="off" w:after="0" w:afterAutospacing="off"/>
        <w:jc w:val="both"/>
      </w:pPr>
      <w:r w:rsidRPr="6F3AAA26" w:rsidR="57FD93A6">
        <w:rPr>
          <w:rFonts w:ascii="Aptos" w:hAnsi="Aptos" w:eastAsia="Aptos" w:cs="Aptos"/>
          <w:b w:val="0"/>
          <w:bCs w:val="0"/>
          <w:i w:val="0"/>
          <w:iCs w:val="0"/>
          <w:strike w:val="0"/>
          <w:dstrike w:val="0"/>
          <w:noProof w:val="0"/>
          <w:color w:val="333333"/>
          <w:sz w:val="22"/>
          <w:szCs w:val="22"/>
          <w:u w:val="none"/>
          <w:lang w:val="en-GB"/>
        </w:rPr>
        <w:t xml:space="preserve">The acknowledgements </w:t>
      </w:r>
      <w:bookmarkStart w:name="_Int_ypQ61uuc" w:id="257199015"/>
      <w:r w:rsidRPr="6F3AAA26" w:rsidR="57FD93A6">
        <w:rPr>
          <w:rFonts w:ascii="Aptos" w:hAnsi="Aptos" w:eastAsia="Aptos" w:cs="Aptos"/>
          <w:b w:val="0"/>
          <w:bCs w:val="0"/>
          <w:i w:val="0"/>
          <w:iCs w:val="0"/>
          <w:strike w:val="0"/>
          <w:dstrike w:val="0"/>
          <w:noProof w:val="0"/>
          <w:color w:val="333333"/>
          <w:sz w:val="22"/>
          <w:szCs w:val="22"/>
          <w:u w:val="none"/>
          <w:lang w:val="en-GB"/>
        </w:rPr>
        <w:t>section  is</w:t>
      </w:r>
      <w:bookmarkEnd w:id="257199015"/>
      <w:r w:rsidRPr="6F3AAA26" w:rsidR="57FD93A6">
        <w:rPr>
          <w:rFonts w:ascii="Aptos" w:hAnsi="Aptos" w:eastAsia="Aptos" w:cs="Aptos"/>
          <w:b w:val="0"/>
          <w:bCs w:val="0"/>
          <w:i w:val="0"/>
          <w:iCs w:val="0"/>
          <w:strike w:val="0"/>
          <w:dstrike w:val="0"/>
          <w:noProof w:val="0"/>
          <w:color w:val="333333"/>
          <w:sz w:val="22"/>
          <w:szCs w:val="22"/>
          <w:u w:val="none"/>
          <w:lang w:val="en-GB"/>
        </w:rPr>
        <w:t xml:space="preserve"> a thank you paragraph which to everyone who has helped you whilst you have been researching and </w:t>
      </w:r>
      <w:bookmarkStart w:name="_Int_i11NQmcl" w:id="285311491"/>
      <w:r w:rsidRPr="6F3AAA26" w:rsidR="57FD93A6">
        <w:rPr>
          <w:rFonts w:ascii="Aptos" w:hAnsi="Aptos" w:eastAsia="Aptos" w:cs="Aptos"/>
          <w:b w:val="0"/>
          <w:bCs w:val="0"/>
          <w:i w:val="0"/>
          <w:iCs w:val="0"/>
          <w:strike w:val="0"/>
          <w:dstrike w:val="0"/>
          <w:noProof w:val="0"/>
          <w:color w:val="333333"/>
          <w:sz w:val="22"/>
          <w:szCs w:val="22"/>
          <w:u w:val="none"/>
          <w:lang w:val="en-GB"/>
        </w:rPr>
        <w:t>writing</w:t>
      </w:r>
      <w:bookmarkEnd w:id="285311491"/>
      <w:r w:rsidRPr="6F3AAA26" w:rsidR="57FD93A6">
        <w:rPr>
          <w:rFonts w:ascii="Aptos" w:hAnsi="Aptos" w:eastAsia="Aptos" w:cs="Aptos"/>
          <w:b w:val="0"/>
          <w:bCs w:val="0"/>
          <w:i w:val="0"/>
          <w:iCs w:val="0"/>
          <w:strike w:val="0"/>
          <w:dstrike w:val="0"/>
          <w:noProof w:val="0"/>
          <w:color w:val="333333"/>
          <w:sz w:val="22"/>
          <w:szCs w:val="22"/>
          <w:u w:val="none"/>
          <w:lang w:val="en-GB"/>
        </w:rPr>
        <w:t xml:space="preserve"> your dissertation. </w:t>
      </w:r>
    </w:p>
    <w:p xmlns:wp14="http://schemas.microsoft.com/office/word/2010/wordml" w:rsidP="79194849" wp14:paraId="5A68363E" wp14:textId="3FB1A93B">
      <w:pPr>
        <w:shd w:val="clear" w:color="auto" w:fill="FFFFFF" w:themeFill="background1"/>
        <w:spacing w:before="0" w:beforeAutospacing="off" w:after="0" w:afterAutospacing="off"/>
        <w:jc w:val="both"/>
      </w:pPr>
      <w:r w:rsidRPr="75652213" w:rsidR="0B174841">
        <w:rPr>
          <w:rFonts w:ascii="Aptos" w:hAnsi="Aptos" w:eastAsia="Aptos" w:cs="Aptos"/>
          <w:b w:val="0"/>
          <w:bCs w:val="0"/>
          <w:i w:val="0"/>
          <w:iCs w:val="0"/>
          <w:strike w:val="0"/>
          <w:dstrike w:val="0"/>
          <w:noProof w:val="0"/>
          <w:color w:val="333333"/>
          <w:sz w:val="22"/>
          <w:szCs w:val="22"/>
          <w:u w:val="none"/>
          <w:lang w:val="en-GB"/>
        </w:rPr>
        <w:t xml:space="preserve">This may be your supervisor or any other academic staff who have provided guidance and support; other students or colleagues that you have collaborated with; for </w:t>
      </w:r>
      <w:r w:rsidRPr="75652213" w:rsidR="203B28F7">
        <w:rPr>
          <w:rFonts w:ascii="Aptos" w:hAnsi="Aptos" w:eastAsia="Aptos" w:cs="Aptos"/>
          <w:b w:val="0"/>
          <w:bCs w:val="0"/>
          <w:i w:val="0"/>
          <w:iCs w:val="0"/>
          <w:strike w:val="0"/>
          <w:dstrike w:val="0"/>
          <w:noProof w:val="0"/>
          <w:color w:val="333333"/>
          <w:sz w:val="22"/>
          <w:szCs w:val="22"/>
          <w:u w:val="none"/>
          <w:lang w:val="en-GB"/>
        </w:rPr>
        <w:t>example,</w:t>
      </w:r>
      <w:r w:rsidRPr="75652213" w:rsidR="0B174841">
        <w:rPr>
          <w:rFonts w:ascii="Aptos" w:hAnsi="Aptos" w:eastAsia="Aptos" w:cs="Aptos"/>
          <w:b w:val="0"/>
          <w:bCs w:val="0"/>
          <w:i w:val="0"/>
          <w:iCs w:val="0"/>
          <w:strike w:val="0"/>
          <w:dstrike w:val="0"/>
          <w:noProof w:val="0"/>
          <w:color w:val="333333"/>
          <w:sz w:val="22"/>
          <w:szCs w:val="22"/>
          <w:u w:val="none"/>
          <w:lang w:val="en-GB"/>
        </w:rPr>
        <w:t xml:space="preserve"> librarians; external bodies who have given </w:t>
      </w:r>
      <w:bookmarkStart w:name="_Int_45AtBwiF" w:id="1914006763"/>
      <w:r w:rsidRPr="75652213" w:rsidR="0B174841">
        <w:rPr>
          <w:rFonts w:ascii="Aptos" w:hAnsi="Aptos" w:eastAsia="Aptos" w:cs="Aptos"/>
          <w:b w:val="0"/>
          <w:bCs w:val="0"/>
          <w:i w:val="0"/>
          <w:iCs w:val="0"/>
          <w:strike w:val="0"/>
          <w:dstrike w:val="0"/>
          <w:noProof w:val="0"/>
          <w:color w:val="333333"/>
          <w:sz w:val="22"/>
          <w:szCs w:val="22"/>
          <w:u w:val="none"/>
          <w:lang w:val="en-GB"/>
        </w:rPr>
        <w:t>you</w:t>
      </w:r>
      <w:bookmarkEnd w:id="1914006763"/>
      <w:r w:rsidRPr="75652213" w:rsidR="0B174841">
        <w:rPr>
          <w:rFonts w:ascii="Aptos" w:hAnsi="Aptos" w:eastAsia="Aptos" w:cs="Aptos"/>
          <w:b w:val="0"/>
          <w:bCs w:val="0"/>
          <w:i w:val="0"/>
          <w:iCs w:val="0"/>
          <w:strike w:val="0"/>
          <w:dstrike w:val="0"/>
          <w:noProof w:val="0"/>
          <w:color w:val="333333"/>
          <w:sz w:val="22"/>
          <w:szCs w:val="22"/>
          <w:u w:val="none"/>
          <w:lang w:val="en-GB"/>
        </w:rPr>
        <w:t xml:space="preserve"> </w:t>
      </w:r>
      <w:r w:rsidRPr="75652213" w:rsidR="0B174841">
        <w:rPr>
          <w:rFonts w:ascii="Aptos" w:hAnsi="Aptos" w:eastAsia="Aptos" w:cs="Aptos"/>
          <w:b w:val="0"/>
          <w:bCs w:val="0"/>
          <w:i w:val="0"/>
          <w:iCs w:val="0"/>
          <w:strike w:val="0"/>
          <w:dstrike w:val="0"/>
          <w:noProof w:val="0"/>
          <w:color w:val="333333"/>
          <w:sz w:val="22"/>
          <w:szCs w:val="22"/>
          <w:u w:val="none"/>
          <w:lang w:val="en-GB"/>
        </w:rPr>
        <w:t>assistance</w:t>
      </w:r>
      <w:r w:rsidRPr="75652213" w:rsidR="0B174841">
        <w:rPr>
          <w:rFonts w:ascii="Aptos" w:hAnsi="Aptos" w:eastAsia="Aptos" w:cs="Aptos"/>
          <w:b w:val="0"/>
          <w:bCs w:val="0"/>
          <w:i w:val="0"/>
          <w:iCs w:val="0"/>
          <w:strike w:val="0"/>
          <w:dstrike w:val="0"/>
          <w:noProof w:val="0"/>
          <w:color w:val="333333"/>
          <w:sz w:val="22"/>
          <w:szCs w:val="22"/>
          <w:u w:val="none"/>
          <w:lang w:val="en-GB"/>
        </w:rPr>
        <w:t>.</w:t>
      </w:r>
    </w:p>
    <w:p xmlns:wp14="http://schemas.microsoft.com/office/word/2010/wordml" wp14:paraId="377C24E3" wp14:textId="2067E43B"/>
    <w:p xmlns:wp14="http://schemas.microsoft.com/office/word/2010/wordml" wp14:paraId="050CC791" wp14:textId="38D10D0D"/>
    <w:p xmlns:wp14="http://schemas.microsoft.com/office/word/2010/wordml" wp14:paraId="396BFE62" wp14:textId="7011596F"/>
    <w:p xmlns:wp14="http://schemas.microsoft.com/office/word/2010/wordml" wp14:paraId="1588FA50" wp14:textId="119A53D3"/>
    <w:p xmlns:wp14="http://schemas.microsoft.com/office/word/2010/wordml" wp14:paraId="4CAAC5EF" wp14:textId="59DB7606"/>
    <w:p xmlns:wp14="http://schemas.microsoft.com/office/word/2010/wordml" wp14:paraId="1F8D01D9" wp14:textId="41988E28"/>
    <w:p xmlns:wp14="http://schemas.microsoft.com/office/word/2010/wordml" wp14:paraId="20B3FD7C" wp14:textId="5969BBB2"/>
    <w:p xmlns:wp14="http://schemas.microsoft.com/office/word/2010/wordml" wp14:paraId="2C71A399" wp14:textId="7443F7EB"/>
    <w:p xmlns:wp14="http://schemas.microsoft.com/office/word/2010/wordml" wp14:paraId="6DA5F54C" wp14:textId="77C7664B"/>
    <w:p xmlns:wp14="http://schemas.microsoft.com/office/word/2010/wordml" w:rsidP="362AFB9F" wp14:paraId="56E039AA" wp14:textId="16AE3658">
      <w:pPr>
        <w:pStyle w:val="Normal"/>
        <w:spacing w:before="0" w:beforeAutospacing="off" w:after="160" w:afterAutospacing="off"/>
      </w:pPr>
      <w:r w:rsidRPr="362AFB9F" w:rsidR="6AE3B6BF">
        <w:rPr>
          <w:rFonts w:ascii="Aptos" w:hAnsi="Aptos" w:eastAsia="Aptos" w:cs="Aptos"/>
          <w:b w:val="1"/>
          <w:bCs w:val="1"/>
          <w:i w:val="0"/>
          <w:iCs w:val="0"/>
          <w:strike w:val="0"/>
          <w:dstrike w:val="0"/>
          <w:noProof w:val="0"/>
          <w:color w:val="000000" w:themeColor="text1" w:themeTint="FF" w:themeShade="FF"/>
          <w:sz w:val="28"/>
          <w:szCs w:val="28"/>
          <w:u w:val="none"/>
          <w:lang w:val="en-GB"/>
        </w:rPr>
        <w:t>ABSTRACT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1 page or 300 words – not included in the word count)</w:t>
      </w:r>
    </w:p>
    <w:p xmlns:wp14="http://schemas.microsoft.com/office/word/2010/wordml" wp14:paraId="0D5FF781" wp14:textId="688B7BDA"/>
    <w:p xmlns:wp14="http://schemas.microsoft.com/office/word/2010/wordml" w:rsidP="79194849" wp14:paraId="71FC7695" wp14:textId="132EC602">
      <w:pPr>
        <w:spacing w:before="0" w:beforeAutospacing="off" w:after="160" w:afterAutospacing="off"/>
        <w:ind w:left="0" w:right="194"/>
        <w:jc w:val="both"/>
      </w:pP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The abstract is a summary of the </w:t>
      </w:r>
      <w:r w:rsidRPr="6F3AAA26" w:rsidR="57FD93A6">
        <w:rPr>
          <w:rFonts w:ascii="Aptos" w:hAnsi="Aptos" w:eastAsia="Aptos" w:cs="Aptos"/>
          <w:b w:val="1"/>
          <w:bCs w:val="1"/>
          <w:i w:val="1"/>
          <w:iCs w:val="1"/>
          <w:strike w:val="0"/>
          <w:dstrike w:val="0"/>
          <w:noProof w:val="0"/>
          <w:color w:val="000000" w:themeColor="text1" w:themeTint="FF" w:themeShade="FF"/>
          <w:sz w:val="22"/>
          <w:szCs w:val="22"/>
          <w:u w:val="single"/>
          <w:lang w:val="en-GB"/>
        </w:rPr>
        <w:t>entire</w:t>
      </w:r>
      <w:r w:rsidRPr="6F3AAA26" w:rsidR="57FD93A6">
        <w:rPr>
          <w:rFonts w:ascii="Aptos" w:hAnsi="Aptos" w:eastAsia="Aptos" w:cs="Aptos"/>
          <w:b w:val="0"/>
          <w:bCs w:val="0"/>
          <w:i w:val="1"/>
          <w:iCs w:val="1"/>
          <w:strike w:val="0"/>
          <w:dstrike w:val="0"/>
          <w:noProof w:val="0"/>
          <w:color w:val="000000" w:themeColor="text1" w:themeTint="FF" w:themeShade="FF"/>
          <w:sz w:val="22"/>
          <w:szCs w:val="22"/>
          <w:u w:val="none"/>
          <w:lang w:val="en-GB"/>
        </w:rPr>
        <w:t xml:space="preserve"> </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dissertation and is one of the final things you will </w:t>
      </w:r>
      <w:r w:rsidRPr="6F3AAA26" w:rsidR="5F1C028F">
        <w:rPr>
          <w:rFonts w:ascii="Aptos" w:hAnsi="Aptos" w:eastAsia="Aptos" w:cs="Aptos"/>
          <w:b w:val="0"/>
          <w:bCs w:val="0"/>
          <w:i w:val="0"/>
          <w:iCs w:val="0"/>
          <w:strike w:val="0"/>
          <w:dstrike w:val="0"/>
          <w:noProof w:val="0"/>
          <w:color w:val="000000" w:themeColor="text1" w:themeTint="FF" w:themeShade="FF"/>
          <w:sz w:val="22"/>
          <w:szCs w:val="22"/>
          <w:u w:val="none"/>
          <w:lang w:val="en-GB"/>
        </w:rPr>
        <w:t>complete yet</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is one of the first parts of your dissertation a reader will see, therefore, be specific and explicit in your approach</w:t>
      </w:r>
      <w:r w:rsidRPr="6F3AAA26" w:rsidR="580FB884">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An abstract should include:</w:t>
      </w:r>
    </w:p>
    <w:p xmlns:wp14="http://schemas.microsoft.com/office/word/2010/wordml" wp14:paraId="518A6A07" wp14:textId="12867646"/>
    <w:p xmlns:wp14="http://schemas.microsoft.com/office/word/2010/wordml" w:rsidP="79194849" wp14:paraId="23D65C60" wp14:textId="31DD8E92">
      <w:pPr>
        <w:spacing w:before="0" w:beforeAutospacing="off" w:after="160" w:afterAutospacing="off"/>
        <w:ind w:left="720" w:right="0" w:hanging="720"/>
        <w:jc w:val="both"/>
      </w:pPr>
      <w:r w:rsidRPr="75652213" w:rsidR="0B174841">
        <w:rPr>
          <w:rFonts w:ascii="Aptos" w:hAnsi="Aptos" w:eastAsia="Aptos" w:cs="Aptos"/>
          <w:b w:val="1"/>
          <w:bCs w:val="1"/>
          <w:i w:val="0"/>
          <w:iCs w:val="0"/>
          <w:strike w:val="0"/>
          <w:dstrike w:val="0"/>
          <w:noProof w:val="0"/>
          <w:color w:val="000000" w:themeColor="text1" w:themeTint="FF" w:themeShade="FF"/>
          <w:sz w:val="22"/>
          <w:szCs w:val="22"/>
          <w:u w:val="none"/>
          <w:lang w:val="en-GB"/>
        </w:rPr>
        <w:t>a)</w:t>
      </w:r>
      <w:r>
        <w:tab/>
      </w:r>
      <w:r w:rsidRPr="75652213" w:rsidR="0B174841">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The overall purpose, </w:t>
      </w:r>
      <w:r w:rsidRPr="75652213" w:rsidR="6AC262F7">
        <w:rPr>
          <w:rFonts w:ascii="Aptos" w:hAnsi="Aptos" w:eastAsia="Aptos" w:cs="Aptos"/>
          <w:b w:val="0"/>
          <w:bCs w:val="0"/>
          <w:i w:val="0"/>
          <w:iCs w:val="0"/>
          <w:strike w:val="0"/>
          <w:dstrike w:val="0"/>
          <w:noProof w:val="0"/>
          <w:color w:val="000000" w:themeColor="text1" w:themeTint="FF" w:themeShade="FF"/>
          <w:sz w:val="22"/>
          <w:szCs w:val="22"/>
          <w:u w:val="none"/>
          <w:lang w:val="en-GB"/>
        </w:rPr>
        <w:t>aim,</w:t>
      </w:r>
      <w:r w:rsidRPr="75652213" w:rsidR="0B174841">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w:t>
      </w:r>
      <w:r w:rsidRPr="75652213" w:rsidR="0B174841">
        <w:rPr>
          <w:rFonts w:ascii="Aptos" w:hAnsi="Aptos" w:eastAsia="Aptos" w:cs="Aptos"/>
          <w:b w:val="0"/>
          <w:bCs w:val="0"/>
          <w:i w:val="0"/>
          <w:iCs w:val="0"/>
          <w:strike w:val="0"/>
          <w:dstrike w:val="0"/>
          <w:noProof w:val="0"/>
          <w:color w:val="000000" w:themeColor="text1" w:themeTint="FF" w:themeShade="FF"/>
          <w:sz w:val="22"/>
          <w:szCs w:val="22"/>
          <w:u w:val="none"/>
          <w:lang w:val="en-GB"/>
        </w:rPr>
        <w:t>objectives</w:t>
      </w:r>
      <w:r w:rsidRPr="75652213" w:rsidR="0B174841">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 explanation as to why this research is important in the context of health and social care. </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 explanation as to why this research is important in the context of health and social care. </w:t>
      </w:r>
    </w:p>
    <w:p xmlns:wp14="http://schemas.microsoft.com/office/word/2010/wordml" w:rsidP="79194849" wp14:paraId="2AFD196D" wp14:textId="024305A3">
      <w:pPr>
        <w:spacing w:before="0" w:beforeAutospacing="off" w:after="160" w:afterAutospacing="off"/>
        <w:ind w:left="720" w:right="0" w:hanging="720"/>
        <w:jc w:val="both"/>
      </w:pPr>
      <w:r w:rsidRPr="75652213" w:rsidR="0B174841">
        <w:rPr>
          <w:rFonts w:ascii="Aptos" w:hAnsi="Aptos" w:eastAsia="Aptos" w:cs="Aptos"/>
          <w:b w:val="1"/>
          <w:bCs w:val="1"/>
          <w:i w:val="0"/>
          <w:iCs w:val="0"/>
          <w:strike w:val="0"/>
          <w:dstrike w:val="0"/>
          <w:noProof w:val="0"/>
          <w:color w:val="000000" w:themeColor="text1" w:themeTint="FF" w:themeShade="FF"/>
          <w:sz w:val="22"/>
          <w:szCs w:val="22"/>
          <w:u w:val="none"/>
          <w:lang w:val="en-GB"/>
        </w:rPr>
        <w:t>b)</w:t>
      </w:r>
      <w:r>
        <w:tab/>
      </w:r>
      <w:r w:rsidRPr="75652213" w:rsidR="0B174841">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A summary of the methods used to complete your dissertation. Outline the research approach (thematic analysis) and </w:t>
      </w:r>
      <w:r w:rsidRPr="75652213" w:rsidR="0B174841">
        <w:rPr>
          <w:rFonts w:ascii="Aptos" w:hAnsi="Aptos" w:eastAsia="Aptos" w:cs="Aptos"/>
          <w:b w:val="0"/>
          <w:bCs w:val="0"/>
          <w:i w:val="0"/>
          <w:iCs w:val="0"/>
          <w:strike w:val="0"/>
          <w:dstrike w:val="0"/>
          <w:noProof w:val="0"/>
          <w:color w:val="000000" w:themeColor="text1" w:themeTint="FF" w:themeShade="FF"/>
          <w:sz w:val="22"/>
          <w:szCs w:val="22"/>
          <w:u w:val="none"/>
          <w:lang w:val="en-GB"/>
        </w:rPr>
        <w:t>indicate</w:t>
      </w:r>
      <w:r w:rsidRPr="75652213" w:rsidR="0B174841">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the focus on reviewing currently published literature.</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the focus on reviewing currently published literature.</w:t>
      </w:r>
    </w:p>
    <w:p xmlns:wp14="http://schemas.microsoft.com/office/word/2010/wordml" w:rsidP="362AFB9F" wp14:paraId="08B076EF" wp14:textId="67D9D48F">
      <w:pPr>
        <w:spacing w:before="0" w:beforeAutospacing="off" w:after="160" w:afterAutospacing="off"/>
        <w:ind w:left="720" w:right="0" w:hanging="720"/>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c)</w:t>
      </w:r>
      <w:r>
        <w:tab/>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A summary of the main findings. Highlight the most significant insights, themes and patterns and the conclusions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drawn.</w:t>
      </w:r>
      <w:r>
        <w:tab/>
      </w:r>
    </w:p>
    <w:p xmlns:wp14="http://schemas.microsoft.com/office/word/2010/wordml" w:rsidP="79194849" wp14:paraId="3181DAB2" wp14:textId="400AF30D">
      <w:pPr>
        <w:spacing w:before="0" w:beforeAutospacing="off" w:after="160" w:afterAutospacing="off"/>
        <w:ind w:left="720" w:right="0" w:hanging="720"/>
        <w:jc w:val="both"/>
      </w:pP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d)</w:t>
      </w:r>
      <w:r>
        <w:tab/>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A brief mention of the limitations and barriers which you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identified</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within your research and how this can be impactful in practice. </w:t>
      </w:r>
    </w:p>
    <w:p xmlns:wp14="http://schemas.microsoft.com/office/word/2010/wordml" w:rsidP="79194849" wp14:paraId="77536C92" wp14:textId="62A857CD">
      <w:pPr>
        <w:spacing w:before="0" w:beforeAutospacing="off" w:after="160" w:afterAutospacing="off"/>
        <w:ind w:left="720" w:right="0" w:hanging="720"/>
        <w:jc w:val="both"/>
      </w:pPr>
      <w:bookmarkStart w:name="_Int_06mo5sfU" w:id="998378884"/>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e)</w:t>
      </w:r>
      <w:r>
        <w:tab/>
      </w:r>
      <w:bookmarkEnd w:id="998378884"/>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Summarise the recommendations that you have drawn from your findings</w:t>
      </w:r>
      <w:r w:rsidRPr="362AFB9F" w:rsidR="49509A7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These should relate to future health and social care practice, policy, </w:t>
      </w:r>
      <w:r w:rsidRPr="362AFB9F" w:rsidR="3AC68D34">
        <w:rPr>
          <w:rFonts w:ascii="Aptos" w:hAnsi="Aptos" w:eastAsia="Aptos" w:cs="Aptos"/>
          <w:b w:val="0"/>
          <w:bCs w:val="0"/>
          <w:i w:val="0"/>
          <w:iCs w:val="0"/>
          <w:strike w:val="0"/>
          <w:dstrike w:val="0"/>
          <w:noProof w:val="0"/>
          <w:color w:val="000000" w:themeColor="text1" w:themeTint="FF" w:themeShade="FF"/>
          <w:sz w:val="22"/>
          <w:szCs w:val="22"/>
          <w:u w:val="none"/>
          <w:lang w:val="en-GB"/>
        </w:rPr>
        <w:t>education,</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research</w:t>
      </w:r>
      <w:bookmarkStart w:name="_Int_FmJeD2WL" w:id="1399483341"/>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w:t>
      </w:r>
      <w:r w:rsidRPr="362AFB9F" w:rsidR="34B27D7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bookmarkEnd w:id="1399483341"/>
      <w:r w:rsidRPr="362AFB9F" w:rsidR="34B27D7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6F3AAA26" w:rsidR="57FD93A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p14:paraId="41BC4638" wp14:textId="07661CAD"/>
    <w:p xmlns:wp14="http://schemas.microsoft.com/office/word/2010/wordml" wp14:paraId="2673B950" wp14:textId="5CBED4F8"/>
    <w:p xmlns:wp14="http://schemas.microsoft.com/office/word/2010/wordml" wp14:paraId="2DBA3BD7" wp14:textId="7CCF120D"/>
    <w:p xmlns:wp14="http://schemas.microsoft.com/office/word/2010/wordml" wp14:paraId="04B7F97E" wp14:textId="51CF79DF"/>
    <w:p xmlns:wp14="http://schemas.microsoft.com/office/word/2010/wordml" wp14:paraId="6E3CA266" wp14:textId="0415C3BC"/>
    <w:p xmlns:wp14="http://schemas.microsoft.com/office/word/2010/wordml" wp14:paraId="5AA6A667" wp14:textId="3277CB06"/>
    <w:p xmlns:wp14="http://schemas.microsoft.com/office/word/2010/wordml" wp14:paraId="59486D4C" wp14:textId="5BB5BF70"/>
    <w:p xmlns:wp14="http://schemas.microsoft.com/office/word/2010/wordml" wp14:paraId="456819C0" wp14:textId="076CD468"/>
    <w:p xmlns:wp14="http://schemas.microsoft.com/office/word/2010/wordml" wp14:paraId="64DE51F9" wp14:textId="3723F51A"/>
    <w:p xmlns:wp14="http://schemas.microsoft.com/office/word/2010/wordml" w:rsidP="79194849" wp14:paraId="270514F3" wp14:textId="7F296B51">
      <w:pPr>
        <w:pStyle w:val="Heading1"/>
        <w:spacing w:before="0" w:beforeAutospacing="off" w:after="0" w:afterAutospacing="off"/>
        <w:jc w:val="center"/>
      </w:pPr>
      <w:r w:rsidRPr="79194849" w:rsidR="3DAD91BA">
        <w:rPr>
          <w:rFonts w:ascii="Aptos" w:hAnsi="Aptos" w:eastAsia="Aptos" w:cs="Aptos"/>
          <w:b w:val="1"/>
          <w:bCs w:val="1"/>
          <w:i w:val="0"/>
          <w:iCs w:val="0"/>
          <w:strike w:val="0"/>
          <w:dstrike w:val="0"/>
          <w:noProof w:val="0"/>
          <w:color w:val="000000" w:themeColor="text1" w:themeTint="FF" w:themeShade="FF"/>
          <w:sz w:val="32"/>
          <w:szCs w:val="32"/>
          <w:u w:val="none"/>
          <w:lang w:val="en-GB"/>
        </w:rPr>
        <w:t>Table of Contents</w:t>
      </w:r>
    </w:p>
    <w:p xmlns:wp14="http://schemas.microsoft.com/office/word/2010/wordml" wp14:paraId="1CA2E474" wp14:textId="2520518F"/>
    <w:p xmlns:wp14="http://schemas.microsoft.com/office/word/2010/wordml" wp14:paraId="7839B6C7" wp14:textId="05942D05"/>
    <w:p xmlns:wp14="http://schemas.microsoft.com/office/word/2010/wordml" wp14:paraId="3AFE2687" wp14:textId="0D6BC05E"/>
    <w:p xmlns:wp14="http://schemas.microsoft.com/office/word/2010/wordml" wp14:paraId="4019C1DB" wp14:textId="33535497"/>
    <w:p xmlns:wp14="http://schemas.microsoft.com/office/word/2010/wordml" wp14:paraId="3B72095D" wp14:textId="271B0BB8"/>
    <w:p xmlns:wp14="http://schemas.microsoft.com/office/word/2010/wordml" wp14:paraId="62FDFE68" wp14:textId="3C803F3E"/>
    <w:p xmlns:wp14="http://schemas.microsoft.com/office/word/2010/wordml" wp14:paraId="3CD2F9A1" wp14:textId="1B2A8EB3"/>
    <w:p xmlns:wp14="http://schemas.microsoft.com/office/word/2010/wordml" wp14:paraId="2A832C7C" wp14:textId="52902BA9"/>
    <w:p xmlns:wp14="http://schemas.microsoft.com/office/word/2010/wordml" wp14:paraId="5BA65472" wp14:textId="38320023"/>
    <w:p xmlns:wp14="http://schemas.microsoft.com/office/word/2010/wordml" wp14:paraId="4CE18F3A" wp14:textId="5410EDBE"/>
    <w:p xmlns:wp14="http://schemas.microsoft.com/office/word/2010/wordml" wp14:paraId="354001BA" wp14:textId="5B3AF9A0"/>
    <w:p xmlns:wp14="http://schemas.microsoft.com/office/word/2010/wordml" wp14:paraId="10D3B0FD" wp14:textId="3276061E"/>
    <w:p xmlns:wp14="http://schemas.microsoft.com/office/word/2010/wordml" wp14:paraId="62FBC0B6" wp14:textId="230D95A2"/>
    <w:p xmlns:wp14="http://schemas.microsoft.com/office/word/2010/wordml" w:rsidP="75652213" wp14:paraId="1D382231" wp14:textId="470B8E07">
      <w:pPr>
        <w:pStyle w:val="Heading1"/>
        <w:rPr>
          <w:rFonts w:ascii="Aptos" w:hAnsi="Aptos" w:eastAsia="Aptos" w:cs="Aptos"/>
          <w:b w:val="1"/>
          <w:bCs w:val="1"/>
          <w:i w:val="0"/>
          <w:iCs w:val="0"/>
          <w:strike w:val="0"/>
          <w:dstrike w:val="0"/>
          <w:noProof w:val="0"/>
          <w:color w:val="000000" w:themeColor="text1" w:themeTint="FF" w:themeShade="FF"/>
          <w:sz w:val="32"/>
          <w:szCs w:val="32"/>
          <w:u w:val="none"/>
          <w:lang w:val="en-GB"/>
        </w:rPr>
      </w:pPr>
    </w:p>
    <w:p xmlns:wp14="http://schemas.microsoft.com/office/word/2010/wordml" wp14:paraId="6655C1F3" wp14:textId="0A97D826"/>
    <w:p w:rsidR="6F3AAA26" w:rsidP="362AFB9F" w:rsidRDefault="6F3AAA26" w14:paraId="1B85FCE0" w14:textId="45A57BD2">
      <w:pPr>
        <w:pStyle w:val="Heading1"/>
        <w:spacing w:before="322" w:beforeAutospacing="off" w:after="322" w:afterAutospacing="off"/>
        <w:ind/>
        <w:rPr>
          <w:rFonts w:ascii="Aptos" w:hAnsi="Aptos" w:eastAsia="Aptos" w:cs="Aptos"/>
          <w:b w:val="1"/>
          <w:bCs w:val="1"/>
          <w:noProof w:val="0"/>
          <w:sz w:val="48"/>
          <w:szCs w:val="48"/>
          <w:lang w:val="en-GB"/>
        </w:rPr>
      </w:pPr>
    </w:p>
    <w:p w:rsidR="6F3AAA26" w:rsidP="362AFB9F" w:rsidRDefault="6F3AAA26" w14:paraId="532B4166" w14:textId="362BFDD6">
      <w:pPr>
        <w:pStyle w:val="Heading1"/>
        <w:spacing w:before="322" w:beforeAutospacing="off" w:after="322" w:afterAutospacing="off"/>
        <w:ind/>
        <w:rPr>
          <w:rFonts w:ascii="Aptos" w:hAnsi="Aptos" w:eastAsia="Aptos" w:cs="Aptos"/>
          <w:b w:val="1"/>
          <w:bCs w:val="1"/>
          <w:noProof w:val="0"/>
          <w:sz w:val="48"/>
          <w:szCs w:val="48"/>
          <w:lang w:val="en-GB"/>
        </w:rPr>
      </w:pPr>
    </w:p>
    <w:p w:rsidR="6F3AAA26" w:rsidP="362AFB9F" w:rsidRDefault="6F3AAA26" w14:paraId="670A7429" w14:textId="0C8BA0CD">
      <w:pPr>
        <w:pStyle w:val="Heading1"/>
        <w:spacing w:before="322" w:beforeAutospacing="off" w:after="322" w:afterAutospacing="off"/>
        <w:ind/>
        <w:rPr>
          <w:rFonts w:ascii="Aptos" w:hAnsi="Aptos" w:eastAsia="Aptos" w:cs="Aptos"/>
          <w:b w:val="1"/>
          <w:bCs w:val="1"/>
          <w:noProof w:val="0"/>
          <w:sz w:val="48"/>
          <w:szCs w:val="48"/>
          <w:lang w:val="en-GB"/>
        </w:rPr>
      </w:pPr>
    </w:p>
    <w:p w:rsidR="6F3AAA26" w:rsidP="362AFB9F" w:rsidRDefault="6F3AAA26" w14:paraId="0A0D3697" w14:textId="6EFAC3E3">
      <w:pPr>
        <w:pStyle w:val="Heading1"/>
        <w:spacing w:before="322" w:beforeAutospacing="off" w:after="322" w:afterAutospacing="off"/>
        <w:ind/>
        <w:rPr>
          <w:rFonts w:ascii="Aptos" w:hAnsi="Aptos" w:eastAsia="Aptos" w:cs="Aptos"/>
          <w:b w:val="1"/>
          <w:bCs w:val="1"/>
          <w:noProof w:val="0"/>
          <w:sz w:val="48"/>
          <w:szCs w:val="48"/>
          <w:lang w:val="en-GB"/>
        </w:rPr>
      </w:pPr>
    </w:p>
    <w:p w:rsidR="6F3AAA26" w:rsidP="362AFB9F" w:rsidRDefault="6F3AAA26" w14:paraId="2FA2A1B9" w14:textId="2A184ADE">
      <w:pPr>
        <w:pStyle w:val="Heading1"/>
        <w:spacing w:before="322" w:beforeAutospacing="off" w:after="322" w:afterAutospacing="off"/>
        <w:ind/>
        <w:rPr>
          <w:rFonts w:ascii="Aptos" w:hAnsi="Aptos" w:eastAsia="Aptos" w:cs="Aptos"/>
          <w:b w:val="1"/>
          <w:bCs w:val="1"/>
          <w:noProof w:val="0"/>
          <w:color w:val="auto"/>
          <w:sz w:val="48"/>
          <w:szCs w:val="48"/>
          <w:lang w:val="en-GB"/>
        </w:rPr>
      </w:pPr>
      <w:r w:rsidRPr="362AFB9F" w:rsidR="7FD12BFB">
        <w:rPr>
          <w:rFonts w:ascii="Aptos" w:hAnsi="Aptos" w:eastAsia="Aptos" w:cs="Aptos"/>
          <w:b w:val="1"/>
          <w:bCs w:val="1"/>
          <w:noProof w:val="0"/>
          <w:color w:val="auto"/>
          <w:sz w:val="48"/>
          <w:szCs w:val="48"/>
          <w:lang w:val="en-GB"/>
        </w:rPr>
        <w:t xml:space="preserve">CHAPTER </w:t>
      </w:r>
      <w:r w:rsidRPr="362AFB9F" w:rsidR="7FD12BFB">
        <w:rPr>
          <w:rFonts w:ascii="Aptos" w:hAnsi="Aptos" w:eastAsia="Aptos" w:cs="Aptos"/>
          <w:b w:val="1"/>
          <w:bCs w:val="1"/>
          <w:noProof w:val="0"/>
          <w:color w:val="auto"/>
          <w:sz w:val="48"/>
          <w:szCs w:val="48"/>
          <w:lang w:val="en-GB"/>
        </w:rPr>
        <w:t xml:space="preserve">1 </w:t>
      </w:r>
    </w:p>
    <w:p w:rsidR="6F3AAA26" w:rsidP="362AFB9F" w:rsidRDefault="6F3AAA26" w14:paraId="601CCF74" w14:textId="76216ED9">
      <w:pPr>
        <w:pStyle w:val="Heading2"/>
        <w:spacing w:before="299" w:beforeAutospacing="off" w:after="299" w:afterAutospacing="off"/>
        <w:ind/>
        <w:rPr>
          <w:rFonts w:ascii="Aptos" w:hAnsi="Aptos" w:eastAsia="Aptos" w:cs="Aptos"/>
          <w:b w:val="1"/>
          <w:bCs w:val="1"/>
          <w:noProof w:val="0"/>
          <w:color w:val="auto"/>
          <w:sz w:val="36"/>
          <w:szCs w:val="36"/>
          <w:lang w:val="en-GB"/>
        </w:rPr>
      </w:pPr>
      <w:r w:rsidRPr="362AFB9F" w:rsidR="7FD12BFB">
        <w:rPr>
          <w:rFonts w:ascii="Aptos" w:hAnsi="Aptos" w:eastAsia="Aptos" w:cs="Aptos"/>
          <w:b w:val="1"/>
          <w:bCs w:val="1"/>
          <w:noProof w:val="0"/>
          <w:color w:val="auto"/>
          <w:sz w:val="36"/>
          <w:szCs w:val="36"/>
          <w:lang w:val="en-GB"/>
        </w:rPr>
        <w:t>1.1 Introduction</w:t>
      </w:r>
    </w:p>
    <w:p w:rsidR="6F3AAA26" w:rsidP="75652213" w:rsidRDefault="6F3AAA26" w14:paraId="2EE585AB" w14:textId="799FA01E">
      <w:pPr>
        <w:spacing w:before="240" w:beforeAutospacing="off" w:after="240" w:afterAutospacing="off"/>
        <w:ind/>
      </w:pPr>
      <w:r w:rsidRPr="362AFB9F" w:rsidR="7FD12BFB">
        <w:rPr>
          <w:rFonts w:ascii="Aptos" w:hAnsi="Aptos" w:eastAsia="Aptos" w:cs="Aptos"/>
          <w:noProof w:val="0"/>
          <w:sz w:val="22"/>
          <w:szCs w:val="22"/>
          <w:lang w:val="en-GB"/>
        </w:rPr>
        <w:t xml:space="preserve">The adult social care sector plays a vital role in supporting older adults and vulnerable individuals whose physical, cognitive, or social needs prevent independent living. Residential care homes provide accommodation, personal care, emotional support, and </w:t>
      </w:r>
      <w:bookmarkStart w:name="_Int_B3nKgKkB" w:id="1518064322"/>
      <w:r w:rsidRPr="362AFB9F" w:rsidR="7FD12BFB">
        <w:rPr>
          <w:rFonts w:ascii="Aptos" w:hAnsi="Aptos" w:eastAsia="Aptos" w:cs="Aptos"/>
          <w:noProof w:val="0"/>
          <w:sz w:val="22"/>
          <w:szCs w:val="22"/>
          <w:lang w:val="en-GB"/>
        </w:rPr>
        <w:t>assistance</w:t>
      </w:r>
      <w:bookmarkEnd w:id="1518064322"/>
      <w:r w:rsidRPr="362AFB9F" w:rsidR="7FD12BFB">
        <w:rPr>
          <w:rFonts w:ascii="Aptos" w:hAnsi="Aptos" w:eastAsia="Aptos" w:cs="Aptos"/>
          <w:noProof w:val="0"/>
          <w:sz w:val="22"/>
          <w:szCs w:val="22"/>
          <w:lang w:val="en-GB"/>
        </w:rPr>
        <w:t xml:space="preserve"> with daily living for people experiencing frailty, dementia, disability, and long-term health conditions (Victor, 2018). As the UK population continues to age, increasing numbers of residents require complex and long-term care, placing greater demands on the workforce responsible for delivering safe, effective, and person-centred services (ONS, 2023; WHO, 2021).</w:t>
      </w:r>
    </w:p>
    <w:p w:rsidR="6F3AAA26" w:rsidP="75652213" w:rsidRDefault="6F3AAA26" w14:paraId="643C492D" w14:textId="2E087F5B">
      <w:pPr>
        <w:spacing w:before="240" w:beforeAutospacing="off" w:after="240" w:afterAutospacing="off"/>
        <w:ind/>
      </w:pPr>
      <w:r w:rsidRPr="75652213" w:rsidR="020D7BEE">
        <w:rPr>
          <w:rFonts w:ascii="Aptos" w:hAnsi="Aptos" w:eastAsia="Aptos" w:cs="Aptos"/>
          <w:noProof w:val="0"/>
          <w:sz w:val="22"/>
          <w:szCs w:val="22"/>
          <w:lang w:val="en-GB"/>
        </w:rPr>
        <w:t>Despite its importance, the sector faces persistent staffing shortages characterised by recruitment difficulties, high vacancy rates, and poor staff retention (Skills for Care, 2024). These challenges extend beyond workforce numbers and reflect broader issues including demographic change, funding constraints, limited career progression, organisational culture, and the historical undervaluation of care work (Allan and Vadean, 2021; The King’s Fund, 2023).</w:t>
      </w:r>
    </w:p>
    <w:p w:rsidR="6F3AAA26" w:rsidP="75652213" w:rsidRDefault="6F3AAA26" w14:paraId="05901660" w14:textId="10680CE9">
      <w:pPr>
        <w:spacing w:before="240" w:beforeAutospacing="off" w:after="240" w:afterAutospacing="off"/>
        <w:ind/>
      </w:pPr>
      <w:r w:rsidRPr="362AFB9F" w:rsidR="7FD12BFB">
        <w:rPr>
          <w:rFonts w:ascii="Aptos" w:hAnsi="Aptos" w:eastAsia="Aptos" w:cs="Aptos"/>
          <w:noProof w:val="0"/>
          <w:sz w:val="22"/>
          <w:szCs w:val="22"/>
          <w:lang w:val="en-GB"/>
        </w:rPr>
        <w:t xml:space="preserve">Evidence suggests that inadequate staffing negatively affects safeguarding, continuity of care, communication, medication management, and the delivery of person-centred care, while simultaneously increasing employee workload, stress, and burnout (Griffiths et al., </w:t>
      </w:r>
      <w:r w:rsidRPr="362AFB9F" w:rsidR="0B3C4EAD">
        <w:rPr>
          <w:rFonts w:ascii="Aptos" w:hAnsi="Aptos" w:eastAsia="Aptos" w:cs="Aptos"/>
          <w:noProof w:val="0"/>
          <w:sz w:val="22"/>
          <w:szCs w:val="22"/>
          <w:lang w:val="en-GB"/>
        </w:rPr>
        <w:t>2016, CQC</w:t>
      </w:r>
      <w:r w:rsidRPr="362AFB9F" w:rsidR="7FD12BFB">
        <w:rPr>
          <w:rFonts w:ascii="Aptos" w:hAnsi="Aptos" w:eastAsia="Aptos" w:cs="Aptos"/>
          <w:noProof w:val="0"/>
          <w:sz w:val="22"/>
          <w:szCs w:val="22"/>
          <w:lang w:val="en-GB"/>
        </w:rPr>
        <w:t>, 2023). Consequently, staff shortages should be viewed not merely as an operational issue but as a major determinant of care quality affecting residents, employees, and the wider health and social care system.</w:t>
      </w:r>
    </w:p>
    <w:p w:rsidR="6F3AAA26" w:rsidP="75652213" w:rsidRDefault="6F3AAA26" w14:paraId="5510EAB1" w14:textId="4D923971">
      <w:pPr>
        <w:spacing w:before="240" w:beforeAutospacing="off" w:after="240" w:afterAutospacing="off"/>
        <w:ind/>
      </w:pPr>
      <w:r w:rsidRPr="75652213" w:rsidR="020D7BEE">
        <w:rPr>
          <w:rFonts w:ascii="Aptos" w:hAnsi="Aptos" w:eastAsia="Aptos" w:cs="Aptos"/>
          <w:noProof w:val="0"/>
          <w:sz w:val="22"/>
          <w:szCs w:val="22"/>
          <w:lang w:val="en-GB"/>
        </w:rPr>
        <w:t>This dissertation critically investigates the impact of staff shortages on the quality of care within UK residential care homes by examining the causes of workforce shortages, their consequences, and evidence-based strategies for improving workforce sustainability and care quality.</w:t>
      </w:r>
    </w:p>
    <w:p w:rsidR="6F3AAA26" w:rsidP="75652213" w:rsidRDefault="6F3AAA26" w14:paraId="72534DE0" w14:textId="29FC4E2A">
      <w:pPr>
        <w:spacing w:before="0" w:beforeAutospacing="off" w:after="0" w:afterAutospacing="off"/>
        <w:ind/>
      </w:pPr>
    </w:p>
    <w:p w:rsidR="6F3AAA26" w:rsidP="362AFB9F" w:rsidRDefault="6F3AAA26" w14:paraId="241A3B18" w14:textId="365FA671">
      <w:pPr>
        <w:pStyle w:val="Heading2"/>
        <w:spacing w:before="299" w:beforeAutospacing="off" w:after="299" w:afterAutospacing="off"/>
        <w:ind/>
        <w:rPr>
          <w:rFonts w:ascii="Aptos" w:hAnsi="Aptos" w:eastAsia="Aptos" w:cs="Aptos"/>
          <w:b w:val="1"/>
          <w:bCs w:val="1"/>
          <w:noProof w:val="0"/>
          <w:color w:val="auto"/>
          <w:sz w:val="36"/>
          <w:szCs w:val="36"/>
          <w:lang w:val="en-GB"/>
        </w:rPr>
      </w:pPr>
      <w:r w:rsidRPr="362AFB9F" w:rsidR="7FD12BFB">
        <w:rPr>
          <w:rFonts w:ascii="Aptos" w:hAnsi="Aptos" w:eastAsia="Aptos" w:cs="Aptos"/>
          <w:b w:val="1"/>
          <w:bCs w:val="1"/>
          <w:noProof w:val="0"/>
          <w:color w:val="auto"/>
          <w:sz w:val="36"/>
          <w:szCs w:val="36"/>
          <w:lang w:val="en-GB"/>
        </w:rPr>
        <w:t>1.2 Definitions and Terminology</w:t>
      </w:r>
    </w:p>
    <w:p w:rsidR="6F3AAA26" w:rsidP="75652213" w:rsidRDefault="6F3AAA26" w14:paraId="7CE8205D" w14:textId="4186D801">
      <w:pPr>
        <w:spacing w:before="240" w:beforeAutospacing="off" w:after="240" w:afterAutospacing="off"/>
        <w:ind/>
      </w:pPr>
      <w:r w:rsidRPr="362AFB9F" w:rsidR="7FD12BFB">
        <w:rPr>
          <w:rFonts w:ascii="Aptos" w:hAnsi="Aptos" w:eastAsia="Aptos" w:cs="Aptos"/>
          <w:b w:val="1"/>
          <w:bCs w:val="1"/>
          <w:noProof w:val="0"/>
          <w:sz w:val="22"/>
          <w:szCs w:val="22"/>
          <w:lang w:val="en-GB"/>
        </w:rPr>
        <w:t>Staff shortages</w:t>
      </w:r>
      <w:r w:rsidRPr="362AFB9F" w:rsidR="7FD12BFB">
        <w:rPr>
          <w:rFonts w:ascii="Aptos" w:hAnsi="Aptos" w:eastAsia="Aptos" w:cs="Aptos"/>
          <w:noProof w:val="0"/>
          <w:sz w:val="22"/>
          <w:szCs w:val="22"/>
          <w:lang w:val="en-GB"/>
        </w:rPr>
        <w:t xml:space="preserve"> refer to the inability of care providers to recruit and </w:t>
      </w:r>
      <w:r w:rsidRPr="362AFB9F" w:rsidR="1A59443C">
        <w:rPr>
          <w:rFonts w:ascii="Aptos" w:hAnsi="Aptos" w:eastAsia="Aptos" w:cs="Aptos"/>
          <w:noProof w:val="0"/>
          <w:sz w:val="22"/>
          <w:szCs w:val="22"/>
          <w:lang w:val="en-GB"/>
        </w:rPr>
        <w:t>keep</w:t>
      </w:r>
      <w:r w:rsidRPr="362AFB9F" w:rsidR="7FD12BFB">
        <w:rPr>
          <w:rFonts w:ascii="Aptos" w:hAnsi="Aptos" w:eastAsia="Aptos" w:cs="Aptos"/>
          <w:noProof w:val="0"/>
          <w:sz w:val="22"/>
          <w:szCs w:val="22"/>
          <w:lang w:val="en-GB"/>
        </w:rPr>
        <w:t xml:space="preserve"> sufficient suitably qualified staff to meet residents' needs safely and effectively. Workforce shortages also include high staff turnover, sickness absence, and difficulties </w:t>
      </w:r>
      <w:bookmarkStart w:name="_Int_lFwXb0IG" w:id="1055191347"/>
      <w:r w:rsidRPr="362AFB9F" w:rsidR="7FD12BFB">
        <w:rPr>
          <w:rFonts w:ascii="Aptos" w:hAnsi="Aptos" w:eastAsia="Aptos" w:cs="Aptos"/>
          <w:noProof w:val="0"/>
          <w:sz w:val="22"/>
          <w:szCs w:val="22"/>
          <w:lang w:val="en-GB"/>
        </w:rPr>
        <w:t>retaining</w:t>
      </w:r>
      <w:bookmarkEnd w:id="1055191347"/>
      <w:r w:rsidRPr="362AFB9F" w:rsidR="7FD12BFB">
        <w:rPr>
          <w:rFonts w:ascii="Aptos" w:hAnsi="Aptos" w:eastAsia="Aptos" w:cs="Aptos"/>
          <w:noProof w:val="0"/>
          <w:sz w:val="22"/>
          <w:szCs w:val="22"/>
          <w:lang w:val="en-GB"/>
        </w:rPr>
        <w:t xml:space="preserve"> experienced employees (Skills for Care, 2024; Allan and </w:t>
      </w:r>
      <w:r w:rsidRPr="362AFB9F" w:rsidR="7FD12BFB">
        <w:rPr>
          <w:rFonts w:ascii="Aptos" w:hAnsi="Aptos" w:eastAsia="Aptos" w:cs="Aptos"/>
          <w:noProof w:val="0"/>
          <w:sz w:val="22"/>
          <w:szCs w:val="22"/>
          <w:lang w:val="en-GB"/>
        </w:rPr>
        <w:t>Vadean</w:t>
      </w:r>
      <w:r w:rsidRPr="362AFB9F" w:rsidR="7FD12BFB">
        <w:rPr>
          <w:rFonts w:ascii="Aptos" w:hAnsi="Aptos" w:eastAsia="Aptos" w:cs="Aptos"/>
          <w:noProof w:val="0"/>
          <w:sz w:val="22"/>
          <w:szCs w:val="22"/>
          <w:lang w:val="en-GB"/>
        </w:rPr>
        <w:t>, 2021).</w:t>
      </w:r>
    </w:p>
    <w:p w:rsidR="6F3AAA26" w:rsidP="75652213" w:rsidRDefault="6F3AAA26" w14:paraId="41D527D7" w14:textId="68E5DDED">
      <w:pPr>
        <w:spacing w:before="240" w:beforeAutospacing="off" w:after="240" w:afterAutospacing="off"/>
        <w:ind/>
      </w:pPr>
      <w:r w:rsidRPr="75652213" w:rsidR="020D7BEE">
        <w:rPr>
          <w:rFonts w:ascii="Aptos" w:hAnsi="Aptos" w:eastAsia="Aptos" w:cs="Aptos"/>
          <w:b w:val="1"/>
          <w:bCs w:val="1"/>
          <w:noProof w:val="0"/>
          <w:sz w:val="22"/>
          <w:szCs w:val="22"/>
          <w:lang w:val="en-GB"/>
        </w:rPr>
        <w:t>Residential care homes</w:t>
      </w:r>
      <w:r w:rsidRPr="75652213" w:rsidR="020D7BEE">
        <w:rPr>
          <w:rFonts w:ascii="Aptos" w:hAnsi="Aptos" w:eastAsia="Aptos" w:cs="Aptos"/>
          <w:noProof w:val="0"/>
          <w:sz w:val="22"/>
          <w:szCs w:val="22"/>
          <w:lang w:val="en-GB"/>
        </w:rPr>
        <w:t xml:space="preserve"> provide accommodation, personal care, and support for individuals who cannot live independently because of age, disability, frailty, or long-term illness. Unlike nursing homes, they do not routinely provide 24-hour registered nursing care (Victor, 2018).</w:t>
      </w:r>
    </w:p>
    <w:p w:rsidR="6F3AAA26" w:rsidP="75652213" w:rsidRDefault="6F3AAA26" w14:paraId="31AD6269" w14:textId="1E264B21">
      <w:pPr>
        <w:spacing w:before="240" w:beforeAutospacing="off" w:after="240" w:afterAutospacing="off"/>
        <w:ind/>
      </w:pPr>
      <w:r w:rsidRPr="75652213" w:rsidR="020D7BEE">
        <w:rPr>
          <w:rFonts w:ascii="Aptos" w:hAnsi="Aptos" w:eastAsia="Aptos" w:cs="Aptos"/>
          <w:b w:val="1"/>
          <w:bCs w:val="1"/>
          <w:noProof w:val="0"/>
          <w:sz w:val="22"/>
          <w:szCs w:val="22"/>
          <w:lang w:val="en-GB"/>
        </w:rPr>
        <w:t>Quality of care</w:t>
      </w:r>
      <w:r w:rsidRPr="75652213" w:rsidR="020D7BEE">
        <w:rPr>
          <w:rFonts w:ascii="Aptos" w:hAnsi="Aptos" w:eastAsia="Aptos" w:cs="Aptos"/>
          <w:noProof w:val="0"/>
          <w:sz w:val="22"/>
          <w:szCs w:val="22"/>
          <w:lang w:val="en-GB"/>
        </w:rPr>
        <w:t xml:space="preserve"> refers to services that are safe, effective, caring, responsive, and person-centred while promoting residents' wellbeing, dignity, and quality of life (CQC, 2023).</w:t>
      </w:r>
    </w:p>
    <w:p w:rsidR="6F3AAA26" w:rsidP="75652213" w:rsidRDefault="6F3AAA26" w14:paraId="297B01D3" w14:textId="3B3EFE54">
      <w:pPr>
        <w:spacing w:before="240" w:beforeAutospacing="off" w:after="240" w:afterAutospacing="off"/>
        <w:ind/>
      </w:pPr>
      <w:r w:rsidRPr="75652213" w:rsidR="020D7BEE">
        <w:rPr>
          <w:rFonts w:ascii="Aptos" w:hAnsi="Aptos" w:eastAsia="Aptos" w:cs="Aptos"/>
          <w:b w:val="1"/>
          <w:bCs w:val="1"/>
          <w:noProof w:val="0"/>
          <w:sz w:val="22"/>
          <w:szCs w:val="22"/>
          <w:lang w:val="en-GB"/>
        </w:rPr>
        <w:t>Person-centred care</w:t>
      </w:r>
      <w:r w:rsidRPr="75652213" w:rsidR="020D7BEE">
        <w:rPr>
          <w:rFonts w:ascii="Aptos" w:hAnsi="Aptos" w:eastAsia="Aptos" w:cs="Aptos"/>
          <w:noProof w:val="0"/>
          <w:sz w:val="22"/>
          <w:szCs w:val="22"/>
          <w:lang w:val="en-GB"/>
        </w:rPr>
        <w:t xml:space="preserve"> places individuals at the centre of care planning by respecting their preferences, autonomy, and dignity. McCormack and McCance (2017) argue that this approach improves care experiences and outcomes, although implementation becomes increasingly difficult in understaffed environments.</w:t>
      </w:r>
    </w:p>
    <w:p w:rsidR="6F3AAA26" w:rsidP="75652213" w:rsidRDefault="6F3AAA26" w14:paraId="77CF3649" w14:textId="0DC2C50F">
      <w:pPr>
        <w:spacing w:before="240" w:beforeAutospacing="off" w:after="240" w:afterAutospacing="off"/>
        <w:ind/>
      </w:pPr>
      <w:r w:rsidRPr="75652213" w:rsidR="020D7BEE">
        <w:rPr>
          <w:rFonts w:ascii="Aptos" w:hAnsi="Aptos" w:eastAsia="Aptos" w:cs="Aptos"/>
          <w:b w:val="1"/>
          <w:bCs w:val="1"/>
          <w:noProof w:val="0"/>
          <w:sz w:val="22"/>
          <w:szCs w:val="22"/>
          <w:lang w:val="en-GB"/>
        </w:rPr>
        <w:t>Burnout</w:t>
      </w:r>
      <w:r w:rsidRPr="75652213" w:rsidR="020D7BEE">
        <w:rPr>
          <w:rFonts w:ascii="Aptos" w:hAnsi="Aptos" w:eastAsia="Aptos" w:cs="Aptos"/>
          <w:noProof w:val="0"/>
          <w:sz w:val="22"/>
          <w:szCs w:val="22"/>
          <w:lang w:val="en-GB"/>
        </w:rPr>
        <w:t xml:space="preserve"> is defined as emotional exhaustion, depersonalisation, and reduced personal accomplishment resulting from prolonged occupational stress (Maslach and Leiter, 2016). Burnout contributes to reduced job satisfaction, poor staff retention, and declining quality of care.</w:t>
      </w:r>
    </w:p>
    <w:p w:rsidR="6F3AAA26" w:rsidP="75652213" w:rsidRDefault="6F3AAA26" w14:paraId="1315171E" w14:textId="7EE378EF">
      <w:pPr>
        <w:spacing w:before="0" w:beforeAutospacing="off" w:after="0" w:afterAutospacing="off"/>
        <w:ind/>
      </w:pPr>
    </w:p>
    <w:p w:rsidR="6F3AAA26" w:rsidP="362AFB9F" w:rsidRDefault="6F3AAA26" w14:paraId="2E4A3F9E" w14:textId="4AFE9D9A">
      <w:pPr>
        <w:pStyle w:val="Heading2"/>
        <w:spacing w:before="299" w:beforeAutospacing="off" w:after="299" w:afterAutospacing="off"/>
        <w:ind/>
        <w:rPr>
          <w:rFonts w:ascii="Aptos" w:hAnsi="Aptos" w:eastAsia="Aptos" w:cs="Aptos"/>
          <w:b w:val="1"/>
          <w:bCs w:val="1"/>
          <w:noProof w:val="0"/>
          <w:color w:val="auto"/>
          <w:sz w:val="36"/>
          <w:szCs w:val="36"/>
          <w:lang w:val="en-GB"/>
        </w:rPr>
      </w:pPr>
      <w:r w:rsidRPr="362AFB9F" w:rsidR="7FD12BFB">
        <w:rPr>
          <w:rFonts w:ascii="Aptos" w:hAnsi="Aptos" w:eastAsia="Aptos" w:cs="Aptos"/>
          <w:b w:val="1"/>
          <w:bCs w:val="1"/>
          <w:noProof w:val="0"/>
          <w:color w:val="auto"/>
          <w:sz w:val="36"/>
          <w:szCs w:val="36"/>
          <w:lang w:val="en-GB"/>
        </w:rPr>
        <w:t>1.3 Background and Current Context</w:t>
      </w:r>
    </w:p>
    <w:p w:rsidR="6F3AAA26" w:rsidP="75652213" w:rsidRDefault="6F3AAA26" w14:paraId="0E0597F8" w14:textId="44905B8C">
      <w:pPr>
        <w:spacing w:before="240" w:beforeAutospacing="off" w:after="240" w:afterAutospacing="off"/>
        <w:ind/>
      </w:pPr>
      <w:r w:rsidRPr="75652213" w:rsidR="020D7BEE">
        <w:rPr>
          <w:rFonts w:ascii="Aptos" w:hAnsi="Aptos" w:eastAsia="Aptos" w:cs="Aptos"/>
          <w:noProof w:val="0"/>
          <w:sz w:val="22"/>
          <w:szCs w:val="22"/>
          <w:lang w:val="en-GB"/>
        </w:rPr>
        <w:t>Residential care in the UK has evolved from informal family and charitable support towards a regulated public service. The National Assistance Act 1948 established residential care as a state responsibility, while subsequent legislation, including the NHS and Community Care Act 1990, shifted policy towards community care and redefined residential care for individuals with increasingly complex needs (Means, Richards and Smith, 2008; Victor, 2018).</w:t>
      </w:r>
    </w:p>
    <w:p w:rsidR="6F3AAA26" w:rsidP="75652213" w:rsidRDefault="6F3AAA26" w14:paraId="7AEC1791" w14:textId="6EF19BC0">
      <w:pPr>
        <w:spacing w:before="240" w:beforeAutospacing="off" w:after="240" w:afterAutospacing="off"/>
        <w:ind/>
      </w:pPr>
      <w:r w:rsidRPr="362AFB9F" w:rsidR="7FD12BFB">
        <w:rPr>
          <w:rFonts w:ascii="Aptos" w:hAnsi="Aptos" w:eastAsia="Aptos" w:cs="Aptos"/>
          <w:noProof w:val="0"/>
          <w:sz w:val="22"/>
          <w:szCs w:val="22"/>
          <w:lang w:val="en-GB"/>
        </w:rPr>
        <w:t xml:space="preserve">More recent legislation, including the Care Standards Act 2000 and the Health and Social Care Act 2008, strengthened regulation through the Care Quality Commission (CQC), increasing expectations </w:t>
      </w:r>
      <w:bookmarkStart w:name="_Int_QieGqcTu" w:id="1888805776"/>
      <w:r w:rsidRPr="362AFB9F" w:rsidR="7FD12BFB">
        <w:rPr>
          <w:rFonts w:ascii="Aptos" w:hAnsi="Aptos" w:eastAsia="Aptos" w:cs="Aptos"/>
          <w:noProof w:val="0"/>
          <w:sz w:val="22"/>
          <w:szCs w:val="22"/>
          <w:lang w:val="en-GB"/>
        </w:rPr>
        <w:t>regarding</w:t>
      </w:r>
      <w:bookmarkEnd w:id="1888805776"/>
      <w:r w:rsidRPr="362AFB9F" w:rsidR="7FD12BFB">
        <w:rPr>
          <w:rFonts w:ascii="Aptos" w:hAnsi="Aptos" w:eastAsia="Aptos" w:cs="Aptos"/>
          <w:noProof w:val="0"/>
          <w:sz w:val="22"/>
          <w:szCs w:val="22"/>
          <w:lang w:val="en-GB"/>
        </w:rPr>
        <w:t xml:space="preserve"> safety, effectiveness, and person-centred care (CQC, 2023). However, providers are expected to meet these standards despite continuing workforce shortages and financial pressures.</w:t>
      </w:r>
    </w:p>
    <w:p w:rsidR="6F3AAA26" w:rsidP="75652213" w:rsidRDefault="6F3AAA26" w14:paraId="61534CFE" w14:textId="50BE9DE6">
      <w:pPr>
        <w:spacing w:before="240" w:beforeAutospacing="off" w:after="240" w:afterAutospacing="off"/>
        <w:ind/>
      </w:pPr>
      <w:r w:rsidRPr="362AFB9F" w:rsidR="7FD12BFB">
        <w:rPr>
          <w:rFonts w:ascii="Aptos" w:hAnsi="Aptos" w:eastAsia="Aptos" w:cs="Aptos"/>
          <w:noProof w:val="0"/>
          <w:sz w:val="22"/>
          <w:szCs w:val="22"/>
          <w:lang w:val="en-GB"/>
        </w:rPr>
        <w:t xml:space="preserve">Current evidence </w:t>
      </w:r>
      <w:bookmarkStart w:name="_Int_EGK0g4VT" w:id="1879316377"/>
      <w:r w:rsidRPr="362AFB9F" w:rsidR="7FD12BFB">
        <w:rPr>
          <w:rFonts w:ascii="Aptos" w:hAnsi="Aptos" w:eastAsia="Aptos" w:cs="Aptos"/>
          <w:noProof w:val="0"/>
          <w:sz w:val="22"/>
          <w:szCs w:val="22"/>
          <w:lang w:val="en-GB"/>
        </w:rPr>
        <w:t>identifies</w:t>
      </w:r>
      <w:bookmarkEnd w:id="1879316377"/>
      <w:r w:rsidRPr="362AFB9F" w:rsidR="7FD12BFB">
        <w:rPr>
          <w:rFonts w:ascii="Aptos" w:hAnsi="Aptos" w:eastAsia="Aptos" w:cs="Aptos"/>
          <w:noProof w:val="0"/>
          <w:sz w:val="22"/>
          <w:szCs w:val="22"/>
          <w:lang w:val="en-GB"/>
        </w:rPr>
        <w:t xml:space="preserve"> staffing shortages as one of the greatest challenges facing adult social care. Skills for Care (2024) reports persistent vacancies and staff turnover, while demographic ageing has increased demand for residential services as residents present with greater frailty, dementia, and multiple long-term conditions (ONS, 2023</w:t>
      </w:r>
      <w:r w:rsidRPr="362AFB9F" w:rsidR="7BF19A7A">
        <w:rPr>
          <w:rFonts w:ascii="Aptos" w:hAnsi="Aptos" w:eastAsia="Aptos" w:cs="Aptos"/>
          <w:noProof w:val="0"/>
          <w:sz w:val="22"/>
          <w:szCs w:val="22"/>
          <w:lang w:val="en-GB"/>
        </w:rPr>
        <w:t>,</w:t>
      </w:r>
      <w:r w:rsidRPr="362AFB9F" w:rsidR="7FD12BFB">
        <w:rPr>
          <w:rFonts w:ascii="Aptos" w:hAnsi="Aptos" w:eastAsia="Aptos" w:cs="Aptos"/>
          <w:noProof w:val="0"/>
          <w:sz w:val="22"/>
          <w:szCs w:val="22"/>
          <w:lang w:val="en-GB"/>
        </w:rPr>
        <w:t xml:space="preserve"> WHO, 2021).</w:t>
      </w:r>
    </w:p>
    <w:p w:rsidR="6F3AAA26" w:rsidP="75652213" w:rsidRDefault="6F3AAA26" w14:paraId="42780015" w14:textId="1B30C603">
      <w:pPr>
        <w:spacing w:before="240" w:beforeAutospacing="off" w:after="240" w:afterAutospacing="off"/>
        <w:ind/>
      </w:pPr>
      <w:r w:rsidRPr="362AFB9F" w:rsidR="7FD12BFB">
        <w:rPr>
          <w:rFonts w:ascii="Aptos" w:hAnsi="Aptos" w:eastAsia="Aptos" w:cs="Aptos"/>
          <w:noProof w:val="0"/>
          <w:sz w:val="22"/>
          <w:szCs w:val="22"/>
          <w:lang w:val="en-GB"/>
        </w:rPr>
        <w:t xml:space="preserve">Research </w:t>
      </w:r>
      <w:bookmarkStart w:name="_Int_f6wCoYJG" w:id="1201679460"/>
      <w:r w:rsidRPr="362AFB9F" w:rsidR="645FEA76">
        <w:rPr>
          <w:rFonts w:ascii="Aptos" w:hAnsi="Aptos" w:eastAsia="Aptos" w:cs="Aptos"/>
          <w:noProof w:val="0"/>
          <w:sz w:val="22"/>
          <w:szCs w:val="22"/>
          <w:lang w:val="en-GB"/>
        </w:rPr>
        <w:t>shows</w:t>
      </w:r>
      <w:bookmarkEnd w:id="1201679460"/>
      <w:r w:rsidRPr="362AFB9F" w:rsidR="7FD12BFB">
        <w:rPr>
          <w:rFonts w:ascii="Aptos" w:hAnsi="Aptos" w:eastAsia="Aptos" w:cs="Aptos"/>
          <w:noProof w:val="0"/>
          <w:sz w:val="22"/>
          <w:szCs w:val="22"/>
          <w:lang w:val="en-GB"/>
        </w:rPr>
        <w:t xml:space="preserve"> that workforce shortages reduce continuity of care, increase safeguarding risks, and limit opportunities to deliver personalised care (Griffiths et al</w:t>
      </w:r>
      <w:r w:rsidRPr="362AFB9F" w:rsidR="227026BF">
        <w:rPr>
          <w:rFonts w:ascii="Aptos" w:hAnsi="Aptos" w:eastAsia="Aptos" w:cs="Aptos"/>
          <w:noProof w:val="0"/>
          <w:sz w:val="22"/>
          <w:szCs w:val="22"/>
          <w:lang w:val="en-GB"/>
        </w:rPr>
        <w:t xml:space="preserve"> </w:t>
      </w:r>
      <w:r w:rsidRPr="362AFB9F" w:rsidR="7FD12BFB">
        <w:rPr>
          <w:rFonts w:ascii="Aptos" w:hAnsi="Aptos" w:eastAsia="Aptos" w:cs="Aptos"/>
          <w:noProof w:val="0"/>
          <w:sz w:val="22"/>
          <w:szCs w:val="22"/>
          <w:lang w:val="en-GB"/>
        </w:rPr>
        <w:t xml:space="preserve">2016). Allan and </w:t>
      </w:r>
      <w:r w:rsidRPr="362AFB9F" w:rsidR="7FD12BFB">
        <w:rPr>
          <w:rFonts w:ascii="Aptos" w:hAnsi="Aptos" w:eastAsia="Aptos" w:cs="Aptos"/>
          <w:noProof w:val="0"/>
          <w:sz w:val="22"/>
          <w:szCs w:val="22"/>
          <w:lang w:val="en-GB"/>
        </w:rPr>
        <w:t>Va</w:t>
      </w:r>
      <w:r w:rsidRPr="362AFB9F" w:rsidR="7FD12BFB">
        <w:rPr>
          <w:rFonts w:ascii="Aptos" w:hAnsi="Aptos" w:eastAsia="Aptos" w:cs="Aptos"/>
          <w:noProof w:val="0"/>
          <w:sz w:val="22"/>
          <w:szCs w:val="22"/>
          <w:lang w:val="en-GB"/>
        </w:rPr>
        <w:t>dean</w:t>
      </w:r>
      <w:r w:rsidRPr="362AFB9F" w:rsidR="7FD12BFB">
        <w:rPr>
          <w:rFonts w:ascii="Aptos" w:hAnsi="Aptos" w:eastAsia="Aptos" w:cs="Aptos"/>
          <w:noProof w:val="0"/>
          <w:sz w:val="22"/>
          <w:szCs w:val="22"/>
          <w:lang w:val="en-GB"/>
        </w:rPr>
        <w:t xml:space="preserve"> (</w:t>
      </w:r>
      <w:r w:rsidRPr="362AFB9F" w:rsidR="7FD12BFB">
        <w:rPr>
          <w:rFonts w:ascii="Aptos" w:hAnsi="Aptos" w:eastAsia="Aptos" w:cs="Aptos"/>
          <w:noProof w:val="0"/>
          <w:sz w:val="22"/>
          <w:szCs w:val="22"/>
          <w:lang w:val="en-GB"/>
        </w:rPr>
        <w:t>2021) argue that workforce instability reflects deeper structural problems, including low pay, inadequate workforce planning, and limited professional recognition. Furthermore, Brexit and the COVID-19 pandemic intensified existing workforce pressures by reducing labour supply and increasing staff sickness, stress, and burnout (Health Foundation, 2021</w:t>
      </w:r>
      <w:r w:rsidRPr="362AFB9F" w:rsidR="0F4D5EA7">
        <w:rPr>
          <w:rFonts w:ascii="Aptos" w:hAnsi="Aptos" w:eastAsia="Aptos" w:cs="Aptos"/>
          <w:noProof w:val="0"/>
          <w:sz w:val="22"/>
          <w:szCs w:val="22"/>
          <w:lang w:val="en-GB"/>
        </w:rPr>
        <w:t>,</w:t>
      </w:r>
      <w:r w:rsidRPr="362AFB9F" w:rsidR="7FD12BFB">
        <w:rPr>
          <w:rFonts w:ascii="Aptos" w:hAnsi="Aptos" w:eastAsia="Aptos" w:cs="Aptos"/>
          <w:noProof w:val="0"/>
          <w:sz w:val="22"/>
          <w:szCs w:val="22"/>
          <w:lang w:val="en-GB"/>
        </w:rPr>
        <w:t xml:space="preserve"> McGilton et al., 2020). These events exposed long-standing weaknesses rather than creating the current staffing crisis.</w:t>
      </w:r>
    </w:p>
    <w:p w:rsidR="6F3AAA26" w:rsidP="75652213" w:rsidRDefault="6F3AAA26" w14:paraId="2F83029B" w14:textId="78F99394">
      <w:pPr>
        <w:spacing w:before="0" w:beforeAutospacing="off" w:after="0" w:afterAutospacing="off"/>
        <w:ind/>
      </w:pPr>
    </w:p>
    <w:p w:rsidR="6F3AAA26" w:rsidP="362AFB9F" w:rsidRDefault="6F3AAA26" w14:paraId="60E514F9" w14:textId="0188A644">
      <w:pPr>
        <w:pStyle w:val="Heading2"/>
        <w:spacing w:before="299" w:beforeAutospacing="off" w:after="299" w:afterAutospacing="off"/>
        <w:ind/>
        <w:rPr>
          <w:rFonts w:ascii="Aptos" w:hAnsi="Aptos" w:eastAsia="Aptos" w:cs="Aptos"/>
          <w:b w:val="1"/>
          <w:bCs w:val="1"/>
          <w:noProof w:val="0"/>
          <w:color w:val="auto"/>
          <w:sz w:val="36"/>
          <w:szCs w:val="36"/>
          <w:lang w:val="en-GB"/>
        </w:rPr>
      </w:pPr>
      <w:r w:rsidRPr="362AFB9F" w:rsidR="7FD12BFB">
        <w:rPr>
          <w:rFonts w:ascii="Aptos" w:hAnsi="Aptos" w:eastAsia="Aptos" w:cs="Aptos"/>
          <w:b w:val="1"/>
          <w:bCs w:val="1"/>
          <w:noProof w:val="0"/>
          <w:color w:val="auto"/>
          <w:sz w:val="36"/>
          <w:szCs w:val="36"/>
          <w:lang w:val="en-GB"/>
        </w:rPr>
        <w:t>1.4 Rationale for the Research</w:t>
      </w:r>
    </w:p>
    <w:p w:rsidR="6F3AAA26" w:rsidP="75652213" w:rsidRDefault="6F3AAA26" w14:paraId="7D2876DA" w14:textId="62D210C0">
      <w:pPr>
        <w:spacing w:before="240" w:beforeAutospacing="off" w:after="240" w:afterAutospacing="off"/>
        <w:ind/>
      </w:pPr>
      <w:r w:rsidRPr="75652213" w:rsidR="020D7BEE">
        <w:rPr>
          <w:rFonts w:ascii="Aptos" w:hAnsi="Aptos" w:eastAsia="Aptos" w:cs="Aptos"/>
          <w:noProof w:val="0"/>
          <w:sz w:val="22"/>
          <w:szCs w:val="22"/>
          <w:lang w:val="en-GB"/>
        </w:rPr>
        <w:t xml:space="preserve">A skilled and stable workforce is fundamental to delivering safe, effective, and person-centred residential care. However, continuing staff shortages increasingly threaten providers' ability to safeguard residents, promote dignity, and </w:t>
      </w:r>
      <w:r w:rsidRPr="75652213" w:rsidR="020D7BEE">
        <w:rPr>
          <w:rFonts w:ascii="Aptos" w:hAnsi="Aptos" w:eastAsia="Aptos" w:cs="Aptos"/>
          <w:noProof w:val="0"/>
          <w:sz w:val="22"/>
          <w:szCs w:val="22"/>
          <w:lang w:val="en-GB"/>
        </w:rPr>
        <w:t>maintain</w:t>
      </w:r>
      <w:r w:rsidRPr="75652213" w:rsidR="020D7BEE">
        <w:rPr>
          <w:rFonts w:ascii="Aptos" w:hAnsi="Aptos" w:eastAsia="Aptos" w:cs="Aptos"/>
          <w:noProof w:val="0"/>
          <w:sz w:val="22"/>
          <w:szCs w:val="22"/>
          <w:lang w:val="en-GB"/>
        </w:rPr>
        <w:t xml:space="preserve"> high-quality services (CQC, </w:t>
      </w:r>
      <w:r w:rsidRPr="75652213" w:rsidR="13553F35">
        <w:rPr>
          <w:rFonts w:ascii="Aptos" w:hAnsi="Aptos" w:eastAsia="Aptos" w:cs="Aptos"/>
          <w:noProof w:val="0"/>
          <w:sz w:val="22"/>
          <w:szCs w:val="22"/>
          <w:lang w:val="en-GB"/>
        </w:rPr>
        <w:t>2023, Skills</w:t>
      </w:r>
      <w:r w:rsidRPr="75652213" w:rsidR="020D7BEE">
        <w:rPr>
          <w:rFonts w:ascii="Aptos" w:hAnsi="Aptos" w:eastAsia="Aptos" w:cs="Aptos"/>
          <w:noProof w:val="0"/>
          <w:sz w:val="22"/>
          <w:szCs w:val="22"/>
          <w:lang w:val="en-GB"/>
        </w:rPr>
        <w:t xml:space="preserve"> for Care, 2024).</w:t>
      </w:r>
    </w:p>
    <w:p w:rsidR="6F3AAA26" w:rsidP="75652213" w:rsidRDefault="6F3AAA26" w14:paraId="66250182" w14:textId="48206D6B">
      <w:pPr>
        <w:spacing w:before="240" w:beforeAutospacing="off" w:after="240" w:afterAutospacing="off"/>
        <w:ind/>
      </w:pPr>
      <w:r w:rsidRPr="362AFB9F" w:rsidR="7FD12BFB">
        <w:rPr>
          <w:rFonts w:ascii="Aptos" w:hAnsi="Aptos" w:eastAsia="Aptos" w:cs="Aptos"/>
          <w:noProof w:val="0"/>
          <w:sz w:val="22"/>
          <w:szCs w:val="22"/>
          <w:lang w:val="en-GB"/>
        </w:rPr>
        <w:t xml:space="preserve">Although staffing shortages have received considerable research attention, much of the existing literature focuses on hospitals or the wider healthcare workforce rather than residential care homes specifically (Aiken et al. </w:t>
      </w:r>
      <w:r w:rsidRPr="362AFB9F" w:rsidR="3BA75D5E">
        <w:rPr>
          <w:rFonts w:ascii="Aptos" w:hAnsi="Aptos" w:eastAsia="Aptos" w:cs="Aptos"/>
          <w:noProof w:val="0"/>
          <w:sz w:val="22"/>
          <w:szCs w:val="22"/>
          <w:lang w:val="en-GB"/>
        </w:rPr>
        <w:t>2014, Bostick</w:t>
      </w:r>
      <w:r w:rsidRPr="362AFB9F" w:rsidR="7FD12BFB">
        <w:rPr>
          <w:rFonts w:ascii="Aptos" w:hAnsi="Aptos" w:eastAsia="Aptos" w:cs="Aptos"/>
          <w:noProof w:val="0"/>
          <w:sz w:val="22"/>
          <w:szCs w:val="22"/>
          <w:lang w:val="en-GB"/>
        </w:rPr>
        <w:t xml:space="preserve"> et al.2006). In addition, many studies examine resident outcomes and staff wellbeing separately, limiting understanding of how workforce shortages simultaneously affect residents, employees, and organisational performance.</w:t>
      </w:r>
    </w:p>
    <w:p w:rsidR="6F3AAA26" w:rsidP="75652213" w:rsidRDefault="6F3AAA26" w14:paraId="21995AE6" w14:textId="3A53D99D">
      <w:pPr>
        <w:spacing w:before="240" w:beforeAutospacing="off" w:after="240" w:afterAutospacing="off"/>
        <w:ind/>
      </w:pPr>
      <w:r w:rsidRPr="362AFB9F" w:rsidR="7FD12BFB">
        <w:rPr>
          <w:rFonts w:ascii="Aptos" w:hAnsi="Aptos" w:eastAsia="Aptos" w:cs="Aptos"/>
          <w:noProof w:val="0"/>
          <w:sz w:val="22"/>
          <w:szCs w:val="22"/>
          <w:lang w:val="en-GB"/>
        </w:rPr>
        <w:t xml:space="preserve">Another gap concerns the relationship between policy and practice. Legislation such as the Care Act 2014 promotes wellbeing, safeguarding, and </w:t>
      </w:r>
      <w:bookmarkStart w:name="_Int_uZ8G0MlF" w:id="566531079"/>
      <w:r w:rsidRPr="362AFB9F" w:rsidR="791B8ADE">
        <w:rPr>
          <w:rFonts w:ascii="Aptos" w:hAnsi="Aptos" w:eastAsia="Aptos" w:cs="Aptos"/>
          <w:noProof w:val="0"/>
          <w:sz w:val="22"/>
          <w:szCs w:val="22"/>
          <w:lang w:val="en-GB"/>
        </w:rPr>
        <w:t xml:space="preserve">person </w:t>
      </w:r>
      <w:r w:rsidRPr="362AFB9F" w:rsidR="791B8ADE">
        <w:rPr>
          <w:rFonts w:ascii="Aptos" w:hAnsi="Aptos" w:eastAsia="Aptos" w:cs="Aptos"/>
          <w:noProof w:val="0"/>
          <w:sz w:val="22"/>
          <w:szCs w:val="22"/>
          <w:lang w:val="en-GB"/>
        </w:rPr>
        <w:t>centred</w:t>
      </w:r>
      <w:bookmarkEnd w:id="566531079"/>
      <w:r w:rsidRPr="362AFB9F" w:rsidR="7FD12BFB">
        <w:rPr>
          <w:rFonts w:ascii="Aptos" w:hAnsi="Aptos" w:eastAsia="Aptos" w:cs="Aptos"/>
          <w:noProof w:val="0"/>
          <w:sz w:val="22"/>
          <w:szCs w:val="22"/>
          <w:lang w:val="en-GB"/>
        </w:rPr>
        <w:t xml:space="preserve"> care, yet</w:t>
      </w:r>
      <w:r w:rsidRPr="362AFB9F" w:rsidR="7FD12BFB">
        <w:rPr>
          <w:rFonts w:ascii="Aptos" w:hAnsi="Aptos" w:eastAsia="Aptos" w:cs="Aptos"/>
          <w:noProof w:val="0"/>
          <w:sz w:val="22"/>
          <w:szCs w:val="22"/>
          <w:lang w:val="en-GB"/>
        </w:rPr>
        <w:t xml:space="preserve"> </w:t>
      </w:r>
      <w:r w:rsidRPr="362AFB9F" w:rsidR="7FD12BFB">
        <w:rPr>
          <w:rFonts w:ascii="Aptos" w:hAnsi="Aptos" w:eastAsia="Aptos" w:cs="Aptos"/>
          <w:noProof w:val="0"/>
          <w:sz w:val="22"/>
          <w:szCs w:val="22"/>
          <w:lang w:val="en-GB"/>
        </w:rPr>
        <w:t>relatively fe</w:t>
      </w:r>
      <w:r w:rsidRPr="362AFB9F" w:rsidR="7FD12BFB">
        <w:rPr>
          <w:rFonts w:ascii="Aptos" w:hAnsi="Aptos" w:eastAsia="Aptos" w:cs="Aptos"/>
          <w:noProof w:val="0"/>
          <w:sz w:val="22"/>
          <w:szCs w:val="22"/>
          <w:lang w:val="en-GB"/>
        </w:rPr>
        <w:t>w</w:t>
      </w:r>
      <w:r w:rsidRPr="362AFB9F" w:rsidR="7FD12BFB">
        <w:rPr>
          <w:rFonts w:ascii="Aptos" w:hAnsi="Aptos" w:eastAsia="Aptos" w:cs="Aptos"/>
          <w:noProof w:val="0"/>
          <w:sz w:val="22"/>
          <w:szCs w:val="22"/>
          <w:lang w:val="en-GB"/>
        </w:rPr>
        <w:t xml:space="preserve"> studies critically evaluate whether these expectations</w:t>
      </w:r>
      <w:r w:rsidRPr="362AFB9F" w:rsidR="7FD12BFB">
        <w:rPr>
          <w:rFonts w:ascii="Aptos" w:hAnsi="Aptos" w:eastAsia="Aptos" w:cs="Aptos"/>
          <w:noProof w:val="0"/>
          <w:sz w:val="22"/>
          <w:szCs w:val="22"/>
          <w:lang w:val="en-GB"/>
        </w:rPr>
        <w:t xml:space="preserve"> </w:t>
      </w:r>
      <w:r w:rsidRPr="362AFB9F" w:rsidR="7FD12BFB">
        <w:rPr>
          <w:rFonts w:ascii="Aptos" w:hAnsi="Aptos" w:eastAsia="Aptos" w:cs="Aptos"/>
          <w:noProof w:val="0"/>
          <w:sz w:val="22"/>
          <w:szCs w:val="22"/>
          <w:lang w:val="en-GB"/>
        </w:rPr>
        <w:t>remai</w:t>
      </w:r>
      <w:r w:rsidRPr="362AFB9F" w:rsidR="7FD12BFB">
        <w:rPr>
          <w:rFonts w:ascii="Aptos" w:hAnsi="Aptos" w:eastAsia="Aptos" w:cs="Aptos"/>
          <w:noProof w:val="0"/>
          <w:sz w:val="22"/>
          <w:szCs w:val="22"/>
          <w:lang w:val="en-GB"/>
        </w:rPr>
        <w:t>n</w:t>
      </w:r>
      <w:r w:rsidRPr="362AFB9F" w:rsidR="7FD12BFB">
        <w:rPr>
          <w:rFonts w:ascii="Aptos" w:hAnsi="Aptos" w:eastAsia="Aptos" w:cs="Aptos"/>
          <w:noProof w:val="0"/>
          <w:sz w:val="22"/>
          <w:szCs w:val="22"/>
          <w:lang w:val="en-GB"/>
        </w:rPr>
        <w:t xml:space="preserve"> achievable in chronically understaffed care settings</w:t>
      </w:r>
      <w:r w:rsidRPr="362AFB9F" w:rsidR="7FD12BFB">
        <w:rPr>
          <w:rFonts w:ascii="Aptos" w:hAnsi="Aptos" w:eastAsia="Aptos" w:cs="Aptos"/>
          <w:noProof w:val="0"/>
          <w:sz w:val="22"/>
          <w:szCs w:val="22"/>
          <w:lang w:val="en-GB"/>
        </w:rPr>
        <w:t xml:space="preserve"> </w:t>
      </w:r>
      <w:r w:rsidRPr="362AFB9F" w:rsidR="7FD12BFB">
        <w:rPr>
          <w:rFonts w:ascii="Aptos" w:hAnsi="Aptos" w:eastAsia="Aptos" w:cs="Aptos"/>
          <w:noProof w:val="0"/>
          <w:sz w:val="22"/>
          <w:szCs w:val="22"/>
          <w:lang w:val="en-GB"/>
        </w:rPr>
        <w:t>operatin</w:t>
      </w:r>
      <w:r w:rsidRPr="362AFB9F" w:rsidR="7FD12BFB">
        <w:rPr>
          <w:rFonts w:ascii="Aptos" w:hAnsi="Aptos" w:eastAsia="Aptos" w:cs="Aptos"/>
          <w:noProof w:val="0"/>
          <w:sz w:val="22"/>
          <w:szCs w:val="22"/>
          <w:lang w:val="en-GB"/>
        </w:rPr>
        <w:t>g</w:t>
      </w:r>
      <w:r w:rsidRPr="362AFB9F" w:rsidR="7FD12BFB">
        <w:rPr>
          <w:rFonts w:ascii="Aptos" w:hAnsi="Aptos" w:eastAsia="Aptos" w:cs="Aptos"/>
          <w:noProof w:val="0"/>
          <w:sz w:val="22"/>
          <w:szCs w:val="22"/>
          <w:lang w:val="en-GB"/>
        </w:rPr>
        <w:t xml:space="preserve"> under financial constraints.</w:t>
      </w:r>
    </w:p>
    <w:p w:rsidR="6F3AAA26" w:rsidP="75652213" w:rsidRDefault="6F3AAA26" w14:paraId="37A0ED69" w14:textId="5D564ADC">
      <w:pPr>
        <w:spacing w:before="240" w:beforeAutospacing="off" w:after="240" w:afterAutospacing="off"/>
        <w:ind/>
      </w:pPr>
      <w:r w:rsidRPr="75652213" w:rsidR="020D7BEE">
        <w:rPr>
          <w:rFonts w:ascii="Aptos" w:hAnsi="Aptos" w:eastAsia="Aptos" w:cs="Aptos"/>
          <w:noProof w:val="0"/>
          <w:sz w:val="22"/>
          <w:szCs w:val="22"/>
          <w:lang w:val="en-GB"/>
        </w:rPr>
        <w:t>This dissertation addresses these gaps by synthesising contemporary evidence relating specifically to UK residential care homes. It integrates organisational, psychological, and policy perspectives to provide a comprehensive understanding of how workforce shortages influence care quality and workforce sustainability while informing future policy and professional practice.</w:t>
      </w:r>
    </w:p>
    <w:p w:rsidR="6F3AAA26" w:rsidP="75652213" w:rsidRDefault="6F3AAA26" w14:paraId="6B5DCB6E" w14:textId="4B015F7A">
      <w:pPr>
        <w:spacing w:before="0" w:beforeAutospacing="off" w:after="0" w:afterAutospacing="off"/>
        <w:ind/>
      </w:pPr>
    </w:p>
    <w:p w:rsidR="6F3AAA26" w:rsidP="362AFB9F" w:rsidRDefault="6F3AAA26" w14:paraId="6AADCFB5" w14:textId="1734D4C8">
      <w:pPr>
        <w:pStyle w:val="Heading2"/>
        <w:spacing w:before="299" w:beforeAutospacing="off" w:after="299" w:afterAutospacing="off"/>
        <w:ind/>
        <w:rPr>
          <w:rFonts w:ascii="Aptos" w:hAnsi="Aptos" w:eastAsia="Aptos" w:cs="Aptos"/>
          <w:b w:val="1"/>
          <w:bCs w:val="1"/>
          <w:noProof w:val="0"/>
          <w:color w:val="auto"/>
          <w:sz w:val="36"/>
          <w:szCs w:val="36"/>
          <w:lang w:val="en-GB"/>
        </w:rPr>
      </w:pPr>
      <w:r w:rsidRPr="362AFB9F" w:rsidR="7FD12BFB">
        <w:rPr>
          <w:rFonts w:ascii="Aptos" w:hAnsi="Aptos" w:eastAsia="Aptos" w:cs="Aptos"/>
          <w:b w:val="1"/>
          <w:bCs w:val="1"/>
          <w:noProof w:val="0"/>
          <w:color w:val="auto"/>
          <w:sz w:val="36"/>
          <w:szCs w:val="36"/>
          <w:lang w:val="en-GB"/>
        </w:rPr>
        <w:t>1.5 Research Aim and Objectives</w:t>
      </w:r>
    </w:p>
    <w:p w:rsidR="6F3AAA26" w:rsidP="362AFB9F" w:rsidRDefault="6F3AAA26" w14:paraId="33E40D21" w14:textId="3FAEEE82">
      <w:pPr>
        <w:pStyle w:val="Heading3"/>
        <w:spacing w:before="281" w:beforeAutospacing="off" w:after="281" w:afterAutospacing="off"/>
        <w:ind/>
        <w:rPr>
          <w:rFonts w:ascii="Aptos" w:hAnsi="Aptos" w:eastAsia="Aptos" w:cs="Aptos"/>
          <w:b w:val="1"/>
          <w:bCs w:val="1"/>
          <w:noProof w:val="0"/>
          <w:color w:val="auto"/>
          <w:sz w:val="28"/>
          <w:szCs w:val="28"/>
          <w:lang w:val="en-GB"/>
        </w:rPr>
      </w:pPr>
      <w:r w:rsidRPr="362AFB9F" w:rsidR="7FD12BFB">
        <w:rPr>
          <w:rFonts w:ascii="Aptos" w:hAnsi="Aptos" w:eastAsia="Aptos" w:cs="Aptos"/>
          <w:b w:val="1"/>
          <w:bCs w:val="1"/>
          <w:noProof w:val="0"/>
          <w:color w:val="auto"/>
          <w:sz w:val="28"/>
          <w:szCs w:val="28"/>
          <w:lang w:val="en-GB"/>
        </w:rPr>
        <w:t>Research Aim</w:t>
      </w:r>
    </w:p>
    <w:p w:rsidR="6F3AAA26" w:rsidP="362AFB9F" w:rsidRDefault="6F3AAA26" w14:paraId="359E04C1" w14:textId="7CE73040">
      <w:pPr>
        <w:spacing w:before="240" w:beforeAutospacing="off" w:after="240" w:afterAutospacing="off"/>
        <w:ind/>
        <w:rPr>
          <w:rFonts w:ascii="Aptos" w:hAnsi="Aptos" w:eastAsia="Aptos" w:cs="Aptos"/>
          <w:noProof w:val="0"/>
          <w:color w:val="auto"/>
          <w:sz w:val="22"/>
          <w:szCs w:val="22"/>
          <w:lang w:val="en-GB"/>
        </w:rPr>
      </w:pPr>
      <w:r w:rsidRPr="362AFB9F" w:rsidR="7FD12BFB">
        <w:rPr>
          <w:rFonts w:ascii="Aptos" w:hAnsi="Aptos" w:eastAsia="Aptos" w:cs="Aptos"/>
          <w:noProof w:val="0"/>
          <w:color w:val="auto"/>
          <w:sz w:val="22"/>
          <w:szCs w:val="22"/>
          <w:lang w:val="en-GB"/>
        </w:rPr>
        <w:t>To critically investigate the impact of staff shortages on the quality of care within UK residential care homes through a systematic review and thematic analysis of contemporary literature, policy documents, and professional reports.</w:t>
      </w:r>
    </w:p>
    <w:p w:rsidR="6F3AAA26" w:rsidP="362AFB9F" w:rsidRDefault="6F3AAA26" w14:paraId="0889B4B0" w14:textId="7DD3A591">
      <w:pPr>
        <w:pStyle w:val="Heading3"/>
        <w:spacing w:before="281" w:beforeAutospacing="off" w:after="281" w:afterAutospacing="off"/>
        <w:ind/>
        <w:rPr>
          <w:rFonts w:ascii="Aptos" w:hAnsi="Aptos" w:eastAsia="Aptos" w:cs="Aptos"/>
          <w:b w:val="1"/>
          <w:bCs w:val="1"/>
          <w:noProof w:val="0"/>
          <w:color w:val="auto"/>
          <w:sz w:val="28"/>
          <w:szCs w:val="28"/>
          <w:lang w:val="en-GB"/>
        </w:rPr>
      </w:pPr>
      <w:r w:rsidRPr="362AFB9F" w:rsidR="7FD12BFB">
        <w:rPr>
          <w:rFonts w:ascii="Aptos" w:hAnsi="Aptos" w:eastAsia="Aptos" w:cs="Aptos"/>
          <w:b w:val="1"/>
          <w:bCs w:val="1"/>
          <w:noProof w:val="0"/>
          <w:color w:val="auto"/>
          <w:sz w:val="28"/>
          <w:szCs w:val="28"/>
          <w:lang w:val="en-GB"/>
        </w:rPr>
        <w:t>Research Objectives</w:t>
      </w:r>
    </w:p>
    <w:p w:rsidR="6F3AAA26" w:rsidP="75652213" w:rsidRDefault="6F3AAA26" w14:paraId="45B313F7" w14:textId="290381FB">
      <w:pPr>
        <w:pStyle w:val="ListParagraph"/>
        <w:numPr>
          <w:ilvl w:val="0"/>
          <w:numId w:val="135"/>
        </w:numPr>
        <w:spacing w:before="0" w:beforeAutospacing="off" w:after="0" w:afterAutospacing="off"/>
        <w:ind/>
        <w:rPr>
          <w:rFonts w:ascii="Aptos" w:hAnsi="Aptos" w:eastAsia="Aptos" w:cs="Aptos"/>
          <w:noProof w:val="0"/>
          <w:sz w:val="22"/>
          <w:szCs w:val="22"/>
          <w:lang w:val="en-GB"/>
        </w:rPr>
      </w:pPr>
      <w:r w:rsidRPr="75652213" w:rsidR="020D7BEE">
        <w:rPr>
          <w:rFonts w:ascii="Aptos" w:hAnsi="Aptos" w:eastAsia="Aptos" w:cs="Aptos"/>
          <w:noProof w:val="0"/>
          <w:sz w:val="22"/>
          <w:szCs w:val="22"/>
          <w:lang w:val="en-GB"/>
        </w:rPr>
        <w:t xml:space="preserve">Critically examine the causes of staff shortages, including recruitment difficulties, staff retention, low pay, burnout, and increasing demand. </w:t>
      </w:r>
    </w:p>
    <w:p w:rsidR="6F3AAA26" w:rsidP="75652213" w:rsidRDefault="6F3AAA26" w14:paraId="28305EC9" w14:textId="6EDB7934">
      <w:pPr>
        <w:pStyle w:val="ListParagraph"/>
        <w:numPr>
          <w:ilvl w:val="0"/>
          <w:numId w:val="135"/>
        </w:numPr>
        <w:spacing w:before="0" w:beforeAutospacing="off" w:after="0" w:afterAutospacing="off"/>
        <w:ind/>
        <w:rPr>
          <w:rFonts w:ascii="Aptos" w:hAnsi="Aptos" w:eastAsia="Aptos" w:cs="Aptos"/>
          <w:noProof w:val="0"/>
          <w:sz w:val="22"/>
          <w:szCs w:val="22"/>
          <w:lang w:val="en-GB"/>
        </w:rPr>
      </w:pPr>
      <w:r w:rsidRPr="75652213" w:rsidR="020D7BEE">
        <w:rPr>
          <w:rFonts w:ascii="Aptos" w:hAnsi="Aptos" w:eastAsia="Aptos" w:cs="Aptos"/>
          <w:noProof w:val="0"/>
          <w:sz w:val="22"/>
          <w:szCs w:val="22"/>
          <w:lang w:val="en-GB"/>
        </w:rPr>
        <w:t xml:space="preserve">Critically analyse the impact of understaffing on residents' wellbeing, safeguarding, dignity, communication, person-centred care, and overall quality of care. </w:t>
      </w:r>
    </w:p>
    <w:p w:rsidR="6F3AAA26" w:rsidP="75652213" w:rsidRDefault="6F3AAA26" w14:paraId="4980EA39" w14:textId="33211412">
      <w:pPr>
        <w:pStyle w:val="ListParagraph"/>
        <w:numPr>
          <w:ilvl w:val="0"/>
          <w:numId w:val="135"/>
        </w:numPr>
        <w:spacing w:before="0" w:beforeAutospacing="off" w:after="0" w:afterAutospacing="off"/>
        <w:ind/>
        <w:rPr>
          <w:rFonts w:ascii="Aptos" w:hAnsi="Aptos" w:eastAsia="Aptos" w:cs="Aptos"/>
          <w:noProof w:val="0"/>
          <w:sz w:val="22"/>
          <w:szCs w:val="22"/>
          <w:lang w:val="en-GB"/>
        </w:rPr>
      </w:pPr>
      <w:r w:rsidRPr="75652213" w:rsidR="020D7BEE">
        <w:rPr>
          <w:rFonts w:ascii="Aptos" w:hAnsi="Aptos" w:eastAsia="Aptos" w:cs="Aptos"/>
          <w:noProof w:val="0"/>
          <w:sz w:val="22"/>
          <w:szCs w:val="22"/>
          <w:lang w:val="en-GB"/>
        </w:rPr>
        <w:t xml:space="preserve">Evaluate the effects of workforce shortages on employee stress, burnout, teamwork, communication, job satisfaction, retention, and performance. </w:t>
      </w:r>
    </w:p>
    <w:p w:rsidR="6F3AAA26" w:rsidP="75652213" w:rsidRDefault="6F3AAA26" w14:paraId="3288C51E" w14:textId="49D0BCBB">
      <w:pPr>
        <w:pStyle w:val="ListParagraph"/>
        <w:numPr>
          <w:ilvl w:val="0"/>
          <w:numId w:val="135"/>
        </w:numPr>
        <w:spacing w:before="0" w:beforeAutospacing="off" w:after="0" w:afterAutospacing="off"/>
        <w:ind/>
        <w:rPr>
          <w:rFonts w:ascii="Aptos" w:hAnsi="Aptos" w:eastAsia="Aptos" w:cs="Aptos"/>
          <w:noProof w:val="0"/>
          <w:sz w:val="22"/>
          <w:szCs w:val="22"/>
          <w:lang w:val="en-GB"/>
        </w:rPr>
      </w:pPr>
      <w:r w:rsidRPr="75652213" w:rsidR="020D7BEE">
        <w:rPr>
          <w:rFonts w:ascii="Aptos" w:hAnsi="Aptos" w:eastAsia="Aptos" w:cs="Aptos"/>
          <w:noProof w:val="0"/>
          <w:sz w:val="22"/>
          <w:szCs w:val="22"/>
          <w:lang w:val="en-GB"/>
        </w:rPr>
        <w:t xml:space="preserve">Develop evidence-based recommendations to improve staffing levels, workforce wellbeing, leadership, communication, and care quality. </w:t>
      </w:r>
    </w:p>
    <w:p w:rsidR="6F3AAA26" w:rsidP="75652213" w:rsidRDefault="6F3AAA26" w14:paraId="7A3F1BAB" w14:textId="501AE3CD">
      <w:pPr>
        <w:spacing w:before="240" w:beforeAutospacing="off" w:after="240" w:afterAutospacing="off"/>
        <w:ind/>
      </w:pPr>
      <w:r w:rsidRPr="362AFB9F" w:rsidR="7FD12BFB">
        <w:rPr>
          <w:rFonts w:ascii="Aptos" w:hAnsi="Aptos" w:eastAsia="Aptos" w:cs="Aptos"/>
          <w:noProof w:val="0"/>
          <w:sz w:val="22"/>
          <w:szCs w:val="22"/>
          <w:lang w:val="en-GB"/>
        </w:rPr>
        <w:t xml:space="preserve">Together, these </w:t>
      </w:r>
      <w:r w:rsidRPr="362AFB9F" w:rsidR="7FD12BFB">
        <w:rPr>
          <w:rFonts w:ascii="Aptos" w:hAnsi="Aptos" w:eastAsia="Aptos" w:cs="Aptos"/>
          <w:noProof w:val="0"/>
          <w:sz w:val="22"/>
          <w:szCs w:val="22"/>
          <w:lang w:val="en-GB"/>
        </w:rPr>
        <w:t>objectives</w:t>
      </w:r>
      <w:r w:rsidRPr="362AFB9F" w:rsidR="7FD12BFB">
        <w:rPr>
          <w:rFonts w:ascii="Aptos" w:hAnsi="Aptos" w:eastAsia="Aptos" w:cs="Aptos"/>
          <w:noProof w:val="0"/>
          <w:sz w:val="22"/>
          <w:szCs w:val="22"/>
          <w:lang w:val="en-GB"/>
        </w:rPr>
        <w:t xml:space="preserve"> provide a structured framework for exploring the complex relationship between workforce shortages and the quality of residential care. They recognise that improving care quality requires not only increased staffing but also effective leadership, supportive organisational cultures, workforce wellbeing, and long-term workforce planning (Allan and </w:t>
      </w:r>
      <w:r w:rsidRPr="362AFB9F" w:rsidR="7FD12BFB">
        <w:rPr>
          <w:rFonts w:ascii="Aptos" w:hAnsi="Aptos" w:eastAsia="Aptos" w:cs="Aptos"/>
          <w:noProof w:val="0"/>
          <w:sz w:val="22"/>
          <w:szCs w:val="22"/>
          <w:lang w:val="en-GB"/>
        </w:rPr>
        <w:t>Vadean</w:t>
      </w:r>
      <w:r w:rsidRPr="362AFB9F" w:rsidR="7FD12BFB">
        <w:rPr>
          <w:rFonts w:ascii="Aptos" w:hAnsi="Aptos" w:eastAsia="Aptos" w:cs="Aptos"/>
          <w:noProof w:val="0"/>
          <w:sz w:val="22"/>
          <w:szCs w:val="22"/>
          <w:lang w:val="en-GB"/>
        </w:rPr>
        <w:t xml:space="preserve">, </w:t>
      </w:r>
      <w:r w:rsidRPr="362AFB9F" w:rsidR="49942605">
        <w:rPr>
          <w:rFonts w:ascii="Aptos" w:hAnsi="Aptos" w:eastAsia="Aptos" w:cs="Aptos"/>
          <w:noProof w:val="0"/>
          <w:sz w:val="22"/>
          <w:szCs w:val="22"/>
          <w:lang w:val="en-GB"/>
        </w:rPr>
        <w:t xml:space="preserve">2021, </w:t>
      </w:r>
      <w:r w:rsidRPr="362AFB9F" w:rsidR="49942605">
        <w:rPr>
          <w:rFonts w:ascii="Aptos" w:hAnsi="Aptos" w:eastAsia="Aptos" w:cs="Aptos"/>
          <w:noProof w:val="0"/>
          <w:sz w:val="22"/>
          <w:szCs w:val="22"/>
          <w:lang w:val="en-GB"/>
        </w:rPr>
        <w:t xml:space="preserve">Skills </w:t>
      </w:r>
      <w:r w:rsidRPr="362AFB9F" w:rsidR="7FD12BFB">
        <w:rPr>
          <w:rFonts w:ascii="Aptos" w:hAnsi="Aptos" w:eastAsia="Aptos" w:cs="Aptos"/>
          <w:noProof w:val="0"/>
          <w:sz w:val="22"/>
          <w:szCs w:val="22"/>
          <w:lang w:val="en-GB"/>
        </w:rPr>
        <w:t>for</w:t>
      </w:r>
      <w:r w:rsidRPr="362AFB9F" w:rsidR="7FD12BFB">
        <w:rPr>
          <w:rFonts w:ascii="Aptos" w:hAnsi="Aptos" w:eastAsia="Aptos" w:cs="Aptos"/>
          <w:noProof w:val="0"/>
          <w:sz w:val="22"/>
          <w:szCs w:val="22"/>
          <w:lang w:val="en-GB"/>
        </w:rPr>
        <w:t xml:space="preserve"> Care, 2024</w:t>
      </w:r>
      <w:r w:rsidRPr="362AFB9F" w:rsidR="6E225EE8">
        <w:rPr>
          <w:rFonts w:ascii="Aptos" w:hAnsi="Aptos" w:eastAsia="Aptos" w:cs="Aptos"/>
          <w:noProof w:val="0"/>
          <w:sz w:val="22"/>
          <w:szCs w:val="22"/>
          <w:lang w:val="en-GB"/>
        </w:rPr>
        <w:t>,</w:t>
      </w:r>
      <w:r w:rsidRPr="362AFB9F" w:rsidR="7FD12BFB">
        <w:rPr>
          <w:rFonts w:ascii="Aptos" w:hAnsi="Aptos" w:eastAsia="Aptos" w:cs="Aptos"/>
          <w:noProof w:val="0"/>
          <w:sz w:val="22"/>
          <w:szCs w:val="22"/>
          <w:lang w:val="en-GB"/>
        </w:rPr>
        <w:t xml:space="preserve"> The King's Fund, 2023).</w:t>
      </w:r>
    </w:p>
    <w:p w:rsidR="6F3AAA26" w:rsidP="75652213" w:rsidRDefault="6F3AAA26" w14:paraId="1FDF1FF6" w14:textId="0A40869C">
      <w:pPr>
        <w:spacing w:before="0" w:beforeAutospacing="off" w:after="0" w:afterAutospacing="off"/>
        <w:ind/>
      </w:pPr>
    </w:p>
    <w:p w:rsidR="6F3AAA26" w:rsidP="362AFB9F" w:rsidRDefault="6F3AAA26" w14:paraId="3B47707B" w14:textId="52288B75">
      <w:pPr>
        <w:pStyle w:val="Heading2"/>
        <w:spacing w:before="299" w:beforeAutospacing="off" w:after="299" w:afterAutospacing="off"/>
        <w:ind/>
        <w:rPr>
          <w:rFonts w:ascii="Aptos" w:hAnsi="Aptos" w:eastAsia="Aptos" w:cs="Aptos"/>
          <w:b w:val="1"/>
          <w:bCs w:val="1"/>
          <w:noProof w:val="0"/>
          <w:color w:val="auto"/>
          <w:sz w:val="36"/>
          <w:szCs w:val="36"/>
          <w:lang w:val="en-GB"/>
        </w:rPr>
      </w:pPr>
      <w:r w:rsidRPr="362AFB9F" w:rsidR="7FD12BFB">
        <w:rPr>
          <w:rFonts w:ascii="Aptos" w:hAnsi="Aptos" w:eastAsia="Aptos" w:cs="Aptos"/>
          <w:b w:val="1"/>
          <w:bCs w:val="1"/>
          <w:noProof w:val="0"/>
          <w:color w:val="auto"/>
          <w:sz w:val="36"/>
          <w:szCs w:val="36"/>
          <w:lang w:val="en-GB"/>
        </w:rPr>
        <w:t>1.6 Conclusion</w:t>
      </w:r>
    </w:p>
    <w:p w:rsidR="6F3AAA26" w:rsidP="75652213" w:rsidRDefault="6F3AAA26" w14:paraId="030F72A2" w14:textId="7668C53A">
      <w:pPr>
        <w:spacing w:before="240" w:beforeAutospacing="off" w:after="240" w:afterAutospacing="off"/>
        <w:ind/>
      </w:pPr>
      <w:r w:rsidRPr="75652213" w:rsidR="020D7BEE">
        <w:rPr>
          <w:rFonts w:ascii="Aptos" w:hAnsi="Aptos" w:eastAsia="Aptos" w:cs="Aptos"/>
          <w:noProof w:val="0"/>
          <w:sz w:val="22"/>
          <w:szCs w:val="22"/>
          <w:lang w:val="en-GB"/>
        </w:rPr>
        <w:t>This chapter has established the importance of staff shortages as a major challenge affecting the sustainability and quality of UK residential care homes. It defined the key concepts underpinning the study, reviewed the historical development and current context of residential care, and highlighted workforce shortages as a long-term structural issue rather than a temporary recruitment problem.</w:t>
      </w:r>
    </w:p>
    <w:p w:rsidR="6F3AAA26" w:rsidP="75652213" w:rsidRDefault="6F3AAA26" w14:paraId="534DEBCF" w14:textId="39A0C45E">
      <w:pPr>
        <w:spacing w:before="240" w:beforeAutospacing="off" w:after="240" w:afterAutospacing="off"/>
        <w:ind/>
      </w:pPr>
      <w:r w:rsidRPr="75652213" w:rsidR="020D7BEE">
        <w:rPr>
          <w:rFonts w:ascii="Aptos" w:hAnsi="Aptos" w:eastAsia="Aptos" w:cs="Aptos"/>
          <w:noProof w:val="0"/>
          <w:sz w:val="22"/>
          <w:szCs w:val="22"/>
          <w:lang w:val="en-GB"/>
        </w:rPr>
        <w:t>The chapter also identified significant gaps within the existing literature, particularly regarding the integration of resident outcomes, employee wellbeing, and organisational performance. Finally, it presented a clear research aim and four objectives that provide the foundation for the remainder of the dissertation.</w:t>
      </w:r>
    </w:p>
    <w:p w:rsidR="6F3AAA26" w:rsidP="75652213" w:rsidRDefault="6F3AAA26" w14:paraId="4ACA1F2A" w14:textId="665AABDB">
      <w:pPr>
        <w:spacing w:before="240" w:beforeAutospacing="off" w:after="240" w:afterAutospacing="off"/>
        <w:ind/>
      </w:pPr>
      <w:r w:rsidRPr="362AFB9F" w:rsidR="7FD12BFB">
        <w:rPr>
          <w:rFonts w:ascii="Aptos" w:hAnsi="Aptos" w:eastAsia="Aptos" w:cs="Aptos"/>
          <w:noProof w:val="0"/>
          <w:sz w:val="22"/>
          <w:szCs w:val="22"/>
          <w:lang w:val="en-GB"/>
        </w:rPr>
        <w:t>Chapter 2 builds on this introduction by critically examining the historical development of residential care, relevant theoretical frameworks, international comparisons, and the UK policy and legislative context surrounding workforce sustainability and quality of care.</w:t>
      </w:r>
    </w:p>
    <w:p w:rsidR="566558A2" w:rsidP="362AFB9F" w:rsidRDefault="566558A2" w14:paraId="2CD02D52" w14:textId="1BDA205C">
      <w:pPr>
        <w:spacing w:before="240" w:beforeAutospacing="off" w:after="240" w:afterAutospacing="off"/>
      </w:pPr>
      <w:r w:rsidRPr="362AFB9F" w:rsidR="566558A2">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none"/>
          <w:lang w:val="en-GB"/>
        </w:rPr>
        <w:t xml:space="preserve">References for chapter one </w:t>
      </w:r>
    </w:p>
    <w:p w:rsidR="61C118FA" w:rsidP="362AFB9F" w:rsidRDefault="61C118FA" w14:paraId="21C8BD4F" w14:textId="2FC42F11">
      <w:pPr>
        <w:spacing w:before="240" w:beforeAutospacing="off" w:after="240" w:afterAutospacing="off"/>
        <w:rPr>
          <w:rFonts w:ascii="Aptos" w:hAnsi="Aptos" w:eastAsia="Aptos" w:cs="Aptos"/>
          <w:b w:val="1"/>
          <w:bCs w:val="1"/>
          <w:noProof w:val="0"/>
          <w:sz w:val="28"/>
          <w:szCs w:val="28"/>
          <w:lang w:val="en-GB"/>
        </w:rPr>
      </w:pPr>
      <w:r w:rsidRPr="362AFB9F" w:rsidR="61C118FA">
        <w:rPr>
          <w:rFonts w:ascii="Aptos" w:hAnsi="Aptos" w:eastAsia="Aptos" w:cs="Aptos"/>
          <w:b w:val="1"/>
          <w:bCs w:val="1"/>
          <w:noProof w:val="0"/>
          <w:sz w:val="28"/>
          <w:szCs w:val="28"/>
          <w:lang w:val="en-GB"/>
        </w:rPr>
        <w:t>(Please note references from chapters one and two will be merged into one final reference list at the end)</w:t>
      </w:r>
    </w:p>
    <w:p w:rsidR="362AFB9F" w:rsidP="362AFB9F" w:rsidRDefault="362AFB9F" w14:paraId="24046BAA" w14:textId="2A961301">
      <w:pPr>
        <w:spacing w:before="240" w:beforeAutospacing="off" w:after="240"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none"/>
          <w:lang w:val="en-GB"/>
        </w:rPr>
      </w:pPr>
    </w:p>
    <w:p w:rsidR="566558A2" w:rsidP="362AFB9F" w:rsidRDefault="566558A2" w14:paraId="4EB4A1AC" w14:textId="55DB138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Aiken, L.H., Sloane, D.M., Bruyneel, L., Van den Heede, K. and Sermeus, W. (2014) ‘Nurse staffing and education and hospital mortality in nine European countries’, The Lancet, 383(9931), pp. 1824–1830. doi:10.1016/S0140-6736(13)62631-8.</w:t>
      </w:r>
    </w:p>
    <w:p w:rsidR="566558A2" w:rsidP="362AFB9F" w:rsidRDefault="566558A2" w14:paraId="5551B965" w14:textId="32A4C17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Allan, S. and Vadean, F. (2021) The recruitment and retention of care workers in adult social care services. London: The Health Foundation. Available at: </w:t>
      </w:r>
      <w:hyperlink r:id="Rb5326bb8e62f48d1">
        <w:r w:rsidRPr="362AFB9F" w:rsidR="566558A2">
          <w:rPr>
            <w:rStyle w:val="Hyperlink"/>
            <w:b w:val="0"/>
            <w:bCs w:val="0"/>
            <w:i w:val="0"/>
            <w:iCs w:val="0"/>
            <w:caps w:val="0"/>
            <w:smallCaps w:val="0"/>
            <w:strike w:val="0"/>
            <w:dstrike w:val="0"/>
            <w:noProof w:val="0"/>
            <w:lang w:val="en-GB"/>
          </w:rPr>
          <w:t>https://www.health.org.uk/publications/reports/the-recruitment-and-retention-of-care-workers-in-adult-social-care-services</w:t>
        </w:r>
      </w:hyperlink>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2026).</w:t>
      </w:r>
    </w:p>
    <w:p w:rsidR="566558A2" w:rsidP="362AFB9F" w:rsidRDefault="566558A2" w14:paraId="29D0F653" w14:textId="7610AF6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Bostick, J.E., Rantz, M.J., Flesner, M.K. and Riggs, C.J. (2006) ‘Systematic review of studies of staffing and quality in nursing homes’, Journal of the American Medical Directors Association, 7(6), pp. 366–376. doi:10.1016/j.jamda.2006.01.024.</w:t>
      </w:r>
    </w:p>
    <w:p w:rsidR="566558A2" w:rsidP="362AFB9F" w:rsidRDefault="566558A2" w14:paraId="78BB89BC" w14:textId="541ABC5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Care Act 2014 (c. 23) (2014) London: The Stationery Office. Available at: </w:t>
      </w:r>
      <w:hyperlink r:id="R69b5b2b61a004b4c">
        <w:r w:rsidRPr="362AFB9F" w:rsidR="566558A2">
          <w:rPr>
            <w:rStyle w:val="Hyperlink"/>
            <w:b w:val="0"/>
            <w:bCs w:val="0"/>
            <w:i w:val="0"/>
            <w:iCs w:val="0"/>
            <w:caps w:val="0"/>
            <w:smallCaps w:val="0"/>
            <w:strike w:val="0"/>
            <w:dstrike w:val="0"/>
            <w:noProof w:val="0"/>
            <w:lang w:val="en-GB"/>
          </w:rPr>
          <w:t>https://www.legislation.gov.uk/ukpga/2014/23/contents</w:t>
        </w:r>
      </w:hyperlink>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01 June 2026).</w:t>
      </w:r>
    </w:p>
    <w:p w:rsidR="566558A2" w:rsidP="362AFB9F" w:rsidRDefault="566558A2" w14:paraId="711723DA" w14:textId="20AC93C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Care Quality Commission (2023) The state of health care and adult social care in England 2022/23. London: Care Quality Commission. Available at: </w:t>
      </w:r>
      <w:hyperlink r:id="Rc253625151954959">
        <w:r w:rsidRPr="362AFB9F" w:rsidR="566558A2">
          <w:rPr>
            <w:rStyle w:val="Hyperlink"/>
            <w:b w:val="0"/>
            <w:bCs w:val="0"/>
            <w:i w:val="0"/>
            <w:iCs w:val="0"/>
            <w:caps w:val="0"/>
            <w:smallCaps w:val="0"/>
            <w:strike w:val="0"/>
            <w:dstrike w:val="0"/>
            <w:noProof w:val="0"/>
            <w:lang w:val="en-GB"/>
          </w:rPr>
          <w:t>https://www.cqc.org.uk/publications/major-report/state-care</w:t>
        </w:r>
      </w:hyperlink>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2026).</w:t>
      </w:r>
    </w:p>
    <w:p w:rsidR="566558A2" w:rsidP="362AFB9F" w:rsidRDefault="566558A2" w14:paraId="3ADCFF07" w14:textId="16837E1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Cumming, E. and Henry, W.E. (1961) Growing Old: The Process of Disengagement. New York: Basic Books.</w:t>
      </w:r>
    </w:p>
    <w:p w:rsidR="566558A2" w:rsidP="362AFB9F" w:rsidRDefault="566558A2" w14:paraId="273691CA" w14:textId="49F2A89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Equality Act 2010 (c. 15) (2010) London: The Stationery Office. Available at: </w:t>
      </w:r>
      <w:hyperlink r:id="R63d88baeb684439a">
        <w:r w:rsidRPr="362AFB9F" w:rsidR="566558A2">
          <w:rPr>
            <w:rStyle w:val="Hyperlink"/>
            <w:b w:val="0"/>
            <w:bCs w:val="0"/>
            <w:i w:val="0"/>
            <w:iCs w:val="0"/>
            <w:caps w:val="0"/>
            <w:smallCaps w:val="0"/>
            <w:strike w:val="0"/>
            <w:dstrike w:val="0"/>
            <w:noProof w:val="0"/>
            <w:lang w:val="en-GB"/>
          </w:rPr>
          <w:t>https://www.legislation.gov.uk/ukpga/2010/15/contents</w:t>
        </w:r>
      </w:hyperlink>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10 June 2026).</w:t>
      </w:r>
    </w:p>
    <w:p w:rsidR="566558A2" w:rsidP="362AFB9F" w:rsidRDefault="566558A2" w14:paraId="2DF23C2D" w14:textId="1CE3DE3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Griffiths, P., Ball, J., Drennan, J., Dall’Ora, C. and Jones, J. (2016) Nurse Staffing Levels, Quality and Outcomes of Care. Southampton: National Institute for Health Research. Available at: </w:t>
      </w:r>
      <w:hyperlink r:id="R925b36701127418f">
        <w:r w:rsidRPr="362AFB9F" w:rsidR="566558A2">
          <w:rPr>
            <w:rStyle w:val="Hyperlink"/>
            <w:b w:val="0"/>
            <w:bCs w:val="0"/>
            <w:i w:val="0"/>
            <w:iCs w:val="0"/>
            <w:caps w:val="0"/>
            <w:smallCaps w:val="0"/>
            <w:strike w:val="0"/>
            <w:dstrike w:val="0"/>
            <w:noProof w:val="0"/>
            <w:lang w:val="en-GB"/>
          </w:rPr>
          <w:t>https://www.nihr.ac.uk</w:t>
        </w:r>
      </w:hyperlink>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11 June 2026).</w:t>
      </w:r>
    </w:p>
    <w:p w:rsidR="566558A2" w:rsidP="362AFB9F" w:rsidRDefault="566558A2" w14:paraId="15CF76D9" w14:textId="723C84A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Harrington, C., Ross, L., Chapman, S. and Halifax, E. (2017) ‘Nursing home staffing standards and staffing levels in six countries’, Journal of Nursing Scholarship, 49(6), pp. 620–628. doi:10.1111/jnu.12326.</w:t>
      </w:r>
    </w:p>
    <w:p w:rsidR="566558A2" w:rsidP="362AFB9F" w:rsidRDefault="566558A2" w14:paraId="361A71E4" w14:textId="03140EA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Havighurst, R.J. (1961) ‘Successful aging’, The Gerontologist, 1(1), pp. 8–13.</w:t>
      </w:r>
    </w:p>
    <w:p w:rsidR="566558A2" w:rsidP="362AFB9F" w:rsidRDefault="566558A2" w14:paraId="76725B2F" w14:textId="79082CD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Health Foundation (2021) Adult Social Care and COVID-19: Assessing the Impact on Workforce Sustainability. London: The Health Foundation. Available at: </w:t>
      </w:r>
      <w:hyperlink r:id="Rea17a36f7b604acd">
        <w:r w:rsidRPr="362AFB9F" w:rsidR="566558A2">
          <w:rPr>
            <w:rStyle w:val="Hyperlink"/>
            <w:b w:val="0"/>
            <w:bCs w:val="0"/>
            <w:i w:val="0"/>
            <w:iCs w:val="0"/>
            <w:caps w:val="0"/>
            <w:smallCaps w:val="0"/>
            <w:strike w:val="0"/>
            <w:dstrike w:val="0"/>
            <w:noProof w:val="0"/>
            <w:lang w:val="en-GB"/>
          </w:rPr>
          <w:t>https://www.health.org.uk</w:t>
        </w:r>
      </w:hyperlink>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11 June 2026).</w:t>
      </w:r>
    </w:p>
    <w:p w:rsidR="566558A2" w:rsidP="362AFB9F" w:rsidRDefault="566558A2" w14:paraId="7E534198" w14:textId="4A3D30F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Health and Social Care Act 2008 (c. 14) (2008) London: The Stationery Office. Available at: </w:t>
      </w:r>
      <w:hyperlink r:id="Rf8ebe68731914dc8">
        <w:r w:rsidRPr="362AFB9F" w:rsidR="566558A2">
          <w:rPr>
            <w:rStyle w:val="Hyperlink"/>
            <w:b w:val="0"/>
            <w:bCs w:val="0"/>
            <w:i w:val="0"/>
            <w:iCs w:val="0"/>
            <w:caps w:val="0"/>
            <w:smallCaps w:val="0"/>
            <w:strike w:val="0"/>
            <w:dstrike w:val="0"/>
            <w:noProof w:val="0"/>
            <w:lang w:val="en-GB"/>
          </w:rPr>
          <w:t>https://www.legislation.gov.uk/ukpga/2008/14/contents</w:t>
        </w:r>
      </w:hyperlink>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13 June 2026).</w:t>
      </w:r>
    </w:p>
    <w:p w:rsidR="566558A2" w:rsidP="362AFB9F" w:rsidRDefault="566558A2" w14:paraId="0BCD8669" w14:textId="7508670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Killett, A., Burns, D., Kelly, F. and Brooker, D. (2016) ‘How organisational culture influences care home residents’ experiences’, Ageing &amp; Society, 36(1), pp. 160–188. doi:10.1017/S0144686X14001111.</w:t>
      </w:r>
    </w:p>
    <w:p w:rsidR="566558A2" w:rsidP="362AFB9F" w:rsidRDefault="566558A2" w14:paraId="3925D039" w14:textId="45AB9FE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Maslach, C. and Leiter, M.P. (2016) Burnout in the Workplace. New York: Routledge.</w:t>
      </w:r>
    </w:p>
    <w:p w:rsidR="566558A2" w:rsidP="362AFB9F" w:rsidRDefault="566558A2" w14:paraId="474F3C71" w14:textId="43834D4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McCormack, B. and McCance, T. (2017) Person-Centred Practice in Nursing and Health Care. 2nd edn. Oxford: Wiley-Blackwell.</w:t>
      </w:r>
    </w:p>
    <w:p w:rsidR="566558A2" w:rsidP="362AFB9F" w:rsidRDefault="566558A2" w14:paraId="65011AB6" w14:textId="53D5551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McGilton, K.S., Escrig-Pinol, A. and Gordon, A. (2020) ‘Care home workforce challenges during COVID-19’, Journal of the American Medical Directors Association, 21(7), pp. 962–965. doi:10.1016/j.jamda.2020.06.009.</w:t>
      </w:r>
    </w:p>
    <w:p w:rsidR="566558A2" w:rsidP="362AFB9F" w:rsidRDefault="566558A2" w14:paraId="5F402718" w14:textId="37E1DE4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Nursing and Midwifery Council (2018) The Code: Professional standards of practice and behaviour for nurses, midwives and nursing associates. London: Nursing and Midwifery Council. Available at: </w:t>
      </w:r>
      <w:hyperlink r:id="R43b5a5409a9a4a4a">
        <w:r w:rsidRPr="362AFB9F" w:rsidR="566558A2">
          <w:rPr>
            <w:rStyle w:val="Hyperlink"/>
            <w:b w:val="0"/>
            <w:bCs w:val="0"/>
            <w:i w:val="0"/>
            <w:iCs w:val="0"/>
            <w:caps w:val="0"/>
            <w:smallCaps w:val="0"/>
            <w:strike w:val="0"/>
            <w:dstrike w:val="0"/>
            <w:noProof w:val="0"/>
            <w:lang w:val="en-GB"/>
          </w:rPr>
          <w:t>https://www.nmc.org.uk/standards/code/</w:t>
        </w:r>
      </w:hyperlink>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19 June 2026).</w:t>
      </w:r>
    </w:p>
    <w:p w:rsidR="566558A2" w:rsidP="362AFB9F" w:rsidRDefault="566558A2" w14:paraId="39A87453" w14:textId="7EDFEB9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Organisation for Economic Co-operation and Development (2023) Health at a Glance 2023: OECD Indicators. Paris: OECD Publishing. Available at: </w:t>
      </w:r>
      <w:hyperlink r:id="Rbe3b5cf52ccf400a">
        <w:r w:rsidRPr="362AFB9F" w:rsidR="566558A2">
          <w:rPr>
            <w:rStyle w:val="Hyperlink"/>
            <w:b w:val="0"/>
            <w:bCs w:val="0"/>
            <w:i w:val="0"/>
            <w:iCs w:val="0"/>
            <w:caps w:val="0"/>
            <w:smallCaps w:val="0"/>
            <w:strike w:val="0"/>
            <w:dstrike w:val="0"/>
            <w:noProof w:val="0"/>
            <w:lang w:val="en-GB"/>
          </w:rPr>
          <w:t>https://www.oecd.org/health/health-at-a-glance/</w:t>
        </w:r>
      </w:hyperlink>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18 June 2026).</w:t>
      </w:r>
    </w:p>
    <w:p w:rsidR="566558A2" w:rsidP="362AFB9F" w:rsidRDefault="566558A2" w14:paraId="3311E909" w14:textId="2A13438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Skills for Care (2024) The state of the adult social care sector and workforce in England. Leeds: Skills for Care. Available at: </w:t>
      </w:r>
      <w:hyperlink r:id="Rff5420e7c1ae4f20">
        <w:r w:rsidRPr="362AFB9F" w:rsidR="566558A2">
          <w:rPr>
            <w:rStyle w:val="Hyperlink"/>
            <w:b w:val="0"/>
            <w:bCs w:val="0"/>
            <w:i w:val="0"/>
            <w:iCs w:val="0"/>
            <w:caps w:val="0"/>
            <w:smallCaps w:val="0"/>
            <w:strike w:val="0"/>
            <w:dstrike w:val="0"/>
            <w:noProof w:val="0"/>
            <w:lang w:val="en-GB"/>
          </w:rPr>
          <w:t>https://www.skillsforcare.org.uk/adult-social-care-workforce-data/Workforce-intelligence/publications/national-information/The-state-of-the-adult-social-care-sector-and-workforce-in-England.aspx</w:t>
        </w:r>
      </w:hyperlink>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w:t>
      </w: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2 June 2026).</w:t>
      </w:r>
    </w:p>
    <w:p w:rsidR="566558A2" w:rsidP="362AFB9F" w:rsidRDefault="566558A2" w14:paraId="4F9B6653" w14:textId="4EBB58E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King's Fund (2023) Social care workforce challenges in England. London: The King's Fund. Available at: </w:t>
      </w:r>
      <w:hyperlink r:id="R2e4b9520983a4810">
        <w:r w:rsidRPr="362AFB9F" w:rsidR="566558A2">
          <w:rPr>
            <w:rStyle w:val="Hyperlink"/>
            <w:b w:val="0"/>
            <w:bCs w:val="0"/>
            <w:i w:val="0"/>
            <w:iCs w:val="0"/>
            <w:caps w:val="0"/>
            <w:smallCaps w:val="0"/>
            <w:strike w:val="0"/>
            <w:dstrike w:val="0"/>
            <w:noProof w:val="0"/>
            <w:lang w:val="en-GB"/>
          </w:rPr>
          <w:t>https://www.kingsfund.org.uk</w:t>
        </w:r>
      </w:hyperlink>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w:t>
      </w: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08 June 2026).</w:t>
      </w:r>
    </w:p>
    <w:p w:rsidR="566558A2" w:rsidP="362AFB9F" w:rsidRDefault="566558A2" w14:paraId="2D8E0A56" w14:textId="1111053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World Health Organization (2020) State of the World's Nursing 2020: Investing in Education, Jobs and Leadership. Geneva: World Health Organization. Available at: </w:t>
      </w:r>
      <w:hyperlink r:id="R07eeb8576310477b">
        <w:r w:rsidRPr="362AFB9F" w:rsidR="566558A2">
          <w:rPr>
            <w:rStyle w:val="Hyperlink"/>
            <w:b w:val="0"/>
            <w:bCs w:val="0"/>
            <w:i w:val="0"/>
            <w:iCs w:val="0"/>
            <w:caps w:val="0"/>
            <w:smallCaps w:val="0"/>
            <w:strike w:val="0"/>
            <w:dstrike w:val="0"/>
            <w:noProof w:val="0"/>
            <w:lang w:val="en-GB"/>
          </w:rPr>
          <w:t>https://www.who.int/publications/i/item/9789240003279</w:t>
        </w:r>
      </w:hyperlink>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w:t>
      </w:r>
      <w:r w:rsidRPr="362AFB9F" w:rsidR="566558A2">
        <w:rPr>
          <w:rFonts w:ascii="Arial Nova" w:hAnsi="Arial Nova" w:eastAsia="Arial Nova" w:cs="Arial Nova"/>
          <w:b w:val="0"/>
          <w:bCs w:val="0"/>
          <w:i w:val="0"/>
          <w:iCs w:val="0"/>
          <w:caps w:val="0"/>
          <w:smallCaps w:val="0"/>
          <w:noProof w:val="0"/>
          <w:color w:val="000000" w:themeColor="text1" w:themeTint="FF" w:themeShade="FF"/>
          <w:sz w:val="24"/>
          <w:szCs w:val="24"/>
          <w:lang w:val="en-GB"/>
        </w:rPr>
        <w:t>08 June 2026).</w:t>
      </w:r>
    </w:p>
    <w:p w:rsidR="362AFB9F" w:rsidP="362AFB9F" w:rsidRDefault="362AFB9F" w14:paraId="17849E4D" w14:textId="6366BC6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62AFB9F" w:rsidP="362AFB9F" w:rsidRDefault="362AFB9F" w14:paraId="21EF969F" w14:textId="6DBEFC73">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62AFB9F" w:rsidP="362AFB9F" w:rsidRDefault="362AFB9F" w14:paraId="760CCDDA" w14:textId="7BC80488">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62AFB9F" w:rsidP="362AFB9F" w:rsidRDefault="362AFB9F" w14:paraId="094B258F" w14:textId="2BB59C8E">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62AFB9F" w:rsidP="362AFB9F" w:rsidRDefault="362AFB9F" w14:paraId="5628F312" w14:textId="11CD68AC">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62AFB9F" w:rsidP="362AFB9F" w:rsidRDefault="362AFB9F" w14:paraId="7C85546C" w14:textId="6AEB508B">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62AFB9F" w:rsidP="362AFB9F" w:rsidRDefault="362AFB9F" w14:paraId="113866D2" w14:textId="529137E2">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62AFB9F" w:rsidP="362AFB9F" w:rsidRDefault="362AFB9F" w14:paraId="6484B86E" w14:textId="56704D98">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62AFB9F" w:rsidP="362AFB9F" w:rsidRDefault="362AFB9F" w14:paraId="27DAE2DA" w14:textId="70AFB08E">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62AFB9F" w:rsidP="362AFB9F" w:rsidRDefault="362AFB9F" w14:paraId="13B73092" w14:textId="0488072F">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62AFB9F" w:rsidP="362AFB9F" w:rsidRDefault="362AFB9F" w14:paraId="13797D23" w14:textId="20E1B17E">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62AFB9F" w:rsidP="362AFB9F" w:rsidRDefault="362AFB9F" w14:paraId="61639B1C" w14:textId="687EC0C2">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62AFB9F" w:rsidP="362AFB9F" w:rsidRDefault="362AFB9F" w14:paraId="766B69B1" w14:textId="57AE5746">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62AFB9F" w:rsidP="362AFB9F" w:rsidRDefault="362AFB9F" w14:paraId="1CA5C43C" w14:textId="3841C0D4">
      <w:pPr>
        <w:spacing w:before="240" w:beforeAutospacing="off" w:after="240" w:afterAutospacing="off"/>
        <w:rPr>
          <w:rFonts w:ascii="Aptos" w:hAnsi="Aptos" w:eastAsia="Aptos" w:cs="Aptos"/>
          <w:noProof w:val="0"/>
          <w:sz w:val="22"/>
          <w:szCs w:val="22"/>
          <w:lang w:val="en-GB"/>
        </w:rPr>
      </w:pPr>
    </w:p>
    <w:p w:rsidR="6F3AAA26" w:rsidP="75652213" w:rsidRDefault="6F3AAA26" w14:paraId="4E5AC0E7" w14:textId="74E3A9D5">
      <w:pPr>
        <w:spacing w:before="240" w:beforeAutospacing="off" w:after="240" w:afterAutospacing="off"/>
        <w:ind/>
      </w:pPr>
    </w:p>
    <w:p w:rsidR="57FD93A6" w:rsidP="362AFB9F" w:rsidRDefault="57FD93A6" w14:paraId="409D4F86" w14:textId="46ACB047">
      <w:pPr>
        <w:pStyle w:val="Heading1"/>
        <w:spacing w:before="0" w:beforeAutospacing="off" w:after="0" w:afterAutospacing="off"/>
        <w:ind w:right="0"/>
      </w:pPr>
      <w:r w:rsidRPr="362AFB9F" w:rsidR="34B27D79">
        <w:rPr>
          <w:rFonts w:ascii="Aptos" w:hAnsi="Aptos" w:eastAsia="Aptos" w:cs="Aptos"/>
          <w:b w:val="1"/>
          <w:bCs w:val="1"/>
          <w:i w:val="0"/>
          <w:iCs w:val="0"/>
          <w:strike w:val="0"/>
          <w:dstrike w:val="0"/>
          <w:noProof w:val="0"/>
          <w:color w:val="000000" w:themeColor="text1" w:themeTint="FF" w:themeShade="FF"/>
          <w:sz w:val="32"/>
          <w:szCs w:val="32"/>
          <w:u w:val="none"/>
          <w:lang w:val="en-GB"/>
        </w:rPr>
        <w:t xml:space="preserve">CHAPTER </w:t>
      </w:r>
      <w:r w:rsidRPr="362AFB9F" w:rsidR="5A9A2DA1">
        <w:rPr>
          <w:rFonts w:ascii="Aptos" w:hAnsi="Aptos" w:eastAsia="Aptos" w:cs="Aptos"/>
          <w:b w:val="1"/>
          <w:bCs w:val="1"/>
          <w:i w:val="0"/>
          <w:iCs w:val="0"/>
          <w:strike w:val="0"/>
          <w:dstrike w:val="0"/>
          <w:noProof w:val="0"/>
          <w:color w:val="000000" w:themeColor="text1" w:themeTint="FF" w:themeShade="FF"/>
          <w:sz w:val="32"/>
          <w:szCs w:val="32"/>
          <w:u w:val="none"/>
          <w:lang w:val="en-GB"/>
        </w:rPr>
        <w:t>2 Background</w:t>
      </w:r>
      <w:r w:rsidRPr="362AFB9F" w:rsidR="34B27D79">
        <w:rPr>
          <w:rFonts w:ascii="Aptos" w:hAnsi="Aptos" w:eastAsia="Aptos" w:cs="Aptos"/>
          <w:b w:val="1"/>
          <w:bCs w:val="1"/>
          <w:i w:val="0"/>
          <w:iCs w:val="0"/>
          <w:strike w:val="0"/>
          <w:dstrike w:val="0"/>
          <w:noProof w:val="0"/>
          <w:color w:val="000000" w:themeColor="text1" w:themeTint="FF" w:themeShade="FF"/>
          <w:sz w:val="32"/>
          <w:szCs w:val="32"/>
          <w:u w:val="none"/>
          <w:lang w:val="en-GB"/>
        </w:rPr>
        <w:t xml:space="preserve"> Information and Analysis </w:t>
      </w:r>
    </w:p>
    <w:p xmlns:wp14="http://schemas.microsoft.com/office/word/2010/wordml" w:rsidP="6F3AAA26" wp14:paraId="1E4E122B" wp14:textId="728680B5">
      <w:pPr>
        <w:rPr>
          <w:b w:val="1"/>
          <w:bCs w:val="1"/>
        </w:rPr>
      </w:pPr>
    </w:p>
    <w:p w:rsidR="764C1611" w:rsidP="362AFB9F" w:rsidRDefault="764C1611" w14:paraId="7E35478F" w14:textId="51329B7F">
      <w:pPr>
        <w:spacing w:before="0" w:beforeAutospacing="off" w:after="0" w:afterAutospacing="off"/>
        <w:rPr>
          <w:rFonts w:ascii="Aptos" w:hAnsi="Aptos" w:eastAsia="Aptos" w:cs="Aptos"/>
          <w:b w:val="1"/>
          <w:bCs w:val="1"/>
          <w:noProof w:val="0"/>
          <w:color w:val="auto"/>
          <w:sz w:val="36"/>
          <w:szCs w:val="36"/>
          <w:lang w:val="en-GB"/>
        </w:rPr>
      </w:pPr>
      <w:r w:rsidRPr="362AFB9F" w:rsidR="5B1C5272">
        <w:rPr>
          <w:rFonts w:ascii="Aptos" w:hAnsi="Aptos" w:eastAsia="Aptos" w:cs="Aptos"/>
          <w:b w:val="1"/>
          <w:bCs w:val="1"/>
          <w:noProof w:val="0"/>
          <w:color w:val="auto"/>
          <w:sz w:val="36"/>
          <w:szCs w:val="36"/>
          <w:lang w:val="en-GB"/>
        </w:rPr>
        <w:t>2.1 Introduction</w:t>
      </w:r>
    </w:p>
    <w:p w:rsidR="764C1611" w:rsidP="362AFB9F" w:rsidRDefault="764C1611" w14:paraId="512B6566" w14:textId="0FB290A9">
      <w:pPr>
        <w:pStyle w:val="Heading1"/>
        <w:spacing w:before="322" w:beforeAutospacing="off" w:after="322" w:afterAutospacing="off"/>
        <w:rPr>
          <w:rFonts w:ascii="Aptos" w:hAnsi="Aptos" w:eastAsia="Aptos" w:cs="Aptos"/>
          <w:b w:val="1"/>
          <w:bCs w:val="1"/>
          <w:noProof w:val="0"/>
          <w:color w:val="auto"/>
          <w:sz w:val="24"/>
          <w:szCs w:val="24"/>
          <w:lang w:val="en-GB"/>
        </w:rPr>
      </w:pPr>
      <w:r w:rsidRPr="362AFB9F" w:rsidR="16DA34DA">
        <w:rPr>
          <w:noProof w:val="0"/>
          <w:color w:val="auto"/>
          <w:sz w:val="24"/>
          <w:szCs w:val="24"/>
          <w:lang w:val="en-GB"/>
        </w:rPr>
        <w:t>This chapter establishes the historical, theoretical and contextual foundations for examining the impact of staff shortages on the quality of care within UK residential care homes. It critically explores the evolution of adult social care, the theoretical perspectives explaining workforce behaviour and care quality, and the national and international factors shaping current workforce challenges. Contemporary evidence suggests that staffing shortages extend beyond recruitment and retention difficulties, reflecting broader issues including demographic ageing, workforce planning failures, funding constraints and the longstanding undervaluation of social care (Allan and Vadean, 2021; Skills for Care, 2024). The chapter examines the historical development of residential care, evaluates the theoretical framework underpinning the study, and considers international and UK policy contexts. Together, these perspectives provide the conceptual foundation for the research methodology presented in Chapter 3 and support the interpretation of findings discussed in Chapter 4.</w:t>
      </w:r>
      <w:r w:rsidRPr="362AFB9F" w:rsidR="16DA34DA">
        <w:rPr>
          <w:rFonts w:ascii="Aptos" w:hAnsi="Aptos" w:eastAsia="Aptos" w:cs="Aptos"/>
          <w:b w:val="1"/>
          <w:bCs w:val="1"/>
          <w:noProof w:val="0"/>
          <w:color w:val="auto"/>
          <w:sz w:val="24"/>
          <w:szCs w:val="24"/>
          <w:lang w:val="en-GB"/>
        </w:rPr>
        <w:t xml:space="preserve"> </w:t>
      </w:r>
    </w:p>
    <w:p w:rsidR="764C1611" w:rsidP="362AFB9F" w:rsidRDefault="764C1611" w14:paraId="73F3E38C" w14:textId="21653A05">
      <w:pPr>
        <w:pStyle w:val="Heading1"/>
        <w:spacing w:before="322" w:beforeAutospacing="off" w:after="322" w:afterAutospacing="off"/>
        <w:rPr>
          <w:rFonts w:ascii="Aptos" w:hAnsi="Aptos" w:eastAsia="Aptos" w:cs="Aptos"/>
          <w:b w:val="1"/>
          <w:bCs w:val="1"/>
          <w:noProof w:val="0"/>
          <w:color w:val="auto"/>
          <w:sz w:val="48"/>
          <w:szCs w:val="48"/>
          <w:lang w:val="en-GB"/>
        </w:rPr>
      </w:pPr>
    </w:p>
    <w:p w:rsidR="764C1611" w:rsidP="362AFB9F" w:rsidRDefault="764C1611" w14:paraId="77366171" w14:textId="2541ACD0">
      <w:pPr>
        <w:pStyle w:val="Heading1"/>
        <w:spacing w:before="322" w:beforeAutospacing="off" w:after="322" w:afterAutospacing="off"/>
        <w:rPr>
          <w:rFonts w:ascii="Aptos" w:hAnsi="Aptos" w:eastAsia="Aptos" w:cs="Aptos"/>
          <w:b w:val="1"/>
          <w:bCs w:val="1"/>
          <w:noProof w:val="0"/>
          <w:color w:val="auto"/>
          <w:sz w:val="48"/>
          <w:szCs w:val="48"/>
          <w:lang w:val="en-GB"/>
        </w:rPr>
      </w:pPr>
      <w:r w:rsidRPr="362AFB9F" w:rsidR="0AE3BDF8">
        <w:rPr>
          <w:rFonts w:ascii="Aptos" w:hAnsi="Aptos" w:eastAsia="Aptos" w:cs="Aptos"/>
          <w:b w:val="1"/>
          <w:bCs w:val="1"/>
          <w:noProof w:val="0"/>
          <w:color w:val="auto"/>
          <w:sz w:val="48"/>
          <w:szCs w:val="48"/>
          <w:lang w:val="en-GB"/>
        </w:rPr>
        <w:t>2.2 Historical Background</w:t>
      </w:r>
    </w:p>
    <w:p w:rsidR="6F3AAA26" w:rsidP="697F1EA5" w:rsidRDefault="6F3AAA26" w14:paraId="21C9C7B1" w14:textId="07009D8B">
      <w:pPr>
        <w:spacing w:before="240" w:beforeAutospacing="off" w:after="240" w:afterAutospacing="off"/>
        <w:ind/>
      </w:pPr>
      <w:r w:rsidRPr="697F1EA5" w:rsidR="7B483CBB">
        <w:rPr>
          <w:rFonts w:ascii="Aptos" w:hAnsi="Aptos" w:eastAsia="Aptos" w:cs="Aptos"/>
          <w:noProof w:val="0"/>
          <w:sz w:val="22"/>
          <w:szCs w:val="22"/>
          <w:lang w:val="en-GB"/>
        </w:rPr>
        <w:t>The organisation of residential care for older adults has evolved considerably over the past two centuries in response to demographic change, political reform, and shifting societal attitudes towards ageing. Understanding this historical development is essential because many contemporary workforce challenges have developed gradually rather than emerging as recent recruitment problems. Consequently, staffing shortages should be viewed within the broader context of policy reform, demographic ageing, and changing models of care.</w:t>
      </w:r>
    </w:p>
    <w:p w:rsidR="6F3AAA26" w:rsidP="697F1EA5" w:rsidRDefault="6F3AAA26" w14:paraId="3AD7F54E" w14:textId="115FDA77">
      <w:pPr>
        <w:spacing w:before="240" w:beforeAutospacing="off" w:after="240" w:afterAutospacing="off"/>
        <w:ind/>
      </w:pPr>
      <w:r w:rsidRPr="697F1EA5" w:rsidR="7B483CBB">
        <w:rPr>
          <w:rFonts w:ascii="Aptos" w:hAnsi="Aptos" w:eastAsia="Aptos" w:cs="Aptos"/>
          <w:noProof w:val="0"/>
          <w:sz w:val="22"/>
          <w:szCs w:val="22"/>
          <w:lang w:val="en-GB"/>
        </w:rPr>
        <w:t>Before the nineteenth century, care for older adults was largely provided by families, religious organisations, and charitable institutions (Means, Richards and Smith, 2008). However, industrialisation and urbanisation weakened traditional family support networks, increasing demand for formal care. The Poor Law Amendment Act 1834 introduced workhouses to provide accommodation for vulnerable people, but these institutions were criticised for overcrowding, poor living conditions, and punitive attitudes towards poverty (Thane, 2000). Older adults were often treated as welfare recipients rather than individuals with dignity and autonomy, reinforcing task-oriented models of care that influenced residential services for decades.</w:t>
      </w:r>
    </w:p>
    <w:p w:rsidR="6F3AAA26" w:rsidP="697F1EA5" w:rsidRDefault="6F3AAA26" w14:paraId="553641C2" w14:textId="29D66844">
      <w:pPr>
        <w:spacing w:before="240" w:beforeAutospacing="off" w:after="240" w:afterAutospacing="off"/>
        <w:ind/>
      </w:pPr>
      <w:r w:rsidRPr="697F1EA5" w:rsidR="7B483CBB">
        <w:rPr>
          <w:rFonts w:ascii="Aptos" w:hAnsi="Aptos" w:eastAsia="Aptos" w:cs="Aptos"/>
          <w:noProof w:val="0"/>
          <w:sz w:val="22"/>
          <w:szCs w:val="22"/>
          <w:lang w:val="en-GB"/>
        </w:rPr>
        <w:t>The establishment of the welfare state marked a significant turning point. The National Assistance Act 1948 abolished the Poor Law system and transferred responsibility for residential care to local authorities, recognising social care as a public responsibility (Means, Richards and Smith, 2008). Although access to care improved, services remained largely institutional, with limited emphasis on individual choice. Townsend (1981) later criticised institutional care for reinforcing dependency, while subsequent research increasingly promoted dignity, independence, and person-centred practice (Victor, 2018).</w:t>
      </w:r>
    </w:p>
    <w:p w:rsidR="6F3AAA26" w:rsidP="697F1EA5" w:rsidRDefault="6F3AAA26" w14:paraId="1F44E077" w14:textId="3733E6C2">
      <w:pPr>
        <w:spacing w:before="240" w:beforeAutospacing="off" w:after="240" w:afterAutospacing="off"/>
        <w:ind/>
      </w:pPr>
      <w:r w:rsidRPr="697F1EA5" w:rsidR="7B483CBB">
        <w:rPr>
          <w:rFonts w:ascii="Aptos" w:hAnsi="Aptos" w:eastAsia="Aptos" w:cs="Aptos"/>
          <w:noProof w:val="0"/>
          <w:sz w:val="22"/>
          <w:szCs w:val="22"/>
          <w:lang w:val="en-GB"/>
        </w:rPr>
        <w:t>The NHS and Community Care Act 1990 further shifted policy towards supporting people within community settings wherever possible. Consequently, residential care increasingly accommodated individuals with complex needs, including dementia and multiple long-term conditions (Victor, 2018). This transformation substantially increased workforce responsibilities and the demand for skilled staff. Later legislation, including the Care Standards Act 2000 and the Health and Social Care Act 2008, strengthened regulation through the Care Quality Commission (CQC), introducing higher standards for safety, leadership, and person-centred care (Care Quality Commission, 2023). However, these reforms increased organisational expectations without adequately addressing workforce capacity or funding constraints.</w:t>
      </w:r>
    </w:p>
    <w:p w:rsidR="6F3AAA26" w:rsidP="697F1EA5" w:rsidRDefault="6F3AAA26" w14:paraId="78C61C5C" w14:textId="46BF76EA">
      <w:pPr>
        <w:spacing w:before="240" w:beforeAutospacing="off" w:after="240" w:afterAutospacing="off"/>
        <w:ind/>
      </w:pPr>
      <w:r w:rsidRPr="697F1EA5" w:rsidR="7B483CBB">
        <w:rPr>
          <w:rFonts w:ascii="Aptos" w:hAnsi="Aptos" w:eastAsia="Aptos" w:cs="Aptos"/>
          <w:noProof w:val="0"/>
          <w:sz w:val="22"/>
          <w:szCs w:val="22"/>
          <w:lang w:val="en-GB"/>
        </w:rPr>
        <w:t>Demographic ageing has further intensified workforce pressures. The World Health Organization (2021) projects that the global population aged 60 years and over will exceed two billion by 2050, while the Office for National Statistics (2023) reports continued growth in the UK's older population. Combined with Brexit and the COVID-19 pandemic, these demographic changes exposed longstanding weaknesses in workforce planning, recruitment, and retention (The Health Foundation, 2021; Skills for Care, 2024).</w:t>
      </w:r>
    </w:p>
    <w:p w:rsidR="6F3AAA26" w:rsidP="697F1EA5" w:rsidRDefault="6F3AAA26" w14:paraId="3BC9085B" w14:textId="26BA38EC">
      <w:pPr>
        <w:spacing w:before="240" w:beforeAutospacing="off" w:after="240" w:afterAutospacing="off"/>
        <w:ind/>
      </w:pPr>
      <w:r w:rsidRPr="697F1EA5" w:rsidR="7B483CBB">
        <w:rPr>
          <w:rFonts w:ascii="Aptos" w:hAnsi="Aptos" w:eastAsia="Aptos" w:cs="Aptos"/>
          <w:noProof w:val="0"/>
          <w:sz w:val="22"/>
          <w:szCs w:val="22"/>
          <w:lang w:val="en-GB"/>
        </w:rPr>
        <w:t>Overall, the historical development of residential care demonstrates that contemporary staffing shortages are not isolated recruitment problems but the cumulative consequence of demographic change, policy reform, increasing care complexity, and inadequate workforce planning. Although legislation has progressively strengthened expectations of quality, safeguarding, and person-centred care, workforce investment has not kept pace, leaving staffing shortages as a persistent threat to the quality and sustainability of UK residential care services.</w:t>
      </w:r>
    </w:p>
    <w:p w:rsidR="6F3AAA26" w:rsidP="697F1EA5" w:rsidRDefault="6F3AAA26" w14:paraId="04397954" w14:textId="155C4D77">
      <w:pPr>
        <w:pStyle w:val="Normal"/>
        <w:spacing w:before="0" w:beforeAutospacing="off" w:after="0" w:afterAutospacing="off"/>
        <w:ind w:left="720" w:right="0"/>
        <w:rPr>
          <w:rFonts w:ascii="Aptos" w:hAnsi="Aptos" w:eastAsia="Aptos" w:cs="Aptos"/>
          <w:b w:val="1"/>
          <w:bCs w:val="1"/>
          <w:i w:val="0"/>
          <w:iCs w:val="0"/>
          <w:strike w:val="0"/>
          <w:dstrike w:val="0"/>
          <w:noProof w:val="0"/>
          <w:color w:val="000000" w:themeColor="text1" w:themeTint="FF" w:themeShade="FF"/>
          <w:sz w:val="22"/>
          <w:szCs w:val="22"/>
          <w:u w:val="none"/>
          <w:lang w:val="en-GB"/>
        </w:rPr>
      </w:pPr>
    </w:p>
    <w:p xmlns:wp14="http://schemas.microsoft.com/office/word/2010/wordml" w:rsidP="6F3AAA26" wp14:paraId="218CBBAA" wp14:textId="4A1EB349">
      <w:pPr>
        <w:spacing w:before="0" w:beforeAutospacing="off" w:after="0" w:afterAutospacing="off"/>
        <w:ind w:left="144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w:t>
      </w:r>
    </w:p>
    <w:p xmlns:wp14="http://schemas.microsoft.com/office/word/2010/wordml" w:rsidP="6F3AAA26" wp14:paraId="25A9F1FB" wp14:textId="116D083C">
      <w:pPr>
        <w:pStyle w:val="ListParagraph"/>
        <w:spacing w:before="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w:t>
      </w:r>
    </w:p>
    <w:p w:rsidR="6F3AAA26" w:rsidP="6F3AAA26" w:rsidRDefault="6F3AAA26" w14:paraId="64E708AD" w14:textId="4098AD06">
      <w:pPr>
        <w:pStyle w:val="Normal"/>
        <w:spacing w:before="0" w:beforeAutospacing="off" w:after="0" w:afterAutospacing="off"/>
        <w:ind w:right="0"/>
        <w:rPr>
          <w:rFonts w:ascii="Aptos" w:hAnsi="Aptos" w:eastAsia="Aptos" w:cs="Aptos"/>
          <w:b w:val="1"/>
          <w:bCs w:val="1"/>
          <w:i w:val="0"/>
          <w:iCs w:val="0"/>
          <w:strike w:val="0"/>
          <w:dstrike w:val="0"/>
          <w:noProof w:val="0"/>
          <w:color w:val="000000" w:themeColor="text1" w:themeTint="FF" w:themeShade="FF"/>
          <w:sz w:val="22"/>
          <w:szCs w:val="22"/>
          <w:u w:val="none"/>
          <w:lang w:val="en-GB"/>
        </w:rPr>
      </w:pPr>
    </w:p>
    <w:p w:rsidR="4D183C61" w:rsidP="6F3AAA26" w:rsidRDefault="4D183C61" w14:paraId="3AD691A0" w14:textId="3B3E8018">
      <w:pPr>
        <w:pStyle w:val="Heading1"/>
        <w:spacing w:before="322" w:beforeAutospacing="off" w:after="322" w:afterAutospacing="off"/>
        <w:rPr>
          <w:rFonts w:ascii="Aptos" w:hAnsi="Aptos" w:eastAsia="Aptos" w:cs="Aptos"/>
          <w:b w:val="1"/>
          <w:bCs w:val="1"/>
          <w:noProof w:val="0"/>
          <w:color w:val="auto"/>
          <w:sz w:val="48"/>
          <w:szCs w:val="48"/>
          <w:lang w:val="en-GB"/>
        </w:rPr>
      </w:pPr>
      <w:r w:rsidRPr="1F075752" w:rsidR="4CA3F7FA">
        <w:rPr>
          <w:rFonts w:ascii="Aptos" w:hAnsi="Aptos" w:eastAsia="Aptos" w:cs="Aptos"/>
          <w:b w:val="1"/>
          <w:bCs w:val="1"/>
          <w:noProof w:val="0"/>
          <w:color w:val="auto"/>
          <w:sz w:val="48"/>
          <w:szCs w:val="48"/>
          <w:lang w:val="en-GB"/>
        </w:rPr>
        <w:t>2.3 Theoretical Background</w:t>
      </w:r>
    </w:p>
    <w:p w:rsidR="5EE3E4C2" w:rsidP="1F075752" w:rsidRDefault="5EE3E4C2" w14:paraId="031A9D13" w14:textId="4B761FC7">
      <w:pPr>
        <w:spacing w:before="240" w:beforeAutospacing="off" w:after="240" w:afterAutospacing="off"/>
      </w:pPr>
      <w:r w:rsidRPr="362AFB9F" w:rsidR="6B10CF81">
        <w:rPr>
          <w:noProof w:val="0"/>
          <w:lang w:val="en-GB"/>
        </w:rPr>
        <w:t xml:space="preserve">Theoretical frameworks provide a foundation for understanding how staffing shortages influence workforce wellbeing and the quality of care within UK residential care homes. Rather than simply describing workforce challenges, theory explains the psychological, </w:t>
      </w:r>
      <w:bookmarkStart w:name="_Int_V4bDCm4J" w:id="1663880068"/>
      <w:r w:rsidRPr="362AFB9F" w:rsidR="6B10CF81">
        <w:rPr>
          <w:noProof w:val="0"/>
          <w:lang w:val="en-GB"/>
        </w:rPr>
        <w:t>organisational</w:t>
      </w:r>
      <w:bookmarkEnd w:id="1663880068"/>
      <w:r w:rsidRPr="362AFB9F" w:rsidR="6B10CF81">
        <w:rPr>
          <w:noProof w:val="0"/>
          <w:lang w:val="en-GB"/>
        </w:rPr>
        <w:t xml:space="preserve"> and social mechanisms that shape employee behaviour and resident outcomes. As staffing shortages are complex, this dissertation adopts an integrated framework comprising Maslow's Hierarchy of Needs Theory (Maslow, 1943), Burnout Theory (Maslach and Leiter, 2016), Person-Centred Care Theory (McCormack and McCance, 2017), and Activity and Disengagement theories of ageing (Havighurst, 1961; Cumming and Henry, 1961).</w:t>
      </w:r>
    </w:p>
    <w:p w:rsidR="5EE3E4C2" w:rsidP="1F075752" w:rsidRDefault="5EE3E4C2" w14:paraId="431A566F" w14:textId="3FFBB65E">
      <w:pPr>
        <w:spacing w:before="240" w:beforeAutospacing="off" w:after="240" w:afterAutospacing="off"/>
      </w:pPr>
      <w:r w:rsidRPr="362AFB9F" w:rsidR="6B10CF81">
        <w:rPr>
          <w:noProof w:val="0"/>
          <w:lang w:val="en-GB"/>
        </w:rPr>
        <w:t xml:space="preserve">Maslow's Hierarchy of Needs Theory explains employee motivation through five levels of need: physiological, safety, belonging, esteem and self-actualisation. Within residential care, inadequate pay, excessive workloads and limited organisational support may prevent staff from meeting these needs, reducing job </w:t>
      </w:r>
      <w:bookmarkStart w:name="_Int_aTRPjozU" w:id="418432467"/>
      <w:r w:rsidRPr="362AFB9F" w:rsidR="6B10CF81">
        <w:rPr>
          <w:noProof w:val="0"/>
          <w:lang w:val="en-GB"/>
        </w:rPr>
        <w:t>satisfaction</w:t>
      </w:r>
      <w:bookmarkEnd w:id="418432467"/>
      <w:r w:rsidRPr="362AFB9F" w:rsidR="6B10CF81">
        <w:rPr>
          <w:noProof w:val="0"/>
          <w:lang w:val="en-GB"/>
        </w:rPr>
        <w:t xml:space="preserve"> and increasing turnover (Allan and Vadean, 2021). While the theory highlights individual motivation, it has been criticised for assuming a rigid hierarchy of needs and overlooking wider structural influences such as funding pressures and workforce planning (Wahba and Bridwell, 1976). Consequently, it offers only a partial explanation of the staffing crisis.</w:t>
      </w:r>
    </w:p>
    <w:p w:rsidR="5EE3E4C2" w:rsidP="1F075752" w:rsidRDefault="5EE3E4C2" w14:paraId="73C72A1C" w14:textId="5DA17536">
      <w:pPr>
        <w:spacing w:before="240" w:beforeAutospacing="off" w:after="240" w:afterAutospacing="off"/>
      </w:pPr>
      <w:r w:rsidRPr="362AFB9F" w:rsidR="6B10CF81">
        <w:rPr>
          <w:noProof w:val="0"/>
          <w:lang w:val="en-GB"/>
        </w:rPr>
        <w:t xml:space="preserve">Burnout Theory provides a more direct explanation of workforce instability. Maslach and Leiter (2016) define burnout as emotional exhaustion, depersonalisation and reduced personal accomplishment resulting from prolonged workplace stress. Staff shortages increase workloads, emotional </w:t>
      </w:r>
      <w:bookmarkStart w:name="_Int_2PFOoapC" w:id="2075419241"/>
      <w:r w:rsidRPr="362AFB9F" w:rsidR="6B10CF81">
        <w:rPr>
          <w:noProof w:val="0"/>
          <w:lang w:val="en-GB"/>
        </w:rPr>
        <w:t>labour</w:t>
      </w:r>
      <w:bookmarkEnd w:id="2075419241"/>
      <w:r w:rsidRPr="362AFB9F" w:rsidR="6B10CF81">
        <w:rPr>
          <w:noProof w:val="0"/>
          <w:lang w:val="en-GB"/>
        </w:rPr>
        <w:t xml:space="preserve"> and time pressures, contributing to burnout, absenteeism and reduced care quality (McGilton et al., 2020). Griffiths et al. (2016) further demonstrated links between burnout, poorer communication and medication errors. However, the theory has been criticised for focusing primarily on individual psychological responses while underestimating organisational and policy factors that create stressful working environments.</w:t>
      </w:r>
    </w:p>
    <w:p w:rsidR="5EE3E4C2" w:rsidP="1F075752" w:rsidRDefault="5EE3E4C2" w14:paraId="218E9F0F" w14:textId="52A95C8F">
      <w:pPr>
        <w:spacing w:before="240" w:beforeAutospacing="off" w:after="240" w:afterAutospacing="off"/>
      </w:pPr>
      <w:r w:rsidRPr="1F075752" w:rsidR="44BE35D8">
        <w:rPr>
          <w:noProof w:val="0"/>
          <w:lang w:val="en-GB"/>
        </w:rPr>
        <w:t>Person-Centred Care Theory shifts attention from staff to residents, emphasising dignity, autonomy, respect and individualised care (McCormack and McCance, 2017). These principles underpin UK legislation, including the Care Act 2014 and the Care Quality Commission's Fundamental Standards. However, Killett et al. (2016) argue that chronic understaffing limits opportunities to build meaningful relationships, forcing staff to prioritise essential physical care over emotional support. This suggests that person-centred care depends not only on professional values but also on adequate staffing and organisational resources.</w:t>
      </w:r>
    </w:p>
    <w:p w:rsidR="5EE3E4C2" w:rsidP="1F075752" w:rsidRDefault="5EE3E4C2" w14:paraId="4F06BB0D" w14:textId="4440D83C">
      <w:pPr>
        <w:spacing w:before="240" w:beforeAutospacing="off" w:after="240" w:afterAutospacing="off"/>
      </w:pPr>
      <w:r w:rsidRPr="362AFB9F" w:rsidR="6B10CF81">
        <w:rPr>
          <w:noProof w:val="0"/>
          <w:lang w:val="en-GB"/>
        </w:rPr>
        <w:t xml:space="preserve">Understanding resident wellbeing also requires consideration of ageing theories. Activity Theory proposes that </w:t>
      </w:r>
      <w:bookmarkStart w:name="_Int_Zb5QNRTx" w:id="1823379872"/>
      <w:r w:rsidRPr="362AFB9F" w:rsidR="6B10CF81">
        <w:rPr>
          <w:noProof w:val="0"/>
          <w:lang w:val="en-GB"/>
        </w:rPr>
        <w:t>maintaining</w:t>
      </w:r>
      <w:bookmarkEnd w:id="1823379872"/>
      <w:r w:rsidRPr="362AFB9F" w:rsidR="6B10CF81">
        <w:rPr>
          <w:noProof w:val="0"/>
          <w:lang w:val="en-GB"/>
        </w:rPr>
        <w:t xml:space="preserve"> social, physical and psychological engagement promotes wellbeing and independence in later life (Havighurst, 1961). Contemporary evidence supports this view, </w:t>
      </w:r>
      <w:bookmarkStart w:name="_Int_qPdzHiSW" w:id="1657260487"/>
      <w:r w:rsidRPr="362AFB9F" w:rsidR="6B10CF81">
        <w:rPr>
          <w:noProof w:val="0"/>
          <w:lang w:val="en-GB"/>
        </w:rPr>
        <w:t>demonstrating</w:t>
      </w:r>
      <w:bookmarkEnd w:id="1657260487"/>
      <w:r w:rsidRPr="362AFB9F" w:rsidR="6B10CF81">
        <w:rPr>
          <w:noProof w:val="0"/>
          <w:lang w:val="en-GB"/>
        </w:rPr>
        <w:t xml:space="preserve"> that social participation improves wellbeing and reduces loneliness (Lin et al., 2024; Zhou et al., 2025). In contrast, Disengagement Theory argues that ageing naturally involves withdrawal from social roles (Cumming and Henry, 1961). Although historically influential, this perspective has been widely criticised, with contemporary research suggesting that withdrawal often reflects ill health or environmental barriers rather than an inevitable aspect of ageing (Victor, 2018).</w:t>
      </w:r>
    </w:p>
    <w:p w:rsidR="5EE3E4C2" w:rsidP="1F075752" w:rsidRDefault="5EE3E4C2" w14:paraId="3DFE014F" w14:textId="2A242FD1">
      <w:pPr>
        <w:spacing w:before="240" w:beforeAutospacing="off" w:after="240" w:afterAutospacing="off"/>
      </w:pPr>
      <w:r w:rsidRPr="1F075752" w:rsidR="44BE35D8">
        <w:rPr>
          <w:noProof w:val="0"/>
          <w:lang w:val="en-GB"/>
        </w:rPr>
        <w:t>Collectively, these theories demonstrate that staffing shortages are influenced by interacting psychological, organisational and social factors. While each offers valuable insights, none independently explains the workforce crisis. An integrated theoretical approach therefore provides the most comprehensive framework for examining how staffing shortages affect employee wellbeing, resident outcomes and the overall quality of care within UK residential care homes.</w:t>
      </w:r>
      <w:r w:rsidRPr="1F075752" w:rsidR="44BE35D8">
        <w:rPr>
          <w:rFonts w:ascii="Aptos" w:hAnsi="Aptos" w:eastAsia="Aptos" w:cs="Aptos"/>
          <w:b w:val="1"/>
          <w:bCs w:val="1"/>
          <w:noProof w:val="0"/>
          <w:color w:val="auto"/>
          <w:sz w:val="48"/>
          <w:szCs w:val="48"/>
          <w:lang w:val="en-GB"/>
        </w:rPr>
        <w:t xml:space="preserve"> </w:t>
      </w:r>
    </w:p>
    <w:p w:rsidR="5EE3E4C2" w:rsidP="6F3AAA26" w:rsidRDefault="5EE3E4C2" w14:paraId="0F52174D" w14:textId="50EA8A68">
      <w:pPr>
        <w:pStyle w:val="Heading1"/>
        <w:spacing w:before="322" w:beforeAutospacing="off" w:after="322" w:afterAutospacing="off"/>
        <w:rPr>
          <w:rFonts w:ascii="Aptos" w:hAnsi="Aptos" w:eastAsia="Aptos" w:cs="Aptos"/>
          <w:b w:val="1"/>
          <w:bCs w:val="1"/>
          <w:noProof w:val="0"/>
          <w:color w:val="auto"/>
          <w:sz w:val="48"/>
          <w:szCs w:val="48"/>
          <w:lang w:val="en-GB"/>
        </w:rPr>
      </w:pPr>
      <w:r w:rsidRPr="1F075752" w:rsidR="37AA7218">
        <w:rPr>
          <w:rFonts w:ascii="Aptos" w:hAnsi="Aptos" w:eastAsia="Aptos" w:cs="Aptos"/>
          <w:b w:val="1"/>
          <w:bCs w:val="1"/>
          <w:noProof w:val="0"/>
          <w:color w:val="auto"/>
          <w:sz w:val="48"/>
          <w:szCs w:val="48"/>
          <w:lang w:val="en-GB"/>
        </w:rPr>
        <w:t>2.4 International Context</w:t>
      </w:r>
    </w:p>
    <w:p xmlns:wp14="http://schemas.microsoft.com/office/word/2010/wordml" w:rsidP="1F075752" wp14:paraId="682674B7" wp14:textId="2CF2BF44">
      <w:pPr>
        <w:spacing w:before="240" w:beforeAutospacing="off" w:after="240" w:afterAutospacing="off"/>
        <w:ind/>
      </w:pPr>
      <w:r w:rsidRPr="362AFB9F" w:rsidR="0A395B08">
        <w:rPr>
          <w:rFonts w:ascii="Aptos" w:hAnsi="Aptos" w:eastAsia="Aptos" w:cs="Aptos"/>
          <w:noProof w:val="0"/>
          <w:sz w:val="22"/>
          <w:szCs w:val="22"/>
          <w:lang w:val="en-GB"/>
        </w:rPr>
        <w:t xml:space="preserve">Staffing shortages in long-term care are a global challenge rather than one unique to the UK. Population ageing, declining fertility, increasing life expectancy and rising rates of chronic illness have intensified demand for long-term care services worldwide (World Health Organization (WHO), 2021). Although countries have adopted </w:t>
      </w:r>
      <w:r w:rsidRPr="362AFB9F" w:rsidR="120810C8">
        <w:rPr>
          <w:rFonts w:ascii="Aptos" w:hAnsi="Aptos" w:eastAsia="Aptos" w:cs="Aptos"/>
          <w:noProof w:val="0"/>
          <w:sz w:val="22"/>
          <w:szCs w:val="22"/>
          <w:lang w:val="en-GB"/>
        </w:rPr>
        <w:t>diverse workforce</w:t>
      </w:r>
      <w:r w:rsidRPr="362AFB9F" w:rsidR="0A395B08">
        <w:rPr>
          <w:rFonts w:ascii="Aptos" w:hAnsi="Aptos" w:eastAsia="Aptos" w:cs="Aptos"/>
          <w:noProof w:val="0"/>
          <w:sz w:val="22"/>
          <w:szCs w:val="22"/>
          <w:lang w:val="en-GB"/>
        </w:rPr>
        <w:t xml:space="preserve"> strategies, no nation has fully resolved recruitment and retention difficulties. Examining international approaches therefore </w:t>
      </w:r>
      <w:r w:rsidRPr="362AFB9F" w:rsidR="0A395B08">
        <w:rPr>
          <w:rFonts w:ascii="Aptos" w:hAnsi="Aptos" w:eastAsia="Aptos" w:cs="Aptos"/>
          <w:noProof w:val="0"/>
          <w:sz w:val="22"/>
          <w:szCs w:val="22"/>
          <w:lang w:val="en-GB"/>
        </w:rPr>
        <w:t>provides</w:t>
      </w:r>
      <w:r w:rsidRPr="362AFB9F" w:rsidR="0A395B08">
        <w:rPr>
          <w:rFonts w:ascii="Aptos" w:hAnsi="Aptos" w:eastAsia="Aptos" w:cs="Aptos"/>
          <w:noProof w:val="0"/>
          <w:sz w:val="22"/>
          <w:szCs w:val="22"/>
          <w:lang w:val="en-GB"/>
        </w:rPr>
        <w:t xml:space="preserve"> valuable insight into the structural factors affecting workforce sustainability.</w:t>
      </w:r>
    </w:p>
    <w:p xmlns:wp14="http://schemas.microsoft.com/office/word/2010/wordml" w:rsidP="1F075752" wp14:paraId="291403CE" wp14:textId="2A53632A">
      <w:pPr>
        <w:spacing w:before="240" w:beforeAutospacing="off" w:after="240" w:afterAutospacing="off"/>
        <w:ind/>
      </w:pPr>
      <w:r w:rsidRPr="1F075752" w:rsidR="1BC172BE">
        <w:rPr>
          <w:rFonts w:ascii="Aptos" w:hAnsi="Aptos" w:eastAsia="Aptos" w:cs="Aptos"/>
          <w:noProof w:val="0"/>
          <w:sz w:val="22"/>
          <w:szCs w:val="22"/>
          <w:lang w:val="en-GB"/>
        </w:rPr>
        <w:t>The World Health Organization (2020) identifies workforce shortages as one of the greatest threats to sustainable health and social care systems, while the Organisation for Economic Co-operation and Development (OECD, 2023) argues that demographic ageing requires governments to move beyond short-term recruitment initiatives towards comprehensive workforce planning. These reports suggest that staffing shortages are long-term structural issues rather than temporary labour market fluctuations.</w:t>
      </w:r>
    </w:p>
    <w:p xmlns:wp14="http://schemas.microsoft.com/office/word/2010/wordml" w:rsidP="1F075752" wp14:paraId="1630647A" wp14:textId="3A14640C">
      <w:pPr>
        <w:spacing w:before="240" w:beforeAutospacing="off" w:after="240" w:afterAutospacing="off"/>
        <w:ind/>
      </w:pPr>
      <w:r w:rsidRPr="1F075752" w:rsidR="1BC172BE">
        <w:rPr>
          <w:rFonts w:ascii="Aptos" w:hAnsi="Aptos" w:eastAsia="Aptos" w:cs="Aptos"/>
          <w:noProof w:val="0"/>
          <w:sz w:val="22"/>
          <w:szCs w:val="22"/>
          <w:lang w:val="en-GB"/>
        </w:rPr>
        <w:t>Sweden is often recognised for its well-funded long-term care system, characterised by higher staffing ratios and strong investment in workforce development (Harrington et al., 2017). Professional education and continuous training have contributed to improved staff retention and resident satisfaction. However, Sweden continues to experience recruitment challenges because an ageing population is reducing the available labour force (OECD, 2023). This demonstrates that financial investment alone cannot overcome demographic pressures.</w:t>
      </w:r>
    </w:p>
    <w:p xmlns:wp14="http://schemas.microsoft.com/office/word/2010/wordml" w:rsidP="1F075752" wp14:paraId="34CFAAEB" wp14:textId="1BD7233B">
      <w:pPr>
        <w:spacing w:before="240" w:beforeAutospacing="off" w:after="240" w:afterAutospacing="off"/>
        <w:ind/>
      </w:pPr>
      <w:r w:rsidRPr="1F075752" w:rsidR="1BC172BE">
        <w:rPr>
          <w:rFonts w:ascii="Aptos" w:hAnsi="Aptos" w:eastAsia="Aptos" w:cs="Aptos"/>
          <w:noProof w:val="0"/>
          <w:sz w:val="22"/>
          <w:szCs w:val="22"/>
          <w:lang w:val="en-GB"/>
        </w:rPr>
        <w:t>Germany has responded through vocational reforms and international recruitment to expand workforce capacity (OECD, 2023). While these measures have increased staffing levels, reliance on overseas workers raises ethical concerns, as recruiting professionals from countries facing similar shortages may simply shift workforce deficits elsewhere (WHO, 2020). Consequently, international recruitment should complement rather than replace sustainable domestic workforce planning.</w:t>
      </w:r>
    </w:p>
    <w:p xmlns:wp14="http://schemas.microsoft.com/office/word/2010/wordml" w:rsidP="1F075752" wp14:paraId="118B07CD" wp14:textId="7D0D5F6E">
      <w:pPr>
        <w:spacing w:before="240" w:beforeAutospacing="off" w:after="240" w:afterAutospacing="off"/>
        <w:ind/>
      </w:pPr>
      <w:r w:rsidRPr="1F075752" w:rsidR="1BC172BE">
        <w:rPr>
          <w:rFonts w:ascii="Aptos" w:hAnsi="Aptos" w:eastAsia="Aptos" w:cs="Aptos"/>
          <w:noProof w:val="0"/>
          <w:sz w:val="22"/>
          <w:szCs w:val="22"/>
          <w:lang w:val="en-GB"/>
        </w:rPr>
        <w:t>Australia introduced significant reforms following the Royal Commission into Aged Care Quality and Safety (2021), including minimum staffing standards, stronger regulation and expanded workforce training. Although these measures improved accountability, recruitment and retention problems persist because wider issues such as low pay, heavy workloads and limited career progression remain unresolved.</w:t>
      </w:r>
    </w:p>
    <w:p xmlns:wp14="http://schemas.microsoft.com/office/word/2010/wordml" w:rsidP="1F075752" wp14:paraId="4A72E0F4" wp14:textId="3047E047">
      <w:pPr>
        <w:spacing w:before="240" w:beforeAutospacing="off" w:after="240" w:afterAutospacing="off"/>
        <w:ind/>
      </w:pPr>
      <w:r w:rsidRPr="1F075752" w:rsidR="1BC172BE">
        <w:rPr>
          <w:rFonts w:ascii="Aptos" w:hAnsi="Aptos" w:eastAsia="Aptos" w:cs="Aptos"/>
          <w:noProof w:val="0"/>
          <w:sz w:val="22"/>
          <w:szCs w:val="22"/>
          <w:lang w:val="en-GB"/>
        </w:rPr>
        <w:t>Similar challenges are evident in Canada and the United States. McGilton et al. (2020) identified burnout, emotional exhaustion and inadequate staffing as major contributors to workforce instability, while Harrington et al. (2017) found that variations in staffing standards and funding influence care quality across services.</w:t>
      </w:r>
    </w:p>
    <w:p xmlns:wp14="http://schemas.microsoft.com/office/word/2010/wordml" w:rsidP="1F075752" wp14:paraId="2FE52848" wp14:textId="0A050D6E">
      <w:pPr>
        <w:spacing w:before="240" w:beforeAutospacing="off" w:after="240" w:afterAutospacing="off"/>
        <w:ind/>
      </w:pPr>
      <w:r w:rsidRPr="1F075752" w:rsidR="1BC172BE">
        <w:rPr>
          <w:rFonts w:ascii="Aptos" w:hAnsi="Aptos" w:eastAsia="Aptos" w:cs="Aptos"/>
          <w:noProof w:val="0"/>
          <w:sz w:val="22"/>
          <w:szCs w:val="22"/>
          <w:lang w:val="en-GB"/>
        </w:rPr>
        <w:t>Overall, international evidence demonstrates that staffing shortages cannot be resolved through recruitment alone. Countries that combine workforce planning, professional development, competitive pay, leadership and employee wellbeing achieve greater workforce stability, yet demographic ageing continues to place pressure on long-term care systems (OECD, 2023). These findings highlight the need for integrated and sustainable workforce strategies rather than isolated policy interventions.</w:t>
      </w:r>
    </w:p>
    <w:p xmlns:wp14="http://schemas.microsoft.com/office/word/2010/wordml" w:rsidP="1F075752" wp14:paraId="409A4877" wp14:textId="7421D8E8">
      <w:pPr>
        <w:spacing w:before="0" w:beforeAutospacing="off" w:after="0" w:afterAutospacing="off"/>
        <w:ind w:left="108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1F075752" w:rsidR="2675C24B">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w:t>
      </w:r>
    </w:p>
    <w:p xmlns:wp14="http://schemas.microsoft.com/office/word/2010/wordml" w:rsidP="6F3AAA26" wp14:paraId="3D375887" wp14:textId="5987A20F">
      <w:pPr>
        <w:spacing w:before="0" w:beforeAutospacing="off" w:after="0" w:afterAutospacing="off"/>
        <w:rPr>
          <w:rFonts w:ascii="Aptos" w:hAnsi="Aptos" w:eastAsia="Aptos" w:cs="Aptos"/>
          <w:b w:val="1"/>
          <w:bCs w:val="1"/>
          <w:i w:val="0"/>
          <w:iCs w:val="0"/>
          <w:strike w:val="0"/>
          <w:dstrike w:val="0"/>
          <w:noProof w:val="0"/>
          <w:color w:val="0F4761" w:themeColor="accent1" w:themeTint="FF" w:themeShade="BF"/>
          <w:sz w:val="24"/>
          <w:szCs w:val="24"/>
          <w:u w:val="none"/>
          <w:lang w:val="en-GB"/>
        </w:rPr>
      </w:pPr>
    </w:p>
    <w:p xmlns:wp14="http://schemas.microsoft.com/office/word/2010/wordml" w:rsidP="6F3AAA26" wp14:paraId="0F59628B" wp14:textId="38204326">
      <w:pPr>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w:t>
      </w:r>
    </w:p>
    <w:p w:rsidR="6F3AAA26" w:rsidP="6F3AAA26" w:rsidRDefault="6F3AAA26" w14:paraId="1FB725AD" w14:textId="6F6162FF">
      <w:pPr>
        <w:pStyle w:val="Normal"/>
        <w:spacing w:before="0" w:beforeAutospacing="off" w:after="0" w:afterAutospacing="off"/>
        <w:ind w:right="0"/>
        <w:rPr>
          <w:rFonts w:ascii="Aptos" w:hAnsi="Aptos" w:eastAsia="Aptos" w:cs="Aptos"/>
          <w:b w:val="1"/>
          <w:bCs w:val="1"/>
          <w:i w:val="0"/>
          <w:iCs w:val="0"/>
          <w:strike w:val="0"/>
          <w:dstrike w:val="0"/>
          <w:noProof w:val="0"/>
          <w:color w:val="000000" w:themeColor="text1" w:themeTint="FF" w:themeShade="FF"/>
          <w:sz w:val="22"/>
          <w:szCs w:val="22"/>
          <w:u w:val="none"/>
          <w:lang w:val="en-GB"/>
        </w:rPr>
      </w:pPr>
    </w:p>
    <w:p w:rsidR="71507377" w:rsidP="6F3AAA26" w:rsidRDefault="71507377" w14:paraId="52C220CA" w14:textId="3A1BD271">
      <w:pPr>
        <w:pStyle w:val="Heading1"/>
        <w:spacing w:before="322" w:beforeAutospacing="off" w:after="322" w:afterAutospacing="off"/>
        <w:rPr>
          <w:rFonts w:ascii="Aptos" w:hAnsi="Aptos" w:eastAsia="Aptos" w:cs="Aptos"/>
          <w:b w:val="1"/>
          <w:bCs w:val="1"/>
          <w:noProof w:val="0"/>
          <w:color w:val="auto"/>
          <w:sz w:val="48"/>
          <w:szCs w:val="48"/>
          <w:lang w:val="en-GB"/>
        </w:rPr>
      </w:pPr>
      <w:r w:rsidRPr="1F075752" w:rsidR="4A223673">
        <w:rPr>
          <w:rFonts w:ascii="Aptos" w:hAnsi="Aptos" w:eastAsia="Aptos" w:cs="Aptos"/>
          <w:b w:val="1"/>
          <w:bCs w:val="1"/>
          <w:noProof w:val="0"/>
          <w:color w:val="auto"/>
          <w:sz w:val="48"/>
          <w:szCs w:val="48"/>
          <w:lang w:val="en-GB"/>
        </w:rPr>
        <w:t>2.5 National and Local UK Context</w:t>
      </w:r>
    </w:p>
    <w:p w:rsidR="6F3AAA26" w:rsidP="1F075752" w:rsidRDefault="6F3AAA26" w14:paraId="53BA17B1" w14:textId="66A69548">
      <w:pPr>
        <w:spacing w:before="240" w:beforeAutospacing="off" w:after="240" w:afterAutospacing="off"/>
        <w:ind/>
      </w:pPr>
      <w:r w:rsidRPr="1F075752" w:rsidR="5C803EDB">
        <w:rPr>
          <w:rFonts w:ascii="Aptos" w:hAnsi="Aptos" w:eastAsia="Aptos" w:cs="Aptos"/>
          <w:noProof w:val="0"/>
          <w:sz w:val="22"/>
          <w:szCs w:val="22"/>
          <w:lang w:val="en-GB"/>
        </w:rPr>
        <w:t>Within the United Kingdom, staffing shortages remain one of the greatest challenges affecting the sustainability of adult social care. Despite workforce strategies, recruitment campaigns and legislative reforms, recruitment and retention difficulties have persisted for over a decade (Skills for Care, 2024). Evidence suggests these shortages reflect wider structural issues, including inadequate funding, poor employment conditions, limited career progression and the historical undervaluation of social care (Allan and Vadean, 2021; The King's Fund, 2023).</w:t>
      </w:r>
    </w:p>
    <w:p w:rsidR="6F3AAA26" w:rsidP="1F075752" w:rsidRDefault="6F3AAA26" w14:paraId="07998671" w14:textId="0BD63923">
      <w:pPr>
        <w:spacing w:before="240" w:beforeAutospacing="off" w:after="240" w:afterAutospacing="off"/>
        <w:ind/>
      </w:pPr>
      <w:r w:rsidRPr="362AFB9F" w:rsidR="3078CF65">
        <w:rPr>
          <w:rFonts w:ascii="Aptos" w:hAnsi="Aptos" w:eastAsia="Aptos" w:cs="Aptos"/>
          <w:noProof w:val="0"/>
          <w:sz w:val="22"/>
          <w:szCs w:val="22"/>
          <w:lang w:val="en-GB"/>
        </w:rPr>
        <w:t xml:space="preserve">Skills for Care (2024) reports consistently high vacancy and turnover rates across the sector. Although attracting </w:t>
      </w:r>
      <w:bookmarkStart w:name="_Int_cLDuJ4mN" w:id="1834214595"/>
      <w:r w:rsidRPr="362AFB9F" w:rsidR="3078CF65">
        <w:rPr>
          <w:rFonts w:ascii="Aptos" w:hAnsi="Aptos" w:eastAsia="Aptos" w:cs="Aptos"/>
          <w:noProof w:val="0"/>
          <w:sz w:val="22"/>
          <w:szCs w:val="22"/>
          <w:lang w:val="en-GB"/>
        </w:rPr>
        <w:t>new staff</w:t>
      </w:r>
      <w:bookmarkEnd w:id="1834214595"/>
      <w:r w:rsidRPr="362AFB9F" w:rsidR="3078CF65">
        <w:rPr>
          <w:rFonts w:ascii="Aptos" w:hAnsi="Aptos" w:eastAsia="Aptos" w:cs="Aptos"/>
          <w:noProof w:val="0"/>
          <w:sz w:val="22"/>
          <w:szCs w:val="22"/>
          <w:lang w:val="en-GB"/>
        </w:rPr>
        <w:t xml:space="preserve"> remains important, retaining experienced employees has become a greater concern. Allan and Vadean (2021) argue that workforce instability is driven less by labour shortages than by low pay, insecure employment and limited opportunities for professional development. Consequently, recruitment initiatives alone are unlikely to succeed unless accompanied by stronger retention strategies that improve working conditions and career prospects.</w:t>
      </w:r>
    </w:p>
    <w:p w:rsidR="6F3AAA26" w:rsidP="1F075752" w:rsidRDefault="6F3AAA26" w14:paraId="3165B183" w14:textId="790579DD">
      <w:pPr>
        <w:spacing w:before="240" w:beforeAutospacing="off" w:after="240" w:afterAutospacing="off"/>
        <w:ind/>
      </w:pPr>
      <w:r w:rsidRPr="362AFB9F" w:rsidR="3078CF65">
        <w:rPr>
          <w:rFonts w:ascii="Aptos" w:hAnsi="Aptos" w:eastAsia="Aptos" w:cs="Aptos"/>
          <w:noProof w:val="0"/>
          <w:sz w:val="22"/>
          <w:szCs w:val="22"/>
          <w:lang w:val="en-GB"/>
        </w:rPr>
        <w:t xml:space="preserve">Legislative frameworks establish clear standards for safe and effective care. The Care Act 2014 promotes wellbeing, safeguarding and person-centred care, while the Health and Social Care Act 2008 provides the statutory framework for regulating service quality. The Equality Act 2010 further requires providers to promote dignity, </w:t>
      </w:r>
      <w:bookmarkStart w:name="_Int_T4DfP2Lt" w:id="771672784"/>
      <w:r w:rsidRPr="362AFB9F" w:rsidR="3078CF65">
        <w:rPr>
          <w:rFonts w:ascii="Aptos" w:hAnsi="Aptos" w:eastAsia="Aptos" w:cs="Aptos"/>
          <w:noProof w:val="0"/>
          <w:sz w:val="22"/>
          <w:szCs w:val="22"/>
          <w:lang w:val="en-GB"/>
        </w:rPr>
        <w:t>equality</w:t>
      </w:r>
      <w:bookmarkEnd w:id="771672784"/>
      <w:r w:rsidRPr="362AFB9F" w:rsidR="3078CF65">
        <w:rPr>
          <w:rFonts w:ascii="Aptos" w:hAnsi="Aptos" w:eastAsia="Aptos" w:cs="Aptos"/>
          <w:noProof w:val="0"/>
          <w:sz w:val="22"/>
          <w:szCs w:val="22"/>
          <w:lang w:val="en-GB"/>
        </w:rPr>
        <w:t xml:space="preserve"> and protection from discrimination. Together, these frameworks define </w:t>
      </w:r>
      <w:bookmarkStart w:name="_Int_havKS6Fs" w:id="764138182"/>
      <w:r w:rsidRPr="362AFB9F" w:rsidR="3078CF65">
        <w:rPr>
          <w:rFonts w:ascii="Aptos" w:hAnsi="Aptos" w:eastAsia="Aptos" w:cs="Aptos"/>
          <w:noProof w:val="0"/>
          <w:sz w:val="22"/>
          <w:szCs w:val="22"/>
          <w:lang w:val="en-GB"/>
        </w:rPr>
        <w:t>high expectations</w:t>
      </w:r>
      <w:bookmarkEnd w:id="764138182"/>
      <w:r w:rsidRPr="362AFB9F" w:rsidR="3078CF65">
        <w:rPr>
          <w:rFonts w:ascii="Aptos" w:hAnsi="Aptos" w:eastAsia="Aptos" w:cs="Aptos"/>
          <w:noProof w:val="0"/>
          <w:sz w:val="22"/>
          <w:szCs w:val="22"/>
          <w:lang w:val="en-GB"/>
        </w:rPr>
        <w:t xml:space="preserve"> for residential care.</w:t>
      </w:r>
    </w:p>
    <w:p w:rsidR="6F3AAA26" w:rsidP="1F075752" w:rsidRDefault="6F3AAA26" w14:paraId="7DF2E11E" w14:textId="2C81907D">
      <w:pPr>
        <w:spacing w:before="240" w:beforeAutospacing="off" w:after="240" w:afterAutospacing="off"/>
        <w:ind/>
      </w:pPr>
      <w:r w:rsidRPr="1F075752" w:rsidR="5C803EDB">
        <w:rPr>
          <w:rFonts w:ascii="Aptos" w:hAnsi="Aptos" w:eastAsia="Aptos" w:cs="Aptos"/>
          <w:noProof w:val="0"/>
          <w:sz w:val="22"/>
          <w:szCs w:val="22"/>
          <w:lang w:val="en-GB"/>
        </w:rPr>
        <w:t>However, implementation remains problematic. The Care Quality Commission (CQC, 2023) continues to identify staffing pressures as contributing to concerns regarding safeguarding, leadership, continuity of care and person-centred practice. This highlights a significant policy–practice gap, where legislative expectations cannot be consistently achieved without sufficient workforce capacity.</w:t>
      </w:r>
    </w:p>
    <w:p w:rsidR="6F3AAA26" w:rsidP="1F075752" w:rsidRDefault="6F3AAA26" w14:paraId="49C1A47E" w14:textId="18B17F27">
      <w:pPr>
        <w:spacing w:before="240" w:beforeAutospacing="off" w:after="240" w:afterAutospacing="off"/>
        <w:ind/>
      </w:pPr>
      <w:r w:rsidRPr="1F075752" w:rsidR="5C803EDB">
        <w:rPr>
          <w:rFonts w:ascii="Aptos" w:hAnsi="Aptos" w:eastAsia="Aptos" w:cs="Aptos"/>
          <w:noProof w:val="0"/>
          <w:sz w:val="22"/>
          <w:szCs w:val="22"/>
          <w:lang w:val="en-GB"/>
        </w:rPr>
        <w:t>The King's Fund (2023) and The Health Foundation (2021) argue that adult social care has experienced chronic underinvestment compared with the National Health Service (NHS). Unlike NHS employees, many care workers lack nationally standardised pay, career pathways and employment benefits despite undertaking physically demanding and emotionally complex work. This disparity has weakened recruitment and retention while reinforcing perceptions of social care as a lower-status profession.</w:t>
      </w:r>
    </w:p>
    <w:p w:rsidR="6F3AAA26" w:rsidP="1F075752" w:rsidRDefault="6F3AAA26" w14:paraId="0D097F5E" w14:textId="3D36C537">
      <w:pPr>
        <w:spacing w:before="240" w:beforeAutospacing="off" w:after="240" w:afterAutospacing="off"/>
        <w:ind/>
      </w:pPr>
      <w:r w:rsidRPr="1F075752" w:rsidR="5C803EDB">
        <w:rPr>
          <w:rFonts w:ascii="Aptos" w:hAnsi="Aptos" w:eastAsia="Aptos" w:cs="Aptos"/>
          <w:noProof w:val="0"/>
          <w:sz w:val="22"/>
          <w:szCs w:val="22"/>
          <w:lang w:val="en-GB"/>
        </w:rPr>
        <w:t>Brexit and the COVID-19 pandemic further exposed existing workforce vulnerabilities. Reduced access to European labour markets increased recruitment pressures, while the pandemic intensified sickness absence, burnout and emotional exhaustion among care workers (McGilton et al., 2020). Rather than creating the workforce crisis, these events amplified longstanding weaknesses in workforce planning and investment.</w:t>
      </w:r>
    </w:p>
    <w:p w:rsidR="6F3AAA26" w:rsidP="1F075752" w:rsidRDefault="6F3AAA26" w14:paraId="4FD4C72B" w14:textId="39AB4DD2">
      <w:pPr>
        <w:spacing w:before="240" w:beforeAutospacing="off" w:after="240" w:afterAutospacing="off"/>
        <w:ind/>
      </w:pPr>
      <w:r w:rsidRPr="1F075752" w:rsidR="5C803EDB">
        <w:rPr>
          <w:rFonts w:ascii="Aptos" w:hAnsi="Aptos" w:eastAsia="Aptos" w:cs="Aptos"/>
          <w:noProof w:val="0"/>
          <w:sz w:val="22"/>
          <w:szCs w:val="22"/>
          <w:lang w:val="en-GB"/>
        </w:rPr>
        <w:t>At a local level, workforce challenges vary considerably. Rural areas often face recruitment difficulties because of geographical isolation and limited labour markets, whereas urban providers compete with the NHS, retail and hospitality sectors for employees (Skills for Care, 2024). Although Integrated Care Systems, local authorities and providers have introduced initiatives such as apprenticeships, leadership development and staff wellbeing programmes, their success depends largely on adequate funding and effective organisational leadership.</w:t>
      </w:r>
    </w:p>
    <w:p w:rsidR="6F3AAA26" w:rsidP="1F075752" w:rsidRDefault="6F3AAA26" w14:paraId="7F18A590" w14:textId="22168D2D">
      <w:pPr>
        <w:spacing w:before="240" w:beforeAutospacing="off" w:after="240" w:afterAutospacing="off"/>
        <w:ind/>
      </w:pPr>
      <w:r w:rsidRPr="362AFB9F" w:rsidR="3078CF65">
        <w:rPr>
          <w:rFonts w:ascii="Aptos" w:hAnsi="Aptos" w:eastAsia="Aptos" w:cs="Aptos"/>
          <w:noProof w:val="0"/>
          <w:sz w:val="22"/>
          <w:szCs w:val="22"/>
          <w:lang w:val="en-GB"/>
        </w:rPr>
        <w:t xml:space="preserve">Overall, evidence </w:t>
      </w:r>
      <w:bookmarkStart w:name="_Int_BOnPKY01" w:id="1439116398"/>
      <w:r w:rsidRPr="362AFB9F" w:rsidR="3078CF65">
        <w:rPr>
          <w:rFonts w:ascii="Aptos" w:hAnsi="Aptos" w:eastAsia="Aptos" w:cs="Aptos"/>
          <w:noProof w:val="0"/>
          <w:sz w:val="22"/>
          <w:szCs w:val="22"/>
          <w:lang w:val="en-GB"/>
        </w:rPr>
        <w:t>indicates</w:t>
      </w:r>
      <w:bookmarkEnd w:id="1439116398"/>
      <w:r w:rsidRPr="362AFB9F" w:rsidR="3078CF65">
        <w:rPr>
          <w:rFonts w:ascii="Aptos" w:hAnsi="Aptos" w:eastAsia="Aptos" w:cs="Aptos"/>
          <w:noProof w:val="0"/>
          <w:sz w:val="22"/>
          <w:szCs w:val="22"/>
          <w:lang w:val="en-GB"/>
        </w:rPr>
        <w:t xml:space="preserve"> that staffing shortages are symptoms of broader structural weaknesses rather than isolated recruitment problems. Sustainable improvement will therefore require integrated reforms that strengthen workforce planning, improve pay and career progression, enhance staff </w:t>
      </w:r>
      <w:r w:rsidRPr="362AFB9F" w:rsidR="3078CF65">
        <w:rPr>
          <w:rFonts w:ascii="Aptos" w:hAnsi="Aptos" w:eastAsia="Aptos" w:cs="Aptos"/>
          <w:noProof w:val="0"/>
          <w:sz w:val="22"/>
          <w:szCs w:val="22"/>
          <w:lang w:val="en-GB"/>
        </w:rPr>
        <w:t>retention</w:t>
      </w:r>
      <w:r w:rsidRPr="362AFB9F" w:rsidR="3078CF65">
        <w:rPr>
          <w:rFonts w:ascii="Aptos" w:hAnsi="Aptos" w:eastAsia="Aptos" w:cs="Aptos"/>
          <w:noProof w:val="0"/>
          <w:sz w:val="22"/>
          <w:szCs w:val="22"/>
          <w:lang w:val="en-GB"/>
        </w:rPr>
        <w:t xml:space="preserve"> and provide long-term investment to ensure consistently </w:t>
      </w:r>
      <w:bookmarkStart w:name="_Int_SVtRYFET" w:id="163813845"/>
      <w:r w:rsidRPr="362AFB9F" w:rsidR="3078CF65">
        <w:rPr>
          <w:rFonts w:ascii="Aptos" w:hAnsi="Aptos" w:eastAsia="Aptos" w:cs="Aptos"/>
          <w:noProof w:val="0"/>
          <w:sz w:val="22"/>
          <w:szCs w:val="22"/>
          <w:lang w:val="en-GB"/>
        </w:rPr>
        <w:t>high</w:t>
      </w:r>
      <w:r w:rsidRPr="362AFB9F" w:rsidR="29A2F2C5">
        <w:rPr>
          <w:rFonts w:ascii="Aptos" w:hAnsi="Aptos" w:eastAsia="Aptos" w:cs="Aptos"/>
          <w:noProof w:val="0"/>
          <w:sz w:val="22"/>
          <w:szCs w:val="22"/>
          <w:lang w:val="en-GB"/>
        </w:rPr>
        <w:t xml:space="preserve"> </w:t>
      </w:r>
      <w:r w:rsidRPr="362AFB9F" w:rsidR="3078CF65">
        <w:rPr>
          <w:rFonts w:ascii="Aptos" w:hAnsi="Aptos" w:eastAsia="Aptos" w:cs="Aptos"/>
          <w:noProof w:val="0"/>
          <w:sz w:val="22"/>
          <w:szCs w:val="22"/>
          <w:lang w:val="en-GB"/>
        </w:rPr>
        <w:t>quality</w:t>
      </w:r>
      <w:bookmarkEnd w:id="163813845"/>
      <w:r w:rsidRPr="362AFB9F" w:rsidR="3078CF65">
        <w:rPr>
          <w:rFonts w:ascii="Aptos" w:hAnsi="Aptos" w:eastAsia="Aptos" w:cs="Aptos"/>
          <w:noProof w:val="0"/>
          <w:sz w:val="22"/>
          <w:szCs w:val="22"/>
          <w:lang w:val="en-GB"/>
        </w:rPr>
        <w:t xml:space="preserve"> residential care.</w:t>
      </w:r>
    </w:p>
    <w:p w:rsidR="6F3AAA26" w:rsidP="1F075752" w:rsidRDefault="6F3AAA26" w14:paraId="5DE1FA0B" w14:textId="2E1ACA2C">
      <w:pPr>
        <w:pStyle w:val="Normal"/>
        <w:spacing w:before="0" w:beforeAutospacing="off" w:after="0" w:afterAutospacing="off"/>
        <w:ind w:right="0"/>
        <w:rPr>
          <w:rFonts w:ascii="Aptos" w:hAnsi="Aptos" w:eastAsia="Aptos" w:cs="Aptos"/>
          <w:b w:val="1"/>
          <w:bCs w:val="1"/>
          <w:i w:val="0"/>
          <w:iCs w:val="0"/>
          <w:strike w:val="0"/>
          <w:dstrike w:val="0"/>
          <w:noProof w:val="0"/>
          <w:color w:val="000000" w:themeColor="text1" w:themeTint="FF" w:themeShade="FF"/>
          <w:sz w:val="22"/>
          <w:szCs w:val="22"/>
          <w:u w:val="none"/>
          <w:lang w:val="en-GB"/>
        </w:rPr>
      </w:pPr>
    </w:p>
    <w:p xmlns:wp14="http://schemas.microsoft.com/office/word/2010/wordml" w:rsidP="6F3AAA26" wp14:paraId="3F243F69" wp14:textId="0D76E893">
      <w:pPr>
        <w:spacing w:before="0" w:beforeAutospacing="off" w:after="0" w:afterAutospacing="off"/>
        <w:ind w:left="108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w:t>
      </w:r>
    </w:p>
    <w:p xmlns:wp14="http://schemas.microsoft.com/office/word/2010/wordml" w:rsidP="6F3AAA26" wp14:paraId="016F85BC" wp14:textId="1FC01DED">
      <w:pPr>
        <w:spacing w:before="0" w:beforeAutospacing="off" w:after="0" w:afterAutospacing="off"/>
        <w:rPr>
          <w:rFonts w:ascii="Aptos" w:hAnsi="Aptos" w:eastAsia="Aptos" w:cs="Aptos"/>
          <w:b w:val="1"/>
          <w:bCs w:val="1"/>
          <w:i w:val="0"/>
          <w:iCs w:val="0"/>
          <w:strike w:val="0"/>
          <w:dstrike w:val="0"/>
          <w:noProof w:val="0"/>
          <w:color w:val="auto"/>
          <w:sz w:val="24"/>
          <w:szCs w:val="24"/>
          <w:u w:val="none"/>
          <w:lang w:val="en-GB"/>
        </w:rPr>
      </w:pPr>
      <w:r w:rsidRPr="6F3AAA26" w:rsidR="57FD93A6">
        <w:rPr>
          <w:rFonts w:ascii="Aptos" w:hAnsi="Aptos" w:eastAsia="Aptos" w:cs="Aptos"/>
          <w:b w:val="1"/>
          <w:bCs w:val="1"/>
          <w:i w:val="0"/>
          <w:iCs w:val="0"/>
          <w:strike w:val="0"/>
          <w:dstrike w:val="0"/>
          <w:noProof w:val="0"/>
          <w:color w:val="auto"/>
          <w:sz w:val="24"/>
          <w:szCs w:val="24"/>
          <w:u w:val="none"/>
          <w:lang w:val="en-GB"/>
        </w:rPr>
        <w:t>2.6 Conclusion</w:t>
      </w:r>
    </w:p>
    <w:p xmlns:wp14="http://schemas.microsoft.com/office/word/2010/wordml" w:rsidP="1F075752" wp14:paraId="487949FD" wp14:textId="3DC69994">
      <w:pPr>
        <w:spacing w:before="240" w:beforeAutospacing="off" w:after="240" w:afterAutospacing="off"/>
      </w:pPr>
      <w:r w:rsidRPr="1F075752" w:rsidR="2675C24B">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w:t>
      </w:r>
      <w:r w:rsidRPr="1F075752" w:rsidR="13FD7939">
        <w:rPr>
          <w:rFonts w:ascii="Aptos" w:hAnsi="Aptos" w:eastAsia="Aptos" w:cs="Aptos"/>
          <w:noProof w:val="0"/>
          <w:sz w:val="22"/>
          <w:szCs w:val="22"/>
          <w:lang w:val="en-GB"/>
        </w:rPr>
        <w:t>This chapter has critically examined the historical, theoretical, international and national contexts underpinning staffing shortages within UK residential care homes. The historical review demonstrated that workforce challenges have evolved through demographic change, policy reform and changing models of care rather than emerging as isolated recruitment issues. The theoretical discussion highlighted that no single theory fully explains workforce instability, supporting the use of an integrated framework incorporating psychological, organisational and gerontological perspectives.</w:t>
      </w:r>
    </w:p>
    <w:p xmlns:wp14="http://schemas.microsoft.com/office/word/2010/wordml" w:rsidP="1F075752" wp14:paraId="4240FD50" wp14:textId="5E35B597">
      <w:pPr>
        <w:spacing w:before="240" w:beforeAutospacing="off" w:after="240" w:afterAutospacing="off"/>
      </w:pPr>
      <w:r w:rsidRPr="362AFB9F" w:rsidR="164F6B9C">
        <w:rPr>
          <w:rFonts w:ascii="Aptos" w:hAnsi="Aptos" w:eastAsia="Aptos" w:cs="Aptos"/>
          <w:noProof w:val="0"/>
          <w:sz w:val="22"/>
          <w:szCs w:val="22"/>
          <w:lang w:val="en-GB"/>
        </w:rPr>
        <w:t xml:space="preserve">The chapter also demonstrated that staffing shortages are a global challenge, with countries experiencing similar difficulties in recruitment, retention and workforce sustainability despite differing policy approaches. Within the UK, evidence indicates that legislative and workforce initiatives have been constrained by chronic underinvestment, workforce planning deficiencies and increasing demand for care. Overall, the literature suggests that staffing shortages are systemic rather than isolated organisational problems. Chapter 3 outlines the research methodology, including the research design, search strategy, quality appraisal and thematic analysis used to investigate the study </w:t>
      </w:r>
      <w:bookmarkStart w:name="_Int_WAcPA2NJ" w:id="1328280174"/>
      <w:r w:rsidRPr="362AFB9F" w:rsidR="164F6B9C">
        <w:rPr>
          <w:rFonts w:ascii="Aptos" w:hAnsi="Aptos" w:eastAsia="Aptos" w:cs="Aptos"/>
          <w:noProof w:val="0"/>
          <w:sz w:val="22"/>
          <w:szCs w:val="22"/>
          <w:lang w:val="en-GB"/>
        </w:rPr>
        <w:t>objectives</w:t>
      </w:r>
      <w:bookmarkEnd w:id="1328280174"/>
      <w:r w:rsidRPr="362AFB9F" w:rsidR="164F6B9C">
        <w:rPr>
          <w:rFonts w:ascii="Aptos" w:hAnsi="Aptos" w:eastAsia="Aptos" w:cs="Aptos"/>
          <w:noProof w:val="0"/>
          <w:sz w:val="22"/>
          <w:szCs w:val="22"/>
          <w:lang w:val="en-GB"/>
        </w:rPr>
        <w:t>.</w:t>
      </w:r>
    </w:p>
    <w:p w:rsidR="362AFB9F" w:rsidP="362AFB9F" w:rsidRDefault="362AFB9F" w14:paraId="08060A74" w14:textId="21C3D02D">
      <w:pPr>
        <w:spacing w:before="240" w:beforeAutospacing="off" w:after="240" w:afterAutospacing="off"/>
        <w:rPr>
          <w:rFonts w:ascii="Aptos" w:hAnsi="Aptos" w:eastAsia="Aptos" w:cs="Aptos"/>
          <w:noProof w:val="0"/>
          <w:sz w:val="22"/>
          <w:szCs w:val="22"/>
          <w:lang w:val="en-GB"/>
        </w:rPr>
      </w:pPr>
    </w:p>
    <w:p w:rsidR="362AFB9F" w:rsidP="362AFB9F" w:rsidRDefault="362AFB9F" w14:paraId="60883E61" w14:textId="1C8C2B2D">
      <w:pPr>
        <w:spacing w:before="240" w:beforeAutospacing="off" w:after="240" w:afterAutospacing="off"/>
        <w:rPr>
          <w:rFonts w:ascii="Aptos" w:hAnsi="Aptos" w:eastAsia="Aptos" w:cs="Aptos"/>
          <w:b w:val="1"/>
          <w:bCs w:val="1"/>
          <w:noProof w:val="0"/>
          <w:sz w:val="28"/>
          <w:szCs w:val="28"/>
          <w:lang w:val="en-GB"/>
        </w:rPr>
      </w:pPr>
    </w:p>
    <w:p w:rsidR="7A04CE9F" w:rsidP="362AFB9F" w:rsidRDefault="7A04CE9F" w14:paraId="0B33A590" w14:textId="30B02500">
      <w:pPr>
        <w:spacing w:before="240" w:beforeAutospacing="off" w:after="240" w:afterAutospacing="off"/>
        <w:rPr>
          <w:rFonts w:ascii="Aptos" w:hAnsi="Aptos" w:eastAsia="Aptos" w:cs="Aptos"/>
          <w:b w:val="1"/>
          <w:bCs w:val="1"/>
          <w:noProof w:val="0"/>
          <w:sz w:val="28"/>
          <w:szCs w:val="28"/>
          <w:lang w:val="en-GB"/>
        </w:rPr>
      </w:pPr>
      <w:r w:rsidRPr="362AFB9F" w:rsidR="7A04CE9F">
        <w:rPr>
          <w:rFonts w:ascii="Aptos" w:hAnsi="Aptos" w:eastAsia="Aptos" w:cs="Aptos"/>
          <w:b w:val="1"/>
          <w:bCs w:val="1"/>
          <w:noProof w:val="0"/>
          <w:sz w:val="28"/>
          <w:szCs w:val="28"/>
          <w:lang w:val="en-GB"/>
        </w:rPr>
        <w:t xml:space="preserve">REFERENCES FOR CHAPTER  2 </w:t>
      </w:r>
    </w:p>
    <w:p w:rsidR="7A04CE9F" w:rsidP="362AFB9F" w:rsidRDefault="7A04CE9F" w14:paraId="41DFF137" w14:textId="2FC42F11">
      <w:pPr>
        <w:spacing w:before="240" w:beforeAutospacing="off" w:after="240" w:afterAutospacing="off"/>
        <w:rPr>
          <w:rFonts w:ascii="Aptos" w:hAnsi="Aptos" w:eastAsia="Aptos" w:cs="Aptos"/>
          <w:b w:val="1"/>
          <w:bCs w:val="1"/>
          <w:noProof w:val="0"/>
          <w:sz w:val="28"/>
          <w:szCs w:val="28"/>
          <w:lang w:val="en-GB"/>
        </w:rPr>
      </w:pPr>
      <w:r w:rsidRPr="362AFB9F" w:rsidR="7A04CE9F">
        <w:rPr>
          <w:rFonts w:ascii="Aptos" w:hAnsi="Aptos" w:eastAsia="Aptos" w:cs="Aptos"/>
          <w:b w:val="1"/>
          <w:bCs w:val="1"/>
          <w:noProof w:val="0"/>
          <w:sz w:val="28"/>
          <w:szCs w:val="28"/>
          <w:lang w:val="en-GB"/>
        </w:rPr>
        <w:t>(Please note references from chapter</w:t>
      </w:r>
      <w:r w:rsidRPr="362AFB9F" w:rsidR="3584F1F7">
        <w:rPr>
          <w:rFonts w:ascii="Aptos" w:hAnsi="Aptos" w:eastAsia="Aptos" w:cs="Aptos"/>
          <w:b w:val="1"/>
          <w:bCs w:val="1"/>
          <w:noProof w:val="0"/>
          <w:sz w:val="28"/>
          <w:szCs w:val="28"/>
          <w:lang w:val="en-GB"/>
        </w:rPr>
        <w:t>s</w:t>
      </w:r>
      <w:r w:rsidRPr="362AFB9F" w:rsidR="7A04CE9F">
        <w:rPr>
          <w:rFonts w:ascii="Aptos" w:hAnsi="Aptos" w:eastAsia="Aptos" w:cs="Aptos"/>
          <w:b w:val="1"/>
          <w:bCs w:val="1"/>
          <w:noProof w:val="0"/>
          <w:sz w:val="28"/>
          <w:szCs w:val="28"/>
          <w:lang w:val="en-GB"/>
        </w:rPr>
        <w:t xml:space="preserve"> one and two will be merged into one final reference list at the </w:t>
      </w:r>
      <w:r w:rsidRPr="362AFB9F" w:rsidR="4C3E73CE">
        <w:rPr>
          <w:rFonts w:ascii="Aptos" w:hAnsi="Aptos" w:eastAsia="Aptos" w:cs="Aptos"/>
          <w:b w:val="1"/>
          <w:bCs w:val="1"/>
          <w:noProof w:val="0"/>
          <w:sz w:val="28"/>
          <w:szCs w:val="28"/>
          <w:lang w:val="en-GB"/>
        </w:rPr>
        <w:t>end)</w:t>
      </w:r>
    </w:p>
    <w:p w:rsidR="362AFB9F" w:rsidP="362AFB9F" w:rsidRDefault="362AFB9F" w14:paraId="5464AE23" w14:textId="43D600FD">
      <w:pPr>
        <w:spacing w:before="240" w:beforeAutospacing="off" w:after="240" w:afterAutospacing="off"/>
        <w:rPr>
          <w:rFonts w:ascii="Aptos" w:hAnsi="Aptos" w:eastAsia="Aptos" w:cs="Aptos"/>
          <w:b w:val="1"/>
          <w:bCs w:val="1"/>
          <w:noProof w:val="0"/>
          <w:sz w:val="28"/>
          <w:szCs w:val="28"/>
          <w:lang w:val="en-GB"/>
        </w:rPr>
      </w:pPr>
    </w:p>
    <w:p w:rsidR="0727ACC2" w:rsidP="362AFB9F" w:rsidRDefault="0727ACC2" w14:paraId="0FF1C767" w14:textId="49D9986D">
      <w:pPr>
        <w:spacing w:before="240" w:beforeAutospacing="off" w:after="240" w:afterAutospacing="off"/>
      </w:pPr>
      <w:r w:rsidRPr="362AFB9F" w:rsidR="0727ACC2">
        <w:rPr>
          <w:rFonts w:ascii="Aptos" w:hAnsi="Aptos" w:eastAsia="Aptos" w:cs="Aptos"/>
          <w:noProof w:val="0"/>
          <w:sz w:val="28"/>
          <w:szCs w:val="28"/>
          <w:lang w:val="en-GB"/>
        </w:rPr>
        <w:t xml:space="preserve">Aiken, L.H., Sloane, D.M., Bruyneel, L., Van den Heede, K. and Sermeus, W. (2014) ‘Nurse staffing and education and hospital mortality in nine European countries’, </w:t>
      </w:r>
      <w:r w:rsidRPr="362AFB9F" w:rsidR="0727ACC2">
        <w:rPr>
          <w:rFonts w:ascii="Aptos" w:hAnsi="Aptos" w:eastAsia="Aptos" w:cs="Aptos"/>
          <w:i w:val="1"/>
          <w:iCs w:val="1"/>
          <w:noProof w:val="0"/>
          <w:sz w:val="28"/>
          <w:szCs w:val="28"/>
          <w:lang w:val="en-GB"/>
        </w:rPr>
        <w:t>The Lancet</w:t>
      </w:r>
      <w:r w:rsidRPr="362AFB9F" w:rsidR="0727ACC2">
        <w:rPr>
          <w:rFonts w:ascii="Aptos" w:hAnsi="Aptos" w:eastAsia="Aptos" w:cs="Aptos"/>
          <w:noProof w:val="0"/>
          <w:sz w:val="28"/>
          <w:szCs w:val="28"/>
          <w:lang w:val="en-GB"/>
        </w:rPr>
        <w:t>, 383(9931), pp. 1824–1830.</w:t>
      </w:r>
    </w:p>
    <w:p w:rsidR="0727ACC2" w:rsidP="362AFB9F" w:rsidRDefault="0727ACC2" w14:paraId="0F25BAB5" w14:textId="4FB452FC">
      <w:pPr>
        <w:spacing w:before="240" w:beforeAutospacing="off" w:after="240" w:afterAutospacing="off"/>
      </w:pPr>
      <w:r w:rsidRPr="362AFB9F" w:rsidR="0727ACC2">
        <w:rPr>
          <w:rFonts w:ascii="Aptos" w:hAnsi="Aptos" w:eastAsia="Aptos" w:cs="Aptos"/>
          <w:noProof w:val="0"/>
          <w:sz w:val="28"/>
          <w:szCs w:val="28"/>
          <w:lang w:val="en-GB"/>
        </w:rPr>
        <w:t xml:space="preserve">Allan, S. and Vadean, F. (2021) ‘The recruitment and retention of care workers in adult social care services’, </w:t>
      </w:r>
      <w:r w:rsidRPr="362AFB9F" w:rsidR="0727ACC2">
        <w:rPr>
          <w:rFonts w:ascii="Aptos" w:hAnsi="Aptos" w:eastAsia="Aptos" w:cs="Aptos"/>
          <w:i w:val="1"/>
          <w:iCs w:val="1"/>
          <w:noProof w:val="0"/>
          <w:sz w:val="28"/>
          <w:szCs w:val="28"/>
          <w:lang w:val="en-GB"/>
        </w:rPr>
        <w:t>Health Economics, Policy and Law</w:t>
      </w:r>
      <w:r w:rsidRPr="362AFB9F" w:rsidR="0727ACC2">
        <w:rPr>
          <w:rFonts w:ascii="Aptos" w:hAnsi="Aptos" w:eastAsia="Aptos" w:cs="Aptos"/>
          <w:noProof w:val="0"/>
          <w:sz w:val="28"/>
          <w:szCs w:val="28"/>
          <w:lang w:val="en-GB"/>
        </w:rPr>
        <w:t>, 16(4), pp. 1–15.</w:t>
      </w:r>
    </w:p>
    <w:p w:rsidR="0727ACC2" w:rsidP="362AFB9F" w:rsidRDefault="0727ACC2" w14:paraId="30EE95E9" w14:textId="1A918549">
      <w:pPr>
        <w:spacing w:before="240" w:beforeAutospacing="off" w:after="240" w:afterAutospacing="off"/>
      </w:pPr>
      <w:r w:rsidRPr="362AFB9F" w:rsidR="0727ACC2">
        <w:rPr>
          <w:rFonts w:ascii="Aptos" w:hAnsi="Aptos" w:eastAsia="Aptos" w:cs="Aptos"/>
          <w:noProof w:val="0"/>
          <w:sz w:val="28"/>
          <w:szCs w:val="28"/>
          <w:lang w:val="en-GB"/>
        </w:rPr>
        <w:t xml:space="preserve">Bostick, J.E., Rantz, M.J., Flesner, M.K. and Riggs, C.J. (2006) ‘Systematic review of studies of staffing and quality in nursing homes’, </w:t>
      </w:r>
      <w:r w:rsidRPr="362AFB9F" w:rsidR="0727ACC2">
        <w:rPr>
          <w:rFonts w:ascii="Aptos" w:hAnsi="Aptos" w:eastAsia="Aptos" w:cs="Aptos"/>
          <w:i w:val="1"/>
          <w:iCs w:val="1"/>
          <w:noProof w:val="0"/>
          <w:sz w:val="28"/>
          <w:szCs w:val="28"/>
          <w:lang w:val="en-GB"/>
        </w:rPr>
        <w:t>Journal of the American Medical Directors Association</w:t>
      </w:r>
      <w:r w:rsidRPr="362AFB9F" w:rsidR="0727ACC2">
        <w:rPr>
          <w:rFonts w:ascii="Aptos" w:hAnsi="Aptos" w:eastAsia="Aptos" w:cs="Aptos"/>
          <w:noProof w:val="0"/>
          <w:sz w:val="28"/>
          <w:szCs w:val="28"/>
          <w:lang w:val="en-GB"/>
        </w:rPr>
        <w:t>, 7(6), pp. 366–376.</w:t>
      </w:r>
    </w:p>
    <w:p w:rsidR="0727ACC2" w:rsidP="362AFB9F" w:rsidRDefault="0727ACC2" w14:paraId="4B19C1D1" w14:textId="5CEE058A">
      <w:pPr>
        <w:spacing w:before="240" w:beforeAutospacing="off" w:after="240" w:afterAutospacing="off"/>
      </w:pPr>
      <w:r w:rsidRPr="362AFB9F" w:rsidR="0727ACC2">
        <w:rPr>
          <w:rFonts w:ascii="Aptos" w:hAnsi="Aptos" w:eastAsia="Aptos" w:cs="Aptos"/>
          <w:noProof w:val="0"/>
          <w:sz w:val="28"/>
          <w:szCs w:val="28"/>
          <w:lang w:val="en-GB"/>
        </w:rPr>
        <w:t xml:space="preserve">Braun, V. and Clarke, V. (2006) ‘Using thematic analysis in psychology’, </w:t>
      </w:r>
      <w:r w:rsidRPr="362AFB9F" w:rsidR="0727ACC2">
        <w:rPr>
          <w:rFonts w:ascii="Aptos" w:hAnsi="Aptos" w:eastAsia="Aptos" w:cs="Aptos"/>
          <w:i w:val="1"/>
          <w:iCs w:val="1"/>
          <w:noProof w:val="0"/>
          <w:sz w:val="28"/>
          <w:szCs w:val="28"/>
          <w:lang w:val="en-GB"/>
        </w:rPr>
        <w:t>Qualitative Research in Psychology</w:t>
      </w:r>
      <w:r w:rsidRPr="362AFB9F" w:rsidR="0727ACC2">
        <w:rPr>
          <w:rFonts w:ascii="Aptos" w:hAnsi="Aptos" w:eastAsia="Aptos" w:cs="Aptos"/>
          <w:noProof w:val="0"/>
          <w:sz w:val="28"/>
          <w:szCs w:val="28"/>
          <w:lang w:val="en-GB"/>
        </w:rPr>
        <w:t>, 3(2), pp. 77–101.</w:t>
      </w:r>
    </w:p>
    <w:p w:rsidR="0727ACC2" w:rsidP="362AFB9F" w:rsidRDefault="0727ACC2" w14:paraId="5786441F" w14:textId="5280271C">
      <w:pPr>
        <w:spacing w:before="240" w:beforeAutospacing="off" w:after="240" w:afterAutospacing="off"/>
      </w:pPr>
      <w:r w:rsidRPr="362AFB9F" w:rsidR="0727ACC2">
        <w:rPr>
          <w:rFonts w:ascii="Aptos" w:hAnsi="Aptos" w:eastAsia="Aptos" w:cs="Aptos"/>
          <w:noProof w:val="0"/>
          <w:sz w:val="28"/>
          <w:szCs w:val="28"/>
          <w:lang w:val="en-GB"/>
        </w:rPr>
        <w:t xml:space="preserve">Brownie, S. and Nancarrow, S. (2013) ‘Effects of person-centred care on residents and staff in aged-care facilities’, </w:t>
      </w:r>
      <w:r w:rsidRPr="362AFB9F" w:rsidR="0727ACC2">
        <w:rPr>
          <w:rFonts w:ascii="Aptos" w:hAnsi="Aptos" w:eastAsia="Aptos" w:cs="Aptos"/>
          <w:i w:val="1"/>
          <w:iCs w:val="1"/>
          <w:noProof w:val="0"/>
          <w:sz w:val="28"/>
          <w:szCs w:val="28"/>
          <w:lang w:val="en-GB"/>
        </w:rPr>
        <w:t>Clinical Interventions in Aging</w:t>
      </w:r>
      <w:r w:rsidRPr="362AFB9F" w:rsidR="0727ACC2">
        <w:rPr>
          <w:rFonts w:ascii="Aptos" w:hAnsi="Aptos" w:eastAsia="Aptos" w:cs="Aptos"/>
          <w:noProof w:val="0"/>
          <w:sz w:val="28"/>
          <w:szCs w:val="28"/>
          <w:lang w:val="en-GB"/>
        </w:rPr>
        <w:t>, 8, pp. 1–10.</w:t>
      </w:r>
    </w:p>
    <w:p w:rsidR="0727ACC2" w:rsidP="362AFB9F" w:rsidRDefault="0727ACC2" w14:paraId="1145E165" w14:textId="0E8F6339">
      <w:pPr>
        <w:spacing w:before="240" w:beforeAutospacing="off" w:after="240" w:afterAutospacing="off"/>
      </w:pPr>
      <w:r w:rsidRPr="362AFB9F" w:rsidR="0727ACC2">
        <w:rPr>
          <w:rFonts w:ascii="Aptos" w:hAnsi="Aptos" w:eastAsia="Aptos" w:cs="Aptos"/>
          <w:noProof w:val="0"/>
          <w:sz w:val="28"/>
          <w:szCs w:val="28"/>
          <w:lang w:val="en-GB"/>
        </w:rPr>
        <w:t>Care Act 2014. London: The Stationery Office.</w:t>
      </w:r>
    </w:p>
    <w:p w:rsidR="0727ACC2" w:rsidP="362AFB9F" w:rsidRDefault="0727ACC2" w14:paraId="5E29FDFF" w14:textId="15459E76">
      <w:pPr>
        <w:spacing w:before="240" w:beforeAutospacing="off" w:after="240" w:afterAutospacing="off"/>
      </w:pPr>
      <w:r w:rsidRPr="362AFB9F" w:rsidR="0727ACC2">
        <w:rPr>
          <w:rFonts w:ascii="Aptos" w:hAnsi="Aptos" w:eastAsia="Aptos" w:cs="Aptos"/>
          <w:noProof w:val="0"/>
          <w:sz w:val="28"/>
          <w:szCs w:val="28"/>
          <w:lang w:val="en-GB"/>
        </w:rPr>
        <w:t xml:space="preserve">Care Quality Commission (2023) </w:t>
      </w:r>
      <w:r w:rsidRPr="362AFB9F" w:rsidR="0727ACC2">
        <w:rPr>
          <w:rFonts w:ascii="Aptos" w:hAnsi="Aptos" w:eastAsia="Aptos" w:cs="Aptos"/>
          <w:i w:val="1"/>
          <w:iCs w:val="1"/>
          <w:noProof w:val="0"/>
          <w:sz w:val="28"/>
          <w:szCs w:val="28"/>
          <w:lang w:val="en-GB"/>
        </w:rPr>
        <w:t>The State of Health Care and Adult Social Care in England 2022/23</w:t>
      </w:r>
      <w:r w:rsidRPr="362AFB9F" w:rsidR="0727ACC2">
        <w:rPr>
          <w:rFonts w:ascii="Aptos" w:hAnsi="Aptos" w:eastAsia="Aptos" w:cs="Aptos"/>
          <w:noProof w:val="0"/>
          <w:sz w:val="28"/>
          <w:szCs w:val="28"/>
          <w:lang w:val="en-GB"/>
        </w:rPr>
        <w:t>. London: Care Quality Commission.</w:t>
      </w:r>
    </w:p>
    <w:p w:rsidR="0727ACC2" w:rsidP="362AFB9F" w:rsidRDefault="0727ACC2" w14:paraId="6CB2D4A3" w14:textId="32A4D94A">
      <w:pPr>
        <w:spacing w:before="240" w:beforeAutospacing="off" w:after="240" w:afterAutospacing="off"/>
      </w:pPr>
      <w:r w:rsidRPr="362AFB9F" w:rsidR="0727ACC2">
        <w:rPr>
          <w:rFonts w:ascii="Aptos" w:hAnsi="Aptos" w:eastAsia="Aptos" w:cs="Aptos"/>
          <w:noProof w:val="0"/>
          <w:sz w:val="28"/>
          <w:szCs w:val="28"/>
          <w:lang w:val="en-GB"/>
        </w:rPr>
        <w:t xml:space="preserve">Castle, N.G. and Engberg, J. (2020) ‘Staff turnover and quality of care in nursing homes’, </w:t>
      </w:r>
      <w:r w:rsidRPr="362AFB9F" w:rsidR="0727ACC2">
        <w:rPr>
          <w:rFonts w:ascii="Aptos" w:hAnsi="Aptos" w:eastAsia="Aptos" w:cs="Aptos"/>
          <w:i w:val="1"/>
          <w:iCs w:val="1"/>
          <w:noProof w:val="0"/>
          <w:sz w:val="28"/>
          <w:szCs w:val="28"/>
          <w:lang w:val="en-GB"/>
        </w:rPr>
        <w:t>Medical Care Research and Review</w:t>
      </w:r>
      <w:r w:rsidRPr="362AFB9F" w:rsidR="0727ACC2">
        <w:rPr>
          <w:rFonts w:ascii="Aptos" w:hAnsi="Aptos" w:eastAsia="Aptos" w:cs="Aptos"/>
          <w:noProof w:val="0"/>
          <w:sz w:val="28"/>
          <w:szCs w:val="28"/>
          <w:lang w:val="en-GB"/>
        </w:rPr>
        <w:t>, 77(3), pp. 209–222.</w:t>
      </w:r>
    </w:p>
    <w:p w:rsidR="0727ACC2" w:rsidP="362AFB9F" w:rsidRDefault="0727ACC2" w14:paraId="152AFDB0" w14:textId="34B8054B">
      <w:pPr>
        <w:spacing w:before="240" w:beforeAutospacing="off" w:after="240" w:afterAutospacing="off"/>
      </w:pPr>
      <w:r w:rsidRPr="362AFB9F" w:rsidR="0727ACC2">
        <w:rPr>
          <w:rFonts w:ascii="Aptos" w:hAnsi="Aptos" w:eastAsia="Aptos" w:cs="Aptos"/>
          <w:noProof w:val="0"/>
          <w:sz w:val="28"/>
          <w:szCs w:val="28"/>
          <w:lang w:val="en-GB"/>
        </w:rPr>
        <w:t xml:space="preserve">Chamberlain, S.A. et al. (2019) ‘Effects of staff mix on quality of care in long-term care facilities’, </w:t>
      </w:r>
      <w:r w:rsidRPr="362AFB9F" w:rsidR="0727ACC2">
        <w:rPr>
          <w:rFonts w:ascii="Aptos" w:hAnsi="Aptos" w:eastAsia="Aptos" w:cs="Aptos"/>
          <w:i w:val="1"/>
          <w:iCs w:val="1"/>
          <w:noProof w:val="0"/>
          <w:sz w:val="28"/>
          <w:szCs w:val="28"/>
          <w:lang w:val="en-GB"/>
        </w:rPr>
        <w:t>Journal of the American Medical Directors Association</w:t>
      </w:r>
      <w:r w:rsidRPr="362AFB9F" w:rsidR="0727ACC2">
        <w:rPr>
          <w:rFonts w:ascii="Aptos" w:hAnsi="Aptos" w:eastAsia="Aptos" w:cs="Aptos"/>
          <w:noProof w:val="0"/>
          <w:sz w:val="28"/>
          <w:szCs w:val="28"/>
          <w:lang w:val="en-GB"/>
        </w:rPr>
        <w:t>, 20(10), pp. 1264–1269.</w:t>
      </w:r>
    </w:p>
    <w:p w:rsidR="0727ACC2" w:rsidP="362AFB9F" w:rsidRDefault="0727ACC2" w14:paraId="5DEFCAB1" w14:textId="7394A999">
      <w:pPr>
        <w:spacing w:before="240" w:beforeAutospacing="off" w:after="240" w:afterAutospacing="off"/>
      </w:pPr>
      <w:r w:rsidRPr="362AFB9F" w:rsidR="0727ACC2">
        <w:rPr>
          <w:rFonts w:ascii="Aptos" w:hAnsi="Aptos" w:eastAsia="Aptos" w:cs="Aptos"/>
          <w:noProof w:val="0"/>
          <w:sz w:val="28"/>
          <w:szCs w:val="28"/>
          <w:lang w:val="en-GB"/>
        </w:rPr>
        <w:t xml:space="preserve">Chenoweth, L., Jeon, Y.H. and Stein-Parbury, J. (2020) ‘Person-centred care and workforce outcomes’, </w:t>
      </w:r>
      <w:r w:rsidRPr="362AFB9F" w:rsidR="0727ACC2">
        <w:rPr>
          <w:rFonts w:ascii="Aptos" w:hAnsi="Aptos" w:eastAsia="Aptos" w:cs="Aptos"/>
          <w:i w:val="1"/>
          <w:iCs w:val="1"/>
          <w:noProof w:val="0"/>
          <w:sz w:val="28"/>
          <w:szCs w:val="28"/>
          <w:lang w:val="en-GB"/>
        </w:rPr>
        <w:t>International Journal of Older People Nursing</w:t>
      </w:r>
      <w:r w:rsidRPr="362AFB9F" w:rsidR="0727ACC2">
        <w:rPr>
          <w:rFonts w:ascii="Aptos" w:hAnsi="Aptos" w:eastAsia="Aptos" w:cs="Aptos"/>
          <w:noProof w:val="0"/>
          <w:sz w:val="28"/>
          <w:szCs w:val="28"/>
          <w:lang w:val="en-GB"/>
        </w:rPr>
        <w:t>, 15(3), pp. 1–10.</w:t>
      </w:r>
    </w:p>
    <w:p w:rsidR="0727ACC2" w:rsidP="362AFB9F" w:rsidRDefault="0727ACC2" w14:paraId="06490E53" w14:textId="400D6885">
      <w:pPr>
        <w:spacing w:before="240" w:beforeAutospacing="off" w:after="240" w:afterAutospacing="off"/>
      </w:pPr>
      <w:r w:rsidRPr="362AFB9F" w:rsidR="0727ACC2">
        <w:rPr>
          <w:rFonts w:ascii="Aptos" w:hAnsi="Aptos" w:eastAsia="Aptos" w:cs="Aptos"/>
          <w:noProof w:val="0"/>
          <w:sz w:val="28"/>
          <w:szCs w:val="28"/>
          <w:lang w:val="en-GB"/>
        </w:rPr>
        <w:t xml:space="preserve">Cumming, E. and Henry, W.E. (1961) </w:t>
      </w:r>
      <w:r w:rsidRPr="362AFB9F" w:rsidR="0727ACC2">
        <w:rPr>
          <w:rFonts w:ascii="Aptos" w:hAnsi="Aptos" w:eastAsia="Aptos" w:cs="Aptos"/>
          <w:i w:val="1"/>
          <w:iCs w:val="1"/>
          <w:noProof w:val="0"/>
          <w:sz w:val="28"/>
          <w:szCs w:val="28"/>
          <w:lang w:val="en-GB"/>
        </w:rPr>
        <w:t>Growing Old: The Process of Disengagement</w:t>
      </w:r>
      <w:r w:rsidRPr="362AFB9F" w:rsidR="0727ACC2">
        <w:rPr>
          <w:rFonts w:ascii="Aptos" w:hAnsi="Aptos" w:eastAsia="Aptos" w:cs="Aptos"/>
          <w:noProof w:val="0"/>
          <w:sz w:val="28"/>
          <w:szCs w:val="28"/>
          <w:lang w:val="en-GB"/>
        </w:rPr>
        <w:t>. New York: Basic Books.</w:t>
      </w:r>
    </w:p>
    <w:p w:rsidR="0727ACC2" w:rsidP="362AFB9F" w:rsidRDefault="0727ACC2" w14:paraId="03498AE3" w14:textId="43FDB9B8">
      <w:pPr>
        <w:spacing w:before="240" w:beforeAutospacing="off" w:after="240" w:afterAutospacing="off"/>
      </w:pPr>
      <w:r w:rsidRPr="362AFB9F" w:rsidR="0727ACC2">
        <w:rPr>
          <w:rFonts w:ascii="Aptos" w:hAnsi="Aptos" w:eastAsia="Aptos" w:cs="Aptos"/>
          <w:noProof w:val="0"/>
          <w:sz w:val="28"/>
          <w:szCs w:val="28"/>
          <w:lang w:val="en-GB"/>
        </w:rPr>
        <w:t xml:space="preserve">Dall’Ora, C., Ball, J., Reinius, M. and Griffiths, P. (2020) ‘Burnout in nursing: a theoretical review’, </w:t>
      </w:r>
      <w:r w:rsidRPr="362AFB9F" w:rsidR="0727ACC2">
        <w:rPr>
          <w:rFonts w:ascii="Aptos" w:hAnsi="Aptos" w:eastAsia="Aptos" w:cs="Aptos"/>
          <w:i w:val="1"/>
          <w:iCs w:val="1"/>
          <w:noProof w:val="0"/>
          <w:sz w:val="28"/>
          <w:szCs w:val="28"/>
          <w:lang w:val="en-GB"/>
        </w:rPr>
        <w:t>Human Resources for Health</w:t>
      </w:r>
      <w:r w:rsidRPr="362AFB9F" w:rsidR="0727ACC2">
        <w:rPr>
          <w:rFonts w:ascii="Aptos" w:hAnsi="Aptos" w:eastAsia="Aptos" w:cs="Aptos"/>
          <w:noProof w:val="0"/>
          <w:sz w:val="28"/>
          <w:szCs w:val="28"/>
          <w:lang w:val="en-GB"/>
        </w:rPr>
        <w:t>, 18(1), pp. 1–17.</w:t>
      </w:r>
    </w:p>
    <w:p w:rsidR="0727ACC2" w:rsidP="362AFB9F" w:rsidRDefault="0727ACC2" w14:paraId="79980625" w14:textId="049FD20D">
      <w:pPr>
        <w:spacing w:before="240" w:beforeAutospacing="off" w:after="240" w:afterAutospacing="off"/>
      </w:pPr>
      <w:r w:rsidRPr="362AFB9F" w:rsidR="0727ACC2">
        <w:rPr>
          <w:rFonts w:ascii="Aptos" w:hAnsi="Aptos" w:eastAsia="Aptos" w:cs="Aptos"/>
          <w:noProof w:val="0"/>
          <w:sz w:val="28"/>
          <w:szCs w:val="28"/>
          <w:lang w:val="en-GB"/>
        </w:rPr>
        <w:t>Equality Act 2010. London: The Stationery Office.</w:t>
      </w:r>
    </w:p>
    <w:p w:rsidR="0727ACC2" w:rsidP="362AFB9F" w:rsidRDefault="0727ACC2" w14:paraId="59B76285" w14:textId="2C9D6EE8">
      <w:pPr>
        <w:spacing w:before="240" w:beforeAutospacing="off" w:after="240" w:afterAutospacing="off"/>
      </w:pPr>
      <w:r w:rsidRPr="362AFB9F" w:rsidR="0727ACC2">
        <w:rPr>
          <w:rFonts w:ascii="Aptos" w:hAnsi="Aptos" w:eastAsia="Aptos" w:cs="Aptos"/>
          <w:noProof w:val="0"/>
          <w:sz w:val="28"/>
          <w:szCs w:val="28"/>
          <w:lang w:val="en-GB"/>
        </w:rPr>
        <w:t xml:space="preserve">Griffiths, P., Ball, J., Drennan, J., Dall’Ora, C. and Jones, J. (2016) </w:t>
      </w:r>
      <w:r w:rsidRPr="362AFB9F" w:rsidR="0727ACC2">
        <w:rPr>
          <w:rFonts w:ascii="Aptos" w:hAnsi="Aptos" w:eastAsia="Aptos" w:cs="Aptos"/>
          <w:i w:val="1"/>
          <w:iCs w:val="1"/>
          <w:noProof w:val="0"/>
          <w:sz w:val="28"/>
          <w:szCs w:val="28"/>
          <w:lang w:val="en-GB"/>
        </w:rPr>
        <w:t>Nurse Staffing Levels, Quality and Outcomes of Care</w:t>
      </w:r>
      <w:r w:rsidRPr="362AFB9F" w:rsidR="0727ACC2">
        <w:rPr>
          <w:rFonts w:ascii="Aptos" w:hAnsi="Aptos" w:eastAsia="Aptos" w:cs="Aptos"/>
          <w:noProof w:val="0"/>
          <w:sz w:val="28"/>
          <w:szCs w:val="28"/>
          <w:lang w:val="en-GB"/>
        </w:rPr>
        <w:t>. Southampton: National Institute for Health Research.</w:t>
      </w:r>
    </w:p>
    <w:p w:rsidR="0727ACC2" w:rsidP="362AFB9F" w:rsidRDefault="0727ACC2" w14:paraId="1CDBC1CD" w14:textId="58865E2A">
      <w:pPr>
        <w:spacing w:before="240" w:beforeAutospacing="off" w:after="240" w:afterAutospacing="off"/>
      </w:pPr>
      <w:r w:rsidRPr="362AFB9F" w:rsidR="0727ACC2">
        <w:rPr>
          <w:rFonts w:ascii="Aptos" w:hAnsi="Aptos" w:eastAsia="Aptos" w:cs="Aptos"/>
          <w:noProof w:val="0"/>
          <w:sz w:val="28"/>
          <w:szCs w:val="28"/>
          <w:lang w:val="en-GB"/>
        </w:rPr>
        <w:t xml:space="preserve">Harrington, C., Ross, L., Chapman, S. and Halifax, E. (2017) ‘Nursing home staffing standards and staffing levels in six countries’, </w:t>
      </w:r>
      <w:r w:rsidRPr="362AFB9F" w:rsidR="0727ACC2">
        <w:rPr>
          <w:rFonts w:ascii="Aptos" w:hAnsi="Aptos" w:eastAsia="Aptos" w:cs="Aptos"/>
          <w:i w:val="1"/>
          <w:iCs w:val="1"/>
          <w:noProof w:val="0"/>
          <w:sz w:val="28"/>
          <w:szCs w:val="28"/>
          <w:lang w:val="en-GB"/>
        </w:rPr>
        <w:t>Journal of Nursing Scholarship</w:t>
      </w:r>
      <w:r w:rsidRPr="362AFB9F" w:rsidR="0727ACC2">
        <w:rPr>
          <w:rFonts w:ascii="Aptos" w:hAnsi="Aptos" w:eastAsia="Aptos" w:cs="Aptos"/>
          <w:noProof w:val="0"/>
          <w:sz w:val="28"/>
          <w:szCs w:val="28"/>
          <w:lang w:val="en-GB"/>
        </w:rPr>
        <w:t>, 49(6), pp. 620–628.</w:t>
      </w:r>
    </w:p>
    <w:p w:rsidR="0727ACC2" w:rsidP="362AFB9F" w:rsidRDefault="0727ACC2" w14:paraId="666EC737" w14:textId="37EEF6A9">
      <w:pPr>
        <w:spacing w:before="240" w:beforeAutospacing="off" w:after="240" w:afterAutospacing="off"/>
      </w:pPr>
      <w:r w:rsidRPr="362AFB9F" w:rsidR="0727ACC2">
        <w:rPr>
          <w:rFonts w:ascii="Aptos" w:hAnsi="Aptos" w:eastAsia="Aptos" w:cs="Aptos"/>
          <w:noProof w:val="0"/>
          <w:sz w:val="28"/>
          <w:szCs w:val="28"/>
          <w:lang w:val="en-GB"/>
        </w:rPr>
        <w:t xml:space="preserve">Havighurst, R.J. (1961) ‘Successful aging’, </w:t>
      </w:r>
      <w:r w:rsidRPr="362AFB9F" w:rsidR="0727ACC2">
        <w:rPr>
          <w:rFonts w:ascii="Aptos" w:hAnsi="Aptos" w:eastAsia="Aptos" w:cs="Aptos"/>
          <w:i w:val="1"/>
          <w:iCs w:val="1"/>
          <w:noProof w:val="0"/>
          <w:sz w:val="28"/>
          <w:szCs w:val="28"/>
          <w:lang w:val="en-GB"/>
        </w:rPr>
        <w:t>The Gerontologist</w:t>
      </w:r>
      <w:r w:rsidRPr="362AFB9F" w:rsidR="0727ACC2">
        <w:rPr>
          <w:rFonts w:ascii="Aptos" w:hAnsi="Aptos" w:eastAsia="Aptos" w:cs="Aptos"/>
          <w:noProof w:val="0"/>
          <w:sz w:val="28"/>
          <w:szCs w:val="28"/>
          <w:lang w:val="en-GB"/>
        </w:rPr>
        <w:t>, 1(1), pp. 8–13.</w:t>
      </w:r>
    </w:p>
    <w:p w:rsidR="0727ACC2" w:rsidP="362AFB9F" w:rsidRDefault="0727ACC2" w14:paraId="5870CC90" w14:textId="7DE41B59">
      <w:pPr>
        <w:spacing w:before="240" w:beforeAutospacing="off" w:after="240" w:afterAutospacing="off"/>
      </w:pPr>
      <w:r w:rsidRPr="362AFB9F" w:rsidR="0727ACC2">
        <w:rPr>
          <w:rFonts w:ascii="Aptos" w:hAnsi="Aptos" w:eastAsia="Aptos" w:cs="Aptos"/>
          <w:noProof w:val="0"/>
          <w:sz w:val="28"/>
          <w:szCs w:val="28"/>
          <w:lang w:val="en-GB"/>
        </w:rPr>
        <w:t>Health and Social Care Act 2008. London: The Stationery Office.</w:t>
      </w:r>
    </w:p>
    <w:p w:rsidR="0727ACC2" w:rsidP="362AFB9F" w:rsidRDefault="0727ACC2" w14:paraId="2AB6A2DF" w14:textId="70BDFF79">
      <w:pPr>
        <w:spacing w:before="240" w:beforeAutospacing="off" w:after="240" w:afterAutospacing="off"/>
      </w:pPr>
      <w:r w:rsidRPr="362AFB9F" w:rsidR="0727ACC2">
        <w:rPr>
          <w:rFonts w:ascii="Aptos" w:hAnsi="Aptos" w:eastAsia="Aptos" w:cs="Aptos"/>
          <w:noProof w:val="0"/>
          <w:sz w:val="28"/>
          <w:szCs w:val="28"/>
          <w:lang w:val="en-GB"/>
        </w:rPr>
        <w:t xml:space="preserve">Health Foundation (2021) </w:t>
      </w:r>
      <w:r w:rsidRPr="362AFB9F" w:rsidR="0727ACC2">
        <w:rPr>
          <w:rFonts w:ascii="Aptos" w:hAnsi="Aptos" w:eastAsia="Aptos" w:cs="Aptos"/>
          <w:i w:val="1"/>
          <w:iCs w:val="1"/>
          <w:noProof w:val="0"/>
          <w:sz w:val="28"/>
          <w:szCs w:val="28"/>
          <w:lang w:val="en-GB"/>
        </w:rPr>
        <w:t>Adult Social Care and COVID-19: Assessing the Impact on Workforce Sustainability</w:t>
      </w:r>
      <w:r w:rsidRPr="362AFB9F" w:rsidR="0727ACC2">
        <w:rPr>
          <w:rFonts w:ascii="Aptos" w:hAnsi="Aptos" w:eastAsia="Aptos" w:cs="Aptos"/>
          <w:noProof w:val="0"/>
          <w:sz w:val="28"/>
          <w:szCs w:val="28"/>
          <w:lang w:val="en-GB"/>
        </w:rPr>
        <w:t>. London: The Health Foundation.</w:t>
      </w:r>
    </w:p>
    <w:p w:rsidR="0727ACC2" w:rsidP="362AFB9F" w:rsidRDefault="0727ACC2" w14:paraId="732D0F5F" w14:textId="0624BAE5">
      <w:pPr>
        <w:spacing w:before="240" w:beforeAutospacing="off" w:after="240" w:afterAutospacing="off"/>
      </w:pPr>
      <w:r w:rsidRPr="362AFB9F" w:rsidR="0727ACC2">
        <w:rPr>
          <w:rFonts w:ascii="Aptos" w:hAnsi="Aptos" w:eastAsia="Aptos" w:cs="Aptos"/>
          <w:noProof w:val="0"/>
          <w:sz w:val="28"/>
          <w:szCs w:val="28"/>
          <w:lang w:val="en-GB"/>
        </w:rPr>
        <w:t xml:space="preserve">Hussein, S. and Turnpenny, A. (2021) ‘Migrant workers and adult social care sustainability’, </w:t>
      </w:r>
      <w:r w:rsidRPr="362AFB9F" w:rsidR="0727ACC2">
        <w:rPr>
          <w:rFonts w:ascii="Aptos" w:hAnsi="Aptos" w:eastAsia="Aptos" w:cs="Aptos"/>
          <w:i w:val="1"/>
          <w:iCs w:val="1"/>
          <w:noProof w:val="0"/>
          <w:sz w:val="28"/>
          <w:szCs w:val="28"/>
          <w:lang w:val="en-GB"/>
        </w:rPr>
        <w:t>Social Policy and Society</w:t>
      </w:r>
      <w:r w:rsidRPr="362AFB9F" w:rsidR="0727ACC2">
        <w:rPr>
          <w:rFonts w:ascii="Aptos" w:hAnsi="Aptos" w:eastAsia="Aptos" w:cs="Aptos"/>
          <w:noProof w:val="0"/>
          <w:sz w:val="28"/>
          <w:szCs w:val="28"/>
          <w:lang w:val="en-GB"/>
        </w:rPr>
        <w:t>, 20(3), pp. 417–430.</w:t>
      </w:r>
    </w:p>
    <w:p w:rsidR="0727ACC2" w:rsidP="362AFB9F" w:rsidRDefault="0727ACC2" w14:paraId="4A9CD6DD" w14:textId="32F08217">
      <w:pPr>
        <w:spacing w:before="240" w:beforeAutospacing="off" w:after="240" w:afterAutospacing="off"/>
      </w:pPr>
      <w:r w:rsidRPr="362AFB9F" w:rsidR="0727ACC2">
        <w:rPr>
          <w:rFonts w:ascii="Aptos" w:hAnsi="Aptos" w:eastAsia="Aptos" w:cs="Aptos"/>
          <w:noProof w:val="0"/>
          <w:sz w:val="28"/>
          <w:szCs w:val="28"/>
          <w:lang w:val="en-GB"/>
        </w:rPr>
        <w:t xml:space="preserve">Killett, A., Burns, D., Kelly, F. and Brooker, D. (2016) ‘How organisational culture influences care home residents’ experiences’, </w:t>
      </w:r>
      <w:r w:rsidRPr="362AFB9F" w:rsidR="0727ACC2">
        <w:rPr>
          <w:rFonts w:ascii="Aptos" w:hAnsi="Aptos" w:eastAsia="Aptos" w:cs="Aptos"/>
          <w:i w:val="1"/>
          <w:iCs w:val="1"/>
          <w:noProof w:val="0"/>
          <w:sz w:val="28"/>
          <w:szCs w:val="28"/>
          <w:lang w:val="en-GB"/>
        </w:rPr>
        <w:t>Ageing and Society</w:t>
      </w:r>
      <w:r w:rsidRPr="362AFB9F" w:rsidR="0727ACC2">
        <w:rPr>
          <w:rFonts w:ascii="Aptos" w:hAnsi="Aptos" w:eastAsia="Aptos" w:cs="Aptos"/>
          <w:noProof w:val="0"/>
          <w:sz w:val="28"/>
          <w:szCs w:val="28"/>
          <w:lang w:val="en-GB"/>
        </w:rPr>
        <w:t>, 36(1), pp. 160–188.</w:t>
      </w:r>
    </w:p>
    <w:p w:rsidR="0727ACC2" w:rsidP="362AFB9F" w:rsidRDefault="0727ACC2" w14:paraId="4316CE64" w14:textId="34BF07EF">
      <w:pPr>
        <w:spacing w:before="240" w:beforeAutospacing="off" w:after="240" w:afterAutospacing="off"/>
      </w:pPr>
      <w:r w:rsidRPr="362AFB9F" w:rsidR="0727ACC2">
        <w:rPr>
          <w:rFonts w:ascii="Aptos" w:hAnsi="Aptos" w:eastAsia="Aptos" w:cs="Aptos"/>
          <w:noProof w:val="0"/>
          <w:sz w:val="28"/>
          <w:szCs w:val="28"/>
          <w:lang w:val="en-GB"/>
        </w:rPr>
        <w:t xml:space="preserve">Kingston, A., Comas-Herrera, A. and Jagger, C. (2021) ‘Population ageing and long-term care demand’, </w:t>
      </w:r>
      <w:r w:rsidRPr="362AFB9F" w:rsidR="0727ACC2">
        <w:rPr>
          <w:rFonts w:ascii="Aptos" w:hAnsi="Aptos" w:eastAsia="Aptos" w:cs="Aptos"/>
          <w:i w:val="1"/>
          <w:iCs w:val="1"/>
          <w:noProof w:val="0"/>
          <w:sz w:val="28"/>
          <w:szCs w:val="28"/>
          <w:lang w:val="en-GB"/>
        </w:rPr>
        <w:t>The Lancet Healthy Longevity</w:t>
      </w:r>
      <w:r w:rsidRPr="362AFB9F" w:rsidR="0727ACC2">
        <w:rPr>
          <w:rFonts w:ascii="Aptos" w:hAnsi="Aptos" w:eastAsia="Aptos" w:cs="Aptos"/>
          <w:noProof w:val="0"/>
          <w:sz w:val="28"/>
          <w:szCs w:val="28"/>
          <w:lang w:val="en-GB"/>
        </w:rPr>
        <w:t>, 2(12), pp. e786–e796.</w:t>
      </w:r>
    </w:p>
    <w:p w:rsidR="0727ACC2" w:rsidP="362AFB9F" w:rsidRDefault="0727ACC2" w14:paraId="358B8368" w14:textId="15D43F8C">
      <w:pPr>
        <w:spacing w:before="240" w:beforeAutospacing="off" w:after="240" w:afterAutospacing="off"/>
      </w:pPr>
      <w:r w:rsidRPr="362AFB9F" w:rsidR="0727ACC2">
        <w:rPr>
          <w:rFonts w:ascii="Aptos" w:hAnsi="Aptos" w:eastAsia="Aptos" w:cs="Aptos"/>
          <w:noProof w:val="0"/>
          <w:sz w:val="28"/>
          <w:szCs w:val="28"/>
          <w:lang w:val="en-GB"/>
        </w:rPr>
        <w:t xml:space="preserve">Manthorpe, J., Harris, J. and Samsi, K. (2022) ‘Adult safeguarding and workforce pressures’, </w:t>
      </w:r>
      <w:r w:rsidRPr="362AFB9F" w:rsidR="0727ACC2">
        <w:rPr>
          <w:rFonts w:ascii="Aptos" w:hAnsi="Aptos" w:eastAsia="Aptos" w:cs="Aptos"/>
          <w:i w:val="1"/>
          <w:iCs w:val="1"/>
          <w:noProof w:val="0"/>
          <w:sz w:val="28"/>
          <w:szCs w:val="28"/>
          <w:lang w:val="en-GB"/>
        </w:rPr>
        <w:t>Journal of Adult Protection</w:t>
      </w:r>
      <w:r w:rsidRPr="362AFB9F" w:rsidR="0727ACC2">
        <w:rPr>
          <w:rFonts w:ascii="Aptos" w:hAnsi="Aptos" w:eastAsia="Aptos" w:cs="Aptos"/>
          <w:noProof w:val="0"/>
          <w:sz w:val="28"/>
          <w:szCs w:val="28"/>
          <w:lang w:val="en-GB"/>
        </w:rPr>
        <w:t>, 24(4), pp. 225–238.</w:t>
      </w:r>
    </w:p>
    <w:p w:rsidR="0727ACC2" w:rsidP="362AFB9F" w:rsidRDefault="0727ACC2" w14:paraId="71928046" w14:textId="41AC37A3">
      <w:pPr>
        <w:spacing w:before="240" w:beforeAutospacing="off" w:after="240" w:afterAutospacing="off"/>
      </w:pPr>
      <w:r w:rsidRPr="362AFB9F" w:rsidR="0727ACC2">
        <w:rPr>
          <w:rFonts w:ascii="Aptos" w:hAnsi="Aptos" w:eastAsia="Aptos" w:cs="Aptos"/>
          <w:noProof w:val="0"/>
          <w:sz w:val="28"/>
          <w:szCs w:val="28"/>
          <w:lang w:val="en-GB"/>
        </w:rPr>
        <w:t xml:space="preserve">Maslach, C. and Leiter, M.P. (2016) </w:t>
      </w:r>
      <w:r w:rsidRPr="362AFB9F" w:rsidR="0727ACC2">
        <w:rPr>
          <w:rFonts w:ascii="Aptos" w:hAnsi="Aptos" w:eastAsia="Aptos" w:cs="Aptos"/>
          <w:i w:val="1"/>
          <w:iCs w:val="1"/>
          <w:noProof w:val="0"/>
          <w:sz w:val="28"/>
          <w:szCs w:val="28"/>
          <w:lang w:val="en-GB"/>
        </w:rPr>
        <w:t>Burnout in the Workplace</w:t>
      </w:r>
      <w:r w:rsidRPr="362AFB9F" w:rsidR="0727ACC2">
        <w:rPr>
          <w:rFonts w:ascii="Aptos" w:hAnsi="Aptos" w:eastAsia="Aptos" w:cs="Aptos"/>
          <w:noProof w:val="0"/>
          <w:sz w:val="28"/>
          <w:szCs w:val="28"/>
          <w:lang w:val="en-GB"/>
        </w:rPr>
        <w:t>. New York: Routledge.</w:t>
      </w:r>
    </w:p>
    <w:p w:rsidR="0727ACC2" w:rsidP="362AFB9F" w:rsidRDefault="0727ACC2" w14:paraId="31D01645" w14:textId="20ABF2F6">
      <w:pPr>
        <w:spacing w:before="240" w:beforeAutospacing="off" w:after="240" w:afterAutospacing="off"/>
      </w:pPr>
      <w:r w:rsidRPr="362AFB9F" w:rsidR="0727ACC2">
        <w:rPr>
          <w:rFonts w:ascii="Aptos" w:hAnsi="Aptos" w:eastAsia="Aptos" w:cs="Aptos"/>
          <w:noProof w:val="0"/>
          <w:sz w:val="28"/>
          <w:szCs w:val="28"/>
          <w:lang w:val="en-GB"/>
        </w:rPr>
        <w:t xml:space="preserve">McCormack, B. and McCance, T. (2017) </w:t>
      </w:r>
      <w:r w:rsidRPr="362AFB9F" w:rsidR="0727ACC2">
        <w:rPr>
          <w:rFonts w:ascii="Aptos" w:hAnsi="Aptos" w:eastAsia="Aptos" w:cs="Aptos"/>
          <w:i w:val="1"/>
          <w:iCs w:val="1"/>
          <w:noProof w:val="0"/>
          <w:sz w:val="28"/>
          <w:szCs w:val="28"/>
          <w:lang w:val="en-GB"/>
        </w:rPr>
        <w:t>Person-Centred Practice in Nursing and Health Care</w:t>
      </w:r>
      <w:r w:rsidRPr="362AFB9F" w:rsidR="0727ACC2">
        <w:rPr>
          <w:rFonts w:ascii="Aptos" w:hAnsi="Aptos" w:eastAsia="Aptos" w:cs="Aptos"/>
          <w:noProof w:val="0"/>
          <w:sz w:val="28"/>
          <w:szCs w:val="28"/>
          <w:lang w:val="en-GB"/>
        </w:rPr>
        <w:t>. 2nd edn. Oxford: Wiley-Blackwell.</w:t>
      </w:r>
    </w:p>
    <w:p w:rsidR="0727ACC2" w:rsidP="362AFB9F" w:rsidRDefault="0727ACC2" w14:paraId="1189A8A3" w14:textId="0E96F2EE">
      <w:pPr>
        <w:spacing w:before="240" w:beforeAutospacing="off" w:after="240" w:afterAutospacing="off"/>
      </w:pPr>
      <w:r w:rsidRPr="362AFB9F" w:rsidR="0727ACC2">
        <w:rPr>
          <w:rFonts w:ascii="Aptos" w:hAnsi="Aptos" w:eastAsia="Aptos" w:cs="Aptos"/>
          <w:noProof w:val="0"/>
          <w:sz w:val="28"/>
          <w:szCs w:val="28"/>
          <w:lang w:val="en-GB"/>
        </w:rPr>
        <w:t xml:space="preserve">McGilton, K.S., Escrig-Pinol, A., Gordon, A. et al. (2020) ‘Uncovering the devaluation of nursing home staff during COVID-19’, </w:t>
      </w:r>
      <w:r w:rsidRPr="362AFB9F" w:rsidR="0727ACC2">
        <w:rPr>
          <w:rFonts w:ascii="Aptos" w:hAnsi="Aptos" w:eastAsia="Aptos" w:cs="Aptos"/>
          <w:i w:val="1"/>
          <w:iCs w:val="1"/>
          <w:noProof w:val="0"/>
          <w:sz w:val="28"/>
          <w:szCs w:val="28"/>
          <w:lang w:val="en-GB"/>
        </w:rPr>
        <w:t>Journal of the American Medical Directors Association</w:t>
      </w:r>
      <w:r w:rsidRPr="362AFB9F" w:rsidR="0727ACC2">
        <w:rPr>
          <w:rFonts w:ascii="Aptos" w:hAnsi="Aptos" w:eastAsia="Aptos" w:cs="Aptos"/>
          <w:noProof w:val="0"/>
          <w:sz w:val="28"/>
          <w:szCs w:val="28"/>
          <w:lang w:val="en-GB"/>
        </w:rPr>
        <w:t>, 21(7), pp. 962–965.</w:t>
      </w:r>
    </w:p>
    <w:p w:rsidR="0727ACC2" w:rsidP="362AFB9F" w:rsidRDefault="0727ACC2" w14:paraId="331C6968" w14:textId="72BA9EAD">
      <w:pPr>
        <w:spacing w:before="240" w:beforeAutospacing="off" w:after="240" w:afterAutospacing="off"/>
      </w:pPr>
      <w:r w:rsidRPr="362AFB9F" w:rsidR="0727ACC2">
        <w:rPr>
          <w:rFonts w:ascii="Aptos" w:hAnsi="Aptos" w:eastAsia="Aptos" w:cs="Aptos"/>
          <w:noProof w:val="0"/>
          <w:sz w:val="28"/>
          <w:szCs w:val="28"/>
          <w:lang w:val="en-GB"/>
        </w:rPr>
        <w:t xml:space="preserve">Means, R., Richards, S. and Smith, R. (2008) </w:t>
      </w:r>
      <w:r w:rsidRPr="362AFB9F" w:rsidR="0727ACC2">
        <w:rPr>
          <w:rFonts w:ascii="Aptos" w:hAnsi="Aptos" w:eastAsia="Aptos" w:cs="Aptos"/>
          <w:i w:val="1"/>
          <w:iCs w:val="1"/>
          <w:noProof w:val="0"/>
          <w:sz w:val="28"/>
          <w:szCs w:val="28"/>
          <w:lang w:val="en-GB"/>
        </w:rPr>
        <w:t>Community Care: Policy and Practice</w:t>
      </w:r>
      <w:r w:rsidRPr="362AFB9F" w:rsidR="0727ACC2">
        <w:rPr>
          <w:rFonts w:ascii="Aptos" w:hAnsi="Aptos" w:eastAsia="Aptos" w:cs="Aptos"/>
          <w:noProof w:val="0"/>
          <w:sz w:val="28"/>
          <w:szCs w:val="28"/>
          <w:lang w:val="en-GB"/>
        </w:rPr>
        <w:t>. 4th edn. Basingstoke: Palgrave Macmillan.</w:t>
      </w:r>
    </w:p>
    <w:p w:rsidR="0727ACC2" w:rsidP="362AFB9F" w:rsidRDefault="0727ACC2" w14:paraId="2F87D428" w14:textId="33751349">
      <w:pPr>
        <w:spacing w:before="240" w:beforeAutospacing="off" w:after="240" w:afterAutospacing="off"/>
      </w:pPr>
      <w:r w:rsidRPr="362AFB9F" w:rsidR="0727ACC2">
        <w:rPr>
          <w:rFonts w:ascii="Aptos" w:hAnsi="Aptos" w:eastAsia="Aptos" w:cs="Aptos"/>
          <w:noProof w:val="0"/>
          <w:sz w:val="28"/>
          <w:szCs w:val="28"/>
          <w:lang w:val="en-GB"/>
        </w:rPr>
        <w:t xml:space="preserve">Nursing and Midwifery Council (2018) </w:t>
      </w:r>
      <w:r w:rsidRPr="362AFB9F" w:rsidR="0727ACC2">
        <w:rPr>
          <w:rFonts w:ascii="Aptos" w:hAnsi="Aptos" w:eastAsia="Aptos" w:cs="Aptos"/>
          <w:i w:val="1"/>
          <w:iCs w:val="1"/>
          <w:noProof w:val="0"/>
          <w:sz w:val="28"/>
          <w:szCs w:val="28"/>
          <w:lang w:val="en-GB"/>
        </w:rPr>
        <w:t>The Code: Professional Standards of Practice and Behaviour for Nurses, Midwives and Nursing Associates</w:t>
      </w:r>
      <w:r w:rsidRPr="362AFB9F" w:rsidR="0727ACC2">
        <w:rPr>
          <w:rFonts w:ascii="Aptos" w:hAnsi="Aptos" w:eastAsia="Aptos" w:cs="Aptos"/>
          <w:noProof w:val="0"/>
          <w:sz w:val="28"/>
          <w:szCs w:val="28"/>
          <w:lang w:val="en-GB"/>
        </w:rPr>
        <w:t>. London: NMC.</w:t>
      </w:r>
    </w:p>
    <w:p w:rsidR="0727ACC2" w:rsidP="362AFB9F" w:rsidRDefault="0727ACC2" w14:paraId="23ECC8E5" w14:textId="097677FD">
      <w:pPr>
        <w:spacing w:before="240" w:beforeAutospacing="off" w:after="240" w:afterAutospacing="off"/>
      </w:pPr>
      <w:r w:rsidRPr="362AFB9F" w:rsidR="0727ACC2">
        <w:rPr>
          <w:rFonts w:ascii="Aptos" w:hAnsi="Aptos" w:eastAsia="Aptos" w:cs="Aptos"/>
          <w:noProof w:val="0"/>
          <w:sz w:val="28"/>
          <w:szCs w:val="28"/>
          <w:lang w:val="en-GB"/>
        </w:rPr>
        <w:t xml:space="preserve">Organisation for Economic Co-operation and Development (2023) </w:t>
      </w:r>
      <w:r w:rsidRPr="362AFB9F" w:rsidR="0727ACC2">
        <w:rPr>
          <w:rFonts w:ascii="Aptos" w:hAnsi="Aptos" w:eastAsia="Aptos" w:cs="Aptos"/>
          <w:i w:val="1"/>
          <w:iCs w:val="1"/>
          <w:noProof w:val="0"/>
          <w:sz w:val="28"/>
          <w:szCs w:val="28"/>
          <w:lang w:val="en-GB"/>
        </w:rPr>
        <w:t xml:space="preserve">Health </w:t>
      </w:r>
      <w:bookmarkStart w:name="_Int_TrIVDnIh" w:id="921742857"/>
      <w:r w:rsidRPr="362AFB9F" w:rsidR="0727ACC2">
        <w:rPr>
          <w:rFonts w:ascii="Aptos" w:hAnsi="Aptos" w:eastAsia="Aptos" w:cs="Aptos"/>
          <w:i w:val="1"/>
          <w:iCs w:val="1"/>
          <w:noProof w:val="0"/>
          <w:sz w:val="28"/>
          <w:szCs w:val="28"/>
          <w:lang w:val="en-GB"/>
        </w:rPr>
        <w:t>at a Glance</w:t>
      </w:r>
      <w:bookmarkEnd w:id="921742857"/>
      <w:r w:rsidRPr="362AFB9F" w:rsidR="0727ACC2">
        <w:rPr>
          <w:rFonts w:ascii="Aptos" w:hAnsi="Aptos" w:eastAsia="Aptos" w:cs="Aptos"/>
          <w:i w:val="1"/>
          <w:iCs w:val="1"/>
          <w:noProof w:val="0"/>
          <w:sz w:val="28"/>
          <w:szCs w:val="28"/>
          <w:lang w:val="en-GB"/>
        </w:rPr>
        <w:t xml:space="preserve"> 2023</w:t>
      </w:r>
      <w:r w:rsidRPr="362AFB9F" w:rsidR="0727ACC2">
        <w:rPr>
          <w:rFonts w:ascii="Aptos" w:hAnsi="Aptos" w:eastAsia="Aptos" w:cs="Aptos"/>
          <w:noProof w:val="0"/>
          <w:sz w:val="28"/>
          <w:szCs w:val="28"/>
          <w:lang w:val="en-GB"/>
        </w:rPr>
        <w:t>. Paris: OECD.</w:t>
      </w:r>
    </w:p>
    <w:p w:rsidR="0727ACC2" w:rsidP="362AFB9F" w:rsidRDefault="0727ACC2" w14:paraId="3CD8A0E5" w14:textId="641BB5C6">
      <w:pPr>
        <w:spacing w:before="240" w:beforeAutospacing="off" w:after="240" w:afterAutospacing="off"/>
      </w:pPr>
      <w:r w:rsidRPr="362AFB9F" w:rsidR="0727ACC2">
        <w:rPr>
          <w:rFonts w:ascii="Aptos" w:hAnsi="Aptos" w:eastAsia="Aptos" w:cs="Aptos"/>
          <w:noProof w:val="0"/>
          <w:sz w:val="28"/>
          <w:szCs w:val="28"/>
          <w:lang w:val="en-GB"/>
        </w:rPr>
        <w:t xml:space="preserve">Skills for Care (2024) </w:t>
      </w:r>
      <w:r w:rsidRPr="362AFB9F" w:rsidR="0727ACC2">
        <w:rPr>
          <w:rFonts w:ascii="Aptos" w:hAnsi="Aptos" w:eastAsia="Aptos" w:cs="Aptos"/>
          <w:i w:val="1"/>
          <w:iCs w:val="1"/>
          <w:noProof w:val="0"/>
          <w:sz w:val="28"/>
          <w:szCs w:val="28"/>
          <w:lang w:val="en-GB"/>
        </w:rPr>
        <w:t>The State of the Adult Social Care Sector and Workforce in England</w:t>
      </w:r>
      <w:r w:rsidRPr="362AFB9F" w:rsidR="0727ACC2">
        <w:rPr>
          <w:rFonts w:ascii="Aptos" w:hAnsi="Aptos" w:eastAsia="Aptos" w:cs="Aptos"/>
          <w:noProof w:val="0"/>
          <w:sz w:val="28"/>
          <w:szCs w:val="28"/>
          <w:lang w:val="en-GB"/>
        </w:rPr>
        <w:t>. Leeds: Skills for Care.</w:t>
      </w:r>
    </w:p>
    <w:p w:rsidR="0727ACC2" w:rsidP="362AFB9F" w:rsidRDefault="0727ACC2" w14:paraId="30175992" w14:textId="36B96656">
      <w:pPr>
        <w:spacing w:before="240" w:beforeAutospacing="off" w:after="240" w:afterAutospacing="off"/>
      </w:pPr>
      <w:r w:rsidRPr="362AFB9F" w:rsidR="0727ACC2">
        <w:rPr>
          <w:rFonts w:ascii="Aptos" w:hAnsi="Aptos" w:eastAsia="Aptos" w:cs="Aptos"/>
          <w:noProof w:val="0"/>
          <w:sz w:val="28"/>
          <w:szCs w:val="28"/>
          <w:lang w:val="en-GB"/>
        </w:rPr>
        <w:t xml:space="preserve">The King's Fund (2023) </w:t>
      </w:r>
      <w:r w:rsidRPr="362AFB9F" w:rsidR="0727ACC2">
        <w:rPr>
          <w:rFonts w:ascii="Aptos" w:hAnsi="Aptos" w:eastAsia="Aptos" w:cs="Aptos"/>
          <w:i w:val="1"/>
          <w:iCs w:val="1"/>
          <w:noProof w:val="0"/>
          <w:sz w:val="28"/>
          <w:szCs w:val="28"/>
          <w:lang w:val="en-GB"/>
        </w:rPr>
        <w:t>Social Care Workforce Challenges in England</w:t>
      </w:r>
      <w:r w:rsidRPr="362AFB9F" w:rsidR="0727ACC2">
        <w:rPr>
          <w:rFonts w:ascii="Aptos" w:hAnsi="Aptos" w:eastAsia="Aptos" w:cs="Aptos"/>
          <w:noProof w:val="0"/>
          <w:sz w:val="28"/>
          <w:szCs w:val="28"/>
          <w:lang w:val="en-GB"/>
        </w:rPr>
        <w:t>. London: The King's Fund.</w:t>
      </w:r>
    </w:p>
    <w:p w:rsidR="0727ACC2" w:rsidP="362AFB9F" w:rsidRDefault="0727ACC2" w14:paraId="160B59A6" w14:textId="24E753D2">
      <w:pPr>
        <w:spacing w:before="240" w:beforeAutospacing="off" w:after="240" w:afterAutospacing="off"/>
      </w:pPr>
      <w:r w:rsidRPr="362AFB9F" w:rsidR="0727ACC2">
        <w:rPr>
          <w:rFonts w:ascii="Aptos" w:hAnsi="Aptos" w:eastAsia="Aptos" w:cs="Aptos"/>
          <w:noProof w:val="0"/>
          <w:sz w:val="28"/>
          <w:szCs w:val="28"/>
          <w:lang w:val="en-GB"/>
        </w:rPr>
        <w:t xml:space="preserve">Victor, C.R. (2018) </w:t>
      </w:r>
      <w:r w:rsidRPr="362AFB9F" w:rsidR="0727ACC2">
        <w:rPr>
          <w:rFonts w:ascii="Aptos" w:hAnsi="Aptos" w:eastAsia="Aptos" w:cs="Aptos"/>
          <w:i w:val="1"/>
          <w:iCs w:val="1"/>
          <w:noProof w:val="0"/>
          <w:sz w:val="28"/>
          <w:szCs w:val="28"/>
          <w:lang w:val="en-GB"/>
        </w:rPr>
        <w:t xml:space="preserve">Ageing, </w:t>
      </w:r>
      <w:r w:rsidRPr="362AFB9F" w:rsidR="2FF3F788">
        <w:rPr>
          <w:rFonts w:ascii="Aptos" w:hAnsi="Aptos" w:eastAsia="Aptos" w:cs="Aptos"/>
          <w:i w:val="1"/>
          <w:iCs w:val="1"/>
          <w:noProof w:val="0"/>
          <w:sz w:val="28"/>
          <w:szCs w:val="28"/>
          <w:lang w:val="en-GB"/>
        </w:rPr>
        <w:t>Health,</w:t>
      </w:r>
      <w:r w:rsidRPr="362AFB9F" w:rsidR="0727ACC2">
        <w:rPr>
          <w:rFonts w:ascii="Aptos" w:hAnsi="Aptos" w:eastAsia="Aptos" w:cs="Aptos"/>
          <w:i w:val="1"/>
          <w:iCs w:val="1"/>
          <w:noProof w:val="0"/>
          <w:sz w:val="28"/>
          <w:szCs w:val="28"/>
          <w:lang w:val="en-GB"/>
        </w:rPr>
        <w:t xml:space="preserve"> and Care</w:t>
      </w:r>
      <w:r w:rsidRPr="362AFB9F" w:rsidR="0727ACC2">
        <w:rPr>
          <w:rFonts w:ascii="Aptos" w:hAnsi="Aptos" w:eastAsia="Aptos" w:cs="Aptos"/>
          <w:noProof w:val="0"/>
          <w:sz w:val="28"/>
          <w:szCs w:val="28"/>
          <w:lang w:val="en-GB"/>
        </w:rPr>
        <w:t>. Bristol: Policy Press.</w:t>
      </w:r>
    </w:p>
    <w:p w:rsidR="0727ACC2" w:rsidP="362AFB9F" w:rsidRDefault="0727ACC2" w14:paraId="62253A09" w14:textId="615AED45">
      <w:pPr>
        <w:spacing w:before="240" w:beforeAutospacing="off" w:after="240" w:afterAutospacing="off"/>
      </w:pPr>
      <w:r w:rsidRPr="362AFB9F" w:rsidR="0727ACC2">
        <w:rPr>
          <w:rFonts w:ascii="Aptos" w:hAnsi="Aptos" w:eastAsia="Aptos" w:cs="Aptos"/>
          <w:noProof w:val="0"/>
          <w:sz w:val="28"/>
          <w:szCs w:val="28"/>
          <w:lang w:val="en-GB"/>
        </w:rPr>
        <w:t xml:space="preserve">World Health Organization (2020) </w:t>
      </w:r>
      <w:r w:rsidRPr="362AFB9F" w:rsidR="0727ACC2">
        <w:rPr>
          <w:rFonts w:ascii="Aptos" w:hAnsi="Aptos" w:eastAsia="Aptos" w:cs="Aptos"/>
          <w:i w:val="1"/>
          <w:iCs w:val="1"/>
          <w:noProof w:val="0"/>
          <w:sz w:val="28"/>
          <w:szCs w:val="28"/>
          <w:lang w:val="en-GB"/>
        </w:rPr>
        <w:t>State of the World's Nursing 2020</w:t>
      </w:r>
      <w:r w:rsidRPr="362AFB9F" w:rsidR="0727ACC2">
        <w:rPr>
          <w:rFonts w:ascii="Aptos" w:hAnsi="Aptos" w:eastAsia="Aptos" w:cs="Aptos"/>
          <w:noProof w:val="0"/>
          <w:sz w:val="28"/>
          <w:szCs w:val="28"/>
          <w:lang w:val="en-GB"/>
        </w:rPr>
        <w:t>. Geneva: World Health Organization.</w:t>
      </w:r>
    </w:p>
    <w:p w:rsidR="0727ACC2" w:rsidP="362AFB9F" w:rsidRDefault="0727ACC2" w14:paraId="6CE28CA2" w14:textId="361D5E72">
      <w:pPr>
        <w:spacing w:before="240" w:beforeAutospacing="off" w:after="240" w:afterAutospacing="off"/>
      </w:pPr>
      <w:r w:rsidRPr="362AFB9F" w:rsidR="0727ACC2">
        <w:rPr>
          <w:rFonts w:ascii="Aptos" w:hAnsi="Aptos" w:eastAsia="Aptos" w:cs="Aptos"/>
          <w:noProof w:val="0"/>
          <w:sz w:val="28"/>
          <w:szCs w:val="28"/>
          <w:lang w:val="en-GB"/>
        </w:rPr>
        <w:t xml:space="preserve">World Health Organization (2021) </w:t>
      </w:r>
      <w:r w:rsidRPr="362AFB9F" w:rsidR="0727ACC2">
        <w:rPr>
          <w:rFonts w:ascii="Aptos" w:hAnsi="Aptos" w:eastAsia="Aptos" w:cs="Aptos"/>
          <w:i w:val="1"/>
          <w:iCs w:val="1"/>
          <w:noProof w:val="0"/>
          <w:sz w:val="28"/>
          <w:szCs w:val="28"/>
          <w:lang w:val="en-GB"/>
        </w:rPr>
        <w:t>Global Report on Ageism</w:t>
      </w:r>
      <w:r w:rsidRPr="362AFB9F" w:rsidR="0727ACC2">
        <w:rPr>
          <w:rFonts w:ascii="Aptos" w:hAnsi="Aptos" w:eastAsia="Aptos" w:cs="Aptos"/>
          <w:noProof w:val="0"/>
          <w:sz w:val="28"/>
          <w:szCs w:val="28"/>
          <w:lang w:val="en-GB"/>
        </w:rPr>
        <w:t>. Geneva: World Health Organization.</w:t>
      </w:r>
    </w:p>
    <w:p w:rsidR="362AFB9F" w:rsidP="362AFB9F" w:rsidRDefault="362AFB9F" w14:paraId="137F7959" w14:textId="5FC76A48">
      <w:pPr>
        <w:spacing w:before="240" w:beforeAutospacing="off" w:after="240" w:afterAutospacing="off"/>
        <w:rPr>
          <w:rFonts w:ascii="Aptos" w:hAnsi="Aptos" w:eastAsia="Aptos" w:cs="Aptos"/>
          <w:b w:val="1"/>
          <w:bCs w:val="1"/>
          <w:noProof w:val="0"/>
          <w:sz w:val="28"/>
          <w:szCs w:val="28"/>
          <w:lang w:val="en-GB"/>
        </w:rPr>
      </w:pPr>
    </w:p>
    <w:p xmlns:wp14="http://schemas.microsoft.com/office/word/2010/wordml" w:rsidP="1F075752" wp14:paraId="374486E3" wp14:textId="59616EF6">
      <w:pPr>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22"/>
          <w:szCs w:val="22"/>
          <w:u w:val="none"/>
          <w:lang w:val="en-GB"/>
        </w:rPr>
      </w:pPr>
    </w:p>
    <w:p xmlns:wp14="http://schemas.microsoft.com/office/word/2010/wordml" w:rsidP="6F3AAA26" wp14:paraId="04A7B971" wp14:textId="5F43D2C0">
      <w:pPr>
        <w:rPr>
          <w:b w:val="1"/>
          <w:bCs w:val="1"/>
        </w:rPr>
      </w:pPr>
    </w:p>
    <w:p xmlns:wp14="http://schemas.microsoft.com/office/word/2010/wordml" w:rsidP="6F3AAA26" wp14:paraId="042FE270" wp14:textId="64A88548">
      <w:pPr>
        <w:rPr>
          <w:b w:val="1"/>
          <w:bCs w:val="1"/>
        </w:rPr>
      </w:pPr>
    </w:p>
    <w:p w:rsidR="6F3AAA26" w:rsidP="6F3AAA26" w:rsidRDefault="6F3AAA26" w14:paraId="49C22EDA" w14:textId="43303889">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w:rsidR="6F3AAA26" w:rsidP="6F3AAA26" w:rsidRDefault="6F3AAA26" w14:paraId="7DA26A22" w14:textId="0C239EC6">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w:rsidR="6F3AAA26" w:rsidP="6F3AAA26" w:rsidRDefault="6F3AAA26" w14:paraId="2D3D319E" w14:textId="481E3FA2">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w:rsidR="6F3AAA26" w:rsidP="6F3AAA26" w:rsidRDefault="6F3AAA26" w14:paraId="297BC59C" w14:textId="0934F400">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w:rsidR="6F3AAA26" w:rsidP="6F3AAA26" w:rsidRDefault="6F3AAA26" w14:paraId="5D11DE7E" w14:textId="60E8014D">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w:rsidR="6F3AAA26" w:rsidP="6F3AAA26" w:rsidRDefault="6F3AAA26" w14:paraId="761CBC2F" w14:textId="4E70A118">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w:rsidR="6F3AAA26" w:rsidP="6F3AAA26" w:rsidRDefault="6F3AAA26" w14:paraId="7CD4AF64" w14:textId="74015750">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w:rsidR="6F3AAA26" w:rsidP="6F3AAA26" w:rsidRDefault="6F3AAA26" w14:paraId="034D958B" w14:textId="49FF14AE">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w:rsidR="6F3AAA26" w:rsidP="6F3AAA26" w:rsidRDefault="6F3AAA26" w14:paraId="24CB1478" w14:textId="37FBA431">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w:rsidR="6F3AAA26" w:rsidP="6F3AAA26" w:rsidRDefault="6F3AAA26" w14:paraId="0E7917CE" w14:textId="296A36A4">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w:rsidR="6F3AAA26" w:rsidP="6F3AAA26" w:rsidRDefault="6F3AAA26" w14:paraId="79E96B3C" w14:textId="317C636A">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xmlns:wp14="http://schemas.microsoft.com/office/word/2010/wordml" w:rsidP="362AFB9F" wp14:paraId="45106AB6" wp14:textId="72564169">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xmlns:wp14="http://schemas.microsoft.com/office/word/2010/wordml" w:rsidP="362AFB9F" wp14:paraId="7F354056" wp14:textId="696A0C7E">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xmlns:wp14="http://schemas.microsoft.com/office/word/2010/wordml" w:rsidP="362AFB9F" wp14:paraId="0F7873EC" wp14:textId="3F2DCB88">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xmlns:wp14="http://schemas.microsoft.com/office/word/2010/wordml" w:rsidP="362AFB9F" wp14:paraId="4A18F124" wp14:textId="43F3D510">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xmlns:wp14="http://schemas.microsoft.com/office/word/2010/wordml" w:rsidP="362AFB9F" wp14:paraId="45372DA9" wp14:textId="68944E7D">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xmlns:wp14="http://schemas.microsoft.com/office/word/2010/wordml" w:rsidP="362AFB9F" wp14:paraId="50850FCB" wp14:textId="60BDE401">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xmlns:wp14="http://schemas.microsoft.com/office/word/2010/wordml" w:rsidP="362AFB9F" wp14:paraId="14831456" wp14:textId="1B20C74C">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xmlns:wp14="http://schemas.microsoft.com/office/word/2010/wordml" w:rsidP="79194849" wp14:paraId="769C3195" wp14:textId="44E0A4DB">
      <w:pPr>
        <w:pStyle w:val="Heading1"/>
        <w:spacing w:before="0" w:beforeAutospacing="off" w:after="0" w:afterAutospacing="off"/>
      </w:pPr>
      <w:r w:rsidRPr="362AFB9F" w:rsidR="77A15D82">
        <w:rPr>
          <w:rFonts w:ascii="Aptos" w:hAnsi="Aptos" w:eastAsia="Aptos" w:cs="Aptos"/>
          <w:b w:val="1"/>
          <w:bCs w:val="1"/>
          <w:i w:val="0"/>
          <w:iCs w:val="0"/>
          <w:strike w:val="0"/>
          <w:dstrike w:val="0"/>
          <w:noProof w:val="0"/>
          <w:color w:val="000000" w:themeColor="text1" w:themeTint="FF" w:themeShade="FF"/>
          <w:sz w:val="32"/>
          <w:szCs w:val="32"/>
          <w:u w:val="none"/>
          <w:lang w:val="en-GB"/>
        </w:rPr>
        <w:t xml:space="preserve">CHAPTER 3 – Methods and Search Strategy (1,000 words approx.) </w:t>
      </w:r>
    </w:p>
    <w:p xmlns:wp14="http://schemas.microsoft.com/office/word/2010/wordml" wp14:paraId="2478A1CE" wp14:textId="77268CB6"/>
    <w:p xmlns:wp14="http://schemas.microsoft.com/office/word/2010/wordml" w:rsidP="79194849" wp14:paraId="47FCFDC6" wp14:textId="759E81F7">
      <w:pPr>
        <w:spacing w:before="0" w:beforeAutospacing="off" w:after="160" w:afterAutospacing="off"/>
        <w:jc w:val="both"/>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Below </w:t>
      </w:r>
      <w:bookmarkStart w:name="_Int_Xxn4baoE" w:id="43826077"/>
      <w:r w:rsidRPr="362AFB9F" w:rsidR="6C91257B">
        <w:rPr>
          <w:rFonts w:ascii="Aptos" w:hAnsi="Aptos" w:eastAsia="Aptos" w:cs="Aptos"/>
          <w:b w:val="0"/>
          <w:bCs w:val="0"/>
          <w:i w:val="0"/>
          <w:iCs w:val="0"/>
          <w:strike w:val="0"/>
          <w:dstrike w:val="0"/>
          <w:noProof w:val="0"/>
          <w:color w:val="000000" w:themeColor="text1" w:themeTint="FF" w:themeShade="FF"/>
          <w:sz w:val="22"/>
          <w:szCs w:val="22"/>
          <w:u w:val="none"/>
          <w:lang w:val="en-GB"/>
        </w:rPr>
        <w:t>ar</w:t>
      </w:r>
      <w:bookmarkEnd w:id="43826077"/>
      <w:r w:rsidRPr="362AFB9F" w:rsidR="6C91257B">
        <w:rPr>
          <w:rFonts w:ascii="Aptos" w:hAnsi="Aptos" w:eastAsia="Aptos" w:cs="Aptos"/>
          <w:b w:val="0"/>
          <w:bCs w:val="0"/>
          <w:i w:val="0"/>
          <w:iCs w:val="0"/>
          <w:strike w:val="0"/>
          <w:dstrike w:val="0"/>
          <w:noProof w:val="0"/>
          <w:color w:val="000000" w:themeColor="text1" w:themeTint="FF" w:themeShade="FF"/>
          <w:sz w:val="22"/>
          <w:szCs w:val="22"/>
          <w:u w:val="none"/>
          <w:lang w:val="en-GB"/>
        </w:rPr>
        <w:t>e</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 template and guidance on how to incorporate the Academic Methodology Poster within your dissertation</w:t>
      </w:r>
      <w:r w:rsidRPr="362AFB9F" w:rsidR="399F044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bookmarkStart w:name="_Int_DFuYxCR4" w:id="1195066628"/>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Please read the whole document carefully and familiarise yourself with the BMHP6020 - Independent Project Moodle page which also includes a step-by-step PowerPoint Guide</w:t>
      </w:r>
      <w:r w:rsidRPr="362AFB9F" w:rsidR="34803B77">
        <w:rPr>
          <w:rFonts w:ascii="Aptos" w:hAnsi="Aptos" w:eastAsia="Aptos" w:cs="Aptos"/>
          <w:b w:val="0"/>
          <w:bCs w:val="0"/>
          <w:i w:val="0"/>
          <w:iCs w:val="0"/>
          <w:strike w:val="0"/>
          <w:dstrike w:val="0"/>
          <w:noProof w:val="0"/>
          <w:color w:val="000000" w:themeColor="text1" w:themeTint="FF" w:themeShade="FF"/>
          <w:sz w:val="22"/>
          <w:szCs w:val="22"/>
          <w:u w:val="none"/>
          <w:lang w:val="en-GB"/>
        </w:rPr>
        <w:t>.</w:t>
      </w:r>
      <w:bookmarkEnd w:id="1195066628"/>
      <w:r w:rsidRPr="362AFB9F" w:rsidR="34803B77">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9194849" wp14:paraId="6274622A" wp14:textId="091331FD">
      <w:pPr>
        <w:spacing w:before="0" w:beforeAutospacing="off" w:after="160" w:afterAutospacing="off"/>
        <w:jc w:val="both"/>
      </w:pP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w:t>
      </w:r>
      <w:r w:rsidRPr="6F3AAA26" w:rsidR="3CAAF321">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If you are including tables that you have created in this section, you </w:t>
      </w: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might</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go over the suggested word count, that is okay! (if you are worried then signpost and include in your appendices instead). </w:t>
      </w:r>
    </w:p>
    <w:p xmlns:wp14="http://schemas.microsoft.com/office/word/2010/wordml" wp14:paraId="5CFE9C9D" wp14:textId="6B6C74D0"/>
    <w:p xmlns:wp14="http://schemas.microsoft.com/office/word/2010/wordml" w:rsidP="79194849" wp14:paraId="6AF281BD" wp14:textId="275EE8AF">
      <w:pPr>
        <w:pStyle w:val="Heading2"/>
        <w:spacing w:before="40" w:beforeAutospacing="off" w:after="0" w:afterAutospacing="off"/>
        <w:jc w:val="both"/>
      </w:pPr>
      <w:r w:rsidRPr="79194849" w:rsidR="3DAD91BA">
        <w:rPr>
          <w:rFonts w:ascii="Aptos" w:hAnsi="Aptos" w:eastAsia="Aptos" w:cs="Aptos"/>
          <w:b w:val="0"/>
          <w:bCs w:val="0"/>
          <w:i w:val="0"/>
          <w:iCs w:val="0"/>
          <w:strike w:val="0"/>
          <w:dstrike w:val="0"/>
          <w:noProof w:val="0"/>
          <w:color w:val="2F5496"/>
          <w:sz w:val="24"/>
          <w:szCs w:val="24"/>
          <w:u w:val="none"/>
          <w:lang w:val="en-GB"/>
        </w:rPr>
        <w:t>3.1 – Introduction (100 word approx.)</w:t>
      </w:r>
    </w:p>
    <w:p xmlns:wp14="http://schemas.microsoft.com/office/word/2010/wordml" w:rsidP="79194849" wp14:paraId="2D1508CC" wp14:textId="73CC84D2">
      <w:pPr>
        <w:spacing w:before="280" w:beforeAutospacing="off" w:after="280" w:afterAutospacing="off"/>
      </w:pPr>
      <w:r w:rsidRPr="362AFB9F" w:rsidR="72DD75B4">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Purpose</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of the Chapter:</w:t>
      </w: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of the Chapter:</w:t>
      </w:r>
    </w:p>
    <w:p xmlns:wp14="http://schemas.microsoft.com/office/word/2010/wordml" w:rsidP="79194849" wp14:paraId="2F876828" wp14:textId="14EAA013">
      <w:pPr>
        <w:pStyle w:val="ListParagraph"/>
        <w:numPr>
          <w:ilvl w:val="0"/>
          <w:numId w:val="73"/>
        </w:numPr>
        <w:spacing w:before="280" w:beforeAutospacing="off" w:after="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Introduce this chapter as an explanation of how you conducted your research using a desk-based, literature-based approach.</w:t>
      </w:r>
    </w:p>
    <w:p xmlns:wp14="http://schemas.microsoft.com/office/word/2010/wordml" w:rsidP="362AFB9F" wp14:paraId="4B7D883F" wp14:textId="6CBC8D82">
      <w:pPr>
        <w:pStyle w:val="ListParagraph"/>
        <w:numPr>
          <w:ilvl w:val="0"/>
          <w:numId w:val="73"/>
        </w:numPr>
        <w:spacing w:before="0" w:beforeAutospacing="off" w:after="28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Make clear that your academic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methodology</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poster provided a visual </w:t>
      </w:r>
      <w:r w:rsidRPr="362AFB9F" w:rsidR="34B27D79">
        <w:rPr>
          <w:rFonts w:ascii="Aptos" w:hAnsi="Aptos" w:eastAsia="Aptos" w:cs="Aptos"/>
          <w:b w:val="1"/>
          <w:bCs w:val="1"/>
          <w:i w:val="0"/>
          <w:iCs w:val="0"/>
          <w:strike w:val="0"/>
          <w:dstrike w:val="0"/>
          <w:noProof w:val="0"/>
          <w:color w:val="000000" w:themeColor="text1" w:themeTint="FF" w:themeShade="FF"/>
          <w:sz w:val="22"/>
          <w:szCs w:val="22"/>
          <w:u w:val="single"/>
          <w:lang w:val="en-GB"/>
        </w:rPr>
        <w:t>summary</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and this chapter expands on each section of that poster.</w:t>
      </w:r>
    </w:p>
    <w:p xmlns:wp14="http://schemas.microsoft.com/office/word/2010/wordml" w:rsidP="79194849" wp14:paraId="52271F62" wp14:textId="27174D20">
      <w:pPr>
        <w:spacing w:before="280" w:beforeAutospacing="off" w:after="280" w:afterAutospacing="off"/>
      </w:pPr>
      <w:bookmarkStart w:name="_Int_f0KnHeVE" w:id="733291683"/>
      <w:r w:rsidRPr="362AFB9F" w:rsidR="34B27D7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Connection</w:t>
      </w:r>
      <w:bookmarkEnd w:id="733291683"/>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to the Dissertation:</w:t>
      </w: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to the Dissertation:</w:t>
      </w:r>
    </w:p>
    <w:p xmlns:wp14="http://schemas.microsoft.com/office/word/2010/wordml" w:rsidP="362AFB9F" wp14:paraId="7A9F9ADF" wp14:textId="42A11451">
      <w:pPr>
        <w:pStyle w:val="ListParagraph"/>
        <w:numPr>
          <w:ilvl w:val="0"/>
          <w:numId w:val="74"/>
        </w:numPr>
        <w:spacing w:before="280" w:beforeAutospacing="off" w:after="28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Explain that the research methods used here are essential in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identifying</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analysing sources that will form the basis for your thematic findings in Chapter 4.</w:t>
      </w:r>
    </w:p>
    <w:p xmlns:wp14="http://schemas.microsoft.com/office/word/2010/wordml" w:rsidP="79194849" wp14:paraId="543BDE9B" wp14:textId="5647D08C">
      <w:pPr>
        <w:pStyle w:val="Heading2"/>
        <w:spacing w:before="40" w:beforeAutospacing="off" w:after="0" w:afterAutospacing="off"/>
        <w:jc w:val="both"/>
      </w:pPr>
      <w:r w:rsidRPr="79194849" w:rsidR="3DAD91BA">
        <w:rPr>
          <w:rFonts w:ascii="Aptos" w:hAnsi="Aptos" w:eastAsia="Aptos" w:cs="Aptos"/>
          <w:b w:val="0"/>
          <w:bCs w:val="0"/>
          <w:i w:val="0"/>
          <w:iCs w:val="0"/>
          <w:strike w:val="0"/>
          <w:dstrike w:val="0"/>
          <w:noProof w:val="0"/>
          <w:color w:val="2F5496"/>
          <w:sz w:val="24"/>
          <w:szCs w:val="24"/>
          <w:u w:val="none"/>
          <w:lang w:val="en-GB"/>
        </w:rPr>
        <w:t xml:space="preserve">3.2 – Search Strategy (100 word approx.) </w:t>
      </w:r>
    </w:p>
    <w:p xmlns:wp14="http://schemas.microsoft.com/office/word/2010/wordml" w:rsidP="79194849" wp14:paraId="4BC059AB" wp14:textId="72587BF5">
      <w:pPr>
        <w:spacing w:before="0" w:beforeAutospacing="off" w:after="160" w:afterAutospacing="off"/>
        <w:jc w:val="both"/>
      </w:pPr>
    </w:p>
    <w:p xmlns:wp14="http://schemas.microsoft.com/office/word/2010/wordml" w:rsidP="79194849" wp14:paraId="6A41786D" wp14:textId="45783DEC">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Developing Keywords:</w:t>
      </w:r>
    </w:p>
    <w:p xmlns:wp14="http://schemas.microsoft.com/office/word/2010/wordml" w:rsidP="362AFB9F" wp14:paraId="372A8ABB" wp14:textId="1F1A5EDB">
      <w:pPr>
        <w:pStyle w:val="ListParagraph"/>
        <w:numPr>
          <w:ilvl w:val="0"/>
          <w:numId w:val="75"/>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Identify</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keywords taken from your research question or title.</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keywords taken from your research question or title.</w:t>
      </w:r>
    </w:p>
    <w:p xmlns:wp14="http://schemas.microsoft.com/office/word/2010/wordml" w:rsidP="79194849" wp14:paraId="6327A8E6" wp14:textId="74B50031">
      <w:pPr>
        <w:pStyle w:val="ListParagraph"/>
        <w:numPr>
          <w:ilvl w:val="0"/>
          <w:numId w:val="75"/>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Include both basic terms and more technical or professional synonyms.</w:t>
      </w:r>
    </w:p>
    <w:p xmlns:wp14="http://schemas.microsoft.com/office/word/2010/wordml" w:rsidP="79194849" wp14:paraId="5CFACF90" wp14:textId="7EC81071">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Boolean Operators:</w:t>
      </w:r>
    </w:p>
    <w:p xmlns:wp14="http://schemas.microsoft.com/office/word/2010/wordml" w:rsidP="79194849" wp14:paraId="44621432" wp14:textId="1E1ED0ED">
      <w:pPr>
        <w:pStyle w:val="ListParagraph"/>
        <w:numPr>
          <w:ilvl w:val="0"/>
          <w:numId w:val="76"/>
        </w:numPr>
        <w:spacing w:before="0" w:beforeAutospacing="off" w:after="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Explain how you used Boolean operators (AND, OR, NOT) to combine or narrow your searches and improve relevance.</w:t>
      </w:r>
    </w:p>
    <w:p xmlns:wp14="http://schemas.microsoft.com/office/word/2010/wordml" wp14:paraId="42400B24" wp14:textId="0A89EACD"/>
    <w:p xmlns:wp14="http://schemas.microsoft.com/office/word/2010/wordml" w:rsidP="79194849" wp14:paraId="4ED0A1F0" wp14:textId="3439B942">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Structured Search Plan:</w:t>
      </w:r>
    </w:p>
    <w:p xmlns:wp14="http://schemas.microsoft.com/office/word/2010/wordml" w:rsidP="79194849" wp14:paraId="7D27DF92" wp14:textId="31D9C28D">
      <w:pPr>
        <w:pStyle w:val="ListParagraph"/>
        <w:numPr>
          <w:ilvl w:val="0"/>
          <w:numId w:val="77"/>
        </w:numPr>
        <w:spacing w:before="0" w:beforeAutospacing="off" w:after="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Briefly describe how you planned your search process and recorded useful search terms and combinations.</w:t>
      </w:r>
    </w:p>
    <w:p xmlns:wp14="http://schemas.microsoft.com/office/word/2010/wordml" wp14:paraId="0A68D935" wp14:textId="4449E4D9"/>
    <w:p xmlns:wp14="http://schemas.microsoft.com/office/word/2010/wordml" w:rsidP="79194849" wp14:paraId="5912E5BC" wp14:textId="576D4332">
      <w:pPr>
        <w:pStyle w:val="Heading2"/>
        <w:numPr>
          <w:ilvl w:val="0"/>
          <w:numId w:val="78"/>
        </w:numPr>
        <w:spacing w:before="40" w:beforeAutospacing="off" w:after="0" w:afterAutospacing="off"/>
        <w:ind w:left="-360" w:right="0"/>
        <w:rPr>
          <w:rFonts w:ascii="Aptos" w:hAnsi="Aptos" w:eastAsia="Aptos" w:cs="Aptos"/>
          <w:b w:val="0"/>
          <w:bCs w:val="0"/>
          <w:i w:val="0"/>
          <w:iCs w:val="0"/>
          <w:strike w:val="0"/>
          <w:dstrike w:val="0"/>
          <w:noProof w:val="0"/>
          <w:color w:val="2F5496"/>
          <w:sz w:val="24"/>
          <w:szCs w:val="24"/>
          <w:u w:val="none"/>
          <w:lang w:val="en-GB"/>
        </w:rPr>
      </w:pPr>
      <w:r w:rsidRPr="79194849" w:rsidR="3DAD91BA">
        <w:rPr>
          <w:rFonts w:ascii="Aptos" w:hAnsi="Aptos" w:eastAsia="Aptos" w:cs="Aptos"/>
          <w:b w:val="0"/>
          <w:bCs w:val="0"/>
          <w:i w:val="0"/>
          <w:iCs w:val="0"/>
          <w:strike w:val="0"/>
          <w:dstrike w:val="0"/>
          <w:noProof w:val="0"/>
          <w:color w:val="2F5496"/>
          <w:sz w:val="24"/>
          <w:szCs w:val="24"/>
          <w:u w:val="none"/>
          <w:lang w:val="en-GB"/>
        </w:rPr>
        <w:t>– Searching for Information (200 words approx.)</w:t>
      </w:r>
    </w:p>
    <w:p xmlns:wp14="http://schemas.microsoft.com/office/word/2010/wordml" w:rsidP="79194849" wp14:paraId="4AE9A151" wp14:textId="3DBFC8B7">
      <w:pPr>
        <w:spacing w:before="0" w:beforeAutospacing="off" w:after="160" w:afterAutospacing="off"/>
        <w:jc w:val="both"/>
      </w:pPr>
      <w:bookmarkStart w:name="_Int_FRYjst0g" w:id="1025703406"/>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Databases</w:t>
      </w:r>
      <w:bookmarkEnd w:id="1025703406"/>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and Platforms:</w:t>
      </w: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and Platforms:</w:t>
      </w:r>
    </w:p>
    <w:p xmlns:wp14="http://schemas.microsoft.com/office/word/2010/wordml" w:rsidP="79194849" wp14:paraId="4131BC95" wp14:textId="3D32B72E">
      <w:pPr>
        <w:pStyle w:val="ListParagraph"/>
        <w:numPr>
          <w:ilvl w:val="0"/>
          <w:numId w:val="79"/>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State which academic databases or websites you used to find your sources (e.g., Google Scholar, PubMed, UWTSD Library).</w:t>
      </w:r>
    </w:p>
    <w:p xmlns:wp14="http://schemas.microsoft.com/office/word/2010/wordml" w:rsidP="79194849" wp14:paraId="1D124807" wp14:textId="0A3DD50A">
      <w:pPr>
        <w:pStyle w:val="ListParagraph"/>
        <w:numPr>
          <w:ilvl w:val="0"/>
          <w:numId w:val="79"/>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Justify your choices based on the credibility and relevance of these sources.</w:t>
      </w:r>
    </w:p>
    <w:p xmlns:wp14="http://schemas.microsoft.com/office/word/2010/wordml" w:rsidP="79194849" wp14:paraId="5195FC2C" wp14:textId="602DBF56">
      <w:pPr>
        <w:spacing w:before="0" w:beforeAutospacing="off" w:after="160" w:afterAutospacing="off"/>
        <w:jc w:val="both"/>
      </w:pPr>
      <w:r w:rsidRPr="362AFB9F" w:rsidR="7E1D4B1F">
        <w:rPr>
          <w:rFonts w:ascii="Aptos" w:hAnsi="Aptos" w:eastAsia="Aptos" w:cs="Aptos"/>
          <w:b w:val="0"/>
          <w:bCs w:val="0"/>
          <w:i w:val="0"/>
          <w:iCs w:val="0"/>
          <w:strike w:val="0"/>
          <w:dstrike w:val="0"/>
          <w:noProof w:val="0"/>
          <w:color w:val="000000" w:themeColor="text1" w:themeTint="FF" w:themeShade="FF"/>
          <w:sz w:val="22"/>
          <w:szCs w:val="22"/>
          <w:u w:val="none"/>
          <w:lang w:val="en-GB"/>
        </w:rPr>
        <w:t> Using</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Filters:</w:t>
      </w: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Filters:</w:t>
      </w:r>
    </w:p>
    <w:p xmlns:wp14="http://schemas.microsoft.com/office/word/2010/wordml" w:rsidP="79194849" wp14:paraId="457E2BA6" wp14:textId="2EE7E04C">
      <w:pPr>
        <w:pStyle w:val="ListParagraph"/>
        <w:numPr>
          <w:ilvl w:val="0"/>
          <w:numId w:val="80"/>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Explain how you applied filters (such as date range, peer-reviewed, country of focus) to narrow down your results.</w:t>
      </w:r>
    </w:p>
    <w:p xmlns:wp14="http://schemas.microsoft.com/office/word/2010/wordml" w:rsidP="79194849" wp14:paraId="13304448" wp14:textId="701DD7D9">
      <w:pPr>
        <w:spacing w:before="0" w:beforeAutospacing="off" w:after="160" w:afterAutospacing="off"/>
        <w:jc w:val="both"/>
      </w:pPr>
      <w:bookmarkStart w:name="_Int_oWb8RDTf" w:id="1603299438"/>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Search</w:t>
      </w:r>
      <w:bookmarkEnd w:id="1603299438"/>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Process:</w:t>
      </w: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Process:</w:t>
      </w:r>
    </w:p>
    <w:p xmlns:wp14="http://schemas.microsoft.com/office/word/2010/wordml" w:rsidP="362AFB9F" wp14:paraId="01A3E1D8" wp14:textId="72C1523F">
      <w:pPr>
        <w:pStyle w:val="ListParagraph"/>
        <w:numPr>
          <w:ilvl w:val="0"/>
          <w:numId w:val="81"/>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Describe any adjustments you made to your searches to find more </w:t>
      </w:r>
      <w:bookmarkStart w:name="_Int_7dhSwPNV" w:id="156636944"/>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appropriate literature</w:t>
      </w:r>
      <w:bookmarkEnd w:id="156636944"/>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w:t>
      </w:r>
    </w:p>
    <w:p xmlns:wp14="http://schemas.microsoft.com/office/word/2010/wordml" w:rsidP="79194849" wp14:paraId="297CF932" wp14:textId="7484F510">
      <w:pPr>
        <w:pStyle w:val="ListParagraph"/>
        <w:numPr>
          <w:ilvl w:val="0"/>
          <w:numId w:val="81"/>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If you created a </w:t>
      </w: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source tracking table</w:t>
      </w: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to record and summarise your findings, mention this here and signpost to the appendix if included.</w:t>
      </w:r>
    </w:p>
    <w:p xmlns:wp14="http://schemas.microsoft.com/office/word/2010/wordml" wp14:paraId="21E7A6C8" wp14:textId="233B540C"/>
    <w:p xmlns:wp14="http://schemas.microsoft.com/office/word/2010/wordml" w:rsidP="79194849" wp14:paraId="7AA6207F" wp14:textId="5E503310">
      <w:pPr>
        <w:pStyle w:val="Heading2"/>
        <w:numPr>
          <w:ilvl w:val="0"/>
          <w:numId w:val="82"/>
        </w:numPr>
        <w:spacing w:before="40" w:beforeAutospacing="off" w:after="0" w:afterAutospacing="off"/>
        <w:ind w:left="-360" w:right="0"/>
        <w:rPr>
          <w:rFonts w:ascii="Aptos" w:hAnsi="Aptos" w:eastAsia="Aptos" w:cs="Aptos"/>
          <w:b w:val="0"/>
          <w:bCs w:val="0"/>
          <w:i w:val="0"/>
          <w:iCs w:val="0"/>
          <w:strike w:val="0"/>
          <w:dstrike w:val="0"/>
          <w:noProof w:val="0"/>
          <w:color w:val="2F5496"/>
          <w:sz w:val="24"/>
          <w:szCs w:val="24"/>
          <w:u w:val="none"/>
          <w:lang w:val="en-GB"/>
        </w:rPr>
      </w:pPr>
      <w:r w:rsidRPr="79194849" w:rsidR="3DAD91BA">
        <w:rPr>
          <w:rFonts w:ascii="Aptos" w:hAnsi="Aptos" w:eastAsia="Aptos" w:cs="Aptos"/>
          <w:b w:val="0"/>
          <w:bCs w:val="0"/>
          <w:i w:val="0"/>
          <w:iCs w:val="0"/>
          <w:strike w:val="0"/>
          <w:dstrike w:val="0"/>
          <w:noProof w:val="0"/>
          <w:color w:val="2F5496"/>
          <w:sz w:val="24"/>
          <w:szCs w:val="24"/>
          <w:u w:val="none"/>
          <w:lang w:val="en-GB"/>
        </w:rPr>
        <w:t xml:space="preserve">– Research Validation (150 words approx.) </w:t>
      </w:r>
      <w:r>
        <w:br/>
      </w:r>
      <w:r>
        <w:br/>
      </w:r>
    </w:p>
    <w:p xmlns:wp14="http://schemas.microsoft.com/office/word/2010/wordml" w:rsidP="79194849" wp14:paraId="65F74F9C" wp14:textId="146D083F">
      <w:pPr>
        <w:spacing w:before="0" w:beforeAutospacing="off" w:after="160" w:afterAutospacing="off"/>
        <w:jc w:val="both"/>
      </w:pPr>
      <w:bookmarkStart w:name="_Int_Gtui6nNU" w:id="2083439189"/>
      <w:r w:rsidRPr="362AFB9F" w:rsidR="0B1F97DF">
        <w:rPr>
          <w:rFonts w:ascii="Aptos" w:hAnsi="Aptos" w:eastAsia="Aptos" w:cs="Aptos"/>
          <w:b w:val="0"/>
          <w:bCs w:val="0"/>
          <w:i w:val="0"/>
          <w:iCs w:val="0"/>
          <w:strike w:val="0"/>
          <w:dstrike w:val="0"/>
          <w:noProof w:val="0"/>
          <w:color w:val="000000" w:themeColor="text1" w:themeTint="FF" w:themeShade="FF"/>
          <w:sz w:val="22"/>
          <w:szCs w:val="22"/>
          <w:u w:val="none"/>
          <w:lang w:val="en-GB"/>
        </w:rPr>
        <w:t> Skimming</w:t>
      </w:r>
      <w:bookmarkEnd w:id="2083439189"/>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Techniques:</w:t>
      </w: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Techniques:</w:t>
      </w:r>
    </w:p>
    <w:p xmlns:wp14="http://schemas.microsoft.com/office/word/2010/wordml" w:rsidP="79194849" wp14:paraId="32113CED" wp14:textId="6212B5AE">
      <w:pPr>
        <w:pStyle w:val="ListParagraph"/>
        <w:numPr>
          <w:ilvl w:val="0"/>
          <w:numId w:val="83"/>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Describe how you skimmed articles quickly using key features such as the title, abstract, introduction, and conclusion to decide whether the source was relevant.</w:t>
      </w:r>
    </w:p>
    <w:p xmlns:wp14="http://schemas.microsoft.com/office/word/2010/wordml" w:rsidP="79194849" wp14:paraId="72EE4965" wp14:textId="45ACB822">
      <w:pPr>
        <w:spacing w:before="0" w:beforeAutospacing="off" w:after="160" w:afterAutospacing="off"/>
        <w:jc w:val="both"/>
      </w:pPr>
      <w:bookmarkStart w:name="_Int_HWKKdCPU" w:id="1877920712"/>
      <w:r w:rsidRPr="362AFB9F" w:rsidR="47DEB2B3">
        <w:rPr>
          <w:rFonts w:ascii="Aptos" w:hAnsi="Aptos" w:eastAsia="Aptos" w:cs="Aptos"/>
          <w:b w:val="0"/>
          <w:bCs w:val="0"/>
          <w:i w:val="0"/>
          <w:iCs w:val="0"/>
          <w:strike w:val="0"/>
          <w:dstrike w:val="0"/>
          <w:noProof w:val="0"/>
          <w:color w:val="000000" w:themeColor="text1" w:themeTint="FF" w:themeShade="FF"/>
          <w:sz w:val="22"/>
          <w:szCs w:val="22"/>
          <w:u w:val="none"/>
          <w:lang w:val="en-GB"/>
        </w:rPr>
        <w:t> CRAAP</w:t>
      </w:r>
      <w:bookmarkEnd w:id="1877920712"/>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Test Application:</w:t>
      </w: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Test Application:</w:t>
      </w:r>
    </w:p>
    <w:p xmlns:wp14="http://schemas.microsoft.com/office/word/2010/wordml" w:rsidP="79194849" wp14:paraId="6E3B9B53" wp14:textId="3C491876">
      <w:pPr>
        <w:pStyle w:val="ListParagraph"/>
        <w:numPr>
          <w:ilvl w:val="0"/>
          <w:numId w:val="84"/>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Explain how you applied the CRAAP test (Currency, Relevance, Authority, Accuracy, Purpose) to assess the quality of each source.</w:t>
      </w:r>
    </w:p>
    <w:p xmlns:wp14="http://schemas.microsoft.com/office/word/2010/wordml" w:rsidP="79194849" wp14:paraId="674D5208" wp14:textId="718E632C">
      <w:pPr>
        <w:pStyle w:val="ListParagraph"/>
        <w:numPr>
          <w:ilvl w:val="0"/>
          <w:numId w:val="84"/>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Highlight that while not every source will meet all five criteria, you prioritised those that strongly met the most important ones (especially Currency, Relevance, and Authority).</w:t>
      </w:r>
    </w:p>
    <w:p xmlns:wp14="http://schemas.microsoft.com/office/word/2010/wordml" w:rsidP="79194849" wp14:paraId="70E99F22" wp14:textId="47933366">
      <w:pPr>
        <w:spacing w:before="0" w:beforeAutospacing="off" w:after="160" w:afterAutospacing="off"/>
        <w:jc w:val="both"/>
      </w:pPr>
      <w:bookmarkStart w:name="_Int_SBjTjKmx" w:id="761598310"/>
      <w:r w:rsidRPr="362AFB9F" w:rsidR="7B4FB3E6">
        <w:rPr>
          <w:rFonts w:ascii="Aptos" w:hAnsi="Aptos" w:eastAsia="Aptos" w:cs="Aptos"/>
          <w:b w:val="0"/>
          <w:bCs w:val="0"/>
          <w:i w:val="0"/>
          <w:iCs w:val="0"/>
          <w:strike w:val="0"/>
          <w:dstrike w:val="0"/>
          <w:noProof w:val="0"/>
          <w:color w:val="000000" w:themeColor="text1" w:themeTint="FF" w:themeShade="FF"/>
          <w:sz w:val="22"/>
          <w:szCs w:val="22"/>
          <w:u w:val="none"/>
          <w:lang w:val="en-GB"/>
        </w:rPr>
        <w:t> Decision</w:t>
      </w:r>
      <w:bookmarkEnd w:id="761598310"/>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-Making:</w:t>
      </w: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-Making:</w:t>
      </w:r>
    </w:p>
    <w:p xmlns:wp14="http://schemas.microsoft.com/office/word/2010/wordml" w:rsidP="362AFB9F" wp14:paraId="3A5DFF15" wp14:textId="5D0B1253">
      <w:pPr>
        <w:pStyle w:val="ListParagraph"/>
        <w:numPr>
          <w:ilvl w:val="0"/>
          <w:numId w:val="85"/>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Provide</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 example of how you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determined</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whether a source was reliable and suitable for inclusion.</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whether a source was reliable and suitable for inclusion.</w:t>
      </w:r>
    </w:p>
    <w:p xmlns:wp14="http://schemas.microsoft.com/office/word/2010/wordml" wp14:paraId="29C01F3E" wp14:textId="3FD49318"/>
    <w:p xmlns:wp14="http://schemas.microsoft.com/office/word/2010/wordml" w:rsidP="79194849" wp14:paraId="17FDADAD" wp14:textId="238E77B8">
      <w:pPr>
        <w:pStyle w:val="Heading2"/>
        <w:numPr>
          <w:ilvl w:val="0"/>
          <w:numId w:val="86"/>
        </w:numPr>
        <w:spacing w:before="40" w:beforeAutospacing="off" w:after="0" w:afterAutospacing="off"/>
        <w:ind w:left="-360" w:right="0"/>
        <w:rPr>
          <w:rFonts w:ascii="Aptos" w:hAnsi="Aptos" w:eastAsia="Aptos" w:cs="Aptos"/>
          <w:b w:val="0"/>
          <w:bCs w:val="0"/>
          <w:i w:val="0"/>
          <w:iCs w:val="0"/>
          <w:strike w:val="0"/>
          <w:dstrike w:val="0"/>
          <w:noProof w:val="0"/>
          <w:color w:val="2F5496"/>
          <w:sz w:val="28"/>
          <w:szCs w:val="28"/>
          <w:u w:val="none"/>
          <w:lang w:val="en-GB"/>
        </w:rPr>
      </w:pPr>
      <w:r w:rsidRPr="79194849" w:rsidR="3DAD91BA">
        <w:rPr>
          <w:rFonts w:ascii="Aptos" w:hAnsi="Aptos" w:eastAsia="Aptos" w:cs="Aptos"/>
          <w:b w:val="0"/>
          <w:bCs w:val="0"/>
          <w:i w:val="0"/>
          <w:iCs w:val="0"/>
          <w:strike w:val="0"/>
          <w:dstrike w:val="0"/>
          <w:noProof w:val="0"/>
          <w:color w:val="2F5496"/>
          <w:sz w:val="24"/>
          <w:szCs w:val="24"/>
          <w:u w:val="none"/>
          <w:lang w:val="en-GB"/>
        </w:rPr>
        <w:t>- Inclusion and Exclusion Criteria (100 words approx</w:t>
      </w:r>
      <w:r w:rsidRPr="79194849" w:rsidR="3DAD91BA">
        <w:rPr>
          <w:rFonts w:ascii="Aptos" w:hAnsi="Aptos" w:eastAsia="Aptos" w:cs="Aptos"/>
          <w:b w:val="0"/>
          <w:bCs w:val="0"/>
          <w:i w:val="0"/>
          <w:iCs w:val="0"/>
          <w:strike w:val="0"/>
          <w:dstrike w:val="0"/>
          <w:noProof w:val="0"/>
          <w:color w:val="2F5496"/>
          <w:sz w:val="28"/>
          <w:szCs w:val="28"/>
          <w:u w:val="none"/>
          <w:lang w:val="en-GB"/>
        </w:rPr>
        <w:t xml:space="preserve">.) </w:t>
      </w:r>
      <w:r>
        <w:br/>
      </w:r>
      <w:r>
        <w:br/>
      </w:r>
    </w:p>
    <w:p xmlns:wp14="http://schemas.microsoft.com/office/word/2010/wordml" w:rsidP="79194849" wp14:paraId="42506D8D" wp14:textId="351BA265">
      <w:pPr>
        <w:spacing w:before="0" w:beforeAutospacing="off" w:after="160" w:afterAutospacing="off"/>
        <w:jc w:val="both"/>
      </w:pPr>
      <w:bookmarkStart w:name="_Int_7eAabM7e" w:id="1075284721"/>
      <w:r w:rsidRPr="362AFB9F" w:rsidR="72A2563D">
        <w:rPr>
          <w:rFonts w:ascii="Aptos" w:hAnsi="Aptos" w:eastAsia="Aptos" w:cs="Aptos"/>
          <w:b w:val="0"/>
          <w:bCs w:val="0"/>
          <w:i w:val="0"/>
          <w:iCs w:val="0"/>
          <w:strike w:val="0"/>
          <w:dstrike w:val="0"/>
          <w:noProof w:val="0"/>
          <w:color w:val="000000" w:themeColor="text1" w:themeTint="FF" w:themeShade="FF"/>
          <w:sz w:val="22"/>
          <w:szCs w:val="22"/>
          <w:u w:val="none"/>
          <w:lang w:val="en-GB"/>
        </w:rPr>
        <w:t> Inclusion</w:t>
      </w:r>
      <w:bookmarkEnd w:id="1075284721"/>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Criteria:</w:t>
      </w: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Criteria:</w:t>
      </w:r>
    </w:p>
    <w:p xmlns:wp14="http://schemas.microsoft.com/office/word/2010/wordml" w:rsidP="79194849" wp14:paraId="294C86AC" wp14:textId="22B23E46">
      <w:pPr>
        <w:pStyle w:val="ListParagraph"/>
        <w:numPr>
          <w:ilvl w:val="0"/>
          <w:numId w:val="87"/>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State what types of sources you decided to include in your research, such as peer-reviewed journal articles published in the last 10 years, UK-based studies, and sources focused on your specific population.</w:t>
      </w:r>
    </w:p>
    <w:p xmlns:wp14="http://schemas.microsoft.com/office/word/2010/wordml" w:rsidP="79194849" wp14:paraId="69DE2571" wp14:textId="046C7718">
      <w:pPr>
        <w:spacing w:before="0" w:beforeAutospacing="off" w:after="160" w:afterAutospacing="off"/>
        <w:jc w:val="both"/>
      </w:pPr>
      <w:bookmarkStart w:name="_Int_71PuDcKj" w:id="336137025"/>
      <w:r w:rsidRPr="362AFB9F" w:rsidR="555429EF">
        <w:rPr>
          <w:rFonts w:ascii="Aptos" w:hAnsi="Aptos" w:eastAsia="Aptos" w:cs="Aptos"/>
          <w:b w:val="0"/>
          <w:bCs w:val="0"/>
          <w:i w:val="0"/>
          <w:iCs w:val="0"/>
          <w:strike w:val="0"/>
          <w:dstrike w:val="0"/>
          <w:noProof w:val="0"/>
          <w:color w:val="000000" w:themeColor="text1" w:themeTint="FF" w:themeShade="FF"/>
          <w:sz w:val="22"/>
          <w:szCs w:val="22"/>
          <w:u w:val="none"/>
          <w:lang w:val="en-GB"/>
        </w:rPr>
        <w:t> Exclusion</w:t>
      </w:r>
      <w:bookmarkEnd w:id="336137025"/>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Criteria:</w:t>
      </w: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Criteria:</w:t>
      </w:r>
    </w:p>
    <w:p xmlns:wp14="http://schemas.microsoft.com/office/word/2010/wordml" w:rsidP="362AFB9F" wp14:paraId="057714BB" wp14:textId="7D337AEC">
      <w:pPr>
        <w:pStyle w:val="ListParagraph"/>
        <w:numPr>
          <w:ilvl w:val="0"/>
          <w:numId w:val="88"/>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Identify</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the types of sources you excluded, such as opinion blogs, outdated research, or articles not written in English.</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the types of sources you excluded, such as opinion blogs, outdated research, or articles not written in English.</w:t>
      </w:r>
    </w:p>
    <w:p xmlns:wp14="http://schemas.microsoft.com/office/word/2010/wordml" w:rsidP="79194849" wp14:paraId="177507E4" wp14:textId="7B8F76C9">
      <w:pPr>
        <w:spacing w:before="0" w:beforeAutospacing="off" w:after="160" w:afterAutospacing="off"/>
        <w:jc w:val="both"/>
      </w:pPr>
      <w:bookmarkStart w:name="_Int_v9sGiw3P" w:id="1298669626"/>
      <w:r w:rsidRPr="362AFB9F" w:rsidR="1B371D43">
        <w:rPr>
          <w:rFonts w:ascii="Aptos" w:hAnsi="Aptos" w:eastAsia="Aptos" w:cs="Aptos"/>
          <w:b w:val="0"/>
          <w:bCs w:val="0"/>
          <w:i w:val="0"/>
          <w:iCs w:val="0"/>
          <w:strike w:val="0"/>
          <w:dstrike w:val="0"/>
          <w:noProof w:val="0"/>
          <w:color w:val="000000" w:themeColor="text1" w:themeTint="FF" w:themeShade="FF"/>
          <w:sz w:val="22"/>
          <w:szCs w:val="22"/>
          <w:u w:val="none"/>
          <w:lang w:val="en-GB"/>
        </w:rPr>
        <w:t> Justification</w:t>
      </w:r>
      <w:bookmarkEnd w:id="1298669626"/>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w:t>
      </w: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w:t>
      </w:r>
    </w:p>
    <w:p xmlns:wp14="http://schemas.microsoft.com/office/word/2010/wordml" w:rsidP="362AFB9F" wp14:paraId="7FE4AFEC" wp14:textId="6B407C2D">
      <w:pPr>
        <w:pStyle w:val="ListParagraph"/>
        <w:numPr>
          <w:ilvl w:val="0"/>
          <w:numId w:val="89"/>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Briefly explain why these criteria helped you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maintain</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focus and quality in your research.</w:t>
      </w:r>
    </w:p>
    <w:p xmlns:wp14="http://schemas.microsoft.com/office/word/2010/wordml" wp14:paraId="4BD49D92" wp14:textId="6AE3DF1B"/>
    <w:p xmlns:wp14="http://schemas.microsoft.com/office/word/2010/wordml" w:rsidP="79194849" wp14:paraId="3AEFA296" wp14:textId="565F2030">
      <w:pPr>
        <w:pStyle w:val="Heading2"/>
        <w:numPr>
          <w:ilvl w:val="0"/>
          <w:numId w:val="90"/>
        </w:numPr>
        <w:spacing w:before="40" w:beforeAutospacing="off" w:after="0" w:afterAutospacing="off"/>
        <w:ind w:left="-360" w:right="0"/>
        <w:rPr>
          <w:rFonts w:ascii="Aptos" w:hAnsi="Aptos" w:eastAsia="Aptos" w:cs="Aptos"/>
          <w:b w:val="0"/>
          <w:bCs w:val="0"/>
          <w:i w:val="0"/>
          <w:iCs w:val="0"/>
          <w:strike w:val="0"/>
          <w:dstrike w:val="0"/>
          <w:noProof w:val="0"/>
          <w:color w:val="2F5496"/>
          <w:sz w:val="24"/>
          <w:szCs w:val="24"/>
          <w:u w:val="none"/>
          <w:lang w:val="en-GB"/>
        </w:rPr>
      </w:pPr>
      <w:r w:rsidRPr="79194849" w:rsidR="3DAD91BA">
        <w:rPr>
          <w:rFonts w:ascii="Aptos" w:hAnsi="Aptos" w:eastAsia="Aptos" w:cs="Aptos"/>
          <w:b w:val="0"/>
          <w:bCs w:val="0"/>
          <w:i w:val="0"/>
          <w:iCs w:val="0"/>
          <w:strike w:val="0"/>
          <w:dstrike w:val="0"/>
          <w:noProof w:val="0"/>
          <w:color w:val="2F5496"/>
          <w:sz w:val="24"/>
          <w:szCs w:val="24"/>
          <w:u w:val="none"/>
          <w:lang w:val="en-GB"/>
        </w:rPr>
        <w:t xml:space="preserve">– Analysing Research (150 words approx.) </w:t>
      </w:r>
    </w:p>
    <w:p xmlns:wp14="http://schemas.microsoft.com/office/word/2010/wordml" wp14:paraId="554376C6" wp14:textId="3D13E694"/>
    <w:p xmlns:wp14="http://schemas.microsoft.com/office/word/2010/wordml" w:rsidP="79194849" wp14:paraId="2E5C2E6C" wp14:textId="13273053">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Thematic Coding Approach:</w:t>
      </w:r>
    </w:p>
    <w:p xmlns:wp14="http://schemas.microsoft.com/office/word/2010/wordml" w:rsidP="362AFB9F" wp14:paraId="0AFAA513" wp14:textId="417A069D">
      <w:pPr>
        <w:pStyle w:val="ListParagraph"/>
        <w:numPr>
          <w:ilvl w:val="0"/>
          <w:numId w:val="91"/>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Use a thematic coding method to analyse the sources you selected. Start by reviewing your articles in detail and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identifying</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repeated ideas, issues, or keywords. Create initial codes based on this content.</w:t>
      </w:r>
    </w:p>
    <w:p xmlns:wp14="http://schemas.microsoft.com/office/word/2010/wordml" w:rsidP="79194849" wp14:paraId="5C53B79F" wp14:textId="2460765D">
      <w:pPr>
        <w:spacing w:before="0" w:beforeAutospacing="off" w:after="160" w:afterAutospacing="off"/>
        <w:jc w:val="both"/>
      </w:pPr>
      <w:bookmarkStart w:name="_Int_18nTscbF" w:id="1141447151"/>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Developing</w:t>
      </w:r>
      <w:bookmarkEnd w:id="1141447151"/>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Themes:</w:t>
      </w: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Themes:</w:t>
      </w:r>
    </w:p>
    <w:p xmlns:wp14="http://schemas.microsoft.com/office/word/2010/wordml" w:rsidP="362AFB9F" wp14:paraId="408D83C4" wp14:textId="512DA0D0">
      <w:pPr>
        <w:pStyle w:val="ListParagraph"/>
        <w:numPr>
          <w:ilvl w:val="0"/>
          <w:numId w:val="92"/>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Group similar codes together into broader themes that align with your research question and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objectives</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9194849" wp14:paraId="5CE65BEE" wp14:textId="2549A7BC">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Organisation:</w:t>
      </w:r>
    </w:p>
    <w:p xmlns:wp14="http://schemas.microsoft.com/office/word/2010/wordml" w:rsidP="79194849" wp14:paraId="0DEE070E" wp14:textId="56D6720F">
      <w:pPr>
        <w:pStyle w:val="ListParagraph"/>
        <w:numPr>
          <w:ilvl w:val="0"/>
          <w:numId w:val="93"/>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Include how you have used tools like </w:t>
      </w: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tables, colour coding, or spreadsheets</w:t>
      </w: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to manage your analysis. This helps you to clearly track your coding and theme development for use in Chapter 4.</w:t>
      </w:r>
    </w:p>
    <w:p xmlns:wp14="http://schemas.microsoft.com/office/word/2010/wordml" wp14:paraId="6752B7EE" wp14:textId="4E34007D"/>
    <w:p xmlns:wp14="http://schemas.microsoft.com/office/word/2010/wordml" w:rsidP="79194849" wp14:paraId="36C55541" wp14:textId="422DA0E4">
      <w:pPr>
        <w:pStyle w:val="Heading2"/>
        <w:numPr>
          <w:ilvl w:val="0"/>
          <w:numId w:val="94"/>
        </w:numPr>
        <w:spacing w:before="40" w:beforeAutospacing="off" w:after="0" w:afterAutospacing="off"/>
        <w:ind w:left="-360" w:right="0"/>
        <w:jc w:val="both"/>
        <w:rPr>
          <w:rFonts w:ascii="Aptos" w:hAnsi="Aptos" w:eastAsia="Aptos" w:cs="Aptos"/>
          <w:b w:val="0"/>
          <w:bCs w:val="0"/>
          <w:i w:val="0"/>
          <w:iCs w:val="0"/>
          <w:strike w:val="0"/>
          <w:dstrike w:val="0"/>
          <w:noProof w:val="0"/>
          <w:color w:val="2F5496"/>
          <w:sz w:val="24"/>
          <w:szCs w:val="24"/>
          <w:u w:val="none"/>
          <w:lang w:val="en-GB"/>
        </w:rPr>
      </w:pPr>
      <w:r w:rsidRPr="79194849" w:rsidR="3DAD91BA">
        <w:rPr>
          <w:rFonts w:ascii="Aptos" w:hAnsi="Aptos" w:eastAsia="Aptos" w:cs="Aptos"/>
          <w:b w:val="0"/>
          <w:bCs w:val="0"/>
          <w:i w:val="0"/>
          <w:iCs w:val="0"/>
          <w:strike w:val="0"/>
          <w:dstrike w:val="0"/>
          <w:noProof w:val="0"/>
          <w:color w:val="2F5496"/>
          <w:sz w:val="24"/>
          <w:szCs w:val="24"/>
          <w:u w:val="none"/>
          <w:lang w:val="en-GB"/>
        </w:rPr>
        <w:t xml:space="preserve">– Ethical Considerations (100 words approx.) </w:t>
      </w:r>
    </w:p>
    <w:p xmlns:wp14="http://schemas.microsoft.com/office/word/2010/wordml" wp14:paraId="582B2CD6" wp14:textId="30ADBD29"/>
    <w:p xmlns:wp14="http://schemas.microsoft.com/office/word/2010/wordml" w:rsidP="79194849" wp14:paraId="240ACEA6" wp14:textId="5CC2CD57">
      <w:pPr>
        <w:spacing w:before="0" w:beforeAutospacing="off" w:after="160" w:afterAutospacing="off"/>
        <w:jc w:val="both"/>
      </w:pPr>
      <w:bookmarkStart w:name="_Int_S4088Cku" w:id="1177609245"/>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Secondary</w:t>
      </w:r>
      <w:bookmarkEnd w:id="1177609245"/>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Research Ethics:</w:t>
      </w: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Research Ethics:</w:t>
      </w:r>
    </w:p>
    <w:p xmlns:wp14="http://schemas.microsoft.com/office/word/2010/wordml" w:rsidP="79194849" wp14:paraId="42C7630D" wp14:textId="43939549">
      <w:pPr>
        <w:pStyle w:val="ListParagraph"/>
        <w:numPr>
          <w:ilvl w:val="0"/>
          <w:numId w:val="95"/>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Clarify that your research was based entirely on existing sources, meaning no new data collection took place.</w:t>
      </w:r>
    </w:p>
    <w:p xmlns:wp14="http://schemas.microsoft.com/office/word/2010/wordml" w:rsidP="79194849" wp14:paraId="6CAB616B" wp14:textId="3A940672">
      <w:pPr>
        <w:spacing w:before="0" w:beforeAutospacing="off" w:after="160" w:afterAutospacing="off"/>
        <w:jc w:val="both"/>
      </w:pPr>
      <w:r w:rsidRPr="362AFB9F" w:rsidR="5678853D">
        <w:rPr>
          <w:rFonts w:ascii="Aptos" w:hAnsi="Aptos" w:eastAsia="Aptos" w:cs="Aptos"/>
          <w:b w:val="0"/>
          <w:bCs w:val="0"/>
          <w:i w:val="0"/>
          <w:iCs w:val="0"/>
          <w:strike w:val="0"/>
          <w:dstrike w:val="0"/>
          <w:noProof w:val="0"/>
          <w:color w:val="000000" w:themeColor="text1" w:themeTint="FF" w:themeShade="FF"/>
          <w:sz w:val="22"/>
          <w:szCs w:val="22"/>
          <w:u w:val="none"/>
          <w:lang w:val="en-GB"/>
        </w:rPr>
        <w:t> Academic</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Integrity:</w:t>
      </w: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Integrity:</w:t>
      </w:r>
    </w:p>
    <w:p xmlns:wp14="http://schemas.microsoft.com/office/word/2010/wordml" w:rsidP="79194849" wp14:paraId="1881E60D" wp14:textId="03E67E15">
      <w:pPr>
        <w:pStyle w:val="ListParagraph"/>
        <w:numPr>
          <w:ilvl w:val="0"/>
          <w:numId w:val="96"/>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Describe how you ensured ethical writing by accurately citing all sources, using a consistent referencing style (e.g., Harvard), and avoiding misrepresentation.</w:t>
      </w:r>
    </w:p>
    <w:p xmlns:wp14="http://schemas.microsoft.com/office/word/2010/wordml" w:rsidP="79194849" wp14:paraId="0D026871" wp14:textId="1D279695">
      <w:pPr>
        <w:spacing w:before="0" w:beforeAutospacing="off" w:after="160" w:afterAutospacing="off"/>
        <w:jc w:val="both"/>
      </w:pPr>
      <w:r w:rsidRPr="362AFB9F" w:rsidR="582577EE">
        <w:rPr>
          <w:rFonts w:ascii="Aptos" w:hAnsi="Aptos" w:eastAsia="Aptos" w:cs="Aptos"/>
          <w:b w:val="0"/>
          <w:bCs w:val="0"/>
          <w:i w:val="0"/>
          <w:iCs w:val="0"/>
          <w:strike w:val="0"/>
          <w:dstrike w:val="0"/>
          <w:noProof w:val="0"/>
          <w:color w:val="000000" w:themeColor="text1" w:themeTint="FF" w:themeShade="FF"/>
          <w:sz w:val="22"/>
          <w:szCs w:val="22"/>
          <w:u w:val="none"/>
          <w:lang w:val="en-GB"/>
        </w:rPr>
        <w:t> Transparency</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and Credibility:</w:t>
      </w:r>
      <w:r w:rsidRPr="6F3AAA26" w:rsidR="57FD93A6">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and Credibility:</w:t>
      </w:r>
    </w:p>
    <w:p xmlns:wp14="http://schemas.microsoft.com/office/word/2010/wordml" w:rsidP="79194849" wp14:paraId="29B78779" wp14:textId="3551EA9D">
      <w:pPr>
        <w:pStyle w:val="ListParagraph"/>
        <w:numPr>
          <w:ilvl w:val="0"/>
          <w:numId w:val="97"/>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Mention your responsibility in selecting and presenting literature fairly and without bias.</w:t>
      </w:r>
    </w:p>
    <w:p xmlns:wp14="http://schemas.microsoft.com/office/word/2010/wordml" wp14:paraId="568FF861" wp14:textId="5181441F"/>
    <w:p xmlns:wp14="http://schemas.microsoft.com/office/word/2010/wordml" w:rsidP="79194849" wp14:paraId="2E7E07A7" wp14:textId="646C6296">
      <w:pPr>
        <w:pStyle w:val="Heading2"/>
        <w:spacing w:before="40" w:beforeAutospacing="off" w:after="0" w:afterAutospacing="off"/>
        <w:jc w:val="both"/>
      </w:pPr>
      <w:r w:rsidRPr="79194849" w:rsidR="3DAD91BA">
        <w:rPr>
          <w:rFonts w:ascii="Aptos" w:hAnsi="Aptos" w:eastAsia="Aptos" w:cs="Aptos"/>
          <w:b w:val="0"/>
          <w:bCs w:val="0"/>
          <w:i w:val="0"/>
          <w:iCs w:val="0"/>
          <w:strike w:val="0"/>
          <w:dstrike w:val="0"/>
          <w:noProof w:val="0"/>
          <w:color w:val="2F5496"/>
          <w:sz w:val="24"/>
          <w:szCs w:val="24"/>
          <w:u w:val="none"/>
          <w:lang w:val="en-GB"/>
        </w:rPr>
        <w:t>3.8 – Chapter Conclusion (100 words approx.)</w:t>
      </w:r>
    </w:p>
    <w:p xmlns:wp14="http://schemas.microsoft.com/office/word/2010/wordml" wp14:paraId="63133B78" wp14:textId="690531AA"/>
    <w:p xmlns:wp14="http://schemas.microsoft.com/office/word/2010/wordml" w:rsidP="79194849" wp14:paraId="54C0CBCF" wp14:textId="46C228A2">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Summary:</w:t>
      </w:r>
    </w:p>
    <w:p xmlns:wp14="http://schemas.microsoft.com/office/word/2010/wordml" w:rsidP="362AFB9F" wp14:paraId="107C0A0A" wp14:textId="449BD541">
      <w:pPr>
        <w:pStyle w:val="ListParagraph"/>
        <w:numPr>
          <w:ilvl w:val="0"/>
          <w:numId w:val="98"/>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Summarise the key steps you took to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locate</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evaluate, and analyse your research literature. Emphasise the importance of your search strategy and thematic coding approach.</w:t>
      </w:r>
    </w:p>
    <w:p xmlns:wp14="http://schemas.microsoft.com/office/word/2010/wordml" w:rsidP="79194849" wp14:paraId="1C95A81E" wp14:textId="7F85F38D">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Link to Next Chapter:</w:t>
      </w:r>
    </w:p>
    <w:p xmlns:wp14="http://schemas.microsoft.com/office/word/2010/wordml" w:rsidP="79194849" wp14:paraId="403FB0BB" wp14:textId="6A4C12BE">
      <w:pPr>
        <w:pStyle w:val="ListParagraph"/>
        <w:numPr>
          <w:ilvl w:val="0"/>
          <w:numId w:val="99"/>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Explain that Chapter 4 will present the findings of your analysis, organised into clear themes, with each theme discussed in relation to your research question.</w:t>
      </w:r>
    </w:p>
    <w:p xmlns:wp14="http://schemas.microsoft.com/office/word/2010/wordml" wp14:paraId="30A15813" wp14:textId="2797B042"/>
    <w:p w:rsidR="6F3AAA26" w:rsidP="6F3AAA26" w:rsidRDefault="6F3AAA26" w14:paraId="3D79519C" w14:textId="5BFE652E">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w:rsidR="6F3AAA26" w:rsidP="6F3AAA26" w:rsidRDefault="6F3AAA26" w14:paraId="29F9A80B" w14:textId="0DFFEED2">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w:rsidR="6F3AAA26" w:rsidP="6F3AAA26" w:rsidRDefault="6F3AAA26" w14:paraId="62EEB235" w14:textId="7704CA61">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w:rsidR="6F3AAA26" w:rsidP="6F3AAA26" w:rsidRDefault="6F3AAA26" w14:paraId="5F032D34" w14:textId="204DCDEB">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w:rsidR="6F3AAA26" w:rsidP="6F3AAA26" w:rsidRDefault="6F3AAA26" w14:paraId="5B962B74" w14:textId="2729C11E">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w:rsidR="6F3AAA26" w:rsidP="6F3AAA26" w:rsidRDefault="6F3AAA26" w14:paraId="4FE6E9E0" w14:textId="3A4B2683">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w:rsidR="6F3AAA26" w:rsidP="6F3AAA26" w:rsidRDefault="6F3AAA26" w14:paraId="623B626D" w14:textId="0EA060B6">
      <w:pPr>
        <w:pStyle w:val="Heading1"/>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32"/>
          <w:szCs w:val="32"/>
          <w:u w:val="none"/>
          <w:lang w:val="en-GB"/>
        </w:rPr>
      </w:pPr>
    </w:p>
    <w:p xmlns:wp14="http://schemas.microsoft.com/office/word/2010/wordml" w:rsidP="79194849" wp14:paraId="34017924" wp14:textId="4C9E95D5">
      <w:pPr>
        <w:pStyle w:val="Heading1"/>
        <w:spacing w:before="0" w:beforeAutospacing="off" w:after="0" w:afterAutospacing="off"/>
      </w:pPr>
      <w:r w:rsidRPr="79194849" w:rsidR="3DAD91BA">
        <w:rPr>
          <w:rFonts w:ascii="Aptos" w:hAnsi="Aptos" w:eastAsia="Aptos" w:cs="Aptos"/>
          <w:b w:val="1"/>
          <w:bCs w:val="1"/>
          <w:i w:val="0"/>
          <w:iCs w:val="0"/>
          <w:strike w:val="0"/>
          <w:dstrike w:val="0"/>
          <w:noProof w:val="0"/>
          <w:color w:val="000000" w:themeColor="text1" w:themeTint="FF" w:themeShade="FF"/>
          <w:sz w:val="32"/>
          <w:szCs w:val="32"/>
          <w:u w:val="none"/>
          <w:lang w:val="en-GB"/>
        </w:rPr>
        <w:t>CHAPTER 4 – Findings and Discussion (4,000 words approx.)</w:t>
      </w:r>
    </w:p>
    <w:p xmlns:wp14="http://schemas.microsoft.com/office/word/2010/wordml" wp14:paraId="09E5A8B6" wp14:textId="62F735D4"/>
    <w:p xmlns:wp14="http://schemas.microsoft.com/office/word/2010/wordml" w:rsidP="79194849" wp14:paraId="38CA823E" wp14:textId="558999D2">
      <w:pPr>
        <w:spacing w:before="0" w:beforeAutospacing="off" w:after="160" w:afterAutospacing="off"/>
        <w:jc w:val="both"/>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Below </w:t>
      </w:r>
      <w:bookmarkStart w:name="_Int_RG11JeQq" w:id="1032742160"/>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is</w:t>
      </w:r>
      <w:bookmarkEnd w:id="1032742160"/>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 template and guidance on how to complete Chapter 4 – Findings and Discission. </w:t>
      </w:r>
      <w:bookmarkStart w:name="_Int_T6uwu3AL" w:id="1151809322"/>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Please read the whole document carefully and familiarise yourself with the BMHP6020 - Independent Project Moodle page which also includes a step-by-step PowerPoint Guide</w:t>
      </w:r>
      <w:r w:rsidRPr="362AFB9F" w:rsidR="4F1FDB17">
        <w:rPr>
          <w:rFonts w:ascii="Aptos" w:hAnsi="Aptos" w:eastAsia="Aptos" w:cs="Aptos"/>
          <w:b w:val="0"/>
          <w:bCs w:val="0"/>
          <w:i w:val="0"/>
          <w:iCs w:val="0"/>
          <w:strike w:val="0"/>
          <w:dstrike w:val="0"/>
          <w:noProof w:val="0"/>
          <w:color w:val="000000" w:themeColor="text1" w:themeTint="FF" w:themeShade="FF"/>
          <w:sz w:val="22"/>
          <w:szCs w:val="22"/>
          <w:u w:val="none"/>
          <w:lang w:val="en-GB"/>
        </w:rPr>
        <w:t>.</w:t>
      </w:r>
      <w:bookmarkEnd w:id="1151809322"/>
      <w:r w:rsidRPr="362AFB9F" w:rsidR="4F1FDB17">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9194849" wp14:paraId="2B7BC4F7" wp14:textId="2513AC5A">
      <w:pPr>
        <w:spacing w:before="0" w:beforeAutospacing="off" w:after="160" w:afterAutospacing="off"/>
        <w:jc w:val="both"/>
      </w:pP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This document is for guidance only and you do not have to follow </w:t>
      </w:r>
      <w:r w:rsidRPr="6F3AAA26" w:rsidR="753034E1">
        <w:rPr>
          <w:rFonts w:ascii="Aptos" w:hAnsi="Aptos" w:eastAsia="Aptos" w:cs="Aptos"/>
          <w:b w:val="0"/>
          <w:bCs w:val="0"/>
          <w:i w:val="0"/>
          <w:iCs w:val="0"/>
          <w:strike w:val="0"/>
          <w:dstrike w:val="0"/>
          <w:noProof w:val="0"/>
          <w:color w:val="000000" w:themeColor="text1" w:themeTint="FF" w:themeShade="FF"/>
          <w:sz w:val="22"/>
          <w:szCs w:val="22"/>
          <w:u w:val="none"/>
          <w:lang w:val="en-GB"/>
        </w:rPr>
        <w:t>it;</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you are free to present this Chapter however you wish. </w:t>
      </w:r>
    </w:p>
    <w:p xmlns:wp14="http://schemas.microsoft.com/office/word/2010/wordml" w:rsidP="79194849" wp14:paraId="165D485E" wp14:textId="22B4CFE9">
      <w:pPr>
        <w:pStyle w:val="Heading2"/>
        <w:spacing w:before="40" w:beforeAutospacing="off" w:after="0" w:afterAutospacing="off"/>
        <w:jc w:val="both"/>
      </w:pPr>
      <w:r w:rsidRPr="79194849" w:rsidR="3DAD91BA">
        <w:rPr>
          <w:rFonts w:ascii="Aptos" w:hAnsi="Aptos" w:eastAsia="Aptos" w:cs="Aptos"/>
          <w:b w:val="0"/>
          <w:bCs w:val="0"/>
          <w:i w:val="0"/>
          <w:iCs w:val="0"/>
          <w:strike w:val="0"/>
          <w:dstrike w:val="0"/>
          <w:noProof w:val="0"/>
          <w:color w:val="2F5496"/>
          <w:sz w:val="24"/>
          <w:szCs w:val="24"/>
          <w:u w:val="none"/>
          <w:lang w:val="en-GB"/>
        </w:rPr>
        <w:t>4.1 – Introduction (100 word approx.)</w:t>
      </w:r>
    </w:p>
    <w:p xmlns:wp14="http://schemas.microsoft.com/office/word/2010/wordml" wp14:paraId="3BD0354D" wp14:textId="02DD835D"/>
    <w:p xmlns:wp14="http://schemas.microsoft.com/office/word/2010/wordml" w:rsidP="79194849" wp14:paraId="28F51E14" wp14:textId="5946644D">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This would be the introduction paragraph to this Chapter. Treat this heading like you would in any other assignment. </w:t>
      </w:r>
    </w:p>
    <w:p xmlns:wp14="http://schemas.microsoft.com/office/word/2010/wordml" w:rsidP="79194849" wp14:paraId="72EAA4C8" wp14:textId="19159000">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You will provide a </w:t>
      </w:r>
      <w:r w:rsidRPr="79194849" w:rsidR="3DAD91BA">
        <w:rPr>
          <w:rFonts w:ascii="Aptos" w:hAnsi="Aptos" w:eastAsia="Aptos" w:cs="Aptos"/>
          <w:b w:val="1"/>
          <w:bCs w:val="1"/>
          <w:i w:val="0"/>
          <w:iCs w:val="0"/>
          <w:strike w:val="0"/>
          <w:dstrike w:val="0"/>
          <w:noProof w:val="0"/>
          <w:color w:val="000000" w:themeColor="text1" w:themeTint="FF" w:themeShade="FF"/>
          <w:sz w:val="22"/>
          <w:szCs w:val="22"/>
          <w:u w:val="single"/>
          <w:lang w:val="en-GB"/>
        </w:rPr>
        <w:t xml:space="preserve">brief overview </w:t>
      </w: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of findings and discussion chapter is and what will be included (based on the headings on the pervious slide). </w:t>
      </w:r>
    </w:p>
    <w:p xmlns:wp14="http://schemas.microsoft.com/office/word/2010/wordml" w:rsidP="79194849" wp14:paraId="74271560" wp14:textId="7B84FC21">
      <w:pPr>
        <w:spacing w:before="0" w:beforeAutospacing="off" w:after="160" w:afterAutospacing="off"/>
        <w:jc w:val="both"/>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This is to inform the reader about the evaluation you plan to undertake and how this will be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accomplished</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Be straight to the point. Try not to ‘waffle</w:t>
      </w:r>
      <w:r w:rsidRPr="362AFB9F" w:rsidR="201BC5CF">
        <w:rPr>
          <w:rFonts w:ascii="Aptos" w:hAnsi="Aptos" w:eastAsia="Aptos" w:cs="Aptos"/>
          <w:b w:val="0"/>
          <w:bCs w:val="0"/>
          <w:i w:val="0"/>
          <w:iCs w:val="0"/>
          <w:strike w:val="0"/>
          <w:dstrike w:val="0"/>
          <w:noProof w:val="0"/>
          <w:color w:val="000000" w:themeColor="text1" w:themeTint="FF" w:themeShade="FF"/>
          <w:sz w:val="22"/>
          <w:szCs w:val="22"/>
          <w:u w:val="none"/>
          <w:lang w:val="en-GB"/>
        </w:rPr>
        <w:t>.’</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p14:paraId="3543DEB3" wp14:textId="0EDAAAB9"/>
    <w:p xmlns:wp14="http://schemas.microsoft.com/office/word/2010/wordml" w:rsidP="79194849" wp14:paraId="514BBB9A" wp14:textId="3B693836">
      <w:pPr>
        <w:pStyle w:val="Heading2"/>
        <w:spacing w:before="40" w:beforeAutospacing="off" w:after="0" w:afterAutospacing="off"/>
        <w:jc w:val="both"/>
      </w:pPr>
      <w:r w:rsidRPr="79194849" w:rsidR="3DAD91BA">
        <w:rPr>
          <w:rFonts w:ascii="Aptos" w:hAnsi="Aptos" w:eastAsia="Aptos" w:cs="Aptos"/>
          <w:b w:val="0"/>
          <w:bCs w:val="0"/>
          <w:i w:val="0"/>
          <w:iCs w:val="0"/>
          <w:strike w:val="0"/>
          <w:dstrike w:val="0"/>
          <w:noProof w:val="0"/>
          <w:color w:val="2F5496"/>
          <w:sz w:val="24"/>
          <w:szCs w:val="24"/>
          <w:u w:val="none"/>
          <w:lang w:val="en-GB"/>
        </w:rPr>
        <w:t xml:space="preserve">4.2 – Thematic Analysis (200 word approx.) </w:t>
      </w:r>
    </w:p>
    <w:p xmlns:wp14="http://schemas.microsoft.com/office/word/2010/wordml" wp14:paraId="6B3A0E5D" wp14:textId="24501D05"/>
    <w:p xmlns:wp14="http://schemas.microsoft.com/office/word/2010/wordml" w:rsidP="79194849" wp14:paraId="635CA3A9" wp14:textId="5663C71F">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Definition of Thematic Analysis:</w:t>
      </w:r>
    </w:p>
    <w:p xmlns:wp14="http://schemas.microsoft.com/office/word/2010/wordml" w:rsidP="362AFB9F" wp14:paraId="70155066" wp14:textId="0B7AEA30">
      <w:pPr>
        <w:pStyle w:val="ListParagraph"/>
        <w:numPr>
          <w:ilvl w:val="0"/>
          <w:numId w:val="100"/>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You will begin this section by providing a clear definition of </w:t>
      </w:r>
      <w:r w:rsidRPr="362AFB9F" w:rsidR="34B27D79">
        <w:rPr>
          <w:rFonts w:ascii="Aptos" w:hAnsi="Aptos" w:eastAsia="Aptos" w:cs="Aptos"/>
          <w:b w:val="0"/>
          <w:bCs w:val="0"/>
          <w:i w:val="1"/>
          <w:iCs w:val="1"/>
          <w:strike w:val="0"/>
          <w:dstrike w:val="0"/>
          <w:noProof w:val="0"/>
          <w:color w:val="000000" w:themeColor="text1" w:themeTint="FF" w:themeShade="FF"/>
          <w:sz w:val="22"/>
          <w:szCs w:val="22"/>
          <w:u w:val="none"/>
          <w:lang w:val="en-GB"/>
        </w:rPr>
        <w:t>thematic analysis</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in the context of secondary research. Use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an appropriate academic</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source to support your definition and include a reference using Harvard style.</w:t>
      </w:r>
    </w:p>
    <w:p xmlns:wp14="http://schemas.microsoft.com/office/word/2010/wordml" w:rsidP="79194849" wp14:paraId="7258F00E" wp14:textId="474D2A06">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Link to Coding/Results Table:</w:t>
      </w:r>
    </w:p>
    <w:p xmlns:wp14="http://schemas.microsoft.com/office/word/2010/wordml" w:rsidP="79194849" wp14:paraId="6317E744" wp14:textId="76BF513E">
      <w:pPr>
        <w:pStyle w:val="ListParagraph"/>
        <w:numPr>
          <w:ilvl w:val="0"/>
          <w:numId w:val="101"/>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Explain how you applied this method to your reviewed literature. Refer to your coding or results table (from Chapter 3 or the appendices) as evidence of your coding process.</w:t>
      </w:r>
    </w:p>
    <w:p xmlns:wp14="http://schemas.microsoft.com/office/word/2010/wordml" w:rsidP="362AFB9F" wp14:paraId="718FA726" wp14:textId="517C7DBD">
      <w:pPr>
        <w:pStyle w:val="ListParagraph"/>
        <w:numPr>
          <w:ilvl w:val="0"/>
          <w:numId w:val="101"/>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Briefly introduce the themes you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identified</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which will be explored in the following sections of this chapter.</w:t>
      </w:r>
    </w:p>
    <w:p xmlns:wp14="http://schemas.microsoft.com/office/word/2010/wordml" wp14:paraId="18CC2923" wp14:textId="79157F9C"/>
    <w:p xmlns:wp14="http://schemas.microsoft.com/office/word/2010/wordml" w:rsidP="79194849" wp14:paraId="242CA32B" wp14:textId="2EF1B181">
      <w:pPr>
        <w:pStyle w:val="Heading2"/>
        <w:spacing w:before="40" w:beforeAutospacing="off" w:after="0" w:afterAutospacing="off"/>
        <w:jc w:val="both"/>
      </w:pPr>
      <w:r w:rsidRPr="79194849" w:rsidR="3DAD91BA">
        <w:rPr>
          <w:rFonts w:ascii="Aptos" w:hAnsi="Aptos" w:eastAsia="Aptos" w:cs="Aptos"/>
          <w:b w:val="0"/>
          <w:bCs w:val="0"/>
          <w:i w:val="0"/>
          <w:iCs w:val="0"/>
          <w:strike w:val="0"/>
          <w:dstrike w:val="0"/>
          <w:noProof w:val="0"/>
          <w:color w:val="2F5496"/>
          <w:sz w:val="24"/>
          <w:szCs w:val="24"/>
          <w:u w:val="none"/>
          <w:lang w:val="en-GB"/>
        </w:rPr>
        <w:t>4.3 – Theme 1 (insert theme heading here) (1,150 words approx.)</w:t>
      </w:r>
    </w:p>
    <w:p xmlns:wp14="http://schemas.microsoft.com/office/word/2010/wordml" wp14:paraId="3F6F7EDB" wp14:textId="3D50BB9A"/>
    <w:p xmlns:wp14="http://schemas.microsoft.com/office/word/2010/wordml" w:rsidP="362AFB9F" wp14:paraId="79248C71" wp14:textId="3F017E50">
      <w:p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In this section you will explain to the reader about your first theme. </w:t>
      </w:r>
      <w:bookmarkStart w:name="_Int_7hBlzFac" w:id="312659726"/>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Here are some examples of what to incorporate when discussing your theme: (you do </w:t>
      </w:r>
      <w:r w:rsidRPr="362AFB9F" w:rsidR="34B27D79">
        <w:rPr>
          <w:rFonts w:ascii="Aptos" w:hAnsi="Aptos" w:eastAsia="Aptos" w:cs="Aptos"/>
          <w:b w:val="1"/>
          <w:bCs w:val="1"/>
          <w:i w:val="0"/>
          <w:iCs w:val="0"/>
          <w:strike w:val="0"/>
          <w:dstrike w:val="0"/>
          <w:noProof w:val="0"/>
          <w:color w:val="000000" w:themeColor="text1" w:themeTint="FF" w:themeShade="FF"/>
          <w:sz w:val="22"/>
          <w:szCs w:val="22"/>
          <w:u w:val="single"/>
          <w:lang w:val="en-GB"/>
        </w:rPr>
        <w:t>not</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need to include all of them </w:t>
      </w:r>
      <w:r w:rsidRPr="362AFB9F" w:rsidR="731F64DA">
        <w:rPr>
          <w:rFonts w:ascii="Aptos" w:hAnsi="Aptos" w:eastAsia="Aptos" w:cs="Aptos"/>
          <w:b w:val="0"/>
          <w:bCs w:val="0"/>
          <w:i w:val="0"/>
          <w:iCs w:val="0"/>
          <w:strike w:val="0"/>
          <w:dstrike w:val="0"/>
          <w:noProof w:val="0"/>
          <w:color w:val="000000" w:themeColor="text1" w:themeTint="FF" w:themeShade="FF"/>
          <w:sz w:val="22"/>
          <w:szCs w:val="22"/>
          <w:u w:val="none"/>
          <w:lang w:val="en-GB"/>
        </w:rPr>
        <w:t>below,</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these are just examples, it is up to you to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determine</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which is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appropriate</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if any).</w:t>
      </w:r>
      <w:bookmarkEnd w:id="312659726"/>
    </w:p>
    <w:p xmlns:wp14="http://schemas.microsoft.com/office/word/2010/wordml" w:rsidP="79194849" wp14:paraId="3DB58794" wp14:textId="069E7934">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 xml:space="preserve">Definition </w:t>
      </w:r>
    </w:p>
    <w:p xmlns:wp14="http://schemas.microsoft.com/office/word/2010/wordml" w:rsidP="79194849" wp14:paraId="51FEB8A5" wp14:textId="2C5A380A">
      <w:pPr>
        <w:pStyle w:val="ListParagraph"/>
        <w:numPr>
          <w:ilvl w:val="0"/>
          <w:numId w:val="102"/>
        </w:numPr>
        <w:spacing w:before="28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Definition:</w:t>
      </w:r>
    </w:p>
    <w:p xmlns:wp14="http://schemas.microsoft.com/office/word/2010/wordml" w:rsidP="79194849" wp14:paraId="261B3552" wp14:textId="14458008">
      <w:pPr>
        <w:pStyle w:val="ListParagraph"/>
        <w:numPr>
          <w:ilvl w:val="1"/>
          <w:numId w:val="102"/>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Provide a clear and concise definition of the theme, if relevant to your discussion.</w:t>
      </w:r>
    </w:p>
    <w:p xmlns:wp14="http://schemas.microsoft.com/office/word/2010/wordml" w:rsidP="79194849" wp14:paraId="1686D2F3" wp14:textId="45A310BE">
      <w:pPr>
        <w:pStyle w:val="ListParagraph"/>
        <w:numPr>
          <w:ilvl w:val="1"/>
          <w:numId w:val="102"/>
        </w:numPr>
        <w:spacing w:before="0" w:beforeAutospacing="off" w:after="28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Explain any specific terminology related to the theme.</w:t>
      </w:r>
    </w:p>
    <w:p xmlns:wp14="http://schemas.microsoft.com/office/word/2010/wordml" w:rsidP="79194849" wp14:paraId="72FA72E8" wp14:textId="7665193B">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Background Information</w:t>
      </w:r>
    </w:p>
    <w:p xmlns:wp14="http://schemas.microsoft.com/office/word/2010/wordml" w:rsidP="79194849" wp14:paraId="18EAD334" wp14:textId="4E0FF0E5">
      <w:pPr>
        <w:pStyle w:val="ListParagraph"/>
        <w:numPr>
          <w:ilvl w:val="0"/>
          <w:numId w:val="103"/>
        </w:numPr>
        <w:spacing w:before="28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Historical/Contextual Background:</w:t>
      </w:r>
    </w:p>
    <w:p xmlns:wp14="http://schemas.microsoft.com/office/word/2010/wordml" w:rsidP="79194849" wp14:paraId="05061F00" wp14:textId="732D7DFE">
      <w:pPr>
        <w:pStyle w:val="ListParagraph"/>
        <w:numPr>
          <w:ilvl w:val="1"/>
          <w:numId w:val="103"/>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Offer a brief overview of the background information related to the theme.</w:t>
      </w:r>
    </w:p>
    <w:p xmlns:wp14="http://schemas.microsoft.com/office/word/2010/wordml" w:rsidP="79194849" wp14:paraId="41ADC12B" wp14:textId="56F0FF26">
      <w:pPr>
        <w:pStyle w:val="ListParagraph"/>
        <w:numPr>
          <w:ilvl w:val="1"/>
          <w:numId w:val="103"/>
        </w:numPr>
        <w:spacing w:before="0" w:beforeAutospacing="off" w:after="28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Discuss any historical context or developments that are pertinent.</w:t>
      </w:r>
    </w:p>
    <w:p xmlns:wp14="http://schemas.microsoft.com/office/word/2010/wordml" w:rsidP="79194849" wp14:paraId="07241C02" wp14:textId="195DFF81">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Impact on Research Question</w:t>
      </w:r>
    </w:p>
    <w:p xmlns:wp14="http://schemas.microsoft.com/office/word/2010/wordml" w:rsidP="79194849" wp14:paraId="46681E5F" wp14:textId="197AD939">
      <w:pPr>
        <w:pStyle w:val="ListParagraph"/>
        <w:numPr>
          <w:ilvl w:val="0"/>
          <w:numId w:val="104"/>
        </w:numPr>
        <w:spacing w:before="28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Relevance to Title/Research Question:</w:t>
      </w:r>
    </w:p>
    <w:p xmlns:wp14="http://schemas.microsoft.com/office/word/2010/wordml" w:rsidP="362AFB9F" wp14:paraId="3C134345" wp14:textId="6DC4867E">
      <w:pPr>
        <w:pStyle w:val="ListParagraph"/>
        <w:numPr>
          <w:ilvl w:val="1"/>
          <w:numId w:val="104"/>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Explain how this theme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impacts</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your research question or dissertation title.</w:t>
      </w:r>
    </w:p>
    <w:p xmlns:wp14="http://schemas.microsoft.com/office/word/2010/wordml" w:rsidP="79194849" wp14:paraId="2FAF0744" wp14:textId="003BBC14">
      <w:pPr>
        <w:pStyle w:val="ListParagraph"/>
        <w:numPr>
          <w:ilvl w:val="1"/>
          <w:numId w:val="104"/>
        </w:numPr>
        <w:spacing w:before="0" w:beforeAutospacing="off" w:after="28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Discuss the significance of the theme in relation to the overall topic.</w:t>
      </w:r>
    </w:p>
    <w:p xmlns:wp14="http://schemas.microsoft.com/office/word/2010/wordml" w:rsidP="79194849" wp14:paraId="5DAD0D79" wp14:textId="4BDB5AE7">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Statistical Information</w:t>
      </w:r>
    </w:p>
    <w:p xmlns:wp14="http://schemas.microsoft.com/office/word/2010/wordml" w:rsidP="79194849" wp14:paraId="6092FE00" wp14:textId="14855044">
      <w:pPr>
        <w:pStyle w:val="ListParagraph"/>
        <w:numPr>
          <w:ilvl w:val="0"/>
          <w:numId w:val="105"/>
        </w:numPr>
        <w:spacing w:before="28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Data and Statistics:</w:t>
      </w:r>
    </w:p>
    <w:p xmlns:wp14="http://schemas.microsoft.com/office/word/2010/wordml" w:rsidP="79194849" wp14:paraId="77E073B0" wp14:textId="3F7929AE">
      <w:pPr>
        <w:pStyle w:val="ListParagraph"/>
        <w:numPr>
          <w:ilvl w:val="1"/>
          <w:numId w:val="105"/>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Include relevant statistical information that supports your theme.</w:t>
      </w:r>
    </w:p>
    <w:p xmlns:wp14="http://schemas.microsoft.com/office/word/2010/wordml" w:rsidP="79194849" wp14:paraId="39CA39F8" wp14:textId="7B723861">
      <w:pPr>
        <w:pStyle w:val="ListParagraph"/>
        <w:numPr>
          <w:ilvl w:val="1"/>
          <w:numId w:val="105"/>
        </w:numPr>
        <w:spacing w:before="0" w:beforeAutospacing="off" w:after="28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Discuss any controversial or noteworthy statistics and their implications.</w:t>
      </w:r>
    </w:p>
    <w:p xmlns:wp14="http://schemas.microsoft.com/office/word/2010/wordml" w:rsidP="79194849" wp14:paraId="18017763" wp14:textId="198ADF6E">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Theories, Policies, and Legislation</w:t>
      </w:r>
    </w:p>
    <w:p xmlns:wp14="http://schemas.microsoft.com/office/word/2010/wordml" w:rsidP="79194849" wp14:paraId="6D0D50BC" wp14:textId="09412F36">
      <w:pPr>
        <w:pStyle w:val="ListParagraph"/>
        <w:numPr>
          <w:ilvl w:val="0"/>
          <w:numId w:val="106"/>
        </w:numPr>
        <w:spacing w:before="28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Theoretical Framework:</w:t>
      </w:r>
    </w:p>
    <w:p xmlns:wp14="http://schemas.microsoft.com/office/word/2010/wordml" w:rsidP="79194849" wp14:paraId="399A6B8E" wp14:textId="5CDBD9CB">
      <w:pPr>
        <w:pStyle w:val="ListParagraph"/>
        <w:numPr>
          <w:ilvl w:val="1"/>
          <w:numId w:val="106"/>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Discuss relevant theories that relate to your theme.</w:t>
      </w:r>
    </w:p>
    <w:p xmlns:wp14="http://schemas.microsoft.com/office/word/2010/wordml" w:rsidP="79194849" wp14:paraId="4C43C592" wp14:textId="79E4C4FA">
      <w:pPr>
        <w:pStyle w:val="ListParagraph"/>
        <w:numPr>
          <w:ilvl w:val="1"/>
          <w:numId w:val="106"/>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Explain how these theories apply to your theme and research question.</w:t>
      </w:r>
    </w:p>
    <w:p xmlns:wp14="http://schemas.microsoft.com/office/word/2010/wordml" w:rsidP="79194849" wp14:paraId="262C7784" wp14:textId="4A883F3E">
      <w:pPr>
        <w:pStyle w:val="ListParagraph"/>
        <w:numPr>
          <w:ilvl w:val="0"/>
          <w:numId w:val="106"/>
        </w:numPr>
        <w:spacing w:before="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Policy and Legislation:</w:t>
      </w:r>
    </w:p>
    <w:p xmlns:wp14="http://schemas.microsoft.com/office/word/2010/wordml" w:rsidP="79194849" wp14:paraId="04EB1BCA" wp14:textId="04E57132">
      <w:pPr>
        <w:pStyle w:val="ListParagraph"/>
        <w:numPr>
          <w:ilvl w:val="1"/>
          <w:numId w:val="106"/>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Describe any relevant policies or legislation that pertain to your theme.</w:t>
      </w:r>
    </w:p>
    <w:p xmlns:wp14="http://schemas.microsoft.com/office/word/2010/wordml" w:rsidP="79194849" wp14:paraId="1D96765A" wp14:textId="0A68937E">
      <w:pPr>
        <w:pStyle w:val="ListParagraph"/>
        <w:numPr>
          <w:ilvl w:val="1"/>
          <w:numId w:val="106"/>
        </w:numPr>
        <w:spacing w:before="0" w:beforeAutospacing="off" w:after="28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Analyse the impact of these policies or laws on your theme and research area.</w:t>
      </w:r>
    </w:p>
    <w:p xmlns:wp14="http://schemas.microsoft.com/office/word/2010/wordml" w:rsidP="79194849" wp14:paraId="1BCF36B1" wp14:textId="4B577C92">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Implications</w:t>
      </w:r>
    </w:p>
    <w:p xmlns:wp14="http://schemas.microsoft.com/office/word/2010/wordml" w:rsidP="79194849" wp14:paraId="42D1047F" wp14:textId="266244F0">
      <w:pPr>
        <w:pStyle w:val="ListParagraph"/>
        <w:numPr>
          <w:ilvl w:val="0"/>
          <w:numId w:val="107"/>
        </w:numPr>
        <w:spacing w:before="280" w:beforeAutospacing="off" w:after="0" w:afterAutospacing="off"/>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Positive and Negative Implications:</w:t>
      </w:r>
    </w:p>
    <w:p xmlns:wp14="http://schemas.microsoft.com/office/word/2010/wordml" w:rsidP="79194849" wp14:paraId="4479566E" wp14:textId="6CF77E3B">
      <w:pPr>
        <w:pStyle w:val="ListParagraph"/>
        <w:numPr>
          <w:ilvl w:val="1"/>
          <w:numId w:val="107"/>
        </w:numPr>
        <w:spacing w:before="0" w:beforeAutospacing="off" w:after="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Analyse the implications of the theme on your research question.</w:t>
      </w:r>
    </w:p>
    <w:p xmlns:wp14="http://schemas.microsoft.com/office/word/2010/wordml" w:rsidP="362AFB9F" wp14:paraId="0B2634DD" wp14:textId="3E7819E3">
      <w:pPr>
        <w:pStyle w:val="ListParagraph"/>
        <w:numPr>
          <w:ilvl w:val="1"/>
          <w:numId w:val="107"/>
        </w:numPr>
        <w:spacing w:before="0" w:beforeAutospacing="off" w:after="28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Discuss both positive and negative impacts,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providing</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 balanced view.</w:t>
      </w:r>
    </w:p>
    <w:p xmlns:wp14="http://schemas.microsoft.com/office/word/2010/wordml" w:rsidP="79194849" wp14:paraId="7A7C9719" wp14:textId="5923222D">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Examples from Your Articles</w:t>
      </w:r>
    </w:p>
    <w:p xmlns:wp14="http://schemas.microsoft.com/office/word/2010/wordml" wp14:paraId="067F65C3" wp14:textId="16FAD9D3"/>
    <w:p xmlns:wp14="http://schemas.microsoft.com/office/word/2010/wordml" w:rsidP="362AFB9F" wp14:paraId="1F5E4EE1" wp14:textId="6E38A548">
      <w:pPr>
        <w:pStyle w:val="ListParagraph"/>
        <w:numPr>
          <w:ilvl w:val="0"/>
          <w:numId w:val="108"/>
        </w:numPr>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In this section, include examples from the articles you discussed in your ‘Results Summary Table’ from Chapter 3 that support the theme </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you’re</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writing about.</w:t>
      </w:r>
    </w:p>
    <w:p xmlns:wp14="http://schemas.microsoft.com/office/word/2010/wordml" w:rsidP="79194849" wp14:paraId="5ADDC737" wp14:textId="7AEE4DC9">
      <w:pPr>
        <w:pStyle w:val="ListParagraph"/>
        <w:numPr>
          <w:ilvl w:val="0"/>
          <w:numId w:val="109"/>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Choose 2–3 articles that match your theme.</w:t>
      </w:r>
    </w:p>
    <w:p xmlns:wp14="http://schemas.microsoft.com/office/word/2010/wordml" w:rsidP="79194849" wp14:paraId="45C13C2B" wp14:textId="46AB9FAD">
      <w:pPr>
        <w:pStyle w:val="ListParagraph"/>
        <w:numPr>
          <w:ilvl w:val="0"/>
          <w:numId w:val="109"/>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Explain what the article says and how it connects to the theme.</w:t>
      </w:r>
    </w:p>
    <w:p xmlns:wp14="http://schemas.microsoft.com/office/word/2010/wordml" w:rsidP="79194849" wp14:paraId="4610055D" wp14:textId="7E639A6E">
      <w:pPr>
        <w:pStyle w:val="ListParagraph"/>
        <w:numPr>
          <w:ilvl w:val="0"/>
          <w:numId w:val="109"/>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Say if the articles agree or show different points of view.</w:t>
      </w:r>
    </w:p>
    <w:p xmlns:wp14="http://schemas.microsoft.com/office/word/2010/wordml" w:rsidP="79194849" wp14:paraId="0829F462" wp14:textId="46D2EC53">
      <w:pPr>
        <w:pStyle w:val="ListParagraph"/>
        <w:numPr>
          <w:ilvl w:val="0"/>
          <w:numId w:val="109"/>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Show how this helps answer your research question.</w:t>
      </w:r>
    </w:p>
    <w:p xmlns:wp14="http://schemas.microsoft.com/office/word/2010/wordml" w:rsidP="79194849" wp14:paraId="1C4A68C6" wp14:textId="1F8F0F7D">
      <w:pPr>
        <w:pStyle w:val="Heading4"/>
        <w:spacing w:before="40" w:beforeAutospacing="off" w:after="0" w:afterAutospacing="off"/>
        <w:jc w:val="both"/>
      </w:pPr>
    </w:p>
    <w:p xmlns:wp14="http://schemas.microsoft.com/office/word/2010/wordml" w:rsidP="79194849" wp14:paraId="6C6ABF22" wp14:textId="32A3D9B4">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Connections to Other Themes</w:t>
      </w:r>
    </w:p>
    <w:p xmlns:wp14="http://schemas.microsoft.com/office/word/2010/wordml" w:rsidP="79194849" wp14:paraId="284637ED" wp14:textId="6ACFF3DA">
      <w:pPr>
        <w:pStyle w:val="ListParagraph"/>
        <w:numPr>
          <w:ilvl w:val="0"/>
          <w:numId w:val="110"/>
        </w:numPr>
        <w:spacing w:before="280" w:beforeAutospacing="off" w:after="0" w:afterAutospacing="off"/>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Interconnections:</w:t>
      </w:r>
    </w:p>
    <w:p xmlns:wp14="http://schemas.microsoft.com/office/word/2010/wordml" w:rsidP="79194849" wp14:paraId="6B792164" wp14:textId="60AE7D8E">
      <w:pPr>
        <w:pStyle w:val="ListParagraph"/>
        <w:numPr>
          <w:ilvl w:val="1"/>
          <w:numId w:val="110"/>
        </w:numPr>
        <w:spacing w:before="0" w:beforeAutospacing="off" w:after="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Mention any connections between this theme and other themes in your dissertation.</w:t>
      </w:r>
    </w:p>
    <w:p xmlns:wp14="http://schemas.microsoft.com/office/word/2010/wordml" w:rsidP="79194849" wp14:paraId="1AA26FB3" wp14:textId="2049849B">
      <w:pPr>
        <w:pStyle w:val="ListParagraph"/>
        <w:numPr>
          <w:ilvl w:val="1"/>
          <w:numId w:val="110"/>
        </w:numPr>
        <w:spacing w:before="0" w:beforeAutospacing="off" w:after="28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Highlight how themes may overlap or influence each other.</w:t>
      </w:r>
    </w:p>
    <w:p xmlns:wp14="http://schemas.microsoft.com/office/word/2010/wordml" w:rsidP="79194849" wp14:paraId="64297205" wp14:textId="45E354B4">
      <w:pPr>
        <w:pStyle w:val="Heading2"/>
        <w:spacing w:before="40" w:beforeAutospacing="off" w:after="0" w:afterAutospacing="off"/>
        <w:jc w:val="both"/>
      </w:pPr>
      <w:r w:rsidRPr="79194849" w:rsidR="3DAD91BA">
        <w:rPr>
          <w:rFonts w:ascii="Aptos" w:hAnsi="Aptos" w:eastAsia="Aptos" w:cs="Aptos"/>
          <w:b w:val="0"/>
          <w:bCs w:val="0"/>
          <w:i w:val="0"/>
          <w:iCs w:val="0"/>
          <w:strike w:val="0"/>
          <w:dstrike w:val="0"/>
          <w:noProof w:val="0"/>
          <w:color w:val="2F5496"/>
          <w:sz w:val="24"/>
          <w:szCs w:val="24"/>
          <w:u w:val="none"/>
          <w:lang w:val="en-GB"/>
        </w:rPr>
        <w:t xml:space="preserve">4.4 – Theme 2 (insert theme heading here) (1,150 words approx.) </w:t>
      </w:r>
    </w:p>
    <w:p xmlns:wp14="http://schemas.microsoft.com/office/word/2010/wordml" wp14:paraId="59231B23" wp14:textId="01D97BE4"/>
    <w:p xmlns:wp14="http://schemas.microsoft.com/office/word/2010/wordml" w:rsidP="79194849" wp14:paraId="339CB1D8" wp14:textId="5B4C9AD8">
      <w:pPr>
        <w:spacing w:before="0" w:beforeAutospacing="off" w:after="160" w:afterAutospacing="off"/>
        <w:jc w:val="both"/>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In this section you will explain to the reader about your second theme. </w:t>
      </w:r>
    </w:p>
    <w:p xmlns:wp14="http://schemas.microsoft.com/office/word/2010/wordml" w:rsidP="362AFB9F" wp14:paraId="2E0AECBE" wp14:textId="2622580F">
      <w:p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bookmarkStart w:name="_Int_Psrm6igD" w:id="903752735"/>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Here are some examples of what to incorporate when discussing your theme: (you do </w:t>
      </w:r>
      <w:r w:rsidRPr="362AFB9F" w:rsidR="34B27D79">
        <w:rPr>
          <w:rFonts w:ascii="Aptos" w:hAnsi="Aptos" w:eastAsia="Aptos" w:cs="Aptos"/>
          <w:b w:val="1"/>
          <w:bCs w:val="1"/>
          <w:i w:val="0"/>
          <w:iCs w:val="0"/>
          <w:strike w:val="0"/>
          <w:dstrike w:val="0"/>
          <w:noProof w:val="0"/>
          <w:color w:val="000000" w:themeColor="text1" w:themeTint="FF" w:themeShade="FF"/>
          <w:sz w:val="22"/>
          <w:szCs w:val="22"/>
          <w:u w:val="single"/>
          <w:lang w:val="en-GB"/>
        </w:rPr>
        <w:t>not</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need to include all of them </w:t>
      </w:r>
      <w:r w:rsidRPr="362AFB9F" w:rsidR="158FF0B8">
        <w:rPr>
          <w:rFonts w:ascii="Aptos" w:hAnsi="Aptos" w:eastAsia="Aptos" w:cs="Aptos"/>
          <w:b w:val="0"/>
          <w:bCs w:val="0"/>
          <w:i w:val="0"/>
          <w:iCs w:val="0"/>
          <w:strike w:val="0"/>
          <w:dstrike w:val="0"/>
          <w:noProof w:val="0"/>
          <w:color w:val="000000" w:themeColor="text1" w:themeTint="FF" w:themeShade="FF"/>
          <w:sz w:val="22"/>
          <w:szCs w:val="22"/>
          <w:u w:val="none"/>
          <w:lang w:val="en-GB"/>
        </w:rPr>
        <w:t>below,</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these are just examples, it is up to you to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determine</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which is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appropriate</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if any).</w:t>
      </w:r>
      <w:bookmarkEnd w:id="903752735"/>
    </w:p>
    <w:p xmlns:wp14="http://schemas.microsoft.com/office/word/2010/wordml" w:rsidP="79194849" wp14:paraId="03B25AE4" wp14:textId="42A1D520">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 xml:space="preserve">Definition </w:t>
      </w:r>
    </w:p>
    <w:p xmlns:wp14="http://schemas.microsoft.com/office/word/2010/wordml" w:rsidP="79194849" wp14:paraId="263DBB20" wp14:textId="5FB7CAC6">
      <w:pPr>
        <w:pStyle w:val="ListParagraph"/>
        <w:numPr>
          <w:ilvl w:val="0"/>
          <w:numId w:val="111"/>
        </w:numPr>
        <w:spacing w:before="28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Definition:</w:t>
      </w:r>
    </w:p>
    <w:p xmlns:wp14="http://schemas.microsoft.com/office/word/2010/wordml" w:rsidP="79194849" wp14:paraId="22D212AB" wp14:textId="4885A43C">
      <w:pPr>
        <w:pStyle w:val="ListParagraph"/>
        <w:numPr>
          <w:ilvl w:val="1"/>
          <w:numId w:val="111"/>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Provide a clear and concise definition of the theme, if relevant to your discussion.</w:t>
      </w:r>
    </w:p>
    <w:p xmlns:wp14="http://schemas.microsoft.com/office/word/2010/wordml" w:rsidP="79194849" wp14:paraId="1CB7378F" wp14:textId="1F2A2F08">
      <w:pPr>
        <w:pStyle w:val="ListParagraph"/>
        <w:numPr>
          <w:ilvl w:val="1"/>
          <w:numId w:val="111"/>
        </w:numPr>
        <w:spacing w:before="0" w:beforeAutospacing="off" w:after="28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Explain any specific terminology related to the theme.</w:t>
      </w:r>
    </w:p>
    <w:p xmlns:wp14="http://schemas.microsoft.com/office/word/2010/wordml" w:rsidP="79194849" wp14:paraId="6C2CEF5B" wp14:textId="2839583F">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Background Information</w:t>
      </w:r>
    </w:p>
    <w:p xmlns:wp14="http://schemas.microsoft.com/office/word/2010/wordml" w:rsidP="79194849" wp14:paraId="48AE9347" wp14:textId="2C3D516B">
      <w:pPr>
        <w:pStyle w:val="ListParagraph"/>
        <w:numPr>
          <w:ilvl w:val="0"/>
          <w:numId w:val="112"/>
        </w:numPr>
        <w:spacing w:before="28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Historical/Contextual Background:</w:t>
      </w:r>
    </w:p>
    <w:p xmlns:wp14="http://schemas.microsoft.com/office/word/2010/wordml" w:rsidP="79194849" wp14:paraId="799DC2DB" wp14:textId="6630A24C">
      <w:pPr>
        <w:pStyle w:val="ListParagraph"/>
        <w:numPr>
          <w:ilvl w:val="1"/>
          <w:numId w:val="112"/>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Offer a brief overview of the background information related to the theme.</w:t>
      </w:r>
    </w:p>
    <w:p xmlns:wp14="http://schemas.microsoft.com/office/word/2010/wordml" w:rsidP="79194849" wp14:paraId="62B3870C" wp14:textId="46A98408">
      <w:pPr>
        <w:pStyle w:val="ListParagraph"/>
        <w:numPr>
          <w:ilvl w:val="1"/>
          <w:numId w:val="112"/>
        </w:numPr>
        <w:spacing w:before="0" w:beforeAutospacing="off" w:after="28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Discuss any historical context or developments that are pertinent.</w:t>
      </w:r>
    </w:p>
    <w:p xmlns:wp14="http://schemas.microsoft.com/office/word/2010/wordml" w:rsidP="79194849" wp14:paraId="4B570C87" wp14:textId="2F6E6684">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Impact on Research Question</w:t>
      </w:r>
    </w:p>
    <w:p xmlns:wp14="http://schemas.microsoft.com/office/word/2010/wordml" w:rsidP="79194849" wp14:paraId="377D22A6" wp14:textId="015BD0CC">
      <w:pPr>
        <w:pStyle w:val="ListParagraph"/>
        <w:numPr>
          <w:ilvl w:val="0"/>
          <w:numId w:val="113"/>
        </w:numPr>
        <w:spacing w:before="28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Relevance to Title/Research Question:</w:t>
      </w:r>
    </w:p>
    <w:p xmlns:wp14="http://schemas.microsoft.com/office/word/2010/wordml" w:rsidP="362AFB9F" wp14:paraId="65062D93" wp14:textId="0352D555">
      <w:pPr>
        <w:pStyle w:val="ListParagraph"/>
        <w:numPr>
          <w:ilvl w:val="1"/>
          <w:numId w:val="113"/>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Explain how this theme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impacts</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your research question or dissertation title.</w:t>
      </w:r>
    </w:p>
    <w:p xmlns:wp14="http://schemas.microsoft.com/office/word/2010/wordml" w:rsidP="79194849" wp14:paraId="2B47E3FC" wp14:textId="3E7988D4">
      <w:pPr>
        <w:pStyle w:val="ListParagraph"/>
        <w:numPr>
          <w:ilvl w:val="1"/>
          <w:numId w:val="113"/>
        </w:numPr>
        <w:spacing w:before="0" w:beforeAutospacing="off" w:after="28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Discuss the significance of the theme in relation to the overall topic.</w:t>
      </w:r>
    </w:p>
    <w:p xmlns:wp14="http://schemas.microsoft.com/office/word/2010/wordml" w:rsidP="79194849" wp14:paraId="1DE6094F" wp14:textId="72B2B1DC">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Statistical Information</w:t>
      </w:r>
    </w:p>
    <w:p xmlns:wp14="http://schemas.microsoft.com/office/word/2010/wordml" w:rsidP="79194849" wp14:paraId="41A11E21" wp14:textId="2665A813">
      <w:pPr>
        <w:pStyle w:val="ListParagraph"/>
        <w:numPr>
          <w:ilvl w:val="0"/>
          <w:numId w:val="114"/>
        </w:numPr>
        <w:spacing w:before="28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Data and Statistics:</w:t>
      </w:r>
    </w:p>
    <w:p xmlns:wp14="http://schemas.microsoft.com/office/word/2010/wordml" w:rsidP="79194849" wp14:paraId="608F89FE" wp14:textId="3AA9C9F1">
      <w:pPr>
        <w:pStyle w:val="ListParagraph"/>
        <w:numPr>
          <w:ilvl w:val="1"/>
          <w:numId w:val="114"/>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Include relevant statistical information that supports your theme.</w:t>
      </w:r>
    </w:p>
    <w:p xmlns:wp14="http://schemas.microsoft.com/office/word/2010/wordml" w:rsidP="79194849" wp14:paraId="73C3019E" wp14:textId="4BE395A0">
      <w:pPr>
        <w:pStyle w:val="ListParagraph"/>
        <w:numPr>
          <w:ilvl w:val="1"/>
          <w:numId w:val="114"/>
        </w:numPr>
        <w:spacing w:before="0" w:beforeAutospacing="off" w:after="28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Discuss any controversial or noteworthy statistics and their implications.</w:t>
      </w:r>
    </w:p>
    <w:p xmlns:wp14="http://schemas.microsoft.com/office/word/2010/wordml" w:rsidP="79194849" wp14:paraId="137876DA" wp14:textId="2C9093E1">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Theories, Policies, and Legislation</w:t>
      </w:r>
    </w:p>
    <w:p xmlns:wp14="http://schemas.microsoft.com/office/word/2010/wordml" w:rsidP="79194849" wp14:paraId="7965BE30" wp14:textId="1D7B74E6">
      <w:pPr>
        <w:pStyle w:val="ListParagraph"/>
        <w:numPr>
          <w:ilvl w:val="0"/>
          <w:numId w:val="115"/>
        </w:numPr>
        <w:spacing w:before="28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Theoretical Framework:</w:t>
      </w:r>
    </w:p>
    <w:p xmlns:wp14="http://schemas.microsoft.com/office/word/2010/wordml" w:rsidP="79194849" wp14:paraId="1AA66D04" wp14:textId="4828F793">
      <w:pPr>
        <w:pStyle w:val="ListParagraph"/>
        <w:numPr>
          <w:ilvl w:val="1"/>
          <w:numId w:val="115"/>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Discuss relevant theories that relate to your theme.</w:t>
      </w:r>
    </w:p>
    <w:p xmlns:wp14="http://schemas.microsoft.com/office/word/2010/wordml" w:rsidP="79194849" wp14:paraId="43787E5C" wp14:textId="633605EF">
      <w:pPr>
        <w:pStyle w:val="ListParagraph"/>
        <w:numPr>
          <w:ilvl w:val="1"/>
          <w:numId w:val="115"/>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Explain how these theories apply to your theme and research question.</w:t>
      </w:r>
    </w:p>
    <w:p xmlns:wp14="http://schemas.microsoft.com/office/word/2010/wordml" w:rsidP="79194849" wp14:paraId="2911673D" wp14:textId="29778BAB">
      <w:pPr>
        <w:pStyle w:val="ListParagraph"/>
        <w:numPr>
          <w:ilvl w:val="0"/>
          <w:numId w:val="115"/>
        </w:numPr>
        <w:spacing w:before="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Policy and Legislation:</w:t>
      </w:r>
    </w:p>
    <w:p xmlns:wp14="http://schemas.microsoft.com/office/word/2010/wordml" w:rsidP="79194849" wp14:paraId="3E2F891F" wp14:textId="063E52CB">
      <w:pPr>
        <w:pStyle w:val="ListParagraph"/>
        <w:numPr>
          <w:ilvl w:val="1"/>
          <w:numId w:val="115"/>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Describe any relevant policies or legislation that pertain to your theme.</w:t>
      </w:r>
    </w:p>
    <w:p xmlns:wp14="http://schemas.microsoft.com/office/word/2010/wordml" w:rsidP="79194849" wp14:paraId="3B4F97FB" wp14:textId="6484BAA9">
      <w:pPr>
        <w:pStyle w:val="ListParagraph"/>
        <w:numPr>
          <w:ilvl w:val="1"/>
          <w:numId w:val="115"/>
        </w:numPr>
        <w:spacing w:before="0" w:beforeAutospacing="off" w:after="28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Analyse the impact of these policies or laws on your theme and research area.</w:t>
      </w:r>
    </w:p>
    <w:p xmlns:wp14="http://schemas.microsoft.com/office/word/2010/wordml" w:rsidP="79194849" wp14:paraId="429AAE4B" wp14:textId="2920E7E8">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Implications</w:t>
      </w:r>
    </w:p>
    <w:p xmlns:wp14="http://schemas.microsoft.com/office/word/2010/wordml" w:rsidP="79194849" wp14:paraId="056B8439" wp14:textId="07D6F88E">
      <w:pPr>
        <w:pStyle w:val="ListParagraph"/>
        <w:numPr>
          <w:ilvl w:val="0"/>
          <w:numId w:val="116"/>
        </w:numPr>
        <w:spacing w:before="280" w:beforeAutospacing="off" w:after="0" w:afterAutospacing="off"/>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Positive and Negative Implications:</w:t>
      </w:r>
    </w:p>
    <w:p xmlns:wp14="http://schemas.microsoft.com/office/word/2010/wordml" w:rsidP="79194849" wp14:paraId="2588D0BF" wp14:textId="678D59A3">
      <w:pPr>
        <w:pStyle w:val="ListParagraph"/>
        <w:numPr>
          <w:ilvl w:val="1"/>
          <w:numId w:val="116"/>
        </w:numPr>
        <w:spacing w:before="0" w:beforeAutospacing="off" w:after="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Analyse the implications of the theme on your research question.</w:t>
      </w:r>
    </w:p>
    <w:p xmlns:wp14="http://schemas.microsoft.com/office/word/2010/wordml" w:rsidP="362AFB9F" wp14:paraId="643BC85C" wp14:textId="3DE2C79B">
      <w:pPr>
        <w:pStyle w:val="ListParagraph"/>
        <w:numPr>
          <w:ilvl w:val="1"/>
          <w:numId w:val="116"/>
        </w:numPr>
        <w:spacing w:before="0" w:beforeAutospacing="off" w:after="28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Discuss both positive and negative impacts,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providing</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 balanced view.</w:t>
      </w:r>
    </w:p>
    <w:p xmlns:wp14="http://schemas.microsoft.com/office/word/2010/wordml" w:rsidP="79194849" wp14:paraId="3BEA979B" wp14:textId="0A31B3C1">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Examples from Your Articles</w:t>
      </w:r>
    </w:p>
    <w:p xmlns:wp14="http://schemas.microsoft.com/office/word/2010/wordml" wp14:paraId="4678D692" wp14:textId="130C8335"/>
    <w:p xmlns:wp14="http://schemas.microsoft.com/office/word/2010/wordml" w:rsidP="362AFB9F" wp14:paraId="4ECC3754" wp14:textId="1390611A">
      <w:pPr>
        <w:pStyle w:val="ListParagraph"/>
        <w:numPr>
          <w:ilvl w:val="0"/>
          <w:numId w:val="117"/>
        </w:numPr>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In this section, include examples from the articles you discussed in your ‘Results Summary Table’ from Chapter 3 that support the theme </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you’re</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writing about.</w:t>
      </w:r>
    </w:p>
    <w:p xmlns:wp14="http://schemas.microsoft.com/office/word/2010/wordml" w:rsidP="79194849" wp14:paraId="03D9974A" wp14:textId="14D0F3E8">
      <w:pPr>
        <w:pStyle w:val="ListParagraph"/>
        <w:numPr>
          <w:ilvl w:val="0"/>
          <w:numId w:val="118"/>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Choose 2–3 articles that match your theme.</w:t>
      </w:r>
    </w:p>
    <w:p xmlns:wp14="http://schemas.microsoft.com/office/word/2010/wordml" w:rsidP="79194849" wp14:paraId="51916304" wp14:textId="1D096C03">
      <w:pPr>
        <w:pStyle w:val="ListParagraph"/>
        <w:numPr>
          <w:ilvl w:val="0"/>
          <w:numId w:val="118"/>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Explain what the article says and how it connects to the theme.</w:t>
      </w:r>
    </w:p>
    <w:p xmlns:wp14="http://schemas.microsoft.com/office/word/2010/wordml" w:rsidP="79194849" wp14:paraId="6853AA66" wp14:textId="1DA55913">
      <w:pPr>
        <w:pStyle w:val="ListParagraph"/>
        <w:numPr>
          <w:ilvl w:val="0"/>
          <w:numId w:val="118"/>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Say if the articles agree or show different points of view.</w:t>
      </w:r>
    </w:p>
    <w:p xmlns:wp14="http://schemas.microsoft.com/office/word/2010/wordml" w:rsidP="79194849" wp14:paraId="0814BDA1" wp14:textId="74EA8616">
      <w:pPr>
        <w:pStyle w:val="ListParagraph"/>
        <w:numPr>
          <w:ilvl w:val="0"/>
          <w:numId w:val="118"/>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Show how this helps answer your research question.</w:t>
      </w:r>
    </w:p>
    <w:p xmlns:wp14="http://schemas.microsoft.com/office/word/2010/wordml" wp14:paraId="6C94C7CB" wp14:textId="203CE78E"/>
    <w:p xmlns:wp14="http://schemas.microsoft.com/office/word/2010/wordml" w:rsidP="79194849" wp14:paraId="37759E65" wp14:textId="076BD416">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Connections to Other Themes</w:t>
      </w:r>
    </w:p>
    <w:p xmlns:wp14="http://schemas.microsoft.com/office/word/2010/wordml" w:rsidP="79194849" wp14:paraId="113D0BBF" wp14:textId="3AA188D3">
      <w:pPr>
        <w:pStyle w:val="ListParagraph"/>
        <w:numPr>
          <w:ilvl w:val="0"/>
          <w:numId w:val="119"/>
        </w:numPr>
        <w:spacing w:before="280" w:beforeAutospacing="off" w:after="0" w:afterAutospacing="off"/>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Interconnections:</w:t>
      </w:r>
    </w:p>
    <w:p xmlns:wp14="http://schemas.microsoft.com/office/word/2010/wordml" w:rsidP="79194849" wp14:paraId="232560F8" wp14:textId="1A58A453">
      <w:pPr>
        <w:pStyle w:val="ListParagraph"/>
        <w:numPr>
          <w:ilvl w:val="1"/>
          <w:numId w:val="119"/>
        </w:numPr>
        <w:spacing w:before="0" w:beforeAutospacing="off" w:after="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Mention any connections between this theme and other themes in your dissertation.</w:t>
      </w:r>
    </w:p>
    <w:p xmlns:wp14="http://schemas.microsoft.com/office/word/2010/wordml" w:rsidP="79194849" wp14:paraId="42AC9E58" wp14:textId="151A54AE">
      <w:pPr>
        <w:pStyle w:val="ListParagraph"/>
        <w:numPr>
          <w:ilvl w:val="1"/>
          <w:numId w:val="119"/>
        </w:numPr>
        <w:spacing w:before="0" w:beforeAutospacing="off" w:after="28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Highlight how themes may overlap or influence each other.</w:t>
      </w:r>
    </w:p>
    <w:p xmlns:wp14="http://schemas.microsoft.com/office/word/2010/wordml" w:rsidP="79194849" wp14:paraId="3CEE122A" wp14:textId="0B65FE48">
      <w:pPr>
        <w:pStyle w:val="Heading2"/>
        <w:spacing w:before="40" w:beforeAutospacing="off" w:after="0" w:afterAutospacing="off"/>
        <w:jc w:val="both"/>
      </w:pPr>
      <w:r w:rsidRPr="79194849" w:rsidR="3DAD91BA">
        <w:rPr>
          <w:rFonts w:ascii="Aptos" w:hAnsi="Aptos" w:eastAsia="Aptos" w:cs="Aptos"/>
          <w:b w:val="0"/>
          <w:bCs w:val="0"/>
          <w:i w:val="0"/>
          <w:iCs w:val="0"/>
          <w:strike w:val="0"/>
          <w:dstrike w:val="0"/>
          <w:noProof w:val="0"/>
          <w:color w:val="2F5496"/>
          <w:sz w:val="24"/>
          <w:szCs w:val="24"/>
          <w:u w:val="none"/>
          <w:lang w:val="en-GB"/>
        </w:rPr>
        <w:t xml:space="preserve">4.5 – Theme 3 (insert theme heading here) (1,150 words approx.) </w:t>
      </w:r>
    </w:p>
    <w:p xmlns:wp14="http://schemas.microsoft.com/office/word/2010/wordml" wp14:paraId="22FB3523" wp14:textId="5CA4847A"/>
    <w:p xmlns:wp14="http://schemas.microsoft.com/office/word/2010/wordml" w:rsidP="79194849" wp14:paraId="02D46BA3" wp14:textId="49E5FF36">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 xml:space="preserve">Definition </w:t>
      </w:r>
    </w:p>
    <w:p xmlns:wp14="http://schemas.microsoft.com/office/word/2010/wordml" w:rsidP="79194849" wp14:paraId="34D9B6E9" wp14:textId="285FBCA1">
      <w:pPr>
        <w:pStyle w:val="ListParagraph"/>
        <w:numPr>
          <w:ilvl w:val="0"/>
          <w:numId w:val="120"/>
        </w:numPr>
        <w:spacing w:before="28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Definition:</w:t>
      </w:r>
    </w:p>
    <w:p xmlns:wp14="http://schemas.microsoft.com/office/word/2010/wordml" w:rsidP="79194849" wp14:paraId="1D1A323F" wp14:textId="40CEAF36">
      <w:pPr>
        <w:pStyle w:val="ListParagraph"/>
        <w:numPr>
          <w:ilvl w:val="1"/>
          <w:numId w:val="120"/>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Provide a clear and concise definition of the theme, if relevant to your discussion.</w:t>
      </w:r>
    </w:p>
    <w:p xmlns:wp14="http://schemas.microsoft.com/office/word/2010/wordml" w:rsidP="79194849" wp14:paraId="6C089829" wp14:textId="2E09B1AD">
      <w:pPr>
        <w:pStyle w:val="ListParagraph"/>
        <w:numPr>
          <w:ilvl w:val="1"/>
          <w:numId w:val="120"/>
        </w:numPr>
        <w:spacing w:before="0" w:beforeAutospacing="off" w:after="28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Explain any specific terminology related to the theme.</w:t>
      </w:r>
    </w:p>
    <w:p xmlns:wp14="http://schemas.microsoft.com/office/word/2010/wordml" w:rsidP="79194849" wp14:paraId="1B9FD3FC" wp14:textId="0FC38AC4">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Background Information</w:t>
      </w:r>
    </w:p>
    <w:p xmlns:wp14="http://schemas.microsoft.com/office/word/2010/wordml" w:rsidP="79194849" wp14:paraId="7151BCEC" wp14:textId="02FE0D9C">
      <w:pPr>
        <w:pStyle w:val="ListParagraph"/>
        <w:numPr>
          <w:ilvl w:val="0"/>
          <w:numId w:val="121"/>
        </w:numPr>
        <w:spacing w:before="28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Historical/Contextual Background:</w:t>
      </w:r>
    </w:p>
    <w:p xmlns:wp14="http://schemas.microsoft.com/office/word/2010/wordml" w:rsidP="79194849" wp14:paraId="13EDF75A" wp14:textId="7663B423">
      <w:pPr>
        <w:pStyle w:val="ListParagraph"/>
        <w:numPr>
          <w:ilvl w:val="1"/>
          <w:numId w:val="121"/>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Offer a brief overview of the background information related to the theme.</w:t>
      </w:r>
    </w:p>
    <w:p xmlns:wp14="http://schemas.microsoft.com/office/word/2010/wordml" w:rsidP="79194849" wp14:paraId="564CECE1" wp14:textId="7D2559CB">
      <w:pPr>
        <w:pStyle w:val="ListParagraph"/>
        <w:numPr>
          <w:ilvl w:val="1"/>
          <w:numId w:val="121"/>
        </w:numPr>
        <w:spacing w:before="0" w:beforeAutospacing="off" w:after="28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Discuss any historical context or developments that are pertinent.</w:t>
      </w:r>
    </w:p>
    <w:p xmlns:wp14="http://schemas.microsoft.com/office/word/2010/wordml" w:rsidP="79194849" wp14:paraId="682723B9" wp14:textId="5E8BA5EC">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Impact on Research Question</w:t>
      </w:r>
    </w:p>
    <w:p xmlns:wp14="http://schemas.microsoft.com/office/word/2010/wordml" w:rsidP="79194849" wp14:paraId="3D3F7FC9" wp14:textId="461B1BE6">
      <w:pPr>
        <w:pStyle w:val="ListParagraph"/>
        <w:numPr>
          <w:ilvl w:val="0"/>
          <w:numId w:val="122"/>
        </w:numPr>
        <w:spacing w:before="28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Relevance to Title/Research Question:</w:t>
      </w:r>
    </w:p>
    <w:p xmlns:wp14="http://schemas.microsoft.com/office/word/2010/wordml" w:rsidP="362AFB9F" wp14:paraId="2BCE88BD" wp14:textId="38C4B6AF">
      <w:pPr>
        <w:pStyle w:val="ListParagraph"/>
        <w:numPr>
          <w:ilvl w:val="1"/>
          <w:numId w:val="122"/>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Explain how this theme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impacts</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your research question or dissertation title.</w:t>
      </w:r>
    </w:p>
    <w:p xmlns:wp14="http://schemas.microsoft.com/office/word/2010/wordml" w:rsidP="79194849" wp14:paraId="2AD948E3" wp14:textId="2AB2DBDB">
      <w:pPr>
        <w:pStyle w:val="ListParagraph"/>
        <w:numPr>
          <w:ilvl w:val="1"/>
          <w:numId w:val="122"/>
        </w:numPr>
        <w:spacing w:before="0" w:beforeAutospacing="off" w:after="28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Discuss the significance of the theme in relation to the overall topic.</w:t>
      </w:r>
    </w:p>
    <w:p xmlns:wp14="http://schemas.microsoft.com/office/word/2010/wordml" w:rsidP="79194849" wp14:paraId="767E9773" wp14:textId="48B29A49">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Statistical Information</w:t>
      </w:r>
    </w:p>
    <w:p xmlns:wp14="http://schemas.microsoft.com/office/word/2010/wordml" w:rsidP="79194849" wp14:paraId="34421928" wp14:textId="5563528A">
      <w:pPr>
        <w:pStyle w:val="ListParagraph"/>
        <w:numPr>
          <w:ilvl w:val="0"/>
          <w:numId w:val="123"/>
        </w:numPr>
        <w:spacing w:before="28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Data and Statistics:</w:t>
      </w:r>
    </w:p>
    <w:p xmlns:wp14="http://schemas.microsoft.com/office/word/2010/wordml" w:rsidP="79194849" wp14:paraId="76FA1D2A" wp14:textId="5030A784">
      <w:pPr>
        <w:pStyle w:val="ListParagraph"/>
        <w:numPr>
          <w:ilvl w:val="1"/>
          <w:numId w:val="123"/>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Include relevant statistical information that supports your theme.</w:t>
      </w:r>
    </w:p>
    <w:p xmlns:wp14="http://schemas.microsoft.com/office/word/2010/wordml" w:rsidP="79194849" wp14:paraId="23F29CC0" wp14:textId="3A8C07EF">
      <w:pPr>
        <w:pStyle w:val="ListParagraph"/>
        <w:numPr>
          <w:ilvl w:val="1"/>
          <w:numId w:val="123"/>
        </w:numPr>
        <w:spacing w:before="0" w:beforeAutospacing="off" w:after="28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Discuss any controversial or noteworthy statistics and their implications.</w:t>
      </w:r>
    </w:p>
    <w:p xmlns:wp14="http://schemas.microsoft.com/office/word/2010/wordml" w:rsidP="79194849" wp14:paraId="2F59B250" wp14:textId="32316605">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Theories, Policies, and Legislation</w:t>
      </w:r>
    </w:p>
    <w:p xmlns:wp14="http://schemas.microsoft.com/office/word/2010/wordml" w:rsidP="79194849" wp14:paraId="5E71DD0B" wp14:textId="48DF284E">
      <w:pPr>
        <w:pStyle w:val="ListParagraph"/>
        <w:numPr>
          <w:ilvl w:val="0"/>
          <w:numId w:val="124"/>
        </w:numPr>
        <w:spacing w:before="28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Theoretical Framework:</w:t>
      </w:r>
    </w:p>
    <w:p xmlns:wp14="http://schemas.microsoft.com/office/word/2010/wordml" w:rsidP="79194849" wp14:paraId="04214C5B" wp14:textId="6D0EFFE9">
      <w:pPr>
        <w:pStyle w:val="ListParagraph"/>
        <w:numPr>
          <w:ilvl w:val="1"/>
          <w:numId w:val="124"/>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Discuss relevant theories that relate to your theme.</w:t>
      </w:r>
    </w:p>
    <w:p xmlns:wp14="http://schemas.microsoft.com/office/word/2010/wordml" w:rsidP="79194849" wp14:paraId="2F99D862" wp14:textId="698AFE88">
      <w:pPr>
        <w:pStyle w:val="ListParagraph"/>
        <w:numPr>
          <w:ilvl w:val="1"/>
          <w:numId w:val="124"/>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Explain how these theories apply to your theme and research question.</w:t>
      </w:r>
    </w:p>
    <w:p xmlns:wp14="http://schemas.microsoft.com/office/word/2010/wordml" w:rsidP="79194849" wp14:paraId="59647CA4" wp14:textId="2992B846">
      <w:pPr>
        <w:pStyle w:val="ListParagraph"/>
        <w:numPr>
          <w:ilvl w:val="0"/>
          <w:numId w:val="124"/>
        </w:numPr>
        <w:spacing w:before="0" w:beforeAutospacing="off" w:after="0" w:afterAutospacing="off"/>
        <w:ind w:left="-360" w:right="0"/>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Policy and Legislation:</w:t>
      </w:r>
    </w:p>
    <w:p xmlns:wp14="http://schemas.microsoft.com/office/word/2010/wordml" w:rsidP="79194849" wp14:paraId="388675AD" wp14:textId="40E9D275">
      <w:pPr>
        <w:pStyle w:val="ListParagraph"/>
        <w:numPr>
          <w:ilvl w:val="1"/>
          <w:numId w:val="124"/>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Describe any relevant policies or legislation that pertain to your theme.</w:t>
      </w:r>
    </w:p>
    <w:p xmlns:wp14="http://schemas.microsoft.com/office/word/2010/wordml" w:rsidP="79194849" wp14:paraId="13FCC541" wp14:textId="7BDF5271">
      <w:pPr>
        <w:pStyle w:val="ListParagraph"/>
        <w:numPr>
          <w:ilvl w:val="1"/>
          <w:numId w:val="124"/>
        </w:numPr>
        <w:spacing w:before="0" w:beforeAutospacing="off" w:after="28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Analyse the impact of these policies or laws on your theme and research area.</w:t>
      </w:r>
    </w:p>
    <w:p xmlns:wp14="http://schemas.microsoft.com/office/word/2010/wordml" w:rsidP="79194849" wp14:paraId="60E2DF06" wp14:textId="4802B924">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Implications</w:t>
      </w:r>
    </w:p>
    <w:p xmlns:wp14="http://schemas.microsoft.com/office/word/2010/wordml" w:rsidP="79194849" wp14:paraId="29FB5194" wp14:textId="281C847B">
      <w:pPr>
        <w:pStyle w:val="ListParagraph"/>
        <w:numPr>
          <w:ilvl w:val="0"/>
          <w:numId w:val="125"/>
        </w:numPr>
        <w:spacing w:before="280" w:beforeAutospacing="off" w:after="0" w:afterAutospacing="off"/>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Positive and Negative Implications:</w:t>
      </w:r>
    </w:p>
    <w:p xmlns:wp14="http://schemas.microsoft.com/office/word/2010/wordml" w:rsidP="79194849" wp14:paraId="412EB55E" wp14:textId="26E70E3C">
      <w:pPr>
        <w:pStyle w:val="ListParagraph"/>
        <w:numPr>
          <w:ilvl w:val="1"/>
          <w:numId w:val="125"/>
        </w:numPr>
        <w:spacing w:before="0" w:beforeAutospacing="off" w:after="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Analyse the implications of the theme on your research question.</w:t>
      </w:r>
    </w:p>
    <w:p xmlns:wp14="http://schemas.microsoft.com/office/word/2010/wordml" w:rsidP="362AFB9F" wp14:paraId="63166591" wp14:textId="49CF81DA">
      <w:pPr>
        <w:pStyle w:val="ListParagraph"/>
        <w:numPr>
          <w:ilvl w:val="1"/>
          <w:numId w:val="125"/>
        </w:numPr>
        <w:spacing w:before="0" w:beforeAutospacing="off" w:after="28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Discuss both positive and negative impacts,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providing</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 balanced view.</w:t>
      </w:r>
    </w:p>
    <w:p xmlns:wp14="http://schemas.microsoft.com/office/word/2010/wordml" w:rsidP="79194849" wp14:paraId="5DD0A304" wp14:textId="2CA4DE64">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Examples from Your Articles</w:t>
      </w:r>
    </w:p>
    <w:p xmlns:wp14="http://schemas.microsoft.com/office/word/2010/wordml" wp14:paraId="1F3A7C57" wp14:textId="005FDAEC"/>
    <w:p xmlns:wp14="http://schemas.microsoft.com/office/word/2010/wordml" w:rsidP="362AFB9F" wp14:paraId="2BBE6DE4" wp14:textId="0E0F9551">
      <w:pPr>
        <w:pStyle w:val="ListParagraph"/>
        <w:numPr>
          <w:ilvl w:val="0"/>
          <w:numId w:val="126"/>
        </w:numPr>
        <w:spacing w:before="0" w:beforeAutospacing="off" w:after="0" w:afterAutospacing="off"/>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In this section, include examples from the articles you discussed in your ‘Results Summary Table’ from Chapter 3 that support the theme </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you’re</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 writing about.</w:t>
      </w:r>
    </w:p>
    <w:p xmlns:wp14="http://schemas.microsoft.com/office/word/2010/wordml" w:rsidP="79194849" wp14:paraId="1C5AE934" wp14:textId="59E76164">
      <w:pPr>
        <w:pStyle w:val="ListParagraph"/>
        <w:numPr>
          <w:ilvl w:val="0"/>
          <w:numId w:val="127"/>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Choose 2–3 articles that match your theme.</w:t>
      </w:r>
    </w:p>
    <w:p xmlns:wp14="http://schemas.microsoft.com/office/word/2010/wordml" w:rsidP="79194849" wp14:paraId="78EF95FD" wp14:textId="18185B70">
      <w:pPr>
        <w:pStyle w:val="ListParagraph"/>
        <w:numPr>
          <w:ilvl w:val="0"/>
          <w:numId w:val="127"/>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Explain what the article says and how it connects to the theme.</w:t>
      </w:r>
    </w:p>
    <w:p xmlns:wp14="http://schemas.microsoft.com/office/word/2010/wordml" w:rsidP="79194849" wp14:paraId="6C0317A3" wp14:textId="6F803D22">
      <w:pPr>
        <w:pStyle w:val="ListParagraph"/>
        <w:numPr>
          <w:ilvl w:val="0"/>
          <w:numId w:val="127"/>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Say if the articles agree or show different points of view.</w:t>
      </w:r>
    </w:p>
    <w:p xmlns:wp14="http://schemas.microsoft.com/office/word/2010/wordml" w:rsidP="79194849" wp14:paraId="1064FBA7" wp14:textId="58B94685">
      <w:pPr>
        <w:pStyle w:val="ListParagraph"/>
        <w:numPr>
          <w:ilvl w:val="0"/>
          <w:numId w:val="127"/>
        </w:numPr>
        <w:spacing w:before="0" w:beforeAutospacing="off" w:after="0" w:afterAutospacing="off"/>
        <w:ind w:left="360" w:right="0"/>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Show how this helps answer your research question.</w:t>
      </w:r>
    </w:p>
    <w:p xmlns:wp14="http://schemas.microsoft.com/office/word/2010/wordml" wp14:paraId="09078119" wp14:textId="05CFE135"/>
    <w:p xmlns:wp14="http://schemas.microsoft.com/office/word/2010/wordml" w:rsidP="79194849" wp14:paraId="0C9C3F48" wp14:textId="636CCC04">
      <w:pPr>
        <w:pStyle w:val="Heading4"/>
        <w:spacing w:before="40" w:beforeAutospacing="off" w:after="0" w:afterAutospacing="off"/>
        <w:jc w:val="both"/>
      </w:pPr>
      <w:r w:rsidRPr="79194849" w:rsidR="3DAD91BA">
        <w:rPr>
          <w:rFonts w:ascii="Aptos" w:hAnsi="Aptos" w:eastAsia="Aptos" w:cs="Aptos"/>
          <w:b w:val="0"/>
          <w:bCs w:val="0"/>
          <w:i w:val="1"/>
          <w:iCs w:val="1"/>
          <w:strike w:val="0"/>
          <w:dstrike w:val="0"/>
          <w:noProof w:val="0"/>
          <w:color w:val="2F5496"/>
          <w:sz w:val="22"/>
          <w:szCs w:val="22"/>
          <w:u w:val="none"/>
          <w:lang w:val="en-GB"/>
        </w:rPr>
        <w:t>Connections to Other Themes</w:t>
      </w:r>
    </w:p>
    <w:p xmlns:wp14="http://schemas.microsoft.com/office/word/2010/wordml" w:rsidP="79194849" wp14:paraId="54A189E3" wp14:textId="4D734ADD">
      <w:pPr>
        <w:pStyle w:val="ListParagraph"/>
        <w:numPr>
          <w:ilvl w:val="0"/>
          <w:numId w:val="128"/>
        </w:numPr>
        <w:spacing w:before="280" w:beforeAutospacing="off" w:after="0" w:afterAutospacing="off"/>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Interconnections:</w:t>
      </w:r>
    </w:p>
    <w:p xmlns:wp14="http://schemas.microsoft.com/office/word/2010/wordml" w:rsidP="79194849" wp14:paraId="01C3EBCC" wp14:textId="38D11E75">
      <w:pPr>
        <w:pStyle w:val="ListParagraph"/>
        <w:numPr>
          <w:ilvl w:val="1"/>
          <w:numId w:val="128"/>
        </w:numPr>
        <w:spacing w:before="0" w:beforeAutospacing="off" w:after="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Mention any connections between this theme and other themes in your dissertation.</w:t>
      </w:r>
    </w:p>
    <w:p xmlns:wp14="http://schemas.microsoft.com/office/word/2010/wordml" w:rsidP="79194849" wp14:paraId="2975C3AB" wp14:textId="4997A5F5">
      <w:pPr>
        <w:pStyle w:val="ListParagraph"/>
        <w:numPr>
          <w:ilvl w:val="1"/>
          <w:numId w:val="128"/>
        </w:numPr>
        <w:spacing w:before="0" w:beforeAutospacing="off" w:after="28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Highlight how themes may overlap or influence each other.</w:t>
      </w:r>
    </w:p>
    <w:p xmlns:wp14="http://schemas.microsoft.com/office/word/2010/wordml" w:rsidP="79194849" wp14:paraId="0D1BAFD5" wp14:textId="3756F259">
      <w:pPr>
        <w:pStyle w:val="Heading2"/>
        <w:spacing w:before="40" w:beforeAutospacing="off" w:after="0" w:afterAutospacing="off"/>
        <w:jc w:val="both"/>
      </w:pPr>
      <w:r w:rsidRPr="79194849" w:rsidR="3DAD91BA">
        <w:rPr>
          <w:rFonts w:ascii="Aptos" w:hAnsi="Aptos" w:eastAsia="Aptos" w:cs="Aptos"/>
          <w:b w:val="0"/>
          <w:bCs w:val="0"/>
          <w:i w:val="0"/>
          <w:iCs w:val="0"/>
          <w:strike w:val="0"/>
          <w:dstrike w:val="0"/>
          <w:noProof w:val="0"/>
          <w:color w:val="2F5496"/>
          <w:sz w:val="24"/>
          <w:szCs w:val="24"/>
          <w:u w:val="none"/>
          <w:lang w:val="en-GB"/>
        </w:rPr>
        <w:t xml:space="preserve">4.6 – Chapter Conclusion (200 words approx.) </w:t>
      </w:r>
    </w:p>
    <w:p xmlns:wp14="http://schemas.microsoft.com/office/word/2010/wordml" wp14:paraId="68C8DAD2" wp14:textId="01CF9A9C"/>
    <w:p xmlns:wp14="http://schemas.microsoft.com/office/word/2010/wordml" w:rsidP="79194849" wp14:paraId="232FE0A6" wp14:textId="732AA219">
      <w:pPr>
        <w:spacing w:before="0" w:beforeAutospacing="off" w:after="160" w:afterAutospacing="off"/>
        <w:jc w:val="both"/>
      </w:pP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This is where you will conclude the Chapter</w:t>
      </w:r>
      <w:r w:rsidRPr="6F3AAA26" w:rsidR="20C5C6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Remember every chapter you write will have an introduction section and a conclusion section</w:t>
      </w:r>
      <w:r w:rsidRPr="6F3AAA26" w:rsidR="1A68E4A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You will provide </w:t>
      </w:r>
      <w:r w:rsidRPr="6F3AAA26" w:rsidR="53C6706D">
        <w:rPr>
          <w:rFonts w:ascii="Aptos" w:hAnsi="Aptos" w:eastAsia="Aptos" w:cs="Aptos"/>
          <w:b w:val="0"/>
          <w:bCs w:val="0"/>
          <w:i w:val="0"/>
          <w:iCs w:val="0"/>
          <w:strike w:val="0"/>
          <w:dstrike w:val="0"/>
          <w:noProof w:val="0"/>
          <w:color w:val="000000" w:themeColor="text1" w:themeTint="FF" w:themeShade="FF"/>
          <w:sz w:val="22"/>
          <w:szCs w:val="22"/>
          <w:u w:val="none"/>
          <w:lang w:val="en-GB"/>
        </w:rPr>
        <w:t>a summary</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of what you have covered within Chapter 4 – Findings and Discussion. You will also signpost to Chapter 5 e.g. “the following chapter will evaluate current literature in relation to (insert </w:t>
      </w:r>
      <w:r w:rsidRPr="6F3AAA26" w:rsidR="218C5EF3">
        <w:rPr>
          <w:rFonts w:ascii="Aptos" w:hAnsi="Aptos" w:eastAsia="Aptos" w:cs="Aptos"/>
          <w:b w:val="0"/>
          <w:bCs w:val="0"/>
          <w:i w:val="0"/>
          <w:iCs w:val="0"/>
          <w:strike w:val="0"/>
          <w:dstrike w:val="0"/>
          <w:noProof w:val="0"/>
          <w:color w:val="000000" w:themeColor="text1" w:themeTint="FF" w:themeShade="FF"/>
          <w:sz w:val="22"/>
          <w:szCs w:val="22"/>
          <w:u w:val="none"/>
          <w:lang w:val="en-GB"/>
        </w:rPr>
        <w:t>topic) …</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w:t>
      </w:r>
    </w:p>
    <w:p xmlns:wp14="http://schemas.microsoft.com/office/word/2010/wordml" w:rsidP="79194849" wp14:paraId="1460F43D" wp14:textId="1F2B5B23">
      <w:pPr>
        <w:pStyle w:val="Heading1"/>
        <w:spacing w:before="0" w:beforeAutospacing="off" w:after="0" w:afterAutospacing="off"/>
      </w:pPr>
      <w:r w:rsidRPr="79194849" w:rsidR="3DAD91BA">
        <w:rPr>
          <w:rFonts w:ascii="Aptos" w:hAnsi="Aptos" w:eastAsia="Aptos" w:cs="Aptos"/>
          <w:b w:val="1"/>
          <w:bCs w:val="1"/>
          <w:i w:val="0"/>
          <w:iCs w:val="0"/>
          <w:strike w:val="0"/>
          <w:dstrike w:val="0"/>
          <w:noProof w:val="0"/>
          <w:color w:val="000000" w:themeColor="text1" w:themeTint="FF" w:themeShade="FF"/>
          <w:sz w:val="32"/>
          <w:szCs w:val="32"/>
          <w:u w:val="none"/>
          <w:lang w:val="en-GB"/>
        </w:rPr>
        <w:t>CHAPTER 5 – Conclusion and Recommendations (1,000 words approx.)</w:t>
      </w:r>
    </w:p>
    <w:p xmlns:wp14="http://schemas.microsoft.com/office/word/2010/wordml" wp14:paraId="0106888A" wp14:textId="6E633CE6"/>
    <w:p xmlns:wp14="http://schemas.microsoft.com/office/word/2010/wordml" w:rsidP="79194849" wp14:paraId="78A83A72" wp14:textId="0C869996">
      <w:pPr>
        <w:spacing w:before="0" w:beforeAutospacing="off" w:after="160" w:afterAutospacing="off"/>
        <w:jc w:val="both"/>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Below </w:t>
      </w:r>
      <w:bookmarkStart w:name="_Int_xmqDI3bk" w:id="7189243"/>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is</w:t>
      </w:r>
      <w:bookmarkEnd w:id="7189243"/>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 template and guidance on how to complete Chapter 5 – Conclusion and Recommendation. </w:t>
      </w:r>
      <w:bookmarkStart w:name="_Int_6GAB3Tz4" w:id="188329466"/>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Please read the whole document carefully and familiarise yourself with the BMHP6020 - Independent Project Moodle page which also includes a step-by-step PowerPoint Guide</w:t>
      </w:r>
      <w:r w:rsidRPr="362AFB9F" w:rsidR="0BE87ABE">
        <w:rPr>
          <w:rFonts w:ascii="Aptos" w:hAnsi="Aptos" w:eastAsia="Aptos" w:cs="Aptos"/>
          <w:b w:val="0"/>
          <w:bCs w:val="0"/>
          <w:i w:val="0"/>
          <w:iCs w:val="0"/>
          <w:strike w:val="0"/>
          <w:dstrike w:val="0"/>
          <w:noProof w:val="0"/>
          <w:color w:val="000000" w:themeColor="text1" w:themeTint="FF" w:themeShade="FF"/>
          <w:sz w:val="22"/>
          <w:szCs w:val="22"/>
          <w:u w:val="none"/>
          <w:lang w:val="en-GB"/>
        </w:rPr>
        <w:t>.</w:t>
      </w:r>
      <w:bookmarkEnd w:id="188329466"/>
      <w:r w:rsidRPr="362AFB9F" w:rsidR="0BE87ABE">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9194849" wp14:paraId="2540B385" wp14:textId="73CE1FFF">
      <w:pPr>
        <w:spacing w:before="0" w:beforeAutospacing="off" w:after="160" w:afterAutospacing="off"/>
        <w:jc w:val="both"/>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This document is for guidance only and you do not have to follow </w:t>
      </w:r>
      <w:bookmarkStart w:name="_Int_7h24aaOr" w:id="1632802622"/>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it,</w:t>
      </w:r>
      <w:bookmarkEnd w:id="1632802622"/>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you are free to present this Chapter however you wish. </w:t>
      </w:r>
    </w:p>
    <w:p xmlns:wp14="http://schemas.microsoft.com/office/word/2010/wordml" w:rsidP="79194849" wp14:paraId="1DA61AD3" wp14:textId="05A9B30B">
      <w:pPr>
        <w:pStyle w:val="Heading2"/>
        <w:spacing w:before="40" w:beforeAutospacing="off" w:after="0" w:afterAutospacing="off"/>
        <w:jc w:val="both"/>
      </w:pPr>
      <w:r w:rsidRPr="79194849" w:rsidR="3DAD91BA">
        <w:rPr>
          <w:rFonts w:ascii="Aptos" w:hAnsi="Aptos" w:eastAsia="Aptos" w:cs="Aptos"/>
          <w:b w:val="0"/>
          <w:bCs w:val="0"/>
          <w:i w:val="0"/>
          <w:iCs w:val="0"/>
          <w:strike w:val="0"/>
          <w:dstrike w:val="0"/>
          <w:noProof w:val="0"/>
          <w:color w:val="2F5496"/>
          <w:sz w:val="24"/>
          <w:szCs w:val="24"/>
          <w:u w:val="none"/>
          <w:lang w:val="en-GB"/>
        </w:rPr>
        <w:t xml:space="preserve">5.1 – Overall Conclusion (200 words approx.) </w:t>
      </w:r>
    </w:p>
    <w:p xmlns:wp14="http://schemas.microsoft.com/office/word/2010/wordml" wp14:paraId="1BB37B08" wp14:textId="5DEF0390"/>
    <w:p xmlns:wp14="http://schemas.microsoft.com/office/word/2010/wordml" w:rsidP="79194849" wp14:paraId="113BC89C" wp14:textId="32BABEDA">
      <w:pPr>
        <w:pStyle w:val="ListParagraph"/>
        <w:numPr>
          <w:ilvl w:val="0"/>
          <w:numId w:val="129"/>
        </w:numPr>
        <w:spacing w:before="0" w:beforeAutospacing="off" w:after="160" w:afterAutospacing="off"/>
        <w:jc w:val="both"/>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Purpose of the Conclusion:</w:t>
      </w:r>
    </w:p>
    <w:p xmlns:wp14="http://schemas.microsoft.com/office/word/2010/wordml" w:rsidP="79194849" wp14:paraId="79F281FC" wp14:textId="4C982C62">
      <w:pPr>
        <w:pStyle w:val="ListParagraph"/>
        <w:numPr>
          <w:ilvl w:val="1"/>
          <w:numId w:val="129"/>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In this section, you will provide a clear and concise summary of your entire dissertation. This is your opportunity to reflect on what you have explored and achieved.</w:t>
      </w:r>
    </w:p>
    <w:p xmlns:wp14="http://schemas.microsoft.com/office/word/2010/wordml" w:rsidP="79194849" wp14:paraId="663A0BB5" wp14:textId="77D87A08">
      <w:pPr>
        <w:pStyle w:val="ListParagraph"/>
        <w:numPr>
          <w:ilvl w:val="0"/>
          <w:numId w:val="129"/>
        </w:numPr>
        <w:spacing w:before="0" w:beforeAutospacing="off" w:after="160" w:afterAutospacing="off"/>
        <w:jc w:val="both"/>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Key Points to Include:</w:t>
      </w:r>
    </w:p>
    <w:p xmlns:wp14="http://schemas.microsoft.com/office/word/2010/wordml" w:rsidP="79194849" wp14:paraId="279B0AD9" wp14:textId="5AB75100">
      <w:pPr>
        <w:pStyle w:val="ListParagraph"/>
        <w:numPr>
          <w:ilvl w:val="1"/>
          <w:numId w:val="129"/>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Summarise the main findings from each chapter, drawing together the most important ideas, insights, and outcomes of your work.</w:t>
      </w:r>
    </w:p>
    <w:p xmlns:wp14="http://schemas.microsoft.com/office/word/2010/wordml" w:rsidP="362AFB9F" wp14:paraId="0BA6A930" wp14:textId="34C74D09">
      <w:pPr>
        <w:pStyle w:val="ListParagraph"/>
        <w:numPr>
          <w:ilvl w:val="1"/>
          <w:numId w:val="129"/>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Revisit the </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 xml:space="preserve">research aim and </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objectives</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you stated in Chapter 1. Explain how each of these has been addressed through your research, and whether they have been fully or partially met.</w:t>
      </w:r>
    </w:p>
    <w:p xmlns:wp14="http://schemas.microsoft.com/office/word/2010/wordml" w:rsidP="79194849" wp14:paraId="2A152DEC" wp14:textId="49E94940">
      <w:pPr>
        <w:pStyle w:val="ListParagraph"/>
        <w:numPr>
          <w:ilvl w:val="0"/>
          <w:numId w:val="129"/>
        </w:numPr>
        <w:spacing w:before="0" w:beforeAutospacing="off" w:after="160" w:afterAutospacing="off"/>
        <w:jc w:val="both"/>
        <w:rPr>
          <w:rFonts w:ascii="Aptos" w:hAnsi="Aptos" w:eastAsia="Aptos" w:cs="Aptos"/>
          <w:b w:val="1"/>
          <w:bCs w:val="1"/>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1"/>
          <w:bCs w:val="1"/>
          <w:i w:val="0"/>
          <w:iCs w:val="0"/>
          <w:strike w:val="0"/>
          <w:dstrike w:val="0"/>
          <w:noProof w:val="0"/>
          <w:color w:val="000000" w:themeColor="text1" w:themeTint="FF" w:themeShade="FF"/>
          <w:sz w:val="22"/>
          <w:szCs w:val="22"/>
          <w:u w:val="none"/>
          <w:lang w:val="en-GB"/>
        </w:rPr>
        <w:t>Important Reminders:</w:t>
      </w:r>
    </w:p>
    <w:p xmlns:wp14="http://schemas.microsoft.com/office/word/2010/wordml" w:rsidP="362AFB9F" wp14:paraId="7DA70885" wp14:textId="499C7B6B">
      <w:pPr>
        <w:pStyle w:val="ListParagraph"/>
        <w:numPr>
          <w:ilvl w:val="1"/>
          <w:numId w:val="129"/>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Do not introduce any </w:t>
      </w:r>
      <w:bookmarkStart w:name="_Int_3RdAg8AZ" w:id="61982367"/>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new information</w:t>
      </w:r>
      <w:bookmarkEnd w:id="61982367"/>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analysis, or references in this section.</w:t>
      </w:r>
    </w:p>
    <w:p xmlns:wp14="http://schemas.microsoft.com/office/word/2010/wordml" w:rsidP="362AFB9F" wp14:paraId="3E8C6C36" wp14:textId="4CC134A6">
      <w:pPr>
        <w:pStyle w:val="ListParagraph"/>
        <w:numPr>
          <w:ilvl w:val="1"/>
          <w:numId w:val="129"/>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Focus only on what has already been discussed and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evidenced</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in your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previous</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chapters. </w:t>
      </w:r>
    </w:p>
    <w:p xmlns:wp14="http://schemas.microsoft.com/office/word/2010/wordml" w:rsidP="362AFB9F" wp14:paraId="3D1D28D7" wp14:textId="657F88CA">
      <w:pPr>
        <w:pStyle w:val="ListParagraph"/>
        <w:numPr>
          <w:ilvl w:val="1"/>
          <w:numId w:val="129"/>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You </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might</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go over the suggested word count, that is okay but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don’t</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forget you also have the abstract!</w:t>
      </w:r>
    </w:p>
    <w:p xmlns:wp14="http://schemas.microsoft.com/office/word/2010/wordml" w:rsidP="79194849" wp14:paraId="3625D746" wp14:textId="4A9874CB">
      <w:pPr>
        <w:pStyle w:val="ListParagraph"/>
        <w:numPr>
          <w:ilvl w:val="1"/>
          <w:numId w:val="129"/>
        </w:numPr>
        <w:spacing w:before="0" w:beforeAutospacing="off" w:after="16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1"/>
          <w:iCs w:val="1"/>
          <w:strike w:val="0"/>
          <w:dstrike w:val="0"/>
          <w:noProof w:val="0"/>
          <w:color w:val="000000" w:themeColor="text1" w:themeTint="FF" w:themeShade="FF"/>
          <w:sz w:val="22"/>
          <w:szCs w:val="22"/>
          <w:u w:val="none"/>
          <w:lang w:val="en-GB"/>
        </w:rPr>
        <w:t xml:space="preserve"> </w:t>
      </w: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Keep your language clear, confident, and conclusive. This is the final reflection of your work.</w:t>
      </w:r>
    </w:p>
    <w:p xmlns:wp14="http://schemas.microsoft.com/office/word/2010/wordml" w:rsidP="79194849" wp14:paraId="31D9DF5A" wp14:textId="27992FD3">
      <w:pPr>
        <w:pStyle w:val="Heading2"/>
        <w:spacing w:before="40" w:beforeAutospacing="off" w:after="0" w:afterAutospacing="off"/>
        <w:jc w:val="both"/>
      </w:pPr>
      <w:r w:rsidRPr="79194849" w:rsidR="3DAD91BA">
        <w:rPr>
          <w:rFonts w:ascii="Aptos" w:hAnsi="Aptos" w:eastAsia="Aptos" w:cs="Aptos"/>
          <w:b w:val="0"/>
          <w:bCs w:val="0"/>
          <w:i w:val="0"/>
          <w:iCs w:val="0"/>
          <w:strike w:val="0"/>
          <w:dstrike w:val="0"/>
          <w:noProof w:val="0"/>
          <w:color w:val="2F5496"/>
          <w:sz w:val="24"/>
          <w:szCs w:val="24"/>
          <w:u w:val="none"/>
          <w:lang w:val="en-GB"/>
        </w:rPr>
        <w:t xml:space="preserve">5.2 – Recommendations (800 words approx.) </w:t>
      </w:r>
    </w:p>
    <w:p xmlns:wp14="http://schemas.microsoft.com/office/word/2010/wordml" wp14:paraId="2886EDC6" wp14:textId="3D9178A1"/>
    <w:p xmlns:wp14="http://schemas.microsoft.com/office/word/2010/wordml" w:rsidP="79194849" wp14:paraId="651199DE" wp14:textId="37D487A0">
      <w:pPr>
        <w:spacing w:before="0" w:beforeAutospacing="off" w:after="160" w:afterAutospacing="off"/>
        <w:jc w:val="both"/>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Below you will provide at least 3 recommendations for future practice in relation to your topic area. Your recommendations need to be practical and achievable within theory and/or practice. You will also </w:t>
      </w:r>
      <w:bookmarkStart w:name="_Int_zInLByUD" w:id="1522085629"/>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demonstrate</w:t>
      </w:r>
      <w:bookmarkEnd w:id="1522085629"/>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the </w:t>
      </w:r>
      <w:r w:rsidRPr="362AFB9F" w:rsidR="34B27D79">
        <w:rPr>
          <w:rFonts w:ascii="Aptos" w:hAnsi="Aptos" w:eastAsia="Aptos" w:cs="Aptos"/>
          <w:b w:val="1"/>
          <w:bCs w:val="1"/>
          <w:i w:val="0"/>
          <w:iCs w:val="0"/>
          <w:strike w:val="0"/>
          <w:dstrike w:val="0"/>
          <w:noProof w:val="0"/>
          <w:color w:val="000000" w:themeColor="text1" w:themeTint="FF" w:themeShade="FF"/>
          <w:sz w:val="22"/>
          <w:szCs w:val="22"/>
          <w:u w:val="single"/>
          <w:lang w:val="en-GB"/>
        </w:rPr>
        <w:t>barriers and limitations</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to your recommendations and how this can be overcome. </w:t>
      </w:r>
    </w:p>
    <w:p xmlns:wp14="http://schemas.microsoft.com/office/word/2010/wordml" wp14:paraId="3A0B8C42" wp14:textId="0E2BC1F8"/>
    <w:p xmlns:wp14="http://schemas.microsoft.com/office/word/2010/wordml" w:rsidP="79194849" wp14:paraId="4DFCA2ED" wp14:textId="22AD85A1">
      <w:pPr>
        <w:pStyle w:val="Heading1"/>
        <w:spacing w:before="0" w:beforeAutospacing="off" w:after="0" w:afterAutospacing="off"/>
        <w:ind w:left="220" w:right="0"/>
      </w:pPr>
      <w:r w:rsidRPr="79194849" w:rsidR="3DAD91BA">
        <w:rPr>
          <w:rFonts w:ascii="Aptos" w:hAnsi="Aptos" w:eastAsia="Aptos" w:cs="Aptos"/>
          <w:b w:val="1"/>
          <w:bCs w:val="1"/>
          <w:i w:val="0"/>
          <w:iCs w:val="0"/>
          <w:strike w:val="0"/>
          <w:dstrike w:val="0"/>
          <w:noProof w:val="0"/>
          <w:color w:val="000000" w:themeColor="text1" w:themeTint="FF" w:themeShade="FF"/>
          <w:sz w:val="28"/>
          <w:szCs w:val="28"/>
          <w:u w:val="none"/>
          <w:lang w:val="en-GB"/>
        </w:rPr>
        <w:t xml:space="preserve">5.2.1 – Recommendation 1 </w:t>
      </w:r>
    </w:p>
    <w:p xmlns:wp14="http://schemas.microsoft.com/office/word/2010/wordml" wp14:paraId="6B9E6804" wp14:textId="1F9F8191"/>
    <w:p xmlns:wp14="http://schemas.microsoft.com/office/word/2010/wordml" w:rsidP="79194849" wp14:paraId="6736AFB2" wp14:textId="6A7F1C99">
      <w:pPr>
        <w:pStyle w:val="Heading1"/>
        <w:spacing w:before="0" w:beforeAutospacing="off" w:after="0" w:afterAutospacing="off"/>
        <w:ind w:left="220" w:right="0"/>
      </w:pPr>
      <w:r w:rsidRPr="79194849" w:rsidR="3DAD91BA">
        <w:rPr>
          <w:rFonts w:ascii="Aptos" w:hAnsi="Aptos" w:eastAsia="Aptos" w:cs="Aptos"/>
          <w:b w:val="1"/>
          <w:bCs w:val="1"/>
          <w:i w:val="0"/>
          <w:iCs w:val="0"/>
          <w:strike w:val="0"/>
          <w:dstrike w:val="0"/>
          <w:noProof w:val="0"/>
          <w:color w:val="000000" w:themeColor="text1" w:themeTint="FF" w:themeShade="FF"/>
          <w:sz w:val="28"/>
          <w:szCs w:val="28"/>
          <w:u w:val="none"/>
          <w:lang w:val="en-GB"/>
        </w:rPr>
        <w:t xml:space="preserve">5.2.2 – Recommendation 2 </w:t>
      </w:r>
    </w:p>
    <w:p xmlns:wp14="http://schemas.microsoft.com/office/word/2010/wordml" wp14:paraId="05C4F95C" wp14:textId="1366CA10"/>
    <w:p xmlns:wp14="http://schemas.microsoft.com/office/word/2010/wordml" w:rsidP="79194849" wp14:paraId="3EAC39B8" wp14:textId="57F6B6FC">
      <w:pPr>
        <w:pStyle w:val="Heading1"/>
        <w:spacing w:before="0" w:beforeAutospacing="off" w:after="0" w:afterAutospacing="off"/>
        <w:ind w:left="220" w:right="0"/>
      </w:pPr>
      <w:r w:rsidRPr="79194849" w:rsidR="3DAD91BA">
        <w:rPr>
          <w:rFonts w:ascii="Aptos" w:hAnsi="Aptos" w:eastAsia="Aptos" w:cs="Aptos"/>
          <w:b w:val="1"/>
          <w:bCs w:val="1"/>
          <w:i w:val="0"/>
          <w:iCs w:val="0"/>
          <w:strike w:val="0"/>
          <w:dstrike w:val="0"/>
          <w:noProof w:val="0"/>
          <w:color w:val="000000" w:themeColor="text1" w:themeTint="FF" w:themeShade="FF"/>
          <w:sz w:val="28"/>
          <w:szCs w:val="28"/>
          <w:u w:val="none"/>
          <w:lang w:val="en-GB"/>
        </w:rPr>
        <w:t xml:space="preserve">5.2.3 – Recommendation 3 </w:t>
      </w:r>
    </w:p>
    <w:p xmlns:wp14="http://schemas.microsoft.com/office/word/2010/wordml" wp14:paraId="34D61E99" wp14:textId="4857E917"/>
    <w:p xmlns:wp14="http://schemas.microsoft.com/office/word/2010/wordml" wp14:paraId="3A294CC8" wp14:textId="621CCABD"/>
    <w:p xmlns:wp14="http://schemas.microsoft.com/office/word/2010/wordml" wp14:paraId="4FC2D92A" wp14:textId="13D1220E"/>
    <w:p xmlns:wp14="http://schemas.microsoft.com/office/word/2010/wordml" wp14:paraId="78512101" wp14:textId="1E03542D"/>
    <w:p xmlns:wp14="http://schemas.microsoft.com/office/word/2010/wordml" wp14:paraId="740DD899" wp14:textId="12A7F374"/>
    <w:p xmlns:wp14="http://schemas.microsoft.com/office/word/2010/wordml" wp14:paraId="4E8E6885" wp14:textId="7D71BE6D"/>
    <w:p xmlns:wp14="http://schemas.microsoft.com/office/word/2010/wordml" wp14:paraId="3B8A2C94" wp14:textId="353899D0"/>
    <w:p xmlns:wp14="http://schemas.microsoft.com/office/word/2010/wordml" wp14:paraId="793A8721" wp14:textId="01396A59"/>
    <w:p xmlns:wp14="http://schemas.microsoft.com/office/word/2010/wordml" wp14:paraId="51CB033F" wp14:textId="033C8B38"/>
    <w:p xmlns:wp14="http://schemas.microsoft.com/office/word/2010/wordml" wp14:paraId="0C06A081" wp14:textId="43949713"/>
    <w:p xmlns:wp14="http://schemas.microsoft.com/office/word/2010/wordml" wp14:paraId="7C8820B0" wp14:textId="1EAB35EE"/>
    <w:p xmlns:wp14="http://schemas.microsoft.com/office/word/2010/wordml" wp14:paraId="268A5E8D" wp14:textId="71614E36"/>
    <w:p xmlns:wp14="http://schemas.microsoft.com/office/word/2010/wordml" wp14:paraId="7B5D58EC" wp14:textId="01D30E0D"/>
    <w:p xmlns:wp14="http://schemas.microsoft.com/office/word/2010/wordml" wp14:paraId="4637A660" wp14:textId="326448FE"/>
    <w:p xmlns:wp14="http://schemas.microsoft.com/office/word/2010/wordml" wp14:paraId="3FA110DC" wp14:textId="320551DD"/>
    <w:p xmlns:wp14="http://schemas.microsoft.com/office/word/2010/wordml" wp14:paraId="2014FD25" wp14:textId="7E8F438C"/>
    <w:p xmlns:wp14="http://schemas.microsoft.com/office/word/2010/wordml" w:rsidP="79194849" wp14:paraId="76589AB8" wp14:textId="74F9437A">
      <w:pPr>
        <w:pStyle w:val="Heading1"/>
        <w:spacing w:before="0" w:beforeAutospacing="off" w:after="0" w:afterAutospacing="off"/>
      </w:pPr>
      <w:r w:rsidRPr="79194849" w:rsidR="3DAD91BA">
        <w:rPr>
          <w:rFonts w:ascii="Aptos" w:hAnsi="Aptos" w:eastAsia="Aptos" w:cs="Aptos"/>
          <w:b w:val="1"/>
          <w:bCs w:val="1"/>
          <w:i w:val="0"/>
          <w:iCs w:val="0"/>
          <w:strike w:val="0"/>
          <w:dstrike w:val="0"/>
          <w:noProof w:val="0"/>
          <w:color w:val="000000" w:themeColor="text1" w:themeTint="FF" w:themeShade="FF"/>
          <w:sz w:val="32"/>
          <w:szCs w:val="32"/>
          <w:u w:val="none"/>
          <w:lang w:val="en-GB"/>
        </w:rPr>
        <w:t xml:space="preserve">CHAPTER 6 – References and Appendices </w:t>
      </w:r>
    </w:p>
    <w:p xmlns:wp14="http://schemas.microsoft.com/office/word/2010/wordml" wp14:paraId="08046B02" wp14:textId="5FC5D886"/>
    <w:p xmlns:wp14="http://schemas.microsoft.com/office/word/2010/wordml" w:rsidP="79194849" wp14:paraId="7326CD78" wp14:textId="61336C29">
      <w:pPr>
        <w:pStyle w:val="Heading1"/>
        <w:spacing w:before="0" w:beforeAutospacing="off" w:after="0" w:afterAutospacing="off"/>
      </w:pPr>
      <w:r w:rsidRPr="79194849" w:rsidR="3DAD91BA">
        <w:rPr>
          <w:rFonts w:ascii="Aptos" w:hAnsi="Aptos" w:eastAsia="Aptos" w:cs="Aptos"/>
          <w:b w:val="1"/>
          <w:bCs w:val="1"/>
          <w:i w:val="0"/>
          <w:iCs w:val="0"/>
          <w:strike w:val="0"/>
          <w:dstrike w:val="0"/>
          <w:noProof w:val="0"/>
          <w:color w:val="000000" w:themeColor="text1" w:themeTint="FF" w:themeShade="FF"/>
          <w:sz w:val="28"/>
          <w:szCs w:val="28"/>
          <w:u w:val="none"/>
          <w:lang w:val="en-GB"/>
        </w:rPr>
        <w:t xml:space="preserve">6.1 – References </w:t>
      </w:r>
    </w:p>
    <w:p xmlns:wp14="http://schemas.microsoft.com/office/word/2010/wordml" wp14:paraId="3C10C82A" wp14:textId="7EF131C8"/>
    <w:p xmlns:wp14="http://schemas.microsoft.com/office/word/2010/wordml" w:rsidP="79194849" wp14:paraId="669C6605" wp14:textId="54EB63A8">
      <w:pPr>
        <w:spacing w:before="0" w:beforeAutospacing="off" w:after="160" w:afterAutospacing="off"/>
        <w:jc w:val="both"/>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**Note – a reference list is an essential part of your dissertation and there at to be between </w:t>
      </w: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50-100</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references needed within your reference list from credible and reliable sources of information. Ensure to include a variety of sources from books, journal articles, </w:t>
      </w:r>
      <w:r w:rsidRPr="362AFB9F" w:rsidR="1C5B69FF">
        <w:rPr>
          <w:rFonts w:ascii="Aptos" w:hAnsi="Aptos" w:eastAsia="Aptos" w:cs="Aptos"/>
          <w:b w:val="0"/>
          <w:bCs w:val="0"/>
          <w:i w:val="0"/>
          <w:iCs w:val="0"/>
          <w:strike w:val="0"/>
          <w:dstrike w:val="0"/>
          <w:noProof w:val="0"/>
          <w:color w:val="000000" w:themeColor="text1" w:themeTint="FF" w:themeShade="FF"/>
          <w:sz w:val="22"/>
          <w:szCs w:val="22"/>
          <w:u w:val="none"/>
          <w:lang w:val="en-GB"/>
        </w:rPr>
        <w:t>websites,</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statistical data bases</w:t>
      </w:r>
      <w:bookmarkStart w:name="_Int_wPVnVm0L" w:id="317799429"/>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bookmarkEnd w:id="317799429"/>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Your reference list should also be in the Harvard Referencing format, further information can be found below:</w:t>
      </w:r>
    </w:p>
    <w:p xmlns:wp14="http://schemas.microsoft.com/office/word/2010/wordml" w:rsidP="79194849" wp14:paraId="08A51CA9" wp14:textId="2BE4A0A4">
      <w:pPr>
        <w:pStyle w:val="ListParagraph"/>
        <w:numPr>
          <w:ilvl w:val="0"/>
          <w:numId w:val="130"/>
        </w:numPr>
        <w:spacing w:before="0" w:beforeAutospacing="off" w:after="0" w:afterAutospacing="off"/>
        <w:rPr>
          <w:rFonts w:ascii="Aptos" w:hAnsi="Aptos" w:eastAsia="Aptos" w:cs="Aptos"/>
          <w:b w:val="0"/>
          <w:bCs w:val="0"/>
          <w:i w:val="0"/>
          <w:iCs w:val="0"/>
          <w:strike w:val="0"/>
          <w:dstrike w:val="0"/>
          <w:noProof w:val="0"/>
          <w:color w:val="0000FF"/>
          <w:sz w:val="22"/>
          <w:szCs w:val="22"/>
          <w:u w:val="none"/>
          <w:lang w:val="en-GB"/>
        </w:rPr>
      </w:pPr>
      <w:hyperlink r:id="Rc9bf5564adff4eb0">
        <w:r w:rsidRPr="79194849" w:rsidR="3DAD91BA">
          <w:rPr>
            <w:rStyle w:val="Hyperlink"/>
            <w:b w:val="0"/>
            <w:bCs w:val="0"/>
            <w:i w:val="0"/>
            <w:iCs w:val="0"/>
            <w:strike w:val="0"/>
            <w:dstrike w:val="0"/>
            <w:noProof w:val="0"/>
            <w:color w:val="0000FF"/>
            <w:u w:val="none"/>
            <w:lang w:val="en-GB"/>
          </w:rPr>
          <w:t>UWTSD Harvard Referencing Handbook</w:t>
        </w:r>
      </w:hyperlink>
    </w:p>
    <w:p xmlns:wp14="http://schemas.microsoft.com/office/word/2010/wordml" w:rsidP="79194849" wp14:paraId="5F87BF16" wp14:textId="7FC556BE">
      <w:pPr>
        <w:pStyle w:val="ListParagraph"/>
        <w:numPr>
          <w:ilvl w:val="0"/>
          <w:numId w:val="130"/>
        </w:numPr>
        <w:spacing w:before="0" w:beforeAutospacing="off" w:after="0" w:afterAutospacing="off"/>
        <w:rPr>
          <w:rFonts w:ascii="Aptos" w:hAnsi="Aptos" w:eastAsia="Aptos" w:cs="Aptos"/>
          <w:b w:val="0"/>
          <w:bCs w:val="0"/>
          <w:i w:val="0"/>
          <w:iCs w:val="0"/>
          <w:strike w:val="0"/>
          <w:dstrike w:val="0"/>
          <w:noProof w:val="0"/>
          <w:color w:val="0000FF"/>
          <w:sz w:val="22"/>
          <w:szCs w:val="22"/>
          <w:u w:val="none"/>
          <w:lang w:val="en-GB"/>
        </w:rPr>
      </w:pPr>
      <w:hyperlink r:id="Rbcb8e206bd144d5d">
        <w:r w:rsidRPr="79194849" w:rsidR="3DAD91BA">
          <w:rPr>
            <w:rStyle w:val="Hyperlink"/>
            <w:b w:val="0"/>
            <w:bCs w:val="0"/>
            <w:i w:val="0"/>
            <w:iCs w:val="0"/>
            <w:strike w:val="0"/>
            <w:dstrike w:val="0"/>
            <w:noProof w:val="0"/>
            <w:color w:val="0000FF"/>
            <w:u w:val="none"/>
            <w:lang w:val="en-GB"/>
          </w:rPr>
          <w:t>Cite them Right  - Harvard Referencing</w:t>
        </w:r>
      </w:hyperlink>
    </w:p>
    <w:p xmlns:wp14="http://schemas.microsoft.com/office/word/2010/wordml" wp14:paraId="40A081F7" wp14:textId="510087E0"/>
    <w:p xmlns:wp14="http://schemas.microsoft.com/office/word/2010/wordml" w:rsidP="79194849" wp14:paraId="3347614F" wp14:textId="0D051486">
      <w:pPr>
        <w:pStyle w:val="Heading1"/>
        <w:spacing w:before="0" w:beforeAutospacing="off" w:after="0" w:afterAutospacing="off"/>
      </w:pPr>
      <w:r w:rsidRPr="79194849" w:rsidR="3DAD91BA">
        <w:rPr>
          <w:rFonts w:ascii="Aptos" w:hAnsi="Aptos" w:eastAsia="Aptos" w:cs="Aptos"/>
          <w:b w:val="1"/>
          <w:bCs w:val="1"/>
          <w:i w:val="0"/>
          <w:iCs w:val="0"/>
          <w:strike w:val="0"/>
          <w:dstrike w:val="0"/>
          <w:noProof w:val="0"/>
          <w:color w:val="000000" w:themeColor="text1" w:themeTint="FF" w:themeShade="FF"/>
          <w:sz w:val="28"/>
          <w:szCs w:val="28"/>
          <w:u w:val="none"/>
          <w:lang w:val="en-GB"/>
        </w:rPr>
        <w:t xml:space="preserve">6.2 – Appendices </w:t>
      </w:r>
    </w:p>
    <w:p xmlns:wp14="http://schemas.microsoft.com/office/word/2010/wordml" wp14:paraId="1E6CC79E" wp14:textId="53AA64F2"/>
    <w:p xmlns:wp14="http://schemas.microsoft.com/office/word/2010/wordml" w:rsidP="79194849" wp14:paraId="3ECA3E65" wp14:textId="77CE2D7F">
      <w:pPr>
        <w:spacing w:before="0" w:beforeAutospacing="off" w:after="160" w:afterAutospacing="off"/>
        <w:jc w:val="both"/>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You can include any information within your appendices which you believe to be relevant and beneficial to your dissertation but could not add within the main body of your work. Examples of this can </w:t>
      </w:r>
      <w:r w:rsidRPr="362AFB9F" w:rsidR="70714ED8">
        <w:rPr>
          <w:rFonts w:ascii="Aptos" w:hAnsi="Aptos" w:eastAsia="Aptos" w:cs="Aptos"/>
          <w:b w:val="0"/>
          <w:bCs w:val="0"/>
          <w:i w:val="0"/>
          <w:iCs w:val="0"/>
          <w:strike w:val="0"/>
          <w:dstrike w:val="0"/>
          <w:noProof w:val="0"/>
          <w:color w:val="000000" w:themeColor="text1" w:themeTint="FF" w:themeShade="FF"/>
          <w:sz w:val="22"/>
          <w:szCs w:val="22"/>
          <w:u w:val="none"/>
          <w:lang w:val="en-GB"/>
        </w:rPr>
        <w:t>include</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data and statistics, case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studies</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or other documentation.</w:t>
      </w:r>
    </w:p>
    <w:p xmlns:wp14="http://schemas.microsoft.com/office/word/2010/wordml" wp14:paraId="37135C7B" wp14:textId="5C31BE27"/>
    <w:p xmlns:wp14="http://schemas.microsoft.com/office/word/2010/wordml" wp14:paraId="3576CC7C" wp14:textId="0373EDBD"/>
    <w:p xmlns:wp14="http://schemas.microsoft.com/office/word/2010/wordml" wp14:paraId="453DF2F7" wp14:textId="2BBCEA67"/>
    <w:p xmlns:wp14="http://schemas.microsoft.com/office/word/2010/wordml" wp14:paraId="50383E22" wp14:textId="4CB93470"/>
    <w:p xmlns:wp14="http://schemas.microsoft.com/office/word/2010/wordml" wp14:paraId="5149ABFB" wp14:textId="4214FC37"/>
    <w:p xmlns:wp14="http://schemas.microsoft.com/office/word/2010/wordml" wp14:paraId="5D28A354" wp14:textId="052EE9DC"/>
    <w:p xmlns:wp14="http://schemas.microsoft.com/office/word/2010/wordml" wp14:paraId="70FE2958" wp14:textId="4CA2E6CA"/>
    <w:p xmlns:wp14="http://schemas.microsoft.com/office/word/2010/wordml" wp14:paraId="70D71F12" wp14:textId="5EF90ECB"/>
    <w:p xmlns:wp14="http://schemas.microsoft.com/office/word/2010/wordml" wp14:paraId="770C50AC" wp14:textId="4B170CD5"/>
    <w:p xmlns:wp14="http://schemas.microsoft.com/office/word/2010/wordml" wp14:paraId="7C362AC9" wp14:textId="2831B320"/>
    <w:p xmlns:wp14="http://schemas.microsoft.com/office/word/2010/wordml" wp14:paraId="4DB0E4DB" wp14:textId="5CD83AA1"/>
    <w:p xmlns:wp14="http://schemas.microsoft.com/office/word/2010/wordml" w:rsidP="79194849" wp14:paraId="1F4D32CF" wp14:textId="05E0F9EF">
      <w:pPr>
        <w:pStyle w:val="Heading1"/>
        <w:spacing w:before="0" w:beforeAutospacing="off" w:after="0" w:afterAutospacing="off"/>
      </w:pPr>
      <w:r w:rsidRPr="79194849" w:rsidR="3DAD91BA">
        <w:rPr>
          <w:rFonts w:ascii="Aptos" w:hAnsi="Aptos" w:eastAsia="Aptos" w:cs="Aptos"/>
          <w:b w:val="1"/>
          <w:bCs w:val="1"/>
          <w:i w:val="0"/>
          <w:iCs w:val="0"/>
          <w:strike w:val="0"/>
          <w:dstrike w:val="0"/>
          <w:noProof w:val="0"/>
          <w:color w:val="000000" w:themeColor="text1" w:themeTint="FF" w:themeShade="FF"/>
          <w:sz w:val="32"/>
          <w:szCs w:val="32"/>
          <w:u w:val="none"/>
          <w:lang w:val="en-GB"/>
        </w:rPr>
        <w:t xml:space="preserve">Additional Information </w:t>
      </w:r>
    </w:p>
    <w:p xmlns:wp14="http://schemas.microsoft.com/office/word/2010/wordml" wp14:paraId="297813CE" wp14:textId="7A16E6AD"/>
    <w:p xmlns:wp14="http://schemas.microsoft.com/office/word/2010/wordml" w:rsidP="362AFB9F" wp14:paraId="7CCFFE1C" wp14:textId="5172D811">
      <w:pPr>
        <w:pStyle w:val="ListParagraph"/>
        <w:numPr>
          <w:ilvl w:val="0"/>
          <w:numId w:val="131"/>
        </w:numPr>
        <w:spacing w:before="0" w:beforeAutospacing="off" w:after="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It is important to remember that the word limit is part of the task</w:t>
      </w:r>
      <w:bookmarkStart w:name="_Int_Sytm1elL" w:id="3454296"/>
      <w:r w:rsidRPr="362AFB9F" w:rsidR="34B27D79">
        <w:rPr>
          <w:rFonts w:ascii="Aptos" w:hAnsi="Aptos" w:eastAsia="Aptos" w:cs="Aptos"/>
          <w:b w:val="1"/>
          <w:bCs w:val="1"/>
          <w:i w:val="0"/>
          <w:iCs w:val="0"/>
          <w:strike w:val="0"/>
          <w:dstrike w:val="0"/>
          <w:noProof w:val="0"/>
          <w:color w:val="000000" w:themeColor="text1" w:themeTint="FF" w:themeShade="FF"/>
          <w:sz w:val="22"/>
          <w:szCs w:val="22"/>
          <w:u w:val="none"/>
          <w:lang w:val="en-GB"/>
        </w:rPr>
        <w:t>.</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bookmarkEnd w:id="3454296"/>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You will lose marks if you go over or under 10% of your given word count for the dissertation. </w:t>
      </w:r>
    </w:p>
    <w:p xmlns:wp14="http://schemas.microsoft.com/office/word/2010/wordml" w:rsidP="362AFB9F" wp14:paraId="4E3FA101" wp14:textId="14D48945">
      <w:pPr>
        <w:pStyle w:val="ListParagraph"/>
        <w:numPr>
          <w:ilvl w:val="0"/>
          <w:numId w:val="132"/>
        </w:numPr>
        <w:spacing w:before="0" w:beforeAutospacing="off" w:after="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It is a requirement that you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submit</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your work in a MS Word processed format.</w:t>
      </w:r>
    </w:p>
    <w:p xmlns:wp14="http://schemas.microsoft.com/office/word/2010/wordml" w:rsidP="362AFB9F" wp14:paraId="0CD36F20" wp14:textId="57EED4B5">
      <w:pPr>
        <w:pStyle w:val="ListParagraph"/>
        <w:numPr>
          <w:ilvl w:val="0"/>
          <w:numId w:val="132"/>
        </w:numPr>
        <w:spacing w:before="0" w:beforeAutospacing="off" w:after="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Pictures,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diagrams</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visuals are welcome within your work</w:t>
      </w:r>
      <w:bookmarkStart w:name="_Int_1mGHI5Kc" w:id="1685204870"/>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bookmarkEnd w:id="1685204870"/>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Seek guidance for illustrative material.</w:t>
      </w:r>
    </w:p>
    <w:p xmlns:wp14="http://schemas.microsoft.com/office/word/2010/wordml" w:rsidP="6F3AAA26" wp14:paraId="4D4343EB" wp14:textId="1EE81586">
      <w:pPr>
        <w:pStyle w:val="ListParagraph"/>
        <w:numPr>
          <w:ilvl w:val="0"/>
          <w:numId w:val="132"/>
        </w:numPr>
        <w:spacing w:before="0" w:beforeAutospacing="off" w:after="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Black word-processed print to be used. The font chosen for the main body of the finished work is Arial, Calibri or Aptos, point 11</w:t>
      </w:r>
      <w:r w:rsidRPr="6F3AAA26" w:rsidR="4C6F141E">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9194849" wp14:paraId="78A10CD9" wp14:textId="55AF8216">
      <w:pPr>
        <w:pStyle w:val="ListParagraph"/>
        <w:numPr>
          <w:ilvl w:val="0"/>
          <w:numId w:val="132"/>
        </w:numPr>
        <w:spacing w:before="0" w:beforeAutospacing="off" w:after="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Text should be at least 1½ line spacing (usually double-spaced) and of justified alignment (straight edges both sides).</w:t>
      </w:r>
    </w:p>
    <w:p xmlns:wp14="http://schemas.microsoft.com/office/word/2010/wordml" w:rsidP="79194849" wp14:paraId="0F2B88E3" wp14:textId="0B3341DF">
      <w:pPr>
        <w:pStyle w:val="ListParagraph"/>
        <w:numPr>
          <w:ilvl w:val="0"/>
          <w:numId w:val="132"/>
        </w:numPr>
        <w:spacing w:before="0" w:beforeAutospacing="off" w:after="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79194849" w:rsidR="3DAD91BA">
        <w:rPr>
          <w:rFonts w:ascii="Aptos" w:hAnsi="Aptos" w:eastAsia="Aptos" w:cs="Aptos"/>
          <w:b w:val="0"/>
          <w:bCs w:val="0"/>
          <w:i w:val="0"/>
          <w:iCs w:val="0"/>
          <w:strike w:val="0"/>
          <w:dstrike w:val="0"/>
          <w:noProof w:val="0"/>
          <w:color w:val="000000" w:themeColor="text1" w:themeTint="FF" w:themeShade="FF"/>
          <w:sz w:val="22"/>
          <w:szCs w:val="22"/>
          <w:u w:val="none"/>
          <w:lang w:val="en-GB"/>
        </w:rPr>
        <w:t>Pages shall be numbered consecutively from the first page of the first chapter throughout the main text (including appendices) in Arabic numerals (i.e. 1, 2, 3, etc.).</w:t>
      </w:r>
    </w:p>
    <w:p xmlns:wp14="http://schemas.microsoft.com/office/word/2010/wordml" w:rsidP="362AFB9F" wp14:paraId="2793C8B8" wp14:textId="5F7989F1">
      <w:pPr>
        <w:pStyle w:val="ListParagraph"/>
        <w:numPr>
          <w:ilvl w:val="0"/>
          <w:numId w:val="132"/>
        </w:numPr>
        <w:spacing w:before="0" w:beforeAutospacing="off" w:after="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Page numbers should be </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located</w:t>
      </w:r>
      <w:r w:rsidRPr="362AFB9F" w:rsidR="34B27D79">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at the bottom of the page.</w:t>
      </w:r>
    </w:p>
    <w:p xmlns:wp14="http://schemas.microsoft.com/office/word/2010/wordml" w:rsidP="6F3AAA26" wp14:paraId="71832DE3" wp14:textId="06E61568">
      <w:pPr>
        <w:pStyle w:val="ListParagraph"/>
        <w:numPr>
          <w:ilvl w:val="0"/>
          <w:numId w:val="132"/>
        </w:numPr>
        <w:spacing w:before="0" w:beforeAutospacing="off" w:after="0" w:afterAutospacing="off"/>
        <w:jc w:val="both"/>
        <w:rPr>
          <w:rFonts w:ascii="Aptos" w:hAnsi="Aptos" w:eastAsia="Aptos" w:cs="Aptos"/>
          <w:b w:val="0"/>
          <w:bCs w:val="0"/>
          <w:i w:val="0"/>
          <w:iCs w:val="0"/>
          <w:strike w:val="0"/>
          <w:dstrike w:val="0"/>
          <w:noProof w:val="0"/>
          <w:color w:val="000000" w:themeColor="text1" w:themeTint="FF" w:themeShade="FF"/>
          <w:sz w:val="22"/>
          <w:szCs w:val="22"/>
          <w:u w:val="none"/>
          <w:lang w:val="en-GB"/>
        </w:rPr>
      </w:pP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Main text should be divided into chapters beginning with an introductory chapter which sets the scene</w:t>
      </w:r>
      <w:r w:rsidRPr="6F3AAA26" w:rsidR="197B754B">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6F3AAA26" w:rsidR="57FD93A6">
        <w:rPr>
          <w:rFonts w:ascii="Aptos" w:hAnsi="Aptos" w:eastAsia="Aptos" w:cs="Aptos"/>
          <w:b w:val="0"/>
          <w:bCs w:val="0"/>
          <w:i w:val="0"/>
          <w:iCs w:val="0"/>
          <w:strike w:val="0"/>
          <w:dstrike w:val="0"/>
          <w:noProof w:val="0"/>
          <w:color w:val="000000" w:themeColor="text1" w:themeTint="FF" w:themeShade="FF"/>
          <w:sz w:val="22"/>
          <w:szCs w:val="22"/>
          <w:u w:val="none"/>
          <w:lang w:val="en-GB"/>
        </w:rPr>
        <w:t>Each chapter should begin on a separate page.</w:t>
      </w:r>
    </w:p>
    <w:p xmlns:wp14="http://schemas.microsoft.com/office/word/2010/wordml" w:rsidP="79194849" wp14:paraId="5E5787A5" wp14:textId="7F967774">
      <w:pPr>
        <w:pStyle w:val="Normal"/>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EEEXnL3aNm/XsD" int2:id="QizgKvKX">
      <int2:state int2:type="spell" int2:value="Rejected"/>
    </int2:textHash>
    <int2:textHash int2:hashCode="Z0fEDJ5OJDQUEG" int2:id="FSWNO6DW">
      <int2:state int2:type="spell" int2:value="Rejected"/>
    </int2:textHash>
    <int2:bookmark int2:bookmarkName="_Int_TrIVDnIh" int2:invalidationBookmarkName="" int2:hashCode="/0kqg+5y1TThKj" int2:id="5FVrsEwx">
      <int2:state int2:type="style" int2:value="Rejected"/>
    </int2:bookmark>
    <int2:bookmark int2:bookmarkName="_Int_RG11JeQq" int2:invalidationBookmarkName="" int2:hashCode="tH82PitDDAZH8U" int2:id="lBPfdQ8S">
      <int2:state int2:type="gram" int2:value="Rejected"/>
    </int2:bookmark>
    <int2:bookmark int2:bookmarkName="_Int_06mo5sfU" int2:invalidationBookmarkName="" int2:hashCode="hsccVElpstaoM1" int2:id="woYKuvJe">
      <int2:state int2:type="gram" int2:value="Rejected"/>
    </int2:bookmark>
    <int2:bookmark int2:bookmarkName="_Int_S4088Cku" int2:invalidationBookmarkName="" int2:hashCode="eSwVHa0FtPxCLr" int2:id="0mBVCqhb">
      <int2:state int2:type="gram" int2:value="Rejected"/>
    </int2:bookmark>
    <int2:bookmark int2:bookmarkName="_Int_18nTscbF" int2:invalidationBookmarkName="" int2:hashCode="ZKXt0c73D/eRGL" int2:id="pxJIIXe5">
      <int2:state int2:type="gram" int2:value="Rejected"/>
    </int2:bookmark>
    <int2:bookmark int2:bookmarkName="_Int_v9sGiw3P" int2:invalidationBookmarkName="" int2:hashCode="DYRVfDmtaqPthO" int2:id="ClkdPOFF">
      <int2:state int2:type="gram" int2:value="Rejected"/>
    </int2:bookmark>
    <int2:bookmark int2:bookmarkName="_Int_71PuDcKj" int2:invalidationBookmarkName="" int2:hashCode="8aZixQboinujjz" int2:id="JLplGdts">
      <int2:state int2:type="gram" int2:value="Rejected"/>
    </int2:bookmark>
    <int2:bookmark int2:bookmarkName="_Int_7eAabM7e" int2:invalidationBookmarkName="" int2:hashCode="toDG6Ces/F6Xha" int2:id="0nbWi9gx">
      <int2:state int2:type="gram" int2:value="Rejected"/>
    </int2:bookmark>
    <int2:bookmark int2:bookmarkName="_Int_SBjTjKmx" int2:invalidationBookmarkName="" int2:hashCode="nQKZl6whIsCrDo" int2:id="e6jnIidC">
      <int2:state int2:type="gram" int2:value="Rejected"/>
    </int2:bookmark>
    <int2:bookmark int2:bookmarkName="_Int_HWKKdCPU" int2:invalidationBookmarkName="" int2:hashCode="dmHs5TKSSpwC/h" int2:id="VmPls9eJ">
      <int2:state int2:type="gram" int2:value="Rejected"/>
    </int2:bookmark>
    <int2:bookmark int2:bookmarkName="_Int_Gtui6nNU" int2:invalidationBookmarkName="" int2:hashCode="dWQXpNYIAfHQ0C" int2:id="LAtAkcMj">
      <int2:state int2:type="gram" int2:value="Rejected"/>
    </int2:bookmark>
    <int2:bookmark int2:bookmarkName="_Int_oWb8RDTf" int2:invalidationBookmarkName="" int2:hashCode="sLsONjX3qkUyPp" int2:id="9uizbQIo">
      <int2:state int2:type="gram" int2:value="Rejected"/>
    </int2:bookmark>
    <int2:bookmark int2:bookmarkName="_Int_FRYjst0g" int2:invalidationBookmarkName="" int2:hashCode="ddr2fdpELGz+LZ" int2:id="f3UCXWOt">
      <int2:state int2:type="gram" int2:value="Rejected"/>
    </int2:bookmark>
    <int2:bookmark int2:bookmarkName="_Int_f0KnHeVE" int2:invalidationBookmarkName="" int2:hashCode="odUJaRyd1FX3MH" int2:id="g7pb9TQz">
      <int2:state int2:type="gram" int2:value="Rejected"/>
    </int2:bookmark>
    <int2:bookmark int2:bookmarkName="_Int_zInLByUD" int2:invalidationBookmarkName="" int2:hashCode="SLGLFARhzcGrh6" int2:id="RILJkLdm">
      <int2:state int2:type="style" int2:value="Rejected"/>
    </int2:bookmark>
    <int2:bookmark int2:bookmarkName="_Int_Xxn4baoE" int2:invalidationBookmarkName="" int2:hashCode="I9jgFWBiFlyjc2" int2:id="l1AQVBYt">
      <int2:state int2:type="gram" int2:value="Rejected"/>
    </int2:bookmark>
    <int2:bookmark int2:bookmarkName="_Int_QieGqcTu" int2:invalidationBookmarkName="" int2:hashCode="43K/JlIt1QZTyM" int2:id="XrhTT1mJ">
      <int2:state int2:type="style" int2:value="Rejected"/>
    </int2:bookmark>
    <int2:bookmark int2:bookmarkName="_Int_EGK0g4VT" int2:invalidationBookmarkName="" int2:hashCode="T2uh1uCfFUtYOn" int2:id="Qh9l9jUQ">
      <int2:state int2:type="style" int2:value="Rejected"/>
    </int2:bookmark>
    <int2:bookmark int2:bookmarkName="_Int_T4DfP2Lt" int2:invalidationBookmarkName="" int2:hashCode="0lLw7s12ULockU" int2:id="j3GP7yot">
      <int2:state int2:type="style" int2:value="Rejected"/>
    </int2:bookmark>
    <int2:bookmark int2:bookmarkName="_Int_f6wCoYJG" int2:invalidationBookmarkName="" int2:hashCode="SMFwPIHakRGYAb" int2:id="g5HKqMjy">
      <int2:state int2:type="style" int2:value="Rejected"/>
    </int2:bookmark>
    <int2:bookmark int2:bookmarkName="_Int_V4bDCm4J" int2:invalidationBookmarkName="" int2:hashCode="kv4UVae7TQCfC0" int2:id="CkimbdYV">
      <int2:state int2:type="style" int2:value="Rejected"/>
    </int2:bookmark>
    <int2:bookmark int2:bookmarkName="_Int_aTRPjozU" int2:invalidationBookmarkName="" int2:hashCode="rLK2ZpAInRo8XE" int2:id="6AMUQQ8o">
      <int2:state int2:type="style" int2:value="Rejected"/>
    </int2:bookmark>
    <int2:bookmark int2:bookmarkName="_Int_xmqDI3bk" int2:invalidationBookmarkName="" int2:hashCode="tH82PitDDAZH8U" int2:id="GdoJQfzP">
      <int2:state int2:type="gram" int2:value="Rejected"/>
    </int2:bookmark>
    <int2:bookmark int2:bookmarkName="_Int_7h24aaOr" int2:invalidationBookmarkName="" int2:hashCode="WhoNIdAulPZZTG" int2:id="RK1CNvfN">
      <int2:state int2:type="gram" int2:value="Rejected"/>
    </int2:bookmark>
    <int2:bookmark int2:bookmarkName="_Int_BOnPKY01" int2:invalidationBookmarkName="" int2:hashCode="maS+KK4PEzqNKd" int2:id="kuLIf7NW">
      <int2:state int2:type="style" int2:value="Rejected"/>
    </int2:bookmark>
    <int2:bookmark int2:bookmarkName="_Int_WAcPA2NJ" int2:invalidationBookmarkName="" int2:hashCode="e3+TZqNgMaC5Vf" int2:id="KpeJHIvP">
      <int2:state int2:type="style" int2:value="Rejected"/>
    </int2:bookmark>
    <int2:bookmark int2:bookmarkName="_Int_6GAB3Tz4" int2:invalidationBookmarkName="" int2:hashCode="F5+5MCoGWPt4sq" int2:id="kVWcuOr5">
      <int2:state int2:type="similarity" int2:value="Rejected"/>
      <int2:extLst>
        <oel:ext uri="426473B9-03D8-482F-96C9-C2C85392BACA">
          <int2:similarityCritique int2:version="1" int2:context="Please read the whole document carefully and familiarise yourself with the BMHP6020 - Independent Project Moodle page which also includes a step-by-step PowerPoint Guide.">
            <int2:source int2:sourceType="Online" int2:sourceTitle="dashboard.esposearch.net" int2:sourceUrl="https://dashboard.esposearch.net/uploads/Chapter%202%20-%20Guidance%20and%20Template.docx" int2:sourceSnippet="Please read the whole document carefully and familiarise yourself with the BMHP6020 - Independent Project Moodle page which also includes a step-by-step PowerPoint Guide.">
              <int2:suggestions int2:citationType="Inline">
                <int2:suggestion int2:citationStyle="Mla" int2:isIdentical="1">
                  <int2:citationText>(“dashboard.esposearch.net”)</int2:citationText>
                </int2:suggestion>
                <int2:suggestion int2:citationStyle="Apa" int2:isIdentical="1">
                  <int2:citationText>(“dashboard.esposearch.net”)</int2:citationText>
                </int2:suggestion>
                <int2:suggestion int2:citationStyle="Chicago" int2:isIdentical="1">
                  <int2:citationText>(“dashboard.esposearch.net”)</int2:citationText>
                </int2:suggestion>
              </int2:suggestions>
              <int2:suggestions int2:citationType="Full">
                <int2:suggestion int2:citationStyle="Mla" int2:isIdentical="1">
                  <int2:citationText>&lt;i&gt;dashboard.esposearch.net&lt;/i&gt;, https://dashboard.esposearch.net/uploads/Chapter%202%20-%20Guidance%20and%20Template.docx.</int2:citationText>
                </int2:suggestion>
                <int2:suggestion int2:citationStyle="Apa" int2:isIdentical="1">
                  <int2:citationText>&lt;i&gt;dashboard.esposearch.net&lt;/i&gt;. (n.d.). Retrieved from https://dashboard.esposearch.net/uploads/Chapter%202%20-%20Guidance%20and%20Template.docx</int2:citationText>
                </int2:suggestion>
                <int2:suggestion int2:citationStyle="Chicago" int2:isIdentical="1">
                  <int2:citationText>“dashboard.esposearch.net” n.d., https://dashboard.esposearch.net/uploads/Chapter%202%20-%20Guidance%20and%20Template.docx.</int2:citationText>
                </int2:suggestion>
              </int2:suggestions>
            </int2:source>
            <int2:source int2:sourceType="Online" int2:sourceTitle="Esposearch.net" int2:sourceUrl="https://dashboard.esposearch.net/uploads/Guide%20Chapter%204%20-%20Guidance%20and%20Template.docx" int2:sourceSnippet="Below is a template and guidance on how to complete Chapter 4 – Findings and Discission. Please read the whole document carefully and familiarise yourself with the BMHP6020 - Independent Project Moodle page which also includes a step-by-step PowerPoint Guide.">
              <int2:suggestions int2:citationType="Inline">
                <int2:suggestion int2:citationStyle="Mla" int2:isIdentical="1">
                  <int2:citationText>(“Esposearch.net”)</int2:citationText>
                </int2:suggestion>
                <int2:suggestion int2:citationStyle="Apa" int2:isIdentical="1">
                  <int2:citationText>(“Esposearch.net”)</int2:citationText>
                </int2:suggestion>
                <int2:suggestion int2:citationStyle="Chicago" int2:isIdentical="1">
                  <int2:citationText>(“Esposearch.net”)</int2:citationText>
                </int2:suggestion>
              </int2:suggestions>
              <int2:suggestions int2:citationType="Full">
                <int2:suggestion int2:citationStyle="Mla" int2:isIdentical="1">
                  <int2:citationText>&lt;i&gt;Esposearch.net&lt;/i&gt;, https://dashboard.esposearch.net/uploads/Guide%20Chapter%204%20-%20Guidance%20and%20Template.docx.</int2:citationText>
                </int2:suggestion>
                <int2:suggestion int2:citationStyle="Apa" int2:isIdentical="1">
                  <int2:citationText>&lt;i&gt;Esposearch.net&lt;/i&gt;. (n.d.). Retrieved from https://dashboard.esposearch.net/uploads/Guide%20Chapter%204%20-%20Guidance%20and%20Template.docx</int2:citationText>
                </int2:suggestion>
                <int2:suggestion int2:citationStyle="Chicago" int2:isIdentical="1">
                  <int2:citationText>“Esposearch.net” n.d., https://dashboard.esposearch.net/uploads/Guide%20Chapter%204%20-%20Guidance%20and%20Template.docx.</int2:citationText>
                </int2:suggestion>
              </int2:suggestions>
            </int2:source>
          </int2:similarityCritique>
        </oel:ext>
      </int2:extLst>
    </int2:bookmark>
    <int2:bookmark int2:bookmarkName="_Int_Psrm6igD" int2:invalidationBookmarkName="" int2:hashCode="4PPL1G45HMY6F3" int2:id="g2nU9TZQ">
      <int2:extLst>
        <oel:ext uri="426473B9-03D8-482F-96C9-C2C85392BACA">
          <int2:similarityCritique int2:version="1" int2:context="Here are some examples of what to incorporate when discussing your theme: (you do not need to include all of them below, these are just examples, it is up to you to determine which is appropriate, if any).">
            <int2:source int2:sourceType="Online" int2:sourceTitle="Esposearch.net" int2:sourceUrl="https://dashboard.esposearch.net/uploads/Chapter%204%20-%20Guidance%20and%20Template.docx" int2:sourceSnippet="In this section you will explain to the reader about your first theme. Here are some examples of what to incorporate when discussing your theme: (you do not need to include all of them below , these are just examples, it is up to you to determine which is appropriate, if any). You can include a definition/s here if appropriate.">
              <int2:suggestions int2:citationType="Inline">
                <int2:suggestion int2:citationStyle="Mla" int2:isIdentical="0">
                  <int2:citationText>(“Esposearch.net”)</int2:citationText>
                </int2:suggestion>
                <int2:suggestion int2:citationStyle="Apa" int2:isIdentical="0">
                  <int2:citationText>(“Esposearch.net”)</int2:citationText>
                </int2:suggestion>
                <int2:suggestion int2:citationStyle="Chicago" int2:isIdentical="0">
                  <int2:citationText>(“Esposearch.net”)</int2:citationText>
                </int2:suggestion>
              </int2:suggestions>
              <int2:suggestions int2:citationType="Full">
                <int2:suggestion int2:citationStyle="Mla" int2:isIdentical="0">
                  <int2:citationText>&lt;i&gt;Esposearch.net&lt;/i&gt;, https://dashboard.esposearch.net/uploads/Chapter%204%20-%20Guidance%20and%20Template.docx.</int2:citationText>
                </int2:suggestion>
                <int2:suggestion int2:citationStyle="Apa" int2:isIdentical="0">
                  <int2:citationText>&lt;i&gt;Esposearch.net&lt;/i&gt;. (n.d.). Retrieved from https://dashboard.esposearch.net/uploads/Chapter%204%20-%20Guidance%20and%20Template.docx</int2:citationText>
                </int2:suggestion>
                <int2:suggestion int2:citationStyle="Chicago" int2:isIdentical="0">
                  <int2:citationText>“Esposearch.net” n.d., https://dashboard.esposearch.net/uploads/Chapter%204%20-%20Guidance%20and%20Template.docx.</int2:citationText>
                </int2:suggestion>
              </int2:suggestions>
            </int2:source>
          </int2:similarityCritique>
        </oel:ext>
      </int2:extLst>
    </int2:bookmark>
    <int2:bookmark int2:bookmarkName="_Int_7hBlzFac" int2:invalidationBookmarkName="" int2:hashCode="4PPL1G45HMY6F3" int2:id="m6cybIZx">
      <int2:extLst>
        <oel:ext uri="426473B9-03D8-482F-96C9-C2C85392BACA">
          <int2:similarityCritique int2:version="1" int2:context="Here are some examples of what to incorporate when discussing your theme: (you do not need to include all of them below, these are just examples, it is up to you to determine which is appropriate, if any).">
            <int2:source int2:sourceType="Online" int2:sourceTitle="Esposearch.net" int2:sourceUrl="https://dashboard.esposearch.net/uploads/Chapter%204%20-%20Guidance%20and%20Template.docx" int2:sourceSnippet="In this section you will explain to the reader about your first theme. Here are some examples of what to incorporate when discussing your theme: (you do not need to include all of them below , these are just examples, it is up to you to determine which is appropriate, if any). You can include a definition/s here if appropriate.">
              <int2:suggestions int2:citationType="Inline">
                <int2:suggestion int2:citationStyle="Mla" int2:isIdentical="0">
                  <int2:citationText>(“Esposearch.net”)</int2:citationText>
                </int2:suggestion>
                <int2:suggestion int2:citationStyle="Apa" int2:isIdentical="0">
                  <int2:citationText>(“Esposearch.net”)</int2:citationText>
                </int2:suggestion>
                <int2:suggestion int2:citationStyle="Chicago" int2:isIdentical="0">
                  <int2:citationText>(“Esposearch.net”)</int2:citationText>
                </int2:suggestion>
              </int2:suggestions>
              <int2:suggestions int2:citationType="Full">
                <int2:suggestion int2:citationStyle="Mla" int2:isIdentical="0">
                  <int2:citationText>&lt;i&gt;Esposearch.net&lt;/i&gt;, https://dashboard.esposearch.net/uploads/Chapter%204%20-%20Guidance%20and%20Template.docx.</int2:citationText>
                </int2:suggestion>
                <int2:suggestion int2:citationStyle="Apa" int2:isIdentical="0">
                  <int2:citationText>&lt;i&gt;Esposearch.net&lt;/i&gt;. (n.d.). Retrieved from https://dashboard.esposearch.net/uploads/Chapter%204%20-%20Guidance%20and%20Template.docx</int2:citationText>
                </int2:suggestion>
                <int2:suggestion int2:citationStyle="Chicago" int2:isIdentical="0">
                  <int2:citationText>“Esposearch.net” n.d., https://dashboard.esposearch.net/uploads/Chapter%204%20-%20Guidance%20and%20Template.docx.</int2:citationText>
                </int2:suggestion>
              </int2:suggestions>
            </int2:source>
          </int2:similarityCritique>
        </oel:ext>
      </int2:extLst>
    </int2:bookmark>
    <int2:bookmark int2:bookmarkName="_Int_T6uwu3AL" int2:invalidationBookmarkName="" int2:hashCode="F5+5MCoGWPt4sq" int2:id="5OsziC3K">
      <int2:extLst>
        <oel:ext uri="426473B9-03D8-482F-96C9-C2C85392BACA">
          <int2:similarityCritique int2:version="1" int2:context="Please read the whole document carefully and familiarise yourself with the BMHP6020 - Independent Project Moodle page which also includes a step-by-step PowerPoint Guide.">
            <int2:source int2:sourceType="Online" int2:sourceTitle="dashboard.esposearch.net" int2:sourceUrl="https://dashboard.esposearch.net/uploads/Chapter%202%20-%20Guidance%20and%20Template.docx" int2:sourceSnippet="Please read the whole document carefully and familiarise yourself with the BMHP6020 - Independent Project Moodle page which also includes a step-by-step PowerPoint Guide.">
              <int2:suggestions int2:citationType="Inline">
                <int2:suggestion int2:citationStyle="Mla" int2:isIdentical="1">
                  <int2:citationText>(“dashboard.esposearch.net”)</int2:citationText>
                </int2:suggestion>
                <int2:suggestion int2:citationStyle="Apa" int2:isIdentical="1">
                  <int2:citationText>(“dashboard.esposearch.net”)</int2:citationText>
                </int2:suggestion>
                <int2:suggestion int2:citationStyle="Chicago" int2:isIdentical="1">
                  <int2:citationText>(“dashboard.esposearch.net”)</int2:citationText>
                </int2:suggestion>
              </int2:suggestions>
              <int2:suggestions int2:citationType="Full">
                <int2:suggestion int2:citationStyle="Mla" int2:isIdentical="1">
                  <int2:citationText>&lt;i&gt;dashboard.esposearch.net&lt;/i&gt;, https://dashboard.esposearch.net/uploads/Chapter%202%20-%20Guidance%20and%20Template.docx.</int2:citationText>
                </int2:suggestion>
                <int2:suggestion int2:citationStyle="Apa" int2:isIdentical="1">
                  <int2:citationText>&lt;i&gt;dashboard.esposearch.net&lt;/i&gt;. (n.d.). Retrieved from https://dashboard.esposearch.net/uploads/Chapter%202%20-%20Guidance%20and%20Template.docx</int2:citationText>
                </int2:suggestion>
                <int2:suggestion int2:citationStyle="Chicago" int2:isIdentical="1">
                  <int2:citationText>“dashboard.esposearch.net” n.d., https://dashboard.esposearch.net/uploads/Chapter%202%20-%20Guidance%20and%20Template.docx.</int2:citationText>
                </int2:suggestion>
              </int2:suggestions>
            </int2:source>
            <int2:source int2:sourceType="Online" int2:sourceTitle="Esposearch.net" int2:sourceUrl="https://dashboard.esposearch.net/uploads/Guide%20Chapter%204%20-%20Guidance%20and%20Template.docx" int2:sourceSnippet="Below is a template and guidance on how to complete Chapter 4 – Findings and Discission. Please read the whole document carefully and familiarise yourself with the BMHP6020 - Independent Project Moodle page which also includes a step-by-step PowerPoint Guide.">
              <int2:suggestions int2:citationType="Inline">
                <int2:suggestion int2:citationStyle="Mla" int2:isIdentical="1">
                  <int2:citationText>(“Esposearch.net”)</int2:citationText>
                </int2:suggestion>
                <int2:suggestion int2:citationStyle="Apa" int2:isIdentical="1">
                  <int2:citationText>(“Esposearch.net”)</int2:citationText>
                </int2:suggestion>
                <int2:suggestion int2:citationStyle="Chicago" int2:isIdentical="1">
                  <int2:citationText>(“Esposearch.net”)</int2:citationText>
                </int2:suggestion>
              </int2:suggestions>
              <int2:suggestions int2:citationType="Full">
                <int2:suggestion int2:citationStyle="Mla" int2:isIdentical="1">
                  <int2:citationText>&lt;i&gt;Esposearch.net&lt;/i&gt;, https://dashboard.esposearch.net/uploads/Guide%20Chapter%204%20-%20Guidance%20and%20Template.docx.</int2:citationText>
                </int2:suggestion>
                <int2:suggestion int2:citationStyle="Apa" int2:isIdentical="1">
                  <int2:citationText>&lt;i&gt;Esposearch.net&lt;/i&gt;. (n.d.). Retrieved from https://dashboard.esposearch.net/uploads/Guide%20Chapter%204%20-%20Guidance%20and%20Template.docx</int2:citationText>
                </int2:suggestion>
                <int2:suggestion int2:citationStyle="Chicago" int2:isIdentical="1">
                  <int2:citationText>“Esposearch.net” n.d., https://dashboard.esposearch.net/uploads/Guide%20Chapter%204%20-%20Guidance%20and%20Template.docx.</int2:citationText>
                </int2:suggestion>
              </int2:suggestions>
            </int2:source>
          </int2:similarityCritique>
        </oel:ext>
      </int2:extLst>
    </int2:bookmark>
    <int2:bookmark int2:bookmarkName="_Int_DFuYxCR4" int2:invalidationBookmarkName="" int2:hashCode="F5+5MCoGWPt4sq" int2:id="WCAlKunx">
      <int2:extLst>
        <oel:ext uri="426473B9-03D8-482F-96C9-C2C85392BACA">
          <int2:similarityCritique int2:version="1" int2:context="Please read the whole document carefully and familiarise yourself with the BMHP6020 - Independent Project Moodle page which also includes a step-by-step PowerPoint Guide.">
            <int2:source int2:sourceType="Online" int2:sourceTitle="dashboard.esposearch.net" int2:sourceUrl="https://dashboard.esposearch.net/uploads/Chapter%202%20-%20Guidance%20and%20Template.docx" int2:sourceSnippet="Please read the whole document carefully and familiarise yourself with the BMHP6020 - Independent Project Moodle page which also includes a step-by-step PowerPoint Guide.">
              <int2:suggestions int2:citationType="Inline">
                <int2:suggestion int2:citationStyle="Mla" int2:isIdentical="1">
                  <int2:citationText>(“dashboard.esposearch.net”)</int2:citationText>
                </int2:suggestion>
                <int2:suggestion int2:citationStyle="Apa" int2:isIdentical="1">
                  <int2:citationText>(“dashboard.esposearch.net”)</int2:citationText>
                </int2:suggestion>
                <int2:suggestion int2:citationStyle="Chicago" int2:isIdentical="1">
                  <int2:citationText>(“dashboard.esposearch.net”)</int2:citationText>
                </int2:suggestion>
              </int2:suggestions>
              <int2:suggestions int2:citationType="Full">
                <int2:suggestion int2:citationStyle="Mla" int2:isIdentical="1">
                  <int2:citationText>&lt;i&gt;dashboard.esposearch.net&lt;/i&gt;, https://dashboard.esposearch.net/uploads/Chapter%202%20-%20Guidance%20and%20Template.docx.</int2:citationText>
                </int2:suggestion>
                <int2:suggestion int2:citationStyle="Apa" int2:isIdentical="1">
                  <int2:citationText>&lt;i&gt;dashboard.esposearch.net&lt;/i&gt;. (n.d.). Retrieved from https://dashboard.esposearch.net/uploads/Chapter%202%20-%20Guidance%20and%20Template.docx</int2:citationText>
                </int2:suggestion>
                <int2:suggestion int2:citationStyle="Chicago" int2:isIdentical="1">
                  <int2:citationText>“dashboard.esposearch.net” n.d., https://dashboard.esposearch.net/uploads/Chapter%202%20-%20Guidance%20and%20Template.docx.</int2:citationText>
                </int2:suggestion>
              </int2:suggestions>
            </int2:source>
            <int2:source int2:sourceType="Online" int2:sourceTitle="Esposearch.net" int2:sourceUrl="https://dashboard.esposearch.net/uploads/Guide%20Chapter%204%20-%20Guidance%20and%20Template.docx" int2:sourceSnippet="Below is a template and guidance on how to complete Chapter 4 – Findings and Discission. Please read the whole document carefully and familiarise yourself with the BMHP6020 - Independent Project Moodle page which also includes a step-by-step PowerPoint Guide.">
              <int2:suggestions int2:citationType="Inline">
                <int2:suggestion int2:citationStyle="Mla" int2:isIdentical="1">
                  <int2:citationText>(“Esposearch.net”)</int2:citationText>
                </int2:suggestion>
                <int2:suggestion int2:citationStyle="Apa" int2:isIdentical="1">
                  <int2:citationText>(“Esposearch.net”)</int2:citationText>
                </int2:suggestion>
                <int2:suggestion int2:citationStyle="Chicago" int2:isIdentical="1">
                  <int2:citationText>(“Esposearch.net”)</int2:citationText>
                </int2:suggestion>
              </int2:suggestions>
              <int2:suggestions int2:citationType="Full">
                <int2:suggestion int2:citationStyle="Mla" int2:isIdentical="1">
                  <int2:citationText>&lt;i&gt;Esposearch.net&lt;/i&gt;, https://dashboard.esposearch.net/uploads/Guide%20Chapter%204%20-%20Guidance%20and%20Template.docx.</int2:citationText>
                </int2:suggestion>
                <int2:suggestion int2:citationStyle="Apa" int2:isIdentical="1">
                  <int2:citationText>&lt;i&gt;Esposearch.net&lt;/i&gt;. (n.d.). Retrieved from https://dashboard.esposearch.net/uploads/Guide%20Chapter%204%20-%20Guidance%20and%20Template.docx</int2:citationText>
                </int2:suggestion>
                <int2:suggestion int2:citationStyle="Chicago" int2:isIdentical="1">
                  <int2:citationText>“Esposearch.net” n.d., https://dashboard.esposearch.net/uploads/Guide%20Chapter%204%20-%20Guidance%20and%20Template.docx.</int2:citationText>
                </int2:suggestion>
              </int2:suggestions>
            </int2:source>
          </int2:similarityCritique>
        </oel:ext>
      </int2:extLst>
    </int2:bookmark>
    <int2:bookmark int2:bookmarkName="_Int_a4sYVXrR" int2:invalidationBookmarkName="" int2:hashCode="R5nR+LFpvdxw2d" int2:id="ah0jkZTV">
      <int2:extLst>
        <oel:ext uri="426473B9-03D8-482F-96C9-C2C85392BACA">
          <int2:similarityCritique int2:version="1" int2:context="This dissertation is being submitted in partial fulfilment of the requirements for the degree of BSc.">
            <int2:source int2:sourceType="Online" int2:sourceTitle="O on what did you base your questionnaire if used o" int2:sourceUrl="https://www.coursehero.com/file/p676hgve/o-On-what-did-you-base-your-questionnaire-if-used-o-Why-did-you-select-this/" int2:sourceSnippet="I further declare that this dissertation is being submitted in partial fulfilment of the requirements for the degree of MSc in &lt;programme title&gt; and it is the result of my own independent work except where otherwise stated.">
              <int2:suggestions int2:citationType="Inline">
                <int2:suggestion int2:citationStyle="Mla" int2:isIdentical="0">
                  <int2:citationText>(“O on what did you base your questionnaire if used o”)</int2:citationText>
                </int2:suggestion>
                <int2:suggestion int2:citationStyle="Apa" int2:isIdentical="0">
                  <int2:citationText>(“O on what did you base your questionnaire if used o”)</int2:citationText>
                </int2:suggestion>
                <int2:suggestion int2:citationStyle="Chicago" int2:isIdentical="0">
                  <int2:citationText>(“O on what did you base your questionnaire if used o”)</int2:citationText>
                </int2:suggestion>
              </int2:suggestions>
              <int2:suggestions int2:citationType="Full">
                <int2:suggestion int2:citationStyle="Mla" int2:isIdentical="0">
                  <int2:citationText>&lt;i&gt;O on what did you base your questionnaire if used o&lt;/i&gt;, https://www.coursehero.com/file/p676hgve/o-On-what-did-you-base-your-questionnaire-if-used-o-Why-did-you-select-this/.</int2:citationText>
                </int2:suggestion>
                <int2:suggestion int2:citationStyle="Apa" int2:isIdentical="0">
                  <int2:citationText>&lt;i&gt;O on what did you base your questionnaire if used o&lt;/i&gt;. (n.d.). Retrieved from https://www.coursehero.com/file/p676hgve/o-On-what-did-you-base-your-questionnaire-if-used-o-Why-did-you-select-this/</int2:citationText>
                </int2:suggestion>
                <int2:suggestion int2:citationStyle="Chicago" int2:isIdentical="0">
                  <int2:citationText>“O on what did you base your questionnaire if used o” n.d., https://www.coursehero.com/file/p676hgve/o-On-what-did-you-base-your-questionnaire-if-used-o-Why-did-you-select-this/.</int2:citationText>
                </int2:suggestion>
              </int2:suggestions>
            </int2:source>
          </int2:similarityCritique>
        </oel:ext>
      </int2:extLst>
    </int2:bookmark>
    <int2:bookmark int2:bookmarkName="_Int_23xrHXyq" int2:invalidationBookmarkName="" int2:hashCode="LPYQEDLhJC62aL" int2:id="iP6EEuHV">
      <int2:extLst>
        <oel:ext uri="426473B9-03D8-482F-96C9-C2C85392BACA">
          <int2:similarityCritique int2:version="1" int2:context="The Module Coordinator reserves the right to modify any statement if necessary, make variations to the content or methods of delivery of programmes of study, to discontinue programmes, or merge or combine programmes if such actions are considered to be necessary by UWTSD.">
            <int2:source int2:sourceType="Online" int2:sourceTitle="POLITICS AND INTERNATIONAL RELATIONS UNDERGRADUATE STUDENT HANDBOOK" int2:sourceUrl="https://intranet.royalholloway.ac.uk/students/assets/docs/pdf/student-handbook/ug-politics-and-international-relations-student-handbook-2024-25-draft2.pdf" int2:sourceSnippet="This document was published in August 2024 and was correct at that time. The department* reserves the right to modify any statement if necessary, make variations to the content or methods of delivery of programmes of study, to discontinue programmes, or merge or combine programmes if such actions are reasonably considered to be necessary by the University.">
              <int2:suggestions int2:citationType="Inline">
                <int2:suggestion int2:citationStyle="Mla" int2:isIdentical="0">
                  <int2:citationText>(“POLITICS AND INTERNATIONAL RELATIONS UNDERGRADUATE STUDENT HANDBOOK”)</int2:citationText>
                </int2:suggestion>
                <int2:suggestion int2:citationStyle="Apa" int2:isIdentical="0">
                  <int2:citationText>(“POLITICS AND INTERNATIONAL RELATIONS UNDERGRADUATE STUDENT HANDBOOK”)</int2:citationText>
                </int2:suggestion>
                <int2:suggestion int2:citationStyle="Chicago" int2:isIdentical="0">
                  <int2:citationText>(“POLITICS AND INTERNATIONAL RELATIONS UNDERGRADUATE STUDENT HANDBOOK”)</int2:citationText>
                </int2:suggestion>
              </int2:suggestions>
              <int2:suggestions int2:citationType="Full">
                <int2:suggestion int2:citationStyle="Mla" int2:isIdentical="0">
                  <int2:citationText>&lt;i&gt;POLITICS AND INTERNATIONAL RELATIONS UNDERGRADUATE STUDENT HANDBOOK&lt;/i&gt;, https://intranet.royalholloway.ac.uk/students/assets/docs/pdf/student-handbook/ug-politics-and-international-relations-student-handbook-2024-25-draft2.pdf.</int2:citationText>
                </int2:suggestion>
                <int2:suggestion int2:citationStyle="Apa" int2:isIdentical="0">
                  <int2:citationText>&lt;i&gt;POLITICS AND INTERNATIONAL RELATIONS UNDERGRADUATE STUDENT HANDBOOK&lt;/i&gt;. (n.d.). Retrieved from https://intranet.royalholloway.ac.uk/students/assets/docs/pdf/student-handbook/ug-politics-and-international-relations-student-handbook-2024-25-draft2.pdf</int2:citationText>
                </int2:suggestion>
                <int2:suggestion int2:citationStyle="Chicago" int2:isIdentical="0">
                  <int2:citationText>“POLITICS AND INTERNATIONAL RELATIONS UNDERGRADUATE STUDENT HANDBOOK” n.d., https://intranet.royalholloway.ac.uk/students/assets/docs/pdf/student-handbook/ug-politics-and-international-relations-student-handbook-2024-25-draft2.pdf.</int2:citationText>
                </int2:suggestion>
              </int2:suggestions>
            </int2:source>
          </int2:similarityCritique>
        </oel:ext>
      </int2:extLst>
    </int2:bookmark>
    <int2:bookmark int2:bookmarkName="_Int_lFwXb0IG" int2:invalidationBookmarkName="" int2:hashCode="a62FJoEJTbi94b" int2:id="JKP9Dfcu">
      <int2:state int2:type="style" int2:value="Rejected"/>
    </int2:bookmark>
    <int2:bookmark int2:bookmarkName="_Int_FmJeD2WL" int2:invalidationBookmarkName="" int2:hashCode="RoHRJMxsS3O6q/" int2:id="K9PVICrS">
      <int2:state int2:type="style" int2:value="Rejected"/>
    </int2:bookmark>
    <int2:bookmark int2:bookmarkName="_Int_2PFOoapC" int2:invalidationBookmarkName="" int2:hashCode="QRzTRe2PnPjF0T" int2:id="NsbZtLxd">
      <int2:state int2:type="style" int2:value="Rejected"/>
    </int2:bookmark>
    <int2:bookmark int2:bookmarkName="_Int_3RdAg8AZ" int2:invalidationBookmarkName="" int2:hashCode="FZLQBKUjcoLFgZ" int2:id="J9mCP5r2">
      <int2:state int2:type="style" int2:value="Rejected"/>
    </int2:bookmark>
    <int2:bookmark int2:bookmarkName="_Int_havKS6Fs" int2:invalidationBookmarkName="" int2:hashCode="EwcH4FIhM1SZFy" int2:id="OVt4rqoO">
      <int2:state int2:type="style" int2:value="Rejected"/>
    </int2:bookmark>
    <int2:bookmark int2:bookmarkName="_Int_cLDuJ4mN" int2:invalidationBookmarkName="" int2:hashCode="swyFe70cQ/NeuA" int2:id="rlRlYlbT">
      <int2:state int2:type="style" int2:value="Rejected"/>
    </int2:bookmark>
    <int2:bookmark int2:bookmarkName="_Int_qPdzHiSW" int2:invalidationBookmarkName="" int2:hashCode="5NmnYnEbPG7rVG" int2:id="6TnCnmvQ">
      <int2:state int2:type="style" int2:value="Rejected"/>
    </int2:bookmark>
    <int2:bookmark int2:bookmarkName="_Int_Zb5QNRTx" int2:invalidationBookmarkName="" int2:hashCode="051uur3qTsy1Ie" int2:id="xauKdo6Q">
      <int2:state int2:type="style" int2:value="Rejected"/>
    </int2:bookmark>
    <int2:bookmark int2:bookmarkName="_Int_Sytm1elL" int2:invalidationBookmarkName="" int2:hashCode="RoHRJMxsS3O6q/" int2:id="lAgh544H">
      <int2:state int2:type="style" int2:value="Rejected"/>
    </int2:bookmark>
    <int2:bookmark int2:bookmarkName="_Int_1mGHI5Kc" int2:invalidationBookmarkName="" int2:hashCode="RoHRJMxsS3O6q/" int2:id="PNlivP4w">
      <int2:state int2:type="style" int2:value="Rejected"/>
    </int2:bookmark>
    <int2:bookmark int2:bookmarkName="_Int_wPVnVm0L" int2:invalidationBookmarkName="" int2:hashCode="RoHRJMxsS3O6q/" int2:id="BWsSA9fI">
      <int2:state int2:type="style" int2:value="Rejected"/>
    </int2:bookmark>
    <int2:bookmark int2:bookmarkName="_Int_7dhSwPNV" int2:invalidationBookmarkName="" int2:hashCode="3isbTqeCEODvpd" int2:id="pITWkWzd">
      <int2:state int2:type="style" int2:value="Rejected"/>
    </int2:bookmark>
    <int2:bookmark int2:bookmarkName="_Int_B3nKgKkB" int2:invalidationBookmarkName="" int2:hashCode="nooB8ljuYJMKIn" int2:id="oZNrwXay">
      <int2:state int2:type="style" int2:value="Rejected"/>
    </int2:bookmark>
    <int2:bookmark int2:bookmarkName="_Int_uZ8G0MlF" int2:invalidationBookmarkName="" int2:hashCode="Q4McD2L1740zDO" int2:id="mAA9SWxu">
      <int2:state int2:type="gram" int2:value="Rejected"/>
    </int2:bookmark>
    <int2:bookmark int2:bookmarkName="_Int_SVtRYFET" int2:invalidationBookmarkName="" int2:hashCode="d+en/a1hyWtHds" int2:id="JHM6hNzA">
      <int2:state int2:type="gram" int2:value="Rejected"/>
    </int2:bookmark>
    <int2:bookmark int2:bookmarkName="_Int_PJNZusv9" int2:invalidationBookmarkName="" int2:hashCode="4uvCBYKKFiPGZR" int2:id="iHQaMXuQ">
      <int2:state int2:type="style" int2:value="Rejected"/>
    </int2:bookmark>
    <int2:bookmark int2:bookmarkName="_Int_Mwoukf9l" int2:invalidationBookmarkName="" int2:hashCode="4mbq96GARWUY3U" int2:id="ddxGFazm">
      <int2:state int2:type="style" int2:value="Rejected"/>
    </int2:bookmark>
    <int2:bookmark int2:bookmarkName="_Int_4DQ2zyDq" int2:invalidationBookmarkName="" int2:hashCode="/aQ3g76OCz+SBq" int2:id="JMBsc881">
      <int2:state int2:type="style" int2:value="Rejected"/>
    </int2:bookmark>
    <int2:bookmark int2:bookmarkName="_Int_rh5BOJaO" int2:invalidationBookmarkName="" int2:hashCode="/aQ3g76OCz+SBq" int2:id="dQUDUvhn">
      <int2:state int2:type="style" int2:value="Rejected"/>
    </int2:bookmark>
    <int2:bookmark int2:bookmarkName="_Int_USzw4A7S" int2:invalidationBookmarkName="" int2:hashCode="DnfKAEcAKPtOFp" int2:id="aKoCxPqd">
      <int2:state int2:type="style" int2:value="Rejected"/>
    </int2:bookmark>
    <int2:bookmark int2:bookmarkName="_Int_i11NQmcl" int2:invalidationBookmarkName="" int2:hashCode="GTXXtuHNqgyyoS" int2:id="IlK5B0XZ">
      <int2:state int2:type="style" int2:value="Rejected"/>
    </int2:bookmark>
    <int2:bookmark int2:bookmarkName="_Int_IWNF2oNG" int2:invalidationBookmarkName="" int2:hashCode="O8BbilJxOKu0h/" int2:id="7juCeBlZ">
      <int2:state int2:type="style" int2:value="Rejected"/>
    </int2:bookmark>
    <int2:bookmark int2:bookmarkName="_Int_KMWa29s9" int2:invalidationBookmarkName="" int2:hashCode="u7kwzEJlB+0/a3" int2:id="8XzWjWr4">
      <int2:state int2:type="gram" int2:value="Rejected"/>
    </int2:bookmark>
    <int2:bookmark int2:bookmarkName="_Int_ypQ61uuc" int2:invalidationBookmarkName="" int2:hashCode="XSDAskZ1mSE0sM" int2:id="oB2fvezK">
      <int2:state int2:type="gram" int2:value="Rejected"/>
    </int2:bookmark>
    <int2:bookmark int2:bookmarkName="_Int_45AtBwiF" int2:invalidationBookmarkName="" int2:hashCode="ivVt5oJ5y29e0C" int2:id="ylDb7rXK">
      <int2:state int2:type="gram" int2:value="Rejected"/>
    </int2:bookmark>
    <int2:entireDocument int2:id="AVp0798S">
      <int2:extLst>
        <oel:ext uri="E302BA01-7950-474C-9AD3-286E660C40A8">
          <int2:similaritySummary int2:version="1" int2:runId="1784043848494" int2:tilesCheckedInThisRun="0" int2:totalNumOfTiles="343" int2:similarityAnnotationCount="7" int2:numWords="6633" int2:numFlaggedWords="204"/>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5508A86C-05423B62 2448A9D9-44C866AE 3AC1F97B-64AC19F1 32A35924-7D7A01FD 07637FC3-7D462768 2E57E206-5FF98E6F 3CCC9B59-6CEBF9E0 69CA962F-4582BFCD 01CD1FFB-1B3F7D40 23FE6388-5C76C8D9 0AF7B49D-23A7C161 1DBDEDB4-7EDF62E9 3FCF7FB1-6780E2A5 7435691A-51B810E9 532B3F25-1B766FF8 49A78444-3CA64FF6 3E436909-64FF9FD9 3F6F0E29-66E08CE2 3FB07176-1E04844B 49674B47-1B660B66 2B5C01F8-61683C10 79873F53-7C212F86 37224317-731811CE 0CBC7812-2291B2DE 6D5E9328-511530BD 12AD1B72-7BA564B3 45C60E84-0D5915CE 7717DB27-46A575FF 4AE97B2B-188C26E7 563B9CAD-7BED651B 50448D71-3E85497D 0774F779-7F14E073 23569BB3-6E504A56 5C13B17D-23EC8B6A 680A122E-4EA3C409 57AA4FF1-621C96EE 343DA53C-47B7017A 0A412AC3-7D2D7439 2AF2B6B2-1EDDF7C5 44495A7D-488A7EC7 0F0E5154-7B6A29CD 17BEDEC1-0DB5EF35 6D6E946F-3F0A0BC3 3FBC1479-05C340EF 68311371-79E2B747 5FFD4F60-78ABED1B 5A68363E-3FB1A93B 377C24E3-2067E43B 050CC791-38D10D0D 396BFE62-7011596F 1588FA50-119A53D3 4CAAC5EF-59DB7606 1F8D01D9-41988E28 20B3FD7C-5969BBB2 2C71A399-7443F7EB 6DA5F54C-77C7664B 56E039AA-16AE3658 0D5FF781-688B7BDA 71FC7695-132EC602 518A6A07-12867646 23D65C60-31DD8E92 2AFD196D-024305A3 08B076EF-67D9D48F 3181DAB2-400AF30D 77536C92-62A857CD 41BC4638-07661CAD 2673B950-5CBED4F8 2DBA3BD7-7CCF120D 04B7F97E-51CF79DF 6E3CA266-0415C3BC 5AA6A667-3277CB06 59486D4C-5BB5BF70 456819C0-076CD468 64DE51F9-3723F51A 270514F3-7F296B51 1CA2E474-2520518F 7839B6C7-05942D05 3AFE2687-0D6BC05E 4019C1DB-33535497 3B72095D-271B0BB8 62FDFE68-3C803F3E 3CD2F9A1-1B2A8EB3 2A832C7C-52902BA9 5BA65472-38320023 4CE18F3A-5410EDBE 354001BA-5B3AF9A0 10D3B0FD-3276061E 62FBC0B6-230D95A2 1D382231-470B8E07 6655C1F3-0A97D826 1B85FCE0-45A57BD2 532B4166-362BFDD6 670A7429-0C8BA0CD 0A0D3697-6EFAC3E3 2FA2A1B9-2A184ADE 601CCF74-76216ED9 2EE585AB-799FA01E 643C492D-2E087F5B 05901660-10680CE9 5510EAB1-4D923971 72534DE0-29FC4E2A 241A3B18-365FA671 7CE8205D-4186D801 41D527D7-68E5DDED 31AD6269-1E264B21 297B01D3-3B3EFE54 77CF3649-0DC2C50F 1315171E-7EE378EF 2E4A3F9E-4AFE9D9A 0E0597F8-44905B8C 7AEC1791-6EF19BC0 61534CFE-50BE9DE6 42780015-192BD733 2F83029B-78F99394 60E514F9-0188A644 7D2876DA-62D210C0 66250182-48206D6B 21995AE6-77A7A4E0 37A0ED69-5D564ADC 6B5DCB6E-4B015F7A 6AADCFB5-1734D4C8 33E40D21-3FAEEE82 359E04C1-7CE73040 0889B4B0-7DD3A591 45B313F7-290381FB 28305EC9-6EDB7934 4980EA39-33211412 3288C51E-49D0BCBB 7A3F1BAB-2BEF998F 1FDF1FF6-0A40869C 3B47707B-52288B75 030F72A2-7668C53A 534DEBCF-39A0C45E 4ACA1F2A-665AABDB 4E5AC0E7-74E3A9D5 409D4F86-46ACB047 1E4E122B-728680B5 7E35478F-51329B7F 512B6566-0FB290A9 73F3E38C-21653A05 77366171-2541ACD0 21C9C7B1-07009D8B 3AD7F54E-115FDA77 553641C2-29D66844 1F44E077-3733E6C2 78C61C5C-46BF76EA 3BC9085B-26BA38EC 04397954-155C4D77 218CBBAA-4A1EB349 25A9F1FB-116D083C 64E708AD-4098AD06 3AD691A0-3B3E8018 031A9D13-4B761FC7 431A566F-3FFBB65E 73C72A1C-5DA17536 218E9F0F-52A95C8F 4F06BB0D-4440D83C 3DFE014F-2A242FD1 0F52174D-50EA8A68 682674B7-7FBE6623 291403CE-2A53632A 1630647A-3A14640C 34CFAAEB-1BD7233B 118B07CD-7D0D5F6E 4A72E0F4-3047E047 2FE52848-0A050D6E 409A4877-7421D8E8 3D375887-5987A20F 0F59628B-38204326 1FB725AD-6F6162FF 52C220CA-3A1BD271 53BA17B1-66A69548 07998671-0BD63923 3165B183-790579DD 7DF2E11E-2C81907D 49C1A47E-18B17F27 0D097F5E-3D36C537 4FD4C72B-39AB4DD2 7F18A590-22168D2D 5DE1FA0B-2E1ACA2C 3F243F69-0D76E893 016F85BC-1FC01DED 487949FD-3DC69994 4240FD50-5E35B597 374486E3-59616EF6 04A7B971-5F43D2C0 042FE270-64A88548 49C22EDA-43303889 7DA26A22-0C239EC6 2D3D319E-481E3FA2 297BC59C-0934F400 5D11DE7E-60E8014D 761CBC2F-4E70A118 7CD4AF64-74015750 034D958B-49FF14AE 24CB1478-37FBA431 0E7917CE-296A36A4 79E96B3C-317C636A 45106AB6-72564169 7F354056-696A0C7E 0F7873EC-3F2DCB88 4A18F124-43F3D510 45372DA9-68944E7D 50850FCB-60BDE401 14831456-1B20C74C 769C3195-44E0A4DB 2478A1CE-77268CB6 47FCFDC6-759E81F7 6274622A-091331FD 5CFE9C9D-6B6C74D0 6AF281BD-275EE8AF 2D1508CC-4BD10DA5 2F876828-14EAA013 4B7D883F-6CBC8D82 52271F62-27174D20 7A9F9ADF-42A11451 543BDE9B-5647D08C 4BC059AB-72587BF5 6A41786D-45783DEC 372A8ABB-1F1A5EDB 6327A8E6-74B50031 5CFACF90-7EC81071 44621432-1E1ED0ED 42400B24-0A89EACD 4ED0A1F0-3439B942 7D27DF92-31D9C28D 0A68D935-4449E4D9 5912E5BC-576D4332 4AE9A151-3DBFC8B7 4131BC95-3D32B72E 1D124807-0A3DD50A 5195FC2C-786DB784 457E2BA6-2EE7E04C 13304448-701DD7D9 01A3E1D8-72C1523F 297CF932-7484F510 21E7A6C8-233B540C 7AA6207F-5E503310 65F74F9C-7199DD4D 32113CED-6212B5AE 72EE4965-00EE2BCB 6E3B9B53-3C491876 674D5208-718E632C 70E99F22-17020C29 3A5DFF15-5D0B1253 29C01F3E-3FD49318 17FDADAD-238E77B8 42506D8D-1D61654A 294C86AC-22B23E46 69DE2571-71A1B0E4 057714BB-7D337AEC 177507E4-1196D8D9 7FE4AFEC-6B407C2D 4BD49D92-6AE3DF1B 3AEFA296-565F2030 554376C6-3D13E694 2E5C2E6C-13273053 0AFAA513-417A069D 5C53B79F-2460765D 408D83C4-512DA0D0 5CE65BEE-2549A7BC 0DEE070E-56D6720F 6752B7EE-4E34007D 36C55541-422DA0E4 582B2CD6-30ADBD29 240ACEA6-5CC2CD57 42C7630D-43939549 6CAB616B-020400FC 1881E60D-03E67E15 0D026871-7E20D55C 29B78779-3551EA9D 568FF861-5181441F 2E7E07A7-646C6296 63133B78-690531AA 54C0CBCF-46C228A2 107C0A0A-449BD541 1C95A81E-7F85F38D 403FB0BB-6A4C12BE 30A15813-2797B042 3D79519C-5BFE652E 29F9A80B-0DFFEED2 62EEB235-7704CA61 5F032D34-204DCDEB 5B962B74-2729C11E 4FE6E9E0-3A4B2683 623B626D-0EA060B6 34017924-4C9E95D5 09E5A8B6-62F735D4 38CA823E-558999D2 2B7BC4F7-2513AC5A 165D485E-22B4CFE9 3BD0354D-02DD835D 28F51E14-5946644D 72EAA4C8-19159000 74271560-7B84FC21 3543DEB3-0EDAAAB9 514BBB9A-3B693836 6B3A0E5D-24501D05 635CA3A9-5663C71F 70155066-0B7AEA30 7258F00E-474D2A06 6317E744-76BF513E 718FA726-517C7DBD 18CC2923-79157F9C 242CA32B-2EF1B181 3F6F7EDB-3D50BB9A 79248C71-3F017E50 3DB58794-069E7934 51FEB8A5-2C5A380A 261B3552-14458008 1686D2F3-45A310BE 72FA72E8-7665193B 18EAD334-4E0FF0E5 05061F00-732D7DFE 41ADC12B-56F0FF26 07241C02-195DFF81 46681E5F-197AD939 3C134345-6DC4867E 2FAF0744-003BBC14 5DAD0D79-4BDB5AE7 6092FE00-14855044 77E073B0-3F7929AE 39CA39F8-7B723861 18017763-198ADF6E 6D0D50BC-09412F36 399A6B8E-5CDBD9CB 4C43C592-79E4C4FA 262C7784-4A883F3E 04EB1BCA-04E57132 1D96765A-0A68937E 1BCF36B1-4B577C92 42D1047F-266244F0 4479566E-6CF77E3B 0B2634DD-3E7819E3 7A7C9719-5923222D 067F65C3-16FAD9D3 1F5E4EE1-6E38A548 5ADDC737-7AEE4DC9 45C13C2B-46AB9FAD 4610055D-7E639A6E 0829F462-46D2EC53 1C4A68C6-1F8F0F7D 6C6ABF22-32A3D9B4 284637ED-6ACFF3DA 6B792164-60AE7D8E 1AA26FB3-2049849B 64297205-45E354B4 59231B23-01D97BE4 339CB1D8-5B4C9AD8 2E0AECBE-2622580F 03B25AE4-42A1D520 263DBB20-5FB7CAC6 22D212AB-4885A43C 1CB7378F-1F2A2F08 6C2CEF5B-2839583F 48AE9347-2C3D516B 799DC2DB-6630A24C 62B3870C-46A98408 4B570C87-2F6E6684 377D22A6-015BD0CC 65062D93-0352D555 2B47E3FC-3E7988D4 1DE6094F-72B2B1DC 41A11E21-2665A813 608F89FE-3AA9C9F1 73C3019E-4BE395A0 137876DA-2C9093E1 7965BE30-1D7B74E6 1AA66D04-4828F793 43787E5C-633605EF 2911673D-29778BAB 3E2F891F-063E52CB 3B4F97FB-6484BAA9 429AAE4B-2920E7E8 056B8439-07D6F88E 2588D0BF-678D59A3 643BC85C-3DE2C79B 3BEA979B-0A31B3C1 4678D692-130C8335 4ECC3754-1390611A 03D9974A-14D0F3E8 51916304-1D096C03 6853AA66-1DA55913 0814BDA1-74EA8616 6C94C7CB-203CE78E 37759E65-076BD416 113D0BBF-3AA188D3 232560F8-1A58A453 42AC9E58-151A54AE 3CEE122A-0B65FE48 22FB3523-5CA4847A 02D46BA3-49E5FF36 34D9B6E9-285FBCA1 1D1A323F-40CEAF36 6C089829-2E09B1AD 1B9FD3FC-0FC38AC4 7151BCEC-02FE0D9C 13EDF75A-7663B423 564CECE1-7D2559CB 682723B9-5E8BA5EC 3D3F7FC9-461B1BE6 2BCE88BD-38C4B6AF 2AD948E3-2AB2DBDB 767E9773-48B29A49 34421928-5563528A 76FA1D2A-5030A784 23F29CC0-3A8C07EF 2F59B250-32316605 5E71DD0B-48DF284E 04214C5B-6D0EFFE9 2F99D862-698AFE88 59647CA4-2992B846 388675AD-40E9D275 13FCC541-7BDF5271 60E2DF06-4802B924 29FB5194-281C847B 412EB55E-26E70E3C 63166591-49CF81DA 5DD0A304-2CA4DE64 1F3A7C57-005FDAEC 2BBE6DE4-0E0F9551 1C5AE934-59E76164 78EF95FD-18185B70 6C0317A3-6F803D22 1064FBA7-58B94685 09078119-05CFE135 0C9C3F48-636CCC04 54A189E3-4D734ADD 01C3EBCC-38D11E75 2975C3AB-4997A5F5 0D1BAFD5-3756F259 68C8DAD2-01CF9A9C 232FE0A6-732AA219 1460F43D-1F2B5B23 0106888A-6E633CE6 78A83A72-0C869996 2540B385-73CE1FFF 1DA61AD3-05A9B30B 1BB37B08-5DEF0390 113BC89C-32BABEDA 79F281FC-4C982C62 663A0BB5-77D87A08 279B0AD9-5AB75100 0BA6A930-34C74D09 2A152DEC-49E94940 7DA70885-499C7B6B 3E8C6C36-4CC134A6 3D1D28D7-657F88CA 3625D746-4A9874CB 31D9DF5A-27992FD3 2886EDC6-3D9178A1 651199DE-37D487A0 3A0B8C42-0E2BC1F8 4DFCA2ED-22AD85A1 6B9E6804-1F9F8191 6736AFB2-6A7F1C99 05C4F95C-1366CA10 3EAC39B8-57F6B6FC 34D61E99-4857E917 3A294CC8-621CCABD 4FC2D92A-13D1220E 78512101-1E03542D 740DD899-12A7F374 4E8E6885-7D71BE6D 3B8A2C94-353899D0 793A8721-01396A59 51CB033F-033C8B38 0C06A081-43949713 7C8820B0-1EAB35EE 268A5E8D-71614E36 7B5D58EC-01D30E0D 4637A660-326448FE 3FA110DC-320551DD 2014FD25-7E8F438C 76589AB8-74F9437A 08046B02-5FC5D886 7326CD78-61336C29 3C10C82A-7EF131C8 669C6605-54EB63A8 08A51CA9-2BE4A0A4 5F87BF16-7FC556BE 40A081F7-510087E0 3347614F-0D051486 1E6CC79E-53AA64F2 3ECA3E65-77CE2D7F 37135C7B-5C31BE27 3576CC7C-0373EDBD 453DF2F7-2BBCEA67 50383E22-4CB93470 5149ABFB-4214FC37 5D28A354-052EE9DC 70FE2958-4CA2E6CA 70D71F12-5EF90ECB 770C50AC-4B170CD5 7C362AC9-2831B320 4DB0E4DB-5CD83AA1 1F4D32CF-05E0F9EF 297813CE-7A16E6AD 7CCFFE1C-5172D811 4E3FA101-14D48945 0CD36F20-57EED4B5 4D4343EB-1EE81586 78A10CD9-55AF8216 0F2B88E3-0B3341DF 2793C8B8-5F7989F1 71832DE3-06E61568 5E5787A5-7F967774"/>
  </int2:onDemandWorkflows>
</int2:intelligence>
</file>

<file path=word/numbering.xml><?xml version="1.0" encoding="utf-8"?>
<w:numbering xmlns:w="http://schemas.openxmlformats.org/wordprocessingml/2006/main">
  <w:abstractNum xmlns:w="http://schemas.openxmlformats.org/wordprocessingml/2006/main" w:abstractNumId="135">
    <w:nsid w:val="7431d9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4">
    <w:nsid w:val="6a99ac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3">
    <w:nsid w:val="3e0478b6"/>
    <w:multiLevelType xmlns:w="http://schemas.openxmlformats.org/wordprocessingml/2006/main" w:val="hybridMultilevel"/>
    <w:lvl xmlns:w="http://schemas.openxmlformats.org/wordprocessingml/2006/main" w:ilvl="0">
      <w:start w:val="1"/>
      <w:numFmt w:val="decimal"/>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132">
    <w:nsid w:val="19cc27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1">
    <w:nsid w:val="29ef38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0">
    <w:nsid w:val="797a26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9">
    <w:nsid w:val="352aa5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2efb07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623d92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5c53ec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560547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1609ff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754ccf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706295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4c5d91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2ef58c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331351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3cf880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3ad245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389e5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22d1d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45a4fc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6633e2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254e47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272a10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11ac45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9a3d5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7779ec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28a850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1ac4e7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443979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7f148f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48fa55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14ee12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3be57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5253f5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3fd3bf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16726c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2e4a03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3f4db1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512158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2fc2a95"/>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3">
    <w:nsid w:val="6e2aa4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7ea445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148395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26579912"/>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9">
    <w:nsid w:val="264a19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7bbec8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10ffb9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589541ae"/>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5">
    <w:nsid w:val="69769b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59af29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7c51d7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72f4d291"/>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1">
    <w:nsid w:val="30608d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3788c9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1f3186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4119344d"/>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7">
    <w:nsid w:val="1acff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45ef4d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6cdaa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2c538b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6ac313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672af1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5f6410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5bf35f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73435f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3490f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2b01d0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77e59c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22c3db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17f7b4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34bfbb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584002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7ebde0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1fc550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6884cc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29587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cfd5c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1567f2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3bacfc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75cb6a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6034c0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3fb8f6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5c5697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ee9e1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4d8812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110ab0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59cdbe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364cd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a7b16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705eb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6cd22c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3aff5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e2c99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533edb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adfad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7229d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ae0e7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c62b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75d0e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41d2e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c2270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22b0e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2e08c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bcc75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ed370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5ce72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40c7e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c8fc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fa9b4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e7614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16a09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4388e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280d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7e7d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9570b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fb21c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e6da5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7e289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53e4f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f12a1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08480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6ce66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fab27a"/>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ccfcb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1cb83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c4851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f48ac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ebf8f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fc849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25f73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c1e14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c5061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4565a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5">
    <w:abstractNumId w:val="135"/>
  </w:num>
  <w:num w:numId="134">
    <w:abstractNumId w:val="134"/>
  </w:num>
  <w:num w:numId="133">
    <w:abstractNumId w:val="133"/>
  </w:num>
  <w:num w:numId="132">
    <w:abstractNumId w:val="132"/>
  </w:num>
  <w:num w:numId="131">
    <w:abstractNumId w:val="131"/>
  </w:num>
  <w:num w:numId="130">
    <w:abstractNumId w:val="130"/>
  </w:num>
  <w:num w:numId="129">
    <w:abstractNumId w:val="129"/>
  </w:num>
  <w:num w:numId="128">
    <w:abstractNumId w:val="128"/>
  </w:num>
  <w:num w:numId="127">
    <w:abstractNumId w:val="127"/>
  </w:num>
  <w:num w:numId="126">
    <w:abstractNumId w:val="126"/>
  </w:num>
  <w:num w:numId="125">
    <w:abstractNumId w:val="125"/>
  </w:num>
  <w:num w:numId="124">
    <w:abstractNumId w:val="124"/>
  </w:num>
  <w:num w:numId="123">
    <w:abstractNumId w:val="123"/>
  </w:num>
  <w:num w:numId="122">
    <w:abstractNumId w:val="122"/>
  </w:num>
  <w:num w:numId="121">
    <w:abstractNumId w:val="121"/>
  </w:num>
  <w:num w:numId="120">
    <w:abstractNumId w:val="120"/>
  </w:num>
  <w:num w:numId="119">
    <w:abstractNumId w:val="119"/>
  </w:num>
  <w:num w:numId="118">
    <w:abstractNumId w:val="118"/>
  </w:num>
  <w:num w:numId="117">
    <w:abstractNumId w:val="117"/>
  </w:num>
  <w:num w:numId="116">
    <w:abstractNumId w:val="116"/>
  </w:num>
  <w:num w:numId="115">
    <w:abstractNumId w:val="115"/>
  </w:num>
  <w:num w:numId="114">
    <w:abstractNumId w:val="114"/>
  </w:num>
  <w:num w:numId="113">
    <w:abstractNumId w:val="113"/>
  </w:num>
  <w:num w:numId="112">
    <w:abstractNumId w:val="112"/>
  </w:num>
  <w:num w:numId="111">
    <w:abstractNumId w:val="111"/>
  </w:num>
  <w:num w:numId="110">
    <w:abstractNumId w:val="110"/>
  </w:num>
  <w:num w:numId="109">
    <w:abstractNumId w:val="109"/>
  </w:num>
  <w:num w:numId="108">
    <w:abstractNumId w:val="108"/>
  </w:num>
  <w:num w:numId="107">
    <w:abstractNumId w:val="107"/>
  </w:num>
  <w:num w:numId="106">
    <w:abstractNumId w:val="106"/>
  </w:num>
  <w:num w:numId="105">
    <w:abstractNumId w:val="105"/>
  </w:num>
  <w:num w:numId="104">
    <w:abstractNumId w:val="104"/>
  </w:num>
  <w:num w:numId="103">
    <w:abstractNumId w:val="103"/>
  </w:num>
  <w:num w:numId="102">
    <w:abstractNumId w:val="102"/>
  </w:num>
  <w:num w:numId="101">
    <w:abstractNumId w:val="101"/>
  </w: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8BBD5C"/>
    <w:rsid w:val="001093CC"/>
    <w:rsid w:val="0036BECA"/>
    <w:rsid w:val="00545783"/>
    <w:rsid w:val="00D6B5F3"/>
    <w:rsid w:val="010462B8"/>
    <w:rsid w:val="010BBCCD"/>
    <w:rsid w:val="010D6C9A"/>
    <w:rsid w:val="01A8BBBF"/>
    <w:rsid w:val="020D7BEE"/>
    <w:rsid w:val="022AA8D7"/>
    <w:rsid w:val="02328A3E"/>
    <w:rsid w:val="027000EF"/>
    <w:rsid w:val="027E9223"/>
    <w:rsid w:val="0289B0A3"/>
    <w:rsid w:val="02AC58AD"/>
    <w:rsid w:val="0309A56B"/>
    <w:rsid w:val="032033D4"/>
    <w:rsid w:val="0358AFF4"/>
    <w:rsid w:val="03B12808"/>
    <w:rsid w:val="0413A8A3"/>
    <w:rsid w:val="04378283"/>
    <w:rsid w:val="04CCE3EF"/>
    <w:rsid w:val="04FA5B13"/>
    <w:rsid w:val="04FCE55E"/>
    <w:rsid w:val="050FA9A1"/>
    <w:rsid w:val="05350A58"/>
    <w:rsid w:val="0546F267"/>
    <w:rsid w:val="05C07A7C"/>
    <w:rsid w:val="05D75127"/>
    <w:rsid w:val="06DDD479"/>
    <w:rsid w:val="0727ACC2"/>
    <w:rsid w:val="07832026"/>
    <w:rsid w:val="07F2B4FA"/>
    <w:rsid w:val="08162FA9"/>
    <w:rsid w:val="0829D7A5"/>
    <w:rsid w:val="0852C865"/>
    <w:rsid w:val="088E6E88"/>
    <w:rsid w:val="0899B759"/>
    <w:rsid w:val="09233480"/>
    <w:rsid w:val="0924D162"/>
    <w:rsid w:val="09C5516D"/>
    <w:rsid w:val="09FE3E7C"/>
    <w:rsid w:val="0A395B08"/>
    <w:rsid w:val="0AE3BDF8"/>
    <w:rsid w:val="0B174841"/>
    <w:rsid w:val="0B1EED8A"/>
    <w:rsid w:val="0B1F97DF"/>
    <w:rsid w:val="0B3C4EAD"/>
    <w:rsid w:val="0BE87ABE"/>
    <w:rsid w:val="0CD80891"/>
    <w:rsid w:val="0CED101D"/>
    <w:rsid w:val="0D54CE05"/>
    <w:rsid w:val="0D58978E"/>
    <w:rsid w:val="0D6D2129"/>
    <w:rsid w:val="0D6E746B"/>
    <w:rsid w:val="0E1FA177"/>
    <w:rsid w:val="0E79C871"/>
    <w:rsid w:val="0ECAE27F"/>
    <w:rsid w:val="0ECEFFE8"/>
    <w:rsid w:val="0EFAFAF0"/>
    <w:rsid w:val="0F1A08DC"/>
    <w:rsid w:val="0F4D5EA7"/>
    <w:rsid w:val="0F7072E6"/>
    <w:rsid w:val="0F85AF7D"/>
    <w:rsid w:val="0FABB845"/>
    <w:rsid w:val="0FCAB416"/>
    <w:rsid w:val="10983B50"/>
    <w:rsid w:val="10DA039C"/>
    <w:rsid w:val="11017FBC"/>
    <w:rsid w:val="112EC52E"/>
    <w:rsid w:val="11A821CA"/>
    <w:rsid w:val="11B5E5B7"/>
    <w:rsid w:val="120810C8"/>
    <w:rsid w:val="12322057"/>
    <w:rsid w:val="12C1DABE"/>
    <w:rsid w:val="12E9EE1A"/>
    <w:rsid w:val="13553F35"/>
    <w:rsid w:val="13AD9B68"/>
    <w:rsid w:val="13BC8783"/>
    <w:rsid w:val="13FD7939"/>
    <w:rsid w:val="1440746F"/>
    <w:rsid w:val="14662F52"/>
    <w:rsid w:val="158FF0B8"/>
    <w:rsid w:val="1632A205"/>
    <w:rsid w:val="164F6B9C"/>
    <w:rsid w:val="167EC115"/>
    <w:rsid w:val="16B70D5D"/>
    <w:rsid w:val="16DA34DA"/>
    <w:rsid w:val="16E71C84"/>
    <w:rsid w:val="16EA5CD3"/>
    <w:rsid w:val="1761ABD2"/>
    <w:rsid w:val="1765A546"/>
    <w:rsid w:val="178165F8"/>
    <w:rsid w:val="17A50359"/>
    <w:rsid w:val="17FDA1C8"/>
    <w:rsid w:val="1808E5CC"/>
    <w:rsid w:val="18548A71"/>
    <w:rsid w:val="18603803"/>
    <w:rsid w:val="197B754B"/>
    <w:rsid w:val="19EF0758"/>
    <w:rsid w:val="19EFB374"/>
    <w:rsid w:val="1A222709"/>
    <w:rsid w:val="1A59443C"/>
    <w:rsid w:val="1A68E4AA"/>
    <w:rsid w:val="1A81CFF6"/>
    <w:rsid w:val="1ADD2BEC"/>
    <w:rsid w:val="1B371D43"/>
    <w:rsid w:val="1B375183"/>
    <w:rsid w:val="1B65DEF2"/>
    <w:rsid w:val="1B94D9A6"/>
    <w:rsid w:val="1BA29E43"/>
    <w:rsid w:val="1BB1BD40"/>
    <w:rsid w:val="1BC172BE"/>
    <w:rsid w:val="1BE6F373"/>
    <w:rsid w:val="1C2A029F"/>
    <w:rsid w:val="1C2AC3C0"/>
    <w:rsid w:val="1C5B69FF"/>
    <w:rsid w:val="1CE3BB85"/>
    <w:rsid w:val="1D35E491"/>
    <w:rsid w:val="1DB6DF6A"/>
    <w:rsid w:val="1DC39D00"/>
    <w:rsid w:val="1DF3094E"/>
    <w:rsid w:val="1E03CC32"/>
    <w:rsid w:val="1E03DF7C"/>
    <w:rsid w:val="1E3F65C7"/>
    <w:rsid w:val="1F075752"/>
    <w:rsid w:val="1F615282"/>
    <w:rsid w:val="1F71E702"/>
    <w:rsid w:val="1FAB100C"/>
    <w:rsid w:val="201BC5CF"/>
    <w:rsid w:val="203B28F7"/>
    <w:rsid w:val="20B9A4B2"/>
    <w:rsid w:val="20BE39B9"/>
    <w:rsid w:val="20C5C6A6"/>
    <w:rsid w:val="20DD6343"/>
    <w:rsid w:val="216D5F7F"/>
    <w:rsid w:val="218C5EF3"/>
    <w:rsid w:val="219794A5"/>
    <w:rsid w:val="2229C4D7"/>
    <w:rsid w:val="227026BF"/>
    <w:rsid w:val="22A6466B"/>
    <w:rsid w:val="22A7AC84"/>
    <w:rsid w:val="22A88CC2"/>
    <w:rsid w:val="22B7C35E"/>
    <w:rsid w:val="22D95123"/>
    <w:rsid w:val="237F7BDB"/>
    <w:rsid w:val="23B2287A"/>
    <w:rsid w:val="23C901AA"/>
    <w:rsid w:val="24DBCA85"/>
    <w:rsid w:val="2557F67C"/>
    <w:rsid w:val="2561189C"/>
    <w:rsid w:val="25821476"/>
    <w:rsid w:val="264D7143"/>
    <w:rsid w:val="2675C24B"/>
    <w:rsid w:val="26BAB208"/>
    <w:rsid w:val="26D16088"/>
    <w:rsid w:val="284A4FDC"/>
    <w:rsid w:val="287A12E2"/>
    <w:rsid w:val="28B53E86"/>
    <w:rsid w:val="28F956F4"/>
    <w:rsid w:val="29A2F2C5"/>
    <w:rsid w:val="29AA6555"/>
    <w:rsid w:val="29D38361"/>
    <w:rsid w:val="2A0CD35A"/>
    <w:rsid w:val="2A7E771C"/>
    <w:rsid w:val="2ABBB49B"/>
    <w:rsid w:val="2B09051F"/>
    <w:rsid w:val="2B263F72"/>
    <w:rsid w:val="2B49376C"/>
    <w:rsid w:val="2BC12275"/>
    <w:rsid w:val="2C494DDD"/>
    <w:rsid w:val="2D39E5AB"/>
    <w:rsid w:val="2D8BBD5C"/>
    <w:rsid w:val="2DCAE310"/>
    <w:rsid w:val="2E7362FA"/>
    <w:rsid w:val="2E9EAACC"/>
    <w:rsid w:val="2F82D1A2"/>
    <w:rsid w:val="2FF3F788"/>
    <w:rsid w:val="301A7808"/>
    <w:rsid w:val="3048EAE2"/>
    <w:rsid w:val="3049BF62"/>
    <w:rsid w:val="3057EA13"/>
    <w:rsid w:val="3078CF65"/>
    <w:rsid w:val="31238A5A"/>
    <w:rsid w:val="3132D0A5"/>
    <w:rsid w:val="31615D26"/>
    <w:rsid w:val="31750DEC"/>
    <w:rsid w:val="321C7BB3"/>
    <w:rsid w:val="324ECA00"/>
    <w:rsid w:val="325F0A63"/>
    <w:rsid w:val="33282D5B"/>
    <w:rsid w:val="33CEE116"/>
    <w:rsid w:val="34224D66"/>
    <w:rsid w:val="34796D8C"/>
    <w:rsid w:val="34803B77"/>
    <w:rsid w:val="34AC6141"/>
    <w:rsid w:val="34B27D79"/>
    <w:rsid w:val="3584F1F7"/>
    <w:rsid w:val="362AFB9F"/>
    <w:rsid w:val="36979757"/>
    <w:rsid w:val="36D7FF28"/>
    <w:rsid w:val="3702D1A7"/>
    <w:rsid w:val="37575311"/>
    <w:rsid w:val="377959B0"/>
    <w:rsid w:val="377F7B1A"/>
    <w:rsid w:val="37AA7218"/>
    <w:rsid w:val="382B9BF5"/>
    <w:rsid w:val="38EB9BD0"/>
    <w:rsid w:val="391E1D29"/>
    <w:rsid w:val="399F0449"/>
    <w:rsid w:val="39A62FA4"/>
    <w:rsid w:val="39A64F57"/>
    <w:rsid w:val="39BE95A3"/>
    <w:rsid w:val="39F90F53"/>
    <w:rsid w:val="3A40F385"/>
    <w:rsid w:val="3A5C8F42"/>
    <w:rsid w:val="3AC134AE"/>
    <w:rsid w:val="3AC68D34"/>
    <w:rsid w:val="3AF48417"/>
    <w:rsid w:val="3B16D085"/>
    <w:rsid w:val="3B5F5B97"/>
    <w:rsid w:val="3B650DA8"/>
    <w:rsid w:val="3BA75D5E"/>
    <w:rsid w:val="3BACE162"/>
    <w:rsid w:val="3BB3E66F"/>
    <w:rsid w:val="3BD35E1F"/>
    <w:rsid w:val="3C202D31"/>
    <w:rsid w:val="3CAAF321"/>
    <w:rsid w:val="3D17537D"/>
    <w:rsid w:val="3D5B1939"/>
    <w:rsid w:val="3D6D2C6C"/>
    <w:rsid w:val="3D6EA54E"/>
    <w:rsid w:val="3D924794"/>
    <w:rsid w:val="3DAD91BA"/>
    <w:rsid w:val="3DBCC5EA"/>
    <w:rsid w:val="3DCE9294"/>
    <w:rsid w:val="3EEA8A8D"/>
    <w:rsid w:val="3F3A30B6"/>
    <w:rsid w:val="3F9908F4"/>
    <w:rsid w:val="3FFCF4C8"/>
    <w:rsid w:val="4047232C"/>
    <w:rsid w:val="408EE456"/>
    <w:rsid w:val="40CF265A"/>
    <w:rsid w:val="40F1C3AD"/>
    <w:rsid w:val="41847A56"/>
    <w:rsid w:val="41DC422C"/>
    <w:rsid w:val="41E722D8"/>
    <w:rsid w:val="42725E61"/>
    <w:rsid w:val="427E0F80"/>
    <w:rsid w:val="42D7860F"/>
    <w:rsid w:val="42D93EB7"/>
    <w:rsid w:val="42FD499A"/>
    <w:rsid w:val="4335EEA9"/>
    <w:rsid w:val="43C4E972"/>
    <w:rsid w:val="43F66E73"/>
    <w:rsid w:val="44319BE9"/>
    <w:rsid w:val="4467ED48"/>
    <w:rsid w:val="44BE35D8"/>
    <w:rsid w:val="44BEC1A6"/>
    <w:rsid w:val="44E57878"/>
    <w:rsid w:val="44F1200F"/>
    <w:rsid w:val="45569A71"/>
    <w:rsid w:val="459F53AB"/>
    <w:rsid w:val="46060876"/>
    <w:rsid w:val="4667C722"/>
    <w:rsid w:val="46E1FDDF"/>
    <w:rsid w:val="4704007F"/>
    <w:rsid w:val="4724811E"/>
    <w:rsid w:val="472ACE10"/>
    <w:rsid w:val="477A69CC"/>
    <w:rsid w:val="47DEB2B3"/>
    <w:rsid w:val="48323429"/>
    <w:rsid w:val="48CAD170"/>
    <w:rsid w:val="493B5D56"/>
    <w:rsid w:val="49509A76"/>
    <w:rsid w:val="49942605"/>
    <w:rsid w:val="4A223673"/>
    <w:rsid w:val="4A541277"/>
    <w:rsid w:val="4A58F98D"/>
    <w:rsid w:val="4AA2B3E0"/>
    <w:rsid w:val="4B310F03"/>
    <w:rsid w:val="4B479DF8"/>
    <w:rsid w:val="4B52916F"/>
    <w:rsid w:val="4B5956CE"/>
    <w:rsid w:val="4BE3433B"/>
    <w:rsid w:val="4BE8CB08"/>
    <w:rsid w:val="4BEBD477"/>
    <w:rsid w:val="4BFAF409"/>
    <w:rsid w:val="4C3E73CE"/>
    <w:rsid w:val="4C56D5DC"/>
    <w:rsid w:val="4C6F141E"/>
    <w:rsid w:val="4C89C312"/>
    <w:rsid w:val="4CA3F7FA"/>
    <w:rsid w:val="4D093C40"/>
    <w:rsid w:val="4D183C61"/>
    <w:rsid w:val="4D673E41"/>
    <w:rsid w:val="4D98D958"/>
    <w:rsid w:val="4E207E68"/>
    <w:rsid w:val="4E25B72F"/>
    <w:rsid w:val="4EACA8AA"/>
    <w:rsid w:val="4F1FDB17"/>
    <w:rsid w:val="4F294F12"/>
    <w:rsid w:val="4F81BB5E"/>
    <w:rsid w:val="4FB8B585"/>
    <w:rsid w:val="50A4145A"/>
    <w:rsid w:val="50A5824F"/>
    <w:rsid w:val="50B9CE19"/>
    <w:rsid w:val="50BB1043"/>
    <w:rsid w:val="50EDE5C1"/>
    <w:rsid w:val="51435A29"/>
    <w:rsid w:val="522B72E1"/>
    <w:rsid w:val="524265A1"/>
    <w:rsid w:val="52BCDCA0"/>
    <w:rsid w:val="53C6706D"/>
    <w:rsid w:val="5456810B"/>
    <w:rsid w:val="54AEF71B"/>
    <w:rsid w:val="550453FC"/>
    <w:rsid w:val="5525C321"/>
    <w:rsid w:val="555429EF"/>
    <w:rsid w:val="5560031E"/>
    <w:rsid w:val="55617CE2"/>
    <w:rsid w:val="55CC73DB"/>
    <w:rsid w:val="566558A2"/>
    <w:rsid w:val="5678853D"/>
    <w:rsid w:val="5700A476"/>
    <w:rsid w:val="570228A3"/>
    <w:rsid w:val="57D9EDE0"/>
    <w:rsid w:val="57FD93A6"/>
    <w:rsid w:val="580FB884"/>
    <w:rsid w:val="582577EE"/>
    <w:rsid w:val="586A2CC5"/>
    <w:rsid w:val="5970752A"/>
    <w:rsid w:val="59D1EBBA"/>
    <w:rsid w:val="5A097BC8"/>
    <w:rsid w:val="5A28C0CA"/>
    <w:rsid w:val="5A6F7975"/>
    <w:rsid w:val="5A9A2DA1"/>
    <w:rsid w:val="5AAAC1A5"/>
    <w:rsid w:val="5ADF784B"/>
    <w:rsid w:val="5AF2DC54"/>
    <w:rsid w:val="5B1C5272"/>
    <w:rsid w:val="5B852911"/>
    <w:rsid w:val="5BBFF03B"/>
    <w:rsid w:val="5BC0EBFD"/>
    <w:rsid w:val="5BF5831F"/>
    <w:rsid w:val="5C169EB3"/>
    <w:rsid w:val="5C1E6E6E"/>
    <w:rsid w:val="5C25C456"/>
    <w:rsid w:val="5C494846"/>
    <w:rsid w:val="5C803EDB"/>
    <w:rsid w:val="5CA38C4A"/>
    <w:rsid w:val="5EBA3F32"/>
    <w:rsid w:val="5ED5A906"/>
    <w:rsid w:val="5EE3E4C2"/>
    <w:rsid w:val="5EFE19B4"/>
    <w:rsid w:val="5F00DED2"/>
    <w:rsid w:val="5F1C028F"/>
    <w:rsid w:val="5F371476"/>
    <w:rsid w:val="5F4896DD"/>
    <w:rsid w:val="5F855358"/>
    <w:rsid w:val="5FB98F3E"/>
    <w:rsid w:val="5FE924F6"/>
    <w:rsid w:val="5FF557CD"/>
    <w:rsid w:val="607E4EE1"/>
    <w:rsid w:val="607F5A37"/>
    <w:rsid w:val="60FB0182"/>
    <w:rsid w:val="6110CCB7"/>
    <w:rsid w:val="612762C5"/>
    <w:rsid w:val="61C118FA"/>
    <w:rsid w:val="6300E04B"/>
    <w:rsid w:val="63424870"/>
    <w:rsid w:val="638A1FD1"/>
    <w:rsid w:val="63F097B6"/>
    <w:rsid w:val="64467820"/>
    <w:rsid w:val="645FEA76"/>
    <w:rsid w:val="64DCB40C"/>
    <w:rsid w:val="660A60A6"/>
    <w:rsid w:val="66391E78"/>
    <w:rsid w:val="663A2AA6"/>
    <w:rsid w:val="664B6322"/>
    <w:rsid w:val="66A8CC54"/>
    <w:rsid w:val="66FB5B4E"/>
    <w:rsid w:val="675D8CA3"/>
    <w:rsid w:val="67A1EE97"/>
    <w:rsid w:val="67AD0226"/>
    <w:rsid w:val="67BF8864"/>
    <w:rsid w:val="67F7DDA1"/>
    <w:rsid w:val="6803D28C"/>
    <w:rsid w:val="68467709"/>
    <w:rsid w:val="6853364E"/>
    <w:rsid w:val="697F1EA5"/>
    <w:rsid w:val="69AD3F29"/>
    <w:rsid w:val="69EBE1D7"/>
    <w:rsid w:val="6A9ABD46"/>
    <w:rsid w:val="6ABC9B66"/>
    <w:rsid w:val="6AC262F7"/>
    <w:rsid w:val="6AE3B6BF"/>
    <w:rsid w:val="6B10CF81"/>
    <w:rsid w:val="6B50BE0C"/>
    <w:rsid w:val="6B7B078E"/>
    <w:rsid w:val="6BB59817"/>
    <w:rsid w:val="6BCA40FD"/>
    <w:rsid w:val="6BE8F934"/>
    <w:rsid w:val="6C64CD00"/>
    <w:rsid w:val="6C804900"/>
    <w:rsid w:val="6C91257B"/>
    <w:rsid w:val="6D1BF577"/>
    <w:rsid w:val="6D579ECF"/>
    <w:rsid w:val="6D5C1757"/>
    <w:rsid w:val="6D7A64F4"/>
    <w:rsid w:val="6E009CF9"/>
    <w:rsid w:val="6E225EE8"/>
    <w:rsid w:val="6E80C905"/>
    <w:rsid w:val="6E89DF81"/>
    <w:rsid w:val="6E92A612"/>
    <w:rsid w:val="6EC7BCDB"/>
    <w:rsid w:val="6EEC4710"/>
    <w:rsid w:val="6F01EB71"/>
    <w:rsid w:val="6F3AAA26"/>
    <w:rsid w:val="6F94132D"/>
    <w:rsid w:val="7012FA49"/>
    <w:rsid w:val="7021E2A1"/>
    <w:rsid w:val="704E262F"/>
    <w:rsid w:val="70606A9C"/>
    <w:rsid w:val="70714ED8"/>
    <w:rsid w:val="709DFD80"/>
    <w:rsid w:val="7122FC43"/>
    <w:rsid w:val="71507377"/>
    <w:rsid w:val="719A6A19"/>
    <w:rsid w:val="723FC69D"/>
    <w:rsid w:val="72A2563D"/>
    <w:rsid w:val="72DD75B4"/>
    <w:rsid w:val="72DF3144"/>
    <w:rsid w:val="7319A4C4"/>
    <w:rsid w:val="731F64DA"/>
    <w:rsid w:val="73B77E7A"/>
    <w:rsid w:val="73CA7CF4"/>
    <w:rsid w:val="73E3216C"/>
    <w:rsid w:val="7455740E"/>
    <w:rsid w:val="74E0476A"/>
    <w:rsid w:val="75254EA8"/>
    <w:rsid w:val="753034E1"/>
    <w:rsid w:val="75652213"/>
    <w:rsid w:val="761C99D3"/>
    <w:rsid w:val="763538A0"/>
    <w:rsid w:val="764C1611"/>
    <w:rsid w:val="76C19AC3"/>
    <w:rsid w:val="76C8AE13"/>
    <w:rsid w:val="77A15D82"/>
    <w:rsid w:val="77A6BEFC"/>
    <w:rsid w:val="77B059FA"/>
    <w:rsid w:val="77EC0350"/>
    <w:rsid w:val="78152AC5"/>
    <w:rsid w:val="78465C52"/>
    <w:rsid w:val="78527699"/>
    <w:rsid w:val="78AE4B22"/>
    <w:rsid w:val="7903D0E9"/>
    <w:rsid w:val="791212C4"/>
    <w:rsid w:val="79194849"/>
    <w:rsid w:val="791B8ADE"/>
    <w:rsid w:val="7A04CE9F"/>
    <w:rsid w:val="7A974BAE"/>
    <w:rsid w:val="7B483CBB"/>
    <w:rsid w:val="7B4FB3E6"/>
    <w:rsid w:val="7B770B72"/>
    <w:rsid w:val="7B90F9BF"/>
    <w:rsid w:val="7BF19A7A"/>
    <w:rsid w:val="7C02CE22"/>
    <w:rsid w:val="7C168472"/>
    <w:rsid w:val="7C334AEC"/>
    <w:rsid w:val="7C638A30"/>
    <w:rsid w:val="7CC2D521"/>
    <w:rsid w:val="7CE199BE"/>
    <w:rsid w:val="7CF83E16"/>
    <w:rsid w:val="7D15305B"/>
    <w:rsid w:val="7D184D26"/>
    <w:rsid w:val="7D246DD7"/>
    <w:rsid w:val="7D29DBE2"/>
    <w:rsid w:val="7D799117"/>
    <w:rsid w:val="7E16CC4C"/>
    <w:rsid w:val="7E1D4B1F"/>
    <w:rsid w:val="7E48DCF3"/>
    <w:rsid w:val="7E4DEBAA"/>
    <w:rsid w:val="7EAC1639"/>
    <w:rsid w:val="7EC62EED"/>
    <w:rsid w:val="7ED4B1C4"/>
    <w:rsid w:val="7EE78409"/>
    <w:rsid w:val="7EF23D08"/>
    <w:rsid w:val="7EF2BEDA"/>
    <w:rsid w:val="7FD12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29B0F"/>
  <w15:chartTrackingRefBased/>
  <w15:docId w15:val="{F46EE9FC-BAD6-451E-9295-7E96367B1C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919484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919484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4">
    <w:uiPriority w:val="9"/>
    <w:name w:val="heading 4"/>
    <w:basedOn w:val="Normal"/>
    <w:next w:val="Normal"/>
    <w:unhideWhenUsed/>
    <w:qFormat/>
    <w:rsid w:val="79194849"/>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79194849"/>
    <w:pPr>
      <w:spacing/>
      <w:ind w:left="720"/>
      <w:contextualSpacing/>
    </w:pPr>
  </w:style>
  <w:style w:type="character" w:styleId="Hyperlink">
    <w:uiPriority w:val="99"/>
    <w:name w:val="Hyperlink"/>
    <w:basedOn w:val="DefaultParagraphFont"/>
    <w:unhideWhenUsed/>
    <w:rsid w:val="79194849"/>
    <w:rPr>
      <w:color w:val="467886"/>
      <w:u w:val="single"/>
    </w:rPr>
  </w:style>
  <w:style w:type="paragraph" w:styleId="Heading3">
    <w:uiPriority w:val="9"/>
    <w:name w:val="heading 3"/>
    <w:basedOn w:val="Normal"/>
    <w:next w:val="Normal"/>
    <w:unhideWhenUsed/>
    <w:qFormat/>
    <w:rsid w:val="75652213"/>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10679453" /><Relationship Type="http://schemas.openxmlformats.org/officeDocument/2006/relationships/hyperlink" Target="https://www.uwtsd.ac.uk/media/uwtsd-website/content-assets/documents/library-and-learning-resources/Harvard-en_v.1.3-(V6).pdf" TargetMode="External" Id="Rc9bf5564adff4eb0" /><Relationship Type="http://schemas.openxmlformats.org/officeDocument/2006/relationships/hyperlink" Target="https://www.citethemrightonline.com/category-list?docid=CTRHarvard" TargetMode="External" Id="Rbcb8e206bd144d5d" /><Relationship Type="http://schemas.openxmlformats.org/officeDocument/2006/relationships/numbering" Target="/word/numbering.xml" Id="Rc8e8fefb21f1470c" /><Relationship Type="http://schemas.microsoft.com/office/2020/10/relationships/intelligence" Target="/word/intelligence2.xml" Id="Rdeddf2fd92604923" /><Relationship Type="http://schemas.openxmlformats.org/officeDocument/2006/relationships/hyperlink" Target="https://www.health.org.uk/publications/reports/the-recruitment-and-retention-of-care-workers-in-adult-social-care-services" TargetMode="External" Id="Rb5326bb8e62f48d1" /><Relationship Type="http://schemas.openxmlformats.org/officeDocument/2006/relationships/hyperlink" Target="https://www.legislation.gov.uk/ukpga/2014/23/contents" TargetMode="External" Id="R69b5b2b61a004b4c" /><Relationship Type="http://schemas.openxmlformats.org/officeDocument/2006/relationships/hyperlink" Target="https://www.cqc.org.uk/publications/major-report/state-care" TargetMode="External" Id="Rc253625151954959" /><Relationship Type="http://schemas.openxmlformats.org/officeDocument/2006/relationships/hyperlink" Target="https://www.legislation.gov.uk/ukpga/2010/15/contents" TargetMode="External" Id="R63d88baeb684439a" /><Relationship Type="http://schemas.openxmlformats.org/officeDocument/2006/relationships/hyperlink" Target="https://www.nihr.ac.uk/" TargetMode="External" Id="R925b36701127418f" /><Relationship Type="http://schemas.openxmlformats.org/officeDocument/2006/relationships/hyperlink" Target="https://www.health.org.uk/" TargetMode="External" Id="Rea17a36f7b604acd" /><Relationship Type="http://schemas.openxmlformats.org/officeDocument/2006/relationships/hyperlink" Target="https://www.legislation.gov.uk/ukpga/2008/14/contents" TargetMode="External" Id="Rf8ebe68731914dc8" /><Relationship Type="http://schemas.openxmlformats.org/officeDocument/2006/relationships/hyperlink" Target="https://www.nmc.org.uk/standards/code/" TargetMode="External" Id="R43b5a5409a9a4a4a" /><Relationship Type="http://schemas.openxmlformats.org/officeDocument/2006/relationships/hyperlink" Target="https://www.oecd.org/health/health-at-a-glance/" TargetMode="External" Id="Rbe3b5cf52ccf400a" /><Relationship Type="http://schemas.openxmlformats.org/officeDocument/2006/relationships/hyperlink" Target="https://www.skillsforcare.org.uk/adult-social-care-workforce-data/Workforce-intelligence/publications/national-information/The-state-of-the-adult-social-care-sector-and-workforce-in-England.aspx" TargetMode="External" Id="Rff5420e7c1ae4f20" /><Relationship Type="http://schemas.openxmlformats.org/officeDocument/2006/relationships/hyperlink" Target="https://www.kingsfund.org.uk/" TargetMode="External" Id="R2e4b9520983a4810" /><Relationship Type="http://schemas.openxmlformats.org/officeDocument/2006/relationships/hyperlink" Target="https://www.who.int/publications/i/item/9789240003279" TargetMode="External" Id="R07eeb8576310477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Sydney Meshesha Batunde Williams (2321171)</dc:creator>
  <keywords/>
  <dc:description/>
  <lastModifiedBy>Sydney Meshesha Batunde Williams (2321171)</lastModifiedBy>
  <revision>8</revision>
  <dcterms:created xsi:type="dcterms:W3CDTF">2026-07-06T19:58:20.2412901Z</dcterms:created>
  <dcterms:modified xsi:type="dcterms:W3CDTF">2026-07-14T16:07:20.7874545Z</dcterms:modified>
</coreProperties>
</file>