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E8F5B" w14:textId="77777777" w:rsidR="00A82815" w:rsidRDefault="00A82815">
      <w:pPr>
        <w:spacing w:before="0" w:after="0" w:line="276" w:lineRule="auto"/>
        <w:jc w:val="center"/>
        <w:rPr>
          <w:b/>
          <w:sz w:val="32"/>
          <w:szCs w:val="32"/>
        </w:rPr>
      </w:pPr>
    </w:p>
    <w:p w14:paraId="623E55BF" w14:textId="77777777" w:rsidR="00A82815" w:rsidRDefault="00A82815">
      <w:pPr>
        <w:spacing w:before="0" w:after="0" w:line="276" w:lineRule="auto"/>
        <w:jc w:val="center"/>
        <w:rPr>
          <w:b/>
          <w:sz w:val="32"/>
          <w:szCs w:val="32"/>
        </w:rPr>
      </w:pPr>
    </w:p>
    <w:p w14:paraId="0C6C695D" w14:textId="77777777" w:rsidR="00A82815" w:rsidRDefault="00A82815">
      <w:pPr>
        <w:spacing w:before="0" w:after="0" w:line="276" w:lineRule="auto"/>
        <w:jc w:val="center"/>
        <w:rPr>
          <w:b/>
          <w:sz w:val="32"/>
          <w:szCs w:val="32"/>
        </w:rPr>
      </w:pPr>
    </w:p>
    <w:p w14:paraId="3612DA9F" w14:textId="77777777" w:rsidR="00A82815" w:rsidRDefault="00A82815">
      <w:pPr>
        <w:spacing w:before="0" w:after="0" w:line="276" w:lineRule="auto"/>
        <w:jc w:val="center"/>
        <w:rPr>
          <w:b/>
          <w:sz w:val="32"/>
          <w:szCs w:val="32"/>
        </w:rPr>
      </w:pPr>
    </w:p>
    <w:p w14:paraId="0C59C455" w14:textId="77777777" w:rsidR="00A82815" w:rsidRDefault="00A82815">
      <w:pPr>
        <w:spacing w:before="0" w:after="0" w:line="276" w:lineRule="auto"/>
        <w:jc w:val="center"/>
        <w:rPr>
          <w:b/>
          <w:sz w:val="32"/>
          <w:szCs w:val="32"/>
        </w:rPr>
      </w:pPr>
    </w:p>
    <w:p w14:paraId="6ACD97B1" w14:textId="77777777" w:rsidR="00A82815" w:rsidRDefault="00A82815">
      <w:pPr>
        <w:spacing w:before="0" w:after="0" w:line="276" w:lineRule="auto"/>
        <w:jc w:val="center"/>
        <w:rPr>
          <w:b/>
          <w:sz w:val="32"/>
          <w:szCs w:val="32"/>
        </w:rPr>
      </w:pPr>
    </w:p>
    <w:p w14:paraId="6C413E96" w14:textId="77777777" w:rsidR="00A82815" w:rsidRDefault="00000000">
      <w:pPr>
        <w:spacing w:before="0" w:after="0"/>
        <w:jc w:val="center"/>
        <w:rPr>
          <w:b/>
          <w:sz w:val="32"/>
          <w:szCs w:val="32"/>
        </w:rPr>
      </w:pPr>
      <w:r>
        <w:rPr>
          <w:b/>
          <w:noProof/>
          <w:sz w:val="32"/>
          <w:szCs w:val="32"/>
        </w:rPr>
        <w:drawing>
          <wp:inline distT="0" distB="0" distL="0" distR="0" wp14:anchorId="135A0011" wp14:editId="1468DDE5">
            <wp:extent cx="5175250" cy="1834515"/>
            <wp:effectExtent l="0" t="0" r="6350" b="0"/>
            <wp:docPr id="127255835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195720" cy="1841771"/>
                    </a:xfrm>
                    <a:prstGeom prst="rect">
                      <a:avLst/>
                    </a:prstGeom>
                    <a:ln/>
                  </pic:spPr>
                </pic:pic>
              </a:graphicData>
            </a:graphic>
          </wp:inline>
        </w:drawing>
      </w:r>
    </w:p>
    <w:p w14:paraId="1E0ADFE1" w14:textId="77777777" w:rsidR="00A82815" w:rsidRDefault="00A82815">
      <w:pPr>
        <w:spacing w:before="0" w:after="0"/>
        <w:jc w:val="center"/>
        <w:rPr>
          <w:b/>
          <w:sz w:val="32"/>
          <w:szCs w:val="32"/>
        </w:rPr>
      </w:pPr>
    </w:p>
    <w:p w14:paraId="223B770F" w14:textId="77777777" w:rsidR="00A82815" w:rsidRDefault="00000000">
      <w:pPr>
        <w:spacing w:before="0" w:after="0"/>
        <w:jc w:val="center"/>
        <w:rPr>
          <w:b/>
          <w:sz w:val="32"/>
          <w:szCs w:val="32"/>
        </w:rPr>
      </w:pPr>
      <w:r>
        <w:rPr>
          <w:b/>
          <w:sz w:val="32"/>
          <w:szCs w:val="32"/>
        </w:rPr>
        <w:t>PROGRAMME: MASTER OF BUSINESS ADMINISTRATION</w:t>
      </w:r>
    </w:p>
    <w:p w14:paraId="5E533664" w14:textId="77777777" w:rsidR="00A82815" w:rsidRDefault="00000000">
      <w:pPr>
        <w:spacing w:before="0" w:after="0"/>
        <w:jc w:val="center"/>
        <w:rPr>
          <w:b/>
          <w:sz w:val="32"/>
          <w:szCs w:val="32"/>
        </w:rPr>
      </w:pPr>
      <w:r>
        <w:rPr>
          <w:b/>
          <w:sz w:val="32"/>
          <w:szCs w:val="32"/>
        </w:rPr>
        <w:t>MODULE: STRATEGIC MANAGEMENT</w:t>
      </w:r>
    </w:p>
    <w:p w14:paraId="4CF82764" w14:textId="77777777" w:rsidR="00CF1EC6" w:rsidRDefault="00000000">
      <w:pPr>
        <w:spacing w:before="0" w:after="0"/>
        <w:jc w:val="center"/>
        <w:rPr>
          <w:b/>
          <w:sz w:val="32"/>
          <w:szCs w:val="32"/>
        </w:rPr>
      </w:pPr>
      <w:r>
        <w:rPr>
          <w:b/>
          <w:sz w:val="32"/>
          <w:szCs w:val="32"/>
        </w:rPr>
        <w:t>MODULE CODE: LCMB7003</w:t>
      </w:r>
    </w:p>
    <w:p w14:paraId="0C21C82D" w14:textId="2B42758F" w:rsidR="00CF1EC6" w:rsidRPr="00CF1EC6" w:rsidRDefault="00CF1EC6" w:rsidP="00CF1EC6">
      <w:pPr>
        <w:spacing w:before="0" w:after="0"/>
        <w:jc w:val="center"/>
        <w:rPr>
          <w:b/>
          <w:sz w:val="32"/>
          <w:szCs w:val="32"/>
        </w:rPr>
      </w:pPr>
      <w:r>
        <w:rPr>
          <w:b/>
          <w:sz w:val="32"/>
          <w:szCs w:val="32"/>
        </w:rPr>
        <w:t>LECTURER NAME -</w:t>
      </w:r>
      <w:r w:rsidRPr="00CF1EC6">
        <w:rPr>
          <w:b/>
          <w:sz w:val="32"/>
          <w:szCs w:val="32"/>
        </w:rPr>
        <w:t xml:space="preserve">Zulfiqar Khan </w:t>
      </w:r>
    </w:p>
    <w:p w14:paraId="5FF35299" w14:textId="1C411118" w:rsidR="00A82815" w:rsidRDefault="00175158">
      <w:pPr>
        <w:spacing w:before="0" w:after="0"/>
        <w:jc w:val="center"/>
        <w:rPr>
          <w:b/>
          <w:sz w:val="32"/>
          <w:szCs w:val="32"/>
        </w:rPr>
      </w:pPr>
      <w:r>
        <w:rPr>
          <w:b/>
          <w:sz w:val="32"/>
          <w:szCs w:val="32"/>
        </w:rPr>
        <w:t xml:space="preserve">STUDENT NAME : SAURABH BISHT </w:t>
      </w:r>
    </w:p>
    <w:p w14:paraId="14B4B025" w14:textId="0CDE4499" w:rsidR="00A82815" w:rsidRDefault="00000000">
      <w:pPr>
        <w:spacing w:before="0" w:after="0"/>
        <w:jc w:val="center"/>
        <w:rPr>
          <w:b/>
          <w:sz w:val="32"/>
          <w:szCs w:val="32"/>
        </w:rPr>
      </w:pPr>
      <w:r>
        <w:rPr>
          <w:b/>
          <w:sz w:val="32"/>
          <w:szCs w:val="32"/>
        </w:rPr>
        <w:t>Student ID:</w:t>
      </w:r>
      <w:r w:rsidR="00175158">
        <w:rPr>
          <w:b/>
          <w:sz w:val="32"/>
          <w:szCs w:val="32"/>
        </w:rPr>
        <w:t xml:space="preserve">  2433287</w:t>
      </w:r>
    </w:p>
    <w:p w14:paraId="72D638E1" w14:textId="5AAAADAA" w:rsidR="00A82815" w:rsidRDefault="00000000">
      <w:pPr>
        <w:spacing w:before="0" w:after="0"/>
        <w:jc w:val="center"/>
        <w:rPr>
          <w:b/>
          <w:sz w:val="32"/>
          <w:szCs w:val="32"/>
        </w:rPr>
      </w:pPr>
      <w:r>
        <w:rPr>
          <w:b/>
          <w:sz w:val="32"/>
          <w:szCs w:val="32"/>
        </w:rPr>
        <w:t>Word count: 50</w:t>
      </w:r>
      <w:r w:rsidR="005F3C37">
        <w:rPr>
          <w:b/>
          <w:sz w:val="32"/>
          <w:szCs w:val="32"/>
        </w:rPr>
        <w:t>96</w:t>
      </w:r>
    </w:p>
    <w:p w14:paraId="1F510DD8" w14:textId="77777777" w:rsidR="00A82815" w:rsidRDefault="00000000">
      <w:pPr>
        <w:rPr>
          <w:b/>
        </w:rPr>
      </w:pPr>
      <w:r>
        <w:br w:type="page"/>
      </w:r>
    </w:p>
    <w:p w14:paraId="038CE5EC" w14:textId="77777777" w:rsidR="00A82815" w:rsidRDefault="00000000">
      <w:pPr>
        <w:jc w:val="center"/>
        <w:rPr>
          <w:b/>
        </w:rPr>
      </w:pPr>
      <w:r>
        <w:rPr>
          <w:b/>
        </w:rPr>
        <w:lastRenderedPageBreak/>
        <w:t>Executive summary</w:t>
      </w:r>
    </w:p>
    <w:p w14:paraId="4F5D4907" w14:textId="77777777" w:rsidR="00A82815" w:rsidRDefault="00000000">
      <w:r>
        <w:t>Business expansion plan for Greggs Plc in the US has been valued in the report by evaluating external environment in terms of competition and factors such as economic, political, legal and others. Challenges for the company in this business expansion plan can be analysed taking the inflation growth and existing businesses reputation into account. This critically evaluates the potential of Greggs Plc to expand into the US based on Porter's Five Forces and the Ansoff Matrix. VRIO analysis and competitive positioning can help to determine current competencies of the company. This identifies the competitor forces, the strategic opportunities and the suggestions to develop the market with products adhering to long term growth.</w:t>
      </w:r>
    </w:p>
    <w:p w14:paraId="48C77785" w14:textId="77777777" w:rsidR="00A82815" w:rsidRDefault="00000000">
      <w:r>
        <w:br w:type="page"/>
      </w:r>
    </w:p>
    <w:p w14:paraId="27410B53" w14:textId="77777777" w:rsidR="00A82815" w:rsidRDefault="00000000">
      <w:pPr>
        <w:keepNext/>
        <w:keepLines/>
        <w:pBdr>
          <w:top w:val="nil"/>
          <w:left w:val="nil"/>
          <w:bottom w:val="nil"/>
          <w:right w:val="nil"/>
          <w:between w:val="nil"/>
        </w:pBdr>
        <w:spacing w:before="240" w:after="0"/>
        <w:jc w:val="center"/>
        <w:rPr>
          <w:b/>
          <w:color w:val="000000"/>
        </w:rPr>
      </w:pPr>
      <w:r>
        <w:rPr>
          <w:b/>
          <w:color w:val="000000"/>
        </w:rPr>
        <w:lastRenderedPageBreak/>
        <w:t>Table of Contents</w:t>
      </w:r>
    </w:p>
    <w:sdt>
      <w:sdtPr>
        <w:id w:val="1533667301"/>
        <w:docPartObj>
          <w:docPartGallery w:val="Table of Contents"/>
          <w:docPartUnique/>
        </w:docPartObj>
      </w:sdtPr>
      <w:sdtContent>
        <w:p w14:paraId="0A776AA5" w14:textId="74C95B93" w:rsidR="005F3C37" w:rsidRDefault="00000000">
          <w:pPr>
            <w:pStyle w:val="TOC1"/>
            <w:tabs>
              <w:tab w:val="right" w:leader="dot" w:pos="9350"/>
            </w:tabs>
            <w:rPr>
              <w:rFonts w:asciiTheme="minorHAnsi" w:eastAsiaTheme="minorEastAsia" w:hAnsiTheme="minorHAnsi" w:cstheme="minorBidi"/>
              <w:noProof/>
              <w:kern w:val="2"/>
              <w:lang w:val="en-IN"/>
              <w14:ligatures w14:val="standardContextual"/>
            </w:rPr>
          </w:pPr>
          <w:r>
            <w:fldChar w:fldCharType="begin"/>
          </w:r>
          <w:r>
            <w:instrText xml:space="preserve"> TOC \h \u \z \t "Heading 1,1,Heading 2,2,Heading 3,3,"</w:instrText>
          </w:r>
          <w:r>
            <w:fldChar w:fldCharType="separate"/>
          </w:r>
          <w:hyperlink w:anchor="_Toc212628333" w:history="1">
            <w:r w:rsidR="005F3C37" w:rsidRPr="00F44E44">
              <w:rPr>
                <w:rStyle w:val="Hyperlink"/>
                <w:noProof/>
              </w:rPr>
              <w:t>Introduction</w:t>
            </w:r>
            <w:r w:rsidR="005F3C37">
              <w:rPr>
                <w:noProof/>
                <w:webHidden/>
              </w:rPr>
              <w:tab/>
            </w:r>
            <w:r w:rsidR="005F3C37">
              <w:rPr>
                <w:noProof/>
                <w:webHidden/>
              </w:rPr>
              <w:fldChar w:fldCharType="begin"/>
            </w:r>
            <w:r w:rsidR="005F3C37">
              <w:rPr>
                <w:noProof/>
                <w:webHidden/>
              </w:rPr>
              <w:instrText xml:space="preserve"> PAGEREF _Toc212628333 \h </w:instrText>
            </w:r>
            <w:r w:rsidR="005F3C37">
              <w:rPr>
                <w:noProof/>
                <w:webHidden/>
              </w:rPr>
            </w:r>
            <w:r w:rsidR="005F3C37">
              <w:rPr>
                <w:noProof/>
                <w:webHidden/>
              </w:rPr>
              <w:fldChar w:fldCharType="separate"/>
            </w:r>
            <w:r w:rsidR="005F3C37">
              <w:rPr>
                <w:noProof/>
                <w:webHidden/>
              </w:rPr>
              <w:t>4</w:t>
            </w:r>
            <w:r w:rsidR="005F3C37">
              <w:rPr>
                <w:noProof/>
                <w:webHidden/>
              </w:rPr>
              <w:fldChar w:fldCharType="end"/>
            </w:r>
          </w:hyperlink>
        </w:p>
        <w:p w14:paraId="2242F1BE" w14:textId="66520AF5" w:rsidR="005F3C37" w:rsidRDefault="005F3C37">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2628334" w:history="1">
            <w:r w:rsidRPr="00F44E44">
              <w:rPr>
                <w:rStyle w:val="Hyperlink"/>
                <w:noProof/>
              </w:rPr>
              <w:t>1. Selection of Organisation and Target Market</w:t>
            </w:r>
            <w:r>
              <w:rPr>
                <w:noProof/>
                <w:webHidden/>
              </w:rPr>
              <w:tab/>
            </w:r>
            <w:r>
              <w:rPr>
                <w:noProof/>
                <w:webHidden/>
              </w:rPr>
              <w:fldChar w:fldCharType="begin"/>
            </w:r>
            <w:r>
              <w:rPr>
                <w:noProof/>
                <w:webHidden/>
              </w:rPr>
              <w:instrText xml:space="preserve"> PAGEREF _Toc212628334 \h </w:instrText>
            </w:r>
            <w:r>
              <w:rPr>
                <w:noProof/>
                <w:webHidden/>
              </w:rPr>
            </w:r>
            <w:r>
              <w:rPr>
                <w:noProof/>
                <w:webHidden/>
              </w:rPr>
              <w:fldChar w:fldCharType="separate"/>
            </w:r>
            <w:r>
              <w:rPr>
                <w:noProof/>
                <w:webHidden/>
              </w:rPr>
              <w:t>4</w:t>
            </w:r>
            <w:r>
              <w:rPr>
                <w:noProof/>
                <w:webHidden/>
              </w:rPr>
              <w:fldChar w:fldCharType="end"/>
            </w:r>
          </w:hyperlink>
        </w:p>
        <w:p w14:paraId="7D40C988" w14:textId="378DC0CB" w:rsidR="005F3C37" w:rsidRDefault="005F3C3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2628335" w:history="1">
            <w:r w:rsidRPr="00F44E44">
              <w:rPr>
                <w:rStyle w:val="Hyperlink"/>
                <w:noProof/>
              </w:rPr>
              <w:t>1.1 Overview of organisation</w:t>
            </w:r>
            <w:r>
              <w:rPr>
                <w:noProof/>
                <w:webHidden/>
              </w:rPr>
              <w:tab/>
            </w:r>
            <w:r>
              <w:rPr>
                <w:noProof/>
                <w:webHidden/>
              </w:rPr>
              <w:fldChar w:fldCharType="begin"/>
            </w:r>
            <w:r>
              <w:rPr>
                <w:noProof/>
                <w:webHidden/>
              </w:rPr>
              <w:instrText xml:space="preserve"> PAGEREF _Toc212628335 \h </w:instrText>
            </w:r>
            <w:r>
              <w:rPr>
                <w:noProof/>
                <w:webHidden/>
              </w:rPr>
            </w:r>
            <w:r>
              <w:rPr>
                <w:noProof/>
                <w:webHidden/>
              </w:rPr>
              <w:fldChar w:fldCharType="separate"/>
            </w:r>
            <w:r>
              <w:rPr>
                <w:noProof/>
                <w:webHidden/>
              </w:rPr>
              <w:t>4</w:t>
            </w:r>
            <w:r>
              <w:rPr>
                <w:noProof/>
                <w:webHidden/>
              </w:rPr>
              <w:fldChar w:fldCharType="end"/>
            </w:r>
          </w:hyperlink>
        </w:p>
        <w:p w14:paraId="3980597F" w14:textId="6AC9214D" w:rsidR="005F3C37" w:rsidRDefault="005F3C3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2628336" w:history="1">
            <w:r w:rsidRPr="00F44E44">
              <w:rPr>
                <w:rStyle w:val="Hyperlink"/>
                <w:noProof/>
              </w:rPr>
              <w:t>1.2 Purpose of expansion in the US</w:t>
            </w:r>
            <w:r>
              <w:rPr>
                <w:noProof/>
                <w:webHidden/>
              </w:rPr>
              <w:tab/>
            </w:r>
            <w:r>
              <w:rPr>
                <w:noProof/>
                <w:webHidden/>
              </w:rPr>
              <w:fldChar w:fldCharType="begin"/>
            </w:r>
            <w:r>
              <w:rPr>
                <w:noProof/>
                <w:webHidden/>
              </w:rPr>
              <w:instrText xml:space="preserve"> PAGEREF _Toc212628336 \h </w:instrText>
            </w:r>
            <w:r>
              <w:rPr>
                <w:noProof/>
                <w:webHidden/>
              </w:rPr>
            </w:r>
            <w:r>
              <w:rPr>
                <w:noProof/>
                <w:webHidden/>
              </w:rPr>
              <w:fldChar w:fldCharType="separate"/>
            </w:r>
            <w:r>
              <w:rPr>
                <w:noProof/>
                <w:webHidden/>
              </w:rPr>
              <w:t>5</w:t>
            </w:r>
            <w:r>
              <w:rPr>
                <w:noProof/>
                <w:webHidden/>
              </w:rPr>
              <w:fldChar w:fldCharType="end"/>
            </w:r>
          </w:hyperlink>
        </w:p>
        <w:p w14:paraId="0BF636FB" w14:textId="0874811F" w:rsidR="005F3C37" w:rsidRDefault="005F3C3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2628337" w:history="1">
            <w:r w:rsidRPr="00F44E44">
              <w:rPr>
                <w:rStyle w:val="Hyperlink"/>
                <w:noProof/>
              </w:rPr>
              <w:t>1.3 Justification and strategic considerations</w:t>
            </w:r>
            <w:r>
              <w:rPr>
                <w:noProof/>
                <w:webHidden/>
              </w:rPr>
              <w:tab/>
            </w:r>
            <w:r>
              <w:rPr>
                <w:noProof/>
                <w:webHidden/>
              </w:rPr>
              <w:fldChar w:fldCharType="begin"/>
            </w:r>
            <w:r>
              <w:rPr>
                <w:noProof/>
                <w:webHidden/>
              </w:rPr>
              <w:instrText xml:space="preserve"> PAGEREF _Toc212628337 \h </w:instrText>
            </w:r>
            <w:r>
              <w:rPr>
                <w:noProof/>
                <w:webHidden/>
              </w:rPr>
            </w:r>
            <w:r>
              <w:rPr>
                <w:noProof/>
                <w:webHidden/>
              </w:rPr>
              <w:fldChar w:fldCharType="separate"/>
            </w:r>
            <w:r>
              <w:rPr>
                <w:noProof/>
                <w:webHidden/>
              </w:rPr>
              <w:t>6</w:t>
            </w:r>
            <w:r>
              <w:rPr>
                <w:noProof/>
                <w:webHidden/>
              </w:rPr>
              <w:fldChar w:fldCharType="end"/>
            </w:r>
          </w:hyperlink>
        </w:p>
        <w:p w14:paraId="7FA7E67D" w14:textId="67CF55C1" w:rsidR="005F3C37" w:rsidRDefault="005F3C37">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2628338" w:history="1">
            <w:r w:rsidRPr="00F44E44">
              <w:rPr>
                <w:rStyle w:val="Hyperlink"/>
                <w:noProof/>
              </w:rPr>
              <w:t>2. Comprehensive Strategic Analysis</w:t>
            </w:r>
            <w:r>
              <w:rPr>
                <w:noProof/>
                <w:webHidden/>
              </w:rPr>
              <w:tab/>
            </w:r>
            <w:r>
              <w:rPr>
                <w:noProof/>
                <w:webHidden/>
              </w:rPr>
              <w:fldChar w:fldCharType="begin"/>
            </w:r>
            <w:r>
              <w:rPr>
                <w:noProof/>
                <w:webHidden/>
              </w:rPr>
              <w:instrText xml:space="preserve"> PAGEREF _Toc212628338 \h </w:instrText>
            </w:r>
            <w:r>
              <w:rPr>
                <w:noProof/>
                <w:webHidden/>
              </w:rPr>
            </w:r>
            <w:r>
              <w:rPr>
                <w:noProof/>
                <w:webHidden/>
              </w:rPr>
              <w:fldChar w:fldCharType="separate"/>
            </w:r>
            <w:r>
              <w:rPr>
                <w:noProof/>
                <w:webHidden/>
              </w:rPr>
              <w:t>6</w:t>
            </w:r>
            <w:r>
              <w:rPr>
                <w:noProof/>
                <w:webHidden/>
              </w:rPr>
              <w:fldChar w:fldCharType="end"/>
            </w:r>
          </w:hyperlink>
        </w:p>
        <w:p w14:paraId="67424929" w14:textId="2ECA066A" w:rsidR="005F3C37" w:rsidRDefault="005F3C3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2628339" w:history="1">
            <w:r w:rsidRPr="00F44E44">
              <w:rPr>
                <w:rStyle w:val="Hyperlink"/>
                <w:noProof/>
              </w:rPr>
              <w:t>2.1 Macro-environmental analysis using PESTLE</w:t>
            </w:r>
            <w:r>
              <w:rPr>
                <w:noProof/>
                <w:webHidden/>
              </w:rPr>
              <w:tab/>
            </w:r>
            <w:r>
              <w:rPr>
                <w:noProof/>
                <w:webHidden/>
              </w:rPr>
              <w:fldChar w:fldCharType="begin"/>
            </w:r>
            <w:r>
              <w:rPr>
                <w:noProof/>
                <w:webHidden/>
              </w:rPr>
              <w:instrText xml:space="preserve"> PAGEREF _Toc212628339 \h </w:instrText>
            </w:r>
            <w:r>
              <w:rPr>
                <w:noProof/>
                <w:webHidden/>
              </w:rPr>
            </w:r>
            <w:r>
              <w:rPr>
                <w:noProof/>
                <w:webHidden/>
              </w:rPr>
              <w:fldChar w:fldCharType="separate"/>
            </w:r>
            <w:r>
              <w:rPr>
                <w:noProof/>
                <w:webHidden/>
              </w:rPr>
              <w:t>6</w:t>
            </w:r>
            <w:r>
              <w:rPr>
                <w:noProof/>
                <w:webHidden/>
              </w:rPr>
              <w:fldChar w:fldCharType="end"/>
            </w:r>
          </w:hyperlink>
        </w:p>
        <w:p w14:paraId="74FD9E8E" w14:textId="10CDA011" w:rsidR="005F3C37" w:rsidRDefault="005F3C3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2628340" w:history="1">
            <w:r w:rsidRPr="00F44E44">
              <w:rPr>
                <w:rStyle w:val="Hyperlink"/>
                <w:noProof/>
              </w:rPr>
              <w:t>2.2 Porter's Five Forces and Diamond model to demonstrate competitive landscape</w:t>
            </w:r>
            <w:r>
              <w:rPr>
                <w:noProof/>
                <w:webHidden/>
              </w:rPr>
              <w:tab/>
            </w:r>
            <w:r>
              <w:rPr>
                <w:noProof/>
                <w:webHidden/>
              </w:rPr>
              <w:fldChar w:fldCharType="begin"/>
            </w:r>
            <w:r>
              <w:rPr>
                <w:noProof/>
                <w:webHidden/>
              </w:rPr>
              <w:instrText xml:space="preserve"> PAGEREF _Toc212628340 \h </w:instrText>
            </w:r>
            <w:r>
              <w:rPr>
                <w:noProof/>
                <w:webHidden/>
              </w:rPr>
            </w:r>
            <w:r>
              <w:rPr>
                <w:noProof/>
                <w:webHidden/>
              </w:rPr>
              <w:fldChar w:fldCharType="separate"/>
            </w:r>
            <w:r>
              <w:rPr>
                <w:noProof/>
                <w:webHidden/>
              </w:rPr>
              <w:t>9</w:t>
            </w:r>
            <w:r>
              <w:rPr>
                <w:noProof/>
                <w:webHidden/>
              </w:rPr>
              <w:fldChar w:fldCharType="end"/>
            </w:r>
          </w:hyperlink>
        </w:p>
        <w:p w14:paraId="40B8A6AC" w14:textId="490A3D10" w:rsidR="005F3C37" w:rsidRDefault="005F3C3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2628341" w:history="1">
            <w:r w:rsidRPr="00F44E44">
              <w:rPr>
                <w:rStyle w:val="Hyperlink"/>
                <w:noProof/>
              </w:rPr>
              <w:t>2.3 Critical evaluation effectiveness of tools and limitations</w:t>
            </w:r>
            <w:r w:rsidR="003A1838">
              <w:rPr>
                <w:rStyle w:val="Hyperlink"/>
                <w:noProof/>
              </w:rPr>
              <w:t xml:space="preserve"> </w:t>
            </w:r>
            <w:r>
              <w:rPr>
                <w:noProof/>
                <w:webHidden/>
              </w:rPr>
              <w:tab/>
            </w:r>
            <w:r>
              <w:rPr>
                <w:noProof/>
                <w:webHidden/>
              </w:rPr>
              <w:fldChar w:fldCharType="begin"/>
            </w:r>
            <w:r>
              <w:rPr>
                <w:noProof/>
                <w:webHidden/>
              </w:rPr>
              <w:instrText xml:space="preserve"> PAGEREF _Toc212628341 \h </w:instrText>
            </w:r>
            <w:r>
              <w:rPr>
                <w:noProof/>
                <w:webHidden/>
              </w:rPr>
            </w:r>
            <w:r>
              <w:rPr>
                <w:noProof/>
                <w:webHidden/>
              </w:rPr>
              <w:fldChar w:fldCharType="separate"/>
            </w:r>
            <w:r>
              <w:rPr>
                <w:noProof/>
                <w:webHidden/>
              </w:rPr>
              <w:t>12</w:t>
            </w:r>
            <w:r>
              <w:rPr>
                <w:noProof/>
                <w:webHidden/>
              </w:rPr>
              <w:fldChar w:fldCharType="end"/>
            </w:r>
          </w:hyperlink>
        </w:p>
        <w:p w14:paraId="06DEDC58" w14:textId="4C670682" w:rsidR="005F3C37" w:rsidRDefault="005F3C3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2628342" w:history="1">
            <w:r w:rsidRPr="00F44E44">
              <w:rPr>
                <w:rStyle w:val="Hyperlink"/>
                <w:i/>
                <w:noProof/>
              </w:rPr>
              <w:t>PESTLE’s effectiveness of tools and limitations</w:t>
            </w:r>
            <w:r>
              <w:rPr>
                <w:noProof/>
                <w:webHidden/>
              </w:rPr>
              <w:tab/>
            </w:r>
            <w:r>
              <w:rPr>
                <w:noProof/>
                <w:webHidden/>
              </w:rPr>
              <w:fldChar w:fldCharType="begin"/>
            </w:r>
            <w:r>
              <w:rPr>
                <w:noProof/>
                <w:webHidden/>
              </w:rPr>
              <w:instrText xml:space="preserve"> PAGEREF _Toc212628342 \h </w:instrText>
            </w:r>
            <w:r>
              <w:rPr>
                <w:noProof/>
                <w:webHidden/>
              </w:rPr>
            </w:r>
            <w:r>
              <w:rPr>
                <w:noProof/>
                <w:webHidden/>
              </w:rPr>
              <w:fldChar w:fldCharType="separate"/>
            </w:r>
            <w:r>
              <w:rPr>
                <w:noProof/>
                <w:webHidden/>
              </w:rPr>
              <w:t>12</w:t>
            </w:r>
            <w:r>
              <w:rPr>
                <w:noProof/>
                <w:webHidden/>
              </w:rPr>
              <w:fldChar w:fldCharType="end"/>
            </w:r>
          </w:hyperlink>
        </w:p>
        <w:p w14:paraId="2EB7D6DD" w14:textId="477083D9" w:rsidR="005F3C37" w:rsidRDefault="005F3C37">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2628343" w:history="1">
            <w:r w:rsidRPr="00F44E44">
              <w:rPr>
                <w:rStyle w:val="Hyperlink"/>
                <w:noProof/>
              </w:rPr>
              <w:t>3. Strategy Development and Formulation</w:t>
            </w:r>
            <w:r>
              <w:rPr>
                <w:noProof/>
                <w:webHidden/>
              </w:rPr>
              <w:tab/>
            </w:r>
            <w:r>
              <w:rPr>
                <w:noProof/>
                <w:webHidden/>
              </w:rPr>
              <w:fldChar w:fldCharType="begin"/>
            </w:r>
            <w:r>
              <w:rPr>
                <w:noProof/>
                <w:webHidden/>
              </w:rPr>
              <w:instrText xml:space="preserve"> PAGEREF _Toc212628343 \h </w:instrText>
            </w:r>
            <w:r>
              <w:rPr>
                <w:noProof/>
                <w:webHidden/>
              </w:rPr>
            </w:r>
            <w:r>
              <w:rPr>
                <w:noProof/>
                <w:webHidden/>
              </w:rPr>
              <w:fldChar w:fldCharType="separate"/>
            </w:r>
            <w:r>
              <w:rPr>
                <w:noProof/>
                <w:webHidden/>
              </w:rPr>
              <w:t>13</w:t>
            </w:r>
            <w:r>
              <w:rPr>
                <w:noProof/>
                <w:webHidden/>
              </w:rPr>
              <w:fldChar w:fldCharType="end"/>
            </w:r>
          </w:hyperlink>
        </w:p>
        <w:p w14:paraId="5DBAAD48" w14:textId="1E38BB6A" w:rsidR="005F3C37" w:rsidRDefault="005F3C3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2628344" w:history="1">
            <w:r w:rsidRPr="00F44E44">
              <w:rPr>
                <w:rStyle w:val="Hyperlink"/>
                <w:noProof/>
              </w:rPr>
              <w:t>3.1 Applications of Strategic Models</w:t>
            </w:r>
            <w:r>
              <w:rPr>
                <w:noProof/>
                <w:webHidden/>
              </w:rPr>
              <w:tab/>
            </w:r>
            <w:r>
              <w:rPr>
                <w:noProof/>
                <w:webHidden/>
              </w:rPr>
              <w:fldChar w:fldCharType="begin"/>
            </w:r>
            <w:r>
              <w:rPr>
                <w:noProof/>
                <w:webHidden/>
              </w:rPr>
              <w:instrText xml:space="preserve"> PAGEREF _Toc212628344 \h </w:instrText>
            </w:r>
            <w:r>
              <w:rPr>
                <w:noProof/>
                <w:webHidden/>
              </w:rPr>
            </w:r>
            <w:r>
              <w:rPr>
                <w:noProof/>
                <w:webHidden/>
              </w:rPr>
              <w:fldChar w:fldCharType="separate"/>
            </w:r>
            <w:r>
              <w:rPr>
                <w:noProof/>
                <w:webHidden/>
              </w:rPr>
              <w:t>13</w:t>
            </w:r>
            <w:r>
              <w:rPr>
                <w:noProof/>
                <w:webHidden/>
              </w:rPr>
              <w:fldChar w:fldCharType="end"/>
            </w:r>
          </w:hyperlink>
        </w:p>
        <w:p w14:paraId="5D968A8E" w14:textId="55EA7698" w:rsidR="005F3C37" w:rsidRDefault="005F3C3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2628345" w:history="1">
            <w:r w:rsidRPr="00F44E44">
              <w:rPr>
                <w:rStyle w:val="Hyperlink"/>
                <w:noProof/>
              </w:rPr>
              <w:t>Ansoff Matrix</w:t>
            </w:r>
            <w:r>
              <w:rPr>
                <w:noProof/>
                <w:webHidden/>
              </w:rPr>
              <w:tab/>
            </w:r>
            <w:r>
              <w:rPr>
                <w:noProof/>
                <w:webHidden/>
              </w:rPr>
              <w:fldChar w:fldCharType="begin"/>
            </w:r>
            <w:r>
              <w:rPr>
                <w:noProof/>
                <w:webHidden/>
              </w:rPr>
              <w:instrText xml:space="preserve"> PAGEREF _Toc212628345 \h </w:instrText>
            </w:r>
            <w:r>
              <w:rPr>
                <w:noProof/>
                <w:webHidden/>
              </w:rPr>
            </w:r>
            <w:r>
              <w:rPr>
                <w:noProof/>
                <w:webHidden/>
              </w:rPr>
              <w:fldChar w:fldCharType="separate"/>
            </w:r>
            <w:r>
              <w:rPr>
                <w:noProof/>
                <w:webHidden/>
              </w:rPr>
              <w:t>13</w:t>
            </w:r>
            <w:r>
              <w:rPr>
                <w:noProof/>
                <w:webHidden/>
              </w:rPr>
              <w:fldChar w:fldCharType="end"/>
            </w:r>
          </w:hyperlink>
        </w:p>
        <w:p w14:paraId="734E5CE6" w14:textId="5C17DD2F" w:rsidR="005F3C37" w:rsidRDefault="005F3C3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2628346" w:history="1">
            <w:r w:rsidRPr="00F44E44">
              <w:rPr>
                <w:rStyle w:val="Hyperlink"/>
                <w:noProof/>
              </w:rPr>
              <w:t>CSR Model</w:t>
            </w:r>
            <w:r>
              <w:rPr>
                <w:noProof/>
                <w:webHidden/>
              </w:rPr>
              <w:tab/>
            </w:r>
            <w:r>
              <w:rPr>
                <w:noProof/>
                <w:webHidden/>
              </w:rPr>
              <w:fldChar w:fldCharType="begin"/>
            </w:r>
            <w:r>
              <w:rPr>
                <w:noProof/>
                <w:webHidden/>
              </w:rPr>
              <w:instrText xml:space="preserve"> PAGEREF _Toc212628346 \h </w:instrText>
            </w:r>
            <w:r>
              <w:rPr>
                <w:noProof/>
                <w:webHidden/>
              </w:rPr>
            </w:r>
            <w:r>
              <w:rPr>
                <w:noProof/>
                <w:webHidden/>
              </w:rPr>
              <w:fldChar w:fldCharType="separate"/>
            </w:r>
            <w:r>
              <w:rPr>
                <w:noProof/>
                <w:webHidden/>
              </w:rPr>
              <w:t>14</w:t>
            </w:r>
            <w:r>
              <w:rPr>
                <w:noProof/>
                <w:webHidden/>
              </w:rPr>
              <w:fldChar w:fldCharType="end"/>
            </w:r>
          </w:hyperlink>
        </w:p>
        <w:p w14:paraId="204ED24D" w14:textId="36550E1A" w:rsidR="005F3C37" w:rsidRDefault="005F3C3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2628347" w:history="1">
            <w:r w:rsidRPr="00F44E44">
              <w:rPr>
                <w:rStyle w:val="Hyperlink"/>
                <w:noProof/>
              </w:rPr>
              <w:t>3.2 Outlining Competitive Advantages in the chosen market by leveraging opportunities and threats</w:t>
            </w:r>
            <w:r>
              <w:rPr>
                <w:noProof/>
                <w:webHidden/>
              </w:rPr>
              <w:tab/>
            </w:r>
            <w:r>
              <w:rPr>
                <w:noProof/>
                <w:webHidden/>
              </w:rPr>
              <w:fldChar w:fldCharType="begin"/>
            </w:r>
            <w:r>
              <w:rPr>
                <w:noProof/>
                <w:webHidden/>
              </w:rPr>
              <w:instrText xml:space="preserve"> PAGEREF _Toc212628347 \h </w:instrText>
            </w:r>
            <w:r>
              <w:rPr>
                <w:noProof/>
                <w:webHidden/>
              </w:rPr>
            </w:r>
            <w:r>
              <w:rPr>
                <w:noProof/>
                <w:webHidden/>
              </w:rPr>
              <w:fldChar w:fldCharType="separate"/>
            </w:r>
            <w:r>
              <w:rPr>
                <w:noProof/>
                <w:webHidden/>
              </w:rPr>
              <w:t>17</w:t>
            </w:r>
            <w:r>
              <w:rPr>
                <w:noProof/>
                <w:webHidden/>
              </w:rPr>
              <w:fldChar w:fldCharType="end"/>
            </w:r>
          </w:hyperlink>
        </w:p>
        <w:p w14:paraId="0AE6996F" w14:textId="50F8D676" w:rsidR="005F3C37" w:rsidRDefault="005F3C3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2628348" w:history="1">
            <w:r w:rsidRPr="00F44E44">
              <w:rPr>
                <w:rStyle w:val="Hyperlink"/>
                <w:noProof/>
              </w:rPr>
              <w:t>VRIO</w:t>
            </w:r>
            <w:r>
              <w:rPr>
                <w:noProof/>
                <w:webHidden/>
              </w:rPr>
              <w:tab/>
            </w:r>
            <w:r>
              <w:rPr>
                <w:noProof/>
                <w:webHidden/>
              </w:rPr>
              <w:fldChar w:fldCharType="begin"/>
            </w:r>
            <w:r>
              <w:rPr>
                <w:noProof/>
                <w:webHidden/>
              </w:rPr>
              <w:instrText xml:space="preserve"> PAGEREF _Toc212628348 \h </w:instrText>
            </w:r>
            <w:r>
              <w:rPr>
                <w:noProof/>
                <w:webHidden/>
              </w:rPr>
            </w:r>
            <w:r>
              <w:rPr>
                <w:noProof/>
                <w:webHidden/>
              </w:rPr>
              <w:fldChar w:fldCharType="separate"/>
            </w:r>
            <w:r>
              <w:rPr>
                <w:noProof/>
                <w:webHidden/>
              </w:rPr>
              <w:t>17</w:t>
            </w:r>
            <w:r>
              <w:rPr>
                <w:noProof/>
                <w:webHidden/>
              </w:rPr>
              <w:fldChar w:fldCharType="end"/>
            </w:r>
          </w:hyperlink>
        </w:p>
        <w:p w14:paraId="4B98F969" w14:textId="70C79FAF" w:rsidR="005F3C37" w:rsidRDefault="005F3C3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2628349" w:history="1">
            <w:r w:rsidRPr="00F44E44">
              <w:rPr>
                <w:rStyle w:val="Hyperlink"/>
                <w:noProof/>
              </w:rPr>
              <w:t>BCG Matrix</w:t>
            </w:r>
            <w:r>
              <w:rPr>
                <w:noProof/>
                <w:webHidden/>
              </w:rPr>
              <w:tab/>
            </w:r>
            <w:r>
              <w:rPr>
                <w:noProof/>
                <w:webHidden/>
              </w:rPr>
              <w:fldChar w:fldCharType="begin"/>
            </w:r>
            <w:r>
              <w:rPr>
                <w:noProof/>
                <w:webHidden/>
              </w:rPr>
              <w:instrText xml:space="preserve"> PAGEREF _Toc212628349 \h </w:instrText>
            </w:r>
            <w:r>
              <w:rPr>
                <w:noProof/>
                <w:webHidden/>
              </w:rPr>
            </w:r>
            <w:r>
              <w:rPr>
                <w:noProof/>
                <w:webHidden/>
              </w:rPr>
              <w:fldChar w:fldCharType="separate"/>
            </w:r>
            <w:r>
              <w:rPr>
                <w:noProof/>
                <w:webHidden/>
              </w:rPr>
              <w:t>19</w:t>
            </w:r>
            <w:r>
              <w:rPr>
                <w:noProof/>
                <w:webHidden/>
              </w:rPr>
              <w:fldChar w:fldCharType="end"/>
            </w:r>
          </w:hyperlink>
        </w:p>
        <w:p w14:paraId="46A512ED" w14:textId="546A64CE" w:rsidR="005F3C37" w:rsidRDefault="005F3C3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2628350" w:history="1">
            <w:r w:rsidRPr="00F44E44">
              <w:rPr>
                <w:rStyle w:val="Hyperlink"/>
                <w:noProof/>
              </w:rPr>
              <w:t>Competitive Analysis</w:t>
            </w:r>
            <w:r>
              <w:rPr>
                <w:noProof/>
                <w:webHidden/>
              </w:rPr>
              <w:tab/>
            </w:r>
            <w:r>
              <w:rPr>
                <w:noProof/>
                <w:webHidden/>
              </w:rPr>
              <w:fldChar w:fldCharType="begin"/>
            </w:r>
            <w:r>
              <w:rPr>
                <w:noProof/>
                <w:webHidden/>
              </w:rPr>
              <w:instrText xml:space="preserve"> PAGEREF _Toc212628350 \h </w:instrText>
            </w:r>
            <w:r>
              <w:rPr>
                <w:noProof/>
                <w:webHidden/>
              </w:rPr>
            </w:r>
            <w:r>
              <w:rPr>
                <w:noProof/>
                <w:webHidden/>
              </w:rPr>
              <w:fldChar w:fldCharType="separate"/>
            </w:r>
            <w:r>
              <w:rPr>
                <w:noProof/>
                <w:webHidden/>
              </w:rPr>
              <w:t>20</w:t>
            </w:r>
            <w:r>
              <w:rPr>
                <w:noProof/>
                <w:webHidden/>
              </w:rPr>
              <w:fldChar w:fldCharType="end"/>
            </w:r>
          </w:hyperlink>
        </w:p>
        <w:p w14:paraId="45D3E983" w14:textId="66B23AA6" w:rsidR="005F3C37" w:rsidRDefault="005F3C3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2628351" w:history="1">
            <w:r w:rsidRPr="00F44E44">
              <w:rPr>
                <w:rStyle w:val="Hyperlink"/>
                <w:noProof/>
              </w:rPr>
              <w:t>3.3 Formulating market entry strategy aligned with organisational objectives</w:t>
            </w:r>
            <w:r>
              <w:rPr>
                <w:noProof/>
                <w:webHidden/>
              </w:rPr>
              <w:tab/>
            </w:r>
            <w:r>
              <w:rPr>
                <w:noProof/>
                <w:webHidden/>
              </w:rPr>
              <w:fldChar w:fldCharType="begin"/>
            </w:r>
            <w:r>
              <w:rPr>
                <w:noProof/>
                <w:webHidden/>
              </w:rPr>
              <w:instrText xml:space="preserve"> PAGEREF _Toc212628351 \h </w:instrText>
            </w:r>
            <w:r>
              <w:rPr>
                <w:noProof/>
                <w:webHidden/>
              </w:rPr>
            </w:r>
            <w:r>
              <w:rPr>
                <w:noProof/>
                <w:webHidden/>
              </w:rPr>
              <w:fldChar w:fldCharType="separate"/>
            </w:r>
            <w:r>
              <w:rPr>
                <w:noProof/>
                <w:webHidden/>
              </w:rPr>
              <w:t>21</w:t>
            </w:r>
            <w:r>
              <w:rPr>
                <w:noProof/>
                <w:webHidden/>
              </w:rPr>
              <w:fldChar w:fldCharType="end"/>
            </w:r>
          </w:hyperlink>
        </w:p>
        <w:p w14:paraId="6DB21124" w14:textId="0EB152C8" w:rsidR="005F3C37" w:rsidRDefault="005F3C37">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2628352" w:history="1">
            <w:r w:rsidRPr="00F44E44">
              <w:rPr>
                <w:rStyle w:val="Hyperlink"/>
                <w:noProof/>
              </w:rPr>
              <w:t>4. Performance Evaluation Framework</w:t>
            </w:r>
            <w:r>
              <w:rPr>
                <w:noProof/>
                <w:webHidden/>
              </w:rPr>
              <w:tab/>
            </w:r>
            <w:r>
              <w:rPr>
                <w:noProof/>
                <w:webHidden/>
              </w:rPr>
              <w:fldChar w:fldCharType="begin"/>
            </w:r>
            <w:r>
              <w:rPr>
                <w:noProof/>
                <w:webHidden/>
              </w:rPr>
              <w:instrText xml:space="preserve"> PAGEREF _Toc212628352 \h </w:instrText>
            </w:r>
            <w:r>
              <w:rPr>
                <w:noProof/>
                <w:webHidden/>
              </w:rPr>
            </w:r>
            <w:r>
              <w:rPr>
                <w:noProof/>
                <w:webHidden/>
              </w:rPr>
              <w:fldChar w:fldCharType="separate"/>
            </w:r>
            <w:r>
              <w:rPr>
                <w:noProof/>
                <w:webHidden/>
              </w:rPr>
              <w:t>22</w:t>
            </w:r>
            <w:r>
              <w:rPr>
                <w:noProof/>
                <w:webHidden/>
              </w:rPr>
              <w:fldChar w:fldCharType="end"/>
            </w:r>
          </w:hyperlink>
        </w:p>
        <w:p w14:paraId="63488803" w14:textId="6E487A41" w:rsidR="005F3C37" w:rsidRDefault="005F3C3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2628353" w:history="1">
            <w:r w:rsidRPr="00F44E44">
              <w:rPr>
                <w:rStyle w:val="Hyperlink"/>
                <w:noProof/>
              </w:rPr>
              <w:t>4.1 Application of Balance Scorecard performance tool</w:t>
            </w:r>
            <w:r>
              <w:rPr>
                <w:noProof/>
                <w:webHidden/>
              </w:rPr>
              <w:tab/>
            </w:r>
            <w:r>
              <w:rPr>
                <w:noProof/>
                <w:webHidden/>
              </w:rPr>
              <w:fldChar w:fldCharType="begin"/>
            </w:r>
            <w:r>
              <w:rPr>
                <w:noProof/>
                <w:webHidden/>
              </w:rPr>
              <w:instrText xml:space="preserve"> PAGEREF _Toc212628353 \h </w:instrText>
            </w:r>
            <w:r>
              <w:rPr>
                <w:noProof/>
                <w:webHidden/>
              </w:rPr>
            </w:r>
            <w:r>
              <w:rPr>
                <w:noProof/>
                <w:webHidden/>
              </w:rPr>
              <w:fldChar w:fldCharType="separate"/>
            </w:r>
            <w:r>
              <w:rPr>
                <w:noProof/>
                <w:webHidden/>
              </w:rPr>
              <w:t>22</w:t>
            </w:r>
            <w:r>
              <w:rPr>
                <w:noProof/>
                <w:webHidden/>
              </w:rPr>
              <w:fldChar w:fldCharType="end"/>
            </w:r>
          </w:hyperlink>
        </w:p>
        <w:p w14:paraId="7096D7B1" w14:textId="723CEDAC" w:rsidR="005F3C37" w:rsidRDefault="005F3C37">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12628354" w:history="1">
            <w:r w:rsidRPr="00F44E44">
              <w:rPr>
                <w:rStyle w:val="Hyperlink"/>
                <w:noProof/>
              </w:rPr>
              <w:t>4.2 Application of Triple Bottom Line for performance measurement of Greggs Plc</w:t>
            </w:r>
            <w:r>
              <w:rPr>
                <w:noProof/>
                <w:webHidden/>
              </w:rPr>
              <w:tab/>
            </w:r>
            <w:r>
              <w:rPr>
                <w:noProof/>
                <w:webHidden/>
              </w:rPr>
              <w:fldChar w:fldCharType="begin"/>
            </w:r>
            <w:r>
              <w:rPr>
                <w:noProof/>
                <w:webHidden/>
              </w:rPr>
              <w:instrText xml:space="preserve"> PAGEREF _Toc212628354 \h </w:instrText>
            </w:r>
            <w:r>
              <w:rPr>
                <w:noProof/>
                <w:webHidden/>
              </w:rPr>
            </w:r>
            <w:r>
              <w:rPr>
                <w:noProof/>
                <w:webHidden/>
              </w:rPr>
              <w:fldChar w:fldCharType="separate"/>
            </w:r>
            <w:r>
              <w:rPr>
                <w:noProof/>
                <w:webHidden/>
              </w:rPr>
              <w:t>26</w:t>
            </w:r>
            <w:r>
              <w:rPr>
                <w:noProof/>
                <w:webHidden/>
              </w:rPr>
              <w:fldChar w:fldCharType="end"/>
            </w:r>
          </w:hyperlink>
        </w:p>
        <w:p w14:paraId="65DDA420" w14:textId="3703509F" w:rsidR="005F3C37" w:rsidRDefault="005F3C37">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2628355" w:history="1">
            <w:r w:rsidRPr="00F44E44">
              <w:rPr>
                <w:rStyle w:val="Hyperlink"/>
                <w:noProof/>
              </w:rPr>
              <w:t>Recommendations</w:t>
            </w:r>
            <w:r>
              <w:rPr>
                <w:noProof/>
                <w:webHidden/>
              </w:rPr>
              <w:tab/>
            </w:r>
            <w:r>
              <w:rPr>
                <w:noProof/>
                <w:webHidden/>
              </w:rPr>
              <w:fldChar w:fldCharType="begin"/>
            </w:r>
            <w:r>
              <w:rPr>
                <w:noProof/>
                <w:webHidden/>
              </w:rPr>
              <w:instrText xml:space="preserve"> PAGEREF _Toc212628355 \h </w:instrText>
            </w:r>
            <w:r>
              <w:rPr>
                <w:noProof/>
                <w:webHidden/>
              </w:rPr>
            </w:r>
            <w:r>
              <w:rPr>
                <w:noProof/>
                <w:webHidden/>
              </w:rPr>
              <w:fldChar w:fldCharType="separate"/>
            </w:r>
            <w:r>
              <w:rPr>
                <w:noProof/>
                <w:webHidden/>
              </w:rPr>
              <w:t>27</w:t>
            </w:r>
            <w:r>
              <w:rPr>
                <w:noProof/>
                <w:webHidden/>
              </w:rPr>
              <w:fldChar w:fldCharType="end"/>
            </w:r>
          </w:hyperlink>
        </w:p>
        <w:p w14:paraId="02EE3F2A" w14:textId="3933D822" w:rsidR="005F3C37" w:rsidRDefault="005F3C37">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2628356" w:history="1">
            <w:r w:rsidRPr="00F44E44">
              <w:rPr>
                <w:rStyle w:val="Hyperlink"/>
                <w:noProof/>
              </w:rPr>
              <w:t>Conclusion</w:t>
            </w:r>
            <w:r>
              <w:rPr>
                <w:noProof/>
                <w:webHidden/>
              </w:rPr>
              <w:tab/>
            </w:r>
            <w:r>
              <w:rPr>
                <w:noProof/>
                <w:webHidden/>
              </w:rPr>
              <w:fldChar w:fldCharType="begin"/>
            </w:r>
            <w:r>
              <w:rPr>
                <w:noProof/>
                <w:webHidden/>
              </w:rPr>
              <w:instrText xml:space="preserve"> PAGEREF _Toc212628356 \h </w:instrText>
            </w:r>
            <w:r>
              <w:rPr>
                <w:noProof/>
                <w:webHidden/>
              </w:rPr>
            </w:r>
            <w:r>
              <w:rPr>
                <w:noProof/>
                <w:webHidden/>
              </w:rPr>
              <w:fldChar w:fldCharType="separate"/>
            </w:r>
            <w:r>
              <w:rPr>
                <w:noProof/>
                <w:webHidden/>
              </w:rPr>
              <w:t>27</w:t>
            </w:r>
            <w:r>
              <w:rPr>
                <w:noProof/>
                <w:webHidden/>
              </w:rPr>
              <w:fldChar w:fldCharType="end"/>
            </w:r>
          </w:hyperlink>
        </w:p>
        <w:p w14:paraId="08F9D214" w14:textId="6FA6AE84" w:rsidR="005F3C37" w:rsidRDefault="005F3C37">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12628357" w:history="1">
            <w:r w:rsidRPr="00F44E44">
              <w:rPr>
                <w:rStyle w:val="Hyperlink"/>
                <w:noProof/>
              </w:rPr>
              <w:t>References</w:t>
            </w:r>
            <w:r>
              <w:rPr>
                <w:noProof/>
                <w:webHidden/>
              </w:rPr>
              <w:tab/>
            </w:r>
            <w:r>
              <w:rPr>
                <w:noProof/>
                <w:webHidden/>
              </w:rPr>
              <w:fldChar w:fldCharType="begin"/>
            </w:r>
            <w:r>
              <w:rPr>
                <w:noProof/>
                <w:webHidden/>
              </w:rPr>
              <w:instrText xml:space="preserve"> PAGEREF _Toc212628357 \h </w:instrText>
            </w:r>
            <w:r>
              <w:rPr>
                <w:noProof/>
                <w:webHidden/>
              </w:rPr>
            </w:r>
            <w:r>
              <w:rPr>
                <w:noProof/>
                <w:webHidden/>
              </w:rPr>
              <w:fldChar w:fldCharType="separate"/>
            </w:r>
            <w:r>
              <w:rPr>
                <w:noProof/>
                <w:webHidden/>
              </w:rPr>
              <w:t>28</w:t>
            </w:r>
            <w:r>
              <w:rPr>
                <w:noProof/>
                <w:webHidden/>
              </w:rPr>
              <w:fldChar w:fldCharType="end"/>
            </w:r>
          </w:hyperlink>
        </w:p>
        <w:p w14:paraId="209929F7" w14:textId="72FCF5FF" w:rsidR="00A82815" w:rsidRDefault="00000000">
          <w:r>
            <w:fldChar w:fldCharType="end"/>
          </w:r>
        </w:p>
      </w:sdtContent>
    </w:sdt>
    <w:p w14:paraId="2EEB99BC" w14:textId="77777777" w:rsidR="00A82815" w:rsidRDefault="00000000">
      <w:pPr>
        <w:rPr>
          <w:b/>
        </w:rPr>
      </w:pPr>
      <w:r>
        <w:br w:type="page"/>
      </w:r>
    </w:p>
    <w:p w14:paraId="1F759332" w14:textId="77777777" w:rsidR="00A82815" w:rsidRDefault="00000000">
      <w:pPr>
        <w:pStyle w:val="Heading1"/>
      </w:pPr>
      <w:bookmarkStart w:id="0" w:name="_Toc212628333"/>
      <w:r>
        <w:lastRenderedPageBreak/>
        <w:t>Introduction</w:t>
      </w:r>
      <w:bookmarkEnd w:id="0"/>
    </w:p>
    <w:p w14:paraId="7C9CAD18" w14:textId="77777777" w:rsidR="00A82815" w:rsidRDefault="00000000">
      <w:r>
        <w:t xml:space="preserve">Business expansion is a strategic process for organisations to enhance growth in foreign markets by offering unique products and attracting new customers. The report has been designed to elaborate on the market expansion plan of Greggs Plc in the United States, aiming to enhance its business competitiveness in the global market. The macroeconomic environment and competitive landscape for the company have been analysed based on PESTLE and Porter's Five Forces, while other frameworks are also considered to evaluate the performance and strategic development of Greggs Plc. Performance measurement of the company is included in the report to represent its progress in the foreign market and future growth opportunities. </w:t>
      </w:r>
    </w:p>
    <w:p w14:paraId="21A959F2" w14:textId="77777777" w:rsidR="00A82815" w:rsidRDefault="00000000">
      <w:pPr>
        <w:pStyle w:val="Heading1"/>
      </w:pPr>
      <w:bookmarkStart w:id="1" w:name="_Toc212628334"/>
      <w:r>
        <w:t>1. Selection of Organisation and Target Market</w:t>
      </w:r>
      <w:bookmarkEnd w:id="1"/>
    </w:p>
    <w:p w14:paraId="78EC65DD" w14:textId="77777777" w:rsidR="00A82815" w:rsidRDefault="00000000">
      <w:pPr>
        <w:pStyle w:val="Heading2"/>
      </w:pPr>
      <w:bookmarkStart w:id="2" w:name="_Toc212628335"/>
      <w:r>
        <w:t>1.1 Overview of organisation</w:t>
      </w:r>
      <w:bookmarkEnd w:id="2"/>
    </w:p>
    <w:p w14:paraId="200CBE08" w14:textId="77777777" w:rsidR="00A82815" w:rsidRDefault="00000000">
      <w:r>
        <w:t>In the UK retail bakery industry, Greggs Plc has positioned itself as the largest and most reputable company by offering high-quality fresh bakery items. Over the last 85 years, Greggs Plc has offered fresh food at a low price to its customers with a friendly service that has made it a trusted brand (Greggs, 2025). The company owns its supply chain that helps it to ensure meeting high standards in every stage of operation, starting from manufacturing to food delivery. Greggs has experienced steady growth in the UK</w:t>
      </w:r>
      <w:r>
        <w:rPr>
          <w:b/>
          <w:i/>
        </w:rPr>
        <w:t xml:space="preserve"> quick service restaurant </w:t>
      </w:r>
      <w:r>
        <w:t xml:space="preserve">industry by introducing vegan sausage rolls, in terms of showing awareness about modern tastes and values (Statista, 2025). In the context of Greggs’ popularity among customers, its environmentally conscious operating practice has helped it to establish a position among customers who prefer sustainable businesses. </w:t>
      </w:r>
    </w:p>
    <w:p w14:paraId="23E2FE5E" w14:textId="3C71A609" w:rsidR="00A82815" w:rsidRDefault="00000000">
      <w:r>
        <w:t xml:space="preserve">The company is not only known for bakery items but also for other food items, such as sandwiches, salads, drinks and others. Greggs Plc has reported an expected turnover of £2 billion in 2024 and opened its 2600th shop, which reflects its continuous growth over the last 40 years (Greggs, 2025). Nevertheless, the financial performance of the company has been impacted because of the changes in the UK market, such as inflation, changes in customer behaviour, involvement of new businesses and others. Greggs’ Board has anticipated that operating profit in 2025 can be below the achieved profit in 2024, because </w:t>
      </w:r>
      <w:r>
        <w:lastRenderedPageBreak/>
        <w:t xml:space="preserve">of low sales and less demand in the second half of the year (Riley, 2025). Despite current </w:t>
      </w:r>
      <w:r w:rsidR="00175158">
        <w:t>6</w:t>
      </w:r>
      <w:r>
        <w:t xml:space="preserve">financial issues, Greggs ' business strategy to improve its operational efficiency by taking digital ordering and third-party delivery services has made a strong contribution to its sales that helps to develop competitive </w:t>
      </w:r>
      <w:r w:rsidR="00175158">
        <w:t>advantages</w:t>
      </w:r>
      <w:r>
        <w:t xml:space="preserve">. </w:t>
      </w:r>
    </w:p>
    <w:p w14:paraId="56451E3C" w14:textId="77777777" w:rsidR="00A82815" w:rsidRDefault="00000000">
      <w:pPr>
        <w:pStyle w:val="Heading2"/>
      </w:pPr>
      <w:bookmarkStart w:id="3" w:name="_Toc212628336"/>
      <w:r>
        <w:t>1.2 Purpose of expansion in the US</w:t>
      </w:r>
      <w:bookmarkEnd w:id="3"/>
    </w:p>
    <w:p w14:paraId="34A5C594" w14:textId="77777777" w:rsidR="00A82815" w:rsidRDefault="00000000">
      <w:r>
        <w:t xml:space="preserve">The rapid growth of the US bakery/food industry and structural demand for bakery items from customers are beneficial for new businesses to bring financial opportunities. Additionally, expected growth of the bakery products market in the US is 1.62% CAGR from 2023 to 2029 (Yahoo, 2024). Current trend of the US market reflects growing demand from customers for healthy bakery items, which indicates customers' awareness about nutrition and wellness. However, the main purpose of expanding Greggs’ operation in the US market is to create a strong customer base in the international market by offering affordable food items, which is coherent with business competitiveness and financial growth. The US market has witnessed a strong recovery in demand for bakery items after the Covid-19 pandemic, especially for products made from organic ingredients and containing low sugar, along with gluten-free and vegan products. In the US, 25% bakeries launched gluten-free product making claims, while high protein claims accounted for 14% during 2021 to 2022 (More, 2024). Sustainability in operation and production is the core to ensure success in the US market in terms of operational expansion to strengthen position as well as revenue/profit maximisation. </w:t>
      </w:r>
    </w:p>
    <w:p w14:paraId="56999A2D" w14:textId="77777777" w:rsidR="00A82815" w:rsidRDefault="00000000">
      <w:pPr>
        <w:jc w:val="center"/>
      </w:pPr>
      <w:r>
        <w:rPr>
          <w:noProof/>
        </w:rPr>
        <w:lastRenderedPageBreak/>
        <w:drawing>
          <wp:inline distT="114300" distB="114300" distL="114300" distR="114300" wp14:anchorId="56326129" wp14:editId="65C634FD">
            <wp:extent cx="4441728" cy="3119438"/>
            <wp:effectExtent l="12700" t="12700" r="12700" b="12700"/>
            <wp:docPr id="127255835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441728" cy="3119438"/>
                    </a:xfrm>
                    <a:prstGeom prst="rect">
                      <a:avLst/>
                    </a:prstGeom>
                    <a:ln w="12700">
                      <a:solidFill>
                        <a:srgbClr val="000000"/>
                      </a:solidFill>
                      <a:prstDash val="solid"/>
                    </a:ln>
                  </pic:spPr>
                </pic:pic>
              </a:graphicData>
            </a:graphic>
          </wp:inline>
        </w:drawing>
      </w:r>
    </w:p>
    <w:p w14:paraId="5DBCA143" w14:textId="77777777" w:rsidR="00A82815" w:rsidRDefault="00000000">
      <w:pPr>
        <w:jc w:val="center"/>
        <w:rPr>
          <w:b/>
        </w:rPr>
      </w:pPr>
      <w:r>
        <w:rPr>
          <w:b/>
        </w:rPr>
        <w:t xml:space="preserve">Figure 1: US bakery market growth </w:t>
      </w:r>
    </w:p>
    <w:p w14:paraId="28837D47" w14:textId="77777777" w:rsidR="00A82815" w:rsidRDefault="00000000">
      <w:pPr>
        <w:jc w:val="center"/>
      </w:pPr>
      <w:r>
        <w:t>(Source: Yahoo, 2025)</w:t>
      </w:r>
    </w:p>
    <w:p w14:paraId="5769E2E2" w14:textId="77777777" w:rsidR="00A82815" w:rsidRDefault="00000000">
      <w:pPr>
        <w:pStyle w:val="Heading2"/>
      </w:pPr>
      <w:bookmarkStart w:id="4" w:name="_Toc212628337"/>
      <w:r>
        <w:t>1.3 Justification and strategic considerations</w:t>
      </w:r>
      <w:bookmarkEnd w:id="4"/>
    </w:p>
    <w:p w14:paraId="1431ECFE" w14:textId="77777777" w:rsidR="00A82815" w:rsidRDefault="00000000">
      <w:pPr>
        <w:rPr>
          <w:b/>
        </w:rPr>
      </w:pPr>
      <w:r>
        <w:t xml:space="preserve">The business reputation and operating strategy of Greggs in the UK market reflect its capability to stabilise its performance in the US market by maintaining its supply chain and launching innovative products. Greggs’ gluten control and testing regimes, apart from managing cross-contamination, ensure specific bakery items are free from gluten (Greggs, 2025). Selection of the company for expanding operations in the US has been considered to represent how a company can use its current business strategy to ensure success in a new market. In the context of business expansion, the US market has proved suitable for Greggs because of high demand for bakery items and strong future growth. </w:t>
      </w:r>
    </w:p>
    <w:p w14:paraId="5A5D8D89" w14:textId="77777777" w:rsidR="00A82815" w:rsidRDefault="00000000">
      <w:pPr>
        <w:pStyle w:val="Heading1"/>
      </w:pPr>
      <w:bookmarkStart w:id="5" w:name="_Toc212628338"/>
      <w:r>
        <w:t>2. Comprehensive Strategic Analysis</w:t>
      </w:r>
      <w:bookmarkEnd w:id="5"/>
    </w:p>
    <w:p w14:paraId="520BA2A0" w14:textId="77777777" w:rsidR="00A82815" w:rsidRDefault="00000000">
      <w:pPr>
        <w:pStyle w:val="Heading2"/>
      </w:pPr>
      <w:bookmarkStart w:id="6" w:name="_Toc212628339"/>
      <w:r>
        <w:t>2.1 Macro-environmental analysis using PESTLE</w:t>
      </w:r>
      <w:bookmarkEnd w:id="6"/>
    </w:p>
    <w:tbl>
      <w:tblPr>
        <w:tblStyle w:val="a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40"/>
        <w:gridCol w:w="6480"/>
        <w:gridCol w:w="1440"/>
      </w:tblGrid>
      <w:tr w:rsidR="00A82815" w14:paraId="4DBC508A" w14:textId="77777777">
        <w:trPr>
          <w:jc w:val="center"/>
        </w:trPr>
        <w:tc>
          <w:tcPr>
            <w:tcW w:w="1440" w:type="dxa"/>
            <w:tcMar>
              <w:top w:w="100" w:type="dxa"/>
              <w:left w:w="100" w:type="dxa"/>
              <w:bottom w:w="100" w:type="dxa"/>
              <w:right w:w="100" w:type="dxa"/>
            </w:tcMar>
          </w:tcPr>
          <w:p w14:paraId="236AB682" w14:textId="77777777" w:rsidR="00A82815" w:rsidRDefault="00000000">
            <w:pPr>
              <w:widowControl w:val="0"/>
              <w:pBdr>
                <w:top w:val="nil"/>
                <w:left w:val="nil"/>
                <w:bottom w:val="nil"/>
                <w:right w:val="nil"/>
                <w:between w:val="nil"/>
              </w:pBdr>
              <w:rPr>
                <w:b/>
              </w:rPr>
            </w:pPr>
            <w:r>
              <w:rPr>
                <w:b/>
              </w:rPr>
              <w:t>Factors</w:t>
            </w:r>
          </w:p>
        </w:tc>
        <w:tc>
          <w:tcPr>
            <w:tcW w:w="6480" w:type="dxa"/>
            <w:tcMar>
              <w:top w:w="100" w:type="dxa"/>
              <w:left w:w="100" w:type="dxa"/>
              <w:bottom w:w="100" w:type="dxa"/>
              <w:right w:w="100" w:type="dxa"/>
            </w:tcMar>
          </w:tcPr>
          <w:p w14:paraId="4FE85FA9" w14:textId="77777777" w:rsidR="00A82815" w:rsidRDefault="00000000">
            <w:pPr>
              <w:widowControl w:val="0"/>
              <w:pBdr>
                <w:top w:val="nil"/>
                <w:left w:val="nil"/>
                <w:bottom w:val="nil"/>
                <w:right w:val="nil"/>
                <w:between w:val="nil"/>
              </w:pBdr>
              <w:rPr>
                <w:b/>
              </w:rPr>
            </w:pPr>
            <w:r>
              <w:rPr>
                <w:b/>
              </w:rPr>
              <w:t>Overview</w:t>
            </w:r>
          </w:p>
        </w:tc>
        <w:tc>
          <w:tcPr>
            <w:tcW w:w="1440" w:type="dxa"/>
            <w:tcMar>
              <w:top w:w="100" w:type="dxa"/>
              <w:left w:w="100" w:type="dxa"/>
              <w:bottom w:w="100" w:type="dxa"/>
              <w:right w:w="100" w:type="dxa"/>
            </w:tcMar>
          </w:tcPr>
          <w:p w14:paraId="20AAA658" w14:textId="77777777" w:rsidR="00A82815" w:rsidRDefault="00000000">
            <w:pPr>
              <w:widowControl w:val="0"/>
              <w:pBdr>
                <w:top w:val="nil"/>
                <w:left w:val="nil"/>
                <w:bottom w:val="nil"/>
                <w:right w:val="nil"/>
                <w:between w:val="nil"/>
              </w:pBdr>
              <w:rPr>
                <w:b/>
              </w:rPr>
            </w:pPr>
            <w:r>
              <w:rPr>
                <w:b/>
              </w:rPr>
              <w:t>Impact</w:t>
            </w:r>
          </w:p>
        </w:tc>
      </w:tr>
      <w:tr w:rsidR="00A82815" w14:paraId="24DAACE7" w14:textId="77777777">
        <w:trPr>
          <w:jc w:val="center"/>
        </w:trPr>
        <w:tc>
          <w:tcPr>
            <w:tcW w:w="1440" w:type="dxa"/>
            <w:tcMar>
              <w:top w:w="100" w:type="dxa"/>
              <w:left w:w="100" w:type="dxa"/>
              <w:bottom w:w="100" w:type="dxa"/>
              <w:right w:w="100" w:type="dxa"/>
            </w:tcMar>
          </w:tcPr>
          <w:p w14:paraId="4C6A9E6A" w14:textId="77777777" w:rsidR="00A82815" w:rsidRDefault="00000000">
            <w:pPr>
              <w:widowControl w:val="0"/>
              <w:pBdr>
                <w:top w:val="nil"/>
                <w:left w:val="nil"/>
                <w:bottom w:val="nil"/>
                <w:right w:val="nil"/>
                <w:between w:val="nil"/>
              </w:pBdr>
              <w:rPr>
                <w:b/>
              </w:rPr>
            </w:pPr>
            <w:r>
              <w:rPr>
                <w:b/>
              </w:rPr>
              <w:lastRenderedPageBreak/>
              <w:t xml:space="preserve">Political </w:t>
            </w:r>
          </w:p>
        </w:tc>
        <w:tc>
          <w:tcPr>
            <w:tcW w:w="6480" w:type="dxa"/>
            <w:tcMar>
              <w:top w:w="100" w:type="dxa"/>
              <w:left w:w="100" w:type="dxa"/>
              <w:bottom w:w="100" w:type="dxa"/>
              <w:right w:w="100" w:type="dxa"/>
            </w:tcMar>
          </w:tcPr>
          <w:p w14:paraId="314C3202" w14:textId="77777777" w:rsidR="00A82815" w:rsidRDefault="00000000">
            <w:pPr>
              <w:widowControl w:val="0"/>
              <w:numPr>
                <w:ilvl w:val="0"/>
                <w:numId w:val="8"/>
              </w:numPr>
              <w:pBdr>
                <w:top w:val="nil"/>
                <w:left w:val="nil"/>
                <w:bottom w:val="nil"/>
                <w:right w:val="nil"/>
                <w:between w:val="nil"/>
              </w:pBdr>
            </w:pPr>
            <w:r>
              <w:t xml:space="preserve">The </w:t>
            </w:r>
            <w:r>
              <w:rPr>
                <w:b/>
                <w:i/>
              </w:rPr>
              <w:t>U.S.-UK Economic Prosperity Deal, or EPD,</w:t>
            </w:r>
            <w:r>
              <w:t xml:space="preserve"> has been signed by the governments to ensure mutual benefits and remove barriers for both countries' business operations (Whitehouse, 2025). </w:t>
            </w:r>
          </w:p>
        </w:tc>
        <w:tc>
          <w:tcPr>
            <w:tcW w:w="1440" w:type="dxa"/>
            <w:shd w:val="clear" w:color="auto" w:fill="B6D7A8"/>
            <w:tcMar>
              <w:top w:w="100" w:type="dxa"/>
              <w:left w:w="100" w:type="dxa"/>
              <w:bottom w:w="100" w:type="dxa"/>
              <w:right w:w="100" w:type="dxa"/>
            </w:tcMar>
          </w:tcPr>
          <w:p w14:paraId="532746F9" w14:textId="77777777" w:rsidR="00A82815" w:rsidRDefault="00000000">
            <w:pPr>
              <w:widowControl w:val="0"/>
              <w:pBdr>
                <w:top w:val="nil"/>
                <w:left w:val="nil"/>
                <w:bottom w:val="nil"/>
                <w:right w:val="nil"/>
                <w:between w:val="nil"/>
              </w:pBdr>
            </w:pPr>
            <w:r>
              <w:t>Positive</w:t>
            </w:r>
          </w:p>
        </w:tc>
      </w:tr>
      <w:tr w:rsidR="00A82815" w14:paraId="1914A2CA" w14:textId="77777777">
        <w:trPr>
          <w:jc w:val="center"/>
        </w:trPr>
        <w:tc>
          <w:tcPr>
            <w:tcW w:w="1440" w:type="dxa"/>
            <w:tcMar>
              <w:top w:w="100" w:type="dxa"/>
              <w:left w:w="100" w:type="dxa"/>
              <w:bottom w:w="100" w:type="dxa"/>
              <w:right w:w="100" w:type="dxa"/>
            </w:tcMar>
          </w:tcPr>
          <w:p w14:paraId="7427E9B7" w14:textId="77777777" w:rsidR="00A82815" w:rsidRDefault="00000000">
            <w:pPr>
              <w:widowControl w:val="0"/>
              <w:pBdr>
                <w:top w:val="nil"/>
                <w:left w:val="nil"/>
                <w:bottom w:val="nil"/>
                <w:right w:val="nil"/>
                <w:between w:val="nil"/>
              </w:pBdr>
              <w:rPr>
                <w:b/>
              </w:rPr>
            </w:pPr>
            <w:r>
              <w:rPr>
                <w:b/>
              </w:rPr>
              <w:t>Economy</w:t>
            </w:r>
          </w:p>
        </w:tc>
        <w:tc>
          <w:tcPr>
            <w:tcW w:w="6480" w:type="dxa"/>
            <w:tcMar>
              <w:top w:w="100" w:type="dxa"/>
              <w:left w:w="100" w:type="dxa"/>
              <w:bottom w:w="100" w:type="dxa"/>
              <w:right w:w="100" w:type="dxa"/>
            </w:tcMar>
          </w:tcPr>
          <w:p w14:paraId="3A3DFC7B" w14:textId="77777777" w:rsidR="00A82815" w:rsidRDefault="00000000">
            <w:pPr>
              <w:widowControl w:val="0"/>
              <w:numPr>
                <w:ilvl w:val="0"/>
                <w:numId w:val="9"/>
              </w:numPr>
              <w:pBdr>
                <w:top w:val="nil"/>
                <w:left w:val="nil"/>
                <w:bottom w:val="nil"/>
                <w:right w:val="nil"/>
                <w:between w:val="nil"/>
              </w:pBdr>
              <w:spacing w:after="0"/>
            </w:pPr>
            <w:r>
              <w:t xml:space="preserve">Real GDP of the US reflects an annual growth of 3.3% in the second quarter of 2025, indicating a low import and an increase in consumer spending (BEA, 2025). </w:t>
            </w:r>
          </w:p>
          <w:p w14:paraId="770BBCD8" w14:textId="77777777" w:rsidR="00A82815" w:rsidRDefault="00000000">
            <w:pPr>
              <w:widowControl w:val="0"/>
              <w:numPr>
                <w:ilvl w:val="0"/>
                <w:numId w:val="9"/>
              </w:numPr>
              <w:pBdr>
                <w:top w:val="nil"/>
                <w:left w:val="nil"/>
                <w:bottom w:val="nil"/>
                <w:right w:val="nil"/>
                <w:between w:val="nil"/>
              </w:pBdr>
              <w:spacing w:before="0"/>
            </w:pPr>
            <w:r>
              <w:t xml:space="preserve">The US consumer price has increased by 3% in 2025 compared to the previous year (Statista, 2025). </w:t>
            </w:r>
          </w:p>
        </w:tc>
        <w:tc>
          <w:tcPr>
            <w:tcW w:w="1440" w:type="dxa"/>
            <w:shd w:val="clear" w:color="auto" w:fill="FFFF00"/>
            <w:tcMar>
              <w:top w:w="100" w:type="dxa"/>
              <w:left w:w="100" w:type="dxa"/>
              <w:bottom w:w="100" w:type="dxa"/>
              <w:right w:w="100" w:type="dxa"/>
            </w:tcMar>
          </w:tcPr>
          <w:p w14:paraId="18589339" w14:textId="77777777" w:rsidR="00A82815" w:rsidRDefault="00000000">
            <w:pPr>
              <w:widowControl w:val="0"/>
            </w:pPr>
            <w:r>
              <w:t>Moderate</w:t>
            </w:r>
          </w:p>
        </w:tc>
      </w:tr>
      <w:tr w:rsidR="00A82815" w14:paraId="39EA2743" w14:textId="77777777">
        <w:trPr>
          <w:jc w:val="center"/>
        </w:trPr>
        <w:tc>
          <w:tcPr>
            <w:tcW w:w="1440" w:type="dxa"/>
            <w:tcMar>
              <w:top w:w="100" w:type="dxa"/>
              <w:left w:w="100" w:type="dxa"/>
              <w:bottom w:w="100" w:type="dxa"/>
              <w:right w:w="100" w:type="dxa"/>
            </w:tcMar>
          </w:tcPr>
          <w:p w14:paraId="47B5D1E2" w14:textId="77777777" w:rsidR="00A82815" w:rsidRDefault="00000000">
            <w:pPr>
              <w:widowControl w:val="0"/>
              <w:pBdr>
                <w:top w:val="nil"/>
                <w:left w:val="nil"/>
                <w:bottom w:val="nil"/>
                <w:right w:val="nil"/>
                <w:between w:val="nil"/>
              </w:pBdr>
              <w:rPr>
                <w:b/>
              </w:rPr>
            </w:pPr>
            <w:r>
              <w:rPr>
                <w:b/>
              </w:rPr>
              <w:t>Social</w:t>
            </w:r>
          </w:p>
        </w:tc>
        <w:tc>
          <w:tcPr>
            <w:tcW w:w="6480" w:type="dxa"/>
            <w:tcMar>
              <w:top w:w="100" w:type="dxa"/>
              <w:left w:w="100" w:type="dxa"/>
              <w:bottom w:w="100" w:type="dxa"/>
              <w:right w:w="100" w:type="dxa"/>
            </w:tcMar>
          </w:tcPr>
          <w:p w14:paraId="2541B547" w14:textId="77777777" w:rsidR="00A82815" w:rsidRDefault="00000000">
            <w:pPr>
              <w:widowControl w:val="0"/>
              <w:numPr>
                <w:ilvl w:val="0"/>
                <w:numId w:val="6"/>
              </w:numPr>
              <w:pBdr>
                <w:top w:val="nil"/>
                <w:left w:val="nil"/>
                <w:bottom w:val="nil"/>
                <w:right w:val="nil"/>
                <w:between w:val="nil"/>
              </w:pBdr>
            </w:pPr>
            <w:r>
              <w:t>Food/breakfast consumption behaviour among Americans shows the preference for taste rather than health, which is mainly fast food (</w:t>
            </w:r>
            <w:proofErr w:type="spellStart"/>
            <w:r>
              <w:t>Kruczko</w:t>
            </w:r>
            <w:proofErr w:type="spellEnd"/>
            <w:r>
              <w:t xml:space="preserve">, 2024). </w:t>
            </w:r>
          </w:p>
        </w:tc>
        <w:tc>
          <w:tcPr>
            <w:tcW w:w="1440" w:type="dxa"/>
            <w:shd w:val="clear" w:color="auto" w:fill="B6D7A8"/>
            <w:tcMar>
              <w:top w:w="100" w:type="dxa"/>
              <w:left w:w="100" w:type="dxa"/>
              <w:bottom w:w="100" w:type="dxa"/>
              <w:right w:w="100" w:type="dxa"/>
            </w:tcMar>
          </w:tcPr>
          <w:p w14:paraId="64D42707" w14:textId="77777777" w:rsidR="00A82815" w:rsidRDefault="00000000">
            <w:pPr>
              <w:widowControl w:val="0"/>
            </w:pPr>
            <w:r>
              <w:t>Positive</w:t>
            </w:r>
          </w:p>
        </w:tc>
      </w:tr>
      <w:tr w:rsidR="00A82815" w14:paraId="32209574" w14:textId="77777777">
        <w:trPr>
          <w:jc w:val="center"/>
        </w:trPr>
        <w:tc>
          <w:tcPr>
            <w:tcW w:w="1440" w:type="dxa"/>
            <w:tcMar>
              <w:top w:w="100" w:type="dxa"/>
              <w:left w:w="100" w:type="dxa"/>
              <w:bottom w:w="100" w:type="dxa"/>
              <w:right w:w="100" w:type="dxa"/>
            </w:tcMar>
          </w:tcPr>
          <w:p w14:paraId="66F10882" w14:textId="77777777" w:rsidR="00A82815" w:rsidRDefault="00000000">
            <w:pPr>
              <w:widowControl w:val="0"/>
              <w:pBdr>
                <w:top w:val="nil"/>
                <w:left w:val="nil"/>
                <w:bottom w:val="nil"/>
                <w:right w:val="nil"/>
                <w:between w:val="nil"/>
              </w:pBdr>
              <w:rPr>
                <w:b/>
              </w:rPr>
            </w:pPr>
            <w:r>
              <w:rPr>
                <w:b/>
              </w:rPr>
              <w:t xml:space="preserve">Technology </w:t>
            </w:r>
          </w:p>
        </w:tc>
        <w:tc>
          <w:tcPr>
            <w:tcW w:w="6480" w:type="dxa"/>
            <w:tcMar>
              <w:top w:w="100" w:type="dxa"/>
              <w:left w:w="100" w:type="dxa"/>
              <w:bottom w:w="100" w:type="dxa"/>
              <w:right w:w="100" w:type="dxa"/>
            </w:tcMar>
          </w:tcPr>
          <w:p w14:paraId="47E054E5" w14:textId="01B45DB8" w:rsidR="00A82815" w:rsidRDefault="00000000">
            <w:pPr>
              <w:widowControl w:val="0"/>
              <w:numPr>
                <w:ilvl w:val="0"/>
                <w:numId w:val="7"/>
              </w:numPr>
              <w:pBdr>
                <w:top w:val="nil"/>
                <w:left w:val="nil"/>
                <w:bottom w:val="nil"/>
                <w:right w:val="nil"/>
                <w:between w:val="nil"/>
              </w:pBdr>
            </w:pPr>
            <w:r>
              <w:t xml:space="preserve">Online food delivery market of the US is estimated to generate a revenue $353 billion, while DoorDash and </w:t>
            </w:r>
            <w:r w:rsidR="00863586">
              <w:t>UberEATS</w:t>
            </w:r>
            <w:r>
              <w:t xml:space="preserve"> are dominating the industry (Statista, 2025). </w:t>
            </w:r>
          </w:p>
        </w:tc>
        <w:tc>
          <w:tcPr>
            <w:tcW w:w="1440" w:type="dxa"/>
            <w:shd w:val="clear" w:color="auto" w:fill="B6D7A8"/>
            <w:tcMar>
              <w:top w:w="100" w:type="dxa"/>
              <w:left w:w="100" w:type="dxa"/>
              <w:bottom w:w="100" w:type="dxa"/>
              <w:right w:w="100" w:type="dxa"/>
            </w:tcMar>
          </w:tcPr>
          <w:p w14:paraId="04259DBA" w14:textId="77777777" w:rsidR="00A82815" w:rsidRDefault="00000000">
            <w:pPr>
              <w:widowControl w:val="0"/>
            </w:pPr>
            <w:r>
              <w:t>Positive</w:t>
            </w:r>
          </w:p>
        </w:tc>
      </w:tr>
      <w:tr w:rsidR="00A82815" w14:paraId="0BF28007" w14:textId="77777777">
        <w:trPr>
          <w:jc w:val="center"/>
        </w:trPr>
        <w:tc>
          <w:tcPr>
            <w:tcW w:w="1440" w:type="dxa"/>
            <w:tcMar>
              <w:top w:w="100" w:type="dxa"/>
              <w:left w:w="100" w:type="dxa"/>
              <w:bottom w:w="100" w:type="dxa"/>
              <w:right w:w="100" w:type="dxa"/>
            </w:tcMar>
          </w:tcPr>
          <w:p w14:paraId="2712556A" w14:textId="77777777" w:rsidR="00A82815" w:rsidRDefault="00000000">
            <w:pPr>
              <w:widowControl w:val="0"/>
              <w:pBdr>
                <w:top w:val="nil"/>
                <w:left w:val="nil"/>
                <w:bottom w:val="nil"/>
                <w:right w:val="nil"/>
                <w:between w:val="nil"/>
              </w:pBdr>
              <w:rPr>
                <w:b/>
              </w:rPr>
            </w:pPr>
            <w:r>
              <w:rPr>
                <w:b/>
              </w:rPr>
              <w:t>Legal</w:t>
            </w:r>
          </w:p>
        </w:tc>
        <w:tc>
          <w:tcPr>
            <w:tcW w:w="6480" w:type="dxa"/>
            <w:tcMar>
              <w:top w:w="100" w:type="dxa"/>
              <w:left w:w="100" w:type="dxa"/>
              <w:bottom w:w="100" w:type="dxa"/>
              <w:right w:w="100" w:type="dxa"/>
            </w:tcMar>
          </w:tcPr>
          <w:p w14:paraId="056387EC" w14:textId="77777777" w:rsidR="00A82815" w:rsidRDefault="00000000">
            <w:pPr>
              <w:widowControl w:val="0"/>
              <w:numPr>
                <w:ilvl w:val="0"/>
                <w:numId w:val="2"/>
              </w:numPr>
              <w:pBdr>
                <w:top w:val="nil"/>
                <w:left w:val="nil"/>
                <w:bottom w:val="nil"/>
                <w:right w:val="nil"/>
                <w:between w:val="nil"/>
              </w:pBdr>
            </w:pPr>
            <w:r>
              <w:t xml:space="preserve">Food Safety Modernization Act, or FSMA, has been enforced by the FDA to transform the nation's food safety system as well as to respond to foodborne illness (FDA, 2024). </w:t>
            </w:r>
          </w:p>
        </w:tc>
        <w:tc>
          <w:tcPr>
            <w:tcW w:w="1440" w:type="dxa"/>
            <w:shd w:val="clear" w:color="auto" w:fill="EA9999"/>
            <w:tcMar>
              <w:top w:w="100" w:type="dxa"/>
              <w:left w:w="100" w:type="dxa"/>
              <w:bottom w:w="100" w:type="dxa"/>
              <w:right w:w="100" w:type="dxa"/>
            </w:tcMar>
          </w:tcPr>
          <w:p w14:paraId="566215FD" w14:textId="77777777" w:rsidR="00A82815" w:rsidRDefault="00000000">
            <w:pPr>
              <w:widowControl w:val="0"/>
              <w:pBdr>
                <w:top w:val="nil"/>
                <w:left w:val="nil"/>
                <w:bottom w:val="nil"/>
                <w:right w:val="nil"/>
                <w:between w:val="nil"/>
              </w:pBdr>
            </w:pPr>
            <w:r>
              <w:t>Negative</w:t>
            </w:r>
          </w:p>
        </w:tc>
      </w:tr>
      <w:tr w:rsidR="00A82815" w14:paraId="4C76E9A2" w14:textId="77777777">
        <w:trPr>
          <w:jc w:val="center"/>
        </w:trPr>
        <w:tc>
          <w:tcPr>
            <w:tcW w:w="1440" w:type="dxa"/>
            <w:tcMar>
              <w:top w:w="100" w:type="dxa"/>
              <w:left w:w="100" w:type="dxa"/>
              <w:bottom w:w="100" w:type="dxa"/>
              <w:right w:w="100" w:type="dxa"/>
            </w:tcMar>
          </w:tcPr>
          <w:p w14:paraId="71263C58" w14:textId="77777777" w:rsidR="00A82815" w:rsidRDefault="00000000">
            <w:pPr>
              <w:widowControl w:val="0"/>
              <w:pBdr>
                <w:top w:val="nil"/>
                <w:left w:val="nil"/>
                <w:bottom w:val="nil"/>
                <w:right w:val="nil"/>
                <w:between w:val="nil"/>
              </w:pBdr>
              <w:rPr>
                <w:b/>
              </w:rPr>
            </w:pPr>
            <w:r>
              <w:rPr>
                <w:b/>
              </w:rPr>
              <w:t>Environm</w:t>
            </w:r>
            <w:r>
              <w:rPr>
                <w:b/>
              </w:rPr>
              <w:lastRenderedPageBreak/>
              <w:t>ent</w:t>
            </w:r>
          </w:p>
        </w:tc>
        <w:tc>
          <w:tcPr>
            <w:tcW w:w="6480" w:type="dxa"/>
            <w:tcMar>
              <w:top w:w="100" w:type="dxa"/>
              <w:left w:w="100" w:type="dxa"/>
              <w:bottom w:w="100" w:type="dxa"/>
              <w:right w:w="100" w:type="dxa"/>
            </w:tcMar>
          </w:tcPr>
          <w:p w14:paraId="62E5F7D3" w14:textId="77777777" w:rsidR="00A82815" w:rsidRDefault="00000000">
            <w:pPr>
              <w:widowControl w:val="0"/>
              <w:numPr>
                <w:ilvl w:val="0"/>
                <w:numId w:val="5"/>
              </w:numPr>
              <w:pBdr>
                <w:top w:val="nil"/>
                <w:left w:val="nil"/>
                <w:bottom w:val="nil"/>
                <w:right w:val="nil"/>
                <w:between w:val="nil"/>
              </w:pBdr>
            </w:pPr>
            <w:r>
              <w:lastRenderedPageBreak/>
              <w:t xml:space="preserve">Sustainability consideration of the US Environmental </w:t>
            </w:r>
            <w:r>
              <w:lastRenderedPageBreak/>
              <w:t xml:space="preserve">Protection Agency involves reduction of single-use plastic and waste, aligning with Waste diversion programs (EPA, 2024). </w:t>
            </w:r>
          </w:p>
        </w:tc>
        <w:tc>
          <w:tcPr>
            <w:tcW w:w="1440" w:type="dxa"/>
            <w:shd w:val="clear" w:color="auto" w:fill="B6D7A8"/>
            <w:tcMar>
              <w:top w:w="100" w:type="dxa"/>
              <w:left w:w="100" w:type="dxa"/>
              <w:bottom w:w="100" w:type="dxa"/>
              <w:right w:w="100" w:type="dxa"/>
            </w:tcMar>
          </w:tcPr>
          <w:p w14:paraId="2B613D3C" w14:textId="77777777" w:rsidR="00A82815" w:rsidRDefault="00000000">
            <w:pPr>
              <w:widowControl w:val="0"/>
            </w:pPr>
            <w:r>
              <w:lastRenderedPageBreak/>
              <w:t>Positive</w:t>
            </w:r>
          </w:p>
        </w:tc>
      </w:tr>
    </w:tbl>
    <w:p w14:paraId="08EDC698" w14:textId="77777777" w:rsidR="00A82815" w:rsidRDefault="00000000">
      <w:pPr>
        <w:jc w:val="center"/>
        <w:rPr>
          <w:b/>
        </w:rPr>
      </w:pPr>
      <w:r>
        <w:rPr>
          <w:b/>
        </w:rPr>
        <w:t xml:space="preserve">Table 1: PESTLE model for the US market </w:t>
      </w:r>
    </w:p>
    <w:p w14:paraId="24E8676C" w14:textId="77777777" w:rsidR="00A82815" w:rsidRDefault="00000000">
      <w:pPr>
        <w:jc w:val="center"/>
      </w:pPr>
      <w:r>
        <w:t>(Source: Self-developed)</w:t>
      </w:r>
    </w:p>
    <w:p w14:paraId="02D4688A" w14:textId="77777777" w:rsidR="00A82815" w:rsidRDefault="00000000">
      <w:pPr>
        <w:rPr>
          <w:b/>
        </w:rPr>
      </w:pPr>
      <w:r>
        <w:rPr>
          <w:b/>
        </w:rPr>
        <w:t>Analysis:</w:t>
      </w:r>
    </w:p>
    <w:p w14:paraId="29BB227E" w14:textId="5343489F" w:rsidR="00A82815" w:rsidRDefault="00000000">
      <w:r>
        <w:t xml:space="preserve">Entering the US market involves some challenges and opportunities for Greggs in terms of the potential positive/negative impact of the current macroeconomic environment. Taking the political relationship between the US and the UK, a smooth business expansion for the company can be recorded. In addition, the focus of governments to eliminate trade barriers can bring opportunities for the company to reduce business expansion complexity, but complying with regulatory requirements is crucial. Considering the economic growth (GDP) of the US, </w:t>
      </w:r>
      <w:proofErr w:type="spellStart"/>
      <w:r>
        <w:t>Greggs’s</w:t>
      </w:r>
      <w:proofErr w:type="spellEnd"/>
      <w:r>
        <w:t xml:space="preserve"> competitive position in the upcoming years can be analysed, especially in business cost reduction. Nevertheless, the food price of the country is increasing rapidly, 3.2% inflation in August from 2.9% in July (</w:t>
      </w:r>
      <w:r w:rsidR="00863586">
        <w:t>Trading economics</w:t>
      </w:r>
      <w:r>
        <w:t xml:space="preserve">, 2025). Negative impact of inflation on customers' purchase behaviour can affect the company's financial performance. Rapid growth of the US food technology industry has a significant impact on Greggs' business expansion in terms of increasing revenue by ensuring quick food delivery. In other words, customers' food ordering behaviour is changing continuously, and preference among the US customers to order food online indicates the importance of partnering with food delivery apps. The company is required to comply with legal and environmental policies to avoid legal charges and maintain its reputation.  </w:t>
      </w:r>
    </w:p>
    <w:p w14:paraId="0B2703A3" w14:textId="77777777" w:rsidR="00A82815" w:rsidRDefault="00000000">
      <w:pPr>
        <w:jc w:val="center"/>
        <w:rPr>
          <w:b/>
          <w:i/>
        </w:rPr>
      </w:pPr>
      <w:r>
        <w:rPr>
          <w:b/>
          <w:i/>
          <w:noProof/>
        </w:rPr>
        <w:lastRenderedPageBreak/>
        <w:drawing>
          <wp:inline distT="114300" distB="114300" distL="114300" distR="114300" wp14:anchorId="7FEBB89B" wp14:editId="11160554">
            <wp:extent cx="5505450" cy="1764030"/>
            <wp:effectExtent l="12700" t="12700" r="12700" b="12700"/>
            <wp:docPr id="127255835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505450" cy="1764030"/>
                    </a:xfrm>
                    <a:prstGeom prst="rect">
                      <a:avLst/>
                    </a:prstGeom>
                    <a:ln w="12700">
                      <a:solidFill>
                        <a:srgbClr val="000000"/>
                      </a:solidFill>
                      <a:prstDash val="solid"/>
                    </a:ln>
                  </pic:spPr>
                </pic:pic>
              </a:graphicData>
            </a:graphic>
          </wp:inline>
        </w:drawing>
      </w:r>
    </w:p>
    <w:p w14:paraId="72C32FBF" w14:textId="77777777" w:rsidR="00A82815" w:rsidRDefault="00000000">
      <w:pPr>
        <w:jc w:val="center"/>
        <w:rPr>
          <w:b/>
        </w:rPr>
      </w:pPr>
      <w:r>
        <w:rPr>
          <w:b/>
        </w:rPr>
        <w:t>Figure 2: GDP of the US</w:t>
      </w:r>
    </w:p>
    <w:p w14:paraId="450BA0AE" w14:textId="77777777" w:rsidR="00A82815" w:rsidRDefault="00000000">
      <w:pPr>
        <w:jc w:val="center"/>
      </w:pPr>
      <w:r>
        <w:t>(Source: BEA, 2025)</w:t>
      </w:r>
    </w:p>
    <w:p w14:paraId="6A201B6F" w14:textId="77777777" w:rsidR="00A82815" w:rsidRDefault="00000000">
      <w:pPr>
        <w:pStyle w:val="Heading2"/>
        <w:spacing w:after="0"/>
      </w:pPr>
      <w:bookmarkStart w:id="7" w:name="_Toc212628340"/>
      <w:r>
        <w:t>2.2 Porter's Five Forces and Diamond model to demonstrate competitive landscape</w:t>
      </w:r>
      <w:bookmarkEnd w:id="7"/>
    </w:p>
    <w:p w14:paraId="6CC96490" w14:textId="77777777" w:rsidR="00A82815" w:rsidRDefault="00000000">
      <w:pPr>
        <w:rPr>
          <w:b/>
        </w:rPr>
      </w:pPr>
      <w:r>
        <w:rPr>
          <w:b/>
        </w:rPr>
        <w:t xml:space="preserve">Porter's Diamond Model application: </w:t>
      </w:r>
    </w:p>
    <w:tbl>
      <w:tblPr>
        <w:tblStyle w:val="a2"/>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20"/>
        <w:gridCol w:w="5940"/>
      </w:tblGrid>
      <w:tr w:rsidR="00A82815" w14:paraId="02839808" w14:textId="77777777">
        <w:trPr>
          <w:jc w:val="center"/>
        </w:trPr>
        <w:tc>
          <w:tcPr>
            <w:tcW w:w="3420" w:type="dxa"/>
            <w:tcMar>
              <w:top w:w="100" w:type="dxa"/>
              <w:left w:w="100" w:type="dxa"/>
              <w:bottom w:w="100" w:type="dxa"/>
              <w:right w:w="100" w:type="dxa"/>
            </w:tcMar>
          </w:tcPr>
          <w:p w14:paraId="0523D018" w14:textId="77777777" w:rsidR="00A82815" w:rsidRDefault="00000000">
            <w:pPr>
              <w:widowControl w:val="0"/>
              <w:pBdr>
                <w:top w:val="nil"/>
                <w:left w:val="nil"/>
                <w:bottom w:val="nil"/>
                <w:right w:val="nil"/>
                <w:between w:val="nil"/>
              </w:pBdr>
              <w:spacing w:before="0"/>
              <w:rPr>
                <w:b/>
              </w:rPr>
            </w:pPr>
            <w:r>
              <w:rPr>
                <w:b/>
              </w:rPr>
              <w:t>Factors</w:t>
            </w:r>
          </w:p>
        </w:tc>
        <w:tc>
          <w:tcPr>
            <w:tcW w:w="5940" w:type="dxa"/>
            <w:tcMar>
              <w:top w:w="100" w:type="dxa"/>
              <w:left w:w="100" w:type="dxa"/>
              <w:bottom w:w="100" w:type="dxa"/>
              <w:right w:w="100" w:type="dxa"/>
            </w:tcMar>
          </w:tcPr>
          <w:p w14:paraId="49F2CBDC" w14:textId="77777777" w:rsidR="00A82815" w:rsidRDefault="00000000">
            <w:pPr>
              <w:widowControl w:val="0"/>
              <w:pBdr>
                <w:top w:val="nil"/>
                <w:left w:val="nil"/>
                <w:bottom w:val="nil"/>
                <w:right w:val="nil"/>
                <w:between w:val="nil"/>
              </w:pBdr>
              <w:spacing w:before="0"/>
              <w:rPr>
                <w:b/>
              </w:rPr>
            </w:pPr>
            <w:r>
              <w:rPr>
                <w:b/>
              </w:rPr>
              <w:t>Evaluation</w:t>
            </w:r>
          </w:p>
        </w:tc>
      </w:tr>
      <w:tr w:rsidR="00A82815" w14:paraId="607AE214" w14:textId="77777777">
        <w:trPr>
          <w:jc w:val="center"/>
        </w:trPr>
        <w:tc>
          <w:tcPr>
            <w:tcW w:w="3420" w:type="dxa"/>
            <w:tcMar>
              <w:top w:w="100" w:type="dxa"/>
              <w:left w:w="100" w:type="dxa"/>
              <w:bottom w:w="100" w:type="dxa"/>
              <w:right w:w="100" w:type="dxa"/>
            </w:tcMar>
          </w:tcPr>
          <w:p w14:paraId="0D6C2DF8" w14:textId="77777777" w:rsidR="00A82815" w:rsidRDefault="00000000">
            <w:pPr>
              <w:widowControl w:val="0"/>
              <w:pBdr>
                <w:top w:val="nil"/>
                <w:left w:val="nil"/>
                <w:bottom w:val="nil"/>
                <w:right w:val="nil"/>
                <w:between w:val="nil"/>
              </w:pBdr>
              <w:spacing w:before="0"/>
              <w:rPr>
                <w:b/>
              </w:rPr>
            </w:pPr>
            <w:r>
              <w:rPr>
                <w:b/>
              </w:rPr>
              <w:t>Factor conditions</w:t>
            </w:r>
          </w:p>
        </w:tc>
        <w:tc>
          <w:tcPr>
            <w:tcW w:w="5940" w:type="dxa"/>
            <w:tcMar>
              <w:top w:w="100" w:type="dxa"/>
              <w:left w:w="100" w:type="dxa"/>
              <w:bottom w:w="100" w:type="dxa"/>
              <w:right w:w="100" w:type="dxa"/>
            </w:tcMar>
          </w:tcPr>
          <w:p w14:paraId="0A2C4C61" w14:textId="77777777" w:rsidR="00A82815" w:rsidRDefault="00000000">
            <w:pPr>
              <w:widowControl w:val="0"/>
              <w:pBdr>
                <w:top w:val="nil"/>
                <w:left w:val="nil"/>
                <w:bottom w:val="nil"/>
                <w:right w:val="nil"/>
                <w:between w:val="nil"/>
              </w:pBdr>
              <w:spacing w:before="0"/>
            </w:pPr>
            <w:r>
              <w:t xml:space="preserve">A diverse workforce and skilled employees can ensure the company's operations, but compared to the UK wage structure, labour wages in the US can be high. </w:t>
            </w:r>
          </w:p>
        </w:tc>
      </w:tr>
      <w:tr w:rsidR="00A82815" w14:paraId="00FA9886" w14:textId="77777777">
        <w:trPr>
          <w:jc w:val="center"/>
        </w:trPr>
        <w:tc>
          <w:tcPr>
            <w:tcW w:w="3420" w:type="dxa"/>
            <w:tcMar>
              <w:top w:w="100" w:type="dxa"/>
              <w:left w:w="100" w:type="dxa"/>
              <w:bottom w:w="100" w:type="dxa"/>
              <w:right w:w="100" w:type="dxa"/>
            </w:tcMar>
          </w:tcPr>
          <w:p w14:paraId="654005FC" w14:textId="77777777" w:rsidR="00A82815" w:rsidRDefault="00000000">
            <w:pPr>
              <w:widowControl w:val="0"/>
              <w:spacing w:before="0"/>
              <w:rPr>
                <w:b/>
              </w:rPr>
            </w:pPr>
            <w:r>
              <w:rPr>
                <w:b/>
              </w:rPr>
              <w:t xml:space="preserve">Demand conditions </w:t>
            </w:r>
          </w:p>
        </w:tc>
        <w:tc>
          <w:tcPr>
            <w:tcW w:w="5940" w:type="dxa"/>
            <w:tcMar>
              <w:top w:w="100" w:type="dxa"/>
              <w:left w:w="100" w:type="dxa"/>
              <w:bottom w:w="100" w:type="dxa"/>
              <w:right w:w="100" w:type="dxa"/>
            </w:tcMar>
          </w:tcPr>
          <w:p w14:paraId="643283E3" w14:textId="77777777" w:rsidR="00A82815" w:rsidRDefault="00000000">
            <w:pPr>
              <w:widowControl w:val="0"/>
              <w:pBdr>
                <w:top w:val="nil"/>
                <w:left w:val="nil"/>
                <w:bottom w:val="nil"/>
                <w:right w:val="nil"/>
                <w:between w:val="nil"/>
              </w:pBdr>
              <w:spacing w:before="0"/>
            </w:pPr>
            <w:r>
              <w:t xml:space="preserve">Greggs' efficiency in maintaining taste and health in its food items is effective in meeting customers' expectations. </w:t>
            </w:r>
          </w:p>
        </w:tc>
      </w:tr>
      <w:tr w:rsidR="00A82815" w14:paraId="6C1BC0EC" w14:textId="77777777">
        <w:trPr>
          <w:jc w:val="center"/>
        </w:trPr>
        <w:tc>
          <w:tcPr>
            <w:tcW w:w="3420" w:type="dxa"/>
            <w:tcMar>
              <w:top w:w="100" w:type="dxa"/>
              <w:left w:w="100" w:type="dxa"/>
              <w:bottom w:w="100" w:type="dxa"/>
              <w:right w:w="100" w:type="dxa"/>
            </w:tcMar>
          </w:tcPr>
          <w:p w14:paraId="28BA063A" w14:textId="77777777" w:rsidR="00A82815" w:rsidRDefault="00000000">
            <w:pPr>
              <w:widowControl w:val="0"/>
              <w:spacing w:before="0"/>
              <w:rPr>
                <w:b/>
              </w:rPr>
            </w:pPr>
            <w:r>
              <w:rPr>
                <w:b/>
              </w:rPr>
              <w:t xml:space="preserve">Supporting industry </w:t>
            </w:r>
          </w:p>
        </w:tc>
        <w:tc>
          <w:tcPr>
            <w:tcW w:w="5940" w:type="dxa"/>
            <w:tcMar>
              <w:top w:w="100" w:type="dxa"/>
              <w:left w:w="100" w:type="dxa"/>
              <w:bottom w:w="100" w:type="dxa"/>
              <w:right w:w="100" w:type="dxa"/>
            </w:tcMar>
          </w:tcPr>
          <w:p w14:paraId="038DA5BC" w14:textId="08058926" w:rsidR="00A82815" w:rsidRDefault="00000000">
            <w:pPr>
              <w:widowControl w:val="0"/>
              <w:pBdr>
                <w:top w:val="nil"/>
                <w:left w:val="nil"/>
                <w:bottom w:val="nil"/>
                <w:right w:val="nil"/>
                <w:between w:val="nil"/>
              </w:pBdr>
              <w:spacing w:before="0"/>
            </w:pPr>
            <w:r>
              <w:t>DoorDash is the largest online food delivery app in the US, with approximately 42 million users in 2024 (</w:t>
            </w:r>
            <w:r w:rsidR="00863586">
              <w:t>The guardian</w:t>
            </w:r>
            <w:r>
              <w:t xml:space="preserve">, 2025). </w:t>
            </w:r>
          </w:p>
        </w:tc>
      </w:tr>
      <w:tr w:rsidR="00A82815" w14:paraId="0F7D0C77" w14:textId="77777777">
        <w:trPr>
          <w:jc w:val="center"/>
        </w:trPr>
        <w:tc>
          <w:tcPr>
            <w:tcW w:w="3420" w:type="dxa"/>
            <w:tcMar>
              <w:top w:w="100" w:type="dxa"/>
              <w:left w:w="100" w:type="dxa"/>
              <w:bottom w:w="100" w:type="dxa"/>
              <w:right w:w="100" w:type="dxa"/>
            </w:tcMar>
          </w:tcPr>
          <w:p w14:paraId="7FC518F3" w14:textId="77777777" w:rsidR="00A82815" w:rsidRDefault="00000000">
            <w:pPr>
              <w:widowControl w:val="0"/>
              <w:spacing w:before="0"/>
              <w:rPr>
                <w:b/>
              </w:rPr>
            </w:pPr>
            <w:r>
              <w:rPr>
                <w:b/>
              </w:rPr>
              <w:t>Firm strategy, structure and rivalry</w:t>
            </w:r>
          </w:p>
        </w:tc>
        <w:tc>
          <w:tcPr>
            <w:tcW w:w="5940" w:type="dxa"/>
            <w:tcMar>
              <w:top w:w="100" w:type="dxa"/>
              <w:left w:w="100" w:type="dxa"/>
              <w:bottom w:w="100" w:type="dxa"/>
              <w:right w:w="100" w:type="dxa"/>
            </w:tcMar>
          </w:tcPr>
          <w:p w14:paraId="475B2A92" w14:textId="77777777" w:rsidR="00A82815" w:rsidRDefault="00000000">
            <w:pPr>
              <w:widowControl w:val="0"/>
              <w:pBdr>
                <w:top w:val="nil"/>
                <w:left w:val="nil"/>
                <w:bottom w:val="nil"/>
                <w:right w:val="nil"/>
                <w:between w:val="nil"/>
              </w:pBdr>
              <w:spacing w:before="0"/>
            </w:pPr>
            <w:r>
              <w:t xml:space="preserve">Competition in the QSR market is high for Greggs because of the involvement of reputed companies like </w:t>
            </w:r>
            <w:r>
              <w:lastRenderedPageBreak/>
              <w:t xml:space="preserve">Starbucks, Dunkin and others. </w:t>
            </w:r>
          </w:p>
        </w:tc>
      </w:tr>
    </w:tbl>
    <w:p w14:paraId="4B53FA83" w14:textId="77777777" w:rsidR="00A82815" w:rsidRDefault="00000000">
      <w:pPr>
        <w:jc w:val="center"/>
        <w:rPr>
          <w:b/>
        </w:rPr>
      </w:pPr>
      <w:r>
        <w:rPr>
          <w:b/>
        </w:rPr>
        <w:lastRenderedPageBreak/>
        <w:t>Table 2: Porter's Diamond Model</w:t>
      </w:r>
    </w:p>
    <w:p w14:paraId="6FBE3FCA" w14:textId="77777777" w:rsidR="00A82815" w:rsidRDefault="00000000">
      <w:pPr>
        <w:jc w:val="center"/>
      </w:pPr>
      <w:r>
        <w:t>(Source: Self-developed)</w:t>
      </w:r>
    </w:p>
    <w:p w14:paraId="70A21E2B" w14:textId="77777777" w:rsidR="00A82815" w:rsidRDefault="00000000">
      <w:pPr>
        <w:rPr>
          <w:b/>
        </w:rPr>
      </w:pPr>
      <w:r>
        <w:rPr>
          <w:b/>
        </w:rPr>
        <w:t>Analysis:</w:t>
      </w:r>
    </w:p>
    <w:p w14:paraId="166C4625" w14:textId="77777777" w:rsidR="00A82815" w:rsidRDefault="00000000">
      <w:r>
        <w:t xml:space="preserve">Operational efficiency of Greggs is highly dependent on the workforce and their capability to achieve business goals, while the different wage structure in the US and UK may affect financial performance by increasing operating costs. However, demand improvement for bakery items among the customers in the country highlights future opportunities for Greggs to maximise sales and profit, as well as strengthen its customer base. Bread sales in the US is increased by 6.8% and 5.3% for the packaged and unpackaged categories, respectively (Agriculture, 2025). In the context of supporting industry, business expansion objectives of Greggs can be achieved by establishing a strong partnership with DoorDash. More specifically, as this food delivery app has a huge existing customer base, it can help Greggs to connect with its target audience easily. Nevertheless, the US market is highly competitive for the company because customers' loyalty to Starbucks and Dunkin can create difficulties for Greggs to position itself. </w:t>
      </w:r>
    </w:p>
    <w:p w14:paraId="52CBA9EB" w14:textId="77777777" w:rsidR="00A82815" w:rsidRDefault="00000000">
      <w:pPr>
        <w:rPr>
          <w:b/>
        </w:rPr>
      </w:pPr>
      <w:bookmarkStart w:id="8" w:name="_heading=h.xttko99tmqu9" w:colFirst="0" w:colLast="0"/>
      <w:bookmarkEnd w:id="8"/>
      <w:r>
        <w:rPr>
          <w:b/>
        </w:rPr>
        <w:t>Porter’s 5 Force to Demonstrate Competitive Landscape:</w:t>
      </w:r>
    </w:p>
    <w:p w14:paraId="6A428A37" w14:textId="77777777" w:rsidR="00A82815" w:rsidRDefault="00000000">
      <w:r>
        <w:rPr>
          <w:b/>
          <w:i/>
        </w:rPr>
        <w:t>Threat of New Entrants</w:t>
      </w:r>
    </w:p>
    <w:p w14:paraId="15BD44C3" w14:textId="65DB5689" w:rsidR="00A82815" w:rsidRDefault="00000000">
      <w:r>
        <w:t>Small independent companies can enter the US bakery industry although scaling within the US can be difficult for companies like Greggs Plc. Making a large chain takes a lot of investment in the supply chain, recognition of the brand, and location of prime retail outlets. For instance, economies of scale and customer loyalty have already been gained by large brands like Panera Bread with 2,114 stores (</w:t>
      </w:r>
      <w:r w:rsidR="00863586">
        <w:t>Panera bread</w:t>
      </w:r>
      <w:r>
        <w:t>, 2025). Entry costs are also high because of the regulatory differences among states in the US due to health and food safety codes. Overall, there is a moderate threat of new entrants.</w:t>
      </w:r>
    </w:p>
    <w:p w14:paraId="1903AC15" w14:textId="77777777" w:rsidR="00A82815" w:rsidRDefault="00000000">
      <w:r>
        <w:rPr>
          <w:b/>
          <w:i/>
        </w:rPr>
        <w:t>Bargaining Power of Suppliers</w:t>
      </w:r>
    </w:p>
    <w:p w14:paraId="3CED60CB" w14:textId="77777777" w:rsidR="00A82815" w:rsidRDefault="00000000">
      <w:r>
        <w:lastRenderedPageBreak/>
        <w:t xml:space="preserve">The market structure of the US bakery cafe depends on commodities such as flour, dairy and meat where numerous suppliers are present in the market and the power of any single supplier is limited. The power of suppliers with premium ingredients like plant-based inputs could be stronger as these techniques are used for producing meat substitutes (Mylan </w:t>
      </w:r>
      <w:r>
        <w:rPr>
          <w:i/>
        </w:rPr>
        <w:t>et al.,</w:t>
      </w:r>
      <w:r>
        <w:t xml:space="preserve"> 2023). The geographic dispersion in the US increases the logistical reliance on the large distributors, which increases bargaining strength. There are also risks of commodity price volatility in grain, dairy, fuel and this creates business risks. Therefore, power of suppliers is low to moderate for Greggs Plc while expanding in the US market.</w:t>
      </w:r>
    </w:p>
    <w:p w14:paraId="79A72A4D" w14:textId="77777777" w:rsidR="00A82815" w:rsidRDefault="00000000">
      <w:r>
        <w:rPr>
          <w:b/>
          <w:i/>
        </w:rPr>
        <w:t>Bargaining Power of Buyers</w:t>
      </w:r>
    </w:p>
    <w:p w14:paraId="1D0ED505" w14:textId="42E3591E" w:rsidR="00A82815" w:rsidRDefault="00000000">
      <w:r>
        <w:t>The US consumer market is significantly fragmented and switching costs are very low. This is indicating that US customers can easily switch between bakery cafes, coffee chains, supermarkets and convenience stores. The market size of the “US bakery cafe” is around $18.3 billion, indicating the wide range of consumer demand yet a great level of choice (</w:t>
      </w:r>
      <w:r w:rsidR="00863586">
        <w:t>IBISWorld</w:t>
      </w:r>
      <w:r>
        <w:t>, 2025). The increasing health awareness will provide buyers with power, as they will request clean-label, vegan, or healthier products with greater frequency. The power of buyers is average, suggesting a better opportunity for Greggs Plc to expand in the US.</w:t>
      </w:r>
    </w:p>
    <w:p w14:paraId="5D0EDCD5" w14:textId="77777777" w:rsidR="00A82815" w:rsidRDefault="00000000">
      <w:r>
        <w:rPr>
          <w:b/>
          <w:i/>
        </w:rPr>
        <w:t>Threat of Substitutes</w:t>
      </w:r>
    </w:p>
    <w:p w14:paraId="1E3AC42D" w14:textId="77777777" w:rsidR="00A82815" w:rsidRDefault="00000000">
      <w:r>
        <w:t xml:space="preserve">Various alternatives in the US market operate including fast-food restaurants and cafes, grocery store bakery, meal delivery service, and packaged snacks that compete with the bakery cafes. The health trend also adds to the threat of substitution, where consumers can choose smoothies, protein snacks or fruit over baked goods. The threat of substitutes is high due to the large presence of substitutes. Vegetarian and vegan plant-based diets have been associated with a myriad of health benefits (Storz </w:t>
      </w:r>
      <w:r>
        <w:rPr>
          <w:i/>
        </w:rPr>
        <w:t>et al.,</w:t>
      </w:r>
      <w:r>
        <w:t xml:space="preserve"> 2021). The demand by consumers to have convenience and off-premise consumption also substantially enhances the possibility of substitution. In particular, Greggs PLC needs to dedicate resources to online ordering, kiosks, and delivery in the US.</w:t>
      </w:r>
    </w:p>
    <w:p w14:paraId="4F84C24C" w14:textId="77777777" w:rsidR="00A82815" w:rsidRDefault="00000000">
      <w:r>
        <w:rPr>
          <w:b/>
          <w:i/>
        </w:rPr>
        <w:t>Competitive Rivalry</w:t>
      </w:r>
    </w:p>
    <w:p w14:paraId="331EB02E" w14:textId="77777777" w:rsidR="00A82815" w:rsidRDefault="00000000">
      <w:r>
        <w:lastRenderedPageBreak/>
        <w:t>The US bakery cafe market has a high level of competition where Panera Bread, Au Bon Pain, Starbucks, and standalone bakeries dominate the urban centres. Competition on prices is intense particularly in breakfast and lunch segments and premiumisation strategies emphasize on quality and ambience. In the UK, Greggs PLC total sales came to $2 billion in 2024, increased 11.3% from 2023 (Yahoo, 2025). The market is very fragmented and this means that there is continuous pressure on margins. Therefore, the US urban areas have limited and high-priced prime retail real estate, which adds to the competition. Competitive rivalry is high.</w:t>
      </w:r>
    </w:p>
    <w:p w14:paraId="3B59B4FF" w14:textId="77777777" w:rsidR="00A82815" w:rsidRDefault="00000000">
      <w:pPr>
        <w:pStyle w:val="Heading2"/>
      </w:pPr>
      <w:bookmarkStart w:id="9" w:name="_Toc212628341"/>
      <w:r>
        <w:t>2.3 Critical evaluation effectiveness of tools and limitations</w:t>
      </w:r>
      <w:bookmarkEnd w:id="9"/>
    </w:p>
    <w:p w14:paraId="7B815DC5" w14:textId="77777777" w:rsidR="00A82815" w:rsidRDefault="00000000">
      <w:pPr>
        <w:pStyle w:val="Heading2"/>
        <w:rPr>
          <w:i/>
        </w:rPr>
      </w:pPr>
      <w:bookmarkStart w:id="10" w:name="_Toc212628342"/>
      <w:r>
        <w:rPr>
          <w:i/>
        </w:rPr>
        <w:t>PESTLE’s effectiveness of tools and limitations</w:t>
      </w:r>
      <w:bookmarkEnd w:id="10"/>
    </w:p>
    <w:p w14:paraId="2CF7452E" w14:textId="77777777" w:rsidR="00A82815" w:rsidRDefault="00000000">
      <w:r>
        <w:t>PESTLE is a supportive tool for businesses in getting an insight into a new market in terms of assessing potential risk and creating mitigation plans. PESTLE provides information, valuing external issues that can be a threat to an organisation, apart from measuring practices that need to be considered to overcome challenges (</w:t>
      </w:r>
      <w:proofErr w:type="spellStart"/>
      <w:r>
        <w:t>Gechkova</w:t>
      </w:r>
      <w:proofErr w:type="spellEnd"/>
      <w:r>
        <w:t xml:space="preserve"> and </w:t>
      </w:r>
      <w:proofErr w:type="spellStart"/>
      <w:r>
        <w:t>Kaleeva</w:t>
      </w:r>
      <w:proofErr w:type="spellEnd"/>
      <w:r>
        <w:t xml:space="preserve">, 2021). Nevertheless, the model does not consider the impact of future events such as inflation or labour laws on business performance, while difficulties in measuring actual impact are one of the major drawbacks.  </w:t>
      </w:r>
    </w:p>
    <w:p w14:paraId="2525BDDE" w14:textId="77777777" w:rsidR="00A82815" w:rsidRDefault="00000000">
      <w:r>
        <w:rPr>
          <w:b/>
          <w:i/>
        </w:rPr>
        <w:t>Effectiveness and Limitations of Porter’s 5 Force </w:t>
      </w:r>
    </w:p>
    <w:p w14:paraId="33F1C46B" w14:textId="77777777" w:rsidR="00A82815" w:rsidRDefault="00000000">
      <w:r>
        <w:rPr>
          <w:b/>
          <w:i/>
        </w:rPr>
        <w:t>Effectiveness</w:t>
      </w:r>
    </w:p>
    <w:p w14:paraId="5D08FD62" w14:textId="77777777" w:rsidR="00A82815" w:rsidRDefault="00000000">
      <w:r>
        <w:t xml:space="preserve">Porter's Five Forces is useful as it explains the competitive forces Greggs would be exposed to although it provides a systematic approach to </w:t>
      </w:r>
      <w:proofErr w:type="spellStart"/>
      <w:r>
        <w:t>analyzing</w:t>
      </w:r>
      <w:proofErr w:type="spellEnd"/>
      <w:r>
        <w:t xml:space="preserve"> the competitive environment of the US bakery cafe market. Porter’s Five Force is a competitive analysis obtained from the results of analysis of the mix of the five competitive forces (Putera and Heikal, 2021).  This assists Greggs to determine its strategic priorities that include differentiation, supply chain leverage and brand positioning. Porter's Five Forces framework is helpful to comprehend the external forces and evaluate the possibility of them, and not to invest too much money in the expansion.</w:t>
      </w:r>
    </w:p>
    <w:p w14:paraId="3CED8180" w14:textId="77777777" w:rsidR="00A82815" w:rsidRDefault="00000000">
      <w:r>
        <w:rPr>
          <w:b/>
          <w:i/>
        </w:rPr>
        <w:t>Limitations</w:t>
      </w:r>
    </w:p>
    <w:p w14:paraId="7E8DF0BA" w14:textId="77777777" w:rsidR="00A82815" w:rsidRDefault="00000000">
      <w:r>
        <w:lastRenderedPageBreak/>
        <w:t xml:space="preserve">There are significant limitations of Porter's Five Forces as it gives a one-point in time view. Porter's Five Forces also fails to consider the dynamic nature of aspects such as shifting consumer preferences, digital upheaval, or post-pandemic developments toward delivery and convenience. As per Pangarkar and </w:t>
      </w:r>
      <w:proofErr w:type="spellStart"/>
      <w:r>
        <w:t>Prabhudesai</w:t>
      </w:r>
      <w:proofErr w:type="spellEnd"/>
      <w:r>
        <w:t>, (2024), porter's five force is less relevant in a homogeneous industry. Therefore, Porter's Five Forces model impacts Greggs and it would operate within the similar categories like bakery cafes, fast food, and groceries.</w:t>
      </w:r>
    </w:p>
    <w:p w14:paraId="2658F89F" w14:textId="77777777" w:rsidR="00A82815" w:rsidRDefault="00000000">
      <w:pPr>
        <w:pStyle w:val="Heading1"/>
      </w:pPr>
      <w:bookmarkStart w:id="11" w:name="_Toc212628343"/>
      <w:r>
        <w:t>3. Strategy Development and Formulation</w:t>
      </w:r>
      <w:bookmarkEnd w:id="11"/>
    </w:p>
    <w:p w14:paraId="3E46B8B7" w14:textId="77777777" w:rsidR="00A82815" w:rsidRDefault="00000000">
      <w:pPr>
        <w:pStyle w:val="Heading2"/>
      </w:pPr>
      <w:bookmarkStart w:id="12" w:name="_Toc212628344"/>
      <w:r>
        <w:t>3.1 Applications of Strategic Models</w:t>
      </w:r>
      <w:bookmarkEnd w:id="12"/>
      <w:r>
        <w:t> </w:t>
      </w:r>
    </w:p>
    <w:p w14:paraId="3A290CDD" w14:textId="77777777" w:rsidR="00A82815" w:rsidRDefault="00000000">
      <w:pPr>
        <w:pStyle w:val="Heading2"/>
      </w:pPr>
      <w:bookmarkStart w:id="13" w:name="_Toc212628345"/>
      <w:r>
        <w:t>Ansoff Matrix</w:t>
      </w:r>
      <w:bookmarkEnd w:id="13"/>
    </w:p>
    <w:p w14:paraId="53DF3F98" w14:textId="77777777" w:rsidR="00A82815" w:rsidRDefault="00000000">
      <w:pPr>
        <w:jc w:val="center"/>
      </w:pPr>
      <w:r>
        <w:rPr>
          <w:noProof/>
        </w:rPr>
        <w:drawing>
          <wp:inline distT="0" distB="0" distL="0" distR="0" wp14:anchorId="14D7141A" wp14:editId="1A2ADFD9">
            <wp:extent cx="5631180" cy="3314700"/>
            <wp:effectExtent l="0" t="0" r="0" b="0"/>
            <wp:docPr id="127255835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631180" cy="3314700"/>
                    </a:xfrm>
                    <a:prstGeom prst="rect">
                      <a:avLst/>
                    </a:prstGeom>
                    <a:ln/>
                  </pic:spPr>
                </pic:pic>
              </a:graphicData>
            </a:graphic>
          </wp:inline>
        </w:drawing>
      </w:r>
    </w:p>
    <w:p w14:paraId="369784BC" w14:textId="77777777" w:rsidR="00A82815" w:rsidRDefault="00000000">
      <w:pPr>
        <w:jc w:val="center"/>
      </w:pPr>
      <w:r>
        <w:rPr>
          <w:b/>
        </w:rPr>
        <w:t>Figure 3: Ansoff Matrix</w:t>
      </w:r>
    </w:p>
    <w:p w14:paraId="6DCBE3F4" w14:textId="77777777" w:rsidR="00A82815" w:rsidRDefault="00000000">
      <w:pPr>
        <w:jc w:val="center"/>
      </w:pPr>
      <w:r>
        <w:t>(Source: Created by Author)</w:t>
      </w:r>
    </w:p>
    <w:p w14:paraId="41F508AB" w14:textId="77777777" w:rsidR="00A82815" w:rsidRDefault="00000000">
      <w:r>
        <w:rPr>
          <w:b/>
          <w:i/>
        </w:rPr>
        <w:t>Market Penetration</w:t>
      </w:r>
    </w:p>
    <w:p w14:paraId="705A59DE" w14:textId="77777777" w:rsidR="00A82815" w:rsidRDefault="00000000">
      <w:r>
        <w:lastRenderedPageBreak/>
        <w:t>Greggs has exploited the penetration in the UK by increasing its stores in transport hubs, petrol stations and food delivery arrangements. This strategy is only useful in the domestic arena and does not give extensive international entry.</w:t>
      </w:r>
    </w:p>
    <w:p w14:paraId="55367A01" w14:textId="77777777" w:rsidR="00A82815" w:rsidRDefault="00000000">
      <w:r>
        <w:rPr>
          <w:b/>
          <w:i/>
        </w:rPr>
        <w:t>Market Development</w:t>
      </w:r>
    </w:p>
    <w:p w14:paraId="25F368FB" w14:textId="77777777" w:rsidR="00A82815" w:rsidRDefault="00000000">
      <w:r>
        <w:t>Market development is the most applicable entry strategy of Greggs. This will include expansion to new geographical locations, including the US, where there is a high culture of bakery and low cost food-to-go. Greggs will also have the opportunity to use other channels such as airport stores and international delivery service to target more customers.</w:t>
      </w:r>
    </w:p>
    <w:p w14:paraId="060F3F40" w14:textId="77777777" w:rsidR="00A82815" w:rsidRDefault="00000000">
      <w:r>
        <w:rPr>
          <w:b/>
          <w:i/>
        </w:rPr>
        <w:t>Product Development</w:t>
      </w:r>
    </w:p>
    <w:p w14:paraId="11FA3A77" w14:textId="77777777" w:rsidR="00A82815" w:rsidRDefault="00000000">
      <w:r>
        <w:t>Greggs needs to modify its menu according to local tastes in order to achieve success in the US market. Plant-based products are available in US market that are health-conscious and halal-certified (</w:t>
      </w:r>
      <w:proofErr w:type="spellStart"/>
      <w:r>
        <w:t>Halalfoundation</w:t>
      </w:r>
      <w:proofErr w:type="spellEnd"/>
      <w:r>
        <w:t>, 2024). The cultural fit is provided by product adaptation and competitive advantage is enhanced.</w:t>
      </w:r>
    </w:p>
    <w:p w14:paraId="47A1B442" w14:textId="77777777" w:rsidR="00A82815" w:rsidRDefault="00000000">
      <w:r>
        <w:rPr>
          <w:b/>
          <w:i/>
        </w:rPr>
        <w:t>Diversification</w:t>
      </w:r>
    </w:p>
    <w:p w14:paraId="218D1754" w14:textId="77777777" w:rsidR="00A82815" w:rsidRDefault="00000000">
      <w:r>
        <w:t>Diversification into other fields such as frozen ready meals in foreign supermarkets would provide a new stream of revenue but it is very risky and would help in taking away focus in the actual operation of Greggs PLC.</w:t>
      </w:r>
    </w:p>
    <w:p w14:paraId="3CC4B2B4" w14:textId="77777777" w:rsidR="00A82815" w:rsidRDefault="00000000">
      <w:r>
        <w:t>Ansoff Matrix indicates that the best mode of entry is Market Development with the assistance of Product Development. This will be a growth/risk balance when Greggs is aiming at growing out of the UK and still offering an affordable and accessible price point.</w:t>
      </w:r>
    </w:p>
    <w:p w14:paraId="61087E47" w14:textId="77777777" w:rsidR="00A82815" w:rsidRDefault="00000000">
      <w:pPr>
        <w:pStyle w:val="Heading2"/>
      </w:pPr>
      <w:bookmarkStart w:id="14" w:name="_Toc212628346"/>
      <w:r>
        <w:t>CSR Model</w:t>
      </w:r>
      <w:bookmarkEnd w:id="14"/>
      <w:r>
        <w:t xml:space="preserve"> </w:t>
      </w:r>
    </w:p>
    <w:p w14:paraId="1DE1504C" w14:textId="77777777" w:rsidR="00A82815" w:rsidRDefault="00000000">
      <w:pPr>
        <w:pBdr>
          <w:top w:val="nil"/>
          <w:left w:val="nil"/>
          <w:bottom w:val="nil"/>
          <w:right w:val="nil"/>
          <w:between w:val="nil"/>
        </w:pBdr>
        <w:spacing w:before="0" w:after="0"/>
        <w:rPr>
          <w:color w:val="000000"/>
        </w:rPr>
      </w:pPr>
      <w:r>
        <w:rPr>
          <w:color w:val="000000"/>
        </w:rPr>
        <w:t xml:space="preserve">Application of the corporate social responsibility model is essential for Greggs Plc to successfully enter the USA market and achieve strong competitive advantages through ethical operation. As opined by Mai </w:t>
      </w:r>
      <w:r>
        <w:rPr>
          <w:i/>
          <w:color w:val="000000"/>
        </w:rPr>
        <w:t>et al.</w:t>
      </w:r>
      <w:r>
        <w:rPr>
          <w:color w:val="000000"/>
        </w:rPr>
        <w:t xml:space="preserve"> (2021), CSR model can help the company to develop competitive advantages through satisfying standard business needs. Carrol’s CSR pyramid has 4 stages of operation that can help the company to achieve standards </w:t>
      </w:r>
      <w:r>
        <w:rPr>
          <w:color w:val="000000"/>
        </w:rPr>
        <w:lastRenderedPageBreak/>
        <w:t>in the global operation and promote responsibility through operational growth. The lowest level of the pyramid is the economic responsibility and it helps the business to become profitable in the global operation. Gregg’s Plc has achieved 2,014m global revenue as of 2024 which are increased from 1810m in the year 2023 (Fidelity, 2025). Below figure indicates that net income of the company increased to 153m in the year 2024 from 143m in the year 2023. Thus, the data highlighted that the company is successful in achieving economic responsibility.</w:t>
      </w:r>
    </w:p>
    <w:p w14:paraId="67D239AA" w14:textId="77777777" w:rsidR="00A82815" w:rsidRDefault="00000000">
      <w:pPr>
        <w:pBdr>
          <w:top w:val="nil"/>
          <w:left w:val="nil"/>
          <w:bottom w:val="nil"/>
          <w:right w:val="nil"/>
          <w:between w:val="nil"/>
        </w:pBdr>
        <w:spacing w:before="0" w:after="0"/>
        <w:rPr>
          <w:color w:val="000000"/>
        </w:rPr>
      </w:pPr>
      <w:r>
        <w:rPr>
          <w:noProof/>
          <w:color w:val="000000"/>
        </w:rPr>
        <w:drawing>
          <wp:inline distT="114300" distB="114300" distL="114300" distR="114300" wp14:anchorId="79DA365C" wp14:editId="43645FE8">
            <wp:extent cx="5731200" cy="2349500"/>
            <wp:effectExtent l="12700" t="12700" r="12700" b="12700"/>
            <wp:docPr id="127255835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731200" cy="2349500"/>
                    </a:xfrm>
                    <a:prstGeom prst="rect">
                      <a:avLst/>
                    </a:prstGeom>
                    <a:ln w="12700">
                      <a:solidFill>
                        <a:srgbClr val="000000"/>
                      </a:solidFill>
                      <a:prstDash val="solid"/>
                    </a:ln>
                  </pic:spPr>
                </pic:pic>
              </a:graphicData>
            </a:graphic>
          </wp:inline>
        </w:drawing>
      </w:r>
    </w:p>
    <w:p w14:paraId="06FB2898" w14:textId="77777777" w:rsidR="00A82815" w:rsidRDefault="00000000">
      <w:pPr>
        <w:pBdr>
          <w:top w:val="nil"/>
          <w:left w:val="nil"/>
          <w:bottom w:val="nil"/>
          <w:right w:val="nil"/>
          <w:between w:val="nil"/>
        </w:pBdr>
        <w:spacing w:before="0" w:after="0"/>
        <w:jc w:val="center"/>
        <w:rPr>
          <w:b/>
          <w:color w:val="000000"/>
        </w:rPr>
      </w:pPr>
      <w:r>
        <w:rPr>
          <w:b/>
          <w:color w:val="000000"/>
        </w:rPr>
        <w:t>Figure 4: Income statement of Greggs Plc</w:t>
      </w:r>
    </w:p>
    <w:p w14:paraId="6C511008" w14:textId="77777777" w:rsidR="00A82815" w:rsidRDefault="00000000">
      <w:pPr>
        <w:pBdr>
          <w:top w:val="nil"/>
          <w:left w:val="nil"/>
          <w:bottom w:val="nil"/>
          <w:right w:val="nil"/>
          <w:between w:val="nil"/>
        </w:pBdr>
        <w:spacing w:before="0" w:after="0"/>
        <w:jc w:val="center"/>
        <w:rPr>
          <w:color w:val="000000"/>
        </w:rPr>
      </w:pPr>
      <w:r>
        <w:rPr>
          <w:color w:val="000000"/>
        </w:rPr>
        <w:t>(Source: Fidelity, 2025)</w:t>
      </w:r>
    </w:p>
    <w:p w14:paraId="7CE0E150" w14:textId="77777777" w:rsidR="00A82815" w:rsidRDefault="00000000">
      <w:pPr>
        <w:pBdr>
          <w:top w:val="nil"/>
          <w:left w:val="nil"/>
          <w:bottom w:val="nil"/>
          <w:right w:val="nil"/>
          <w:between w:val="nil"/>
        </w:pBdr>
        <w:spacing w:before="0" w:after="0"/>
        <w:rPr>
          <w:color w:val="000000"/>
        </w:rPr>
      </w:pPr>
      <w:r>
        <w:rPr>
          <w:color w:val="000000"/>
        </w:rPr>
        <w:t>The second level of the pyramid is the legal responsibility that helps the company to abide by the global rules of operation. Greggs Plc followed legal rules such as UK governance regulation, corporate governance rules and data privacy for protecting customer data in the online shopping. Greggs Plc follows Data Protection Act, UK GDPR for managing security in the personal data use collected through website and app (Greggs, 2024). The third layer of the pyramid is described as an ethical operational strategy and avoiding any harm to the society. Greggs Plc has committed that by the end of 2025 the company will create 25% less food waste than 2018 (</w:t>
      </w:r>
      <w:proofErr w:type="spellStart"/>
      <w:r>
        <w:rPr>
          <w:color w:val="000000"/>
        </w:rPr>
        <w:t>a.storyblok</w:t>
      </w:r>
      <w:proofErr w:type="spellEnd"/>
      <w:r>
        <w:rPr>
          <w:color w:val="000000"/>
        </w:rPr>
        <w:t>, 2024). Moreover, a 28.4% proportion of the food redistributed from the retail stores helps the company to reduce waste. This is highlighted that Greggs Plc is successful in achieving ethical operation and responsibility. The top most level of the pyramid is philanthropic responsibility and Greggs has distributed over £4 million a year towards the charitable trust (</w:t>
      </w:r>
      <w:proofErr w:type="spellStart"/>
      <w:r>
        <w:rPr>
          <w:color w:val="000000"/>
        </w:rPr>
        <w:t>Corporate.greggs</w:t>
      </w:r>
      <w:proofErr w:type="spellEnd"/>
      <w:r>
        <w:rPr>
          <w:color w:val="000000"/>
        </w:rPr>
        <w:t xml:space="preserve">, </w:t>
      </w:r>
      <w:r>
        <w:rPr>
          <w:color w:val="000000"/>
        </w:rPr>
        <w:lastRenderedPageBreak/>
        <w:t>2025). Thus, the above CSR model has highlighted that Greggs Plc’s ethical operation can help the company to gain strong advantages in the expansion in the USA.</w:t>
      </w:r>
    </w:p>
    <w:p w14:paraId="5A30B52B" w14:textId="77777777" w:rsidR="00A82815" w:rsidRDefault="00000000">
      <w:pPr>
        <w:pBdr>
          <w:top w:val="nil"/>
          <w:left w:val="nil"/>
          <w:bottom w:val="nil"/>
          <w:right w:val="nil"/>
          <w:between w:val="nil"/>
        </w:pBdr>
        <w:spacing w:before="0" w:after="0"/>
        <w:jc w:val="center"/>
        <w:rPr>
          <w:color w:val="000000"/>
        </w:rPr>
      </w:pPr>
      <w:r>
        <w:rPr>
          <w:noProof/>
          <w:color w:val="000000"/>
        </w:rPr>
        <w:drawing>
          <wp:inline distT="114300" distB="114300" distL="114300" distR="114300" wp14:anchorId="7CC0241D" wp14:editId="72366EC2">
            <wp:extent cx="2895600" cy="4591050"/>
            <wp:effectExtent l="12700" t="12700" r="12700" b="12700"/>
            <wp:docPr id="127255835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2895600" cy="4591050"/>
                    </a:xfrm>
                    <a:prstGeom prst="rect">
                      <a:avLst/>
                    </a:prstGeom>
                    <a:ln w="12700">
                      <a:solidFill>
                        <a:srgbClr val="000000"/>
                      </a:solidFill>
                      <a:prstDash val="solid"/>
                    </a:ln>
                  </pic:spPr>
                </pic:pic>
              </a:graphicData>
            </a:graphic>
          </wp:inline>
        </w:drawing>
      </w:r>
    </w:p>
    <w:p w14:paraId="19A31D3F" w14:textId="77777777" w:rsidR="00A82815" w:rsidRDefault="00000000">
      <w:pPr>
        <w:pBdr>
          <w:top w:val="nil"/>
          <w:left w:val="nil"/>
          <w:bottom w:val="nil"/>
          <w:right w:val="nil"/>
          <w:between w:val="nil"/>
        </w:pBdr>
        <w:spacing w:before="0" w:after="0"/>
        <w:jc w:val="center"/>
        <w:rPr>
          <w:b/>
          <w:color w:val="000000"/>
        </w:rPr>
      </w:pPr>
      <w:r>
        <w:rPr>
          <w:b/>
          <w:color w:val="000000"/>
        </w:rPr>
        <w:t>Figure 5: Reduction of Food waste in Greggs Plc supply chain</w:t>
      </w:r>
    </w:p>
    <w:p w14:paraId="21A5BF92" w14:textId="77777777" w:rsidR="00A82815" w:rsidRDefault="00000000">
      <w:pPr>
        <w:pBdr>
          <w:top w:val="nil"/>
          <w:left w:val="nil"/>
          <w:bottom w:val="nil"/>
          <w:right w:val="nil"/>
          <w:between w:val="nil"/>
        </w:pBdr>
        <w:spacing w:before="0" w:after="0"/>
        <w:jc w:val="center"/>
        <w:rPr>
          <w:color w:val="000000"/>
        </w:rPr>
      </w:pPr>
      <w:r>
        <w:rPr>
          <w:color w:val="000000"/>
        </w:rPr>
        <w:t xml:space="preserve">(Source: </w:t>
      </w:r>
      <w:proofErr w:type="spellStart"/>
      <w:r>
        <w:rPr>
          <w:color w:val="000000"/>
        </w:rPr>
        <w:t>a.storyblok</w:t>
      </w:r>
      <w:proofErr w:type="spellEnd"/>
      <w:r>
        <w:rPr>
          <w:color w:val="000000"/>
        </w:rPr>
        <w:t>, 2024)</w:t>
      </w:r>
    </w:p>
    <w:p w14:paraId="6EB31B07" w14:textId="77777777" w:rsidR="00A82815" w:rsidRDefault="00000000">
      <w:pPr>
        <w:pStyle w:val="Heading2"/>
      </w:pPr>
      <w:bookmarkStart w:id="15" w:name="_Toc212628347"/>
      <w:r>
        <w:lastRenderedPageBreak/>
        <w:t>3.2 Outlining Competitive Advantages in the chosen market by leveraging opportunities and threats</w:t>
      </w:r>
      <w:bookmarkEnd w:id="15"/>
      <w:r>
        <w:t xml:space="preserve"> </w:t>
      </w:r>
    </w:p>
    <w:p w14:paraId="6820D753" w14:textId="77777777" w:rsidR="00A82815" w:rsidRDefault="00000000">
      <w:pPr>
        <w:pStyle w:val="Heading2"/>
      </w:pPr>
      <w:bookmarkStart w:id="16" w:name="_Toc212628348"/>
      <w:r>
        <w:t>VRIO</w:t>
      </w:r>
      <w:bookmarkEnd w:id="16"/>
    </w:p>
    <w:tbl>
      <w:tblPr>
        <w:tblStyle w:val="a3"/>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A82815" w14:paraId="32554A9D" w14:textId="77777777">
        <w:trPr>
          <w:cantSplit/>
          <w:tblHeader/>
        </w:trPr>
        <w:tc>
          <w:tcPr>
            <w:tcW w:w="1504" w:type="dxa"/>
            <w:tcMar>
              <w:top w:w="100" w:type="dxa"/>
              <w:left w:w="100" w:type="dxa"/>
              <w:bottom w:w="100" w:type="dxa"/>
              <w:right w:w="100" w:type="dxa"/>
            </w:tcMar>
          </w:tcPr>
          <w:p w14:paraId="4EF167B0" w14:textId="77777777" w:rsidR="00A82815" w:rsidRDefault="00000000">
            <w:pPr>
              <w:widowControl w:val="0"/>
              <w:pBdr>
                <w:top w:val="nil"/>
                <w:left w:val="nil"/>
                <w:bottom w:val="nil"/>
                <w:right w:val="nil"/>
                <w:between w:val="nil"/>
              </w:pBdr>
              <w:spacing w:before="0" w:after="0"/>
              <w:rPr>
                <w:color w:val="000000"/>
              </w:rPr>
            </w:pPr>
            <w:r>
              <w:rPr>
                <w:color w:val="000000"/>
              </w:rPr>
              <w:t>Factors</w:t>
            </w:r>
          </w:p>
        </w:tc>
        <w:tc>
          <w:tcPr>
            <w:tcW w:w="1505" w:type="dxa"/>
            <w:tcMar>
              <w:top w:w="100" w:type="dxa"/>
              <w:left w:w="100" w:type="dxa"/>
              <w:bottom w:w="100" w:type="dxa"/>
              <w:right w:w="100" w:type="dxa"/>
            </w:tcMar>
          </w:tcPr>
          <w:p w14:paraId="1E23B14B" w14:textId="77777777" w:rsidR="00A82815" w:rsidRDefault="00000000">
            <w:pPr>
              <w:widowControl w:val="0"/>
              <w:pBdr>
                <w:top w:val="nil"/>
                <w:left w:val="nil"/>
                <w:bottom w:val="nil"/>
                <w:right w:val="nil"/>
                <w:between w:val="nil"/>
              </w:pBdr>
              <w:spacing w:before="0" w:after="0"/>
              <w:rPr>
                <w:color w:val="000000"/>
              </w:rPr>
            </w:pPr>
            <w:r>
              <w:rPr>
                <w:color w:val="000000"/>
              </w:rPr>
              <w:t>Variable</w:t>
            </w:r>
          </w:p>
        </w:tc>
        <w:tc>
          <w:tcPr>
            <w:tcW w:w="1505" w:type="dxa"/>
            <w:tcMar>
              <w:top w:w="100" w:type="dxa"/>
              <w:left w:w="100" w:type="dxa"/>
              <w:bottom w:w="100" w:type="dxa"/>
              <w:right w:w="100" w:type="dxa"/>
            </w:tcMar>
          </w:tcPr>
          <w:p w14:paraId="5A55425E" w14:textId="77777777" w:rsidR="00A82815" w:rsidRDefault="00000000">
            <w:pPr>
              <w:widowControl w:val="0"/>
              <w:pBdr>
                <w:top w:val="nil"/>
                <w:left w:val="nil"/>
                <w:bottom w:val="nil"/>
                <w:right w:val="nil"/>
                <w:between w:val="nil"/>
              </w:pBdr>
              <w:spacing w:before="0" w:after="0"/>
              <w:rPr>
                <w:color w:val="000000"/>
              </w:rPr>
            </w:pPr>
            <w:r>
              <w:rPr>
                <w:color w:val="000000"/>
              </w:rPr>
              <w:t>Rare</w:t>
            </w:r>
          </w:p>
        </w:tc>
        <w:tc>
          <w:tcPr>
            <w:tcW w:w="1505" w:type="dxa"/>
            <w:tcMar>
              <w:top w:w="100" w:type="dxa"/>
              <w:left w:w="100" w:type="dxa"/>
              <w:bottom w:w="100" w:type="dxa"/>
              <w:right w:w="100" w:type="dxa"/>
            </w:tcMar>
          </w:tcPr>
          <w:p w14:paraId="13DFEBDD" w14:textId="77777777" w:rsidR="00A82815" w:rsidRDefault="00000000">
            <w:pPr>
              <w:widowControl w:val="0"/>
              <w:pBdr>
                <w:top w:val="nil"/>
                <w:left w:val="nil"/>
                <w:bottom w:val="nil"/>
                <w:right w:val="nil"/>
                <w:between w:val="nil"/>
              </w:pBdr>
              <w:spacing w:before="0" w:after="0"/>
              <w:rPr>
                <w:color w:val="000000"/>
              </w:rPr>
            </w:pPr>
            <w:r>
              <w:rPr>
                <w:color w:val="000000"/>
              </w:rPr>
              <w:t>Imitable</w:t>
            </w:r>
          </w:p>
        </w:tc>
        <w:tc>
          <w:tcPr>
            <w:tcW w:w="1505" w:type="dxa"/>
            <w:tcMar>
              <w:top w:w="100" w:type="dxa"/>
              <w:left w:w="100" w:type="dxa"/>
              <w:bottom w:w="100" w:type="dxa"/>
              <w:right w:w="100" w:type="dxa"/>
            </w:tcMar>
          </w:tcPr>
          <w:p w14:paraId="10683D5A" w14:textId="77777777" w:rsidR="00A82815" w:rsidRDefault="00000000">
            <w:pPr>
              <w:widowControl w:val="0"/>
              <w:pBdr>
                <w:top w:val="nil"/>
                <w:left w:val="nil"/>
                <w:bottom w:val="nil"/>
                <w:right w:val="nil"/>
                <w:between w:val="nil"/>
              </w:pBdr>
              <w:spacing w:before="0" w:after="0"/>
              <w:rPr>
                <w:color w:val="000000"/>
              </w:rPr>
            </w:pPr>
            <w:r>
              <w:rPr>
                <w:color w:val="000000"/>
              </w:rPr>
              <w:t xml:space="preserve">Organised </w:t>
            </w:r>
          </w:p>
        </w:tc>
        <w:tc>
          <w:tcPr>
            <w:tcW w:w="1505" w:type="dxa"/>
            <w:tcMar>
              <w:top w:w="100" w:type="dxa"/>
              <w:left w:w="100" w:type="dxa"/>
              <w:bottom w:w="100" w:type="dxa"/>
              <w:right w:w="100" w:type="dxa"/>
            </w:tcMar>
          </w:tcPr>
          <w:p w14:paraId="0A0664CA" w14:textId="77777777" w:rsidR="00A82815" w:rsidRDefault="00000000">
            <w:pPr>
              <w:widowControl w:val="0"/>
              <w:pBdr>
                <w:top w:val="nil"/>
                <w:left w:val="nil"/>
                <w:bottom w:val="nil"/>
                <w:right w:val="nil"/>
                <w:between w:val="nil"/>
              </w:pBdr>
              <w:spacing w:before="0" w:after="0"/>
              <w:rPr>
                <w:color w:val="000000"/>
              </w:rPr>
            </w:pPr>
            <w:r>
              <w:rPr>
                <w:color w:val="000000"/>
              </w:rPr>
              <w:t xml:space="preserve">Competitive advantages </w:t>
            </w:r>
          </w:p>
        </w:tc>
      </w:tr>
      <w:tr w:rsidR="00A82815" w14:paraId="10B4E3D2" w14:textId="77777777">
        <w:trPr>
          <w:cantSplit/>
          <w:tblHeader/>
        </w:trPr>
        <w:tc>
          <w:tcPr>
            <w:tcW w:w="1504" w:type="dxa"/>
            <w:tcMar>
              <w:top w:w="100" w:type="dxa"/>
              <w:left w:w="100" w:type="dxa"/>
              <w:bottom w:w="100" w:type="dxa"/>
              <w:right w:w="100" w:type="dxa"/>
            </w:tcMar>
          </w:tcPr>
          <w:p w14:paraId="0D1C297A" w14:textId="77777777" w:rsidR="00A82815" w:rsidRDefault="00000000">
            <w:pPr>
              <w:widowControl w:val="0"/>
              <w:pBdr>
                <w:top w:val="nil"/>
                <w:left w:val="nil"/>
                <w:bottom w:val="nil"/>
                <w:right w:val="nil"/>
                <w:between w:val="nil"/>
              </w:pBdr>
              <w:spacing w:before="0" w:after="0"/>
              <w:rPr>
                <w:color w:val="000000"/>
              </w:rPr>
            </w:pPr>
            <w:r>
              <w:rPr>
                <w:color w:val="000000"/>
              </w:rPr>
              <w:t>Revenue</w:t>
            </w:r>
          </w:p>
        </w:tc>
        <w:tc>
          <w:tcPr>
            <w:tcW w:w="1505" w:type="dxa"/>
            <w:tcMar>
              <w:top w:w="100" w:type="dxa"/>
              <w:left w:w="100" w:type="dxa"/>
              <w:bottom w:w="100" w:type="dxa"/>
              <w:right w:w="100" w:type="dxa"/>
            </w:tcMar>
          </w:tcPr>
          <w:p w14:paraId="0C6FE8E4" w14:textId="77777777" w:rsidR="00A82815" w:rsidRDefault="00000000">
            <w:pPr>
              <w:widowControl w:val="0"/>
              <w:pBdr>
                <w:top w:val="nil"/>
                <w:left w:val="nil"/>
                <w:bottom w:val="nil"/>
                <w:right w:val="nil"/>
                <w:between w:val="nil"/>
              </w:pBdr>
              <w:shd w:val="clear" w:color="auto" w:fill="00B050"/>
              <w:spacing w:before="0" w:after="0"/>
              <w:rPr>
                <w:color w:val="000000"/>
              </w:rPr>
            </w:pPr>
            <w:r>
              <w:rPr>
                <w:color w:val="000000"/>
              </w:rPr>
              <w:t>Yes</w:t>
            </w:r>
          </w:p>
          <w:p w14:paraId="3C4635D1"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6C8B553C" w14:textId="77777777" w:rsidR="00A82815" w:rsidRDefault="00A82815">
            <w:pPr>
              <w:widowControl w:val="0"/>
              <w:pBdr>
                <w:top w:val="nil"/>
                <w:left w:val="nil"/>
                <w:bottom w:val="nil"/>
                <w:right w:val="nil"/>
                <w:between w:val="nil"/>
              </w:pBdr>
              <w:shd w:val="clear" w:color="auto" w:fill="00B050"/>
              <w:spacing w:before="0" w:after="0"/>
              <w:rPr>
                <w:color w:val="000000"/>
              </w:rPr>
            </w:pPr>
          </w:p>
        </w:tc>
        <w:tc>
          <w:tcPr>
            <w:tcW w:w="1505" w:type="dxa"/>
            <w:tcMar>
              <w:top w:w="100" w:type="dxa"/>
              <w:left w:w="100" w:type="dxa"/>
              <w:bottom w:w="100" w:type="dxa"/>
              <w:right w:w="100" w:type="dxa"/>
            </w:tcMar>
          </w:tcPr>
          <w:p w14:paraId="3851D57C" w14:textId="77777777" w:rsidR="00A82815" w:rsidRDefault="00000000">
            <w:pPr>
              <w:widowControl w:val="0"/>
              <w:pBdr>
                <w:top w:val="nil"/>
                <w:left w:val="nil"/>
                <w:bottom w:val="nil"/>
                <w:right w:val="nil"/>
                <w:between w:val="nil"/>
              </w:pBdr>
              <w:shd w:val="clear" w:color="auto" w:fill="00B050"/>
              <w:spacing w:before="0" w:after="0"/>
              <w:rPr>
                <w:color w:val="000000"/>
              </w:rPr>
            </w:pPr>
            <w:r>
              <w:rPr>
                <w:color w:val="000000"/>
              </w:rPr>
              <w:t xml:space="preserve">Yes </w:t>
            </w:r>
          </w:p>
          <w:p w14:paraId="3677C519"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2BD11BC3" w14:textId="77777777" w:rsidR="00A82815" w:rsidRDefault="00A82815">
            <w:pPr>
              <w:widowControl w:val="0"/>
              <w:pBdr>
                <w:top w:val="nil"/>
                <w:left w:val="nil"/>
                <w:bottom w:val="nil"/>
                <w:right w:val="nil"/>
                <w:between w:val="nil"/>
              </w:pBdr>
              <w:shd w:val="clear" w:color="auto" w:fill="00B050"/>
              <w:spacing w:before="0" w:after="0"/>
              <w:rPr>
                <w:color w:val="000000"/>
              </w:rPr>
            </w:pPr>
          </w:p>
        </w:tc>
        <w:tc>
          <w:tcPr>
            <w:tcW w:w="1505" w:type="dxa"/>
            <w:tcMar>
              <w:top w:w="100" w:type="dxa"/>
              <w:left w:w="100" w:type="dxa"/>
              <w:bottom w:w="100" w:type="dxa"/>
              <w:right w:w="100" w:type="dxa"/>
            </w:tcMar>
          </w:tcPr>
          <w:p w14:paraId="1022CCDA" w14:textId="77777777" w:rsidR="00A82815" w:rsidRDefault="00000000">
            <w:pPr>
              <w:widowControl w:val="0"/>
              <w:pBdr>
                <w:top w:val="nil"/>
                <w:left w:val="nil"/>
                <w:bottom w:val="nil"/>
                <w:right w:val="nil"/>
                <w:between w:val="nil"/>
              </w:pBdr>
              <w:shd w:val="clear" w:color="auto" w:fill="00B050"/>
              <w:spacing w:before="0" w:after="0"/>
              <w:rPr>
                <w:color w:val="000000"/>
              </w:rPr>
            </w:pPr>
            <w:r>
              <w:rPr>
                <w:color w:val="000000"/>
              </w:rPr>
              <w:t xml:space="preserve">Yes </w:t>
            </w:r>
          </w:p>
          <w:p w14:paraId="221985D6"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483036E3" w14:textId="77777777" w:rsidR="00A82815" w:rsidRDefault="00A82815">
            <w:pPr>
              <w:widowControl w:val="0"/>
              <w:pBdr>
                <w:top w:val="nil"/>
                <w:left w:val="nil"/>
                <w:bottom w:val="nil"/>
                <w:right w:val="nil"/>
                <w:between w:val="nil"/>
              </w:pBdr>
              <w:shd w:val="clear" w:color="auto" w:fill="00B050"/>
              <w:spacing w:before="0" w:after="0"/>
              <w:rPr>
                <w:color w:val="000000"/>
              </w:rPr>
            </w:pPr>
          </w:p>
        </w:tc>
        <w:tc>
          <w:tcPr>
            <w:tcW w:w="1505" w:type="dxa"/>
            <w:tcMar>
              <w:top w:w="100" w:type="dxa"/>
              <w:left w:w="100" w:type="dxa"/>
              <w:bottom w:w="100" w:type="dxa"/>
              <w:right w:w="100" w:type="dxa"/>
            </w:tcMar>
          </w:tcPr>
          <w:p w14:paraId="7CB67BA0" w14:textId="77777777" w:rsidR="00A82815" w:rsidRDefault="00000000">
            <w:pPr>
              <w:widowControl w:val="0"/>
              <w:pBdr>
                <w:top w:val="nil"/>
                <w:left w:val="nil"/>
                <w:bottom w:val="nil"/>
                <w:right w:val="nil"/>
                <w:between w:val="nil"/>
              </w:pBdr>
              <w:shd w:val="clear" w:color="auto" w:fill="00B050"/>
              <w:spacing w:before="0" w:after="0"/>
              <w:rPr>
                <w:color w:val="000000"/>
              </w:rPr>
            </w:pPr>
            <w:r>
              <w:rPr>
                <w:color w:val="000000"/>
              </w:rPr>
              <w:t xml:space="preserve">Yes </w:t>
            </w:r>
          </w:p>
          <w:p w14:paraId="7FB1AF2B"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5E9A032C" w14:textId="77777777" w:rsidR="00A82815" w:rsidRDefault="00A82815">
            <w:pPr>
              <w:widowControl w:val="0"/>
              <w:pBdr>
                <w:top w:val="nil"/>
                <w:left w:val="nil"/>
                <w:bottom w:val="nil"/>
                <w:right w:val="nil"/>
                <w:between w:val="nil"/>
              </w:pBdr>
              <w:shd w:val="clear" w:color="auto" w:fill="00B050"/>
              <w:spacing w:before="0" w:after="0"/>
              <w:rPr>
                <w:color w:val="000000"/>
              </w:rPr>
            </w:pPr>
          </w:p>
        </w:tc>
        <w:tc>
          <w:tcPr>
            <w:tcW w:w="1505" w:type="dxa"/>
            <w:tcMar>
              <w:top w:w="100" w:type="dxa"/>
              <w:left w:w="100" w:type="dxa"/>
              <w:bottom w:w="100" w:type="dxa"/>
              <w:right w:w="100" w:type="dxa"/>
            </w:tcMar>
          </w:tcPr>
          <w:p w14:paraId="5578A73E" w14:textId="77777777" w:rsidR="00A82815" w:rsidRDefault="00000000">
            <w:pPr>
              <w:widowControl w:val="0"/>
              <w:pBdr>
                <w:top w:val="nil"/>
                <w:left w:val="nil"/>
                <w:bottom w:val="nil"/>
                <w:right w:val="nil"/>
                <w:between w:val="nil"/>
              </w:pBdr>
              <w:spacing w:before="0" w:after="0"/>
              <w:rPr>
                <w:color w:val="000000"/>
              </w:rPr>
            </w:pPr>
            <w:r>
              <w:rPr>
                <w:color w:val="000000"/>
              </w:rPr>
              <w:t xml:space="preserve">Strong competitive advantages </w:t>
            </w:r>
          </w:p>
        </w:tc>
      </w:tr>
      <w:tr w:rsidR="00A82815" w14:paraId="0A39F731" w14:textId="77777777">
        <w:trPr>
          <w:cantSplit/>
          <w:tblHeader/>
        </w:trPr>
        <w:tc>
          <w:tcPr>
            <w:tcW w:w="1504" w:type="dxa"/>
            <w:tcMar>
              <w:top w:w="100" w:type="dxa"/>
              <w:left w:w="100" w:type="dxa"/>
              <w:bottom w:w="100" w:type="dxa"/>
              <w:right w:w="100" w:type="dxa"/>
            </w:tcMar>
          </w:tcPr>
          <w:p w14:paraId="0694B128" w14:textId="77777777" w:rsidR="00A82815" w:rsidRDefault="00000000">
            <w:pPr>
              <w:widowControl w:val="0"/>
              <w:pBdr>
                <w:top w:val="nil"/>
                <w:left w:val="nil"/>
                <w:bottom w:val="nil"/>
                <w:right w:val="nil"/>
                <w:between w:val="nil"/>
              </w:pBdr>
              <w:spacing w:before="0" w:after="0"/>
              <w:rPr>
                <w:color w:val="000000"/>
              </w:rPr>
            </w:pPr>
            <w:r>
              <w:rPr>
                <w:color w:val="000000"/>
              </w:rPr>
              <w:t xml:space="preserve">Sustainable operation </w:t>
            </w:r>
          </w:p>
        </w:tc>
        <w:tc>
          <w:tcPr>
            <w:tcW w:w="1505" w:type="dxa"/>
            <w:tcMar>
              <w:top w:w="100" w:type="dxa"/>
              <w:left w:w="100" w:type="dxa"/>
              <w:bottom w:w="100" w:type="dxa"/>
              <w:right w:w="100" w:type="dxa"/>
            </w:tcMar>
          </w:tcPr>
          <w:p w14:paraId="115CF20C" w14:textId="77777777" w:rsidR="00A82815" w:rsidRDefault="00000000">
            <w:pPr>
              <w:widowControl w:val="0"/>
              <w:pBdr>
                <w:top w:val="nil"/>
                <w:left w:val="nil"/>
                <w:bottom w:val="nil"/>
                <w:right w:val="nil"/>
                <w:between w:val="nil"/>
              </w:pBdr>
              <w:shd w:val="clear" w:color="auto" w:fill="00B050"/>
              <w:spacing w:before="0" w:after="0"/>
              <w:rPr>
                <w:color w:val="000000"/>
              </w:rPr>
            </w:pPr>
            <w:r>
              <w:rPr>
                <w:color w:val="000000"/>
              </w:rPr>
              <w:t>Yes</w:t>
            </w:r>
          </w:p>
          <w:p w14:paraId="35BE77C6"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6705B05B"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604B938F" w14:textId="77777777" w:rsidR="00A82815" w:rsidRDefault="00A82815">
            <w:pPr>
              <w:widowControl w:val="0"/>
              <w:pBdr>
                <w:top w:val="nil"/>
                <w:left w:val="nil"/>
                <w:bottom w:val="nil"/>
                <w:right w:val="nil"/>
                <w:between w:val="nil"/>
              </w:pBdr>
              <w:shd w:val="clear" w:color="auto" w:fill="00B050"/>
              <w:spacing w:before="0" w:after="0"/>
              <w:rPr>
                <w:color w:val="000000"/>
              </w:rPr>
            </w:pPr>
          </w:p>
        </w:tc>
        <w:tc>
          <w:tcPr>
            <w:tcW w:w="1505" w:type="dxa"/>
            <w:tcMar>
              <w:top w:w="100" w:type="dxa"/>
              <w:left w:w="100" w:type="dxa"/>
              <w:bottom w:w="100" w:type="dxa"/>
              <w:right w:w="100" w:type="dxa"/>
            </w:tcMar>
          </w:tcPr>
          <w:p w14:paraId="4E68C27E" w14:textId="77777777" w:rsidR="00A82815" w:rsidRDefault="00000000">
            <w:pPr>
              <w:widowControl w:val="0"/>
              <w:pBdr>
                <w:top w:val="nil"/>
                <w:left w:val="nil"/>
                <w:bottom w:val="nil"/>
                <w:right w:val="nil"/>
                <w:between w:val="nil"/>
              </w:pBdr>
              <w:shd w:val="clear" w:color="auto" w:fill="FF0000"/>
              <w:spacing w:before="0" w:after="0"/>
              <w:rPr>
                <w:color w:val="000000"/>
              </w:rPr>
            </w:pPr>
            <w:r>
              <w:rPr>
                <w:color w:val="000000"/>
              </w:rPr>
              <w:t>No</w:t>
            </w:r>
          </w:p>
          <w:p w14:paraId="23FA4B0B" w14:textId="77777777" w:rsidR="00A82815" w:rsidRDefault="00A82815">
            <w:pPr>
              <w:widowControl w:val="0"/>
              <w:pBdr>
                <w:top w:val="nil"/>
                <w:left w:val="nil"/>
                <w:bottom w:val="nil"/>
                <w:right w:val="nil"/>
                <w:between w:val="nil"/>
              </w:pBdr>
              <w:shd w:val="clear" w:color="auto" w:fill="FF0000"/>
              <w:spacing w:before="0" w:after="0"/>
              <w:rPr>
                <w:color w:val="000000"/>
              </w:rPr>
            </w:pPr>
          </w:p>
          <w:p w14:paraId="541DB4B8" w14:textId="77777777" w:rsidR="00A82815" w:rsidRDefault="00A82815">
            <w:pPr>
              <w:widowControl w:val="0"/>
              <w:pBdr>
                <w:top w:val="nil"/>
                <w:left w:val="nil"/>
                <w:bottom w:val="nil"/>
                <w:right w:val="nil"/>
                <w:between w:val="nil"/>
              </w:pBdr>
              <w:shd w:val="clear" w:color="auto" w:fill="FF0000"/>
              <w:spacing w:before="0" w:after="0"/>
              <w:rPr>
                <w:color w:val="000000"/>
              </w:rPr>
            </w:pPr>
          </w:p>
          <w:p w14:paraId="12AADAE0" w14:textId="77777777" w:rsidR="00A82815" w:rsidRDefault="00A82815">
            <w:pPr>
              <w:widowControl w:val="0"/>
              <w:pBdr>
                <w:top w:val="nil"/>
                <w:left w:val="nil"/>
                <w:bottom w:val="nil"/>
                <w:right w:val="nil"/>
                <w:between w:val="nil"/>
              </w:pBdr>
              <w:shd w:val="clear" w:color="auto" w:fill="FF0000"/>
              <w:spacing w:before="0" w:after="0"/>
              <w:rPr>
                <w:color w:val="000000"/>
              </w:rPr>
            </w:pPr>
          </w:p>
        </w:tc>
        <w:tc>
          <w:tcPr>
            <w:tcW w:w="1505" w:type="dxa"/>
            <w:tcMar>
              <w:top w:w="100" w:type="dxa"/>
              <w:left w:w="100" w:type="dxa"/>
              <w:bottom w:w="100" w:type="dxa"/>
              <w:right w:w="100" w:type="dxa"/>
            </w:tcMar>
          </w:tcPr>
          <w:p w14:paraId="3F9B89A8" w14:textId="77777777" w:rsidR="00A82815" w:rsidRDefault="00000000">
            <w:pPr>
              <w:widowControl w:val="0"/>
              <w:pBdr>
                <w:top w:val="nil"/>
                <w:left w:val="nil"/>
                <w:bottom w:val="nil"/>
                <w:right w:val="nil"/>
                <w:between w:val="nil"/>
              </w:pBdr>
              <w:shd w:val="clear" w:color="auto" w:fill="00B050"/>
              <w:spacing w:before="0" w:after="0"/>
              <w:rPr>
                <w:color w:val="000000"/>
              </w:rPr>
            </w:pPr>
            <w:r>
              <w:rPr>
                <w:color w:val="000000"/>
              </w:rPr>
              <w:t xml:space="preserve">Yes </w:t>
            </w:r>
          </w:p>
          <w:p w14:paraId="4CFCDA68"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1B53A299"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729180C0" w14:textId="77777777" w:rsidR="00A82815" w:rsidRDefault="00A82815">
            <w:pPr>
              <w:widowControl w:val="0"/>
              <w:pBdr>
                <w:top w:val="nil"/>
                <w:left w:val="nil"/>
                <w:bottom w:val="nil"/>
                <w:right w:val="nil"/>
                <w:between w:val="nil"/>
              </w:pBdr>
              <w:shd w:val="clear" w:color="auto" w:fill="00B050"/>
              <w:spacing w:before="0" w:after="0"/>
              <w:rPr>
                <w:color w:val="000000"/>
              </w:rPr>
            </w:pPr>
          </w:p>
        </w:tc>
        <w:tc>
          <w:tcPr>
            <w:tcW w:w="1505" w:type="dxa"/>
            <w:tcMar>
              <w:top w:w="100" w:type="dxa"/>
              <w:left w:w="100" w:type="dxa"/>
              <w:bottom w:w="100" w:type="dxa"/>
              <w:right w:w="100" w:type="dxa"/>
            </w:tcMar>
          </w:tcPr>
          <w:p w14:paraId="5305364B" w14:textId="77777777" w:rsidR="00A82815" w:rsidRDefault="00000000">
            <w:pPr>
              <w:widowControl w:val="0"/>
              <w:pBdr>
                <w:top w:val="nil"/>
                <w:left w:val="nil"/>
                <w:bottom w:val="nil"/>
                <w:right w:val="nil"/>
                <w:between w:val="nil"/>
              </w:pBdr>
              <w:shd w:val="clear" w:color="auto" w:fill="00B050"/>
              <w:spacing w:before="0" w:after="0"/>
              <w:rPr>
                <w:color w:val="000000"/>
              </w:rPr>
            </w:pPr>
            <w:r>
              <w:rPr>
                <w:color w:val="000000"/>
              </w:rPr>
              <w:t xml:space="preserve">Yes </w:t>
            </w:r>
          </w:p>
          <w:p w14:paraId="0A00AE7F"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5732EA0B"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574992C5" w14:textId="77777777" w:rsidR="00A82815" w:rsidRDefault="00A82815">
            <w:pPr>
              <w:widowControl w:val="0"/>
              <w:pBdr>
                <w:top w:val="nil"/>
                <w:left w:val="nil"/>
                <w:bottom w:val="nil"/>
                <w:right w:val="nil"/>
                <w:between w:val="nil"/>
              </w:pBdr>
              <w:shd w:val="clear" w:color="auto" w:fill="00B050"/>
              <w:spacing w:before="0" w:after="0"/>
              <w:rPr>
                <w:color w:val="000000"/>
              </w:rPr>
            </w:pPr>
          </w:p>
        </w:tc>
        <w:tc>
          <w:tcPr>
            <w:tcW w:w="1505" w:type="dxa"/>
            <w:tcMar>
              <w:top w:w="100" w:type="dxa"/>
              <w:left w:w="100" w:type="dxa"/>
              <w:bottom w:w="100" w:type="dxa"/>
              <w:right w:w="100" w:type="dxa"/>
            </w:tcMar>
          </w:tcPr>
          <w:p w14:paraId="3C906330" w14:textId="77777777" w:rsidR="00A82815" w:rsidRDefault="00000000">
            <w:pPr>
              <w:widowControl w:val="0"/>
              <w:pBdr>
                <w:top w:val="nil"/>
                <w:left w:val="nil"/>
                <w:bottom w:val="nil"/>
                <w:right w:val="nil"/>
                <w:between w:val="nil"/>
              </w:pBdr>
              <w:spacing w:before="0" w:after="0"/>
              <w:rPr>
                <w:color w:val="000000"/>
              </w:rPr>
            </w:pPr>
            <w:r>
              <w:rPr>
                <w:color w:val="000000"/>
              </w:rPr>
              <w:t>Partial competitive advantages</w:t>
            </w:r>
          </w:p>
        </w:tc>
      </w:tr>
      <w:tr w:rsidR="00A82815" w14:paraId="0CE10781" w14:textId="77777777">
        <w:trPr>
          <w:cantSplit/>
          <w:tblHeader/>
        </w:trPr>
        <w:tc>
          <w:tcPr>
            <w:tcW w:w="1504" w:type="dxa"/>
            <w:tcMar>
              <w:top w:w="100" w:type="dxa"/>
              <w:left w:w="100" w:type="dxa"/>
              <w:bottom w:w="100" w:type="dxa"/>
              <w:right w:w="100" w:type="dxa"/>
            </w:tcMar>
          </w:tcPr>
          <w:p w14:paraId="6CCCC29A" w14:textId="77777777" w:rsidR="00A82815" w:rsidRDefault="00000000">
            <w:pPr>
              <w:widowControl w:val="0"/>
              <w:pBdr>
                <w:top w:val="nil"/>
                <w:left w:val="nil"/>
                <w:bottom w:val="nil"/>
                <w:right w:val="nil"/>
                <w:between w:val="nil"/>
              </w:pBdr>
              <w:spacing w:before="0" w:after="0"/>
              <w:rPr>
                <w:color w:val="000000"/>
              </w:rPr>
            </w:pPr>
            <w:r>
              <w:rPr>
                <w:color w:val="000000"/>
              </w:rPr>
              <w:t>Strong global presence</w:t>
            </w:r>
          </w:p>
        </w:tc>
        <w:tc>
          <w:tcPr>
            <w:tcW w:w="1505" w:type="dxa"/>
            <w:tcMar>
              <w:top w:w="100" w:type="dxa"/>
              <w:left w:w="100" w:type="dxa"/>
              <w:bottom w:w="100" w:type="dxa"/>
              <w:right w:w="100" w:type="dxa"/>
            </w:tcMar>
          </w:tcPr>
          <w:p w14:paraId="065289CE" w14:textId="77777777" w:rsidR="00A82815" w:rsidRDefault="00000000">
            <w:pPr>
              <w:widowControl w:val="0"/>
              <w:pBdr>
                <w:top w:val="nil"/>
                <w:left w:val="nil"/>
                <w:bottom w:val="nil"/>
                <w:right w:val="nil"/>
                <w:between w:val="nil"/>
              </w:pBdr>
              <w:shd w:val="clear" w:color="auto" w:fill="00B050"/>
              <w:spacing w:before="0" w:after="0"/>
              <w:rPr>
                <w:color w:val="000000"/>
              </w:rPr>
            </w:pPr>
            <w:r>
              <w:rPr>
                <w:color w:val="000000"/>
              </w:rPr>
              <w:t xml:space="preserve">Yes </w:t>
            </w:r>
          </w:p>
          <w:p w14:paraId="277D610E"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100118ED"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1525F07A" w14:textId="77777777" w:rsidR="00A82815" w:rsidRDefault="00A82815">
            <w:pPr>
              <w:widowControl w:val="0"/>
              <w:pBdr>
                <w:top w:val="nil"/>
                <w:left w:val="nil"/>
                <w:bottom w:val="nil"/>
                <w:right w:val="nil"/>
                <w:between w:val="nil"/>
              </w:pBdr>
              <w:shd w:val="clear" w:color="auto" w:fill="00B050"/>
              <w:spacing w:before="0" w:after="0"/>
              <w:rPr>
                <w:color w:val="000000"/>
              </w:rPr>
            </w:pPr>
          </w:p>
        </w:tc>
        <w:tc>
          <w:tcPr>
            <w:tcW w:w="1505" w:type="dxa"/>
            <w:tcMar>
              <w:top w:w="100" w:type="dxa"/>
              <w:left w:w="100" w:type="dxa"/>
              <w:bottom w:w="100" w:type="dxa"/>
              <w:right w:w="100" w:type="dxa"/>
            </w:tcMar>
          </w:tcPr>
          <w:p w14:paraId="6B872A85" w14:textId="77777777" w:rsidR="00A82815" w:rsidRDefault="00000000">
            <w:pPr>
              <w:widowControl w:val="0"/>
              <w:pBdr>
                <w:top w:val="nil"/>
                <w:left w:val="nil"/>
                <w:bottom w:val="nil"/>
                <w:right w:val="nil"/>
                <w:between w:val="nil"/>
              </w:pBdr>
              <w:shd w:val="clear" w:color="auto" w:fill="00B050"/>
              <w:spacing w:before="0" w:after="0"/>
              <w:rPr>
                <w:color w:val="000000"/>
              </w:rPr>
            </w:pPr>
            <w:r>
              <w:rPr>
                <w:color w:val="000000"/>
              </w:rPr>
              <w:t xml:space="preserve">Yes </w:t>
            </w:r>
          </w:p>
          <w:p w14:paraId="3B7724FB"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64D283FA"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7B1E0301" w14:textId="77777777" w:rsidR="00A82815" w:rsidRDefault="00A82815">
            <w:pPr>
              <w:widowControl w:val="0"/>
              <w:pBdr>
                <w:top w:val="nil"/>
                <w:left w:val="nil"/>
                <w:bottom w:val="nil"/>
                <w:right w:val="nil"/>
                <w:between w:val="nil"/>
              </w:pBdr>
              <w:shd w:val="clear" w:color="auto" w:fill="00B050"/>
              <w:spacing w:before="0" w:after="0"/>
              <w:rPr>
                <w:color w:val="000000"/>
              </w:rPr>
            </w:pPr>
          </w:p>
        </w:tc>
        <w:tc>
          <w:tcPr>
            <w:tcW w:w="1505" w:type="dxa"/>
            <w:tcMar>
              <w:top w:w="100" w:type="dxa"/>
              <w:left w:w="100" w:type="dxa"/>
              <w:bottom w:w="100" w:type="dxa"/>
              <w:right w:w="100" w:type="dxa"/>
            </w:tcMar>
          </w:tcPr>
          <w:p w14:paraId="496640DD" w14:textId="77777777" w:rsidR="00A82815" w:rsidRDefault="00000000">
            <w:pPr>
              <w:widowControl w:val="0"/>
              <w:pBdr>
                <w:top w:val="nil"/>
                <w:left w:val="nil"/>
                <w:bottom w:val="nil"/>
                <w:right w:val="nil"/>
                <w:between w:val="nil"/>
              </w:pBdr>
              <w:shd w:val="clear" w:color="auto" w:fill="00B050"/>
              <w:spacing w:before="0" w:after="0"/>
              <w:rPr>
                <w:color w:val="000000"/>
              </w:rPr>
            </w:pPr>
            <w:r>
              <w:rPr>
                <w:color w:val="000000"/>
              </w:rPr>
              <w:t xml:space="preserve">Yes </w:t>
            </w:r>
          </w:p>
          <w:p w14:paraId="72D32FBB"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2ADB03C8"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2F2CEA65" w14:textId="77777777" w:rsidR="00A82815" w:rsidRDefault="00A82815">
            <w:pPr>
              <w:widowControl w:val="0"/>
              <w:pBdr>
                <w:top w:val="nil"/>
                <w:left w:val="nil"/>
                <w:bottom w:val="nil"/>
                <w:right w:val="nil"/>
                <w:between w:val="nil"/>
              </w:pBdr>
              <w:shd w:val="clear" w:color="auto" w:fill="00B050"/>
              <w:spacing w:before="0" w:after="0"/>
              <w:rPr>
                <w:color w:val="000000"/>
              </w:rPr>
            </w:pPr>
          </w:p>
        </w:tc>
        <w:tc>
          <w:tcPr>
            <w:tcW w:w="1505" w:type="dxa"/>
            <w:tcMar>
              <w:top w:w="100" w:type="dxa"/>
              <w:left w:w="100" w:type="dxa"/>
              <w:bottom w:w="100" w:type="dxa"/>
              <w:right w:w="100" w:type="dxa"/>
            </w:tcMar>
          </w:tcPr>
          <w:p w14:paraId="6928FD41" w14:textId="77777777" w:rsidR="00A82815" w:rsidRDefault="00000000">
            <w:pPr>
              <w:widowControl w:val="0"/>
              <w:pBdr>
                <w:top w:val="nil"/>
                <w:left w:val="nil"/>
                <w:bottom w:val="nil"/>
                <w:right w:val="nil"/>
                <w:between w:val="nil"/>
              </w:pBdr>
              <w:shd w:val="clear" w:color="auto" w:fill="00B050"/>
              <w:spacing w:before="0" w:after="0"/>
              <w:rPr>
                <w:color w:val="000000"/>
              </w:rPr>
            </w:pPr>
            <w:r>
              <w:rPr>
                <w:color w:val="000000"/>
              </w:rPr>
              <w:t xml:space="preserve">Yes </w:t>
            </w:r>
          </w:p>
          <w:p w14:paraId="64889B46"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67B9C583"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5CDB20CF" w14:textId="77777777" w:rsidR="00A82815" w:rsidRDefault="00A82815">
            <w:pPr>
              <w:widowControl w:val="0"/>
              <w:pBdr>
                <w:top w:val="nil"/>
                <w:left w:val="nil"/>
                <w:bottom w:val="nil"/>
                <w:right w:val="nil"/>
                <w:between w:val="nil"/>
              </w:pBdr>
              <w:shd w:val="clear" w:color="auto" w:fill="00B050"/>
              <w:spacing w:before="0" w:after="0"/>
              <w:rPr>
                <w:color w:val="000000"/>
              </w:rPr>
            </w:pPr>
          </w:p>
        </w:tc>
        <w:tc>
          <w:tcPr>
            <w:tcW w:w="1505" w:type="dxa"/>
            <w:tcMar>
              <w:top w:w="100" w:type="dxa"/>
              <w:left w:w="100" w:type="dxa"/>
              <w:bottom w:w="100" w:type="dxa"/>
              <w:right w:w="100" w:type="dxa"/>
            </w:tcMar>
          </w:tcPr>
          <w:p w14:paraId="5D868674" w14:textId="77777777" w:rsidR="00A82815" w:rsidRDefault="00000000">
            <w:pPr>
              <w:widowControl w:val="0"/>
              <w:pBdr>
                <w:top w:val="nil"/>
                <w:left w:val="nil"/>
                <w:bottom w:val="nil"/>
                <w:right w:val="nil"/>
                <w:between w:val="nil"/>
              </w:pBdr>
              <w:spacing w:before="0" w:after="0"/>
              <w:rPr>
                <w:color w:val="000000"/>
              </w:rPr>
            </w:pPr>
            <w:r>
              <w:rPr>
                <w:color w:val="000000"/>
              </w:rPr>
              <w:t xml:space="preserve">Long term sustainable competitive advantages </w:t>
            </w:r>
          </w:p>
        </w:tc>
      </w:tr>
      <w:tr w:rsidR="00A82815" w14:paraId="04CCDDFC" w14:textId="77777777">
        <w:trPr>
          <w:cantSplit/>
          <w:tblHeader/>
        </w:trPr>
        <w:tc>
          <w:tcPr>
            <w:tcW w:w="1504" w:type="dxa"/>
            <w:tcMar>
              <w:top w:w="100" w:type="dxa"/>
              <w:left w:w="100" w:type="dxa"/>
              <w:bottom w:w="100" w:type="dxa"/>
              <w:right w:w="100" w:type="dxa"/>
            </w:tcMar>
          </w:tcPr>
          <w:p w14:paraId="2FE9A0E7" w14:textId="77777777" w:rsidR="00A82815" w:rsidRDefault="00000000">
            <w:pPr>
              <w:widowControl w:val="0"/>
              <w:pBdr>
                <w:top w:val="nil"/>
                <w:left w:val="nil"/>
                <w:bottom w:val="nil"/>
                <w:right w:val="nil"/>
                <w:between w:val="nil"/>
              </w:pBdr>
              <w:spacing w:before="0" w:after="0"/>
              <w:rPr>
                <w:color w:val="000000"/>
              </w:rPr>
            </w:pPr>
            <w:r>
              <w:rPr>
                <w:color w:val="000000"/>
              </w:rPr>
              <w:t xml:space="preserve">Consumers’ reputation </w:t>
            </w:r>
          </w:p>
        </w:tc>
        <w:tc>
          <w:tcPr>
            <w:tcW w:w="1505" w:type="dxa"/>
            <w:tcMar>
              <w:top w:w="100" w:type="dxa"/>
              <w:left w:w="100" w:type="dxa"/>
              <w:bottom w:w="100" w:type="dxa"/>
              <w:right w:w="100" w:type="dxa"/>
            </w:tcMar>
          </w:tcPr>
          <w:p w14:paraId="30CE8ADF" w14:textId="77777777" w:rsidR="00A82815" w:rsidRDefault="00000000">
            <w:pPr>
              <w:widowControl w:val="0"/>
              <w:pBdr>
                <w:top w:val="nil"/>
                <w:left w:val="nil"/>
                <w:bottom w:val="nil"/>
                <w:right w:val="nil"/>
                <w:between w:val="nil"/>
              </w:pBdr>
              <w:shd w:val="clear" w:color="auto" w:fill="00B050"/>
              <w:spacing w:before="0" w:after="0"/>
              <w:rPr>
                <w:color w:val="000000"/>
              </w:rPr>
            </w:pPr>
            <w:r>
              <w:rPr>
                <w:color w:val="000000"/>
              </w:rPr>
              <w:t>Yes</w:t>
            </w:r>
          </w:p>
          <w:p w14:paraId="7EB25564"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1A82C901"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2665DF97" w14:textId="77777777" w:rsidR="00A82815" w:rsidRDefault="00A82815">
            <w:pPr>
              <w:widowControl w:val="0"/>
              <w:pBdr>
                <w:top w:val="nil"/>
                <w:left w:val="nil"/>
                <w:bottom w:val="nil"/>
                <w:right w:val="nil"/>
                <w:between w:val="nil"/>
              </w:pBdr>
              <w:shd w:val="clear" w:color="auto" w:fill="00B050"/>
              <w:spacing w:before="0" w:after="0"/>
              <w:rPr>
                <w:color w:val="000000"/>
              </w:rPr>
            </w:pPr>
          </w:p>
        </w:tc>
        <w:tc>
          <w:tcPr>
            <w:tcW w:w="1505" w:type="dxa"/>
            <w:tcMar>
              <w:top w:w="100" w:type="dxa"/>
              <w:left w:w="100" w:type="dxa"/>
              <w:bottom w:w="100" w:type="dxa"/>
              <w:right w:w="100" w:type="dxa"/>
            </w:tcMar>
          </w:tcPr>
          <w:p w14:paraId="2D3F6E7C" w14:textId="77777777" w:rsidR="00A82815" w:rsidRDefault="00000000">
            <w:pPr>
              <w:widowControl w:val="0"/>
              <w:pBdr>
                <w:top w:val="nil"/>
                <w:left w:val="nil"/>
                <w:bottom w:val="nil"/>
                <w:right w:val="nil"/>
                <w:between w:val="nil"/>
              </w:pBdr>
              <w:shd w:val="clear" w:color="auto" w:fill="FF0000"/>
              <w:spacing w:before="0" w:after="0"/>
              <w:rPr>
                <w:color w:val="000000"/>
              </w:rPr>
            </w:pPr>
            <w:r>
              <w:rPr>
                <w:color w:val="000000"/>
              </w:rPr>
              <w:t>No</w:t>
            </w:r>
          </w:p>
          <w:p w14:paraId="757E6196" w14:textId="77777777" w:rsidR="00A82815" w:rsidRDefault="00A82815">
            <w:pPr>
              <w:widowControl w:val="0"/>
              <w:pBdr>
                <w:top w:val="nil"/>
                <w:left w:val="nil"/>
                <w:bottom w:val="nil"/>
                <w:right w:val="nil"/>
                <w:between w:val="nil"/>
              </w:pBdr>
              <w:shd w:val="clear" w:color="auto" w:fill="FF0000"/>
              <w:spacing w:before="0" w:after="0"/>
              <w:rPr>
                <w:color w:val="000000"/>
              </w:rPr>
            </w:pPr>
          </w:p>
          <w:p w14:paraId="0C72AFD5" w14:textId="77777777" w:rsidR="00A82815" w:rsidRDefault="00A82815">
            <w:pPr>
              <w:widowControl w:val="0"/>
              <w:pBdr>
                <w:top w:val="nil"/>
                <w:left w:val="nil"/>
                <w:bottom w:val="nil"/>
                <w:right w:val="nil"/>
                <w:between w:val="nil"/>
              </w:pBdr>
              <w:shd w:val="clear" w:color="auto" w:fill="FF0000"/>
              <w:spacing w:before="0" w:after="0"/>
              <w:rPr>
                <w:color w:val="000000"/>
              </w:rPr>
            </w:pPr>
          </w:p>
          <w:p w14:paraId="26D02711" w14:textId="77777777" w:rsidR="00A82815" w:rsidRDefault="00A82815">
            <w:pPr>
              <w:widowControl w:val="0"/>
              <w:pBdr>
                <w:top w:val="nil"/>
                <w:left w:val="nil"/>
                <w:bottom w:val="nil"/>
                <w:right w:val="nil"/>
                <w:between w:val="nil"/>
              </w:pBdr>
              <w:shd w:val="clear" w:color="auto" w:fill="FF0000"/>
              <w:spacing w:before="0" w:after="0"/>
              <w:rPr>
                <w:color w:val="000000"/>
              </w:rPr>
            </w:pPr>
          </w:p>
        </w:tc>
        <w:tc>
          <w:tcPr>
            <w:tcW w:w="1505" w:type="dxa"/>
            <w:tcMar>
              <w:top w:w="100" w:type="dxa"/>
              <w:left w:w="100" w:type="dxa"/>
              <w:bottom w:w="100" w:type="dxa"/>
              <w:right w:w="100" w:type="dxa"/>
            </w:tcMar>
          </w:tcPr>
          <w:p w14:paraId="1A7782DB" w14:textId="77777777" w:rsidR="00A82815" w:rsidRDefault="00000000">
            <w:pPr>
              <w:widowControl w:val="0"/>
              <w:pBdr>
                <w:top w:val="nil"/>
                <w:left w:val="nil"/>
                <w:bottom w:val="nil"/>
                <w:right w:val="nil"/>
                <w:between w:val="nil"/>
              </w:pBdr>
              <w:shd w:val="clear" w:color="auto" w:fill="00B050"/>
              <w:spacing w:before="0" w:after="0"/>
              <w:rPr>
                <w:color w:val="000000"/>
              </w:rPr>
            </w:pPr>
            <w:r>
              <w:rPr>
                <w:color w:val="000000"/>
              </w:rPr>
              <w:t xml:space="preserve">Yes </w:t>
            </w:r>
          </w:p>
          <w:p w14:paraId="75E3D091"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3FC52FAE"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0AC2FA5C" w14:textId="77777777" w:rsidR="00A82815" w:rsidRDefault="00A82815">
            <w:pPr>
              <w:widowControl w:val="0"/>
              <w:pBdr>
                <w:top w:val="nil"/>
                <w:left w:val="nil"/>
                <w:bottom w:val="nil"/>
                <w:right w:val="nil"/>
                <w:between w:val="nil"/>
              </w:pBdr>
              <w:shd w:val="clear" w:color="auto" w:fill="00B050"/>
              <w:spacing w:before="0" w:after="0"/>
              <w:rPr>
                <w:color w:val="000000"/>
              </w:rPr>
            </w:pPr>
          </w:p>
        </w:tc>
        <w:tc>
          <w:tcPr>
            <w:tcW w:w="1505" w:type="dxa"/>
            <w:tcMar>
              <w:top w:w="100" w:type="dxa"/>
              <w:left w:w="100" w:type="dxa"/>
              <w:bottom w:w="100" w:type="dxa"/>
              <w:right w:w="100" w:type="dxa"/>
            </w:tcMar>
          </w:tcPr>
          <w:p w14:paraId="750B4E38" w14:textId="77777777" w:rsidR="00A82815" w:rsidRDefault="00000000">
            <w:pPr>
              <w:widowControl w:val="0"/>
              <w:pBdr>
                <w:top w:val="nil"/>
                <w:left w:val="nil"/>
                <w:bottom w:val="nil"/>
                <w:right w:val="nil"/>
                <w:between w:val="nil"/>
              </w:pBdr>
              <w:shd w:val="clear" w:color="auto" w:fill="FF0000"/>
              <w:spacing w:before="0" w:after="0"/>
              <w:rPr>
                <w:color w:val="000000"/>
              </w:rPr>
            </w:pPr>
            <w:r>
              <w:rPr>
                <w:color w:val="000000"/>
              </w:rPr>
              <w:t>No</w:t>
            </w:r>
          </w:p>
          <w:p w14:paraId="4DC4C064" w14:textId="77777777" w:rsidR="00A82815" w:rsidRDefault="00A82815">
            <w:pPr>
              <w:widowControl w:val="0"/>
              <w:pBdr>
                <w:top w:val="nil"/>
                <w:left w:val="nil"/>
                <w:bottom w:val="nil"/>
                <w:right w:val="nil"/>
                <w:between w:val="nil"/>
              </w:pBdr>
              <w:shd w:val="clear" w:color="auto" w:fill="FF0000"/>
              <w:spacing w:before="0" w:after="0"/>
              <w:rPr>
                <w:color w:val="000000"/>
              </w:rPr>
            </w:pPr>
          </w:p>
          <w:p w14:paraId="10159486" w14:textId="77777777" w:rsidR="00A82815" w:rsidRDefault="00A82815">
            <w:pPr>
              <w:widowControl w:val="0"/>
              <w:pBdr>
                <w:top w:val="nil"/>
                <w:left w:val="nil"/>
                <w:bottom w:val="nil"/>
                <w:right w:val="nil"/>
                <w:between w:val="nil"/>
              </w:pBdr>
              <w:shd w:val="clear" w:color="auto" w:fill="FF0000"/>
              <w:spacing w:before="0" w:after="0"/>
              <w:rPr>
                <w:color w:val="000000"/>
              </w:rPr>
            </w:pPr>
          </w:p>
          <w:p w14:paraId="26EF8424" w14:textId="77777777" w:rsidR="00A82815" w:rsidRDefault="00A82815">
            <w:pPr>
              <w:widowControl w:val="0"/>
              <w:pBdr>
                <w:top w:val="nil"/>
                <w:left w:val="nil"/>
                <w:bottom w:val="nil"/>
                <w:right w:val="nil"/>
                <w:between w:val="nil"/>
              </w:pBdr>
              <w:shd w:val="clear" w:color="auto" w:fill="FF0000"/>
              <w:spacing w:before="0" w:after="0"/>
              <w:rPr>
                <w:color w:val="000000"/>
              </w:rPr>
            </w:pPr>
          </w:p>
        </w:tc>
        <w:tc>
          <w:tcPr>
            <w:tcW w:w="1505" w:type="dxa"/>
            <w:tcMar>
              <w:top w:w="100" w:type="dxa"/>
              <w:left w:w="100" w:type="dxa"/>
              <w:bottom w:w="100" w:type="dxa"/>
              <w:right w:w="100" w:type="dxa"/>
            </w:tcMar>
          </w:tcPr>
          <w:p w14:paraId="4DAD1A0A" w14:textId="77777777" w:rsidR="00A82815" w:rsidRDefault="00000000">
            <w:pPr>
              <w:widowControl w:val="0"/>
              <w:pBdr>
                <w:top w:val="nil"/>
                <w:left w:val="nil"/>
                <w:bottom w:val="nil"/>
                <w:right w:val="nil"/>
                <w:between w:val="nil"/>
              </w:pBdr>
              <w:spacing w:before="0" w:after="0"/>
              <w:rPr>
                <w:color w:val="000000"/>
              </w:rPr>
            </w:pPr>
            <w:r>
              <w:rPr>
                <w:color w:val="000000"/>
              </w:rPr>
              <w:t>Sustained competitive advantages</w:t>
            </w:r>
          </w:p>
        </w:tc>
      </w:tr>
      <w:tr w:rsidR="00A82815" w14:paraId="177693FF" w14:textId="77777777">
        <w:trPr>
          <w:cantSplit/>
          <w:tblHeader/>
        </w:trPr>
        <w:tc>
          <w:tcPr>
            <w:tcW w:w="1504" w:type="dxa"/>
            <w:tcMar>
              <w:top w:w="100" w:type="dxa"/>
              <w:left w:w="100" w:type="dxa"/>
              <w:bottom w:w="100" w:type="dxa"/>
              <w:right w:w="100" w:type="dxa"/>
            </w:tcMar>
          </w:tcPr>
          <w:p w14:paraId="426CB2B0" w14:textId="77777777" w:rsidR="00A82815" w:rsidRDefault="00000000">
            <w:pPr>
              <w:widowControl w:val="0"/>
              <w:pBdr>
                <w:top w:val="nil"/>
                <w:left w:val="nil"/>
                <w:bottom w:val="nil"/>
                <w:right w:val="nil"/>
                <w:between w:val="nil"/>
              </w:pBdr>
              <w:spacing w:before="0" w:after="0"/>
              <w:rPr>
                <w:color w:val="000000"/>
              </w:rPr>
            </w:pPr>
            <w:r>
              <w:rPr>
                <w:color w:val="000000"/>
              </w:rPr>
              <w:t xml:space="preserve">Innovation </w:t>
            </w:r>
          </w:p>
        </w:tc>
        <w:tc>
          <w:tcPr>
            <w:tcW w:w="1505" w:type="dxa"/>
            <w:tcMar>
              <w:top w:w="100" w:type="dxa"/>
              <w:left w:w="100" w:type="dxa"/>
              <w:bottom w:w="100" w:type="dxa"/>
              <w:right w:w="100" w:type="dxa"/>
            </w:tcMar>
          </w:tcPr>
          <w:p w14:paraId="5F0FCEDF" w14:textId="77777777" w:rsidR="00A82815" w:rsidRDefault="00000000">
            <w:pPr>
              <w:widowControl w:val="0"/>
              <w:pBdr>
                <w:top w:val="nil"/>
                <w:left w:val="nil"/>
                <w:bottom w:val="nil"/>
                <w:right w:val="nil"/>
                <w:between w:val="nil"/>
              </w:pBdr>
              <w:shd w:val="clear" w:color="auto" w:fill="00B050"/>
              <w:spacing w:before="0" w:after="0"/>
              <w:rPr>
                <w:color w:val="000000"/>
              </w:rPr>
            </w:pPr>
            <w:r>
              <w:rPr>
                <w:color w:val="000000"/>
              </w:rPr>
              <w:t xml:space="preserve">Yes </w:t>
            </w:r>
          </w:p>
          <w:p w14:paraId="7C801F0B"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5A33E7A0" w14:textId="77777777" w:rsidR="00A82815" w:rsidRDefault="00A82815">
            <w:pPr>
              <w:widowControl w:val="0"/>
              <w:pBdr>
                <w:top w:val="nil"/>
                <w:left w:val="nil"/>
                <w:bottom w:val="nil"/>
                <w:right w:val="nil"/>
                <w:between w:val="nil"/>
              </w:pBdr>
              <w:shd w:val="clear" w:color="auto" w:fill="00B050"/>
              <w:spacing w:before="0" w:after="0"/>
              <w:rPr>
                <w:color w:val="000000"/>
              </w:rPr>
            </w:pPr>
          </w:p>
        </w:tc>
        <w:tc>
          <w:tcPr>
            <w:tcW w:w="1505" w:type="dxa"/>
            <w:tcMar>
              <w:top w:w="100" w:type="dxa"/>
              <w:left w:w="100" w:type="dxa"/>
              <w:bottom w:w="100" w:type="dxa"/>
              <w:right w:w="100" w:type="dxa"/>
            </w:tcMar>
          </w:tcPr>
          <w:p w14:paraId="1449BE11" w14:textId="77777777" w:rsidR="00A82815" w:rsidRDefault="00000000">
            <w:pPr>
              <w:widowControl w:val="0"/>
              <w:pBdr>
                <w:top w:val="nil"/>
                <w:left w:val="nil"/>
                <w:bottom w:val="nil"/>
                <w:right w:val="nil"/>
                <w:between w:val="nil"/>
              </w:pBdr>
              <w:shd w:val="clear" w:color="auto" w:fill="00B050"/>
              <w:spacing w:before="0" w:after="0"/>
              <w:rPr>
                <w:color w:val="000000"/>
              </w:rPr>
            </w:pPr>
            <w:r>
              <w:rPr>
                <w:color w:val="000000"/>
              </w:rPr>
              <w:t xml:space="preserve">Yes </w:t>
            </w:r>
          </w:p>
          <w:p w14:paraId="6C0D5CF4"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57B3E11E" w14:textId="77777777" w:rsidR="00A82815" w:rsidRDefault="00A82815">
            <w:pPr>
              <w:widowControl w:val="0"/>
              <w:pBdr>
                <w:top w:val="nil"/>
                <w:left w:val="nil"/>
                <w:bottom w:val="nil"/>
                <w:right w:val="nil"/>
                <w:between w:val="nil"/>
              </w:pBdr>
              <w:shd w:val="clear" w:color="auto" w:fill="00B050"/>
              <w:spacing w:before="0" w:after="0"/>
              <w:rPr>
                <w:color w:val="000000"/>
              </w:rPr>
            </w:pPr>
          </w:p>
        </w:tc>
        <w:tc>
          <w:tcPr>
            <w:tcW w:w="1505" w:type="dxa"/>
            <w:tcMar>
              <w:top w:w="100" w:type="dxa"/>
              <w:left w:w="100" w:type="dxa"/>
              <w:bottom w:w="100" w:type="dxa"/>
              <w:right w:w="100" w:type="dxa"/>
            </w:tcMar>
          </w:tcPr>
          <w:p w14:paraId="2AD02C11" w14:textId="77777777" w:rsidR="00A82815" w:rsidRDefault="00000000">
            <w:pPr>
              <w:widowControl w:val="0"/>
              <w:pBdr>
                <w:top w:val="nil"/>
                <w:left w:val="nil"/>
                <w:bottom w:val="nil"/>
                <w:right w:val="nil"/>
                <w:between w:val="nil"/>
              </w:pBdr>
              <w:shd w:val="clear" w:color="auto" w:fill="00B050"/>
              <w:spacing w:before="0" w:after="0"/>
              <w:rPr>
                <w:color w:val="000000"/>
              </w:rPr>
            </w:pPr>
            <w:r>
              <w:rPr>
                <w:color w:val="000000"/>
              </w:rPr>
              <w:t xml:space="preserve">Yes </w:t>
            </w:r>
          </w:p>
          <w:p w14:paraId="0F375ECC"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5A3C6AAF" w14:textId="77777777" w:rsidR="00A82815" w:rsidRDefault="00A82815">
            <w:pPr>
              <w:widowControl w:val="0"/>
              <w:pBdr>
                <w:top w:val="nil"/>
                <w:left w:val="nil"/>
                <w:bottom w:val="nil"/>
                <w:right w:val="nil"/>
                <w:between w:val="nil"/>
              </w:pBdr>
              <w:shd w:val="clear" w:color="auto" w:fill="00B050"/>
              <w:spacing w:before="0" w:after="0"/>
              <w:rPr>
                <w:color w:val="000000"/>
              </w:rPr>
            </w:pPr>
          </w:p>
        </w:tc>
        <w:tc>
          <w:tcPr>
            <w:tcW w:w="1505" w:type="dxa"/>
            <w:tcMar>
              <w:top w:w="100" w:type="dxa"/>
              <w:left w:w="100" w:type="dxa"/>
              <w:bottom w:w="100" w:type="dxa"/>
              <w:right w:w="100" w:type="dxa"/>
            </w:tcMar>
          </w:tcPr>
          <w:p w14:paraId="5AD5ACB7" w14:textId="77777777" w:rsidR="00A82815" w:rsidRDefault="00000000">
            <w:pPr>
              <w:widowControl w:val="0"/>
              <w:pBdr>
                <w:top w:val="nil"/>
                <w:left w:val="nil"/>
                <w:bottom w:val="nil"/>
                <w:right w:val="nil"/>
                <w:between w:val="nil"/>
              </w:pBdr>
              <w:shd w:val="clear" w:color="auto" w:fill="00B050"/>
              <w:spacing w:before="0" w:after="0"/>
              <w:rPr>
                <w:color w:val="000000"/>
              </w:rPr>
            </w:pPr>
            <w:r>
              <w:rPr>
                <w:color w:val="000000"/>
              </w:rPr>
              <w:t xml:space="preserve">Yes </w:t>
            </w:r>
          </w:p>
          <w:p w14:paraId="524FCCF5" w14:textId="77777777" w:rsidR="00A82815" w:rsidRDefault="00A82815">
            <w:pPr>
              <w:widowControl w:val="0"/>
              <w:pBdr>
                <w:top w:val="nil"/>
                <w:left w:val="nil"/>
                <w:bottom w:val="nil"/>
                <w:right w:val="nil"/>
                <w:between w:val="nil"/>
              </w:pBdr>
              <w:shd w:val="clear" w:color="auto" w:fill="00B050"/>
              <w:spacing w:before="0" w:after="0"/>
              <w:rPr>
                <w:color w:val="000000"/>
              </w:rPr>
            </w:pPr>
          </w:p>
          <w:p w14:paraId="5A76C318" w14:textId="77777777" w:rsidR="00A82815" w:rsidRDefault="00A82815">
            <w:pPr>
              <w:widowControl w:val="0"/>
              <w:pBdr>
                <w:top w:val="nil"/>
                <w:left w:val="nil"/>
                <w:bottom w:val="nil"/>
                <w:right w:val="nil"/>
                <w:between w:val="nil"/>
              </w:pBdr>
              <w:shd w:val="clear" w:color="auto" w:fill="00B050"/>
              <w:spacing w:before="0" w:after="0"/>
              <w:rPr>
                <w:color w:val="000000"/>
              </w:rPr>
            </w:pPr>
          </w:p>
        </w:tc>
        <w:tc>
          <w:tcPr>
            <w:tcW w:w="1505" w:type="dxa"/>
            <w:tcMar>
              <w:top w:w="100" w:type="dxa"/>
              <w:left w:w="100" w:type="dxa"/>
              <w:bottom w:w="100" w:type="dxa"/>
              <w:right w:w="100" w:type="dxa"/>
            </w:tcMar>
          </w:tcPr>
          <w:p w14:paraId="192765BC" w14:textId="77777777" w:rsidR="00A82815" w:rsidRDefault="00000000">
            <w:pPr>
              <w:widowControl w:val="0"/>
              <w:pBdr>
                <w:top w:val="nil"/>
                <w:left w:val="nil"/>
                <w:bottom w:val="nil"/>
                <w:right w:val="nil"/>
                <w:between w:val="nil"/>
              </w:pBdr>
              <w:spacing w:before="0" w:after="0"/>
              <w:rPr>
                <w:color w:val="000000"/>
              </w:rPr>
            </w:pPr>
            <w:r>
              <w:rPr>
                <w:color w:val="000000"/>
              </w:rPr>
              <w:t xml:space="preserve">Long term competitive advantages </w:t>
            </w:r>
          </w:p>
        </w:tc>
      </w:tr>
    </w:tbl>
    <w:p w14:paraId="3B18680B" w14:textId="77777777" w:rsidR="00A82815" w:rsidRDefault="00000000">
      <w:pPr>
        <w:pBdr>
          <w:top w:val="nil"/>
          <w:left w:val="nil"/>
          <w:bottom w:val="nil"/>
          <w:right w:val="nil"/>
          <w:between w:val="nil"/>
        </w:pBdr>
        <w:spacing w:before="0" w:after="0"/>
        <w:jc w:val="center"/>
        <w:rPr>
          <w:b/>
          <w:color w:val="000000"/>
        </w:rPr>
      </w:pPr>
      <w:r>
        <w:rPr>
          <w:b/>
          <w:color w:val="000000"/>
        </w:rPr>
        <w:t>Table 3: VRIO analysis</w:t>
      </w:r>
    </w:p>
    <w:p w14:paraId="325C2FA2" w14:textId="77777777" w:rsidR="00A82815" w:rsidRDefault="00000000">
      <w:pPr>
        <w:pBdr>
          <w:top w:val="nil"/>
          <w:left w:val="nil"/>
          <w:bottom w:val="nil"/>
          <w:right w:val="nil"/>
          <w:between w:val="nil"/>
        </w:pBdr>
        <w:spacing w:before="0" w:after="0"/>
        <w:jc w:val="center"/>
        <w:rPr>
          <w:color w:val="000000"/>
        </w:rPr>
      </w:pPr>
      <w:r>
        <w:rPr>
          <w:color w:val="000000"/>
        </w:rPr>
        <w:t xml:space="preserve">(Source: </w:t>
      </w:r>
      <w:proofErr w:type="spellStart"/>
      <w:r>
        <w:rPr>
          <w:color w:val="000000"/>
        </w:rPr>
        <w:t>self created</w:t>
      </w:r>
      <w:proofErr w:type="spellEnd"/>
      <w:r>
        <w:rPr>
          <w:color w:val="000000"/>
        </w:rPr>
        <w:t>)</w:t>
      </w:r>
    </w:p>
    <w:p w14:paraId="159C3830" w14:textId="77777777" w:rsidR="00A82815" w:rsidRDefault="00000000">
      <w:pPr>
        <w:pBdr>
          <w:top w:val="nil"/>
          <w:left w:val="nil"/>
          <w:bottom w:val="nil"/>
          <w:right w:val="nil"/>
          <w:between w:val="nil"/>
        </w:pBdr>
        <w:spacing w:before="0" w:after="0"/>
        <w:rPr>
          <w:b/>
          <w:i/>
          <w:color w:val="000000"/>
        </w:rPr>
      </w:pPr>
      <w:r>
        <w:rPr>
          <w:b/>
          <w:i/>
          <w:color w:val="000000"/>
        </w:rPr>
        <w:t>Analysis:</w:t>
      </w:r>
    </w:p>
    <w:p w14:paraId="25245737" w14:textId="77777777" w:rsidR="00A82815" w:rsidRDefault="00000000">
      <w:pPr>
        <w:pBdr>
          <w:top w:val="nil"/>
          <w:left w:val="nil"/>
          <w:bottom w:val="nil"/>
          <w:right w:val="nil"/>
          <w:between w:val="nil"/>
        </w:pBdr>
        <w:spacing w:before="0" w:after="0"/>
        <w:rPr>
          <w:color w:val="000000"/>
        </w:rPr>
      </w:pPr>
      <w:r>
        <w:rPr>
          <w:color w:val="000000"/>
        </w:rPr>
        <w:lastRenderedPageBreak/>
        <w:t>The above internal competency analysis has highlighted that Greggs has sufficient internal strength and opportunity that can help the company to successfully expand in the global market of USA. Below mentioned figure estimates that Greggs Plc pretax profit estimated at 189.8 million pounds as of 2025 which is increased from the 167.7 million pounds in the year 2023 (</w:t>
      </w:r>
      <w:proofErr w:type="spellStart"/>
      <w:r>
        <w:rPr>
          <w:color w:val="000000"/>
        </w:rPr>
        <w:t>a.storyblok</w:t>
      </w:r>
      <w:proofErr w:type="spellEnd"/>
      <w:r>
        <w:rPr>
          <w:color w:val="000000"/>
        </w:rPr>
        <w:t>, 2024).  Strong revenue of the company and long-term growth opportunity can help to expand in the market of USA by providing financial resources in the supply. Greggs Plc has been named as the UK’s strongest brand in the year 2025 by the valuation granted by the consultancy brand finance (Riley, 2025). Thus, strong value can help the company to engage local customers in the global expansion in the USA market. On the other hand, in recent years transformation in supply chain technology has helped the company to create a centralised food on the go business model for achieving customers' intentions. Greggs app and CRM system clearly communicates with the customers to engage brand value in the global growth (</w:t>
      </w:r>
      <w:proofErr w:type="spellStart"/>
      <w:r>
        <w:rPr>
          <w:color w:val="000000"/>
        </w:rPr>
        <w:t>Corporate.greggs</w:t>
      </w:r>
      <w:proofErr w:type="spellEnd"/>
      <w:r>
        <w:rPr>
          <w:color w:val="000000"/>
        </w:rPr>
        <w:t>, 2025). The enhanced growth of the USA food and bakery industry can help the company to get strong competitive advantages in the expansion by using the strong innovation along with revenue. Managing sustainability in the global operation can help Greggs Plc to achieve standards of operation and reduce risk of food waste in the global expansion USA market.</w:t>
      </w:r>
    </w:p>
    <w:p w14:paraId="7E32A148" w14:textId="77777777" w:rsidR="00A82815" w:rsidRDefault="00000000">
      <w:pPr>
        <w:pBdr>
          <w:top w:val="nil"/>
          <w:left w:val="nil"/>
          <w:bottom w:val="nil"/>
          <w:right w:val="nil"/>
          <w:between w:val="nil"/>
        </w:pBdr>
        <w:spacing w:before="0" w:after="0"/>
        <w:jc w:val="center"/>
        <w:rPr>
          <w:color w:val="000000"/>
        </w:rPr>
      </w:pPr>
      <w:r>
        <w:rPr>
          <w:noProof/>
          <w:color w:val="000000"/>
        </w:rPr>
        <w:drawing>
          <wp:inline distT="114300" distB="114300" distL="114300" distR="114300" wp14:anchorId="2D43FCFE" wp14:editId="244D6122">
            <wp:extent cx="4095750" cy="1581150"/>
            <wp:effectExtent l="0" t="0" r="0" b="0"/>
            <wp:docPr id="127255835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4095750" cy="1581150"/>
                    </a:xfrm>
                    <a:prstGeom prst="rect">
                      <a:avLst/>
                    </a:prstGeom>
                    <a:ln/>
                  </pic:spPr>
                </pic:pic>
              </a:graphicData>
            </a:graphic>
          </wp:inline>
        </w:drawing>
      </w:r>
    </w:p>
    <w:p w14:paraId="77625238" w14:textId="77777777" w:rsidR="00A82815" w:rsidRDefault="00000000">
      <w:pPr>
        <w:pBdr>
          <w:top w:val="nil"/>
          <w:left w:val="nil"/>
          <w:bottom w:val="nil"/>
          <w:right w:val="nil"/>
          <w:between w:val="nil"/>
        </w:pBdr>
        <w:spacing w:before="0" w:after="0"/>
        <w:jc w:val="center"/>
        <w:rPr>
          <w:b/>
          <w:color w:val="000000"/>
        </w:rPr>
      </w:pPr>
      <w:r>
        <w:rPr>
          <w:b/>
          <w:color w:val="000000"/>
        </w:rPr>
        <w:t>Figure 6: Greggs Plc Pre-tax profit</w:t>
      </w:r>
    </w:p>
    <w:p w14:paraId="11F93358" w14:textId="77777777" w:rsidR="00A82815" w:rsidRDefault="00000000">
      <w:pPr>
        <w:pBdr>
          <w:top w:val="nil"/>
          <w:left w:val="nil"/>
          <w:bottom w:val="nil"/>
          <w:right w:val="nil"/>
          <w:between w:val="nil"/>
        </w:pBdr>
        <w:spacing w:before="0" w:after="0"/>
        <w:jc w:val="center"/>
        <w:rPr>
          <w:color w:val="000000"/>
        </w:rPr>
      </w:pPr>
      <w:r>
        <w:rPr>
          <w:color w:val="000000"/>
        </w:rPr>
        <w:t xml:space="preserve">(Source: </w:t>
      </w:r>
      <w:proofErr w:type="spellStart"/>
      <w:r>
        <w:rPr>
          <w:color w:val="000000"/>
        </w:rPr>
        <w:t>a.storyblok</w:t>
      </w:r>
      <w:proofErr w:type="spellEnd"/>
      <w:r>
        <w:rPr>
          <w:color w:val="000000"/>
        </w:rPr>
        <w:t>, 2024)</w:t>
      </w:r>
    </w:p>
    <w:p w14:paraId="20337A55" w14:textId="77777777" w:rsidR="00A82815" w:rsidRDefault="00000000">
      <w:pPr>
        <w:pStyle w:val="Heading2"/>
      </w:pPr>
      <w:bookmarkStart w:id="17" w:name="_Toc212628349"/>
      <w:r>
        <w:lastRenderedPageBreak/>
        <w:t>BCG Matrix</w:t>
      </w:r>
      <w:bookmarkEnd w:id="17"/>
    </w:p>
    <w:tbl>
      <w:tblPr>
        <w:tblStyle w:val="a4"/>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A82815" w14:paraId="2D0A7E54" w14:textId="77777777">
        <w:trPr>
          <w:cantSplit/>
          <w:tblHeader/>
        </w:trPr>
        <w:tc>
          <w:tcPr>
            <w:tcW w:w="4514" w:type="dxa"/>
            <w:tcMar>
              <w:top w:w="100" w:type="dxa"/>
              <w:left w:w="100" w:type="dxa"/>
              <w:bottom w:w="100" w:type="dxa"/>
              <w:right w:w="100" w:type="dxa"/>
            </w:tcMar>
          </w:tcPr>
          <w:p w14:paraId="71E8CDAB" w14:textId="77777777" w:rsidR="00A82815" w:rsidRDefault="00000000">
            <w:pPr>
              <w:widowControl w:val="0"/>
              <w:pBdr>
                <w:top w:val="nil"/>
                <w:left w:val="nil"/>
                <w:bottom w:val="nil"/>
                <w:right w:val="nil"/>
                <w:between w:val="nil"/>
              </w:pBdr>
              <w:spacing w:before="0" w:after="0"/>
              <w:rPr>
                <w:b/>
                <w:color w:val="000000"/>
              </w:rPr>
            </w:pPr>
            <w:r>
              <w:rPr>
                <w:b/>
                <w:color w:val="000000"/>
              </w:rPr>
              <w:t>Star products</w:t>
            </w:r>
          </w:p>
          <w:p w14:paraId="0B26FB35" w14:textId="77777777" w:rsidR="00A82815" w:rsidRDefault="00000000">
            <w:pPr>
              <w:widowControl w:val="0"/>
              <w:numPr>
                <w:ilvl w:val="0"/>
                <w:numId w:val="4"/>
              </w:numPr>
              <w:pBdr>
                <w:top w:val="nil"/>
                <w:left w:val="nil"/>
                <w:bottom w:val="nil"/>
                <w:right w:val="nil"/>
                <w:between w:val="nil"/>
              </w:pBdr>
              <w:spacing w:before="0" w:after="0"/>
              <w:rPr>
                <w:color w:val="000000"/>
              </w:rPr>
            </w:pPr>
            <w:r>
              <w:rPr>
                <w:color w:val="000000"/>
              </w:rPr>
              <w:t>Breakfast Bacon and Sausage Baguette, Greggs Sausage Roll, Bean and cheese melt (Greggs, 2021)</w:t>
            </w:r>
          </w:p>
          <w:p w14:paraId="717FCAE3" w14:textId="77777777" w:rsidR="00A82815" w:rsidRDefault="00A82815">
            <w:pPr>
              <w:widowControl w:val="0"/>
              <w:pBdr>
                <w:top w:val="nil"/>
                <w:left w:val="nil"/>
                <w:bottom w:val="nil"/>
                <w:right w:val="nil"/>
                <w:between w:val="nil"/>
              </w:pBdr>
              <w:spacing w:before="0" w:after="0"/>
              <w:rPr>
                <w:b/>
                <w:color w:val="000000"/>
              </w:rPr>
            </w:pPr>
          </w:p>
        </w:tc>
        <w:tc>
          <w:tcPr>
            <w:tcW w:w="4515" w:type="dxa"/>
            <w:tcMar>
              <w:top w:w="100" w:type="dxa"/>
              <w:left w:w="100" w:type="dxa"/>
              <w:bottom w:w="100" w:type="dxa"/>
              <w:right w:w="100" w:type="dxa"/>
            </w:tcMar>
          </w:tcPr>
          <w:p w14:paraId="4E974DDE" w14:textId="77777777" w:rsidR="00A82815" w:rsidRDefault="00000000">
            <w:pPr>
              <w:widowControl w:val="0"/>
              <w:pBdr>
                <w:top w:val="nil"/>
                <w:left w:val="nil"/>
                <w:bottom w:val="nil"/>
                <w:right w:val="nil"/>
                <w:between w:val="nil"/>
              </w:pBdr>
              <w:spacing w:before="0" w:after="0"/>
              <w:rPr>
                <w:b/>
                <w:color w:val="000000"/>
              </w:rPr>
            </w:pPr>
            <w:r>
              <w:rPr>
                <w:b/>
                <w:color w:val="000000"/>
              </w:rPr>
              <w:t>Question mark</w:t>
            </w:r>
          </w:p>
          <w:p w14:paraId="1D930A9A" w14:textId="77777777" w:rsidR="00A82815" w:rsidRDefault="00000000">
            <w:pPr>
              <w:widowControl w:val="0"/>
              <w:numPr>
                <w:ilvl w:val="0"/>
                <w:numId w:val="11"/>
              </w:numPr>
              <w:pBdr>
                <w:top w:val="nil"/>
                <w:left w:val="nil"/>
                <w:bottom w:val="nil"/>
                <w:right w:val="nil"/>
                <w:between w:val="nil"/>
              </w:pBdr>
              <w:spacing w:before="0" w:after="0"/>
              <w:rPr>
                <w:color w:val="000000"/>
              </w:rPr>
            </w:pPr>
            <w:r>
              <w:rPr>
                <w:color w:val="000000"/>
              </w:rPr>
              <w:t>Gregg's recent launch of a wide range of veggie rolls and began sausage has relatively low market share and growth in the bakery market.</w:t>
            </w:r>
          </w:p>
        </w:tc>
      </w:tr>
      <w:tr w:rsidR="00A82815" w14:paraId="00387EE4" w14:textId="77777777">
        <w:trPr>
          <w:cantSplit/>
          <w:tblHeader/>
        </w:trPr>
        <w:tc>
          <w:tcPr>
            <w:tcW w:w="4514" w:type="dxa"/>
            <w:tcMar>
              <w:top w:w="100" w:type="dxa"/>
              <w:left w:w="100" w:type="dxa"/>
              <w:bottom w:w="100" w:type="dxa"/>
              <w:right w:w="100" w:type="dxa"/>
            </w:tcMar>
          </w:tcPr>
          <w:p w14:paraId="069D21D4" w14:textId="77777777" w:rsidR="00A82815" w:rsidRDefault="00000000">
            <w:pPr>
              <w:widowControl w:val="0"/>
              <w:pBdr>
                <w:top w:val="nil"/>
                <w:left w:val="nil"/>
                <w:bottom w:val="nil"/>
                <w:right w:val="nil"/>
                <w:between w:val="nil"/>
              </w:pBdr>
              <w:spacing w:before="0" w:after="0"/>
              <w:rPr>
                <w:b/>
                <w:color w:val="000000"/>
              </w:rPr>
            </w:pPr>
            <w:r>
              <w:rPr>
                <w:b/>
                <w:color w:val="000000"/>
              </w:rPr>
              <w:t>Cow</w:t>
            </w:r>
          </w:p>
          <w:p w14:paraId="5527762A" w14:textId="77777777" w:rsidR="00A82815" w:rsidRDefault="00000000">
            <w:pPr>
              <w:widowControl w:val="0"/>
              <w:numPr>
                <w:ilvl w:val="0"/>
                <w:numId w:val="12"/>
              </w:numPr>
              <w:pBdr>
                <w:top w:val="nil"/>
                <w:left w:val="nil"/>
                <w:bottom w:val="nil"/>
                <w:right w:val="nil"/>
                <w:between w:val="nil"/>
              </w:pBdr>
              <w:spacing w:before="0" w:after="0"/>
              <w:rPr>
                <w:color w:val="000000"/>
              </w:rPr>
            </w:pPr>
            <w:r>
              <w:rPr>
                <w:color w:val="000000"/>
              </w:rPr>
              <w:t>Greggs has introduced new menu items such as BBQ crispy chicken burger, chicken goujon wrap can help the company to beat market share of McDonald's and KFC (</w:t>
            </w:r>
            <w:proofErr w:type="spellStart"/>
            <w:r>
              <w:rPr>
                <w:color w:val="000000"/>
              </w:rPr>
              <w:t>Economictimes.indiatimes</w:t>
            </w:r>
            <w:proofErr w:type="spellEnd"/>
            <w:r>
              <w:rPr>
                <w:color w:val="000000"/>
              </w:rPr>
              <w:t>, 2025)</w:t>
            </w:r>
          </w:p>
        </w:tc>
        <w:tc>
          <w:tcPr>
            <w:tcW w:w="4515" w:type="dxa"/>
            <w:tcMar>
              <w:top w:w="100" w:type="dxa"/>
              <w:left w:w="100" w:type="dxa"/>
              <w:bottom w:w="100" w:type="dxa"/>
              <w:right w:w="100" w:type="dxa"/>
            </w:tcMar>
          </w:tcPr>
          <w:p w14:paraId="65ED1348" w14:textId="77777777" w:rsidR="00A82815" w:rsidRDefault="00000000">
            <w:pPr>
              <w:widowControl w:val="0"/>
              <w:pBdr>
                <w:top w:val="nil"/>
                <w:left w:val="nil"/>
                <w:bottom w:val="nil"/>
                <w:right w:val="nil"/>
                <w:between w:val="nil"/>
              </w:pBdr>
              <w:spacing w:before="0" w:after="0"/>
              <w:rPr>
                <w:b/>
                <w:color w:val="000000"/>
              </w:rPr>
            </w:pPr>
            <w:r>
              <w:rPr>
                <w:b/>
                <w:color w:val="000000"/>
              </w:rPr>
              <w:t>Dog</w:t>
            </w:r>
          </w:p>
          <w:p w14:paraId="53098BD2" w14:textId="77777777" w:rsidR="00A82815" w:rsidRDefault="00000000">
            <w:pPr>
              <w:widowControl w:val="0"/>
              <w:numPr>
                <w:ilvl w:val="0"/>
                <w:numId w:val="3"/>
              </w:numPr>
              <w:pBdr>
                <w:top w:val="nil"/>
                <w:left w:val="nil"/>
                <w:bottom w:val="nil"/>
                <w:right w:val="nil"/>
                <w:between w:val="nil"/>
              </w:pBdr>
              <w:spacing w:before="0" w:after="0"/>
              <w:rPr>
                <w:color w:val="000000"/>
              </w:rPr>
            </w:pPr>
            <w:r>
              <w:rPr>
                <w:color w:val="000000"/>
              </w:rPr>
              <w:t>Baking Rolls, salad</w:t>
            </w:r>
          </w:p>
          <w:p w14:paraId="3045C8E3" w14:textId="77777777" w:rsidR="00A82815" w:rsidRDefault="00000000">
            <w:pPr>
              <w:widowControl w:val="0"/>
              <w:numPr>
                <w:ilvl w:val="0"/>
                <w:numId w:val="3"/>
              </w:numPr>
              <w:pBdr>
                <w:top w:val="nil"/>
                <w:left w:val="nil"/>
                <w:bottom w:val="nil"/>
                <w:right w:val="nil"/>
                <w:between w:val="nil"/>
              </w:pBdr>
              <w:spacing w:before="0" w:after="0"/>
              <w:rPr>
                <w:color w:val="000000"/>
              </w:rPr>
            </w:pPr>
            <w:r>
              <w:rPr>
                <w:color w:val="000000"/>
              </w:rPr>
              <w:t>Savouries and bakes (Greggs, 2025)</w:t>
            </w:r>
          </w:p>
        </w:tc>
      </w:tr>
    </w:tbl>
    <w:p w14:paraId="12689CD0" w14:textId="77777777" w:rsidR="00A82815" w:rsidRDefault="00000000">
      <w:pPr>
        <w:pBdr>
          <w:top w:val="nil"/>
          <w:left w:val="nil"/>
          <w:bottom w:val="nil"/>
          <w:right w:val="nil"/>
          <w:between w:val="nil"/>
        </w:pBdr>
        <w:spacing w:before="0" w:after="0"/>
        <w:jc w:val="center"/>
        <w:rPr>
          <w:b/>
          <w:color w:val="000000"/>
        </w:rPr>
      </w:pPr>
      <w:r>
        <w:rPr>
          <w:b/>
          <w:color w:val="000000"/>
        </w:rPr>
        <w:t xml:space="preserve">Table 4: BCG matrix analysis of product of </w:t>
      </w:r>
      <w:proofErr w:type="spellStart"/>
      <w:r>
        <w:rPr>
          <w:b/>
          <w:color w:val="000000"/>
        </w:rPr>
        <w:t>greggs</w:t>
      </w:r>
      <w:proofErr w:type="spellEnd"/>
      <w:r>
        <w:rPr>
          <w:b/>
          <w:color w:val="000000"/>
        </w:rPr>
        <w:t xml:space="preserve"> </w:t>
      </w:r>
    </w:p>
    <w:p w14:paraId="5254A2F1" w14:textId="77777777" w:rsidR="00A82815" w:rsidRDefault="00000000">
      <w:pPr>
        <w:pBdr>
          <w:top w:val="nil"/>
          <w:left w:val="nil"/>
          <w:bottom w:val="nil"/>
          <w:right w:val="nil"/>
          <w:between w:val="nil"/>
        </w:pBdr>
        <w:spacing w:before="0" w:after="0"/>
        <w:jc w:val="center"/>
        <w:rPr>
          <w:color w:val="000000"/>
        </w:rPr>
      </w:pPr>
      <w:r>
        <w:rPr>
          <w:color w:val="000000"/>
        </w:rPr>
        <w:t>(Source: self-created)</w:t>
      </w:r>
    </w:p>
    <w:p w14:paraId="13FBD56C" w14:textId="77777777" w:rsidR="00A82815" w:rsidRDefault="00000000">
      <w:pPr>
        <w:pBdr>
          <w:top w:val="nil"/>
          <w:left w:val="nil"/>
          <w:bottom w:val="nil"/>
          <w:right w:val="nil"/>
          <w:between w:val="nil"/>
        </w:pBdr>
        <w:spacing w:before="0" w:after="0"/>
        <w:rPr>
          <w:color w:val="000000"/>
        </w:rPr>
      </w:pPr>
      <w:r>
        <w:rPr>
          <w:color w:val="000000"/>
        </w:rPr>
        <w:t>The above product grid matrix has highlighted that the start products with relatively high market growth and market share can help Greggs to expand in the USA market. Strong recovery of bakery items demand in the USA market can help the company to showcase its star products in front of the key players. Gregg’s recent launch of BBQ items and sausage roll can help the company to gain strong competitive advantages in front of the key players in the USA market such as KFC and McDonalds (</w:t>
      </w:r>
      <w:proofErr w:type="spellStart"/>
      <w:r>
        <w:rPr>
          <w:color w:val="000000"/>
        </w:rPr>
        <w:t>Economictimes.indiatimes</w:t>
      </w:r>
      <w:proofErr w:type="spellEnd"/>
      <w:r>
        <w:rPr>
          <w:color w:val="000000"/>
        </w:rPr>
        <w:t>, 2025). Gregg's hot food, sandwiches and salad can help the company to successfully gain customer intervention in the expansion in the USA.</w:t>
      </w:r>
    </w:p>
    <w:p w14:paraId="3F373C11" w14:textId="77777777" w:rsidR="00A82815" w:rsidRDefault="00000000">
      <w:pPr>
        <w:pStyle w:val="Heading2"/>
      </w:pPr>
      <w:bookmarkStart w:id="18" w:name="_Toc212628350"/>
      <w:r>
        <w:lastRenderedPageBreak/>
        <w:t>Competitive Analysis</w:t>
      </w:r>
      <w:bookmarkEnd w:id="18"/>
    </w:p>
    <w:tbl>
      <w:tblPr>
        <w:tblStyle w:val="a5"/>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A82815" w14:paraId="6A85F543" w14:textId="77777777">
        <w:trPr>
          <w:cantSplit/>
          <w:tblHeader/>
        </w:trPr>
        <w:tc>
          <w:tcPr>
            <w:tcW w:w="1805" w:type="dxa"/>
            <w:tcMar>
              <w:top w:w="100" w:type="dxa"/>
              <w:left w:w="100" w:type="dxa"/>
              <w:bottom w:w="100" w:type="dxa"/>
              <w:right w:w="100" w:type="dxa"/>
            </w:tcMar>
          </w:tcPr>
          <w:p w14:paraId="45083BFB" w14:textId="77777777" w:rsidR="00A82815" w:rsidRDefault="00000000">
            <w:pPr>
              <w:widowControl w:val="0"/>
              <w:pBdr>
                <w:top w:val="nil"/>
                <w:left w:val="nil"/>
                <w:bottom w:val="nil"/>
                <w:right w:val="nil"/>
                <w:between w:val="nil"/>
              </w:pBdr>
              <w:spacing w:before="0" w:after="0"/>
              <w:rPr>
                <w:b/>
                <w:color w:val="000000"/>
              </w:rPr>
            </w:pPr>
            <w:r>
              <w:rPr>
                <w:b/>
                <w:color w:val="000000"/>
              </w:rPr>
              <w:t xml:space="preserve">Name of the company </w:t>
            </w:r>
          </w:p>
        </w:tc>
        <w:tc>
          <w:tcPr>
            <w:tcW w:w="1806" w:type="dxa"/>
            <w:tcMar>
              <w:top w:w="100" w:type="dxa"/>
              <w:left w:w="100" w:type="dxa"/>
              <w:bottom w:w="100" w:type="dxa"/>
              <w:right w:w="100" w:type="dxa"/>
            </w:tcMar>
          </w:tcPr>
          <w:p w14:paraId="67F1E3EC" w14:textId="77777777" w:rsidR="00A82815" w:rsidRDefault="00000000">
            <w:pPr>
              <w:widowControl w:val="0"/>
              <w:pBdr>
                <w:top w:val="nil"/>
                <w:left w:val="nil"/>
                <w:bottom w:val="nil"/>
                <w:right w:val="nil"/>
                <w:between w:val="nil"/>
              </w:pBdr>
              <w:spacing w:before="0" w:after="0"/>
              <w:rPr>
                <w:b/>
                <w:color w:val="000000"/>
              </w:rPr>
            </w:pPr>
            <w:r>
              <w:rPr>
                <w:b/>
                <w:color w:val="000000"/>
              </w:rPr>
              <w:t>revenue</w:t>
            </w:r>
          </w:p>
        </w:tc>
        <w:tc>
          <w:tcPr>
            <w:tcW w:w="1806" w:type="dxa"/>
            <w:tcMar>
              <w:top w:w="100" w:type="dxa"/>
              <w:left w:w="100" w:type="dxa"/>
              <w:bottom w:w="100" w:type="dxa"/>
              <w:right w:w="100" w:type="dxa"/>
            </w:tcMar>
          </w:tcPr>
          <w:p w14:paraId="45C1C979" w14:textId="77777777" w:rsidR="00A82815" w:rsidRDefault="00000000">
            <w:pPr>
              <w:widowControl w:val="0"/>
              <w:pBdr>
                <w:top w:val="nil"/>
                <w:left w:val="nil"/>
                <w:bottom w:val="nil"/>
                <w:right w:val="nil"/>
                <w:between w:val="nil"/>
              </w:pBdr>
              <w:spacing w:before="0" w:after="0"/>
              <w:rPr>
                <w:b/>
                <w:color w:val="000000"/>
              </w:rPr>
            </w:pPr>
            <w:r>
              <w:rPr>
                <w:b/>
                <w:color w:val="000000"/>
              </w:rPr>
              <w:t>Global brand value</w:t>
            </w:r>
          </w:p>
        </w:tc>
        <w:tc>
          <w:tcPr>
            <w:tcW w:w="1806" w:type="dxa"/>
            <w:tcMar>
              <w:top w:w="100" w:type="dxa"/>
              <w:left w:w="100" w:type="dxa"/>
              <w:bottom w:w="100" w:type="dxa"/>
              <w:right w:w="100" w:type="dxa"/>
            </w:tcMar>
          </w:tcPr>
          <w:p w14:paraId="365B00A6" w14:textId="77777777" w:rsidR="00A82815" w:rsidRDefault="00000000">
            <w:pPr>
              <w:widowControl w:val="0"/>
              <w:pBdr>
                <w:top w:val="nil"/>
                <w:left w:val="nil"/>
                <w:bottom w:val="nil"/>
                <w:right w:val="nil"/>
                <w:between w:val="nil"/>
              </w:pBdr>
              <w:spacing w:before="0" w:after="0"/>
              <w:rPr>
                <w:b/>
                <w:color w:val="000000"/>
              </w:rPr>
            </w:pPr>
            <w:r>
              <w:rPr>
                <w:b/>
                <w:color w:val="000000"/>
              </w:rPr>
              <w:t>employees</w:t>
            </w:r>
          </w:p>
        </w:tc>
        <w:tc>
          <w:tcPr>
            <w:tcW w:w="1806" w:type="dxa"/>
            <w:tcMar>
              <w:top w:w="100" w:type="dxa"/>
              <w:left w:w="100" w:type="dxa"/>
              <w:bottom w:w="100" w:type="dxa"/>
              <w:right w:w="100" w:type="dxa"/>
            </w:tcMar>
          </w:tcPr>
          <w:p w14:paraId="5C34A40A" w14:textId="77777777" w:rsidR="00A82815" w:rsidRDefault="00000000">
            <w:pPr>
              <w:widowControl w:val="0"/>
              <w:pBdr>
                <w:top w:val="nil"/>
                <w:left w:val="nil"/>
                <w:bottom w:val="nil"/>
                <w:right w:val="nil"/>
                <w:between w:val="nil"/>
              </w:pBdr>
              <w:spacing w:before="0" w:after="0"/>
              <w:rPr>
                <w:b/>
                <w:color w:val="000000"/>
              </w:rPr>
            </w:pPr>
            <w:r>
              <w:rPr>
                <w:b/>
                <w:color w:val="000000"/>
              </w:rPr>
              <w:t xml:space="preserve">Innovation </w:t>
            </w:r>
          </w:p>
        </w:tc>
      </w:tr>
      <w:tr w:rsidR="00A82815" w14:paraId="30249947" w14:textId="77777777">
        <w:trPr>
          <w:cantSplit/>
          <w:tblHeader/>
        </w:trPr>
        <w:tc>
          <w:tcPr>
            <w:tcW w:w="1805" w:type="dxa"/>
            <w:tcMar>
              <w:top w:w="100" w:type="dxa"/>
              <w:left w:w="100" w:type="dxa"/>
              <w:bottom w:w="100" w:type="dxa"/>
              <w:right w:w="100" w:type="dxa"/>
            </w:tcMar>
          </w:tcPr>
          <w:p w14:paraId="301EFF2E" w14:textId="77777777" w:rsidR="00A82815" w:rsidRDefault="00000000">
            <w:pPr>
              <w:widowControl w:val="0"/>
              <w:pBdr>
                <w:top w:val="nil"/>
                <w:left w:val="nil"/>
                <w:bottom w:val="nil"/>
                <w:right w:val="nil"/>
                <w:between w:val="nil"/>
              </w:pBdr>
              <w:spacing w:before="0" w:after="0"/>
              <w:rPr>
                <w:color w:val="000000"/>
              </w:rPr>
            </w:pPr>
            <w:r>
              <w:rPr>
                <w:color w:val="000000"/>
              </w:rPr>
              <w:t xml:space="preserve">Greggs Plc </w:t>
            </w:r>
          </w:p>
        </w:tc>
        <w:tc>
          <w:tcPr>
            <w:tcW w:w="1806" w:type="dxa"/>
            <w:tcMar>
              <w:top w:w="100" w:type="dxa"/>
              <w:left w:w="100" w:type="dxa"/>
              <w:bottom w:w="100" w:type="dxa"/>
              <w:right w:w="100" w:type="dxa"/>
            </w:tcMar>
          </w:tcPr>
          <w:p w14:paraId="30305A82" w14:textId="77777777" w:rsidR="00A82815" w:rsidRDefault="00000000">
            <w:pPr>
              <w:widowControl w:val="0"/>
              <w:pBdr>
                <w:top w:val="nil"/>
                <w:left w:val="nil"/>
                <w:bottom w:val="nil"/>
                <w:right w:val="nil"/>
                <w:between w:val="nil"/>
              </w:pBdr>
              <w:spacing w:before="0" w:after="0"/>
              <w:rPr>
                <w:color w:val="000000"/>
              </w:rPr>
            </w:pPr>
            <w:r>
              <w:rPr>
                <w:color w:val="000000"/>
              </w:rPr>
              <w:t>2.08 billion as of 2025 (</w:t>
            </w:r>
            <w:proofErr w:type="spellStart"/>
            <w:r>
              <w:rPr>
                <w:color w:val="000000"/>
              </w:rPr>
              <w:t>Markets.ft</w:t>
            </w:r>
            <w:proofErr w:type="spellEnd"/>
            <w:r>
              <w:rPr>
                <w:color w:val="000000"/>
              </w:rPr>
              <w:t>, 2025)</w:t>
            </w:r>
          </w:p>
        </w:tc>
        <w:tc>
          <w:tcPr>
            <w:tcW w:w="1806" w:type="dxa"/>
            <w:tcMar>
              <w:top w:w="100" w:type="dxa"/>
              <w:left w:w="100" w:type="dxa"/>
              <w:bottom w:w="100" w:type="dxa"/>
              <w:right w:w="100" w:type="dxa"/>
            </w:tcMar>
          </w:tcPr>
          <w:p w14:paraId="4A0CFC0D" w14:textId="77777777" w:rsidR="00A82815" w:rsidRDefault="00000000">
            <w:pPr>
              <w:widowControl w:val="0"/>
              <w:pBdr>
                <w:top w:val="nil"/>
                <w:left w:val="nil"/>
                <w:bottom w:val="nil"/>
                <w:right w:val="nil"/>
                <w:between w:val="nil"/>
              </w:pBdr>
              <w:spacing w:before="0" w:after="0"/>
              <w:rPr>
                <w:color w:val="000000"/>
              </w:rPr>
            </w:pPr>
            <w:r>
              <w:rPr>
                <w:color w:val="000000"/>
              </w:rPr>
              <w:t>$2.2B as of 2023 (</w:t>
            </w:r>
            <w:proofErr w:type="spellStart"/>
            <w:r>
              <w:rPr>
                <w:color w:val="000000"/>
              </w:rPr>
              <w:t>Globaldata</w:t>
            </w:r>
            <w:proofErr w:type="spellEnd"/>
            <w:r>
              <w:rPr>
                <w:color w:val="000000"/>
              </w:rPr>
              <w:t>, 2025)</w:t>
            </w:r>
          </w:p>
        </w:tc>
        <w:tc>
          <w:tcPr>
            <w:tcW w:w="1806" w:type="dxa"/>
            <w:tcMar>
              <w:top w:w="100" w:type="dxa"/>
              <w:left w:w="100" w:type="dxa"/>
              <w:bottom w:w="100" w:type="dxa"/>
              <w:right w:w="100" w:type="dxa"/>
            </w:tcMar>
          </w:tcPr>
          <w:p w14:paraId="6F2E5BDB" w14:textId="77777777" w:rsidR="00A82815" w:rsidRDefault="00000000">
            <w:pPr>
              <w:widowControl w:val="0"/>
              <w:pBdr>
                <w:top w:val="nil"/>
                <w:left w:val="nil"/>
                <w:bottom w:val="nil"/>
                <w:right w:val="nil"/>
                <w:between w:val="nil"/>
              </w:pBdr>
              <w:spacing w:before="0" w:after="0"/>
              <w:rPr>
                <w:color w:val="000000"/>
              </w:rPr>
            </w:pPr>
            <w:r>
              <w:rPr>
                <w:color w:val="000000"/>
              </w:rPr>
              <w:t>33,000 as of 2025 (</w:t>
            </w:r>
            <w:proofErr w:type="spellStart"/>
            <w:r>
              <w:rPr>
                <w:color w:val="000000"/>
              </w:rPr>
              <w:t>Corporate.greggs</w:t>
            </w:r>
            <w:proofErr w:type="spellEnd"/>
            <w:r>
              <w:rPr>
                <w:color w:val="000000"/>
              </w:rPr>
              <w:t>, 2025)</w:t>
            </w:r>
          </w:p>
        </w:tc>
        <w:tc>
          <w:tcPr>
            <w:tcW w:w="1806" w:type="dxa"/>
            <w:tcMar>
              <w:top w:w="100" w:type="dxa"/>
              <w:left w:w="100" w:type="dxa"/>
              <w:bottom w:w="100" w:type="dxa"/>
              <w:right w:w="100" w:type="dxa"/>
            </w:tcMar>
          </w:tcPr>
          <w:p w14:paraId="6086D84B" w14:textId="77777777" w:rsidR="00A82815" w:rsidRDefault="00000000">
            <w:pPr>
              <w:widowControl w:val="0"/>
              <w:pBdr>
                <w:top w:val="nil"/>
                <w:left w:val="nil"/>
                <w:bottom w:val="nil"/>
                <w:right w:val="nil"/>
                <w:between w:val="nil"/>
              </w:pBdr>
              <w:spacing w:before="0" w:after="0"/>
              <w:rPr>
                <w:color w:val="000000"/>
              </w:rPr>
            </w:pPr>
            <w:r>
              <w:rPr>
                <w:color w:val="000000"/>
              </w:rPr>
              <w:t>Centralised automation with real time food delivery system</w:t>
            </w:r>
          </w:p>
        </w:tc>
      </w:tr>
      <w:tr w:rsidR="00A82815" w14:paraId="551AF666" w14:textId="77777777">
        <w:trPr>
          <w:cantSplit/>
          <w:tblHeader/>
        </w:trPr>
        <w:tc>
          <w:tcPr>
            <w:tcW w:w="1805" w:type="dxa"/>
            <w:tcMar>
              <w:top w:w="100" w:type="dxa"/>
              <w:left w:w="100" w:type="dxa"/>
              <w:bottom w:w="100" w:type="dxa"/>
              <w:right w:w="100" w:type="dxa"/>
            </w:tcMar>
          </w:tcPr>
          <w:p w14:paraId="0718FF14" w14:textId="77777777" w:rsidR="00A82815" w:rsidRDefault="00000000">
            <w:pPr>
              <w:widowControl w:val="0"/>
              <w:pBdr>
                <w:top w:val="nil"/>
                <w:left w:val="nil"/>
                <w:bottom w:val="nil"/>
                <w:right w:val="nil"/>
                <w:between w:val="nil"/>
              </w:pBdr>
              <w:spacing w:before="0" w:after="0"/>
              <w:rPr>
                <w:color w:val="000000"/>
              </w:rPr>
            </w:pPr>
            <w:r>
              <w:rPr>
                <w:color w:val="000000"/>
              </w:rPr>
              <w:t>Dominos</w:t>
            </w:r>
          </w:p>
        </w:tc>
        <w:tc>
          <w:tcPr>
            <w:tcW w:w="1806" w:type="dxa"/>
            <w:tcMar>
              <w:top w:w="100" w:type="dxa"/>
              <w:left w:w="100" w:type="dxa"/>
              <w:bottom w:w="100" w:type="dxa"/>
              <w:right w:w="100" w:type="dxa"/>
            </w:tcMar>
          </w:tcPr>
          <w:p w14:paraId="64FE6447" w14:textId="77777777" w:rsidR="00A82815" w:rsidRDefault="00000000">
            <w:pPr>
              <w:widowControl w:val="0"/>
              <w:pBdr>
                <w:top w:val="nil"/>
                <w:left w:val="nil"/>
                <w:bottom w:val="nil"/>
                <w:right w:val="nil"/>
                <w:between w:val="nil"/>
              </w:pBdr>
              <w:spacing w:before="0" w:after="0"/>
              <w:rPr>
                <w:color w:val="000000"/>
              </w:rPr>
            </w:pPr>
            <w:r>
              <w:rPr>
                <w:color w:val="000000"/>
              </w:rPr>
              <w:t>669.20 million (</w:t>
            </w:r>
            <w:proofErr w:type="spellStart"/>
            <w:r>
              <w:rPr>
                <w:color w:val="000000"/>
              </w:rPr>
              <w:t>Markets.ft</w:t>
            </w:r>
            <w:proofErr w:type="spellEnd"/>
            <w:r>
              <w:rPr>
                <w:color w:val="000000"/>
              </w:rPr>
              <w:t>, 2025)</w:t>
            </w:r>
          </w:p>
        </w:tc>
        <w:tc>
          <w:tcPr>
            <w:tcW w:w="1806" w:type="dxa"/>
            <w:tcMar>
              <w:top w:w="100" w:type="dxa"/>
              <w:left w:w="100" w:type="dxa"/>
              <w:bottom w:w="100" w:type="dxa"/>
              <w:right w:w="100" w:type="dxa"/>
            </w:tcMar>
          </w:tcPr>
          <w:p w14:paraId="0E59D29C" w14:textId="77777777" w:rsidR="00A82815" w:rsidRDefault="00000000">
            <w:pPr>
              <w:widowControl w:val="0"/>
              <w:pBdr>
                <w:top w:val="nil"/>
                <w:left w:val="nil"/>
                <w:bottom w:val="nil"/>
                <w:right w:val="nil"/>
                <w:between w:val="nil"/>
              </w:pBdr>
              <w:spacing w:before="0" w:after="0"/>
              <w:rPr>
                <w:color w:val="000000"/>
              </w:rPr>
            </w:pPr>
            <w:r>
              <w:rPr>
                <w:color w:val="000000"/>
              </w:rPr>
              <w:t>$14.9B as of 2023 (</w:t>
            </w:r>
            <w:proofErr w:type="spellStart"/>
            <w:r>
              <w:rPr>
                <w:color w:val="000000"/>
              </w:rPr>
              <w:t>Globaldata</w:t>
            </w:r>
            <w:proofErr w:type="spellEnd"/>
            <w:r>
              <w:rPr>
                <w:color w:val="000000"/>
              </w:rPr>
              <w:t>, 2025)</w:t>
            </w:r>
          </w:p>
        </w:tc>
        <w:tc>
          <w:tcPr>
            <w:tcW w:w="1806" w:type="dxa"/>
            <w:tcMar>
              <w:top w:w="100" w:type="dxa"/>
              <w:left w:w="100" w:type="dxa"/>
              <w:bottom w:w="100" w:type="dxa"/>
              <w:right w:w="100" w:type="dxa"/>
            </w:tcMar>
          </w:tcPr>
          <w:p w14:paraId="26F163D8" w14:textId="77777777" w:rsidR="00A82815" w:rsidRDefault="00000000">
            <w:pPr>
              <w:widowControl w:val="0"/>
              <w:pBdr>
                <w:top w:val="nil"/>
                <w:left w:val="nil"/>
                <w:bottom w:val="nil"/>
                <w:right w:val="nil"/>
                <w:between w:val="nil"/>
              </w:pBdr>
              <w:spacing w:before="0" w:after="0"/>
              <w:rPr>
                <w:color w:val="000000"/>
              </w:rPr>
            </w:pPr>
            <w:r>
              <w:rPr>
                <w:color w:val="000000"/>
              </w:rPr>
              <w:t>10700 as of 2023 (</w:t>
            </w:r>
            <w:proofErr w:type="spellStart"/>
            <w:r>
              <w:rPr>
                <w:color w:val="000000"/>
              </w:rPr>
              <w:t>Globaldata</w:t>
            </w:r>
            <w:proofErr w:type="spellEnd"/>
            <w:r>
              <w:rPr>
                <w:color w:val="000000"/>
              </w:rPr>
              <w:t>, 2025)</w:t>
            </w:r>
          </w:p>
        </w:tc>
        <w:tc>
          <w:tcPr>
            <w:tcW w:w="1806" w:type="dxa"/>
            <w:tcMar>
              <w:top w:w="100" w:type="dxa"/>
              <w:left w:w="100" w:type="dxa"/>
              <w:bottom w:w="100" w:type="dxa"/>
              <w:right w:w="100" w:type="dxa"/>
            </w:tcMar>
          </w:tcPr>
          <w:p w14:paraId="15901FA7" w14:textId="77777777" w:rsidR="00A82815" w:rsidRDefault="00000000">
            <w:pPr>
              <w:widowControl w:val="0"/>
              <w:pBdr>
                <w:top w:val="nil"/>
                <w:left w:val="nil"/>
                <w:bottom w:val="nil"/>
                <w:right w:val="nil"/>
                <w:between w:val="nil"/>
              </w:pBdr>
              <w:spacing w:before="0" w:after="0"/>
              <w:rPr>
                <w:color w:val="000000"/>
              </w:rPr>
            </w:pPr>
            <w:r>
              <w:rPr>
                <w:color w:val="000000"/>
              </w:rPr>
              <w:t xml:space="preserve">AI powered tools and data tracking agents </w:t>
            </w:r>
          </w:p>
        </w:tc>
      </w:tr>
      <w:tr w:rsidR="00A82815" w14:paraId="241142F6" w14:textId="77777777">
        <w:trPr>
          <w:cantSplit/>
          <w:tblHeader/>
        </w:trPr>
        <w:tc>
          <w:tcPr>
            <w:tcW w:w="1805" w:type="dxa"/>
            <w:tcMar>
              <w:top w:w="100" w:type="dxa"/>
              <w:left w:w="100" w:type="dxa"/>
              <w:bottom w:w="100" w:type="dxa"/>
              <w:right w:w="100" w:type="dxa"/>
            </w:tcMar>
          </w:tcPr>
          <w:p w14:paraId="066B91C2" w14:textId="77777777" w:rsidR="00A82815" w:rsidRDefault="00000000">
            <w:pPr>
              <w:widowControl w:val="0"/>
              <w:pBdr>
                <w:top w:val="nil"/>
                <w:left w:val="nil"/>
                <w:bottom w:val="nil"/>
                <w:right w:val="nil"/>
                <w:between w:val="nil"/>
              </w:pBdr>
              <w:spacing w:before="0" w:after="0"/>
              <w:rPr>
                <w:color w:val="000000"/>
              </w:rPr>
            </w:pPr>
            <w:r>
              <w:rPr>
                <w:color w:val="001D35"/>
                <w:highlight w:val="white"/>
              </w:rPr>
              <w:t>McDonald's</w:t>
            </w:r>
          </w:p>
        </w:tc>
        <w:tc>
          <w:tcPr>
            <w:tcW w:w="1806" w:type="dxa"/>
            <w:tcMar>
              <w:top w:w="100" w:type="dxa"/>
              <w:left w:w="100" w:type="dxa"/>
              <w:bottom w:w="100" w:type="dxa"/>
              <w:right w:w="100" w:type="dxa"/>
            </w:tcMar>
          </w:tcPr>
          <w:p w14:paraId="67C365C3" w14:textId="77777777" w:rsidR="00A82815" w:rsidRDefault="00000000">
            <w:pPr>
              <w:widowControl w:val="0"/>
              <w:pBdr>
                <w:top w:val="nil"/>
                <w:left w:val="nil"/>
                <w:bottom w:val="nil"/>
                <w:right w:val="nil"/>
                <w:between w:val="nil"/>
              </w:pBdr>
              <w:spacing w:before="0" w:after="0"/>
              <w:rPr>
                <w:color w:val="000000"/>
              </w:rPr>
            </w:pPr>
            <w:r>
              <w:rPr>
                <w:color w:val="000000"/>
              </w:rPr>
              <w:t>Global revenue estimated at $6.843B as of 2025 that increases 5.44% year on year from 2024 (Macrotrends, 2025)</w:t>
            </w:r>
          </w:p>
        </w:tc>
        <w:tc>
          <w:tcPr>
            <w:tcW w:w="1806" w:type="dxa"/>
            <w:tcMar>
              <w:top w:w="100" w:type="dxa"/>
              <w:left w:w="100" w:type="dxa"/>
              <w:bottom w:w="100" w:type="dxa"/>
              <w:right w:w="100" w:type="dxa"/>
            </w:tcMar>
          </w:tcPr>
          <w:p w14:paraId="4E23E313" w14:textId="77777777" w:rsidR="00A82815" w:rsidRDefault="00000000">
            <w:pPr>
              <w:widowControl w:val="0"/>
              <w:pBdr>
                <w:top w:val="nil"/>
                <w:left w:val="nil"/>
                <w:bottom w:val="nil"/>
                <w:right w:val="nil"/>
                <w:between w:val="nil"/>
              </w:pBdr>
              <w:spacing w:before="0" w:after="0"/>
              <w:rPr>
                <w:color w:val="000000"/>
              </w:rPr>
            </w:pPr>
            <w:r>
              <w:rPr>
                <w:color w:val="000000"/>
              </w:rPr>
              <w:t>McDonalds is the world's most valuable restaurant brand. The company achieved $40.5 billion brand value as of 2025 (</w:t>
            </w:r>
            <w:proofErr w:type="spellStart"/>
            <w:r>
              <w:rPr>
                <w:color w:val="000000"/>
              </w:rPr>
              <w:t>Brandfinance</w:t>
            </w:r>
            <w:proofErr w:type="spellEnd"/>
            <w:r>
              <w:rPr>
                <w:color w:val="000000"/>
              </w:rPr>
              <w:t xml:space="preserve">, 2025) </w:t>
            </w:r>
          </w:p>
        </w:tc>
        <w:tc>
          <w:tcPr>
            <w:tcW w:w="1806" w:type="dxa"/>
            <w:tcMar>
              <w:top w:w="100" w:type="dxa"/>
              <w:left w:w="100" w:type="dxa"/>
              <w:bottom w:w="100" w:type="dxa"/>
              <w:right w:w="100" w:type="dxa"/>
            </w:tcMar>
          </w:tcPr>
          <w:p w14:paraId="51CB25B2" w14:textId="77777777" w:rsidR="00A82815" w:rsidRDefault="00000000">
            <w:pPr>
              <w:widowControl w:val="0"/>
              <w:pBdr>
                <w:top w:val="nil"/>
                <w:left w:val="nil"/>
                <w:bottom w:val="nil"/>
                <w:right w:val="nil"/>
                <w:between w:val="nil"/>
              </w:pBdr>
              <w:spacing w:before="0" w:after="0"/>
              <w:rPr>
                <w:color w:val="000000"/>
              </w:rPr>
            </w:pPr>
            <w:r>
              <w:rPr>
                <w:color w:val="000000"/>
              </w:rPr>
              <w:t>As of 2024 total 150,000 employees worked in the company (Macrotrends, 2025)</w:t>
            </w:r>
          </w:p>
        </w:tc>
        <w:tc>
          <w:tcPr>
            <w:tcW w:w="1806" w:type="dxa"/>
            <w:tcMar>
              <w:top w:w="100" w:type="dxa"/>
              <w:left w:w="100" w:type="dxa"/>
              <w:bottom w:w="100" w:type="dxa"/>
              <w:right w:w="100" w:type="dxa"/>
            </w:tcMar>
          </w:tcPr>
          <w:p w14:paraId="7971F6AD" w14:textId="32102CE6" w:rsidR="00A82815" w:rsidRDefault="00000000">
            <w:pPr>
              <w:widowControl w:val="0"/>
              <w:pBdr>
                <w:top w:val="nil"/>
                <w:left w:val="nil"/>
                <w:bottom w:val="nil"/>
                <w:right w:val="nil"/>
                <w:between w:val="nil"/>
              </w:pBdr>
              <w:spacing w:before="0" w:after="0"/>
              <w:rPr>
                <w:color w:val="000000"/>
              </w:rPr>
            </w:pPr>
            <w:r>
              <w:rPr>
                <w:color w:val="000000"/>
              </w:rPr>
              <w:t xml:space="preserve">Integrated AI, </w:t>
            </w:r>
            <w:r w:rsidR="004139AF">
              <w:rPr>
                <w:color w:val="000000"/>
              </w:rPr>
              <w:t>self-service</w:t>
            </w:r>
            <w:r>
              <w:rPr>
                <w:color w:val="000000"/>
              </w:rPr>
              <w:t xml:space="preserve"> Kiosk and mobile ordering facility for improving customer engagement </w:t>
            </w:r>
          </w:p>
        </w:tc>
      </w:tr>
    </w:tbl>
    <w:p w14:paraId="45429170" w14:textId="77777777" w:rsidR="00A82815" w:rsidRDefault="00000000">
      <w:pPr>
        <w:pBdr>
          <w:top w:val="nil"/>
          <w:left w:val="nil"/>
          <w:bottom w:val="nil"/>
          <w:right w:val="nil"/>
          <w:between w:val="nil"/>
        </w:pBdr>
        <w:spacing w:before="0" w:after="0"/>
        <w:jc w:val="center"/>
        <w:rPr>
          <w:b/>
          <w:color w:val="000000"/>
        </w:rPr>
      </w:pPr>
      <w:r>
        <w:rPr>
          <w:b/>
          <w:color w:val="000000"/>
        </w:rPr>
        <w:t>Table 5: Competitor analysis of Greggs Plc</w:t>
      </w:r>
    </w:p>
    <w:p w14:paraId="25D246C3" w14:textId="77777777" w:rsidR="00A82815" w:rsidRDefault="00000000">
      <w:pPr>
        <w:pBdr>
          <w:top w:val="nil"/>
          <w:left w:val="nil"/>
          <w:bottom w:val="nil"/>
          <w:right w:val="nil"/>
          <w:between w:val="nil"/>
        </w:pBdr>
        <w:spacing w:before="0" w:after="0"/>
        <w:jc w:val="center"/>
        <w:rPr>
          <w:color w:val="000000"/>
        </w:rPr>
      </w:pPr>
      <w:r>
        <w:rPr>
          <w:color w:val="000000"/>
        </w:rPr>
        <w:t>(Source: self-created)</w:t>
      </w:r>
    </w:p>
    <w:p w14:paraId="0EF16ED9" w14:textId="77777777" w:rsidR="00A82815" w:rsidRDefault="00000000">
      <w:pPr>
        <w:pBdr>
          <w:top w:val="nil"/>
          <w:left w:val="nil"/>
          <w:bottom w:val="nil"/>
          <w:right w:val="nil"/>
          <w:between w:val="nil"/>
        </w:pBdr>
        <w:spacing w:before="0" w:after="0"/>
        <w:rPr>
          <w:b/>
          <w:color w:val="000000"/>
        </w:rPr>
      </w:pPr>
      <w:r>
        <w:rPr>
          <w:b/>
          <w:color w:val="000000"/>
        </w:rPr>
        <w:t>Analysis</w:t>
      </w:r>
    </w:p>
    <w:p w14:paraId="5F3643A9" w14:textId="77777777" w:rsidR="00A82815" w:rsidRDefault="00000000">
      <w:pPr>
        <w:pBdr>
          <w:top w:val="nil"/>
          <w:left w:val="nil"/>
          <w:bottom w:val="nil"/>
          <w:right w:val="nil"/>
          <w:between w:val="nil"/>
        </w:pBdr>
        <w:spacing w:before="0" w:after="0"/>
        <w:rPr>
          <w:color w:val="000000"/>
        </w:rPr>
      </w:pPr>
      <w:r>
        <w:rPr>
          <w:color w:val="000000"/>
        </w:rPr>
        <w:lastRenderedPageBreak/>
        <w:t>The above competitor analysis has highlighted that the Greggs Plc has generated global revenue greater than Domino's but less than McDonald's in the global market. Moreover, Gregg Plc’s strong market capitalization value can help the company to successfully expand in the USA market by following the core automation facility. Moreover, Gregg Plc has achieved 2.014 million pound total sales in the year 2025, which can help the company to increase profit in the global expansion (</w:t>
      </w:r>
      <w:proofErr w:type="spellStart"/>
      <w:r>
        <w:rPr>
          <w:color w:val="000000"/>
        </w:rPr>
        <w:t>a.storyblok</w:t>
      </w:r>
      <w:proofErr w:type="spellEnd"/>
      <w:r>
        <w:rPr>
          <w:color w:val="000000"/>
        </w:rPr>
        <w:t>, 2024). Thus, implication of the strong sales value in the company expansion can help to make a successful international facility for Greggs Plc.</w:t>
      </w:r>
    </w:p>
    <w:p w14:paraId="3FCE9983" w14:textId="77777777" w:rsidR="00A82815" w:rsidRDefault="00000000">
      <w:pPr>
        <w:pStyle w:val="Heading2"/>
      </w:pPr>
      <w:bookmarkStart w:id="19" w:name="_Toc212628351"/>
      <w:r>
        <w:t>3.3 Formulating market entry strategy aligned with organisational objectives</w:t>
      </w:r>
      <w:bookmarkEnd w:id="19"/>
      <w:r>
        <w:t xml:space="preserve"> </w:t>
      </w:r>
    </w:p>
    <w:p w14:paraId="73E41EBD" w14:textId="77777777" w:rsidR="00A82815" w:rsidRDefault="00000000">
      <w:pPr>
        <w:pBdr>
          <w:top w:val="nil"/>
          <w:left w:val="nil"/>
          <w:bottom w:val="nil"/>
          <w:right w:val="nil"/>
          <w:between w:val="nil"/>
        </w:pBdr>
        <w:spacing w:before="0" w:after="0"/>
        <w:rPr>
          <w:color w:val="000000"/>
        </w:rPr>
      </w:pPr>
      <w:r>
        <w:rPr>
          <w:color w:val="000000"/>
        </w:rPr>
        <w:t>Market entry strategy is essential for Greggs Plc to successfully enter the USA market and develop products. Franchising market entry mode can help Gregg Plc to successfully enter the USA market and distribute products in front of the customer at a lower price as compared to its competitors. As opined by Sanford and Lorimer (2022), the idea of large franchises offering vegan products can exhibit the community in the sustainable product selection. Franchising market entry mode can help Greggs Plc to directly invest in the product portfolio development and gather resources in the new market entry in the USA market. Gregg's business model depends on the four pillars such as manufacturing, logistics, people and channelizes products. Greggs has over 2,600 stores operated in the UK and more than 500 franchise stores along with wholesale dealers (</w:t>
      </w:r>
      <w:proofErr w:type="spellStart"/>
      <w:r>
        <w:rPr>
          <w:color w:val="000000"/>
        </w:rPr>
        <w:t>corporate.greggs</w:t>
      </w:r>
      <w:proofErr w:type="spellEnd"/>
      <w:r>
        <w:rPr>
          <w:color w:val="000000"/>
        </w:rPr>
        <w:t>, 2025). Following this franchise model can help the company to align with internationalisation goals and expand in the bakery market of the USA. Thus, franchise market entry strategy can help Greggs Plc to develop a strong customer relationship status in the USA market.</w:t>
      </w:r>
    </w:p>
    <w:p w14:paraId="117C24EF" w14:textId="77777777" w:rsidR="00A82815" w:rsidRDefault="00000000">
      <w:pPr>
        <w:pStyle w:val="Heading1"/>
      </w:pPr>
      <w:bookmarkStart w:id="20" w:name="_Toc212628352"/>
      <w:r>
        <w:lastRenderedPageBreak/>
        <w:t>4. Performance Evaluation Framework</w:t>
      </w:r>
      <w:bookmarkEnd w:id="20"/>
    </w:p>
    <w:p w14:paraId="62A1AA6E" w14:textId="77777777" w:rsidR="00A82815" w:rsidRDefault="00000000">
      <w:pPr>
        <w:pStyle w:val="Heading2"/>
      </w:pPr>
      <w:bookmarkStart w:id="21" w:name="_Toc212628353"/>
      <w:r>
        <w:t>4.1 Application of Balance Scorecard performance tool</w:t>
      </w:r>
      <w:bookmarkEnd w:id="21"/>
    </w:p>
    <w:tbl>
      <w:tblPr>
        <w:tblStyle w:val="a6"/>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50"/>
        <w:gridCol w:w="2555"/>
        <w:gridCol w:w="2265"/>
        <w:gridCol w:w="2100"/>
        <w:gridCol w:w="990"/>
      </w:tblGrid>
      <w:tr w:rsidR="00A82815" w14:paraId="56B717CD" w14:textId="77777777">
        <w:trPr>
          <w:cantSplit/>
          <w:trHeight w:val="440"/>
          <w:tblHeader/>
        </w:trPr>
        <w:tc>
          <w:tcPr>
            <w:tcW w:w="1450" w:type="dxa"/>
            <w:tcMar>
              <w:top w:w="100" w:type="dxa"/>
              <w:left w:w="100" w:type="dxa"/>
              <w:bottom w:w="100" w:type="dxa"/>
              <w:right w:w="100" w:type="dxa"/>
            </w:tcMar>
          </w:tcPr>
          <w:p w14:paraId="6F143458" w14:textId="77777777" w:rsidR="00A82815" w:rsidRDefault="00A82815">
            <w:pPr>
              <w:widowControl w:val="0"/>
              <w:pBdr>
                <w:top w:val="nil"/>
                <w:left w:val="nil"/>
                <w:bottom w:val="nil"/>
                <w:right w:val="nil"/>
                <w:between w:val="nil"/>
              </w:pBdr>
              <w:spacing w:before="0" w:after="0"/>
              <w:rPr>
                <w:color w:val="000000"/>
              </w:rPr>
            </w:pPr>
          </w:p>
        </w:tc>
        <w:tc>
          <w:tcPr>
            <w:tcW w:w="2555" w:type="dxa"/>
            <w:tcMar>
              <w:top w:w="100" w:type="dxa"/>
              <w:left w:w="100" w:type="dxa"/>
              <w:bottom w:w="100" w:type="dxa"/>
              <w:right w:w="100" w:type="dxa"/>
            </w:tcMar>
          </w:tcPr>
          <w:p w14:paraId="752913DE" w14:textId="77777777" w:rsidR="00A82815" w:rsidRDefault="00000000">
            <w:pPr>
              <w:widowControl w:val="0"/>
              <w:pBdr>
                <w:top w:val="nil"/>
                <w:left w:val="nil"/>
                <w:bottom w:val="nil"/>
                <w:right w:val="nil"/>
                <w:between w:val="nil"/>
              </w:pBdr>
              <w:spacing w:before="0" w:after="0"/>
              <w:jc w:val="center"/>
              <w:rPr>
                <w:b/>
                <w:color w:val="000000"/>
              </w:rPr>
            </w:pPr>
            <w:r>
              <w:rPr>
                <w:b/>
                <w:color w:val="000000"/>
              </w:rPr>
              <w:t>Strategy Map</w:t>
            </w:r>
          </w:p>
        </w:tc>
        <w:tc>
          <w:tcPr>
            <w:tcW w:w="5355" w:type="dxa"/>
            <w:gridSpan w:val="3"/>
            <w:tcMar>
              <w:top w:w="100" w:type="dxa"/>
              <w:left w:w="100" w:type="dxa"/>
              <w:bottom w:w="100" w:type="dxa"/>
              <w:right w:w="100" w:type="dxa"/>
            </w:tcMar>
          </w:tcPr>
          <w:p w14:paraId="43EC2E40" w14:textId="77777777" w:rsidR="00A82815" w:rsidRDefault="00000000">
            <w:pPr>
              <w:widowControl w:val="0"/>
              <w:pBdr>
                <w:top w:val="nil"/>
                <w:left w:val="nil"/>
                <w:bottom w:val="nil"/>
                <w:right w:val="nil"/>
                <w:between w:val="nil"/>
              </w:pBdr>
              <w:spacing w:before="0" w:after="0"/>
              <w:jc w:val="center"/>
              <w:rPr>
                <w:b/>
                <w:color w:val="000000"/>
              </w:rPr>
            </w:pPr>
            <w:r>
              <w:rPr>
                <w:b/>
                <w:color w:val="000000"/>
              </w:rPr>
              <w:t>Balance Scorecard</w:t>
            </w:r>
          </w:p>
        </w:tc>
      </w:tr>
      <w:tr w:rsidR="00A82815" w14:paraId="660E6EB8" w14:textId="77777777">
        <w:trPr>
          <w:cantSplit/>
          <w:tblHeader/>
        </w:trPr>
        <w:tc>
          <w:tcPr>
            <w:tcW w:w="1450" w:type="dxa"/>
            <w:tcMar>
              <w:top w:w="100" w:type="dxa"/>
              <w:left w:w="100" w:type="dxa"/>
              <w:bottom w:w="100" w:type="dxa"/>
              <w:right w:w="100" w:type="dxa"/>
            </w:tcMar>
          </w:tcPr>
          <w:p w14:paraId="49190969" w14:textId="77777777" w:rsidR="00A82815" w:rsidRDefault="00A82815">
            <w:pPr>
              <w:widowControl w:val="0"/>
              <w:pBdr>
                <w:top w:val="nil"/>
                <w:left w:val="nil"/>
                <w:bottom w:val="nil"/>
                <w:right w:val="nil"/>
                <w:between w:val="nil"/>
              </w:pBdr>
              <w:spacing w:before="0" w:after="0"/>
              <w:rPr>
                <w:color w:val="000000"/>
              </w:rPr>
            </w:pPr>
          </w:p>
        </w:tc>
        <w:tc>
          <w:tcPr>
            <w:tcW w:w="2555" w:type="dxa"/>
            <w:tcMar>
              <w:top w:w="100" w:type="dxa"/>
              <w:left w:w="100" w:type="dxa"/>
              <w:bottom w:w="100" w:type="dxa"/>
              <w:right w:w="100" w:type="dxa"/>
            </w:tcMar>
          </w:tcPr>
          <w:p w14:paraId="608AD73C" w14:textId="77777777" w:rsidR="00A82815" w:rsidRDefault="00000000">
            <w:pPr>
              <w:widowControl w:val="0"/>
              <w:pBdr>
                <w:top w:val="nil"/>
                <w:left w:val="nil"/>
                <w:bottom w:val="nil"/>
                <w:right w:val="nil"/>
                <w:between w:val="nil"/>
              </w:pBdr>
              <w:spacing w:before="0" w:after="0"/>
              <w:jc w:val="center"/>
              <w:rPr>
                <w:b/>
                <w:color w:val="000000"/>
              </w:rPr>
            </w:pPr>
            <w:r>
              <w:rPr>
                <w:b/>
                <w:color w:val="000000"/>
              </w:rPr>
              <w:t xml:space="preserve">Objectives </w:t>
            </w:r>
          </w:p>
        </w:tc>
        <w:tc>
          <w:tcPr>
            <w:tcW w:w="2265" w:type="dxa"/>
            <w:tcMar>
              <w:top w:w="100" w:type="dxa"/>
              <w:left w:w="100" w:type="dxa"/>
              <w:bottom w:w="100" w:type="dxa"/>
              <w:right w:w="100" w:type="dxa"/>
            </w:tcMar>
          </w:tcPr>
          <w:p w14:paraId="49700DAF" w14:textId="77777777" w:rsidR="00A82815" w:rsidRDefault="00000000">
            <w:pPr>
              <w:widowControl w:val="0"/>
              <w:pBdr>
                <w:top w:val="nil"/>
                <w:left w:val="nil"/>
                <w:bottom w:val="nil"/>
                <w:right w:val="nil"/>
                <w:between w:val="nil"/>
              </w:pBdr>
              <w:spacing w:before="0" w:after="0"/>
              <w:jc w:val="center"/>
              <w:rPr>
                <w:b/>
                <w:color w:val="000000"/>
              </w:rPr>
            </w:pPr>
            <w:r>
              <w:rPr>
                <w:b/>
                <w:color w:val="000000"/>
              </w:rPr>
              <w:t>Measures (KPIs)</w:t>
            </w:r>
          </w:p>
        </w:tc>
        <w:tc>
          <w:tcPr>
            <w:tcW w:w="2100" w:type="dxa"/>
            <w:tcMar>
              <w:top w:w="100" w:type="dxa"/>
              <w:left w:w="100" w:type="dxa"/>
              <w:bottom w:w="100" w:type="dxa"/>
              <w:right w:w="100" w:type="dxa"/>
            </w:tcMar>
          </w:tcPr>
          <w:p w14:paraId="6AC9DA33" w14:textId="77777777" w:rsidR="00A82815" w:rsidRDefault="00000000">
            <w:pPr>
              <w:widowControl w:val="0"/>
              <w:pBdr>
                <w:top w:val="nil"/>
                <w:left w:val="nil"/>
                <w:bottom w:val="nil"/>
                <w:right w:val="nil"/>
                <w:between w:val="nil"/>
              </w:pBdr>
              <w:spacing w:before="0" w:after="0"/>
              <w:jc w:val="center"/>
              <w:rPr>
                <w:b/>
                <w:color w:val="000000"/>
              </w:rPr>
            </w:pPr>
            <w:r>
              <w:rPr>
                <w:b/>
                <w:color w:val="000000"/>
              </w:rPr>
              <w:t>Targets</w:t>
            </w:r>
          </w:p>
        </w:tc>
        <w:tc>
          <w:tcPr>
            <w:tcW w:w="990" w:type="dxa"/>
            <w:tcMar>
              <w:top w:w="100" w:type="dxa"/>
              <w:left w:w="100" w:type="dxa"/>
              <w:bottom w:w="100" w:type="dxa"/>
              <w:right w:w="100" w:type="dxa"/>
            </w:tcMar>
          </w:tcPr>
          <w:p w14:paraId="5CC4B862" w14:textId="77777777" w:rsidR="00A82815" w:rsidRDefault="00000000">
            <w:pPr>
              <w:widowControl w:val="0"/>
              <w:pBdr>
                <w:top w:val="nil"/>
                <w:left w:val="nil"/>
                <w:bottom w:val="nil"/>
                <w:right w:val="nil"/>
                <w:between w:val="nil"/>
              </w:pBdr>
              <w:spacing w:before="0" w:after="0"/>
              <w:jc w:val="center"/>
              <w:rPr>
                <w:b/>
                <w:color w:val="000000"/>
              </w:rPr>
            </w:pPr>
            <w:r>
              <w:rPr>
                <w:b/>
                <w:color w:val="000000"/>
              </w:rPr>
              <w:t>Current Score</w:t>
            </w:r>
          </w:p>
          <w:p w14:paraId="01E26A23" w14:textId="77777777" w:rsidR="00A82815" w:rsidRDefault="00000000">
            <w:pPr>
              <w:widowControl w:val="0"/>
              <w:pBdr>
                <w:top w:val="nil"/>
                <w:left w:val="nil"/>
                <w:bottom w:val="nil"/>
                <w:right w:val="nil"/>
                <w:between w:val="nil"/>
              </w:pBdr>
              <w:spacing w:before="0" w:after="0"/>
              <w:jc w:val="center"/>
              <w:rPr>
                <w:b/>
                <w:color w:val="000000"/>
              </w:rPr>
            </w:pPr>
            <w:r>
              <w:rPr>
                <w:b/>
                <w:color w:val="000000"/>
              </w:rPr>
              <w:t>(1-5)</w:t>
            </w:r>
          </w:p>
        </w:tc>
      </w:tr>
      <w:tr w:rsidR="00A82815" w14:paraId="2510AC0A" w14:textId="77777777">
        <w:trPr>
          <w:cantSplit/>
          <w:tblHeader/>
        </w:trPr>
        <w:tc>
          <w:tcPr>
            <w:tcW w:w="1450" w:type="dxa"/>
            <w:tcMar>
              <w:top w:w="100" w:type="dxa"/>
              <w:left w:w="100" w:type="dxa"/>
              <w:bottom w:w="100" w:type="dxa"/>
              <w:right w:w="100" w:type="dxa"/>
            </w:tcMar>
          </w:tcPr>
          <w:p w14:paraId="52BA76EA" w14:textId="77777777" w:rsidR="00A82815" w:rsidRDefault="00000000">
            <w:pPr>
              <w:widowControl w:val="0"/>
              <w:pBdr>
                <w:top w:val="nil"/>
                <w:left w:val="nil"/>
                <w:bottom w:val="nil"/>
                <w:right w:val="nil"/>
                <w:between w:val="nil"/>
              </w:pBdr>
              <w:spacing w:before="0" w:after="0"/>
              <w:rPr>
                <w:b/>
                <w:color w:val="000000"/>
              </w:rPr>
            </w:pPr>
            <w:r>
              <w:rPr>
                <w:b/>
                <w:color w:val="000000"/>
              </w:rPr>
              <w:t>Financial Perspective</w:t>
            </w:r>
          </w:p>
        </w:tc>
        <w:tc>
          <w:tcPr>
            <w:tcW w:w="2555" w:type="dxa"/>
            <w:tcMar>
              <w:top w:w="100" w:type="dxa"/>
              <w:left w:w="100" w:type="dxa"/>
              <w:bottom w:w="100" w:type="dxa"/>
              <w:right w:w="100" w:type="dxa"/>
            </w:tcMar>
          </w:tcPr>
          <w:p w14:paraId="5670D954" w14:textId="77777777" w:rsidR="00A82815" w:rsidRDefault="00000000">
            <w:pPr>
              <w:widowControl w:val="0"/>
              <w:pBdr>
                <w:top w:val="nil"/>
                <w:left w:val="nil"/>
                <w:bottom w:val="nil"/>
                <w:right w:val="nil"/>
                <w:between w:val="nil"/>
              </w:pBdr>
              <w:spacing w:before="0" w:after="0"/>
              <w:rPr>
                <w:color w:val="000000"/>
              </w:rPr>
            </w:pPr>
            <w:r>
              <w:rPr>
                <w:color w:val="000000"/>
              </w:rPr>
              <w:t xml:space="preserve">To enhance financial growth and generate revenue that assist in achieving revenue generation of 4 billion by 2027 and increase profitability by 5% </w:t>
            </w:r>
          </w:p>
        </w:tc>
        <w:tc>
          <w:tcPr>
            <w:tcW w:w="2265" w:type="dxa"/>
            <w:tcMar>
              <w:top w:w="100" w:type="dxa"/>
              <w:left w:w="100" w:type="dxa"/>
              <w:bottom w:w="100" w:type="dxa"/>
              <w:right w:w="100" w:type="dxa"/>
            </w:tcMar>
          </w:tcPr>
          <w:p w14:paraId="424E620D" w14:textId="77777777" w:rsidR="00A82815" w:rsidRDefault="00000000">
            <w:pPr>
              <w:widowControl w:val="0"/>
              <w:pBdr>
                <w:top w:val="nil"/>
                <w:left w:val="nil"/>
                <w:bottom w:val="nil"/>
                <w:right w:val="nil"/>
                <w:between w:val="nil"/>
              </w:pBdr>
              <w:spacing w:before="0" w:after="0"/>
              <w:rPr>
                <w:color w:val="000000"/>
              </w:rPr>
            </w:pPr>
            <w:r>
              <w:rPr>
                <w:color w:val="000000"/>
              </w:rPr>
              <w:t xml:space="preserve">Implementing </w:t>
            </w:r>
            <w:r>
              <w:rPr>
                <w:b/>
                <w:i/>
                <w:color w:val="000000"/>
              </w:rPr>
              <w:t>Net Profit Margin (NPM)</w:t>
            </w:r>
            <w:r>
              <w:rPr>
                <w:color w:val="000000"/>
              </w:rPr>
              <w:t xml:space="preserve"> as key KPI for analysing the business profitability within the next few years </w:t>
            </w:r>
          </w:p>
        </w:tc>
        <w:tc>
          <w:tcPr>
            <w:tcW w:w="2100" w:type="dxa"/>
            <w:tcMar>
              <w:top w:w="100" w:type="dxa"/>
              <w:left w:w="100" w:type="dxa"/>
              <w:bottom w:w="100" w:type="dxa"/>
              <w:right w:w="100" w:type="dxa"/>
            </w:tcMar>
          </w:tcPr>
          <w:p w14:paraId="54147433" w14:textId="77777777" w:rsidR="00A82815" w:rsidRDefault="00000000">
            <w:pPr>
              <w:widowControl w:val="0"/>
              <w:pBdr>
                <w:top w:val="nil"/>
                <w:left w:val="nil"/>
                <w:bottom w:val="nil"/>
                <w:right w:val="nil"/>
                <w:between w:val="nil"/>
              </w:pBdr>
              <w:spacing w:before="0" w:after="0"/>
              <w:rPr>
                <w:color w:val="000000"/>
              </w:rPr>
            </w:pPr>
            <w:r>
              <w:rPr>
                <w:color w:val="000000"/>
              </w:rPr>
              <w:t xml:space="preserve">To reach revenue generation by 4 billion pounds and profitability by 5% through market expansion </w:t>
            </w:r>
          </w:p>
        </w:tc>
        <w:tc>
          <w:tcPr>
            <w:tcW w:w="990" w:type="dxa"/>
            <w:tcMar>
              <w:top w:w="100" w:type="dxa"/>
              <w:left w:w="100" w:type="dxa"/>
              <w:bottom w:w="100" w:type="dxa"/>
              <w:right w:w="100" w:type="dxa"/>
            </w:tcMar>
          </w:tcPr>
          <w:p w14:paraId="2FBA9C73" w14:textId="77777777" w:rsidR="00A82815" w:rsidRDefault="00000000">
            <w:pPr>
              <w:widowControl w:val="0"/>
              <w:pBdr>
                <w:top w:val="nil"/>
                <w:left w:val="nil"/>
                <w:bottom w:val="nil"/>
                <w:right w:val="nil"/>
                <w:between w:val="nil"/>
              </w:pBdr>
              <w:spacing w:before="0" w:after="0"/>
              <w:jc w:val="center"/>
              <w:rPr>
                <w:color w:val="000000"/>
              </w:rPr>
            </w:pPr>
            <w:r>
              <w:rPr>
                <w:color w:val="000000"/>
              </w:rPr>
              <w:t xml:space="preserve"> 2</w:t>
            </w:r>
          </w:p>
        </w:tc>
      </w:tr>
      <w:tr w:rsidR="00A82815" w14:paraId="6F870422" w14:textId="77777777">
        <w:trPr>
          <w:cantSplit/>
          <w:tblHeader/>
        </w:trPr>
        <w:tc>
          <w:tcPr>
            <w:tcW w:w="1450" w:type="dxa"/>
            <w:tcMar>
              <w:top w:w="100" w:type="dxa"/>
              <w:left w:w="100" w:type="dxa"/>
              <w:bottom w:w="100" w:type="dxa"/>
              <w:right w:w="100" w:type="dxa"/>
            </w:tcMar>
          </w:tcPr>
          <w:p w14:paraId="0BA4C152" w14:textId="77777777" w:rsidR="00A82815" w:rsidRDefault="00000000">
            <w:pPr>
              <w:widowControl w:val="0"/>
              <w:pBdr>
                <w:top w:val="nil"/>
                <w:left w:val="nil"/>
                <w:bottom w:val="nil"/>
                <w:right w:val="nil"/>
                <w:between w:val="nil"/>
              </w:pBdr>
              <w:spacing w:before="0" w:after="0"/>
              <w:rPr>
                <w:b/>
                <w:color w:val="000000"/>
              </w:rPr>
            </w:pPr>
            <w:r>
              <w:rPr>
                <w:b/>
                <w:color w:val="000000"/>
              </w:rPr>
              <w:t>Customer Perceptive</w:t>
            </w:r>
          </w:p>
        </w:tc>
        <w:tc>
          <w:tcPr>
            <w:tcW w:w="2555" w:type="dxa"/>
            <w:tcMar>
              <w:top w:w="100" w:type="dxa"/>
              <w:left w:w="100" w:type="dxa"/>
              <w:bottom w:w="100" w:type="dxa"/>
              <w:right w:w="100" w:type="dxa"/>
            </w:tcMar>
          </w:tcPr>
          <w:p w14:paraId="4A99176B" w14:textId="77777777" w:rsidR="00A82815" w:rsidRDefault="00000000">
            <w:pPr>
              <w:widowControl w:val="0"/>
              <w:pBdr>
                <w:top w:val="nil"/>
                <w:left w:val="nil"/>
                <w:bottom w:val="nil"/>
                <w:right w:val="nil"/>
                <w:between w:val="nil"/>
              </w:pBdr>
              <w:spacing w:before="0" w:after="0"/>
              <w:rPr>
                <w:color w:val="000000"/>
              </w:rPr>
            </w:pPr>
            <w:r>
              <w:rPr>
                <w:color w:val="000000"/>
              </w:rPr>
              <w:t xml:space="preserve">Increase customer satisfaction for driving revenue and brand loyalty while expanding to US region consumer market </w:t>
            </w:r>
          </w:p>
        </w:tc>
        <w:tc>
          <w:tcPr>
            <w:tcW w:w="2265" w:type="dxa"/>
            <w:tcMar>
              <w:top w:w="100" w:type="dxa"/>
              <w:left w:w="100" w:type="dxa"/>
              <w:bottom w:w="100" w:type="dxa"/>
              <w:right w:w="100" w:type="dxa"/>
            </w:tcMar>
          </w:tcPr>
          <w:p w14:paraId="6E243949" w14:textId="77777777" w:rsidR="00A82815" w:rsidRDefault="00000000">
            <w:pPr>
              <w:widowControl w:val="0"/>
              <w:pBdr>
                <w:top w:val="nil"/>
                <w:left w:val="nil"/>
                <w:bottom w:val="nil"/>
                <w:right w:val="nil"/>
                <w:between w:val="nil"/>
              </w:pBdr>
              <w:spacing w:before="0" w:after="0"/>
              <w:rPr>
                <w:color w:val="000000"/>
              </w:rPr>
            </w:pPr>
            <w:r>
              <w:rPr>
                <w:color w:val="000000"/>
              </w:rPr>
              <w:t xml:space="preserve">Measure customer satisfaction measurement using </w:t>
            </w:r>
            <w:r>
              <w:rPr>
                <w:b/>
                <w:i/>
                <w:color w:val="000000"/>
              </w:rPr>
              <w:t>Customer Satisfaction Score (CSAT)</w:t>
            </w:r>
            <w:r>
              <w:rPr>
                <w:color w:val="000000"/>
              </w:rPr>
              <w:t xml:space="preserve"> on quarterly basis </w:t>
            </w:r>
          </w:p>
        </w:tc>
        <w:tc>
          <w:tcPr>
            <w:tcW w:w="2100" w:type="dxa"/>
            <w:tcMar>
              <w:top w:w="100" w:type="dxa"/>
              <w:left w:w="100" w:type="dxa"/>
              <w:bottom w:w="100" w:type="dxa"/>
              <w:right w:w="100" w:type="dxa"/>
            </w:tcMar>
          </w:tcPr>
          <w:p w14:paraId="7EB6A86A" w14:textId="77777777" w:rsidR="00A82815" w:rsidRDefault="00000000">
            <w:pPr>
              <w:widowControl w:val="0"/>
              <w:pBdr>
                <w:top w:val="nil"/>
                <w:left w:val="nil"/>
                <w:bottom w:val="nil"/>
                <w:right w:val="nil"/>
                <w:between w:val="nil"/>
              </w:pBdr>
              <w:spacing w:before="0" w:after="0"/>
              <w:rPr>
                <w:color w:val="000000"/>
              </w:rPr>
            </w:pPr>
            <w:r>
              <w:rPr>
                <w:color w:val="000000"/>
              </w:rPr>
              <w:t xml:space="preserve">To increase customer satisfaction rates by 10% through offering continuous customer support and meeting increased customer demands of bakery/food products </w:t>
            </w:r>
          </w:p>
        </w:tc>
        <w:tc>
          <w:tcPr>
            <w:tcW w:w="990" w:type="dxa"/>
            <w:tcMar>
              <w:top w:w="100" w:type="dxa"/>
              <w:left w:w="100" w:type="dxa"/>
              <w:bottom w:w="100" w:type="dxa"/>
              <w:right w:w="100" w:type="dxa"/>
            </w:tcMar>
          </w:tcPr>
          <w:p w14:paraId="4067F74C" w14:textId="77777777" w:rsidR="00A82815" w:rsidRDefault="00000000">
            <w:pPr>
              <w:widowControl w:val="0"/>
              <w:pBdr>
                <w:top w:val="nil"/>
                <w:left w:val="nil"/>
                <w:bottom w:val="nil"/>
                <w:right w:val="nil"/>
                <w:between w:val="nil"/>
              </w:pBdr>
              <w:spacing w:before="0" w:after="0"/>
              <w:jc w:val="center"/>
              <w:rPr>
                <w:color w:val="000000"/>
              </w:rPr>
            </w:pPr>
            <w:r>
              <w:rPr>
                <w:color w:val="000000"/>
              </w:rPr>
              <w:t>4</w:t>
            </w:r>
          </w:p>
        </w:tc>
      </w:tr>
      <w:tr w:rsidR="00A82815" w14:paraId="7F84824E" w14:textId="77777777">
        <w:trPr>
          <w:cantSplit/>
          <w:tblHeader/>
        </w:trPr>
        <w:tc>
          <w:tcPr>
            <w:tcW w:w="1450" w:type="dxa"/>
            <w:tcMar>
              <w:top w:w="100" w:type="dxa"/>
              <w:left w:w="100" w:type="dxa"/>
              <w:bottom w:w="100" w:type="dxa"/>
              <w:right w:w="100" w:type="dxa"/>
            </w:tcMar>
          </w:tcPr>
          <w:p w14:paraId="29B69147" w14:textId="77777777" w:rsidR="00A82815" w:rsidRDefault="00000000">
            <w:pPr>
              <w:widowControl w:val="0"/>
              <w:pBdr>
                <w:top w:val="nil"/>
                <w:left w:val="nil"/>
                <w:bottom w:val="nil"/>
                <w:right w:val="nil"/>
                <w:between w:val="nil"/>
              </w:pBdr>
              <w:spacing w:before="0" w:after="0"/>
              <w:rPr>
                <w:b/>
                <w:color w:val="000000"/>
              </w:rPr>
            </w:pPr>
            <w:r>
              <w:rPr>
                <w:b/>
                <w:color w:val="000000"/>
              </w:rPr>
              <w:lastRenderedPageBreak/>
              <w:t xml:space="preserve">Process Perspective </w:t>
            </w:r>
          </w:p>
        </w:tc>
        <w:tc>
          <w:tcPr>
            <w:tcW w:w="2555" w:type="dxa"/>
            <w:tcMar>
              <w:top w:w="100" w:type="dxa"/>
              <w:left w:w="100" w:type="dxa"/>
              <w:bottom w:w="100" w:type="dxa"/>
              <w:right w:w="100" w:type="dxa"/>
            </w:tcMar>
          </w:tcPr>
          <w:p w14:paraId="5BF00D42" w14:textId="77777777" w:rsidR="00A82815" w:rsidRDefault="00000000">
            <w:pPr>
              <w:widowControl w:val="0"/>
              <w:pBdr>
                <w:top w:val="nil"/>
                <w:left w:val="nil"/>
                <w:bottom w:val="nil"/>
                <w:right w:val="nil"/>
                <w:between w:val="nil"/>
              </w:pBdr>
              <w:spacing w:before="0" w:after="0"/>
              <w:rPr>
                <w:color w:val="000000"/>
              </w:rPr>
            </w:pPr>
            <w:r>
              <w:rPr>
                <w:color w:val="000000"/>
              </w:rPr>
              <w:t xml:space="preserve">To enhance processes efficiency and effectiveness through facilitating supply chain transparency and sustainable supply chain </w:t>
            </w:r>
          </w:p>
        </w:tc>
        <w:tc>
          <w:tcPr>
            <w:tcW w:w="2265" w:type="dxa"/>
            <w:tcMar>
              <w:top w:w="100" w:type="dxa"/>
              <w:left w:w="100" w:type="dxa"/>
              <w:bottom w:w="100" w:type="dxa"/>
              <w:right w:w="100" w:type="dxa"/>
            </w:tcMar>
          </w:tcPr>
          <w:p w14:paraId="23398D39" w14:textId="77777777" w:rsidR="00A82815" w:rsidRDefault="00000000">
            <w:pPr>
              <w:widowControl w:val="0"/>
              <w:pBdr>
                <w:top w:val="nil"/>
                <w:left w:val="nil"/>
                <w:bottom w:val="nil"/>
                <w:right w:val="nil"/>
                <w:between w:val="nil"/>
              </w:pBdr>
              <w:spacing w:before="0" w:after="0"/>
              <w:rPr>
                <w:color w:val="000000"/>
              </w:rPr>
            </w:pPr>
            <w:r>
              <w:rPr>
                <w:color w:val="000000"/>
              </w:rPr>
              <w:t xml:space="preserve">To integrate </w:t>
            </w:r>
            <w:r>
              <w:rPr>
                <w:b/>
                <w:i/>
                <w:color w:val="000000"/>
              </w:rPr>
              <w:t>Output Per Input (OPI)</w:t>
            </w:r>
            <w:r>
              <w:rPr>
                <w:color w:val="000000"/>
              </w:rPr>
              <w:t xml:space="preserve"> KPI for analysing business productivity for analysing process efficiency and value creation </w:t>
            </w:r>
          </w:p>
        </w:tc>
        <w:tc>
          <w:tcPr>
            <w:tcW w:w="2100" w:type="dxa"/>
            <w:tcMar>
              <w:top w:w="100" w:type="dxa"/>
              <w:left w:w="100" w:type="dxa"/>
              <w:bottom w:w="100" w:type="dxa"/>
              <w:right w:w="100" w:type="dxa"/>
            </w:tcMar>
          </w:tcPr>
          <w:p w14:paraId="71EB7AED" w14:textId="77777777" w:rsidR="00A82815" w:rsidRDefault="00000000">
            <w:pPr>
              <w:widowControl w:val="0"/>
              <w:pBdr>
                <w:top w:val="nil"/>
                <w:left w:val="nil"/>
                <w:bottom w:val="nil"/>
                <w:right w:val="nil"/>
                <w:between w:val="nil"/>
              </w:pBdr>
              <w:spacing w:before="0" w:after="0"/>
              <w:rPr>
                <w:color w:val="000000"/>
              </w:rPr>
            </w:pPr>
            <w:r>
              <w:rPr>
                <w:color w:val="000000"/>
              </w:rPr>
              <w:t xml:space="preserve">To enhance operational efficiency and processes by 10% for expanding business operations in the US food and bakery industry </w:t>
            </w:r>
          </w:p>
        </w:tc>
        <w:tc>
          <w:tcPr>
            <w:tcW w:w="990" w:type="dxa"/>
            <w:tcMar>
              <w:top w:w="100" w:type="dxa"/>
              <w:left w:w="100" w:type="dxa"/>
              <w:bottom w:w="100" w:type="dxa"/>
              <w:right w:w="100" w:type="dxa"/>
            </w:tcMar>
          </w:tcPr>
          <w:p w14:paraId="71D7D147" w14:textId="77777777" w:rsidR="00A82815" w:rsidRDefault="00000000">
            <w:pPr>
              <w:widowControl w:val="0"/>
              <w:pBdr>
                <w:top w:val="nil"/>
                <w:left w:val="nil"/>
                <w:bottom w:val="nil"/>
                <w:right w:val="nil"/>
                <w:between w:val="nil"/>
              </w:pBdr>
              <w:spacing w:before="0" w:after="0"/>
              <w:jc w:val="center"/>
              <w:rPr>
                <w:color w:val="000000"/>
              </w:rPr>
            </w:pPr>
            <w:r>
              <w:rPr>
                <w:color w:val="000000"/>
              </w:rPr>
              <w:t>3</w:t>
            </w:r>
          </w:p>
        </w:tc>
      </w:tr>
      <w:tr w:rsidR="00A82815" w14:paraId="71335D26" w14:textId="77777777">
        <w:trPr>
          <w:cantSplit/>
          <w:tblHeader/>
        </w:trPr>
        <w:tc>
          <w:tcPr>
            <w:tcW w:w="1450" w:type="dxa"/>
            <w:tcMar>
              <w:top w:w="100" w:type="dxa"/>
              <w:left w:w="100" w:type="dxa"/>
              <w:bottom w:w="100" w:type="dxa"/>
              <w:right w:w="100" w:type="dxa"/>
            </w:tcMar>
          </w:tcPr>
          <w:p w14:paraId="1987F1BC" w14:textId="77777777" w:rsidR="00A82815" w:rsidRDefault="00000000">
            <w:pPr>
              <w:widowControl w:val="0"/>
              <w:pBdr>
                <w:top w:val="nil"/>
                <w:left w:val="nil"/>
                <w:bottom w:val="nil"/>
                <w:right w:val="nil"/>
                <w:between w:val="nil"/>
              </w:pBdr>
              <w:spacing w:before="0" w:after="0"/>
              <w:rPr>
                <w:b/>
                <w:color w:val="000000"/>
              </w:rPr>
            </w:pPr>
            <w:r>
              <w:rPr>
                <w:b/>
                <w:color w:val="000000"/>
              </w:rPr>
              <w:t xml:space="preserve">Learning and Growth Perceptive </w:t>
            </w:r>
          </w:p>
        </w:tc>
        <w:tc>
          <w:tcPr>
            <w:tcW w:w="2555" w:type="dxa"/>
            <w:tcMar>
              <w:top w:w="100" w:type="dxa"/>
              <w:left w:w="100" w:type="dxa"/>
              <w:bottom w:w="100" w:type="dxa"/>
              <w:right w:w="100" w:type="dxa"/>
            </w:tcMar>
          </w:tcPr>
          <w:p w14:paraId="0F517578" w14:textId="77777777" w:rsidR="00A82815" w:rsidRDefault="00000000">
            <w:pPr>
              <w:widowControl w:val="0"/>
              <w:pBdr>
                <w:top w:val="nil"/>
                <w:left w:val="nil"/>
                <w:bottom w:val="nil"/>
                <w:right w:val="nil"/>
                <w:between w:val="nil"/>
              </w:pBdr>
              <w:spacing w:before="0" w:after="0"/>
              <w:rPr>
                <w:color w:val="000000"/>
              </w:rPr>
            </w:pPr>
            <w:r>
              <w:rPr>
                <w:color w:val="000000"/>
              </w:rPr>
              <w:t xml:space="preserve">To invest in training and development of Greggs Plc’s human capital for enhancing operational performance while expanding to US food and bakery industry </w:t>
            </w:r>
          </w:p>
        </w:tc>
        <w:tc>
          <w:tcPr>
            <w:tcW w:w="2265" w:type="dxa"/>
            <w:tcMar>
              <w:top w:w="100" w:type="dxa"/>
              <w:left w:w="100" w:type="dxa"/>
              <w:bottom w:w="100" w:type="dxa"/>
              <w:right w:w="100" w:type="dxa"/>
            </w:tcMar>
          </w:tcPr>
          <w:p w14:paraId="43142A9A" w14:textId="77777777" w:rsidR="00A82815" w:rsidRDefault="00000000">
            <w:pPr>
              <w:widowControl w:val="0"/>
              <w:pBdr>
                <w:top w:val="nil"/>
                <w:left w:val="nil"/>
                <w:bottom w:val="nil"/>
                <w:right w:val="nil"/>
                <w:between w:val="nil"/>
              </w:pBdr>
              <w:spacing w:before="0" w:after="0"/>
              <w:rPr>
                <w:color w:val="000000"/>
              </w:rPr>
            </w:pPr>
            <w:r>
              <w:rPr>
                <w:color w:val="000000"/>
              </w:rPr>
              <w:t xml:space="preserve">To integrate </w:t>
            </w:r>
            <w:r>
              <w:rPr>
                <w:b/>
                <w:i/>
                <w:color w:val="000000"/>
              </w:rPr>
              <w:t>Employee Turnover &amp; Retention Rate</w:t>
            </w:r>
            <w:r>
              <w:rPr>
                <w:color w:val="000000"/>
              </w:rPr>
              <w:t xml:space="preserve"> for analysing the productivity and human resource management for business growth </w:t>
            </w:r>
          </w:p>
        </w:tc>
        <w:tc>
          <w:tcPr>
            <w:tcW w:w="2100" w:type="dxa"/>
            <w:tcMar>
              <w:top w:w="100" w:type="dxa"/>
              <w:left w:w="100" w:type="dxa"/>
              <w:bottom w:w="100" w:type="dxa"/>
              <w:right w:w="100" w:type="dxa"/>
            </w:tcMar>
          </w:tcPr>
          <w:p w14:paraId="77B31DA6" w14:textId="77777777" w:rsidR="00A82815" w:rsidRDefault="00000000">
            <w:pPr>
              <w:widowControl w:val="0"/>
              <w:pBdr>
                <w:top w:val="nil"/>
                <w:left w:val="nil"/>
                <w:bottom w:val="nil"/>
                <w:right w:val="nil"/>
                <w:between w:val="nil"/>
              </w:pBdr>
              <w:spacing w:before="0" w:after="0"/>
              <w:rPr>
                <w:color w:val="000000"/>
              </w:rPr>
            </w:pPr>
            <w:r>
              <w:rPr>
                <w:color w:val="000000"/>
              </w:rPr>
              <w:t xml:space="preserve">To improve employee engagement and human capital management of Greggs Plc by 15%. </w:t>
            </w:r>
          </w:p>
        </w:tc>
        <w:tc>
          <w:tcPr>
            <w:tcW w:w="990" w:type="dxa"/>
            <w:tcMar>
              <w:top w:w="100" w:type="dxa"/>
              <w:left w:w="100" w:type="dxa"/>
              <w:bottom w:w="100" w:type="dxa"/>
              <w:right w:w="100" w:type="dxa"/>
            </w:tcMar>
          </w:tcPr>
          <w:p w14:paraId="2D8562FD" w14:textId="77777777" w:rsidR="00A82815" w:rsidRDefault="00000000">
            <w:pPr>
              <w:widowControl w:val="0"/>
              <w:pBdr>
                <w:top w:val="nil"/>
                <w:left w:val="nil"/>
                <w:bottom w:val="nil"/>
                <w:right w:val="nil"/>
                <w:between w:val="nil"/>
              </w:pBdr>
              <w:spacing w:before="0" w:after="0"/>
              <w:jc w:val="center"/>
              <w:rPr>
                <w:color w:val="000000"/>
              </w:rPr>
            </w:pPr>
            <w:r>
              <w:rPr>
                <w:color w:val="000000"/>
              </w:rPr>
              <w:t>3</w:t>
            </w:r>
          </w:p>
        </w:tc>
      </w:tr>
    </w:tbl>
    <w:p w14:paraId="5A896175" w14:textId="77777777" w:rsidR="00A82815" w:rsidRDefault="00000000">
      <w:pPr>
        <w:pBdr>
          <w:top w:val="nil"/>
          <w:left w:val="nil"/>
          <w:bottom w:val="nil"/>
          <w:right w:val="nil"/>
          <w:between w:val="nil"/>
        </w:pBdr>
        <w:spacing w:before="0" w:after="0"/>
        <w:jc w:val="center"/>
        <w:rPr>
          <w:b/>
          <w:color w:val="000000"/>
        </w:rPr>
      </w:pPr>
      <w:r>
        <w:rPr>
          <w:b/>
          <w:color w:val="000000"/>
        </w:rPr>
        <w:t>Table 6: Balance Score card for analysing performance of Greggs Plc</w:t>
      </w:r>
    </w:p>
    <w:p w14:paraId="636C99A6" w14:textId="77777777" w:rsidR="00A82815" w:rsidRDefault="00000000">
      <w:pPr>
        <w:pBdr>
          <w:top w:val="nil"/>
          <w:left w:val="nil"/>
          <w:bottom w:val="nil"/>
          <w:right w:val="nil"/>
          <w:between w:val="nil"/>
        </w:pBdr>
        <w:spacing w:before="0" w:after="0"/>
        <w:jc w:val="center"/>
        <w:rPr>
          <w:color w:val="000000"/>
        </w:rPr>
      </w:pPr>
      <w:r>
        <w:rPr>
          <w:color w:val="000000"/>
        </w:rPr>
        <w:t>(Source: Created by the author)</w:t>
      </w:r>
    </w:p>
    <w:p w14:paraId="584F4E78" w14:textId="77777777" w:rsidR="00A82815" w:rsidRDefault="00000000">
      <w:pPr>
        <w:pBdr>
          <w:top w:val="nil"/>
          <w:left w:val="nil"/>
          <w:bottom w:val="nil"/>
          <w:right w:val="nil"/>
          <w:between w:val="nil"/>
        </w:pBdr>
        <w:spacing w:before="0" w:after="0"/>
        <w:rPr>
          <w:color w:val="000000"/>
        </w:rPr>
      </w:pPr>
      <w:r>
        <w:rPr>
          <w:color w:val="000000"/>
        </w:rPr>
        <w:t xml:space="preserve">The aforementioned balance scorecard outlines the key objectives, a target that is approached by Greggs Plc for expanding its business operations to the US by entering into the US Food and Bakery sector. Mio et al. (2022) have defined that a balance scorecard is a performance measurement and management tool used by global businesses for achieving sustainable goals and improving organizational performance. The aforementioned balance scorecard has been designed to evaluate the performance of Greggs Plc while expanding its operations to the US bakery and food sector. Moreover, Ahmad </w:t>
      </w:r>
      <w:r>
        <w:rPr>
          <w:i/>
          <w:color w:val="000000"/>
        </w:rPr>
        <w:t>et al.</w:t>
      </w:r>
      <w:r>
        <w:rPr>
          <w:color w:val="000000"/>
        </w:rPr>
        <w:t xml:space="preserve"> (2023) have outlined that BSC is an effective management tool, working as an inclusive instrument to evaluate and appraise performance of business in the global </w:t>
      </w:r>
      <w:r>
        <w:rPr>
          <w:color w:val="000000"/>
        </w:rPr>
        <w:lastRenderedPageBreak/>
        <w:t xml:space="preserve">context. Accordingly, the BSC is being utilised and designed for evaluating the performance of Greggs Plc based on four key aspects including financial perspective, customer perceptive, process perspective, learning and growth perceptive. </w:t>
      </w:r>
    </w:p>
    <w:p w14:paraId="1EA313B8" w14:textId="13FE556E" w:rsidR="00510BC0" w:rsidRDefault="00510BC0" w:rsidP="00510BC0">
      <w:pPr>
        <w:pBdr>
          <w:top w:val="nil"/>
          <w:left w:val="nil"/>
          <w:bottom w:val="nil"/>
          <w:right w:val="nil"/>
          <w:between w:val="nil"/>
        </w:pBdr>
        <w:spacing w:before="0" w:after="0"/>
        <w:jc w:val="center"/>
        <w:rPr>
          <w:color w:val="000000"/>
        </w:rPr>
      </w:pPr>
      <w:r w:rsidRPr="00510BC0">
        <w:rPr>
          <w:noProof/>
          <w:color w:val="000000"/>
        </w:rPr>
        <w:drawing>
          <wp:inline distT="0" distB="0" distL="0" distR="0" wp14:anchorId="1F201323" wp14:editId="1769A0EF">
            <wp:extent cx="5493243" cy="3764280"/>
            <wp:effectExtent l="19050" t="19050" r="12700" b="26670"/>
            <wp:docPr id="1306966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966124" name=""/>
                    <pic:cNvPicPr/>
                  </pic:nvPicPr>
                  <pic:blipFill>
                    <a:blip r:embed="rId16"/>
                    <a:stretch>
                      <a:fillRect/>
                    </a:stretch>
                  </pic:blipFill>
                  <pic:spPr>
                    <a:xfrm>
                      <a:off x="0" y="0"/>
                      <a:ext cx="5495377" cy="3765742"/>
                    </a:xfrm>
                    <a:prstGeom prst="rect">
                      <a:avLst/>
                    </a:prstGeom>
                    <a:ln>
                      <a:solidFill>
                        <a:schemeClr val="tx1"/>
                      </a:solidFill>
                    </a:ln>
                  </pic:spPr>
                </pic:pic>
              </a:graphicData>
            </a:graphic>
          </wp:inline>
        </w:drawing>
      </w:r>
    </w:p>
    <w:p w14:paraId="6C6D4EFF" w14:textId="2D5E3BC0" w:rsidR="00510BC0" w:rsidRPr="00510BC0" w:rsidRDefault="00510BC0" w:rsidP="00510BC0">
      <w:pPr>
        <w:pBdr>
          <w:top w:val="nil"/>
          <w:left w:val="nil"/>
          <w:bottom w:val="nil"/>
          <w:right w:val="nil"/>
          <w:between w:val="nil"/>
        </w:pBdr>
        <w:spacing w:before="0" w:after="0"/>
        <w:jc w:val="center"/>
        <w:rPr>
          <w:b/>
          <w:bCs/>
          <w:color w:val="EE0000"/>
        </w:rPr>
      </w:pPr>
      <w:r w:rsidRPr="00510BC0">
        <w:rPr>
          <w:b/>
          <w:bCs/>
          <w:color w:val="EE0000"/>
        </w:rPr>
        <w:t xml:space="preserve">Figure 7: Balance scorecard </w:t>
      </w:r>
    </w:p>
    <w:p w14:paraId="5A25C285" w14:textId="157527C5" w:rsidR="00510BC0" w:rsidRPr="00510BC0" w:rsidRDefault="00510BC0" w:rsidP="00510BC0">
      <w:pPr>
        <w:pBdr>
          <w:top w:val="nil"/>
          <w:left w:val="nil"/>
          <w:bottom w:val="nil"/>
          <w:right w:val="nil"/>
          <w:between w:val="nil"/>
        </w:pBdr>
        <w:spacing w:before="0" w:after="0"/>
        <w:jc w:val="center"/>
        <w:rPr>
          <w:color w:val="EE0000"/>
        </w:rPr>
      </w:pPr>
      <w:r w:rsidRPr="00510BC0">
        <w:rPr>
          <w:color w:val="EE0000"/>
        </w:rPr>
        <w:t>(Source: Created by the author)</w:t>
      </w:r>
    </w:p>
    <w:p w14:paraId="4F8950F0" w14:textId="77777777" w:rsidR="00510BC0" w:rsidRDefault="00510BC0">
      <w:pPr>
        <w:pBdr>
          <w:top w:val="nil"/>
          <w:left w:val="nil"/>
          <w:bottom w:val="nil"/>
          <w:right w:val="nil"/>
          <w:between w:val="nil"/>
        </w:pBdr>
        <w:spacing w:before="0" w:after="0"/>
        <w:rPr>
          <w:color w:val="000000"/>
        </w:rPr>
      </w:pPr>
    </w:p>
    <w:p w14:paraId="75823146" w14:textId="77777777" w:rsidR="00A82815" w:rsidRDefault="00000000">
      <w:pPr>
        <w:numPr>
          <w:ilvl w:val="0"/>
          <w:numId w:val="10"/>
        </w:numPr>
        <w:pBdr>
          <w:top w:val="nil"/>
          <w:left w:val="nil"/>
          <w:bottom w:val="nil"/>
          <w:right w:val="nil"/>
          <w:between w:val="nil"/>
        </w:pBdr>
        <w:spacing w:before="0" w:after="0"/>
        <w:rPr>
          <w:color w:val="000000"/>
        </w:rPr>
      </w:pPr>
      <w:r>
        <w:rPr>
          <w:b/>
          <w:color w:val="000000"/>
        </w:rPr>
        <w:t>Financial Perspective-</w:t>
      </w:r>
      <w:r>
        <w:rPr>
          <w:color w:val="000000"/>
        </w:rPr>
        <w:t xml:space="preserve"> The BSC is effective in accessing the financial performance of the business that is crucial for value creation and economic growth of the company. Currently, the sales of Greggs Plc in the UK have increased by 5.5% along with its operating profits that increased to £189.8 million from £167.7 million in 2023 (Greggs, 2025). Expanding the business options of Greggs Plc to the US will be measured using Net Profit Margin (NPM) KPIs that would assist in expanding profitability rates by 5% to achieve higher financial growth. </w:t>
      </w:r>
    </w:p>
    <w:p w14:paraId="1EA948E9" w14:textId="6447C9EC" w:rsidR="00A82815" w:rsidRDefault="00000000">
      <w:pPr>
        <w:numPr>
          <w:ilvl w:val="0"/>
          <w:numId w:val="10"/>
        </w:numPr>
        <w:pBdr>
          <w:top w:val="nil"/>
          <w:left w:val="nil"/>
          <w:bottom w:val="nil"/>
          <w:right w:val="nil"/>
          <w:between w:val="nil"/>
        </w:pBdr>
        <w:spacing w:before="0" w:after="0"/>
        <w:rPr>
          <w:color w:val="000000"/>
        </w:rPr>
      </w:pPr>
      <w:r>
        <w:rPr>
          <w:b/>
          <w:color w:val="000000"/>
        </w:rPr>
        <w:t>Customer Perceptive-</w:t>
      </w:r>
      <w:r>
        <w:rPr>
          <w:color w:val="000000"/>
        </w:rPr>
        <w:t xml:space="preserve"> The customer perceptive of Greggs Plc outlines the ability of the business to enhance its customer satisfaction rates. Sari </w:t>
      </w:r>
      <w:r>
        <w:rPr>
          <w:i/>
          <w:color w:val="000000"/>
        </w:rPr>
        <w:t xml:space="preserve">et al. </w:t>
      </w:r>
      <w:r>
        <w:rPr>
          <w:color w:val="000000"/>
        </w:rPr>
        <w:t xml:space="preserve">(2025) have outlined that CSAT is a widely integrated tool that is used by organizations for </w:t>
      </w:r>
      <w:r>
        <w:rPr>
          <w:color w:val="000000"/>
        </w:rPr>
        <w:lastRenderedPageBreak/>
        <w:t xml:space="preserve">analysing the user experience through rating the customer interaction and </w:t>
      </w:r>
      <w:r w:rsidR="009F5011">
        <w:rPr>
          <w:color w:val="000000"/>
        </w:rPr>
        <w:t>`</w:t>
      </w:r>
      <w:r>
        <w:rPr>
          <w:color w:val="000000"/>
        </w:rPr>
        <w:t xml:space="preserve">engagement. For measuring customer satisfaction, Customer Satisfaction Score (CSAT) would be effective for analysing customer satisfaction with the provided services and products in the US food and bakery industry. </w:t>
      </w:r>
    </w:p>
    <w:p w14:paraId="5F5EDD7F" w14:textId="77777777" w:rsidR="00A82815" w:rsidRDefault="00000000">
      <w:pPr>
        <w:numPr>
          <w:ilvl w:val="0"/>
          <w:numId w:val="10"/>
        </w:numPr>
        <w:pBdr>
          <w:top w:val="nil"/>
          <w:left w:val="nil"/>
          <w:bottom w:val="nil"/>
          <w:right w:val="nil"/>
          <w:between w:val="nil"/>
        </w:pBdr>
        <w:spacing w:before="0" w:after="0"/>
        <w:rPr>
          <w:color w:val="000000"/>
        </w:rPr>
      </w:pPr>
      <w:r>
        <w:rPr>
          <w:b/>
          <w:color w:val="000000"/>
        </w:rPr>
        <w:t xml:space="preserve">Process Perspective- </w:t>
      </w:r>
      <w:r>
        <w:rPr>
          <w:color w:val="000000"/>
        </w:rPr>
        <w:t xml:space="preserve">The internal processes efficiency and effectiveness of Greggs Plc is analysed and evaluated through the implication of Output per Input (OPI) as key KPIs. Greggs Plc has a vertical integration strategy implemented within its global supply chain that assists the business to enhance its supply chain efficiency (Greggs, 2025). Through enhancing its supply chain management while expanding to the US, transparency and ownership of its distribution network and supply chain assists the business to enhance its operational processes. The implication of the OPI KPI is associated with enhancing operational efficiency of Greggs Plc by 10% while expanding its operations to the US. </w:t>
      </w:r>
    </w:p>
    <w:p w14:paraId="55643C95" w14:textId="77777777" w:rsidR="00A82815" w:rsidRDefault="00000000">
      <w:pPr>
        <w:numPr>
          <w:ilvl w:val="0"/>
          <w:numId w:val="10"/>
        </w:numPr>
        <w:pBdr>
          <w:top w:val="nil"/>
          <w:left w:val="nil"/>
          <w:bottom w:val="nil"/>
          <w:right w:val="nil"/>
          <w:between w:val="nil"/>
        </w:pBdr>
        <w:spacing w:before="0" w:after="0"/>
        <w:rPr>
          <w:b/>
          <w:color w:val="000000"/>
        </w:rPr>
      </w:pPr>
      <w:r>
        <w:rPr>
          <w:b/>
          <w:color w:val="000000"/>
        </w:rPr>
        <w:t xml:space="preserve">Learning and Growth Perceptive- </w:t>
      </w:r>
      <w:r>
        <w:rPr>
          <w:color w:val="000000"/>
        </w:rPr>
        <w:t xml:space="preserve">The learning and development of the business is addressed and enhanced for improving production capability of its employees to expand its operations in the US. The Employee Turnover &amp; Retention Rate KPIs will be utilized and integrated for evaluating the learning and development capability of Greggs for handling its global business operations. Thus, engagement is analysed and assessed for undermining learning and development capabilities of the business. </w:t>
      </w:r>
    </w:p>
    <w:p w14:paraId="01750C1B" w14:textId="77777777" w:rsidR="00A82815" w:rsidRDefault="00000000">
      <w:pPr>
        <w:pStyle w:val="Heading2"/>
      </w:pPr>
      <w:bookmarkStart w:id="22" w:name="_Toc212628354"/>
      <w:r>
        <w:lastRenderedPageBreak/>
        <w:t>4.2 Application of Triple Bottom Line for performance measurement of Greggs Plc</w:t>
      </w:r>
      <w:bookmarkEnd w:id="22"/>
      <w:r>
        <w:t xml:space="preserve"> </w:t>
      </w:r>
    </w:p>
    <w:tbl>
      <w:tblPr>
        <w:tblStyle w:val="a7"/>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65"/>
        <w:gridCol w:w="4875"/>
        <w:gridCol w:w="3120"/>
      </w:tblGrid>
      <w:tr w:rsidR="00A82815" w14:paraId="222BE6B9" w14:textId="77777777">
        <w:trPr>
          <w:cantSplit/>
          <w:tblHeader/>
        </w:trPr>
        <w:tc>
          <w:tcPr>
            <w:tcW w:w="1365" w:type="dxa"/>
            <w:tcMar>
              <w:top w:w="100" w:type="dxa"/>
              <w:left w:w="100" w:type="dxa"/>
              <w:bottom w:w="100" w:type="dxa"/>
              <w:right w:w="100" w:type="dxa"/>
            </w:tcMar>
          </w:tcPr>
          <w:p w14:paraId="025E1179" w14:textId="77777777" w:rsidR="00A82815" w:rsidRDefault="00000000">
            <w:pPr>
              <w:widowControl w:val="0"/>
              <w:pBdr>
                <w:top w:val="nil"/>
                <w:left w:val="nil"/>
                <w:bottom w:val="nil"/>
                <w:right w:val="nil"/>
                <w:between w:val="nil"/>
              </w:pBdr>
              <w:spacing w:before="0" w:after="0"/>
              <w:rPr>
                <w:b/>
                <w:color w:val="000000"/>
              </w:rPr>
            </w:pPr>
            <w:r>
              <w:rPr>
                <w:b/>
                <w:color w:val="000000"/>
              </w:rPr>
              <w:t xml:space="preserve">Three dimensions </w:t>
            </w:r>
          </w:p>
        </w:tc>
        <w:tc>
          <w:tcPr>
            <w:tcW w:w="4875" w:type="dxa"/>
            <w:tcMar>
              <w:top w:w="100" w:type="dxa"/>
              <w:left w:w="100" w:type="dxa"/>
              <w:bottom w:w="100" w:type="dxa"/>
              <w:right w:w="100" w:type="dxa"/>
            </w:tcMar>
          </w:tcPr>
          <w:p w14:paraId="6DD10222" w14:textId="77777777" w:rsidR="00A82815" w:rsidRDefault="00000000">
            <w:pPr>
              <w:widowControl w:val="0"/>
              <w:pBdr>
                <w:top w:val="nil"/>
                <w:left w:val="nil"/>
                <w:bottom w:val="nil"/>
                <w:right w:val="nil"/>
                <w:between w:val="nil"/>
              </w:pBdr>
              <w:spacing w:before="0" w:after="0"/>
              <w:rPr>
                <w:b/>
                <w:color w:val="000000"/>
              </w:rPr>
            </w:pPr>
            <w:r>
              <w:rPr>
                <w:b/>
                <w:color w:val="000000"/>
              </w:rPr>
              <w:t xml:space="preserve">Objectives </w:t>
            </w:r>
          </w:p>
        </w:tc>
        <w:tc>
          <w:tcPr>
            <w:tcW w:w="3120" w:type="dxa"/>
            <w:tcMar>
              <w:top w:w="100" w:type="dxa"/>
              <w:left w:w="100" w:type="dxa"/>
              <w:bottom w:w="100" w:type="dxa"/>
              <w:right w:w="100" w:type="dxa"/>
            </w:tcMar>
          </w:tcPr>
          <w:p w14:paraId="064BBA04" w14:textId="77777777" w:rsidR="00A82815" w:rsidRDefault="00000000">
            <w:pPr>
              <w:widowControl w:val="0"/>
              <w:pBdr>
                <w:top w:val="nil"/>
                <w:left w:val="nil"/>
                <w:bottom w:val="nil"/>
                <w:right w:val="nil"/>
                <w:between w:val="nil"/>
              </w:pBdr>
              <w:spacing w:before="0" w:after="0"/>
              <w:rPr>
                <w:b/>
                <w:color w:val="000000"/>
              </w:rPr>
            </w:pPr>
            <w:r>
              <w:rPr>
                <w:b/>
                <w:color w:val="000000"/>
              </w:rPr>
              <w:t xml:space="preserve">KPIs for measurement </w:t>
            </w:r>
          </w:p>
        </w:tc>
      </w:tr>
      <w:tr w:rsidR="00A82815" w14:paraId="02EE8F62" w14:textId="77777777">
        <w:trPr>
          <w:cantSplit/>
          <w:tblHeader/>
        </w:trPr>
        <w:tc>
          <w:tcPr>
            <w:tcW w:w="1365" w:type="dxa"/>
            <w:tcMar>
              <w:top w:w="100" w:type="dxa"/>
              <w:left w:w="100" w:type="dxa"/>
              <w:bottom w:w="100" w:type="dxa"/>
              <w:right w:w="100" w:type="dxa"/>
            </w:tcMar>
          </w:tcPr>
          <w:p w14:paraId="093F14B0" w14:textId="77777777" w:rsidR="00A82815" w:rsidRDefault="00000000">
            <w:pPr>
              <w:widowControl w:val="0"/>
              <w:pBdr>
                <w:top w:val="nil"/>
                <w:left w:val="nil"/>
                <w:bottom w:val="nil"/>
                <w:right w:val="nil"/>
                <w:between w:val="nil"/>
              </w:pBdr>
              <w:spacing w:before="0" w:after="0"/>
              <w:rPr>
                <w:color w:val="000000"/>
              </w:rPr>
            </w:pPr>
            <w:r>
              <w:rPr>
                <w:color w:val="000000"/>
              </w:rPr>
              <w:t>People</w:t>
            </w:r>
          </w:p>
        </w:tc>
        <w:tc>
          <w:tcPr>
            <w:tcW w:w="4875" w:type="dxa"/>
            <w:tcMar>
              <w:top w:w="100" w:type="dxa"/>
              <w:left w:w="100" w:type="dxa"/>
              <w:bottom w:w="100" w:type="dxa"/>
              <w:right w:w="100" w:type="dxa"/>
            </w:tcMar>
          </w:tcPr>
          <w:p w14:paraId="5409505E" w14:textId="77777777" w:rsidR="00A82815" w:rsidRDefault="00000000">
            <w:pPr>
              <w:widowControl w:val="0"/>
              <w:pBdr>
                <w:top w:val="nil"/>
                <w:left w:val="nil"/>
                <w:bottom w:val="nil"/>
                <w:right w:val="nil"/>
                <w:between w:val="nil"/>
              </w:pBdr>
              <w:spacing w:before="0" w:after="0"/>
              <w:rPr>
                <w:color w:val="000000"/>
              </w:rPr>
            </w:pPr>
            <w:r>
              <w:rPr>
                <w:color w:val="000000"/>
              </w:rPr>
              <w:t>To improve productivity of employees through continuous learning and development for expanding to US</w:t>
            </w:r>
          </w:p>
        </w:tc>
        <w:tc>
          <w:tcPr>
            <w:tcW w:w="3120" w:type="dxa"/>
            <w:tcMar>
              <w:top w:w="100" w:type="dxa"/>
              <w:left w:w="100" w:type="dxa"/>
              <w:bottom w:w="100" w:type="dxa"/>
              <w:right w:w="100" w:type="dxa"/>
            </w:tcMar>
          </w:tcPr>
          <w:p w14:paraId="045D1B57" w14:textId="77777777" w:rsidR="00A82815" w:rsidRDefault="00000000">
            <w:pPr>
              <w:widowControl w:val="0"/>
              <w:pBdr>
                <w:top w:val="nil"/>
                <w:left w:val="nil"/>
                <w:bottom w:val="nil"/>
                <w:right w:val="nil"/>
                <w:between w:val="nil"/>
              </w:pBdr>
              <w:spacing w:before="0" w:after="0"/>
              <w:rPr>
                <w:color w:val="000000"/>
              </w:rPr>
            </w:pPr>
            <w:r>
              <w:rPr>
                <w:color w:val="000000"/>
              </w:rPr>
              <w:t>Implementing “</w:t>
            </w:r>
            <w:r>
              <w:rPr>
                <w:b/>
                <w:i/>
                <w:color w:val="000000"/>
              </w:rPr>
              <w:t>Time spent on training”</w:t>
            </w:r>
            <w:r>
              <w:rPr>
                <w:color w:val="000000"/>
              </w:rPr>
              <w:t xml:space="preserve"> KPI for measuring productivity rates </w:t>
            </w:r>
          </w:p>
        </w:tc>
      </w:tr>
      <w:tr w:rsidR="00A82815" w14:paraId="2BA89B60" w14:textId="77777777">
        <w:trPr>
          <w:cantSplit/>
          <w:tblHeader/>
        </w:trPr>
        <w:tc>
          <w:tcPr>
            <w:tcW w:w="1365" w:type="dxa"/>
            <w:tcMar>
              <w:top w:w="100" w:type="dxa"/>
              <w:left w:w="100" w:type="dxa"/>
              <w:bottom w:w="100" w:type="dxa"/>
              <w:right w:w="100" w:type="dxa"/>
            </w:tcMar>
          </w:tcPr>
          <w:p w14:paraId="14FF4D9D" w14:textId="77777777" w:rsidR="00A82815" w:rsidRDefault="00000000">
            <w:pPr>
              <w:widowControl w:val="0"/>
              <w:pBdr>
                <w:top w:val="nil"/>
                <w:left w:val="nil"/>
                <w:bottom w:val="nil"/>
                <w:right w:val="nil"/>
                <w:between w:val="nil"/>
              </w:pBdr>
              <w:spacing w:before="0" w:after="0"/>
              <w:rPr>
                <w:color w:val="000000"/>
              </w:rPr>
            </w:pPr>
            <w:r>
              <w:rPr>
                <w:color w:val="000000"/>
              </w:rPr>
              <w:t>Planet</w:t>
            </w:r>
          </w:p>
        </w:tc>
        <w:tc>
          <w:tcPr>
            <w:tcW w:w="4875" w:type="dxa"/>
            <w:tcMar>
              <w:top w:w="100" w:type="dxa"/>
              <w:left w:w="100" w:type="dxa"/>
              <w:bottom w:w="100" w:type="dxa"/>
              <w:right w:w="100" w:type="dxa"/>
            </w:tcMar>
          </w:tcPr>
          <w:p w14:paraId="21513D8E" w14:textId="77777777" w:rsidR="00A82815" w:rsidRDefault="00000000">
            <w:pPr>
              <w:widowControl w:val="0"/>
              <w:pBdr>
                <w:top w:val="nil"/>
                <w:left w:val="nil"/>
                <w:bottom w:val="nil"/>
                <w:right w:val="nil"/>
                <w:between w:val="nil"/>
              </w:pBdr>
              <w:spacing w:before="0" w:after="0"/>
              <w:rPr>
                <w:color w:val="000000"/>
              </w:rPr>
            </w:pPr>
            <w:r>
              <w:rPr>
                <w:color w:val="000000"/>
              </w:rPr>
              <w:t xml:space="preserve">To achieve Net Zero Target through achieving 25% reduction in carbon emission to enhance performance </w:t>
            </w:r>
          </w:p>
        </w:tc>
        <w:tc>
          <w:tcPr>
            <w:tcW w:w="3120" w:type="dxa"/>
            <w:tcMar>
              <w:top w:w="100" w:type="dxa"/>
              <w:left w:w="100" w:type="dxa"/>
              <w:bottom w:w="100" w:type="dxa"/>
              <w:right w:w="100" w:type="dxa"/>
            </w:tcMar>
          </w:tcPr>
          <w:p w14:paraId="44B33FEF" w14:textId="77777777" w:rsidR="00A82815" w:rsidRDefault="00000000">
            <w:pPr>
              <w:widowControl w:val="0"/>
              <w:pBdr>
                <w:top w:val="nil"/>
                <w:left w:val="nil"/>
                <w:bottom w:val="nil"/>
                <w:right w:val="nil"/>
                <w:between w:val="nil"/>
              </w:pBdr>
              <w:spacing w:before="0" w:after="0"/>
              <w:rPr>
                <w:color w:val="000000"/>
              </w:rPr>
            </w:pPr>
            <w:r>
              <w:rPr>
                <w:color w:val="000000"/>
              </w:rPr>
              <w:t xml:space="preserve">Utilise </w:t>
            </w:r>
            <w:r>
              <w:rPr>
                <w:b/>
                <w:i/>
                <w:color w:val="000000"/>
              </w:rPr>
              <w:t>Carbon footprint reduction</w:t>
            </w:r>
            <w:r>
              <w:rPr>
                <w:color w:val="000000"/>
              </w:rPr>
              <w:t xml:space="preserve"> KPIs for evaluating the carbon emission reduction </w:t>
            </w:r>
          </w:p>
        </w:tc>
      </w:tr>
      <w:tr w:rsidR="00A82815" w14:paraId="4D295103" w14:textId="77777777">
        <w:trPr>
          <w:cantSplit/>
          <w:tblHeader/>
        </w:trPr>
        <w:tc>
          <w:tcPr>
            <w:tcW w:w="1365" w:type="dxa"/>
            <w:tcMar>
              <w:top w:w="100" w:type="dxa"/>
              <w:left w:w="100" w:type="dxa"/>
              <w:bottom w:w="100" w:type="dxa"/>
              <w:right w:w="100" w:type="dxa"/>
            </w:tcMar>
          </w:tcPr>
          <w:p w14:paraId="7E5D8CC2" w14:textId="77777777" w:rsidR="00A82815" w:rsidRDefault="00000000">
            <w:pPr>
              <w:widowControl w:val="0"/>
              <w:pBdr>
                <w:top w:val="nil"/>
                <w:left w:val="nil"/>
                <w:bottom w:val="nil"/>
                <w:right w:val="nil"/>
                <w:between w:val="nil"/>
              </w:pBdr>
              <w:spacing w:before="0" w:after="0"/>
              <w:rPr>
                <w:color w:val="000000"/>
              </w:rPr>
            </w:pPr>
            <w:r>
              <w:rPr>
                <w:color w:val="000000"/>
              </w:rPr>
              <w:t>Profit</w:t>
            </w:r>
          </w:p>
        </w:tc>
        <w:tc>
          <w:tcPr>
            <w:tcW w:w="4875" w:type="dxa"/>
            <w:tcMar>
              <w:top w:w="100" w:type="dxa"/>
              <w:left w:w="100" w:type="dxa"/>
              <w:bottom w:w="100" w:type="dxa"/>
              <w:right w:w="100" w:type="dxa"/>
            </w:tcMar>
          </w:tcPr>
          <w:p w14:paraId="65EDFB57" w14:textId="77777777" w:rsidR="00A82815" w:rsidRDefault="00000000">
            <w:pPr>
              <w:widowControl w:val="0"/>
              <w:pBdr>
                <w:top w:val="nil"/>
                <w:left w:val="nil"/>
                <w:bottom w:val="nil"/>
                <w:right w:val="nil"/>
                <w:between w:val="nil"/>
              </w:pBdr>
              <w:spacing w:before="0" w:after="0"/>
              <w:rPr>
                <w:color w:val="000000"/>
              </w:rPr>
            </w:pPr>
            <w:r>
              <w:rPr>
                <w:color w:val="000000"/>
              </w:rPr>
              <w:t xml:space="preserve">To achieve profitability rates of 5% while expanding to US through offering bakery and food products to meet consumer demands </w:t>
            </w:r>
          </w:p>
        </w:tc>
        <w:tc>
          <w:tcPr>
            <w:tcW w:w="3120" w:type="dxa"/>
            <w:tcMar>
              <w:top w:w="100" w:type="dxa"/>
              <w:left w:w="100" w:type="dxa"/>
              <w:bottom w:w="100" w:type="dxa"/>
              <w:right w:w="100" w:type="dxa"/>
            </w:tcMar>
          </w:tcPr>
          <w:p w14:paraId="75D02506" w14:textId="77777777" w:rsidR="00A82815" w:rsidRDefault="00000000">
            <w:pPr>
              <w:widowControl w:val="0"/>
              <w:pBdr>
                <w:top w:val="nil"/>
                <w:left w:val="nil"/>
                <w:bottom w:val="nil"/>
                <w:right w:val="nil"/>
                <w:between w:val="nil"/>
              </w:pBdr>
              <w:spacing w:before="0" w:after="0"/>
              <w:rPr>
                <w:color w:val="000000"/>
              </w:rPr>
            </w:pPr>
            <w:r>
              <w:rPr>
                <w:color w:val="000000"/>
              </w:rPr>
              <w:t xml:space="preserve">Implement </w:t>
            </w:r>
            <w:r>
              <w:rPr>
                <w:b/>
                <w:i/>
                <w:color w:val="000000"/>
              </w:rPr>
              <w:t>Operating Profit Margin</w:t>
            </w:r>
            <w:r>
              <w:rPr>
                <w:color w:val="000000"/>
              </w:rPr>
              <w:t xml:space="preserve"> KPI for analysing the quarterly and annual profits margin of the business </w:t>
            </w:r>
          </w:p>
        </w:tc>
      </w:tr>
    </w:tbl>
    <w:p w14:paraId="4515C76A" w14:textId="77777777" w:rsidR="00A82815" w:rsidRDefault="00000000">
      <w:pPr>
        <w:pBdr>
          <w:top w:val="nil"/>
          <w:left w:val="nil"/>
          <w:bottom w:val="nil"/>
          <w:right w:val="nil"/>
          <w:between w:val="nil"/>
        </w:pBdr>
        <w:spacing w:before="0" w:after="0"/>
        <w:jc w:val="center"/>
        <w:rPr>
          <w:b/>
          <w:color w:val="000000"/>
        </w:rPr>
      </w:pPr>
      <w:r>
        <w:rPr>
          <w:b/>
          <w:color w:val="000000"/>
        </w:rPr>
        <w:t xml:space="preserve">Table 7: Implementing TBL for performance measurement of the business </w:t>
      </w:r>
    </w:p>
    <w:p w14:paraId="6F9019DA" w14:textId="77777777" w:rsidR="00A82815" w:rsidRDefault="00000000">
      <w:pPr>
        <w:pBdr>
          <w:top w:val="nil"/>
          <w:left w:val="nil"/>
          <w:bottom w:val="nil"/>
          <w:right w:val="nil"/>
          <w:between w:val="nil"/>
        </w:pBdr>
        <w:spacing w:before="0" w:after="0"/>
        <w:jc w:val="center"/>
        <w:rPr>
          <w:color w:val="000000"/>
        </w:rPr>
      </w:pPr>
      <w:r>
        <w:rPr>
          <w:color w:val="000000"/>
        </w:rPr>
        <w:t>(Source: Created by the author)</w:t>
      </w:r>
    </w:p>
    <w:p w14:paraId="063CB310" w14:textId="77777777" w:rsidR="00A82815" w:rsidRDefault="00000000">
      <w:pPr>
        <w:pBdr>
          <w:top w:val="nil"/>
          <w:left w:val="nil"/>
          <w:bottom w:val="nil"/>
          <w:right w:val="nil"/>
          <w:between w:val="nil"/>
        </w:pBdr>
        <w:spacing w:before="0" w:after="0"/>
        <w:rPr>
          <w:color w:val="000000"/>
        </w:rPr>
      </w:pPr>
      <w:r>
        <w:rPr>
          <w:color w:val="000000"/>
        </w:rPr>
        <w:t xml:space="preserve">The aforementioned table outlines the key KPIs and objectives of Greggs Plc for expanding its business operations to the US using TBL as a significant performance measurement tool. Ibrahim et al. (2023) has outlined that Triple Bottom Line (TBL) is an efficient tool for measuring </w:t>
      </w:r>
      <w:r>
        <w:t>organisational</w:t>
      </w:r>
      <w:r>
        <w:rPr>
          <w:color w:val="000000"/>
        </w:rPr>
        <w:t xml:space="preserve"> performance based on people, profit and plant as key measuring elements. The performance of the audience while expanding to the US will be evaluated through analysing Greggs Plc’s ability to facilitate continuous learning and development for its human capital management. The “Time spent on training” KPI will be utilized and implemented for measuring the efficiency of the company’s ability to manage its human capital. On the other hand, Operating Profit Margin KPI is also </w:t>
      </w:r>
      <w:r>
        <w:rPr>
          <w:color w:val="000000"/>
        </w:rPr>
        <w:lastRenderedPageBreak/>
        <w:t xml:space="preserve">implemented for ensuring the profitability </w:t>
      </w:r>
      <w:r>
        <w:t>targets</w:t>
      </w:r>
      <w:r>
        <w:rPr>
          <w:color w:val="000000"/>
        </w:rPr>
        <w:t xml:space="preserve"> of Greggs Plc for analysing its operational efficiency and financial growth in the US. </w:t>
      </w:r>
    </w:p>
    <w:p w14:paraId="61AE31D2" w14:textId="77777777" w:rsidR="00A82815" w:rsidRDefault="00000000">
      <w:pPr>
        <w:pStyle w:val="Heading1"/>
        <w:rPr>
          <w:color w:val="FF0000"/>
        </w:rPr>
      </w:pPr>
      <w:bookmarkStart w:id="23" w:name="_heading=h.pkskffaxcjsx" w:colFirst="0" w:colLast="0"/>
      <w:bookmarkStart w:id="24" w:name="_Toc212628355"/>
      <w:bookmarkEnd w:id="23"/>
      <w:r>
        <w:rPr>
          <w:color w:val="FF0000"/>
        </w:rPr>
        <w:t>Recommendations</w:t>
      </w:r>
      <w:bookmarkEnd w:id="24"/>
      <w:r>
        <w:rPr>
          <w:color w:val="FF0000"/>
        </w:rPr>
        <w:t xml:space="preserve"> </w:t>
      </w:r>
    </w:p>
    <w:p w14:paraId="72BA2A4A" w14:textId="77777777" w:rsidR="00A82815" w:rsidRDefault="00000000">
      <w:pPr>
        <w:numPr>
          <w:ilvl w:val="0"/>
          <w:numId w:val="1"/>
        </w:numPr>
        <w:pBdr>
          <w:top w:val="nil"/>
          <w:left w:val="nil"/>
          <w:bottom w:val="nil"/>
          <w:right w:val="nil"/>
          <w:between w:val="nil"/>
        </w:pBdr>
        <w:spacing w:before="0" w:after="0"/>
        <w:rPr>
          <w:color w:val="FF0000"/>
        </w:rPr>
      </w:pPr>
      <w:r>
        <w:rPr>
          <w:color w:val="FF0000"/>
        </w:rPr>
        <w:t>Enhancing supply chain efficiency by integrating technology or automation can be suggested to the company for reducing waste as well as improving business profitability.</w:t>
      </w:r>
    </w:p>
    <w:p w14:paraId="6AF55363" w14:textId="77777777" w:rsidR="00A82815" w:rsidRDefault="00000000">
      <w:pPr>
        <w:numPr>
          <w:ilvl w:val="0"/>
          <w:numId w:val="1"/>
        </w:numPr>
        <w:pBdr>
          <w:top w:val="nil"/>
          <w:left w:val="nil"/>
          <w:bottom w:val="nil"/>
          <w:right w:val="nil"/>
          <w:between w:val="nil"/>
        </w:pBdr>
        <w:spacing w:before="0" w:after="0"/>
        <w:rPr>
          <w:color w:val="FF0000"/>
        </w:rPr>
      </w:pPr>
      <w:r>
        <w:rPr>
          <w:color w:val="FF0000"/>
        </w:rPr>
        <w:t>Focusing on an effective promotional strategy is crucial for Greggs Plc in terms of offering targeted promotions to increase customer visit frequency, apart from attracting new customers.</w:t>
      </w:r>
    </w:p>
    <w:p w14:paraId="608CFC91" w14:textId="77777777" w:rsidR="00A82815" w:rsidRDefault="00000000">
      <w:pPr>
        <w:numPr>
          <w:ilvl w:val="0"/>
          <w:numId w:val="1"/>
        </w:numPr>
        <w:pBdr>
          <w:top w:val="nil"/>
          <w:left w:val="nil"/>
          <w:bottom w:val="nil"/>
          <w:right w:val="nil"/>
          <w:between w:val="nil"/>
        </w:pBdr>
        <w:spacing w:before="0" w:after="0"/>
        <w:rPr>
          <w:color w:val="FF0000"/>
        </w:rPr>
      </w:pPr>
      <w:r>
        <w:rPr>
          <w:color w:val="FF0000"/>
        </w:rPr>
        <w:t xml:space="preserve">Considering financial performance of the company, investment in profitable projects and improving resource allocation are essential for long-term growth. </w:t>
      </w:r>
    </w:p>
    <w:p w14:paraId="1BC22D68" w14:textId="77777777" w:rsidR="00A82815" w:rsidRDefault="00000000">
      <w:pPr>
        <w:numPr>
          <w:ilvl w:val="0"/>
          <w:numId w:val="1"/>
        </w:numPr>
        <w:pBdr>
          <w:top w:val="nil"/>
          <w:left w:val="nil"/>
          <w:bottom w:val="nil"/>
          <w:right w:val="nil"/>
          <w:between w:val="nil"/>
        </w:pBdr>
        <w:spacing w:before="0" w:after="0"/>
        <w:rPr>
          <w:color w:val="FF0000"/>
        </w:rPr>
      </w:pPr>
      <w:r>
        <w:rPr>
          <w:color w:val="FF0000"/>
        </w:rPr>
        <w:t xml:space="preserve">Digital transformation can create a positive impact on the company's internal performance, such as supply chain and operational efficiency, along with improving its sustainable practices. </w:t>
      </w:r>
    </w:p>
    <w:p w14:paraId="0354A363" w14:textId="77777777" w:rsidR="00A82815" w:rsidRDefault="00000000">
      <w:pPr>
        <w:pStyle w:val="Heading1"/>
      </w:pPr>
      <w:bookmarkStart w:id="25" w:name="_Toc212628356"/>
      <w:r>
        <w:t>Conclusion</w:t>
      </w:r>
      <w:bookmarkEnd w:id="25"/>
      <w:r>
        <w:t xml:space="preserve"> </w:t>
      </w:r>
    </w:p>
    <w:p w14:paraId="610CADB5" w14:textId="77777777" w:rsidR="00A82815" w:rsidRDefault="00000000">
      <w:pPr>
        <w:pBdr>
          <w:top w:val="nil"/>
          <w:left w:val="nil"/>
          <w:bottom w:val="nil"/>
          <w:right w:val="nil"/>
          <w:between w:val="nil"/>
        </w:pBdr>
        <w:spacing w:before="0" w:after="0"/>
        <w:rPr>
          <w:color w:val="000000"/>
        </w:rPr>
      </w:pPr>
      <w:r>
        <w:rPr>
          <w:color w:val="000000"/>
        </w:rPr>
        <w:t>It can be concluded that selection of the USA market can be a strong opportunity for the market expansion for Greggs Plc. The USA bakery and confectionary market is rapidly growing and selection of sustainable products can help Greggs to successfully expand in the market. Greggs Plc has successfully developed its brand value as a largest bakery chain in the UK market that can help the company to expand in the USA market with its diverse product ranges. Sustainability in the operation and production can help Greggs Plc to manage ethical responsibility in the expansion in the USA market. Greggs gluten control and testing regimes can help to reduce cross contamination in the product and increase product viability in the standardised operation. Reduction of the food waste in the supply chain can help Greggs Plc to achieve competitive advantages by managing the cost of the inventory.</w:t>
      </w:r>
    </w:p>
    <w:p w14:paraId="3E70E10F" w14:textId="77777777" w:rsidR="00A82815" w:rsidRDefault="00000000">
      <w:r>
        <w:br w:type="page"/>
      </w:r>
    </w:p>
    <w:p w14:paraId="0B76C0F0" w14:textId="77777777" w:rsidR="00A82815" w:rsidRDefault="00000000">
      <w:pPr>
        <w:pStyle w:val="Heading1"/>
      </w:pPr>
      <w:bookmarkStart w:id="26" w:name="_Toc212628357"/>
      <w:r>
        <w:lastRenderedPageBreak/>
        <w:t>References</w:t>
      </w:r>
      <w:bookmarkEnd w:id="26"/>
    </w:p>
    <w:p w14:paraId="65D46B69" w14:textId="77777777" w:rsidR="00A82815" w:rsidRDefault="00000000">
      <w:pPr>
        <w:spacing w:before="240"/>
      </w:pPr>
      <w:proofErr w:type="spellStart"/>
      <w:r>
        <w:t>a.storyblok</w:t>
      </w:r>
      <w:proofErr w:type="spellEnd"/>
      <w:r>
        <w:t xml:space="preserve"> (2024). </w:t>
      </w:r>
      <w:r>
        <w:rPr>
          <w:i/>
        </w:rPr>
        <w:t>greggs-annual-report-and-accounts-2024.pdf</w:t>
      </w:r>
      <w:r>
        <w:t xml:space="preserve">. Available at: </w:t>
      </w:r>
      <w:hyperlink r:id="rId17">
        <w:r w:rsidR="00A82815">
          <w:rPr>
            <w:color w:val="0000FF"/>
            <w:u w:val="single"/>
          </w:rPr>
          <w:t>https://a.storyblok.com/f/162306/x/85edb88f68/greggs-annual-report-and-accounts-2024.pdf</w:t>
        </w:r>
      </w:hyperlink>
      <w:r>
        <w:t xml:space="preserve"> (Accessed: 19 September 2025).</w:t>
      </w:r>
    </w:p>
    <w:p w14:paraId="21298C23" w14:textId="77777777" w:rsidR="00A82815" w:rsidRDefault="00000000">
      <w:pPr>
        <w:spacing w:before="240"/>
      </w:pPr>
      <w:proofErr w:type="spellStart"/>
      <w:r>
        <w:t>a.storyblok</w:t>
      </w:r>
      <w:proofErr w:type="spellEnd"/>
      <w:r>
        <w:t xml:space="preserve"> (2024). </w:t>
      </w:r>
      <w:r>
        <w:rPr>
          <w:i/>
        </w:rPr>
        <w:t>Sustainability Report 2024</w:t>
      </w:r>
      <w:r>
        <w:t xml:space="preserve">. Available at: </w:t>
      </w:r>
      <w:hyperlink r:id="rId18">
        <w:r w:rsidR="00A82815">
          <w:rPr>
            <w:color w:val="0000FF"/>
            <w:u w:val="single"/>
          </w:rPr>
          <w:t>https://a.storyblok.com/f/162306/x/ef8c789ecc/greggs-pledge-2024.pdf</w:t>
        </w:r>
      </w:hyperlink>
      <w:r>
        <w:t xml:space="preserve"> (Accessed: 19 September 2025).</w:t>
      </w:r>
    </w:p>
    <w:p w14:paraId="51F1F142" w14:textId="77777777" w:rsidR="00A82815" w:rsidRDefault="00000000">
      <w:r>
        <w:t xml:space="preserve">Agriculture (2025). </w:t>
      </w:r>
      <w:r>
        <w:rPr>
          <w:i/>
        </w:rPr>
        <w:t xml:space="preserve">Sector Trend Analysis – Bakery products in the United States. </w:t>
      </w:r>
      <w:r>
        <w:t xml:space="preserve">Available at: </w:t>
      </w:r>
      <w:hyperlink r:id="rId19">
        <w:r w:rsidR="00A82815">
          <w:rPr>
            <w:color w:val="1155CC"/>
            <w:u w:val="single"/>
          </w:rPr>
          <w:t>https://agriculture.canada.ca/en/international-trade/market-intelligence/reports-and-guides/sector-trend-analysis-bakery-products-united-states</w:t>
        </w:r>
      </w:hyperlink>
      <w:r>
        <w:t xml:space="preserve"> (Accessed: 19 September 2025).</w:t>
      </w:r>
    </w:p>
    <w:p w14:paraId="49C142F3" w14:textId="77777777" w:rsidR="00A82815" w:rsidRDefault="00000000">
      <w:pPr>
        <w:pBdr>
          <w:top w:val="nil"/>
          <w:left w:val="nil"/>
          <w:bottom w:val="nil"/>
          <w:right w:val="nil"/>
          <w:between w:val="nil"/>
        </w:pBdr>
        <w:spacing w:before="240" w:after="240"/>
        <w:rPr>
          <w:color w:val="000000"/>
        </w:rPr>
      </w:pPr>
      <w:r>
        <w:rPr>
          <w:color w:val="000000"/>
          <w:highlight w:val="white"/>
        </w:rPr>
        <w:t xml:space="preserve">Ahmad, F., Hamid, N.A., Ahmad, A.N.A., Nawi, M.N.M., Rahman, N.A.A.A. and Hamid, N.A.A., (2022). THE IMPACT OF TQM ON BUSINESS PERFORMANCES BASED ON BALANCED SCORECARD APPROACH IN MALAYSIA SMEs. </w:t>
      </w:r>
      <w:r>
        <w:rPr>
          <w:i/>
          <w:color w:val="000000"/>
          <w:highlight w:val="white"/>
        </w:rPr>
        <w:t>International Journal for Quality Research</w:t>
      </w:r>
      <w:r>
        <w:rPr>
          <w:color w:val="000000"/>
          <w:highlight w:val="white"/>
        </w:rPr>
        <w:t xml:space="preserve">, </w:t>
      </w:r>
      <w:r>
        <w:rPr>
          <w:i/>
          <w:color w:val="000000"/>
          <w:highlight w:val="white"/>
        </w:rPr>
        <w:t>16</w:t>
      </w:r>
      <w:r>
        <w:rPr>
          <w:color w:val="000000"/>
          <w:highlight w:val="white"/>
        </w:rPr>
        <w:t xml:space="preserve">(1). </w:t>
      </w:r>
      <w:r>
        <w:rPr>
          <w:color w:val="000000"/>
        </w:rPr>
        <w:t xml:space="preserve">Available at: </w:t>
      </w:r>
      <w:hyperlink r:id="rId20">
        <w:r w:rsidR="00A82815">
          <w:rPr>
            <w:color w:val="1155CC"/>
            <w:u w:val="single"/>
          </w:rPr>
          <w:t>http://ijqr.net/journal/v16-n1/16.pdf</w:t>
        </w:r>
      </w:hyperlink>
      <w:r>
        <w:rPr>
          <w:color w:val="000000"/>
        </w:rPr>
        <w:t xml:space="preserve"> </w:t>
      </w:r>
    </w:p>
    <w:p w14:paraId="1632332E" w14:textId="77777777" w:rsidR="00A82815" w:rsidRDefault="00000000">
      <w:r>
        <w:t xml:space="preserve">BEA (2025). </w:t>
      </w:r>
      <w:r>
        <w:rPr>
          <w:i/>
        </w:rPr>
        <w:t>Gross Domestic Product, 2nd Quarter 2025 (Second Estimate) and Corporate Profits (Preliminary).</w:t>
      </w:r>
      <w:r>
        <w:t xml:space="preserve"> Available at: </w:t>
      </w:r>
      <w:hyperlink r:id="rId21">
        <w:r w:rsidR="00A82815">
          <w:rPr>
            <w:color w:val="1155CC"/>
            <w:u w:val="single"/>
          </w:rPr>
          <w:t>https://www.bea.gov/news/2025/gross-domestic-product-2nd-quarter-2025-second-estimate-and-corporate-profits-preliminary</w:t>
        </w:r>
      </w:hyperlink>
      <w:r>
        <w:t xml:space="preserve"> (Accessed: 19 September 2025).</w:t>
      </w:r>
    </w:p>
    <w:p w14:paraId="1EE22974" w14:textId="77777777" w:rsidR="00A82815" w:rsidRDefault="00000000">
      <w:pPr>
        <w:spacing w:before="240"/>
      </w:pPr>
      <w:proofErr w:type="spellStart"/>
      <w:r>
        <w:t>Brandfinance</w:t>
      </w:r>
      <w:proofErr w:type="spellEnd"/>
      <w:r>
        <w:t xml:space="preserve"> (2025). </w:t>
      </w:r>
      <w:r>
        <w:rPr>
          <w:i/>
        </w:rPr>
        <w:t>McDonald’s is the world’s most valuable restaurant brand; Starbucks drops to second place</w:t>
      </w:r>
      <w:r>
        <w:t xml:space="preserve">. Available at: </w:t>
      </w:r>
      <w:hyperlink r:id="rId22" w:anchor=":~:text=LONDON%2C%2020%20March%202024%20%E2%80%93Starbucks,5%20billion">
        <w:r w:rsidR="00A82815">
          <w:rPr>
            <w:color w:val="0000FF"/>
            <w:u w:val="single"/>
          </w:rPr>
          <w:t>https://brandfinance.com/press-releases/mcdonalds-is-the-worlds-most-valuable-restaurant-brand-starbucks-drops-to-second-place#:~:text=LONDON%2C%2020%20March%202024%20%E2%80%93Starbucks,5%20billion</w:t>
        </w:r>
      </w:hyperlink>
      <w:r>
        <w:t xml:space="preserve"> (Accessed: 19 September 2025).</w:t>
      </w:r>
    </w:p>
    <w:p w14:paraId="655D1464" w14:textId="77777777" w:rsidR="00A82815" w:rsidRDefault="00000000">
      <w:pPr>
        <w:spacing w:before="240"/>
      </w:pPr>
      <w:proofErr w:type="spellStart"/>
      <w:r>
        <w:t>Corporate.greggs</w:t>
      </w:r>
      <w:proofErr w:type="spellEnd"/>
      <w:r>
        <w:t xml:space="preserve"> (2025). </w:t>
      </w:r>
      <w:r>
        <w:rPr>
          <w:i/>
        </w:rPr>
        <w:t>Our strategy</w:t>
      </w:r>
      <w:r>
        <w:t xml:space="preserve">. Available at: </w:t>
      </w:r>
      <w:hyperlink r:id="rId23">
        <w:r w:rsidR="00A82815">
          <w:rPr>
            <w:color w:val="0000FF"/>
            <w:u w:val="single"/>
          </w:rPr>
          <w:t>https://corporate.greggs.co.uk/about-us/our-strategy</w:t>
        </w:r>
      </w:hyperlink>
      <w:r>
        <w:t xml:space="preserve"> (Accessed: 19 September 2025).</w:t>
      </w:r>
    </w:p>
    <w:p w14:paraId="3EE42495" w14:textId="77777777" w:rsidR="00A82815" w:rsidRDefault="00000000">
      <w:pPr>
        <w:spacing w:before="240"/>
      </w:pPr>
      <w:proofErr w:type="spellStart"/>
      <w:r>
        <w:lastRenderedPageBreak/>
        <w:t>Corporate.greggs</w:t>
      </w:r>
      <w:proofErr w:type="spellEnd"/>
      <w:r>
        <w:t xml:space="preserve"> (2025). </w:t>
      </w:r>
      <w:r>
        <w:rPr>
          <w:i/>
        </w:rPr>
        <w:t>Results and regulatory news</w:t>
      </w:r>
      <w:r>
        <w:t xml:space="preserve">. Available at: </w:t>
      </w:r>
      <w:hyperlink r:id="rId24">
        <w:r w:rsidR="00A82815">
          <w:rPr>
            <w:color w:val="0000FF"/>
            <w:u w:val="single"/>
          </w:rPr>
          <w:t>https://corporate.greggs.co.uk/investors/results-and-regulatory-news</w:t>
        </w:r>
      </w:hyperlink>
      <w:r>
        <w:t xml:space="preserve">  (Accessed: 19 September 2025).</w:t>
      </w:r>
    </w:p>
    <w:p w14:paraId="515C4351" w14:textId="77777777" w:rsidR="00A82815" w:rsidRDefault="00000000">
      <w:pPr>
        <w:spacing w:before="240"/>
      </w:pPr>
      <w:proofErr w:type="spellStart"/>
      <w:r>
        <w:t>Corporate.greggs</w:t>
      </w:r>
      <w:proofErr w:type="spellEnd"/>
      <w:r>
        <w:t xml:space="preserve"> (2025). </w:t>
      </w:r>
      <w:r>
        <w:rPr>
          <w:i/>
        </w:rPr>
        <w:t>Stronger, healthier communities</w:t>
      </w:r>
      <w:r>
        <w:t xml:space="preserve">. Available at: </w:t>
      </w:r>
      <w:hyperlink r:id="rId25" w:anchor="giving-something-back">
        <w:r w:rsidR="00A82815">
          <w:rPr>
            <w:color w:val="0000FF"/>
            <w:u w:val="single"/>
          </w:rPr>
          <w:t>https://corporate.greggs.co.uk/doing-good/stronger-healthier-communities#giving-something-back</w:t>
        </w:r>
      </w:hyperlink>
      <w:r>
        <w:t xml:space="preserve"> (Accessed: 19 September 2025).</w:t>
      </w:r>
    </w:p>
    <w:p w14:paraId="5B8F5670" w14:textId="77777777" w:rsidR="00A82815" w:rsidRDefault="00000000">
      <w:pPr>
        <w:spacing w:before="240"/>
      </w:pPr>
      <w:proofErr w:type="spellStart"/>
      <w:r>
        <w:t>Economictimes.indiatimes</w:t>
      </w:r>
      <w:proofErr w:type="spellEnd"/>
      <w:r>
        <w:t xml:space="preserve"> (2025). </w:t>
      </w:r>
      <w:r>
        <w:rPr>
          <w:i/>
        </w:rPr>
        <w:t xml:space="preserve">Greggs' bold menu shake-up: New </w:t>
      </w:r>
      <w:proofErr w:type="spellStart"/>
      <w:r>
        <w:rPr>
          <w:i/>
        </w:rPr>
        <w:t>flavors</w:t>
      </w:r>
      <w:proofErr w:type="spellEnd"/>
      <w:r>
        <w:rPr>
          <w:i/>
        </w:rPr>
        <w:t xml:space="preserve"> ready to rival McDonald's and KFC</w:t>
      </w:r>
      <w:r>
        <w:t xml:space="preserve">. Available at: </w:t>
      </w:r>
      <w:hyperlink r:id="rId26" w:anchor=":~:text=By%20introducing%20items%20like%20the,in%20the%20fast-food%20industry">
        <w:r w:rsidR="00A82815">
          <w:rPr>
            <w:color w:val="0000FF"/>
            <w:u w:val="single"/>
          </w:rPr>
          <w:t>https://economictimes.indiatimes.com/news/international/uk/greggs-bold-menu-shake-up-new-flavors-ready-to-rival-mcdonalds-and-kfc/articleshow/117958617.cms?from=mdr#:~:text=By%20introducing%20items%20like%20the,in%20the%20fast-food%20industry</w:t>
        </w:r>
      </w:hyperlink>
      <w:r>
        <w:t>. (Accessed: 19 September 2025).</w:t>
      </w:r>
    </w:p>
    <w:p w14:paraId="24F3E2A0" w14:textId="77777777" w:rsidR="00A82815" w:rsidRDefault="00000000">
      <w:r>
        <w:t xml:space="preserve">EPA (2024). </w:t>
      </w:r>
      <w:r>
        <w:rPr>
          <w:i/>
        </w:rPr>
        <w:t>Sustainable Packaging.</w:t>
      </w:r>
      <w:r>
        <w:t xml:space="preserve"> Available at: </w:t>
      </w:r>
      <w:hyperlink r:id="rId27">
        <w:r w:rsidR="00A82815">
          <w:rPr>
            <w:color w:val="1155CC"/>
            <w:u w:val="single"/>
          </w:rPr>
          <w:t>https://www.epa.gov/greenerproducts/identifying-sustainable-food-service-and-food-service-ware</w:t>
        </w:r>
      </w:hyperlink>
      <w:r>
        <w:t xml:space="preserve"> (Accessed: 19 September 2025).</w:t>
      </w:r>
    </w:p>
    <w:p w14:paraId="3B49E918" w14:textId="77777777" w:rsidR="00A82815" w:rsidRDefault="00000000">
      <w:r>
        <w:t xml:space="preserve">FDA (2024). </w:t>
      </w:r>
      <w:r>
        <w:rPr>
          <w:i/>
        </w:rPr>
        <w:t>Food Safety Modernization Act (FSMA).</w:t>
      </w:r>
      <w:r>
        <w:t xml:space="preserve"> Available at: </w:t>
      </w:r>
      <w:hyperlink r:id="rId28">
        <w:r w:rsidR="00A82815">
          <w:rPr>
            <w:color w:val="1155CC"/>
            <w:u w:val="single"/>
          </w:rPr>
          <w:t>https://www.fda.gov/food/guidance-regulation-food-and-dietary-supplements/food-safety-modernization-act-fsma</w:t>
        </w:r>
      </w:hyperlink>
      <w:r>
        <w:t xml:space="preserve"> (Accessed: 19 September 2025).</w:t>
      </w:r>
    </w:p>
    <w:p w14:paraId="1D8016D0" w14:textId="77777777" w:rsidR="00A82815" w:rsidRDefault="00000000">
      <w:pPr>
        <w:spacing w:before="240"/>
      </w:pPr>
      <w:r>
        <w:t xml:space="preserve">Fidelity (2025). </w:t>
      </w:r>
      <w:r>
        <w:rPr>
          <w:i/>
        </w:rPr>
        <w:t>Greggs PLC (GRG).</w:t>
      </w:r>
      <w:r>
        <w:t xml:space="preserve"> Available at: </w:t>
      </w:r>
      <w:hyperlink r:id="rId29">
        <w:r w:rsidR="00A82815">
          <w:rPr>
            <w:color w:val="0000FF"/>
            <w:u w:val="single"/>
          </w:rPr>
          <w:t>https://www.fidelity.co.uk/factsheet-data/factsheet/GB00B63QSB39-greggs/financials</w:t>
        </w:r>
      </w:hyperlink>
      <w:r>
        <w:t xml:space="preserve">   (Accessed: 19 September 2025).</w:t>
      </w:r>
    </w:p>
    <w:p w14:paraId="55F7DBEA" w14:textId="77777777" w:rsidR="00A82815" w:rsidRDefault="00000000">
      <w:proofErr w:type="spellStart"/>
      <w:r>
        <w:rPr>
          <w:color w:val="222222"/>
          <w:highlight w:val="white"/>
        </w:rPr>
        <w:t>Gechkova</w:t>
      </w:r>
      <w:proofErr w:type="spellEnd"/>
      <w:r>
        <w:rPr>
          <w:color w:val="222222"/>
          <w:highlight w:val="white"/>
        </w:rPr>
        <w:t xml:space="preserve">, T. and </w:t>
      </w:r>
      <w:proofErr w:type="spellStart"/>
      <w:r>
        <w:rPr>
          <w:color w:val="222222"/>
          <w:highlight w:val="white"/>
        </w:rPr>
        <w:t>Kaleeva</w:t>
      </w:r>
      <w:proofErr w:type="spellEnd"/>
      <w:r>
        <w:rPr>
          <w:color w:val="222222"/>
          <w:highlight w:val="white"/>
        </w:rPr>
        <w:t xml:space="preserve">, T., (2021). HARBOUR INFRASTRUCTURE PROTECTION–PESTLE ANALYSIS. </w:t>
      </w:r>
      <w:r>
        <w:rPr>
          <w:i/>
          <w:color w:val="222222"/>
          <w:highlight w:val="white"/>
        </w:rPr>
        <w:t>KNOWLEDGE-International Journal</w:t>
      </w:r>
      <w:r>
        <w:rPr>
          <w:color w:val="222222"/>
          <w:highlight w:val="white"/>
        </w:rPr>
        <w:t xml:space="preserve">, </w:t>
      </w:r>
      <w:r>
        <w:rPr>
          <w:i/>
          <w:color w:val="222222"/>
          <w:highlight w:val="white"/>
        </w:rPr>
        <w:t>49</w:t>
      </w:r>
      <w:r>
        <w:rPr>
          <w:color w:val="222222"/>
          <w:highlight w:val="white"/>
        </w:rPr>
        <w:t xml:space="preserve">(5), pp.961-967. </w:t>
      </w:r>
      <w:r>
        <w:t xml:space="preserve">Available at: </w:t>
      </w:r>
      <w:hyperlink r:id="rId30">
        <w:r w:rsidR="00A82815">
          <w:rPr>
            <w:color w:val="1155CC"/>
            <w:u w:val="single"/>
          </w:rPr>
          <w:t>https://ojs.ikm.mk/index.php/kij/article/download/4508/4503</w:t>
        </w:r>
      </w:hyperlink>
      <w:r>
        <w:t xml:space="preserve"> (Accessed: 19 September 2025).</w:t>
      </w:r>
    </w:p>
    <w:p w14:paraId="20BC7C3F" w14:textId="77777777" w:rsidR="00A82815" w:rsidRDefault="00000000">
      <w:pPr>
        <w:spacing w:before="240"/>
      </w:pPr>
      <w:proofErr w:type="spellStart"/>
      <w:r>
        <w:t>Globaldata</w:t>
      </w:r>
      <w:proofErr w:type="spellEnd"/>
      <w:r>
        <w:t xml:space="preserve"> (2025). </w:t>
      </w:r>
      <w:r>
        <w:rPr>
          <w:i/>
        </w:rPr>
        <w:t>Domino's Pizza Inc: Overview</w:t>
      </w:r>
      <w:r>
        <w:t xml:space="preserve">. Available at: </w:t>
      </w:r>
      <w:hyperlink r:id="rId31">
        <w:r w:rsidR="00A82815">
          <w:rPr>
            <w:color w:val="0000FF"/>
            <w:u w:val="single"/>
          </w:rPr>
          <w:t>https://www.globaldata.com/company-profile/dominos-pizza-inc/</w:t>
        </w:r>
      </w:hyperlink>
      <w:r>
        <w:t xml:space="preserve"> (Accessed: 19 September 2025).</w:t>
      </w:r>
    </w:p>
    <w:p w14:paraId="79F7475D" w14:textId="77777777" w:rsidR="00A82815" w:rsidRDefault="00000000">
      <w:pPr>
        <w:spacing w:before="240"/>
      </w:pPr>
      <w:proofErr w:type="spellStart"/>
      <w:r>
        <w:lastRenderedPageBreak/>
        <w:t>Globaldata</w:t>
      </w:r>
      <w:proofErr w:type="spellEnd"/>
      <w:r>
        <w:t xml:space="preserve"> (2025). </w:t>
      </w:r>
      <w:r>
        <w:rPr>
          <w:i/>
        </w:rPr>
        <w:t>Greggs Plc: Overview</w:t>
      </w:r>
      <w:r>
        <w:t xml:space="preserve">. Available at: </w:t>
      </w:r>
      <w:hyperlink r:id="rId32">
        <w:r w:rsidR="00A82815">
          <w:rPr>
            <w:color w:val="0000FF"/>
            <w:u w:val="single"/>
          </w:rPr>
          <w:t>https://www.globaldata.com/company-profile/greggs-plc/</w:t>
        </w:r>
      </w:hyperlink>
      <w:r>
        <w:t xml:space="preserve"> (Accessed: 19 September 2025).</w:t>
      </w:r>
    </w:p>
    <w:p w14:paraId="1E79A9C2" w14:textId="77777777" w:rsidR="00A82815" w:rsidRDefault="00000000">
      <w:pPr>
        <w:spacing w:before="240"/>
      </w:pPr>
      <w:r>
        <w:t xml:space="preserve">Greggs (2021) </w:t>
      </w:r>
      <w:r>
        <w:rPr>
          <w:i/>
        </w:rPr>
        <w:t>What your star sign says about your Greggs order</w:t>
      </w:r>
      <w:r>
        <w:t xml:space="preserve">. Available at: </w:t>
      </w:r>
      <w:hyperlink r:id="rId33">
        <w:r w:rsidR="00A82815">
          <w:rPr>
            <w:color w:val="0000FF"/>
            <w:u w:val="single"/>
          </w:rPr>
          <w:t>https://www.greggs.com/news/mystic-gregg</w:t>
        </w:r>
      </w:hyperlink>
      <w:r>
        <w:t xml:space="preserve"> (Accessed: 19 September 2025).</w:t>
      </w:r>
    </w:p>
    <w:p w14:paraId="3C722B67" w14:textId="77777777" w:rsidR="00A82815" w:rsidRDefault="00000000">
      <w:pPr>
        <w:spacing w:before="240"/>
      </w:pPr>
      <w:r>
        <w:t xml:space="preserve">Greggs (2024). </w:t>
      </w:r>
      <w:r>
        <w:rPr>
          <w:i/>
        </w:rPr>
        <w:t>Terms and conditions for Greggs digital services</w:t>
      </w:r>
      <w:r>
        <w:t xml:space="preserve">. Available at: </w:t>
      </w:r>
      <w:hyperlink r:id="rId34" w:anchor="greggs-gift-cards-and-vouchers">
        <w:r w:rsidR="00A82815">
          <w:rPr>
            <w:color w:val="0000FF"/>
            <w:u w:val="single"/>
          </w:rPr>
          <w:t>https://www.greggs.com/legals/terms-and-conditions#greggs-gift-cards-and-vouchers</w:t>
        </w:r>
      </w:hyperlink>
      <w:r>
        <w:t xml:space="preserve"> (Accessed: 19 September 2025).</w:t>
      </w:r>
    </w:p>
    <w:p w14:paraId="02F7E38A" w14:textId="77777777" w:rsidR="00A82815" w:rsidRDefault="00000000">
      <w:r>
        <w:t>Greggs (2025).</w:t>
      </w:r>
      <w:r>
        <w:rPr>
          <w:i/>
        </w:rPr>
        <w:t xml:space="preserve"> About us. </w:t>
      </w:r>
      <w:r>
        <w:t xml:space="preserve">Available at: </w:t>
      </w:r>
      <w:hyperlink r:id="rId35">
        <w:r w:rsidR="00A82815">
          <w:rPr>
            <w:color w:val="1155CC"/>
            <w:u w:val="single"/>
          </w:rPr>
          <w:t>https://corporate.greggs.co.uk/about-us</w:t>
        </w:r>
      </w:hyperlink>
      <w:r>
        <w:t xml:space="preserve"> (Accessed: 19 September 2025).</w:t>
      </w:r>
    </w:p>
    <w:p w14:paraId="7AE0E5CB" w14:textId="77777777" w:rsidR="00A82815" w:rsidRDefault="00000000">
      <w:r>
        <w:t xml:space="preserve">Greggs (2025). </w:t>
      </w:r>
      <w:r>
        <w:rPr>
          <w:i/>
        </w:rPr>
        <w:t xml:space="preserve">Greggs-annual-report-and-accounts-2024. </w:t>
      </w:r>
      <w:r>
        <w:t xml:space="preserve">Available at: </w:t>
      </w:r>
      <w:hyperlink r:id="rId36">
        <w:r w:rsidR="00A82815">
          <w:rPr>
            <w:color w:val="1155CC"/>
            <w:u w:val="single"/>
          </w:rPr>
          <w:t>https://a.storyblok.com/f/162306/x/85edb88f68/greggs-annual-report-and-accounts-2024.pdf</w:t>
        </w:r>
      </w:hyperlink>
      <w:r>
        <w:t xml:space="preserve"> (Accessed: 19 September 2025).</w:t>
      </w:r>
    </w:p>
    <w:p w14:paraId="20DC9396" w14:textId="77777777" w:rsidR="00A82815" w:rsidRDefault="00000000">
      <w:r>
        <w:t xml:space="preserve">Greggs (2025). </w:t>
      </w:r>
      <w:r>
        <w:rPr>
          <w:i/>
        </w:rPr>
        <w:t xml:space="preserve">Nothing but the best. </w:t>
      </w:r>
      <w:r>
        <w:t xml:space="preserve">Available at: </w:t>
      </w:r>
      <w:hyperlink r:id="rId37">
        <w:r w:rsidR="00A82815">
          <w:rPr>
            <w:color w:val="1155CC"/>
            <w:u w:val="single"/>
          </w:rPr>
          <w:t>https://www.greggs.com/nutrition</w:t>
        </w:r>
      </w:hyperlink>
      <w:r>
        <w:t xml:space="preserve"> (Accessed: 19 September 2025).</w:t>
      </w:r>
    </w:p>
    <w:p w14:paraId="4916AF31" w14:textId="77777777" w:rsidR="00A82815" w:rsidRDefault="00000000">
      <w:pPr>
        <w:spacing w:before="240"/>
      </w:pPr>
      <w:r>
        <w:t xml:space="preserve">Greggs (2025). </w:t>
      </w:r>
      <w:r>
        <w:rPr>
          <w:i/>
        </w:rPr>
        <w:t>Our Menu</w:t>
      </w:r>
      <w:r>
        <w:t xml:space="preserve">. Available at: </w:t>
      </w:r>
      <w:hyperlink r:id="rId38">
        <w:r w:rsidR="00A82815">
          <w:rPr>
            <w:color w:val="0000FF"/>
            <w:u w:val="single"/>
          </w:rPr>
          <w:t>https://www.greggs.com/</w:t>
        </w:r>
      </w:hyperlink>
      <w:r>
        <w:t xml:space="preserve"> (Accessed: 19 September 2025).</w:t>
      </w:r>
    </w:p>
    <w:p w14:paraId="064BD281" w14:textId="77777777" w:rsidR="00A82815" w:rsidRDefault="00000000">
      <w:pPr>
        <w:spacing w:before="240"/>
      </w:pPr>
      <w:r>
        <w:t xml:space="preserve">Greggs (2025). </w:t>
      </w:r>
      <w:r>
        <w:rPr>
          <w:i/>
        </w:rPr>
        <w:t>Privacy Policy for Greggs Digital and Customer Services</w:t>
      </w:r>
      <w:r>
        <w:t xml:space="preserve">. Available at: </w:t>
      </w:r>
      <w:hyperlink r:id="rId39" w:anchor="privacy-policy">
        <w:r w:rsidR="00A82815">
          <w:rPr>
            <w:color w:val="0000FF"/>
            <w:u w:val="single"/>
          </w:rPr>
          <w:t>https://www.greggs.com/legals/privacy-policy#privacy-policy</w:t>
        </w:r>
      </w:hyperlink>
      <w:r>
        <w:t xml:space="preserve"> (Accessed: 19 September 2025).</w:t>
      </w:r>
    </w:p>
    <w:p w14:paraId="25D76154" w14:textId="77777777" w:rsidR="00A82815" w:rsidRDefault="00000000">
      <w:r>
        <w:t xml:space="preserve">Greggs, (2025), </w:t>
      </w:r>
      <w:r>
        <w:rPr>
          <w:i/>
        </w:rPr>
        <w:t xml:space="preserve">Our strategy, </w:t>
      </w:r>
      <w:r>
        <w:t xml:space="preserve">Available at: </w:t>
      </w:r>
      <w:hyperlink r:id="rId40">
        <w:r w:rsidR="00A82815">
          <w:rPr>
            <w:color w:val="1155CC"/>
            <w:u w:val="single"/>
          </w:rPr>
          <w:t>https://corporate.greggs.co.uk/about-us/our-strategy</w:t>
        </w:r>
      </w:hyperlink>
      <w:r>
        <w:t xml:space="preserve"> (Accessed: 19 September 2025).</w:t>
      </w:r>
    </w:p>
    <w:p w14:paraId="52BD8B69" w14:textId="77777777" w:rsidR="00A82815" w:rsidRDefault="00000000">
      <w:pPr>
        <w:pBdr>
          <w:top w:val="nil"/>
          <w:left w:val="nil"/>
          <w:bottom w:val="nil"/>
          <w:right w:val="nil"/>
          <w:between w:val="nil"/>
        </w:pBdr>
        <w:spacing w:before="240" w:after="240"/>
        <w:rPr>
          <w:color w:val="000000"/>
        </w:rPr>
      </w:pPr>
      <w:r>
        <w:rPr>
          <w:color w:val="000000"/>
        </w:rPr>
        <w:t xml:space="preserve">Greggs, (2025), </w:t>
      </w:r>
      <w:r>
        <w:rPr>
          <w:i/>
          <w:color w:val="000000"/>
        </w:rPr>
        <w:t>Results and regulatory news,</w:t>
      </w:r>
      <w:r>
        <w:rPr>
          <w:color w:val="000000"/>
        </w:rPr>
        <w:t xml:space="preserve"> Available at: </w:t>
      </w:r>
      <w:hyperlink r:id="rId41">
        <w:r w:rsidR="00A82815">
          <w:rPr>
            <w:color w:val="1155CC"/>
            <w:u w:val="single"/>
          </w:rPr>
          <w:t>https://corporate.greggs.co.uk/investors/results-and-regulatory-news</w:t>
        </w:r>
      </w:hyperlink>
      <w:r>
        <w:rPr>
          <w:color w:val="000000"/>
        </w:rPr>
        <w:t xml:space="preserve"> (Accessed: 19 September 2025).</w:t>
      </w:r>
    </w:p>
    <w:p w14:paraId="4C9A2851" w14:textId="77777777" w:rsidR="00A82815" w:rsidRDefault="00000000">
      <w:proofErr w:type="spellStart"/>
      <w:r>
        <w:lastRenderedPageBreak/>
        <w:t>Halalfoundation</w:t>
      </w:r>
      <w:proofErr w:type="spellEnd"/>
      <w:r>
        <w:t xml:space="preserve"> (2024).</w:t>
      </w:r>
      <w:r>
        <w:rPr>
          <w:i/>
        </w:rPr>
        <w:t xml:space="preserve"> Rise of Plant-Based and Clean-Label Halal Food Products.</w:t>
      </w:r>
      <w:r>
        <w:t xml:space="preserve"> Available at: </w:t>
      </w:r>
      <w:hyperlink r:id="rId42">
        <w:r w:rsidR="00A82815">
          <w:rPr>
            <w:color w:val="0000FF"/>
            <w:u w:val="single"/>
          </w:rPr>
          <w:t>https://halalfoundation.org/rise-of-plant-based-and-clean-label-halal-food-products/</w:t>
        </w:r>
      </w:hyperlink>
      <w:r>
        <w:t xml:space="preserve"> (Accessed: 19 September 2025)</w:t>
      </w:r>
    </w:p>
    <w:p w14:paraId="510977DA" w14:textId="77777777" w:rsidR="00A82815" w:rsidRDefault="00000000">
      <w:proofErr w:type="spellStart"/>
      <w:r>
        <w:t>Ibisworld</w:t>
      </w:r>
      <w:proofErr w:type="spellEnd"/>
      <w:r>
        <w:t xml:space="preserve"> (2025). </w:t>
      </w:r>
      <w:r>
        <w:rPr>
          <w:i/>
        </w:rPr>
        <w:t>Bakery Cafes in the US - Market Research Report (2015-2030).</w:t>
      </w:r>
      <w:r>
        <w:t xml:space="preserve"> Available at: </w:t>
      </w:r>
      <w:hyperlink r:id="rId43">
        <w:r w:rsidR="00A82815">
          <w:rPr>
            <w:color w:val="0000FF"/>
            <w:u w:val="single"/>
          </w:rPr>
          <w:t>https://www.ibisworld.com/united-states/industry/bakery-cafes/4319/</w:t>
        </w:r>
      </w:hyperlink>
      <w:r>
        <w:t xml:space="preserve"> (Accessed: 19 September 2025).</w:t>
      </w:r>
    </w:p>
    <w:p w14:paraId="7347CA86" w14:textId="77777777" w:rsidR="00A82815" w:rsidRDefault="00000000">
      <w:pPr>
        <w:pBdr>
          <w:top w:val="nil"/>
          <w:left w:val="nil"/>
          <w:bottom w:val="nil"/>
          <w:right w:val="nil"/>
          <w:between w:val="nil"/>
        </w:pBdr>
        <w:spacing w:before="240" w:after="240"/>
        <w:rPr>
          <w:color w:val="000000"/>
        </w:rPr>
      </w:pPr>
      <w:r>
        <w:rPr>
          <w:color w:val="000000"/>
          <w:highlight w:val="white"/>
        </w:rPr>
        <w:t xml:space="preserve">Ibrahim, H., Elsayed, M.S., Moustafa, W.S. and Abdou, H.M., (2023). Functional analysis as a method on sustainable building design: A case study in educational buildings implementing the triple bottom line. </w:t>
      </w:r>
      <w:r>
        <w:rPr>
          <w:i/>
          <w:color w:val="000000"/>
          <w:highlight w:val="white"/>
        </w:rPr>
        <w:t>Alexandria Engineering Journal</w:t>
      </w:r>
      <w:r>
        <w:rPr>
          <w:color w:val="000000"/>
          <w:highlight w:val="white"/>
        </w:rPr>
        <w:t xml:space="preserve">, </w:t>
      </w:r>
      <w:r>
        <w:rPr>
          <w:i/>
          <w:color w:val="000000"/>
          <w:highlight w:val="white"/>
        </w:rPr>
        <w:t>62</w:t>
      </w:r>
      <w:r>
        <w:rPr>
          <w:color w:val="000000"/>
          <w:highlight w:val="white"/>
        </w:rPr>
        <w:t>, pp.63-73.</w:t>
      </w:r>
      <w:r>
        <w:rPr>
          <w:color w:val="000000"/>
        </w:rPr>
        <w:t xml:space="preserve"> Available at: </w:t>
      </w:r>
      <w:hyperlink r:id="rId44">
        <w:r w:rsidR="00A82815">
          <w:rPr>
            <w:color w:val="1155CC"/>
            <w:u w:val="single"/>
          </w:rPr>
          <w:t>https://www.researchgate.net/profile/Priyanka-Mishra- 55/publication/385382701_Sustainability_in_Supply_Chain_Considering_the_Triple_Bottom_Line_to_Determine_Business_Development/links/679cb6a752b58d39f25f4084/Sustainability-in-Supply-Chain-Considering-the-Triple-Bottom-Line-to-Determine-Business-Development.pdf</w:t>
        </w:r>
      </w:hyperlink>
      <w:r>
        <w:rPr>
          <w:color w:val="000000"/>
        </w:rPr>
        <w:t xml:space="preserve"> </w:t>
      </w:r>
    </w:p>
    <w:p w14:paraId="243158D6" w14:textId="77777777" w:rsidR="00A82815" w:rsidRDefault="00000000">
      <w:r>
        <w:t xml:space="preserve">Kruczko, A. (2024) </w:t>
      </w:r>
      <w:r>
        <w:rPr>
          <w:i/>
        </w:rPr>
        <w:t>Breakfast culture: America vs. the world.</w:t>
      </w:r>
      <w:r>
        <w:t xml:space="preserve"> Available at: </w:t>
      </w:r>
      <w:hyperlink r:id="rId45">
        <w:r w:rsidR="00A82815">
          <w:rPr>
            <w:color w:val="1155CC"/>
            <w:u w:val="single"/>
          </w:rPr>
          <w:t>https://ghfalcon.com/16686/news/breakfast-culture-america-vs-the-world/</w:t>
        </w:r>
      </w:hyperlink>
      <w:r>
        <w:t xml:space="preserve"> (Accessed: 19 September 2025).</w:t>
      </w:r>
    </w:p>
    <w:p w14:paraId="1429E1C9" w14:textId="77777777" w:rsidR="00A82815" w:rsidRDefault="00000000">
      <w:pPr>
        <w:spacing w:before="240"/>
      </w:pPr>
      <w:r>
        <w:t xml:space="preserve">Macrotrends (2025). </w:t>
      </w:r>
      <w:r>
        <w:rPr>
          <w:i/>
        </w:rPr>
        <w:t>McDonald's Revenue 2010-2025</w:t>
      </w:r>
      <w:r>
        <w:t xml:space="preserve">. Available at: </w:t>
      </w:r>
      <w:hyperlink r:id="rId46">
        <w:r w:rsidR="00A82815">
          <w:rPr>
            <w:color w:val="0000FF"/>
            <w:u w:val="single"/>
          </w:rPr>
          <w:t>https://macrotrends.net/stocks/charts/MCD/mcdonalds/revenue</w:t>
        </w:r>
      </w:hyperlink>
      <w:r>
        <w:t xml:space="preserve"> (Accessed: 19 September 2025).</w:t>
      </w:r>
    </w:p>
    <w:p w14:paraId="25C79FE8" w14:textId="77777777" w:rsidR="00A82815" w:rsidRDefault="00000000">
      <w:pPr>
        <w:spacing w:before="240"/>
      </w:pPr>
      <w:r>
        <w:t xml:space="preserve">Macrotrends (2025). </w:t>
      </w:r>
      <w:r>
        <w:rPr>
          <w:i/>
        </w:rPr>
        <w:t>McDonald's: Number of Employees 2010-2025 | MCD</w:t>
      </w:r>
      <w:r>
        <w:t xml:space="preserve">. Available at: </w:t>
      </w:r>
      <w:hyperlink r:id="rId47">
        <w:r w:rsidR="00A82815">
          <w:rPr>
            <w:color w:val="0000FF"/>
            <w:u w:val="single"/>
          </w:rPr>
          <w:t>https://www.macrotrends.net/stocks/charts/MCD/mcdonalds/number-of-employees</w:t>
        </w:r>
      </w:hyperlink>
      <w:r>
        <w:t xml:space="preserve"> (Accessed: 19 September 2025).</w:t>
      </w:r>
    </w:p>
    <w:p w14:paraId="764E507C" w14:textId="77777777" w:rsidR="00A82815" w:rsidRDefault="00000000">
      <w:pPr>
        <w:spacing w:before="240"/>
      </w:pPr>
      <w:r>
        <w:t xml:space="preserve">Mai, N.K., Nguyen, A.K.T. and Nguyen, T.T., (2021). Implementation of corporate social responsibility strategy to enhance firm reputation and competitive advantage. </w:t>
      </w:r>
      <w:r>
        <w:rPr>
          <w:i/>
        </w:rPr>
        <w:t>Journal of Competitiveness</w:t>
      </w:r>
      <w:r>
        <w:t xml:space="preserve">, (4). </w:t>
      </w:r>
      <w:r>
        <w:rPr>
          <w:color w:val="000000"/>
        </w:rPr>
        <w:t xml:space="preserve">Available at: </w:t>
      </w:r>
      <w:hyperlink r:id="rId48">
        <w:r w:rsidR="00A82815">
          <w:rPr>
            <w:color w:val="0000FF"/>
            <w:u w:val="single"/>
          </w:rPr>
          <w:t>https://doi.org/10.7441/joc.2021.04.06</w:t>
        </w:r>
      </w:hyperlink>
      <w:r>
        <w:t xml:space="preserve">  </w:t>
      </w:r>
    </w:p>
    <w:p w14:paraId="357290A5" w14:textId="77777777" w:rsidR="00A82815" w:rsidRDefault="00000000">
      <w:pPr>
        <w:spacing w:before="240"/>
      </w:pPr>
      <w:proofErr w:type="spellStart"/>
      <w:r>
        <w:lastRenderedPageBreak/>
        <w:t>Markets.ft</w:t>
      </w:r>
      <w:proofErr w:type="spellEnd"/>
      <w:r>
        <w:t xml:space="preserve"> (2025). </w:t>
      </w:r>
      <w:r>
        <w:rPr>
          <w:i/>
        </w:rPr>
        <w:t>Greggs PLC</w:t>
      </w:r>
      <w:r>
        <w:t xml:space="preserve">. Available at: </w:t>
      </w:r>
      <w:hyperlink r:id="rId49">
        <w:r w:rsidR="00A82815">
          <w:rPr>
            <w:color w:val="0000FF"/>
            <w:u w:val="single"/>
          </w:rPr>
          <w:t>https://markets.ft.com/data/equities/tearsheet/profile?s=GRG:LSE</w:t>
        </w:r>
      </w:hyperlink>
      <w:r>
        <w:t xml:space="preserve"> (Accessed: 19 September 2025).</w:t>
      </w:r>
    </w:p>
    <w:p w14:paraId="0723DD7E" w14:textId="77777777" w:rsidR="00A82815" w:rsidRDefault="00000000">
      <w:pPr>
        <w:pBdr>
          <w:top w:val="nil"/>
          <w:left w:val="nil"/>
          <w:bottom w:val="nil"/>
          <w:right w:val="nil"/>
          <w:between w:val="nil"/>
        </w:pBdr>
        <w:spacing w:before="240" w:after="240"/>
        <w:rPr>
          <w:color w:val="000000"/>
        </w:rPr>
      </w:pPr>
      <w:r>
        <w:rPr>
          <w:color w:val="000000"/>
          <w:highlight w:val="white"/>
        </w:rPr>
        <w:t xml:space="preserve">Mio, C., Costantini, A. and Panfilo, S., (2022). Performance measurement tools for sustainable business: A systematic literature review on the sustainability balanced scorecard use. </w:t>
      </w:r>
      <w:r>
        <w:rPr>
          <w:i/>
          <w:color w:val="000000"/>
          <w:highlight w:val="white"/>
        </w:rPr>
        <w:t>Corporate social responsibility and environmental management</w:t>
      </w:r>
      <w:r>
        <w:rPr>
          <w:color w:val="000000"/>
          <w:highlight w:val="white"/>
        </w:rPr>
        <w:t xml:space="preserve">, </w:t>
      </w:r>
      <w:r>
        <w:rPr>
          <w:i/>
          <w:color w:val="000000"/>
          <w:highlight w:val="white"/>
        </w:rPr>
        <w:t>29</w:t>
      </w:r>
      <w:r>
        <w:rPr>
          <w:color w:val="000000"/>
          <w:highlight w:val="white"/>
        </w:rPr>
        <w:t>(2), pp.367-384.</w:t>
      </w:r>
      <w:r>
        <w:rPr>
          <w:color w:val="222222"/>
          <w:highlight w:val="white"/>
        </w:rPr>
        <w:t xml:space="preserve"> </w:t>
      </w:r>
      <w:r>
        <w:rPr>
          <w:color w:val="000000"/>
        </w:rPr>
        <w:t xml:space="preserve">Available at: </w:t>
      </w:r>
      <w:hyperlink r:id="rId50">
        <w:r w:rsidR="00A82815">
          <w:rPr>
            <w:color w:val="1155CC"/>
            <w:u w:val="single"/>
          </w:rPr>
          <w:t>https://onlinelibrary.wiley.com/doi/pdf/10.1002/csr.2206</w:t>
        </w:r>
      </w:hyperlink>
      <w:r>
        <w:rPr>
          <w:color w:val="000000"/>
        </w:rPr>
        <w:t xml:space="preserve"> </w:t>
      </w:r>
    </w:p>
    <w:p w14:paraId="05F4CC32" w14:textId="77777777" w:rsidR="00A82815" w:rsidRDefault="00000000">
      <w:r>
        <w:t xml:space="preserve">More, A. (2024) </w:t>
      </w:r>
      <w:r>
        <w:rPr>
          <w:i/>
        </w:rPr>
        <w:t xml:space="preserve">Bakery Product Market Value to Hit USD 372.6 Billion in 2033. </w:t>
      </w:r>
      <w:r>
        <w:t xml:space="preserve">Available at: </w:t>
      </w:r>
      <w:hyperlink r:id="rId51">
        <w:r w:rsidR="00A82815">
          <w:rPr>
            <w:color w:val="1155CC"/>
            <w:u w:val="single"/>
          </w:rPr>
          <w:t>https://www.news.market.us/bakery-product-market-new/</w:t>
        </w:r>
      </w:hyperlink>
      <w:r>
        <w:t xml:space="preserve"> (Accessed: 19 September 2025).</w:t>
      </w:r>
    </w:p>
    <w:p w14:paraId="1B4A4E18" w14:textId="77777777" w:rsidR="00A82815" w:rsidRDefault="00000000">
      <w:r>
        <w:t xml:space="preserve">Mylan, J., Andrews, J. and Maye, D., (2023). The big business of sustainable food production and consumption: Exploring the transition to alternative proteins. </w:t>
      </w:r>
      <w:r>
        <w:rPr>
          <w:i/>
        </w:rPr>
        <w:t>Proceedings of the National Academy of Sciences, 120</w:t>
      </w:r>
      <w:r>
        <w:t xml:space="preserve">(47), p.e2207782120. Available at: </w:t>
      </w:r>
      <w:hyperlink r:id="rId52">
        <w:r w:rsidR="00A82815">
          <w:rPr>
            <w:color w:val="0000FF"/>
            <w:u w:val="single"/>
          </w:rPr>
          <w:t>https://doi.org/10.1073/pnas.2207782120</w:t>
        </w:r>
      </w:hyperlink>
      <w:r>
        <w:t> </w:t>
      </w:r>
    </w:p>
    <w:p w14:paraId="0CA29D7A" w14:textId="77777777" w:rsidR="00A82815" w:rsidRDefault="00000000">
      <w:proofErr w:type="spellStart"/>
      <w:r>
        <w:t>Panerabread</w:t>
      </w:r>
      <w:proofErr w:type="spellEnd"/>
      <w:r>
        <w:t xml:space="preserve"> (2025). </w:t>
      </w:r>
      <w:r>
        <w:rPr>
          <w:i/>
        </w:rPr>
        <w:t xml:space="preserve">PANERA TARGETS EXPANSION IN URBAN MARKETS DRIVEN BY PORTFOLIO OF DIGITALLY-LED NEW BAKERY-CAFE FORMATS. </w:t>
      </w:r>
      <w:r>
        <w:t xml:space="preserve">Available at: </w:t>
      </w:r>
      <w:hyperlink r:id="rId53">
        <w:r w:rsidR="00A82815">
          <w:rPr>
            <w:color w:val="0000FF"/>
            <w:u w:val="single"/>
          </w:rPr>
          <w:t>https://www.panerabread.com/en-us/press/press-room/panera-targets-expansion-in-urban-markets.html</w:t>
        </w:r>
      </w:hyperlink>
      <w:r>
        <w:t xml:space="preserve"> (Accessed: 19 September 2025).</w:t>
      </w:r>
    </w:p>
    <w:p w14:paraId="558011FC" w14:textId="77777777" w:rsidR="00A82815" w:rsidRDefault="00000000">
      <w:r>
        <w:t xml:space="preserve">Pangarkar, N. and </w:t>
      </w:r>
      <w:proofErr w:type="spellStart"/>
      <w:r>
        <w:t>Prabhudesai</w:t>
      </w:r>
      <w:proofErr w:type="spellEnd"/>
      <w:r>
        <w:t xml:space="preserve">, R., (2024). Using Porter's Five Forces analysis to drive strategy. </w:t>
      </w:r>
      <w:r>
        <w:rPr>
          <w:i/>
        </w:rPr>
        <w:t>Global Business and Organizational Excellence, 43</w:t>
      </w:r>
      <w:r>
        <w:t xml:space="preserve">(5), pp.24-34. Available at: </w:t>
      </w:r>
      <w:hyperlink r:id="rId54">
        <w:r w:rsidR="00A82815">
          <w:rPr>
            <w:color w:val="0000FF"/>
            <w:u w:val="single"/>
          </w:rPr>
          <w:t>https://doi.org/10.1002/joe.22250</w:t>
        </w:r>
      </w:hyperlink>
      <w:r>
        <w:t> </w:t>
      </w:r>
    </w:p>
    <w:p w14:paraId="2D3EC105" w14:textId="77777777" w:rsidR="00A82815" w:rsidRDefault="00000000">
      <w:r>
        <w:t xml:space="preserve">Putera, G.A. and Heikal, J., (2021). Business strategy of </w:t>
      </w:r>
      <w:proofErr w:type="spellStart"/>
      <w:r>
        <w:t>indah</w:t>
      </w:r>
      <w:proofErr w:type="spellEnd"/>
      <w:r>
        <w:t xml:space="preserve"> </w:t>
      </w:r>
      <w:proofErr w:type="spellStart"/>
      <w:r>
        <w:t>kiat</w:t>
      </w:r>
      <w:proofErr w:type="spellEnd"/>
      <w:r>
        <w:t xml:space="preserve"> pulp and paper </w:t>
      </w:r>
      <w:proofErr w:type="spellStart"/>
      <w:r>
        <w:t>Perawang</w:t>
      </w:r>
      <w:proofErr w:type="spellEnd"/>
      <w:r>
        <w:t xml:space="preserve"> Mill, Riau, Indonesia using PESTLE, Porter’s five forces, and SWOT Analysis under SOSTAC Framework. </w:t>
      </w:r>
      <w:r>
        <w:rPr>
          <w:i/>
        </w:rPr>
        <w:t>International Journal of Scientific Research in Science and Technology, 8</w:t>
      </w:r>
      <w:r>
        <w:t xml:space="preserve">(6), pp.252-270. Available at: </w:t>
      </w:r>
      <w:hyperlink r:id="rId55">
        <w:r w:rsidR="00A82815">
          <w:rPr>
            <w:color w:val="0000FF"/>
            <w:u w:val="single"/>
          </w:rPr>
          <w:t>https://doi.org/10.32628/IJSRST218624</w:t>
        </w:r>
      </w:hyperlink>
      <w:r>
        <w:t> </w:t>
      </w:r>
    </w:p>
    <w:p w14:paraId="5B7FB9CD" w14:textId="77777777" w:rsidR="00A82815" w:rsidRDefault="00000000">
      <w:pPr>
        <w:spacing w:before="240"/>
      </w:pPr>
      <w:r>
        <w:lastRenderedPageBreak/>
        <w:t xml:space="preserve">Riley (2025). </w:t>
      </w:r>
      <w:r>
        <w:rPr>
          <w:i/>
        </w:rPr>
        <w:t>Gregg’s named UK’s strongest brand in 2025</w:t>
      </w:r>
      <w:r>
        <w:t xml:space="preserve">. Available at: </w:t>
      </w:r>
      <w:hyperlink r:id="rId56">
        <w:r w:rsidR="00A82815">
          <w:rPr>
            <w:color w:val="0000FF"/>
            <w:u w:val="single"/>
          </w:rPr>
          <w:t>https://bakeryinfo.co.uk/finance/greggs-named-uks-strongest-brand-in-2025/706979.article</w:t>
        </w:r>
      </w:hyperlink>
      <w:r>
        <w:t xml:space="preserve"> (Accessed: 19 September 2025).</w:t>
      </w:r>
    </w:p>
    <w:p w14:paraId="4E07D745" w14:textId="77777777" w:rsidR="00A82815" w:rsidRDefault="00000000">
      <w:r>
        <w:t>Riley, D. (2025)</w:t>
      </w:r>
      <w:r>
        <w:rPr>
          <w:i/>
        </w:rPr>
        <w:t xml:space="preserve"> Greggs issues 2025 profit warning as sales impacted by heatwave.</w:t>
      </w:r>
      <w:r>
        <w:t xml:space="preserve"> Available at: </w:t>
      </w:r>
      <w:hyperlink r:id="rId57">
        <w:r w:rsidR="00A82815">
          <w:rPr>
            <w:color w:val="1155CC"/>
            <w:u w:val="single"/>
          </w:rPr>
          <w:t>https://bakeryinfo.co.uk/finance/greggs-issues-2025-profit-warning-as-sales-impacted-by-heatwave/706371.article</w:t>
        </w:r>
      </w:hyperlink>
      <w:r>
        <w:t xml:space="preserve"> (Accessed: 19 September 2025).</w:t>
      </w:r>
    </w:p>
    <w:p w14:paraId="1DDA5E31" w14:textId="77777777" w:rsidR="00A82815" w:rsidRDefault="00000000">
      <w:pPr>
        <w:spacing w:before="240"/>
      </w:pPr>
      <w:r>
        <w:rPr>
          <w:color w:val="000000"/>
        </w:rPr>
        <w:t>Sanford, M. and Lorimer, J., (2022). Veganuary and the vegan sausage (t) rolls: Conflict and commercial engagement in online climate-diet discourse. Humanities and Social Sciences Communications, 9 (1), pp.1-13. Available at:</w:t>
      </w:r>
      <w:r>
        <w:rPr>
          <w:color w:val="444746"/>
        </w:rPr>
        <w:t> </w:t>
      </w:r>
      <w:hyperlink r:id="rId58">
        <w:r w:rsidR="00A82815">
          <w:rPr>
            <w:color w:val="0B57D0"/>
            <w:u w:val="single"/>
          </w:rPr>
          <w:t>https://doi.org/10.1057/s41599-022-01464-2</w:t>
        </w:r>
      </w:hyperlink>
    </w:p>
    <w:p w14:paraId="5D5C3565" w14:textId="77777777" w:rsidR="00A82815" w:rsidRDefault="00000000">
      <w:pPr>
        <w:pBdr>
          <w:top w:val="nil"/>
          <w:left w:val="nil"/>
          <w:bottom w:val="nil"/>
          <w:right w:val="nil"/>
          <w:between w:val="nil"/>
        </w:pBdr>
        <w:spacing w:before="240" w:after="240"/>
        <w:rPr>
          <w:color w:val="000000"/>
        </w:rPr>
      </w:pPr>
      <w:r>
        <w:rPr>
          <w:color w:val="000000"/>
          <w:highlight w:val="white"/>
        </w:rPr>
        <w:t xml:space="preserve">Sari, N.C., Putra, Y., Nabilah, A.H. and </w:t>
      </w:r>
      <w:proofErr w:type="spellStart"/>
      <w:r>
        <w:rPr>
          <w:color w:val="000000"/>
          <w:highlight w:val="white"/>
        </w:rPr>
        <w:t>Puspitasari</w:t>
      </w:r>
      <w:proofErr w:type="spellEnd"/>
      <w:r>
        <w:rPr>
          <w:color w:val="000000"/>
          <w:highlight w:val="white"/>
        </w:rPr>
        <w:t xml:space="preserve">, R.J., (2025). Evaluating Usability And Customer Satisfaction in E-Marketplaces Using System Usability Scale and Customer Satisfaction Score. </w:t>
      </w:r>
      <w:r>
        <w:rPr>
          <w:i/>
          <w:color w:val="000000"/>
          <w:highlight w:val="white"/>
        </w:rPr>
        <w:t>Journal of Computing and Smart Ecosystems</w:t>
      </w:r>
      <w:r>
        <w:rPr>
          <w:color w:val="000000"/>
          <w:highlight w:val="white"/>
        </w:rPr>
        <w:t xml:space="preserve">, </w:t>
      </w:r>
      <w:r>
        <w:rPr>
          <w:i/>
          <w:color w:val="000000"/>
          <w:highlight w:val="white"/>
        </w:rPr>
        <w:t>1</w:t>
      </w:r>
      <w:r>
        <w:rPr>
          <w:color w:val="000000"/>
          <w:highlight w:val="white"/>
        </w:rPr>
        <w:t>(1).</w:t>
      </w:r>
      <w:r>
        <w:rPr>
          <w:color w:val="222222"/>
          <w:highlight w:val="white"/>
        </w:rPr>
        <w:t xml:space="preserve"> </w:t>
      </w:r>
      <w:r>
        <w:rPr>
          <w:color w:val="000000"/>
        </w:rPr>
        <w:t xml:space="preserve">Available at: </w:t>
      </w:r>
      <w:hyperlink r:id="rId59">
        <w:r w:rsidR="00A82815">
          <w:rPr>
            <w:color w:val="1155CC"/>
            <w:u w:val="single"/>
          </w:rPr>
          <w:t>https://jurnalnew.unimus.ac.id/index.php/J-CaSE/article/download/753/1256</w:t>
        </w:r>
      </w:hyperlink>
      <w:r>
        <w:rPr>
          <w:color w:val="000000"/>
        </w:rPr>
        <w:t xml:space="preserve">  </w:t>
      </w:r>
    </w:p>
    <w:p w14:paraId="35795B5A" w14:textId="77777777" w:rsidR="00A82815" w:rsidRDefault="00000000">
      <w:r>
        <w:t xml:space="preserve">Statista (2025). </w:t>
      </w:r>
      <w:r>
        <w:rPr>
          <w:i/>
        </w:rPr>
        <w:t>Greggs - statistics &amp; facts.</w:t>
      </w:r>
      <w:r>
        <w:t xml:space="preserve"> Available at: </w:t>
      </w:r>
      <w:hyperlink r:id="rId60" w:anchor="topicOverview">
        <w:r w:rsidR="00A82815">
          <w:rPr>
            <w:color w:val="1155CC"/>
            <w:u w:val="single"/>
          </w:rPr>
          <w:t>https://www.statista.com/topics/13051/greggs/?srsltid=AfmBOoqvg3UB2Ue0I09gBdbfDwrS6Rp2Tt6CLnzmOYz1-yHVXybIa_fu#topicOverview</w:t>
        </w:r>
      </w:hyperlink>
      <w:r>
        <w:t xml:space="preserve"> (Accessed: 19 September 2025).</w:t>
      </w:r>
    </w:p>
    <w:p w14:paraId="0BB2689C" w14:textId="77777777" w:rsidR="00A82815" w:rsidRDefault="00000000">
      <w:r>
        <w:t xml:space="preserve">Statista (2025). </w:t>
      </w:r>
      <w:r>
        <w:rPr>
          <w:i/>
        </w:rPr>
        <w:t>Monthly 12-month inflation rate in the United States from January 2021 to January 2025.</w:t>
      </w:r>
      <w:r>
        <w:t xml:space="preserve"> Available at: </w:t>
      </w:r>
      <w:hyperlink r:id="rId61">
        <w:r w:rsidR="00A82815">
          <w:rPr>
            <w:color w:val="1155CC"/>
            <w:u w:val="single"/>
          </w:rPr>
          <w:t>https://www.statista.com/statistics/273418/unadjusted-monthly-inflation-rate-in-the-us/</w:t>
        </w:r>
      </w:hyperlink>
      <w:r>
        <w:t xml:space="preserve"> (Accessed: 19 September 2025).</w:t>
      </w:r>
    </w:p>
    <w:p w14:paraId="5663E523" w14:textId="77777777" w:rsidR="00A82815" w:rsidRDefault="00000000">
      <w:r>
        <w:t xml:space="preserve">Statista (2025). </w:t>
      </w:r>
      <w:r>
        <w:rPr>
          <w:i/>
        </w:rPr>
        <w:t xml:space="preserve">Online food delivery in the United States – statistics &amp; facts. </w:t>
      </w:r>
      <w:r>
        <w:t xml:space="preserve">Available at: </w:t>
      </w:r>
      <w:hyperlink r:id="rId62" w:anchor="topicOverview">
        <w:r w:rsidR="00A82815">
          <w:rPr>
            <w:color w:val="1155CC"/>
            <w:u w:val="single"/>
          </w:rPr>
          <w:t>https://www.statista.com/topics/3294/online-food-delivery-services-in-the-us/?srsltid=AfmBOootO_AFC4COpCQFq2cq3d2g9ttqoVPux5fgbFgTt-3by5oeFInI#topicOverview</w:t>
        </w:r>
      </w:hyperlink>
      <w:r>
        <w:t xml:space="preserve"> (Accessed: 19 September 2025).</w:t>
      </w:r>
    </w:p>
    <w:p w14:paraId="515A5FF5" w14:textId="77777777" w:rsidR="00A82815" w:rsidRDefault="00000000">
      <w:r>
        <w:t xml:space="preserve">Storz, M.A., Müller, A. and Lombardo, M., (2021). Diet and consumer </w:t>
      </w:r>
      <w:proofErr w:type="spellStart"/>
      <w:r>
        <w:t>behavior</w:t>
      </w:r>
      <w:proofErr w:type="spellEnd"/>
      <w:r>
        <w:t xml:space="preserve"> in US vegetarians: a National Health and Nutrition Examination Survey (NHANES) data report. </w:t>
      </w:r>
      <w:r>
        <w:rPr>
          <w:i/>
        </w:rPr>
        <w:lastRenderedPageBreak/>
        <w:t>International Journal of Environmental Research and Public Health, 19</w:t>
      </w:r>
      <w:r>
        <w:t xml:space="preserve">(1), p.67. Available at: </w:t>
      </w:r>
      <w:hyperlink r:id="rId63">
        <w:r w:rsidR="00A82815">
          <w:rPr>
            <w:color w:val="0000FF"/>
            <w:u w:val="single"/>
          </w:rPr>
          <w:t>https://doi.org/10.3390/ijerph19010067</w:t>
        </w:r>
      </w:hyperlink>
      <w:r>
        <w:t> </w:t>
      </w:r>
    </w:p>
    <w:p w14:paraId="13201798" w14:textId="77777777" w:rsidR="00A82815" w:rsidRDefault="00000000">
      <w:proofErr w:type="spellStart"/>
      <w:r>
        <w:t>Theguardian</w:t>
      </w:r>
      <w:proofErr w:type="spellEnd"/>
      <w:r>
        <w:t xml:space="preserve"> (2025). </w:t>
      </w:r>
      <w:r>
        <w:rPr>
          <w:i/>
        </w:rPr>
        <w:t>US food delivery app DoorDash offers to buy UK rival Deliveroo for $3.6bn.</w:t>
      </w:r>
      <w:r>
        <w:t xml:space="preserve"> Available at: </w:t>
      </w:r>
      <w:hyperlink r:id="rId64">
        <w:r w:rsidR="00A82815">
          <w:rPr>
            <w:color w:val="1155CC"/>
            <w:u w:val="single"/>
          </w:rPr>
          <w:t>https://www.theguardian.com/business/2025/apr/26/doordash-buy-deliveroo</w:t>
        </w:r>
      </w:hyperlink>
      <w:r>
        <w:t xml:space="preserve"> (Accessed: 19 September 2025).</w:t>
      </w:r>
    </w:p>
    <w:p w14:paraId="5135D0AC" w14:textId="77777777" w:rsidR="00A82815" w:rsidRDefault="00000000">
      <w:proofErr w:type="spellStart"/>
      <w:r>
        <w:t>Tradingeconomics</w:t>
      </w:r>
      <w:proofErr w:type="spellEnd"/>
      <w:r>
        <w:t xml:space="preserve"> (2025). </w:t>
      </w:r>
      <w:r>
        <w:rPr>
          <w:i/>
        </w:rPr>
        <w:t>United States Inflation Rate.</w:t>
      </w:r>
      <w:r>
        <w:t xml:space="preserve"> Available at: </w:t>
      </w:r>
      <w:hyperlink r:id="rId65">
        <w:r w:rsidR="00A82815">
          <w:rPr>
            <w:color w:val="1155CC"/>
            <w:u w:val="single"/>
          </w:rPr>
          <w:t>https://tradingeconomics.com/united-states/inflation-cpi</w:t>
        </w:r>
      </w:hyperlink>
      <w:r>
        <w:t xml:space="preserve"> (Accessed: 19 September 2025).</w:t>
      </w:r>
    </w:p>
    <w:p w14:paraId="18934801" w14:textId="77777777" w:rsidR="00A82815" w:rsidRDefault="00000000">
      <w:r>
        <w:t xml:space="preserve">Whitehouse (2025). </w:t>
      </w:r>
      <w:r>
        <w:rPr>
          <w:i/>
        </w:rPr>
        <w:t>General Terms for the United States of America and the United Kingdom of Great Britain and Northern Ireland Economic Prosperity Deal.</w:t>
      </w:r>
      <w:r>
        <w:t xml:space="preserve"> Available at: </w:t>
      </w:r>
      <w:hyperlink r:id="rId66">
        <w:r w:rsidR="00A82815">
          <w:rPr>
            <w:color w:val="1155CC"/>
            <w:u w:val="single"/>
          </w:rPr>
          <w:t>https://www.whitehouse.gov/briefings-statements/2025/05/general-terms-for-the-united-states-of-america-and-the-united-kingdom-of-great-britain-and-northern-ireland-economic-prosperity-deal/</w:t>
        </w:r>
      </w:hyperlink>
      <w:r>
        <w:t xml:space="preserve"> (Accessed: 19 September 2025).</w:t>
      </w:r>
    </w:p>
    <w:p w14:paraId="653E08F5" w14:textId="77777777" w:rsidR="00A82815" w:rsidRDefault="00000000">
      <w:r>
        <w:t xml:space="preserve">Yahoo (2024). </w:t>
      </w:r>
      <w:r>
        <w:rPr>
          <w:i/>
        </w:rPr>
        <w:t>United States Bakery Products Market Insights, 2024-2029: Uncover Regional Trends and Opportunities for Bread &amp; Rolls, Biscuits &amp; Cookies, Cakes &amp; Pastries, and Other Bakery Products.</w:t>
      </w:r>
      <w:r>
        <w:t xml:space="preserve"> Available at: </w:t>
      </w:r>
      <w:hyperlink r:id="rId67">
        <w:r w:rsidR="00A82815">
          <w:rPr>
            <w:color w:val="1155CC"/>
            <w:u w:val="single"/>
          </w:rPr>
          <w:t>https://finance.yahoo.com/news/united-states-bakery-products-market-104100574.html</w:t>
        </w:r>
      </w:hyperlink>
      <w:r>
        <w:t xml:space="preserve"> (Accessed: 19 September 2025).</w:t>
      </w:r>
    </w:p>
    <w:p w14:paraId="17EA7A7E" w14:textId="77777777" w:rsidR="00A82815" w:rsidRDefault="00000000">
      <w:r>
        <w:t xml:space="preserve">Yahoo (2025). </w:t>
      </w:r>
      <w:r>
        <w:rPr>
          <w:i/>
        </w:rPr>
        <w:t>Greggs tops £2bn annual sales and serves up £20m to staff.</w:t>
      </w:r>
      <w:r>
        <w:t xml:space="preserve"> . Available at: </w:t>
      </w:r>
      <w:hyperlink r:id="rId68">
        <w:r w:rsidR="00A82815">
          <w:rPr>
            <w:color w:val="0000FF"/>
            <w:u w:val="single"/>
          </w:rPr>
          <w:t>https://uk.finance.yahoo.com/news/greggs-tops-2bn-annual-sales-073642222.html?guccounter=1&amp;guce_referrer=aHR0cHM6Ly93d3cuZ29vZ2xlLmNvbS8&amp;guce_referrer_sig=AQAAAKbmDAfDGLpKJ9E8irLoya4rsW8VgX2emmUlUBGaaHNI5ysNk97FrRQ_-RWNwb4nTwY7pwL-ZvC6BFZbHJesgiMUAIYyAyc7FkaWxhNyHjYT-3_fjTB4HMsfKGL0iL8b_t7EFELIAAZLtPO4Ixl89-NDtS9DPNVJpqwgRinTUeJy</w:t>
        </w:r>
      </w:hyperlink>
      <w:r>
        <w:t xml:space="preserve"> (Accessed: 19 September 2025).</w:t>
      </w:r>
    </w:p>
    <w:p w14:paraId="196A054C" w14:textId="77777777" w:rsidR="00A82815" w:rsidRDefault="00A82815"/>
    <w:sectPr w:rsidR="00A82815">
      <w:footerReference w:type="default" r:id="rId69"/>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AD4D3" w14:textId="77777777" w:rsidR="00634751" w:rsidRDefault="00634751">
      <w:pPr>
        <w:spacing w:before="0" w:after="0" w:line="240" w:lineRule="auto"/>
      </w:pPr>
      <w:r>
        <w:separator/>
      </w:r>
    </w:p>
  </w:endnote>
  <w:endnote w:type="continuationSeparator" w:id="0">
    <w:p w14:paraId="15E1282B" w14:textId="77777777" w:rsidR="00634751" w:rsidRDefault="0063475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F27C2C7-6F29-4B40-9B96-34912FD4714E}"/>
  </w:font>
  <w:font w:name="Tahoma">
    <w:panose1 w:val="020B0604030504040204"/>
    <w:charset w:val="00"/>
    <w:family w:val="swiss"/>
    <w:pitch w:val="variable"/>
    <w:sig w:usb0="E1002EFF" w:usb1="C000605B" w:usb2="00000029" w:usb3="00000000" w:csb0="000101FF" w:csb1="00000000"/>
    <w:embedRegular r:id="rId2" w:fontKey="{C9F82A44-6316-44A0-88B7-A9A5115FFEED}"/>
  </w:font>
  <w:font w:name="Cambria">
    <w:panose1 w:val="02040503050406030204"/>
    <w:charset w:val="00"/>
    <w:family w:val="roman"/>
    <w:pitch w:val="variable"/>
    <w:sig w:usb0="E00006FF" w:usb1="420024FF" w:usb2="02000000" w:usb3="00000000" w:csb0="0000019F" w:csb1="00000000"/>
    <w:embedRegular r:id="rId3" w:fontKey="{4DCA7AF1-C051-4A13-8042-1C0B3E1EFE7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7624F" w14:textId="77777777" w:rsidR="00A82815" w:rsidRDefault="00000000">
    <w:pPr>
      <w:pBdr>
        <w:top w:val="nil"/>
        <w:left w:val="nil"/>
        <w:bottom w:val="nil"/>
        <w:right w:val="nil"/>
        <w:between w:val="nil"/>
      </w:pBdr>
      <w:tabs>
        <w:tab w:val="center" w:pos="4513"/>
        <w:tab w:val="right" w:pos="9026"/>
      </w:tabs>
      <w:spacing w:before="0" w:after="0"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5F3C37">
      <w:rPr>
        <w:noProof/>
        <w:color w:val="000000"/>
        <w:sz w:val="20"/>
        <w:szCs w:val="20"/>
      </w:rPr>
      <w:t>0</w:t>
    </w:r>
    <w:r>
      <w:rPr>
        <w:color w:val="000000"/>
        <w:sz w:val="20"/>
        <w:szCs w:val="20"/>
      </w:rPr>
      <w:fldChar w:fldCharType="end"/>
    </w:r>
  </w:p>
  <w:p w14:paraId="01534825" w14:textId="77777777" w:rsidR="00A82815" w:rsidRDefault="00A82815">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8A981" w14:textId="77777777" w:rsidR="00634751" w:rsidRDefault="00634751">
      <w:pPr>
        <w:spacing w:before="0" w:after="0" w:line="240" w:lineRule="auto"/>
      </w:pPr>
      <w:r>
        <w:separator/>
      </w:r>
    </w:p>
  </w:footnote>
  <w:footnote w:type="continuationSeparator" w:id="0">
    <w:p w14:paraId="0CB02395" w14:textId="77777777" w:rsidR="00634751" w:rsidRDefault="0063475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D6430"/>
    <w:multiLevelType w:val="multilevel"/>
    <w:tmpl w:val="8C8C7A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092C7F"/>
    <w:multiLevelType w:val="multilevel"/>
    <w:tmpl w:val="5D3E89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E31F6E"/>
    <w:multiLevelType w:val="multilevel"/>
    <w:tmpl w:val="DEB0B8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EF76D0"/>
    <w:multiLevelType w:val="multilevel"/>
    <w:tmpl w:val="BBD0CF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96D6D54"/>
    <w:multiLevelType w:val="multilevel"/>
    <w:tmpl w:val="DF6AA8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D907310"/>
    <w:multiLevelType w:val="multilevel"/>
    <w:tmpl w:val="E14E3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E386F3C"/>
    <w:multiLevelType w:val="multilevel"/>
    <w:tmpl w:val="1E2009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29C6877"/>
    <w:multiLevelType w:val="multilevel"/>
    <w:tmpl w:val="B89487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7AD4FB7"/>
    <w:multiLevelType w:val="multilevel"/>
    <w:tmpl w:val="C2864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53165F5"/>
    <w:multiLevelType w:val="multilevel"/>
    <w:tmpl w:val="722A3B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A6E5C5F"/>
    <w:multiLevelType w:val="multilevel"/>
    <w:tmpl w:val="FD6012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FA73ADC"/>
    <w:multiLevelType w:val="multilevel"/>
    <w:tmpl w:val="923818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32834162">
    <w:abstractNumId w:val="3"/>
  </w:num>
  <w:num w:numId="2" w16cid:durableId="981082080">
    <w:abstractNumId w:val="11"/>
  </w:num>
  <w:num w:numId="3" w16cid:durableId="892889348">
    <w:abstractNumId w:val="0"/>
  </w:num>
  <w:num w:numId="4" w16cid:durableId="847063677">
    <w:abstractNumId w:val="10"/>
  </w:num>
  <w:num w:numId="5" w16cid:durableId="1616791243">
    <w:abstractNumId w:val="2"/>
  </w:num>
  <w:num w:numId="6" w16cid:durableId="1256399302">
    <w:abstractNumId w:val="6"/>
  </w:num>
  <w:num w:numId="7" w16cid:durableId="323166193">
    <w:abstractNumId w:val="7"/>
  </w:num>
  <w:num w:numId="8" w16cid:durableId="1477331909">
    <w:abstractNumId w:val="9"/>
  </w:num>
  <w:num w:numId="9" w16cid:durableId="1003363042">
    <w:abstractNumId w:val="8"/>
  </w:num>
  <w:num w:numId="10" w16cid:durableId="1012104020">
    <w:abstractNumId w:val="5"/>
  </w:num>
  <w:num w:numId="11" w16cid:durableId="1937782235">
    <w:abstractNumId w:val="4"/>
  </w:num>
  <w:num w:numId="12" w16cid:durableId="335075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815"/>
    <w:rsid w:val="00175158"/>
    <w:rsid w:val="00280F93"/>
    <w:rsid w:val="00372F58"/>
    <w:rsid w:val="003A1838"/>
    <w:rsid w:val="003A2389"/>
    <w:rsid w:val="004139AF"/>
    <w:rsid w:val="00510BC0"/>
    <w:rsid w:val="005C6C60"/>
    <w:rsid w:val="005F3C37"/>
    <w:rsid w:val="00634751"/>
    <w:rsid w:val="00715EC4"/>
    <w:rsid w:val="00863586"/>
    <w:rsid w:val="009F5011"/>
    <w:rsid w:val="00A82815"/>
    <w:rsid w:val="00B02C2E"/>
    <w:rsid w:val="00B41891"/>
    <w:rsid w:val="00C10C52"/>
    <w:rsid w:val="00C438C4"/>
    <w:rsid w:val="00CF1EC6"/>
    <w:rsid w:val="00DA2BFF"/>
    <w:rsid w:val="00E206FF"/>
    <w:rsid w:val="00FB36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44F82"/>
  <w15:docId w15:val="{939495DA-1E1D-4690-AA03-022CA4355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table" w:customStyle="1" w:styleId="TableNormal1">
    <w:name w:val="TableNormal"/>
    <w:rsid w:val="006C71B8"/>
    <w:tblPr>
      <w:tblCellMar>
        <w:top w:w="100" w:type="dxa"/>
        <w:left w:w="100" w:type="dxa"/>
        <w:bottom w:w="100" w:type="dxa"/>
        <w:right w:w="100" w:type="dxa"/>
      </w:tblCellMar>
    </w:tblPr>
  </w:style>
  <w:style w:type="table" w:customStyle="1" w:styleId="a">
    <w:basedOn w:val="TableNormal1"/>
    <w:rsid w:val="006C71B8"/>
    <w:tblPr>
      <w:tblStyleRowBandSize w:val="1"/>
      <w:tblStyleColBandSize w:val="1"/>
    </w:tblPr>
  </w:style>
  <w:style w:type="table" w:customStyle="1" w:styleId="a0">
    <w:basedOn w:val="TableNormal1"/>
    <w:rsid w:val="006C71B8"/>
    <w:tblPr>
      <w:tblStyleRowBandSize w:val="1"/>
      <w:tblStyleColBandSize w:val="1"/>
    </w:tblPr>
  </w:style>
  <w:style w:type="paragraph" w:styleId="TOCHeading">
    <w:name w:val="TOC Heading"/>
    <w:basedOn w:val="Heading1"/>
    <w:next w:val="Normal"/>
    <w:uiPriority w:val="39"/>
    <w:unhideWhenUsed/>
    <w:qFormat/>
    <w:rsid w:val="00C5644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C56447"/>
    <w:pPr>
      <w:spacing w:after="100"/>
    </w:pPr>
  </w:style>
  <w:style w:type="paragraph" w:styleId="TOC2">
    <w:name w:val="toc 2"/>
    <w:basedOn w:val="Normal"/>
    <w:next w:val="Normal"/>
    <w:autoRedefine/>
    <w:uiPriority w:val="39"/>
    <w:unhideWhenUsed/>
    <w:rsid w:val="00C56447"/>
    <w:pPr>
      <w:spacing w:after="100"/>
      <w:ind w:left="240"/>
    </w:pPr>
  </w:style>
  <w:style w:type="character" w:styleId="Hyperlink">
    <w:name w:val="Hyperlink"/>
    <w:basedOn w:val="DefaultParagraphFont"/>
    <w:uiPriority w:val="99"/>
    <w:unhideWhenUsed/>
    <w:rsid w:val="00C56447"/>
    <w:rPr>
      <w:color w:val="0000FF" w:themeColor="hyperlink"/>
      <w:u w:val="single"/>
    </w:rPr>
  </w:style>
  <w:style w:type="paragraph" w:styleId="Header">
    <w:name w:val="header"/>
    <w:basedOn w:val="Normal"/>
    <w:link w:val="HeaderChar"/>
    <w:uiPriority w:val="99"/>
    <w:unhideWhenUsed/>
    <w:rsid w:val="00F3559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35599"/>
  </w:style>
  <w:style w:type="paragraph" w:styleId="Footer">
    <w:name w:val="footer"/>
    <w:basedOn w:val="Normal"/>
    <w:link w:val="FooterChar"/>
    <w:uiPriority w:val="99"/>
    <w:unhideWhenUsed/>
    <w:rsid w:val="00F3559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35599"/>
  </w:style>
  <w:style w:type="paragraph" w:styleId="NormalWeb">
    <w:name w:val="Normal (Web)"/>
    <w:basedOn w:val="Normal"/>
    <w:uiPriority w:val="99"/>
    <w:semiHidden/>
    <w:unhideWhenUsed/>
    <w:rsid w:val="00F32C17"/>
    <w:rPr>
      <w:rFonts w:ascii="Times New Roman" w:hAnsi="Times New Roman" w:cs="Times New Roman"/>
    </w:rPr>
  </w:style>
  <w:style w:type="character" w:customStyle="1" w:styleId="UnresolvedMention1">
    <w:name w:val="Unresolved Mention1"/>
    <w:basedOn w:val="DefaultParagraphFont"/>
    <w:uiPriority w:val="99"/>
    <w:semiHidden/>
    <w:unhideWhenUsed/>
    <w:rsid w:val="00293CBB"/>
    <w:rPr>
      <w:color w:val="605E5C"/>
      <w:shd w:val="clear" w:color="auto" w:fill="E1DFDD"/>
    </w:rPr>
  </w:style>
  <w:style w:type="paragraph" w:styleId="BalloonText">
    <w:name w:val="Balloon Text"/>
    <w:basedOn w:val="Normal"/>
    <w:link w:val="BalloonTextChar"/>
    <w:uiPriority w:val="99"/>
    <w:semiHidden/>
    <w:unhideWhenUsed/>
    <w:rsid w:val="0045083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083C"/>
    <w:rPr>
      <w:rFonts w:ascii="Tahoma" w:hAnsi="Tahoma" w:cs="Tahoma"/>
      <w:sz w:val="16"/>
      <w:szCs w:val="16"/>
    </w:rPr>
  </w:style>
  <w:style w:type="paragraph" w:customStyle="1" w:styleId="Normal1">
    <w:name w:val="Normal1"/>
    <w:rsid w:val="0045083C"/>
    <w:pPr>
      <w:spacing w:before="0" w:after="0"/>
    </w:pPr>
    <w:rPr>
      <w:lang w:eastAsia="en-US"/>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economictimes.indiatimes.com/news/international/uk/greggs-bold-menu-shake-up-new-flavors-ready-to-rival-mcdonalds-and-kfc/articleshow/117958617.cms?from=mdr" TargetMode="External"/><Relationship Id="rId21" Type="http://schemas.openxmlformats.org/officeDocument/2006/relationships/hyperlink" Target="https://www.bea.gov/news/2025/gross-domestic-product-2nd-quarter-2025-second-estimate-and-corporate-profits-preliminary" TargetMode="External"/><Relationship Id="rId42" Type="http://schemas.openxmlformats.org/officeDocument/2006/relationships/hyperlink" Target="https://halalfoundation.org/rise-of-plant-based-and-clean-label-halal-food-products/" TargetMode="External"/><Relationship Id="rId47" Type="http://schemas.openxmlformats.org/officeDocument/2006/relationships/hyperlink" Target="https://www.macrotrends.net/stocks/charts/MCD/mcdonalds/number-of-employees" TargetMode="External"/><Relationship Id="rId63" Type="http://schemas.openxmlformats.org/officeDocument/2006/relationships/hyperlink" Target="https://doi.org/10.3390/ijerph19010067" TargetMode="External"/><Relationship Id="rId68" Type="http://schemas.openxmlformats.org/officeDocument/2006/relationships/hyperlink" Target="https://uk.finance.yahoo.com/news/greggs-tops-2bn-annual-sales-073642222.html?guccounter=1&amp;guce_referrer=aHR0cHM6Ly93d3cuZ29vZ2xlLmNvbS8&amp;guce_referrer_sig=AQAAAKbmDAfDGLpKJ9E8irLoya4rsW8VgX2emmUlUBGaaHNI5ysNk97FrRQ_-RWNwb4nTwY7pwL-ZvC6BFZbHJesgiMUAIYyAyc7FkaWxhNyHjYT-3_fjTB4HMsfKGL0iL8b_t7EFELIAAZLtPO4Ixl89-NDtS9DPNVJpqwgRinTUeJy" TargetMode="Externa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hyperlink" Target="https://www.fidelity.co.uk/factsheet-data/factsheet/GB00B63QSB39-greggs/financials" TargetMode="External"/><Relationship Id="rId11" Type="http://schemas.openxmlformats.org/officeDocument/2006/relationships/image" Target="media/image3.png"/><Relationship Id="rId24" Type="http://schemas.openxmlformats.org/officeDocument/2006/relationships/hyperlink" Target="https://corporate.greggs.co.uk/investors/results-and-regulatory-news" TargetMode="External"/><Relationship Id="rId32" Type="http://schemas.openxmlformats.org/officeDocument/2006/relationships/hyperlink" Target="https://www.globaldata.com/company-profile/greggs-plc/" TargetMode="External"/><Relationship Id="rId37" Type="http://schemas.openxmlformats.org/officeDocument/2006/relationships/hyperlink" Target="https://www.greggs.com/nutrition" TargetMode="External"/><Relationship Id="rId40" Type="http://schemas.openxmlformats.org/officeDocument/2006/relationships/hyperlink" Target="https://corporate.greggs.co.uk/about-us/our-strategy" TargetMode="External"/><Relationship Id="rId45" Type="http://schemas.openxmlformats.org/officeDocument/2006/relationships/hyperlink" Target="https://ghfalcon.com/16686/news/breakfast-culture-america-vs-the-world/" TargetMode="External"/><Relationship Id="rId53" Type="http://schemas.openxmlformats.org/officeDocument/2006/relationships/hyperlink" Target="https://www.panerabread.com/en-us/press/press-room/panera-targets-expansion-in-urban-markets.html" TargetMode="External"/><Relationship Id="rId58" Type="http://schemas.openxmlformats.org/officeDocument/2006/relationships/hyperlink" Target="https://www.google.com/url?q=https://doi.org/10.1057/s41599-022-01464-2&amp;sa=D&amp;source=docs&amp;ust=1758297076900602&amp;usg=AOvVaw1gFpQfhiCysZtOLTb0QcQq" TargetMode="External"/><Relationship Id="rId66" Type="http://schemas.openxmlformats.org/officeDocument/2006/relationships/hyperlink" Target="https://www.whitehouse.gov/briefings-statements/2025/05/general-terms-for-the-united-states-of-america-and-the-united-kingdom-of-great-britain-and-northern-ireland-economic-prosperity-deal/" TargetMode="External"/><Relationship Id="rId5" Type="http://schemas.openxmlformats.org/officeDocument/2006/relationships/settings" Target="settings.xml"/><Relationship Id="rId61" Type="http://schemas.openxmlformats.org/officeDocument/2006/relationships/hyperlink" Target="https://www.statista.com/statistics/273418/unadjusted-monthly-inflation-rate-in-the-us/" TargetMode="External"/><Relationship Id="rId19" Type="http://schemas.openxmlformats.org/officeDocument/2006/relationships/hyperlink" Target="https://agriculture.canada.ca/en/international-trade/market-intelligence/reports-and-guides/sector-trend-analysis-bakery-products-united-states" TargetMode="External"/><Relationship Id="rId14" Type="http://schemas.openxmlformats.org/officeDocument/2006/relationships/image" Target="media/image6.png"/><Relationship Id="rId22" Type="http://schemas.openxmlformats.org/officeDocument/2006/relationships/hyperlink" Target="https://brandfinance.com/press-releases/mcdonalds-is-the-worlds-most-valuable-restaurant-brand-starbucks-drops-to-second-place" TargetMode="External"/><Relationship Id="rId27" Type="http://schemas.openxmlformats.org/officeDocument/2006/relationships/hyperlink" Target="https://www.epa.gov/greenerproducts/identifying-sustainable-food-service-and-food-service-ware" TargetMode="External"/><Relationship Id="rId30" Type="http://schemas.openxmlformats.org/officeDocument/2006/relationships/hyperlink" Target="https://ojs.ikm.mk/index.php/kij/article/download/4508/4503" TargetMode="External"/><Relationship Id="rId35" Type="http://schemas.openxmlformats.org/officeDocument/2006/relationships/hyperlink" Target="https://corporate.greggs.co.uk/about-us" TargetMode="External"/><Relationship Id="rId43" Type="http://schemas.openxmlformats.org/officeDocument/2006/relationships/hyperlink" Target="https://www.ibisworld.com/united-states/industry/bakery-cafes/4319/" TargetMode="External"/><Relationship Id="rId48" Type="http://schemas.openxmlformats.org/officeDocument/2006/relationships/hyperlink" Target="https://doi.org/10.7441/joc.2021.04.06" TargetMode="External"/><Relationship Id="rId56" Type="http://schemas.openxmlformats.org/officeDocument/2006/relationships/hyperlink" Target="https://bakeryinfo.co.uk/finance/greggs-named-uks-strongest-brand-in-2025/706979.article" TargetMode="External"/><Relationship Id="rId64" Type="http://schemas.openxmlformats.org/officeDocument/2006/relationships/hyperlink" Target="https://www.theguardian.com/business/2025/apr/26/doordash-buy-deliveroo" TargetMode="External"/><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www.news.market.us/bakery-product-market-new/"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a.storyblok.com/f/162306/x/85edb88f68/greggs-annual-report-and-accounts-2024.pdf" TargetMode="External"/><Relationship Id="rId25" Type="http://schemas.openxmlformats.org/officeDocument/2006/relationships/hyperlink" Target="https://corporate.greggs.co.uk/doing-good/stronger-healthier-communities" TargetMode="External"/><Relationship Id="rId33" Type="http://schemas.openxmlformats.org/officeDocument/2006/relationships/hyperlink" Target="https://www.greggs.com/news/mystic-gregg" TargetMode="External"/><Relationship Id="rId38" Type="http://schemas.openxmlformats.org/officeDocument/2006/relationships/hyperlink" Target="https://www.greggs.com/" TargetMode="External"/><Relationship Id="rId46" Type="http://schemas.openxmlformats.org/officeDocument/2006/relationships/hyperlink" Target="https://macrotrends.net/stocks/charts/MCD/mcdonalds/revenue" TargetMode="External"/><Relationship Id="rId59" Type="http://schemas.openxmlformats.org/officeDocument/2006/relationships/hyperlink" Target="https://jurnalnew.unimus.ac.id/index.php/J-CaSE/article/download/753/1256" TargetMode="External"/><Relationship Id="rId67" Type="http://schemas.openxmlformats.org/officeDocument/2006/relationships/hyperlink" Target="https://finance.yahoo.com/news/united-states-bakery-products-market-104100574.html" TargetMode="External"/><Relationship Id="rId20" Type="http://schemas.openxmlformats.org/officeDocument/2006/relationships/hyperlink" Target="http://ijqr.net/journal/v16-n1/16.pdf" TargetMode="External"/><Relationship Id="rId41" Type="http://schemas.openxmlformats.org/officeDocument/2006/relationships/hyperlink" Target="https://corporate.greggs.co.uk/investors/results-and-regulatory-news" TargetMode="External"/><Relationship Id="rId54" Type="http://schemas.openxmlformats.org/officeDocument/2006/relationships/hyperlink" Target="https://doi.org/10.1002/joe.22250" TargetMode="External"/><Relationship Id="rId62" Type="http://schemas.openxmlformats.org/officeDocument/2006/relationships/hyperlink" Target="https://www.statista.com/topics/3294/online-food-delivery-services-in-the-us/?srsltid=AfmBOootO_AFC4COpCQFq2cq3d2g9ttqoVPux5fgbFgTt-3by5oeFInI"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corporate.greggs.co.uk/about-us/our-strategy" TargetMode="External"/><Relationship Id="rId28" Type="http://schemas.openxmlformats.org/officeDocument/2006/relationships/hyperlink" Target="https://www.fda.gov/food/guidance-regulation-food-and-dietary-supplements/food-safety-modernization-act-fsma" TargetMode="External"/><Relationship Id="rId36" Type="http://schemas.openxmlformats.org/officeDocument/2006/relationships/hyperlink" Target="https://a.storyblok.com/f/162306/x/85edb88f68/greggs-annual-report-and-accounts-2024.pdf" TargetMode="External"/><Relationship Id="rId49" Type="http://schemas.openxmlformats.org/officeDocument/2006/relationships/hyperlink" Target="https://markets.ft.com/data/equities/tearsheet/profile?s=GRG:LSE" TargetMode="External"/><Relationship Id="rId57" Type="http://schemas.openxmlformats.org/officeDocument/2006/relationships/hyperlink" Target="https://bakeryinfo.co.uk/finance/greggs-issues-2025-profit-warning-as-sales-impacted-by-heatwave/706371.article" TargetMode="External"/><Relationship Id="rId10" Type="http://schemas.openxmlformats.org/officeDocument/2006/relationships/image" Target="media/image2.png"/><Relationship Id="rId31" Type="http://schemas.openxmlformats.org/officeDocument/2006/relationships/hyperlink" Target="https://www.globaldata.com/company-profile/dominos-pizza-inc/" TargetMode="External"/><Relationship Id="rId44" Type="http://schemas.openxmlformats.org/officeDocument/2006/relationships/hyperlink" Target="https://www.researchgate.net/profile/Priyanka-Mishra-%2055/publication/385382701_Sustainability_in_Supply_Chain_Considering_the_Triple_Bottom_Line_to_Determine_Business_Development/links/679cb6a752b58d39f25f4084/Sustainability-in-Supply-Chain-Considering-the-Triple-Bottom-Line-to-Determine-Business-Development.pdf" TargetMode="External"/><Relationship Id="rId52" Type="http://schemas.openxmlformats.org/officeDocument/2006/relationships/hyperlink" Target="https://doi.org/10.1073/pnas.2207782120" TargetMode="External"/><Relationship Id="rId60" Type="http://schemas.openxmlformats.org/officeDocument/2006/relationships/hyperlink" Target="https://www.statista.com/topics/13051/greggs/?srsltid=AfmBOoqvg3UB2Ue0I09gBdbfDwrS6Rp2Tt6CLnzmOYz1-yHVXybIa_fu" TargetMode="External"/><Relationship Id="rId65" Type="http://schemas.openxmlformats.org/officeDocument/2006/relationships/hyperlink" Target="https://tradingeconomics.com/united-states/inflation-cpi"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a.storyblok.com/f/162306/x/ef8c789ecc/greggs-pledge-2024.pdf" TargetMode="External"/><Relationship Id="rId39" Type="http://schemas.openxmlformats.org/officeDocument/2006/relationships/hyperlink" Target="https://www.greggs.com/legals/privacy-policy" TargetMode="External"/><Relationship Id="rId34" Type="http://schemas.openxmlformats.org/officeDocument/2006/relationships/hyperlink" Target="https://www.greggs.com/legals/terms-and-conditions" TargetMode="External"/><Relationship Id="rId50" Type="http://schemas.openxmlformats.org/officeDocument/2006/relationships/hyperlink" Target="https://onlinelibrary.wiley.com/doi/pdf/10.1002/csr.2206" TargetMode="External"/><Relationship Id="rId55" Type="http://schemas.openxmlformats.org/officeDocument/2006/relationships/hyperlink" Target="https://doi.org/10.32628/IJSRST21862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flkHidSVvdnhkz2gl6kUuRoCsg==">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</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92AA7D1-99A8-4882-9E14-4D931EA0E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36</Pages>
  <Words>8207</Words>
  <Characters>46782</Characters>
  <Application>Microsoft Office Word</Application>
  <DocSecurity>0</DocSecurity>
  <Lines>389</Lines>
  <Paragraphs>109</Paragraphs>
  <ScaleCrop>false</ScaleCrop>
  <Company/>
  <LinksUpToDate>false</LinksUpToDate>
  <CharactersWithSpaces>54880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Saurabh Singh bisht</cp:lastModifiedBy>
  <cp:revision>5</cp:revision>
  <dcterms:created xsi:type="dcterms:W3CDTF">2025-09-19T12:37:00Z</dcterms:created>
  <dcterms:modified xsi:type="dcterms:W3CDTF">2025-11-27T16:31:00Z</dcterms:modified>
</cp:coreProperties>
</file>