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AA1C7" w14:textId="69041255" w:rsidR="0067522C" w:rsidRDefault="00CD5B14" w:rsidP="0067522C">
      <w:pPr>
        <w:spacing w:after="0" w:line="300" w:lineRule="atLeast"/>
        <w:ind w:left="720"/>
        <w:jc w:val="center"/>
        <w:rPr>
          <w:rFonts w:ascii="Arial" w:eastAsia="Times New Roman" w:hAnsi="Arial" w:cs="Arial"/>
          <w:color w:val="000000"/>
        </w:rPr>
      </w:pPr>
      <w:r>
        <w:rPr>
          <w:rFonts w:ascii="Arial" w:eastAsia="Times New Roman" w:hAnsi="Arial" w:cs="Arial"/>
          <w:color w:val="000000"/>
        </w:rPr>
        <w:t xml:space="preserve">Part 1 - </w:t>
      </w:r>
    </w:p>
    <w:p w14:paraId="75CD0CA3" w14:textId="5262210C" w:rsidR="00005D5A" w:rsidRDefault="00350F3B" w:rsidP="00005D5A">
      <w:pPr>
        <w:spacing w:after="0" w:line="300" w:lineRule="atLeast"/>
        <w:rPr>
          <w:rFonts w:ascii="Arial" w:eastAsia="Times New Roman" w:hAnsi="Arial" w:cs="Arial"/>
          <w:color w:val="000000"/>
        </w:rPr>
      </w:pPr>
      <w:r w:rsidRPr="006E1D13">
        <w:rPr>
          <w:rFonts w:ascii="Arial" w:eastAsia="Times New Roman" w:hAnsi="Arial" w:cs="Arial"/>
          <w:color w:val="000000"/>
        </w:rPr>
        <w:t>This essay offers a reflective commentary on a video produced by a teaching practitioner, drawing upon relevant theory, research, and informed perspectives to support a balanced and critical discussion. It explores key theories of literacy development, focusing on influential contributors to cognitive development and learning, and compares how these perspectives shape educational practice, policy, and the practitioner’s role in supporting literacy through approaches such as storytelling. The essay also considers literacy policy within the practitioner’s setting and reflects on how pupils learn in diverse ways, informed by current research. Broader contextual factors, including poverty, deprivation, home and school environments, adverse childhood experiences, emotional needs, and English as an additional language, are examined. The essay is organised in two parts: the first presents a descriptive discussion of theory and policy, and the second reflects on the practitioner’s own views on the delivery of the given task.</w:t>
      </w:r>
    </w:p>
    <w:p w14:paraId="739C9B6B" w14:textId="77777777" w:rsidR="006E1D13" w:rsidRPr="006E1D13" w:rsidRDefault="006E1D13" w:rsidP="00005D5A">
      <w:pPr>
        <w:spacing w:after="0" w:line="300" w:lineRule="atLeast"/>
        <w:rPr>
          <w:rFonts w:ascii="Arial" w:eastAsia="Times New Roman" w:hAnsi="Arial" w:cs="Arial"/>
          <w:color w:val="00B050"/>
          <w:kern w:val="0"/>
          <w14:ligatures w14:val="none"/>
        </w:rPr>
      </w:pPr>
    </w:p>
    <w:p w14:paraId="1EB9713E" w14:textId="50D0D560" w:rsidR="00B57BA8" w:rsidRPr="00B57BA8" w:rsidRDefault="00F35CFF" w:rsidP="00B57BA8">
      <w:pPr>
        <w:spacing w:line="300" w:lineRule="atLeast"/>
        <w:rPr>
          <w:rFonts w:ascii="Arial" w:eastAsia="Times New Roman" w:hAnsi="Arial" w:cs="Arial"/>
          <w:color w:val="FF0000"/>
          <w:kern w:val="0"/>
          <w:lang w:eastAsia="zh-CN"/>
          <w14:ligatures w14:val="none"/>
        </w:rPr>
      </w:pPr>
      <w:r w:rsidRPr="008A43E3">
        <w:rPr>
          <w:rFonts w:ascii="Arial" w:eastAsia="Times New Roman" w:hAnsi="Arial" w:cs="Arial"/>
          <w:color w:val="000000"/>
        </w:rPr>
        <w:t xml:space="preserve">Lev </w:t>
      </w:r>
      <w:proofErr w:type="spellStart"/>
      <w:r w:rsidRPr="008A43E3">
        <w:rPr>
          <w:rFonts w:ascii="Arial" w:eastAsia="Times New Roman" w:hAnsi="Arial" w:cs="Arial"/>
          <w:color w:val="000000"/>
        </w:rPr>
        <w:t>Vygotsky</w:t>
      </w:r>
      <w:proofErr w:type="spellEnd"/>
      <w:r w:rsidRPr="008A43E3">
        <w:rPr>
          <w:rFonts w:ascii="Arial" w:eastAsia="Times New Roman" w:hAnsi="Arial" w:cs="Arial"/>
          <w:color w:val="000000"/>
        </w:rPr>
        <w:t xml:space="preserve"> (</w:t>
      </w:r>
      <w:r w:rsidR="004B4931" w:rsidRPr="008A43E3">
        <w:rPr>
          <w:rFonts w:ascii="Arial" w:eastAsia="Times New Roman" w:hAnsi="Arial" w:cs="Arial"/>
          <w:color w:val="000000"/>
        </w:rPr>
        <w:t>1978) made a</w:t>
      </w:r>
      <w:r w:rsidR="00633FCB" w:rsidRPr="008A43E3">
        <w:rPr>
          <w:rFonts w:ascii="Arial" w:eastAsia="Times New Roman" w:hAnsi="Arial" w:cs="Arial"/>
          <w:color w:val="000000"/>
        </w:rPr>
        <w:t xml:space="preserve"> major</w:t>
      </w:r>
      <w:r w:rsidR="004B4931" w:rsidRPr="008A43E3">
        <w:rPr>
          <w:rFonts w:ascii="Arial" w:eastAsia="Times New Roman" w:hAnsi="Arial" w:cs="Arial"/>
          <w:color w:val="000000"/>
        </w:rPr>
        <w:t xml:space="preserve"> contribution to </w:t>
      </w:r>
      <w:r w:rsidR="00122DE4" w:rsidRPr="008A43E3">
        <w:rPr>
          <w:rFonts w:ascii="Arial" w:eastAsia="Times New Roman" w:hAnsi="Arial" w:cs="Arial"/>
          <w:color w:val="000000"/>
        </w:rPr>
        <w:t>literacy development through his theory. His theory emphasises that children learn through social interaction</w:t>
      </w:r>
      <w:r w:rsidR="008E23F3" w:rsidRPr="008A43E3">
        <w:rPr>
          <w:rFonts w:ascii="Arial" w:eastAsia="Times New Roman" w:hAnsi="Arial" w:cs="Arial"/>
          <w:color w:val="000000"/>
        </w:rPr>
        <w:t xml:space="preserve"> and language. </w:t>
      </w:r>
      <w:proofErr w:type="spellStart"/>
      <w:r w:rsidR="008E23F3" w:rsidRPr="008A43E3">
        <w:rPr>
          <w:rFonts w:ascii="Arial" w:eastAsia="Times New Roman" w:hAnsi="Arial" w:cs="Arial"/>
          <w:color w:val="000000"/>
        </w:rPr>
        <w:t>Vygotsky</w:t>
      </w:r>
      <w:proofErr w:type="spellEnd"/>
      <w:r w:rsidR="008E23F3" w:rsidRPr="008A43E3">
        <w:rPr>
          <w:rFonts w:ascii="Arial" w:eastAsia="Times New Roman" w:hAnsi="Arial" w:cs="Arial"/>
          <w:color w:val="000000"/>
        </w:rPr>
        <w:t xml:space="preserve"> argued that literacy skills </w:t>
      </w:r>
      <w:r w:rsidR="00BE309B" w:rsidRPr="008A43E3">
        <w:rPr>
          <w:rFonts w:ascii="Arial" w:eastAsia="Times New Roman" w:hAnsi="Arial" w:cs="Arial"/>
          <w:color w:val="000000"/>
        </w:rPr>
        <w:t>such as reading, writing, speaking, and listening develop first through communication</w:t>
      </w:r>
      <w:r w:rsidR="00D05016" w:rsidRPr="008A43E3">
        <w:rPr>
          <w:rFonts w:ascii="Arial" w:eastAsia="Times New Roman" w:hAnsi="Arial" w:cs="Arial"/>
          <w:color w:val="000000"/>
        </w:rPr>
        <w:t xml:space="preserve"> with others before becoming </w:t>
      </w:r>
      <w:r w:rsidR="004E796B" w:rsidRPr="008A43E3">
        <w:rPr>
          <w:rFonts w:ascii="Arial" w:eastAsia="Times New Roman" w:hAnsi="Arial" w:cs="Arial"/>
          <w:color w:val="000000"/>
        </w:rPr>
        <w:t xml:space="preserve">mastered as independent skills. </w:t>
      </w:r>
      <w:r w:rsidR="008A2110" w:rsidRPr="008A43E3">
        <w:rPr>
          <w:rFonts w:ascii="Arial" w:eastAsia="Times New Roman" w:hAnsi="Arial" w:cs="Arial"/>
          <w:color w:val="000000"/>
        </w:rPr>
        <w:t>In literacy teaching, when adults</w:t>
      </w:r>
      <w:r w:rsidR="00A63496" w:rsidRPr="008A43E3">
        <w:rPr>
          <w:rFonts w:ascii="Arial" w:eastAsia="Times New Roman" w:hAnsi="Arial" w:cs="Arial"/>
          <w:color w:val="000000"/>
        </w:rPr>
        <w:t xml:space="preserve"> model reading strategies, shared </w:t>
      </w:r>
      <w:r w:rsidR="00CA20F3" w:rsidRPr="008A43E3">
        <w:rPr>
          <w:rFonts w:ascii="Arial" w:eastAsia="Times New Roman" w:hAnsi="Arial" w:cs="Arial"/>
          <w:color w:val="000000"/>
        </w:rPr>
        <w:t>writing,</w:t>
      </w:r>
      <w:r w:rsidR="00A63496" w:rsidRPr="008A43E3">
        <w:rPr>
          <w:rFonts w:ascii="Arial" w:eastAsia="Times New Roman" w:hAnsi="Arial" w:cs="Arial"/>
          <w:color w:val="000000"/>
        </w:rPr>
        <w:t xml:space="preserve"> or phonics before </w:t>
      </w:r>
      <w:r w:rsidR="00ED6C54" w:rsidRPr="008A43E3">
        <w:rPr>
          <w:rFonts w:ascii="Arial" w:eastAsia="Times New Roman" w:hAnsi="Arial" w:cs="Arial"/>
          <w:color w:val="000000"/>
        </w:rPr>
        <w:t xml:space="preserve">gradually reducing </w:t>
      </w:r>
      <w:r w:rsidR="001B60B1" w:rsidRPr="008A43E3">
        <w:rPr>
          <w:rFonts w:ascii="Arial" w:eastAsia="Times New Roman" w:hAnsi="Arial" w:cs="Arial"/>
          <w:color w:val="000000"/>
        </w:rPr>
        <w:t xml:space="preserve">support, learners </w:t>
      </w:r>
      <w:r w:rsidR="00016214" w:rsidRPr="008A43E3">
        <w:rPr>
          <w:rFonts w:ascii="Arial" w:eastAsia="Times New Roman" w:hAnsi="Arial" w:cs="Arial"/>
          <w:color w:val="000000"/>
        </w:rPr>
        <w:t xml:space="preserve">achieve more knowledgeable </w:t>
      </w:r>
      <w:r w:rsidR="00CA4508" w:rsidRPr="008A43E3">
        <w:rPr>
          <w:rFonts w:ascii="Arial" w:eastAsia="Times New Roman" w:hAnsi="Arial" w:cs="Arial"/>
          <w:color w:val="000000"/>
        </w:rPr>
        <w:t xml:space="preserve">skills </w:t>
      </w:r>
      <w:r w:rsidR="007F5587" w:rsidRPr="008A43E3">
        <w:rPr>
          <w:rFonts w:ascii="Arial" w:eastAsia="Times New Roman" w:hAnsi="Arial" w:cs="Arial"/>
          <w:color w:val="000000"/>
        </w:rPr>
        <w:t xml:space="preserve">and develop scaffolding skills. </w:t>
      </w:r>
      <w:r w:rsidR="00244C3E" w:rsidRPr="008A43E3">
        <w:rPr>
          <w:rFonts w:ascii="Arial" w:eastAsia="Times New Roman" w:hAnsi="Arial" w:cs="Arial"/>
          <w:color w:val="000000"/>
        </w:rPr>
        <w:t>The scaffolding process</w:t>
      </w:r>
      <w:r w:rsidR="00BE5B25">
        <w:rPr>
          <w:rFonts w:ascii="Arial" w:eastAsia="Times New Roman" w:hAnsi="Arial" w:cs="Arial"/>
          <w:color w:val="000000"/>
        </w:rPr>
        <w:t xml:space="preserve"> </w:t>
      </w:r>
      <w:r w:rsidR="00244C3E" w:rsidRPr="008A43E3">
        <w:rPr>
          <w:rFonts w:ascii="Arial" w:eastAsia="Times New Roman" w:hAnsi="Arial" w:cs="Arial"/>
          <w:color w:val="000000"/>
        </w:rPr>
        <w:t xml:space="preserve">helps children move towards more independent reading and writing. </w:t>
      </w:r>
      <w:proofErr w:type="spellStart"/>
      <w:r w:rsidR="00244C3E" w:rsidRPr="008A43E3">
        <w:rPr>
          <w:rFonts w:ascii="Arial" w:eastAsia="Times New Roman" w:hAnsi="Arial" w:cs="Arial"/>
          <w:color w:val="000000"/>
        </w:rPr>
        <w:t>Vygotsky</w:t>
      </w:r>
      <w:r w:rsidR="00602E01" w:rsidRPr="008A43E3">
        <w:rPr>
          <w:rFonts w:ascii="Arial" w:eastAsia="Times New Roman" w:hAnsi="Arial" w:cs="Arial"/>
          <w:color w:val="000000"/>
        </w:rPr>
        <w:t>’s</w:t>
      </w:r>
      <w:proofErr w:type="spellEnd"/>
      <w:r w:rsidR="00602E01" w:rsidRPr="008A43E3">
        <w:rPr>
          <w:rFonts w:ascii="Arial" w:eastAsia="Times New Roman" w:hAnsi="Arial" w:cs="Arial"/>
          <w:color w:val="000000"/>
        </w:rPr>
        <w:t xml:space="preserve"> theory </w:t>
      </w:r>
      <w:r w:rsidR="006709C5" w:rsidRPr="008A43E3">
        <w:rPr>
          <w:rFonts w:ascii="Arial" w:eastAsia="Times New Roman" w:hAnsi="Arial" w:cs="Arial"/>
          <w:color w:val="000000"/>
        </w:rPr>
        <w:t xml:space="preserve">highlights the importance of talk, </w:t>
      </w:r>
      <w:r w:rsidR="00CA20F3" w:rsidRPr="008A43E3">
        <w:rPr>
          <w:rFonts w:ascii="Arial" w:eastAsia="Times New Roman" w:hAnsi="Arial" w:cs="Arial"/>
          <w:color w:val="000000"/>
        </w:rPr>
        <w:t>communication,</w:t>
      </w:r>
      <w:r w:rsidR="0012601E" w:rsidRPr="008A43E3">
        <w:rPr>
          <w:rFonts w:ascii="Arial" w:eastAsia="Times New Roman" w:hAnsi="Arial" w:cs="Arial"/>
          <w:color w:val="000000"/>
        </w:rPr>
        <w:t xml:space="preserve"> and guided practice in literacy learning</w:t>
      </w:r>
      <w:r w:rsidR="00BE5B25">
        <w:rPr>
          <w:rFonts w:ascii="Arial" w:eastAsia="Times New Roman" w:hAnsi="Arial" w:cs="Arial"/>
          <w:color w:val="000000"/>
        </w:rPr>
        <w:t xml:space="preserve"> </w:t>
      </w:r>
      <w:r w:rsidR="00BE5B25" w:rsidRPr="008A43E3">
        <w:rPr>
          <w:rFonts w:ascii="Arial" w:eastAsia="Times New Roman" w:hAnsi="Arial" w:cs="Arial"/>
          <w:color w:val="000000"/>
        </w:rPr>
        <w:t>(Wood, Burner and Ross, 1976)</w:t>
      </w:r>
      <w:r w:rsidR="0012601E" w:rsidRPr="008A43E3">
        <w:rPr>
          <w:rFonts w:ascii="Arial" w:eastAsia="Times New Roman" w:hAnsi="Arial" w:cs="Arial"/>
          <w:color w:val="000000"/>
        </w:rPr>
        <w:t xml:space="preserve">. This shows that language in social </w:t>
      </w:r>
      <w:r w:rsidR="00CA20F3" w:rsidRPr="008A43E3">
        <w:rPr>
          <w:rFonts w:ascii="Arial" w:eastAsia="Times New Roman" w:hAnsi="Arial" w:cs="Arial"/>
          <w:color w:val="000000"/>
        </w:rPr>
        <w:t xml:space="preserve">environments such as schools are essential for children’s development. </w:t>
      </w:r>
      <w:proofErr w:type="spellStart"/>
      <w:r w:rsidR="00132703" w:rsidRPr="008A43E3">
        <w:rPr>
          <w:rFonts w:ascii="Arial" w:eastAsia="Times New Roman" w:hAnsi="Arial" w:cs="Arial"/>
          <w:color w:val="000000"/>
        </w:rPr>
        <w:t>Vy</w:t>
      </w:r>
      <w:r w:rsidR="00886FA9" w:rsidRPr="008A43E3">
        <w:rPr>
          <w:rFonts w:ascii="Arial" w:eastAsia="Times New Roman" w:hAnsi="Arial" w:cs="Arial"/>
          <w:color w:val="000000"/>
        </w:rPr>
        <w:t>gotsky</w:t>
      </w:r>
      <w:proofErr w:type="spellEnd"/>
      <w:r w:rsidR="00886FA9" w:rsidRPr="008A43E3">
        <w:rPr>
          <w:rFonts w:ascii="Arial" w:eastAsia="Times New Roman" w:hAnsi="Arial" w:cs="Arial"/>
          <w:color w:val="000000"/>
        </w:rPr>
        <w:t xml:space="preserve"> saw language as the main tool of thinking, so classroom discussion, storytelling, and questioning help children organise ideas before writing. This supports </w:t>
      </w:r>
      <w:r w:rsidR="00F07464" w:rsidRPr="008A43E3">
        <w:rPr>
          <w:rFonts w:ascii="Arial" w:eastAsia="Times New Roman" w:hAnsi="Arial" w:cs="Arial"/>
          <w:color w:val="000000"/>
        </w:rPr>
        <w:t xml:space="preserve">the </w:t>
      </w:r>
      <w:r w:rsidR="00886FA9" w:rsidRPr="008A43E3">
        <w:rPr>
          <w:rFonts w:ascii="Arial" w:eastAsia="Times New Roman" w:hAnsi="Arial" w:cs="Arial"/>
          <w:color w:val="000000"/>
        </w:rPr>
        <w:t>approach</w:t>
      </w:r>
      <w:r w:rsidR="002013E4" w:rsidRPr="008A43E3">
        <w:rPr>
          <w:rFonts w:ascii="Arial" w:eastAsia="Times New Roman" w:hAnsi="Arial" w:cs="Arial"/>
          <w:color w:val="000000"/>
        </w:rPr>
        <w:t xml:space="preserve"> </w:t>
      </w:r>
      <w:r w:rsidR="00F07464" w:rsidRPr="008A43E3">
        <w:rPr>
          <w:rFonts w:ascii="Arial" w:eastAsia="Times New Roman" w:hAnsi="Arial" w:cs="Arial"/>
          <w:color w:val="000000"/>
        </w:rPr>
        <w:t xml:space="preserve">about </w:t>
      </w:r>
      <w:r w:rsidR="00886FA9" w:rsidRPr="008A43E3">
        <w:rPr>
          <w:rFonts w:ascii="Arial" w:eastAsia="Times New Roman" w:hAnsi="Arial" w:cs="Arial"/>
          <w:color w:val="000000"/>
        </w:rPr>
        <w:t>shared reading</w:t>
      </w:r>
      <w:r w:rsidR="00EF0053" w:rsidRPr="008A43E3">
        <w:rPr>
          <w:rFonts w:ascii="Arial" w:eastAsia="Times New Roman" w:hAnsi="Arial" w:cs="Arial"/>
          <w:color w:val="000000"/>
        </w:rPr>
        <w:t xml:space="preserve"> and guided group work. </w:t>
      </w:r>
      <w:proofErr w:type="spellStart"/>
      <w:r w:rsidR="00FA0EDB" w:rsidRPr="008A43E3">
        <w:rPr>
          <w:rFonts w:ascii="Arial" w:eastAsia="Times New Roman" w:hAnsi="Arial" w:cs="Arial"/>
          <w:color w:val="000000"/>
        </w:rPr>
        <w:t>Vygotsky</w:t>
      </w:r>
      <w:proofErr w:type="spellEnd"/>
      <w:r w:rsidR="00FA0EDB" w:rsidRPr="008A43E3">
        <w:rPr>
          <w:rFonts w:ascii="Arial" w:eastAsia="Times New Roman" w:hAnsi="Arial" w:cs="Arial"/>
          <w:color w:val="000000"/>
        </w:rPr>
        <w:t xml:space="preserve"> </w:t>
      </w:r>
      <w:r w:rsidR="0059310C" w:rsidRPr="008A43E3">
        <w:rPr>
          <w:rFonts w:ascii="Arial" w:eastAsia="Times New Roman" w:hAnsi="Arial" w:cs="Arial"/>
          <w:color w:val="000000"/>
        </w:rPr>
        <w:t xml:space="preserve">developed </w:t>
      </w:r>
      <w:r w:rsidR="0071042B" w:rsidRPr="008A43E3">
        <w:rPr>
          <w:rFonts w:ascii="Arial" w:eastAsia="Times New Roman" w:hAnsi="Arial" w:cs="Arial"/>
          <w:color w:val="000000"/>
        </w:rPr>
        <w:t>the Zone of Proximal</w:t>
      </w:r>
      <w:r w:rsidR="009F2A2F" w:rsidRPr="008A43E3">
        <w:rPr>
          <w:rFonts w:ascii="Arial" w:eastAsia="Times New Roman" w:hAnsi="Arial" w:cs="Arial"/>
          <w:color w:val="000000"/>
        </w:rPr>
        <w:t xml:space="preserve"> Development (ZPD) in the early 1930’s. </w:t>
      </w:r>
      <w:proofErr w:type="spellStart"/>
      <w:r w:rsidR="00882F4F" w:rsidRPr="008A43E3">
        <w:rPr>
          <w:rFonts w:ascii="Arial" w:eastAsia="Times New Roman" w:hAnsi="Arial" w:cs="Arial"/>
          <w:color w:val="000000"/>
        </w:rPr>
        <w:t>Vygotsky</w:t>
      </w:r>
      <w:proofErr w:type="spellEnd"/>
      <w:r w:rsidR="00882F4F" w:rsidRPr="008A43E3">
        <w:rPr>
          <w:rFonts w:ascii="Arial" w:eastAsia="Times New Roman" w:hAnsi="Arial" w:cs="Arial"/>
          <w:color w:val="000000"/>
        </w:rPr>
        <w:t xml:space="preserve"> developed ZPD through his research into how children </w:t>
      </w:r>
      <w:r w:rsidR="0061510F" w:rsidRPr="008A43E3">
        <w:rPr>
          <w:rFonts w:ascii="Arial" w:eastAsia="Times New Roman" w:hAnsi="Arial" w:cs="Arial"/>
          <w:color w:val="000000"/>
        </w:rPr>
        <w:t xml:space="preserve">learn in social and educational settings. </w:t>
      </w:r>
      <w:proofErr w:type="spellStart"/>
      <w:r w:rsidR="003B2A4E" w:rsidRPr="008A43E3">
        <w:rPr>
          <w:rFonts w:ascii="Arial" w:eastAsia="Times New Roman" w:hAnsi="Arial" w:cs="Arial"/>
          <w:color w:val="000000"/>
        </w:rPr>
        <w:t>Vygotsky</w:t>
      </w:r>
      <w:proofErr w:type="spellEnd"/>
      <w:r w:rsidR="003B2A4E" w:rsidRPr="008A43E3">
        <w:rPr>
          <w:rFonts w:ascii="Arial" w:eastAsia="Times New Roman" w:hAnsi="Arial" w:cs="Arial"/>
          <w:color w:val="000000"/>
        </w:rPr>
        <w:t xml:space="preserve"> developed the ZPD to demonstrate that children’s learning </w:t>
      </w:r>
      <w:r w:rsidR="00A8178D" w:rsidRPr="008A43E3">
        <w:rPr>
          <w:rFonts w:ascii="Arial" w:eastAsia="Times New Roman" w:hAnsi="Arial" w:cs="Arial"/>
          <w:color w:val="000000"/>
        </w:rPr>
        <w:t xml:space="preserve">potential is revealed through guided social </w:t>
      </w:r>
      <w:r w:rsidR="005E0C5D" w:rsidRPr="008A43E3">
        <w:rPr>
          <w:rFonts w:ascii="Arial" w:eastAsia="Times New Roman" w:hAnsi="Arial" w:cs="Arial"/>
          <w:color w:val="000000"/>
        </w:rPr>
        <w:t xml:space="preserve">interaction rather than independent performance alone. </w:t>
      </w:r>
      <w:r w:rsidR="00EF0053" w:rsidRPr="008A43E3">
        <w:rPr>
          <w:rFonts w:ascii="Arial" w:eastAsia="Times New Roman" w:hAnsi="Arial" w:cs="Arial"/>
          <w:color w:val="000000"/>
        </w:rPr>
        <w:t xml:space="preserve">However, although </w:t>
      </w:r>
      <w:proofErr w:type="spellStart"/>
      <w:r w:rsidR="00EF0053" w:rsidRPr="008A43E3">
        <w:rPr>
          <w:rFonts w:ascii="Arial" w:eastAsia="Times New Roman" w:hAnsi="Arial" w:cs="Arial"/>
          <w:color w:val="000000"/>
        </w:rPr>
        <w:t>Vygotsky’s</w:t>
      </w:r>
      <w:proofErr w:type="spellEnd"/>
      <w:r w:rsidR="00EF0053" w:rsidRPr="008A43E3">
        <w:rPr>
          <w:rFonts w:ascii="Arial" w:eastAsia="Times New Roman" w:hAnsi="Arial" w:cs="Arial"/>
          <w:color w:val="000000"/>
        </w:rPr>
        <w:t xml:space="preserve"> </w:t>
      </w:r>
      <w:r w:rsidR="00941161" w:rsidRPr="008A43E3">
        <w:rPr>
          <w:rFonts w:ascii="Arial" w:eastAsia="Times New Roman" w:hAnsi="Arial" w:cs="Arial"/>
          <w:color w:val="000000"/>
        </w:rPr>
        <w:t xml:space="preserve">theory (1978) is </w:t>
      </w:r>
      <w:r w:rsidR="00EF0053" w:rsidRPr="008A43E3">
        <w:rPr>
          <w:rFonts w:ascii="Arial" w:eastAsia="Times New Roman" w:hAnsi="Arial" w:cs="Arial"/>
          <w:color w:val="000000"/>
        </w:rPr>
        <w:t>highly influential</w:t>
      </w:r>
      <w:r w:rsidR="00BA5D9C" w:rsidRPr="008A43E3">
        <w:rPr>
          <w:rFonts w:ascii="Arial" w:eastAsia="Times New Roman" w:hAnsi="Arial" w:cs="Arial"/>
          <w:color w:val="000000"/>
        </w:rPr>
        <w:t xml:space="preserve">, the concept of </w:t>
      </w:r>
      <w:r w:rsidR="00941161" w:rsidRPr="008A43E3">
        <w:rPr>
          <w:rFonts w:ascii="Arial" w:eastAsia="Times New Roman" w:hAnsi="Arial" w:cs="Arial"/>
          <w:color w:val="000000"/>
        </w:rPr>
        <w:t>the</w:t>
      </w:r>
      <w:r w:rsidR="00BA5D9C" w:rsidRPr="008A43E3">
        <w:rPr>
          <w:rFonts w:ascii="Arial" w:eastAsia="Times New Roman" w:hAnsi="Arial" w:cs="Arial"/>
          <w:color w:val="000000"/>
        </w:rPr>
        <w:t xml:space="preserve"> scaffolding th</w:t>
      </w:r>
      <w:r w:rsidR="008D7494" w:rsidRPr="008A43E3">
        <w:rPr>
          <w:rFonts w:ascii="Arial" w:eastAsia="Times New Roman" w:hAnsi="Arial" w:cs="Arial"/>
          <w:color w:val="000000"/>
        </w:rPr>
        <w:t xml:space="preserve">eory has previously been criticised for being applied too broadly in </w:t>
      </w:r>
      <w:r w:rsidR="00350FD1" w:rsidRPr="008A43E3">
        <w:rPr>
          <w:rFonts w:ascii="Arial" w:eastAsia="Times New Roman" w:hAnsi="Arial" w:cs="Arial"/>
          <w:color w:val="000000"/>
        </w:rPr>
        <w:t xml:space="preserve">literacy </w:t>
      </w:r>
      <w:r w:rsidR="00BA0C62" w:rsidRPr="008A43E3">
        <w:rPr>
          <w:rFonts w:ascii="Arial" w:eastAsia="Times New Roman" w:hAnsi="Arial" w:cs="Arial"/>
          <w:color w:val="000000"/>
        </w:rPr>
        <w:t>teaching (</w:t>
      </w:r>
      <w:r w:rsidR="00172BE0" w:rsidRPr="008A43E3">
        <w:rPr>
          <w:rFonts w:ascii="Arial" w:eastAsia="Times New Roman" w:hAnsi="Arial" w:cs="Arial"/>
          <w:color w:val="000000"/>
        </w:rPr>
        <w:t>Wood, Burner and Ross, 1976)</w:t>
      </w:r>
      <w:r w:rsidR="00350FD1" w:rsidRPr="008A43E3">
        <w:rPr>
          <w:rFonts w:ascii="Arial" w:eastAsia="Times New Roman" w:hAnsi="Arial" w:cs="Arial"/>
          <w:color w:val="000000"/>
        </w:rPr>
        <w:t xml:space="preserve">. This suggests that literacy is not developed in isolation but is socially </w:t>
      </w:r>
      <w:r w:rsidR="003F1F6A" w:rsidRPr="008A43E3">
        <w:rPr>
          <w:rFonts w:ascii="Arial" w:eastAsia="Times New Roman" w:hAnsi="Arial" w:cs="Arial"/>
          <w:color w:val="000000"/>
        </w:rPr>
        <w:t xml:space="preserve">constructed through guided interaction and purposeful </w:t>
      </w:r>
      <w:r w:rsidR="005254C1" w:rsidRPr="008A43E3">
        <w:rPr>
          <w:rFonts w:ascii="Arial" w:eastAsia="Times New Roman" w:hAnsi="Arial" w:cs="Arial"/>
          <w:color w:val="000000"/>
        </w:rPr>
        <w:t>dialogue</w:t>
      </w:r>
      <w:r w:rsidR="00CE1461">
        <w:rPr>
          <w:rFonts w:ascii="Arial" w:eastAsia="Times New Roman" w:hAnsi="Arial" w:cs="Arial"/>
          <w:color w:val="000000"/>
        </w:rPr>
        <w:t xml:space="preserve">. </w:t>
      </w:r>
    </w:p>
    <w:p w14:paraId="709A3DB4" w14:textId="743F4EE5" w:rsidR="003A47CB" w:rsidRDefault="00E85FE2" w:rsidP="005A3186">
      <w:pPr>
        <w:spacing w:before="100" w:beforeAutospacing="1" w:after="100" w:afterAutospacing="1" w:line="300" w:lineRule="atLeast"/>
        <w:rPr>
          <w:rFonts w:ascii="Arial" w:hAnsi="Arial" w:cs="Arial"/>
        </w:rPr>
      </w:pPr>
      <w:r w:rsidRPr="008A43E3">
        <w:rPr>
          <w:rFonts w:ascii="Arial" w:eastAsia="Times New Roman" w:hAnsi="Arial" w:cs="Arial"/>
          <w:color w:val="000000"/>
        </w:rPr>
        <w:t>B.F Skinner</w:t>
      </w:r>
      <w:r w:rsidR="000A1408" w:rsidRPr="008A43E3">
        <w:rPr>
          <w:rFonts w:ascii="Arial" w:eastAsia="Times New Roman" w:hAnsi="Arial" w:cs="Arial"/>
          <w:color w:val="000000"/>
        </w:rPr>
        <w:t xml:space="preserve"> (1957) contributed to literacy development through a behaviourist </w:t>
      </w:r>
      <w:r w:rsidR="003320FD" w:rsidRPr="008A43E3">
        <w:rPr>
          <w:rFonts w:ascii="Arial" w:eastAsia="Times New Roman" w:hAnsi="Arial" w:cs="Arial"/>
          <w:color w:val="000000"/>
        </w:rPr>
        <w:t>the</w:t>
      </w:r>
      <w:r w:rsidR="009B742B" w:rsidRPr="008A43E3">
        <w:rPr>
          <w:rFonts w:ascii="Arial" w:eastAsia="Times New Roman" w:hAnsi="Arial" w:cs="Arial"/>
          <w:color w:val="000000"/>
        </w:rPr>
        <w:t>ory</w:t>
      </w:r>
      <w:r w:rsidR="003320FD" w:rsidRPr="008A43E3">
        <w:rPr>
          <w:rFonts w:ascii="Arial" w:eastAsia="Times New Roman" w:hAnsi="Arial" w:cs="Arial"/>
          <w:color w:val="000000"/>
        </w:rPr>
        <w:t xml:space="preserve">, particularly operant conditioning. Skinner argued that children learn best </w:t>
      </w:r>
      <w:r w:rsidR="000B3BA0" w:rsidRPr="008A43E3">
        <w:rPr>
          <w:rFonts w:ascii="Arial" w:eastAsia="Times New Roman" w:hAnsi="Arial" w:cs="Arial"/>
          <w:color w:val="000000"/>
        </w:rPr>
        <w:t>when correct responses are reinforced, for example, in literacy</w:t>
      </w:r>
      <w:r w:rsidR="006F6E2F" w:rsidRPr="008A43E3">
        <w:rPr>
          <w:rFonts w:ascii="Arial" w:eastAsia="Times New Roman" w:hAnsi="Arial" w:cs="Arial"/>
          <w:color w:val="000000"/>
        </w:rPr>
        <w:t xml:space="preserve"> this can be seen when teachers use praise, rewards, rep</w:t>
      </w:r>
      <w:r w:rsidR="00F357CD" w:rsidRPr="008A43E3">
        <w:rPr>
          <w:rFonts w:ascii="Arial" w:eastAsia="Times New Roman" w:hAnsi="Arial" w:cs="Arial"/>
          <w:color w:val="000000"/>
        </w:rPr>
        <w:t xml:space="preserve">etition and immediate feedback to strengthen reading and writing </w:t>
      </w:r>
      <w:r w:rsidR="00156D5C" w:rsidRPr="008A43E3">
        <w:rPr>
          <w:rFonts w:ascii="Arial" w:eastAsia="Times New Roman" w:hAnsi="Arial" w:cs="Arial"/>
          <w:color w:val="000000"/>
        </w:rPr>
        <w:t xml:space="preserve">skills. </w:t>
      </w:r>
      <w:r w:rsidR="00267CBD" w:rsidRPr="008A43E3">
        <w:rPr>
          <w:rFonts w:ascii="Arial" w:eastAsia="Times New Roman" w:hAnsi="Arial" w:cs="Arial"/>
          <w:color w:val="000000"/>
        </w:rPr>
        <w:t>For example, when a child</w:t>
      </w:r>
      <w:r w:rsidR="00C2130F" w:rsidRPr="008A43E3">
        <w:rPr>
          <w:rFonts w:ascii="Arial" w:eastAsia="Times New Roman" w:hAnsi="Arial" w:cs="Arial"/>
          <w:color w:val="000000"/>
        </w:rPr>
        <w:t xml:space="preserve"> correctly identifies a phoneme, blends </w:t>
      </w:r>
      <w:r w:rsidR="00A5468B" w:rsidRPr="008A43E3">
        <w:rPr>
          <w:rFonts w:ascii="Arial" w:eastAsia="Times New Roman" w:hAnsi="Arial" w:cs="Arial"/>
          <w:color w:val="000000"/>
        </w:rPr>
        <w:t>sound</w:t>
      </w:r>
      <w:r w:rsidR="00C2130F" w:rsidRPr="008A43E3">
        <w:rPr>
          <w:rFonts w:ascii="Arial" w:eastAsia="Times New Roman" w:hAnsi="Arial" w:cs="Arial"/>
          <w:color w:val="000000"/>
        </w:rPr>
        <w:t xml:space="preserve"> or spells a word correctly </w:t>
      </w:r>
      <w:r w:rsidR="0074590D" w:rsidRPr="008A43E3">
        <w:rPr>
          <w:rFonts w:ascii="Arial" w:eastAsia="Times New Roman" w:hAnsi="Arial" w:cs="Arial"/>
          <w:color w:val="000000"/>
        </w:rPr>
        <w:t xml:space="preserve">a positive reinforcement increases the likelihood that they will repeat the skill. </w:t>
      </w:r>
      <w:r w:rsidR="00D1290D" w:rsidRPr="008A43E3">
        <w:rPr>
          <w:rFonts w:ascii="Arial" w:eastAsia="Times New Roman" w:hAnsi="Arial" w:cs="Arial"/>
          <w:color w:val="000000"/>
        </w:rPr>
        <w:t xml:space="preserve">This has strongly influenced </w:t>
      </w:r>
      <w:r w:rsidR="00527C49" w:rsidRPr="008A43E3">
        <w:rPr>
          <w:rFonts w:ascii="Arial" w:eastAsia="Times New Roman" w:hAnsi="Arial" w:cs="Arial"/>
          <w:color w:val="000000"/>
        </w:rPr>
        <w:t xml:space="preserve">phonics </w:t>
      </w:r>
      <w:r w:rsidR="00527C49" w:rsidRPr="008A43E3">
        <w:rPr>
          <w:rFonts w:ascii="Arial" w:eastAsia="Times New Roman" w:hAnsi="Arial" w:cs="Arial"/>
          <w:color w:val="000000"/>
        </w:rPr>
        <w:lastRenderedPageBreak/>
        <w:t xml:space="preserve">teaching, spelling and structured </w:t>
      </w:r>
      <w:r w:rsidR="00415631" w:rsidRPr="008A43E3">
        <w:rPr>
          <w:rFonts w:ascii="Arial" w:eastAsia="Times New Roman" w:hAnsi="Arial" w:cs="Arial"/>
          <w:color w:val="000000"/>
        </w:rPr>
        <w:t>reading programmes. Skinners’ ideas also</w:t>
      </w:r>
      <w:r w:rsidR="006B3642" w:rsidRPr="008A43E3">
        <w:rPr>
          <w:rFonts w:ascii="Arial" w:eastAsia="Times New Roman" w:hAnsi="Arial" w:cs="Arial"/>
          <w:color w:val="000000"/>
        </w:rPr>
        <w:t xml:space="preserve"> support literacy by breaking into small steps, allowing learners to master </w:t>
      </w:r>
      <w:r w:rsidR="00F7349E" w:rsidRPr="008A43E3">
        <w:rPr>
          <w:rFonts w:ascii="Arial" w:eastAsia="Times New Roman" w:hAnsi="Arial" w:cs="Arial"/>
          <w:color w:val="000000"/>
        </w:rPr>
        <w:t xml:space="preserve">smaller steps below progressing onto bigger ones. </w:t>
      </w:r>
      <w:r w:rsidR="003970F2" w:rsidRPr="008A43E3">
        <w:rPr>
          <w:rFonts w:ascii="Arial" w:eastAsia="Times New Roman" w:hAnsi="Arial" w:cs="Arial"/>
          <w:color w:val="000000"/>
        </w:rPr>
        <w:t>However, while Skinner’s reinforcement- based approach is effective</w:t>
      </w:r>
      <w:r w:rsidR="00DC4360" w:rsidRPr="008A43E3">
        <w:rPr>
          <w:rFonts w:ascii="Arial" w:eastAsia="Times New Roman" w:hAnsi="Arial" w:cs="Arial"/>
          <w:color w:val="000000"/>
        </w:rPr>
        <w:t xml:space="preserve">, it has been criticised for placing less </w:t>
      </w:r>
      <w:r w:rsidR="00AA180E" w:rsidRPr="008A43E3">
        <w:rPr>
          <w:rFonts w:ascii="Arial" w:eastAsia="Times New Roman" w:hAnsi="Arial" w:cs="Arial"/>
          <w:color w:val="000000"/>
        </w:rPr>
        <w:t xml:space="preserve">emphasis on meaning- making and social interaction in literacy </w:t>
      </w:r>
      <w:r w:rsidR="00F20AA5" w:rsidRPr="008A43E3">
        <w:rPr>
          <w:rFonts w:ascii="Arial" w:eastAsia="Times New Roman" w:hAnsi="Arial" w:cs="Arial"/>
          <w:color w:val="000000"/>
        </w:rPr>
        <w:t>learning.</w:t>
      </w:r>
      <w:r w:rsidR="00F20AA5">
        <w:rPr>
          <w:rFonts w:ascii="Arial" w:hAnsi="Arial" w:cs="Arial"/>
        </w:rPr>
        <w:t xml:space="preserve"> (</w:t>
      </w:r>
      <w:r w:rsidR="00031DFF">
        <w:rPr>
          <w:rFonts w:ascii="Arial" w:hAnsi="Arial" w:cs="Arial"/>
        </w:rPr>
        <w:t>Skinner,</w:t>
      </w:r>
      <w:r w:rsidR="00F20AA5">
        <w:rPr>
          <w:rFonts w:ascii="Arial" w:hAnsi="Arial" w:cs="Arial"/>
        </w:rPr>
        <w:t>1975)</w:t>
      </w:r>
    </w:p>
    <w:p w14:paraId="5E992C7C" w14:textId="74B95EBE" w:rsidR="008E66FD" w:rsidRPr="00311F19" w:rsidRDefault="0066343F" w:rsidP="00400962">
      <w:pPr>
        <w:spacing w:before="100" w:beforeAutospacing="1" w:after="100" w:afterAutospacing="1" w:line="300" w:lineRule="atLeast"/>
        <w:rPr>
          <w:rFonts w:ascii="Arial" w:eastAsia="Times New Roman" w:hAnsi="Arial" w:cs="Arial"/>
          <w:kern w:val="0"/>
          <w:sz w:val="21"/>
          <w:szCs w:val="21"/>
          <w14:ligatures w14:val="none"/>
        </w:rPr>
      </w:pPr>
      <w:r>
        <w:rPr>
          <w:rFonts w:ascii="Arial" w:hAnsi="Arial" w:cs="Arial"/>
        </w:rPr>
        <w:t xml:space="preserve">The </w:t>
      </w:r>
      <w:r w:rsidR="00906E48">
        <w:rPr>
          <w:rFonts w:ascii="Arial" w:hAnsi="Arial" w:cs="Arial"/>
        </w:rPr>
        <w:t xml:space="preserve">key </w:t>
      </w:r>
      <w:r>
        <w:rPr>
          <w:rFonts w:ascii="Arial" w:hAnsi="Arial" w:cs="Arial"/>
        </w:rPr>
        <w:t xml:space="preserve">contrast between Skinner and </w:t>
      </w:r>
      <w:proofErr w:type="spellStart"/>
      <w:r>
        <w:rPr>
          <w:rFonts w:ascii="Arial" w:hAnsi="Arial" w:cs="Arial"/>
        </w:rPr>
        <w:t>Vy</w:t>
      </w:r>
      <w:r w:rsidR="00484DA9">
        <w:rPr>
          <w:rFonts w:ascii="Arial" w:hAnsi="Arial" w:cs="Arial"/>
        </w:rPr>
        <w:t>gotsky</w:t>
      </w:r>
      <w:proofErr w:type="spellEnd"/>
      <w:r w:rsidR="00484DA9">
        <w:rPr>
          <w:rFonts w:ascii="Arial" w:hAnsi="Arial" w:cs="Arial"/>
        </w:rPr>
        <w:t xml:space="preserve"> in literacy learn</w:t>
      </w:r>
      <w:r w:rsidR="005C2D7F">
        <w:rPr>
          <w:rFonts w:ascii="Arial" w:hAnsi="Arial" w:cs="Arial"/>
        </w:rPr>
        <w:t xml:space="preserve">ing is their </w:t>
      </w:r>
      <w:r w:rsidR="00A919A5">
        <w:rPr>
          <w:rFonts w:ascii="Arial" w:hAnsi="Arial" w:cs="Arial"/>
        </w:rPr>
        <w:t xml:space="preserve">differing views on how literacy develops. Skinner’s </w:t>
      </w:r>
      <w:r w:rsidR="00506486">
        <w:rPr>
          <w:rFonts w:ascii="Arial" w:hAnsi="Arial" w:cs="Arial"/>
        </w:rPr>
        <w:t>behaviourist perspective emphasises behaviour change through reinforcement</w:t>
      </w:r>
      <w:r w:rsidR="009C5690">
        <w:rPr>
          <w:rFonts w:ascii="Arial" w:hAnsi="Arial" w:cs="Arial"/>
        </w:rPr>
        <w:t xml:space="preserve"> and repeated practice, while </w:t>
      </w:r>
      <w:proofErr w:type="spellStart"/>
      <w:r w:rsidR="009C5690">
        <w:rPr>
          <w:rFonts w:ascii="Arial" w:hAnsi="Arial" w:cs="Arial"/>
        </w:rPr>
        <w:t>Vygotsky’s</w:t>
      </w:r>
      <w:proofErr w:type="spellEnd"/>
      <w:r w:rsidR="009C5690">
        <w:rPr>
          <w:rFonts w:ascii="Arial" w:hAnsi="Arial" w:cs="Arial"/>
        </w:rPr>
        <w:t xml:space="preserve"> theory </w:t>
      </w:r>
      <w:r w:rsidR="00A74E14">
        <w:rPr>
          <w:rFonts w:ascii="Arial" w:hAnsi="Arial" w:cs="Arial"/>
        </w:rPr>
        <w:t xml:space="preserve">places importance on meaning-blind through social </w:t>
      </w:r>
      <w:r w:rsidR="00F77FCF">
        <w:rPr>
          <w:rFonts w:ascii="Arial" w:hAnsi="Arial" w:cs="Arial"/>
        </w:rPr>
        <w:t>interaction and scaffolded learning experiences</w:t>
      </w:r>
      <w:r w:rsidR="00FD12BD">
        <w:rPr>
          <w:rFonts w:ascii="Arial" w:hAnsi="Arial" w:cs="Arial"/>
        </w:rPr>
        <w:t xml:space="preserve"> (Skinner, 1975)</w:t>
      </w:r>
      <w:r w:rsidR="00F77FCF">
        <w:rPr>
          <w:rFonts w:ascii="Arial" w:hAnsi="Arial" w:cs="Arial"/>
        </w:rPr>
        <w:t xml:space="preserve">. </w:t>
      </w:r>
      <w:r w:rsidR="00647CE5">
        <w:rPr>
          <w:rFonts w:ascii="Arial" w:hAnsi="Arial" w:cs="Arial"/>
        </w:rPr>
        <w:t xml:space="preserve">Looking at the both theories, </w:t>
      </w:r>
      <w:r w:rsidR="009D7EB6">
        <w:rPr>
          <w:rFonts w:ascii="Arial" w:hAnsi="Arial" w:cs="Arial"/>
        </w:rPr>
        <w:t xml:space="preserve">the best theory that supports inclusive practice is </w:t>
      </w:r>
      <w:proofErr w:type="spellStart"/>
      <w:r w:rsidR="009D7EB6">
        <w:rPr>
          <w:rFonts w:ascii="Arial" w:hAnsi="Arial" w:cs="Arial"/>
        </w:rPr>
        <w:t>Vygotsky</w:t>
      </w:r>
      <w:proofErr w:type="spellEnd"/>
      <w:r w:rsidR="009D7EB6">
        <w:rPr>
          <w:rFonts w:ascii="Arial" w:hAnsi="Arial" w:cs="Arial"/>
        </w:rPr>
        <w:t xml:space="preserve">. </w:t>
      </w:r>
      <w:proofErr w:type="spellStart"/>
      <w:r w:rsidR="009D7EB6">
        <w:rPr>
          <w:rFonts w:ascii="Arial" w:hAnsi="Arial" w:cs="Arial"/>
        </w:rPr>
        <w:t>Vygotsky</w:t>
      </w:r>
      <w:proofErr w:type="spellEnd"/>
      <w:r w:rsidR="009D7EB6">
        <w:rPr>
          <w:rFonts w:ascii="Arial" w:hAnsi="Arial" w:cs="Arial"/>
        </w:rPr>
        <w:t xml:space="preserve"> best supports inclusive practice because his theory is based on scaffolding</w:t>
      </w:r>
      <w:r w:rsidR="00311F19">
        <w:rPr>
          <w:rFonts w:ascii="Arial" w:hAnsi="Arial" w:cs="Arial"/>
        </w:rPr>
        <w:t xml:space="preserve"> and social participation for all learners. </w:t>
      </w:r>
    </w:p>
    <w:p w14:paraId="39FAFA54" w14:textId="5BA59096" w:rsidR="00CC0BAE" w:rsidRPr="008A43E3" w:rsidRDefault="005C16C4" w:rsidP="00CC100C">
      <w:pPr>
        <w:rPr>
          <w:rFonts w:ascii="Arial" w:eastAsia="Times New Roman" w:hAnsi="Arial" w:cs="Arial"/>
          <w:color w:val="000000"/>
        </w:rPr>
      </w:pPr>
      <w:r w:rsidRPr="008A43E3">
        <w:rPr>
          <w:rFonts w:ascii="Arial" w:hAnsi="Arial" w:cs="Arial"/>
        </w:rPr>
        <w:t xml:space="preserve">Frank Smith </w:t>
      </w:r>
      <w:r w:rsidR="00F6535B" w:rsidRPr="008A43E3">
        <w:rPr>
          <w:rFonts w:ascii="Arial" w:hAnsi="Arial" w:cs="Arial"/>
        </w:rPr>
        <w:t>was a cognitive psychologist and educational researcher and made significant contributions to literacy</w:t>
      </w:r>
      <w:r w:rsidR="00BD28B3" w:rsidRPr="008A43E3">
        <w:rPr>
          <w:rFonts w:ascii="Arial" w:hAnsi="Arial" w:cs="Arial"/>
        </w:rPr>
        <w:t xml:space="preserve">. Smith often challenged </w:t>
      </w:r>
      <w:r w:rsidR="000D2A63" w:rsidRPr="008A43E3">
        <w:rPr>
          <w:rFonts w:ascii="Arial" w:hAnsi="Arial" w:cs="Arial"/>
        </w:rPr>
        <w:t xml:space="preserve">traditional views </w:t>
      </w:r>
      <w:r w:rsidR="00BA35D9" w:rsidRPr="008A43E3">
        <w:rPr>
          <w:rFonts w:ascii="Arial" w:hAnsi="Arial" w:cs="Arial"/>
        </w:rPr>
        <w:t xml:space="preserve">of reading </w:t>
      </w:r>
      <w:r w:rsidR="00D07090" w:rsidRPr="008A43E3">
        <w:rPr>
          <w:rFonts w:ascii="Arial" w:hAnsi="Arial" w:cs="Arial"/>
        </w:rPr>
        <w:t xml:space="preserve">a series of separate skills learned by repetition. </w:t>
      </w:r>
      <w:r w:rsidR="00512133" w:rsidRPr="008A43E3">
        <w:rPr>
          <w:rFonts w:ascii="Arial" w:hAnsi="Arial" w:cs="Arial"/>
        </w:rPr>
        <w:t xml:space="preserve">Instead, Smith </w:t>
      </w:r>
      <w:r w:rsidR="0015525C" w:rsidRPr="008A43E3">
        <w:rPr>
          <w:rFonts w:ascii="Arial" w:hAnsi="Arial" w:cs="Arial"/>
        </w:rPr>
        <w:t>emphasised</w:t>
      </w:r>
      <w:r w:rsidR="00512133" w:rsidRPr="008A43E3">
        <w:rPr>
          <w:rFonts w:ascii="Arial" w:hAnsi="Arial" w:cs="Arial"/>
        </w:rPr>
        <w:t xml:space="preserve"> that literacy </w:t>
      </w:r>
      <w:r w:rsidR="00160F75" w:rsidRPr="008A43E3">
        <w:rPr>
          <w:rFonts w:ascii="Arial" w:hAnsi="Arial" w:cs="Arial"/>
        </w:rPr>
        <w:t xml:space="preserve">is meaning – making process, deeply embedded in real – world communication </w:t>
      </w:r>
      <w:r w:rsidR="0015525C" w:rsidRPr="008A43E3">
        <w:rPr>
          <w:rFonts w:ascii="Arial" w:hAnsi="Arial" w:cs="Arial"/>
        </w:rPr>
        <w:t xml:space="preserve">and social contexts. Smith argued that reading </w:t>
      </w:r>
      <w:r w:rsidR="008F578B" w:rsidRPr="008A43E3">
        <w:rPr>
          <w:rFonts w:ascii="Arial" w:hAnsi="Arial" w:cs="Arial"/>
        </w:rPr>
        <w:t xml:space="preserve">and writing develop naturally when learners are exposed to </w:t>
      </w:r>
      <w:r w:rsidR="007554AF" w:rsidRPr="008A43E3">
        <w:rPr>
          <w:rFonts w:ascii="Arial" w:hAnsi="Arial" w:cs="Arial"/>
        </w:rPr>
        <w:t xml:space="preserve">authentic texts and meaningful language. </w:t>
      </w:r>
      <w:r w:rsidR="00F82154" w:rsidRPr="008A43E3">
        <w:rPr>
          <w:rFonts w:ascii="Arial" w:hAnsi="Arial" w:cs="Arial"/>
        </w:rPr>
        <w:t xml:space="preserve">Smith also stressed the importance </w:t>
      </w:r>
      <w:r w:rsidR="007A572E" w:rsidRPr="008A43E3">
        <w:rPr>
          <w:rFonts w:ascii="Arial" w:hAnsi="Arial" w:cs="Arial"/>
        </w:rPr>
        <w:t>of motivation and engagement in developing literacy</w:t>
      </w:r>
      <w:r w:rsidR="00977523" w:rsidRPr="008A43E3">
        <w:rPr>
          <w:rFonts w:ascii="Arial" w:hAnsi="Arial" w:cs="Arial"/>
        </w:rPr>
        <w:t xml:space="preserve">, insisting that children learn to read and write </w:t>
      </w:r>
      <w:r w:rsidR="009F58DD" w:rsidRPr="008A43E3">
        <w:rPr>
          <w:rFonts w:ascii="Arial" w:hAnsi="Arial" w:cs="Arial"/>
        </w:rPr>
        <w:t>most effectively when they are fully interested and see purpose n what they are doing</w:t>
      </w:r>
      <w:r w:rsidR="0088161E" w:rsidRPr="008A43E3">
        <w:rPr>
          <w:rFonts w:ascii="Arial" w:hAnsi="Arial" w:cs="Arial"/>
        </w:rPr>
        <w:t xml:space="preserve"> it for. His work influencers classroom practices such as whole-language approaches</w:t>
      </w:r>
      <w:r w:rsidR="008D3C34" w:rsidRPr="008A43E3">
        <w:rPr>
          <w:rFonts w:ascii="Arial" w:hAnsi="Arial" w:cs="Arial"/>
        </w:rPr>
        <w:t xml:space="preserve">, shared reading and writing workshops which would focus on comprehension, expression, and interaction. </w:t>
      </w:r>
      <w:r w:rsidR="00FE5EB1" w:rsidRPr="008A43E3">
        <w:rPr>
          <w:rFonts w:ascii="Arial" w:hAnsi="Arial" w:cs="Arial"/>
        </w:rPr>
        <w:t xml:space="preserve">Frank Smith </w:t>
      </w:r>
      <w:r w:rsidR="004C6C19" w:rsidRPr="008A43E3">
        <w:rPr>
          <w:rFonts w:ascii="Arial" w:hAnsi="Arial" w:cs="Arial"/>
        </w:rPr>
        <w:t>helped develop literacy by emphasising that reading and writing are m</w:t>
      </w:r>
      <w:r w:rsidR="00D65D13" w:rsidRPr="008A43E3">
        <w:rPr>
          <w:rFonts w:ascii="Arial" w:hAnsi="Arial" w:cs="Arial"/>
        </w:rPr>
        <w:t>eaning-making processes rather than tabulated skills learned. He promoted the use of authentic texts and real-world language experiences, showing that engagement</w:t>
      </w:r>
      <w:r w:rsidR="003F0F83" w:rsidRPr="008A43E3">
        <w:rPr>
          <w:rFonts w:ascii="Arial" w:hAnsi="Arial" w:cs="Arial"/>
        </w:rPr>
        <w:t xml:space="preserve"> and context are essential for learners to become competent, motivated readers and writers. </w:t>
      </w:r>
      <w:r w:rsidR="00BE5392" w:rsidRPr="008A43E3">
        <w:rPr>
          <w:rFonts w:ascii="Arial" w:hAnsi="Arial" w:cs="Arial"/>
        </w:rPr>
        <w:t>Ho</w:t>
      </w:r>
      <w:r w:rsidR="00760642" w:rsidRPr="008A43E3">
        <w:rPr>
          <w:rFonts w:ascii="Arial" w:hAnsi="Arial" w:cs="Arial"/>
        </w:rPr>
        <w:t>wever</w:t>
      </w:r>
      <w:r w:rsidR="00BE5392" w:rsidRPr="008A43E3">
        <w:rPr>
          <w:rFonts w:ascii="Arial" w:hAnsi="Arial" w:cs="Arial"/>
        </w:rPr>
        <w:t xml:space="preserve">, </w:t>
      </w:r>
      <w:r w:rsidR="00152039" w:rsidRPr="008A43E3">
        <w:rPr>
          <w:rFonts w:ascii="Arial" w:hAnsi="Arial" w:cs="Arial"/>
        </w:rPr>
        <w:t>Smiths'</w:t>
      </w:r>
      <w:r w:rsidR="00BE5392" w:rsidRPr="008A43E3">
        <w:rPr>
          <w:rFonts w:ascii="Arial" w:hAnsi="Arial" w:cs="Arial"/>
        </w:rPr>
        <w:t xml:space="preserve"> </w:t>
      </w:r>
      <w:r w:rsidR="00152039" w:rsidRPr="008A43E3">
        <w:rPr>
          <w:rFonts w:ascii="Arial" w:hAnsi="Arial" w:cs="Arial"/>
        </w:rPr>
        <w:t>emphasis on natural meaning</w:t>
      </w:r>
      <w:r w:rsidR="00D65D13" w:rsidRPr="008A43E3">
        <w:rPr>
          <w:rFonts w:ascii="Arial" w:hAnsi="Arial" w:cs="Arial"/>
        </w:rPr>
        <w:t xml:space="preserve"> </w:t>
      </w:r>
      <w:r w:rsidR="004F7879" w:rsidRPr="008A43E3">
        <w:rPr>
          <w:rFonts w:ascii="Arial" w:hAnsi="Arial" w:cs="Arial"/>
        </w:rPr>
        <w:t xml:space="preserve">focused literacy has been highly influential and </w:t>
      </w:r>
      <w:r w:rsidR="00404B9A" w:rsidRPr="008A43E3">
        <w:rPr>
          <w:rFonts w:ascii="Arial" w:hAnsi="Arial" w:cs="Arial"/>
        </w:rPr>
        <w:t xml:space="preserve">useable, some argue that it may neglect instruction in decoding </w:t>
      </w:r>
      <w:r w:rsidR="00F82C4C" w:rsidRPr="008A43E3">
        <w:rPr>
          <w:rFonts w:ascii="Arial" w:hAnsi="Arial" w:cs="Arial"/>
        </w:rPr>
        <w:t>and foundation skills which can be crucial for some struggling readers. As a result</w:t>
      </w:r>
      <w:r w:rsidR="001752E0" w:rsidRPr="008A43E3">
        <w:rPr>
          <w:rFonts w:ascii="Arial" w:hAnsi="Arial" w:cs="Arial"/>
        </w:rPr>
        <w:t xml:space="preserve">, Smith’s results approach might not work effectively </w:t>
      </w:r>
      <w:r w:rsidR="002B5507" w:rsidRPr="008A43E3">
        <w:rPr>
          <w:rFonts w:ascii="Arial" w:hAnsi="Arial" w:cs="Arial"/>
        </w:rPr>
        <w:t>for all learners, particularly those learners who may need more structured guidance</w:t>
      </w:r>
      <w:r w:rsidR="002D4013">
        <w:rPr>
          <w:rFonts w:ascii="Arial" w:hAnsi="Arial" w:cs="Arial"/>
        </w:rPr>
        <w:t xml:space="preserve"> (Smith,1971)</w:t>
      </w:r>
      <w:r w:rsidR="002D4013" w:rsidRPr="008A43E3">
        <w:rPr>
          <w:rFonts w:ascii="Arial" w:hAnsi="Arial" w:cs="Arial"/>
        </w:rPr>
        <w:t xml:space="preserve">. </w:t>
      </w:r>
    </w:p>
    <w:p w14:paraId="250116B5" w14:textId="3D50767C" w:rsidR="002B5507" w:rsidRPr="008A43E3" w:rsidRDefault="000A7950">
      <w:pPr>
        <w:rPr>
          <w:rFonts w:ascii="Arial" w:hAnsi="Arial" w:cs="Arial"/>
        </w:rPr>
      </w:pPr>
      <w:r w:rsidRPr="008A43E3">
        <w:rPr>
          <w:rFonts w:ascii="Arial" w:hAnsi="Arial" w:cs="Arial"/>
        </w:rPr>
        <w:t>The 2015 Successful F</w:t>
      </w:r>
      <w:r w:rsidR="00D45C20" w:rsidRPr="008A43E3">
        <w:rPr>
          <w:rFonts w:ascii="Arial" w:hAnsi="Arial" w:cs="Arial"/>
        </w:rPr>
        <w:t xml:space="preserve">utures report by Graham Donaldson transformed literacy in Wales by embedding reading, </w:t>
      </w:r>
      <w:r w:rsidR="00A27F3B" w:rsidRPr="008A43E3">
        <w:rPr>
          <w:rFonts w:ascii="Arial" w:hAnsi="Arial" w:cs="Arial"/>
        </w:rPr>
        <w:t>writing,</w:t>
      </w:r>
      <w:r w:rsidR="00D45C20" w:rsidRPr="008A43E3">
        <w:rPr>
          <w:rFonts w:ascii="Arial" w:hAnsi="Arial" w:cs="Arial"/>
        </w:rPr>
        <w:t xml:space="preserve"> and communication</w:t>
      </w:r>
      <w:r w:rsidR="00A27F3B" w:rsidRPr="008A43E3">
        <w:rPr>
          <w:rFonts w:ascii="Arial" w:hAnsi="Arial" w:cs="Arial"/>
        </w:rPr>
        <w:t xml:space="preserve"> across all subjects. It moved education from </w:t>
      </w:r>
      <w:r w:rsidR="008263A8" w:rsidRPr="008A43E3">
        <w:rPr>
          <w:rFonts w:ascii="Arial" w:hAnsi="Arial" w:cs="Arial"/>
        </w:rPr>
        <w:t xml:space="preserve">rule-based skill teaching </w:t>
      </w:r>
      <w:r w:rsidR="00E703BA" w:rsidRPr="008A43E3">
        <w:rPr>
          <w:rFonts w:ascii="Arial" w:hAnsi="Arial" w:cs="Arial"/>
        </w:rPr>
        <w:t xml:space="preserve">to a skills focused curriculum. This encourages </w:t>
      </w:r>
      <w:r w:rsidR="00C33D48" w:rsidRPr="008A43E3">
        <w:rPr>
          <w:rFonts w:ascii="Arial" w:hAnsi="Arial" w:cs="Arial"/>
        </w:rPr>
        <w:t>readers to integrate literacy into real-world</w:t>
      </w:r>
      <w:r w:rsidR="00192628" w:rsidRPr="008A43E3">
        <w:rPr>
          <w:rFonts w:ascii="Arial" w:hAnsi="Arial" w:cs="Arial"/>
        </w:rPr>
        <w:t xml:space="preserve"> contexts, </w:t>
      </w:r>
      <w:r w:rsidR="00F6031D" w:rsidRPr="008A43E3">
        <w:rPr>
          <w:rFonts w:ascii="Arial" w:hAnsi="Arial" w:cs="Arial"/>
        </w:rPr>
        <w:t xml:space="preserve">promoting critical thinking, </w:t>
      </w:r>
      <w:r w:rsidR="009A7291" w:rsidRPr="008A43E3">
        <w:rPr>
          <w:rFonts w:ascii="Arial" w:hAnsi="Arial" w:cs="Arial"/>
        </w:rPr>
        <w:t>comprehension,</w:t>
      </w:r>
      <w:r w:rsidR="006C5810" w:rsidRPr="008A43E3">
        <w:rPr>
          <w:rFonts w:ascii="Arial" w:hAnsi="Arial" w:cs="Arial"/>
        </w:rPr>
        <w:t xml:space="preserve"> and lifelong learning across all age groups.</w:t>
      </w:r>
      <w:r w:rsidR="009A7291" w:rsidRPr="008A43E3">
        <w:rPr>
          <w:rFonts w:ascii="Arial" w:hAnsi="Arial" w:cs="Arial"/>
        </w:rPr>
        <w:t xml:space="preserve"> </w:t>
      </w:r>
      <w:r w:rsidR="00343C0F" w:rsidRPr="008A43E3">
        <w:rPr>
          <w:rFonts w:ascii="Arial" w:hAnsi="Arial" w:cs="Arial"/>
        </w:rPr>
        <w:t xml:space="preserve">This policy shifted literacy education </w:t>
      </w:r>
      <w:r w:rsidR="00F04A42" w:rsidRPr="008A43E3">
        <w:rPr>
          <w:rFonts w:ascii="Arial" w:hAnsi="Arial" w:cs="Arial"/>
        </w:rPr>
        <w:t xml:space="preserve">from narrow skill-based instruction towards structured and integrated </w:t>
      </w:r>
      <w:r w:rsidR="00B66132" w:rsidRPr="008A43E3">
        <w:rPr>
          <w:rFonts w:ascii="Arial" w:hAnsi="Arial" w:cs="Arial"/>
        </w:rPr>
        <w:t>approaches</w:t>
      </w:r>
      <w:r w:rsidR="00384AB2" w:rsidRPr="008A43E3">
        <w:rPr>
          <w:rFonts w:ascii="Arial" w:hAnsi="Arial" w:cs="Arial"/>
        </w:rPr>
        <w:t xml:space="preserve">, emphasising early reading, progression </w:t>
      </w:r>
      <w:r w:rsidR="00D43B04" w:rsidRPr="008A43E3">
        <w:rPr>
          <w:rFonts w:ascii="Arial" w:hAnsi="Arial" w:cs="Arial"/>
        </w:rPr>
        <w:t xml:space="preserve">frameworks, and broader communication. </w:t>
      </w:r>
    </w:p>
    <w:p w14:paraId="3A0B1F2C" w14:textId="3C89B5E8" w:rsidR="00FD2495" w:rsidRPr="007138D9" w:rsidRDefault="00FD2495">
      <w:pPr>
        <w:rPr>
          <w:rFonts w:ascii="Arial" w:hAnsi="Arial" w:cs="Arial"/>
          <w:color w:val="000000" w:themeColor="text1"/>
        </w:rPr>
      </w:pPr>
      <w:r w:rsidRPr="008A43E3">
        <w:rPr>
          <w:rFonts w:ascii="Arial" w:hAnsi="Arial" w:cs="Arial"/>
        </w:rPr>
        <w:lastRenderedPageBreak/>
        <w:t xml:space="preserve">Poverty and deprivation are </w:t>
      </w:r>
      <w:r w:rsidR="00771578" w:rsidRPr="008A43E3">
        <w:rPr>
          <w:rFonts w:ascii="Arial" w:hAnsi="Arial" w:cs="Arial"/>
        </w:rPr>
        <w:t>linked</w:t>
      </w:r>
      <w:r w:rsidRPr="008A43E3">
        <w:rPr>
          <w:rFonts w:ascii="Arial" w:hAnsi="Arial" w:cs="Arial"/>
        </w:rPr>
        <w:t xml:space="preserve"> to poor </w:t>
      </w:r>
      <w:proofErr w:type="spellStart"/>
      <w:r w:rsidRPr="008A43E3">
        <w:rPr>
          <w:rFonts w:ascii="Arial" w:hAnsi="Arial" w:cs="Arial"/>
        </w:rPr>
        <w:t>oracy</w:t>
      </w:r>
      <w:proofErr w:type="spellEnd"/>
      <w:r w:rsidRPr="008A43E3">
        <w:rPr>
          <w:rFonts w:ascii="Arial" w:hAnsi="Arial" w:cs="Arial"/>
        </w:rPr>
        <w:t xml:space="preserve"> and literacy because children </w:t>
      </w:r>
      <w:r w:rsidR="00C35CAD" w:rsidRPr="008A43E3">
        <w:rPr>
          <w:rFonts w:ascii="Arial" w:hAnsi="Arial" w:cs="Arial"/>
        </w:rPr>
        <w:t xml:space="preserve">from disadvantaged backgrounds often experience limited early language </w:t>
      </w:r>
      <w:r w:rsidR="00B82938" w:rsidRPr="008A43E3">
        <w:rPr>
          <w:rFonts w:ascii="Arial" w:hAnsi="Arial" w:cs="Arial"/>
        </w:rPr>
        <w:t>exposure, less adult interaction</w:t>
      </w:r>
      <w:r w:rsidR="00557028" w:rsidRPr="008A43E3">
        <w:rPr>
          <w:rFonts w:ascii="Arial" w:hAnsi="Arial" w:cs="Arial"/>
        </w:rPr>
        <w:t xml:space="preserve"> which delays vocabulary development and comprehension</w:t>
      </w:r>
      <w:r w:rsidR="00163685" w:rsidRPr="008A43E3">
        <w:rPr>
          <w:rFonts w:ascii="Arial" w:hAnsi="Arial" w:cs="Arial"/>
        </w:rPr>
        <w:t xml:space="preserve">. Adverse Childhood experiences (ACE’s) </w:t>
      </w:r>
      <w:r w:rsidR="00E86E87" w:rsidRPr="008A43E3">
        <w:rPr>
          <w:rFonts w:ascii="Arial" w:hAnsi="Arial" w:cs="Arial"/>
        </w:rPr>
        <w:t xml:space="preserve">such as neglect, abuse, or household instability can create stress that impacts </w:t>
      </w:r>
      <w:r w:rsidR="00B660F7" w:rsidRPr="008A43E3">
        <w:rPr>
          <w:rFonts w:ascii="Arial" w:hAnsi="Arial" w:cs="Arial"/>
        </w:rPr>
        <w:t xml:space="preserve">the brain, calms it harder for children to focus, process anything </w:t>
      </w:r>
      <w:r w:rsidR="00B10249" w:rsidRPr="008A43E3">
        <w:rPr>
          <w:rFonts w:ascii="Arial" w:hAnsi="Arial" w:cs="Arial"/>
        </w:rPr>
        <w:t xml:space="preserve">and engage in learning. Addressing these issues </w:t>
      </w:r>
      <w:r w:rsidR="00CF6A08" w:rsidRPr="008A43E3">
        <w:rPr>
          <w:rFonts w:ascii="Arial" w:hAnsi="Arial" w:cs="Arial"/>
        </w:rPr>
        <w:t xml:space="preserve">requires eating-informed teaching, early </w:t>
      </w:r>
      <w:r w:rsidR="008334D6" w:rsidRPr="008A43E3">
        <w:rPr>
          <w:rFonts w:ascii="Arial" w:hAnsi="Arial" w:cs="Arial"/>
        </w:rPr>
        <w:t>interventions and supported</w:t>
      </w:r>
      <w:r w:rsidR="0053238D" w:rsidRPr="008A43E3">
        <w:rPr>
          <w:rFonts w:ascii="Arial" w:hAnsi="Arial" w:cs="Arial"/>
        </w:rPr>
        <w:t xml:space="preserve"> literacy growth, communication, and overall literacy development</w:t>
      </w:r>
      <w:r w:rsidR="00374975">
        <w:rPr>
          <w:rFonts w:ascii="Arial" w:hAnsi="Arial" w:cs="Arial"/>
          <w:color w:val="FF0000"/>
        </w:rPr>
        <w:t>.</w:t>
      </w:r>
      <w:r w:rsidR="007138D9">
        <w:rPr>
          <w:rFonts w:ascii="Arial" w:hAnsi="Arial" w:cs="Arial"/>
          <w:color w:val="FF0000"/>
        </w:rPr>
        <w:t xml:space="preserve"> </w:t>
      </w:r>
      <w:r w:rsidR="007138D9">
        <w:rPr>
          <w:rFonts w:ascii="Arial" w:hAnsi="Arial" w:cs="Arial"/>
          <w:color w:val="000000" w:themeColor="text1"/>
        </w:rPr>
        <w:t>(</w:t>
      </w:r>
      <w:proofErr w:type="spellStart"/>
      <w:r w:rsidR="007138D9">
        <w:rPr>
          <w:rFonts w:ascii="Arial" w:hAnsi="Arial" w:cs="Arial"/>
          <w:color w:val="000000" w:themeColor="text1"/>
        </w:rPr>
        <w:t>Donaldson,2015</w:t>
      </w:r>
      <w:proofErr w:type="spellEnd"/>
      <w:r w:rsidR="007138D9">
        <w:rPr>
          <w:rFonts w:ascii="Arial" w:hAnsi="Arial" w:cs="Arial"/>
          <w:color w:val="000000" w:themeColor="text1"/>
        </w:rPr>
        <w:t>)</w:t>
      </w:r>
    </w:p>
    <w:p w14:paraId="776A9130" w14:textId="220F3E18" w:rsidR="008A43E3" w:rsidRDefault="00640938">
      <w:pPr>
        <w:rPr>
          <w:rFonts w:ascii="Arial" w:hAnsi="Arial" w:cs="Arial"/>
        </w:rPr>
      </w:pPr>
      <w:r w:rsidRPr="008A43E3">
        <w:rPr>
          <w:rFonts w:ascii="Arial" w:hAnsi="Arial" w:cs="Arial"/>
        </w:rPr>
        <w:t>Overall</w:t>
      </w:r>
      <w:r w:rsidR="0051158C" w:rsidRPr="008A43E3">
        <w:rPr>
          <w:rFonts w:ascii="Arial" w:hAnsi="Arial" w:cs="Arial"/>
        </w:rPr>
        <w:t xml:space="preserve">, theorists and policies </w:t>
      </w:r>
      <w:r w:rsidR="0028669E" w:rsidRPr="008A43E3">
        <w:rPr>
          <w:rFonts w:ascii="Arial" w:hAnsi="Arial" w:cs="Arial"/>
        </w:rPr>
        <w:t>work together to ensure literacy and learning are d</w:t>
      </w:r>
      <w:r w:rsidR="00956E08" w:rsidRPr="008A43E3">
        <w:rPr>
          <w:rFonts w:ascii="Arial" w:hAnsi="Arial" w:cs="Arial"/>
        </w:rPr>
        <w:t>eveloped through the most effective experiences</w:t>
      </w:r>
      <w:r w:rsidR="00910261" w:rsidRPr="008A43E3">
        <w:rPr>
          <w:rFonts w:ascii="Arial" w:hAnsi="Arial" w:cs="Arial"/>
        </w:rPr>
        <w:t>, supporting engagement, comprehension</w:t>
      </w:r>
      <w:r w:rsidR="00045AE1" w:rsidRPr="008A43E3">
        <w:rPr>
          <w:rFonts w:ascii="Arial" w:hAnsi="Arial" w:cs="Arial"/>
        </w:rPr>
        <w:t xml:space="preserve">, critical </w:t>
      </w:r>
      <w:r w:rsidR="00CA5088" w:rsidRPr="008A43E3">
        <w:rPr>
          <w:rFonts w:ascii="Arial" w:hAnsi="Arial" w:cs="Arial"/>
        </w:rPr>
        <w:t>thinking,</w:t>
      </w:r>
      <w:r w:rsidR="00045AE1" w:rsidRPr="008A43E3">
        <w:rPr>
          <w:rFonts w:ascii="Arial" w:hAnsi="Arial" w:cs="Arial"/>
        </w:rPr>
        <w:t xml:space="preserve"> and lifelong skills for all learners.</w:t>
      </w:r>
      <w:r w:rsidR="00EA4A32">
        <w:rPr>
          <w:rFonts w:ascii="Arial" w:hAnsi="Arial" w:cs="Arial"/>
        </w:rPr>
        <w:t xml:space="preserve"> The</w:t>
      </w:r>
      <w:r w:rsidR="00353467">
        <w:rPr>
          <w:rFonts w:ascii="Arial" w:hAnsi="Arial" w:cs="Arial"/>
        </w:rPr>
        <w:t xml:space="preserve">y work </w:t>
      </w:r>
      <w:r w:rsidR="00DF03CF">
        <w:rPr>
          <w:rFonts w:ascii="Arial" w:hAnsi="Arial" w:cs="Arial"/>
        </w:rPr>
        <w:t>together</w:t>
      </w:r>
      <w:r w:rsidR="00353467">
        <w:rPr>
          <w:rFonts w:ascii="Arial" w:hAnsi="Arial" w:cs="Arial"/>
        </w:rPr>
        <w:t xml:space="preserve"> by Skinner’s theory </w:t>
      </w:r>
      <w:r w:rsidR="00BB34B9">
        <w:rPr>
          <w:rFonts w:ascii="Arial" w:hAnsi="Arial" w:cs="Arial"/>
        </w:rPr>
        <w:t xml:space="preserve">emphasises the importance of reinforcements and practice </w:t>
      </w:r>
      <w:r w:rsidR="006A7A37">
        <w:rPr>
          <w:rFonts w:ascii="Arial" w:hAnsi="Arial" w:cs="Arial"/>
        </w:rPr>
        <w:t>in developing basic reading a</w:t>
      </w:r>
      <w:r w:rsidR="00463899">
        <w:rPr>
          <w:rFonts w:ascii="Arial" w:hAnsi="Arial" w:cs="Arial"/>
        </w:rPr>
        <w:t xml:space="preserve">nd </w:t>
      </w:r>
      <w:r w:rsidR="006A7A37">
        <w:rPr>
          <w:rFonts w:ascii="Arial" w:hAnsi="Arial" w:cs="Arial"/>
        </w:rPr>
        <w:t>writing skills</w:t>
      </w:r>
      <w:r w:rsidR="00463899">
        <w:rPr>
          <w:rFonts w:ascii="Arial" w:hAnsi="Arial" w:cs="Arial"/>
        </w:rPr>
        <w:t xml:space="preserve">, while </w:t>
      </w:r>
      <w:proofErr w:type="spellStart"/>
      <w:r w:rsidR="00463899">
        <w:rPr>
          <w:rFonts w:ascii="Arial" w:hAnsi="Arial" w:cs="Arial"/>
        </w:rPr>
        <w:t>Vygotsky</w:t>
      </w:r>
      <w:proofErr w:type="spellEnd"/>
      <w:r w:rsidR="00463899">
        <w:rPr>
          <w:rFonts w:ascii="Arial" w:hAnsi="Arial" w:cs="Arial"/>
        </w:rPr>
        <w:t xml:space="preserve"> highlights the role of social interaction </w:t>
      </w:r>
      <w:r w:rsidR="00114941">
        <w:rPr>
          <w:rFonts w:ascii="Arial" w:hAnsi="Arial" w:cs="Arial"/>
        </w:rPr>
        <w:t xml:space="preserve">and </w:t>
      </w:r>
      <w:r w:rsidR="00036444">
        <w:rPr>
          <w:rFonts w:ascii="Arial" w:hAnsi="Arial" w:cs="Arial"/>
        </w:rPr>
        <w:t>Smith</w:t>
      </w:r>
      <w:r w:rsidR="00114941">
        <w:rPr>
          <w:rFonts w:ascii="Arial" w:hAnsi="Arial" w:cs="Arial"/>
        </w:rPr>
        <w:t xml:space="preserve"> focuses on </w:t>
      </w:r>
      <w:r w:rsidR="00036444">
        <w:rPr>
          <w:rFonts w:ascii="Arial" w:hAnsi="Arial" w:cs="Arial"/>
        </w:rPr>
        <w:t>the process of meaning-making</w:t>
      </w:r>
      <w:r w:rsidR="000D0B13">
        <w:rPr>
          <w:rFonts w:ascii="Arial" w:hAnsi="Arial" w:cs="Arial"/>
        </w:rPr>
        <w:t xml:space="preserve">, where learners use prior </w:t>
      </w:r>
      <w:r w:rsidR="000A0C93">
        <w:rPr>
          <w:rFonts w:ascii="Arial" w:hAnsi="Arial" w:cs="Arial"/>
        </w:rPr>
        <w:t xml:space="preserve">knowledge. Together, they </w:t>
      </w:r>
      <w:r w:rsidR="00EB0451">
        <w:rPr>
          <w:rFonts w:ascii="Arial" w:hAnsi="Arial" w:cs="Arial"/>
        </w:rPr>
        <w:t xml:space="preserve">show that effective literacy develops </w:t>
      </w:r>
      <w:r w:rsidR="00A446F8">
        <w:rPr>
          <w:rFonts w:ascii="Arial" w:hAnsi="Arial" w:cs="Arial"/>
        </w:rPr>
        <w:t xml:space="preserve">and involves skill-building </w:t>
      </w:r>
      <w:r w:rsidR="00452E2A">
        <w:rPr>
          <w:rFonts w:ascii="Arial" w:hAnsi="Arial" w:cs="Arial"/>
        </w:rPr>
        <w:t xml:space="preserve">and social learning. </w:t>
      </w:r>
    </w:p>
    <w:p w14:paraId="34699ABD" w14:textId="5507969B" w:rsidR="0067522C" w:rsidRDefault="006F4515" w:rsidP="00B47029">
      <w:pPr>
        <w:jc w:val="center"/>
        <w:rPr>
          <w:rFonts w:ascii="Arial" w:hAnsi="Arial" w:cs="Arial"/>
        </w:rPr>
      </w:pPr>
      <w:r>
        <w:rPr>
          <w:rFonts w:ascii="Arial" w:hAnsi="Arial" w:cs="Arial"/>
        </w:rPr>
        <w:t xml:space="preserve">Part 2 </w:t>
      </w:r>
      <w:r w:rsidR="00B47029">
        <w:rPr>
          <w:rFonts w:ascii="Arial" w:hAnsi="Arial" w:cs="Arial"/>
        </w:rPr>
        <w:t>–</w:t>
      </w:r>
    </w:p>
    <w:p w14:paraId="75158234" w14:textId="466D1A53" w:rsidR="00B47029" w:rsidRDefault="00B47029" w:rsidP="00B47029">
      <w:pPr>
        <w:rPr>
          <w:rFonts w:ascii="Arial" w:hAnsi="Arial" w:cs="Arial"/>
        </w:rPr>
      </w:pPr>
      <w:r>
        <w:rPr>
          <w:rFonts w:ascii="Arial" w:hAnsi="Arial" w:cs="Arial"/>
        </w:rPr>
        <w:t xml:space="preserve">In the 2nd part of this essay, </w:t>
      </w:r>
      <w:r w:rsidR="001A247E">
        <w:rPr>
          <w:rFonts w:ascii="Arial" w:hAnsi="Arial" w:cs="Arial"/>
        </w:rPr>
        <w:t xml:space="preserve">I will be discussing and analysing </w:t>
      </w:r>
      <w:r w:rsidR="000F08CA">
        <w:rPr>
          <w:rFonts w:ascii="Arial" w:hAnsi="Arial" w:cs="Arial"/>
        </w:rPr>
        <w:t xml:space="preserve">a reflective commentary on </w:t>
      </w:r>
      <w:r w:rsidR="000450F4">
        <w:rPr>
          <w:rFonts w:ascii="Arial" w:hAnsi="Arial" w:cs="Arial"/>
        </w:rPr>
        <w:t xml:space="preserve">the </w:t>
      </w:r>
      <w:r w:rsidR="006E4D5F">
        <w:rPr>
          <w:rFonts w:ascii="Arial" w:hAnsi="Arial" w:cs="Arial"/>
        </w:rPr>
        <w:t xml:space="preserve">video of myself reading ‘The Hungry </w:t>
      </w:r>
      <w:r w:rsidR="002D5EB2">
        <w:rPr>
          <w:rFonts w:ascii="Arial" w:hAnsi="Arial" w:cs="Arial"/>
        </w:rPr>
        <w:t>Caterpillar’</w:t>
      </w:r>
      <w:r w:rsidR="009D338D">
        <w:rPr>
          <w:rFonts w:ascii="Arial" w:hAnsi="Arial" w:cs="Arial"/>
        </w:rPr>
        <w:t xml:space="preserve"> using Gibbs’ </w:t>
      </w:r>
      <w:r w:rsidR="0031319C">
        <w:rPr>
          <w:rFonts w:ascii="Arial" w:hAnsi="Arial" w:cs="Arial"/>
        </w:rPr>
        <w:t>reflective</w:t>
      </w:r>
      <w:r w:rsidR="009D338D">
        <w:rPr>
          <w:rFonts w:ascii="Arial" w:hAnsi="Arial" w:cs="Arial"/>
        </w:rPr>
        <w:t xml:space="preserve"> cycle</w:t>
      </w:r>
      <w:r w:rsidR="00586D15">
        <w:rPr>
          <w:rFonts w:ascii="Arial" w:hAnsi="Arial" w:cs="Arial"/>
        </w:rPr>
        <w:t xml:space="preserve"> (</w:t>
      </w:r>
      <w:proofErr w:type="spellStart"/>
      <w:r w:rsidR="00586D15">
        <w:rPr>
          <w:rFonts w:ascii="Arial" w:hAnsi="Arial" w:cs="Arial"/>
        </w:rPr>
        <w:t>Gibbs,</w:t>
      </w:r>
      <w:r w:rsidR="000F6D6D">
        <w:rPr>
          <w:rFonts w:ascii="Arial" w:hAnsi="Arial" w:cs="Arial"/>
        </w:rPr>
        <w:t>1988</w:t>
      </w:r>
      <w:proofErr w:type="spellEnd"/>
      <w:r w:rsidR="000F6D6D">
        <w:rPr>
          <w:rFonts w:ascii="Arial" w:hAnsi="Arial" w:cs="Arial"/>
        </w:rPr>
        <w:t>)</w:t>
      </w:r>
      <w:r w:rsidR="009D338D">
        <w:rPr>
          <w:rFonts w:ascii="Arial" w:hAnsi="Arial" w:cs="Arial"/>
        </w:rPr>
        <w:t xml:space="preserve">. </w:t>
      </w:r>
      <w:r w:rsidR="004521FA">
        <w:rPr>
          <w:rFonts w:ascii="Arial" w:hAnsi="Arial" w:cs="Arial"/>
        </w:rPr>
        <w:t xml:space="preserve">Gibbs reflective cycle </w:t>
      </w:r>
      <w:r w:rsidR="0098682D">
        <w:rPr>
          <w:rFonts w:ascii="Arial" w:hAnsi="Arial" w:cs="Arial"/>
        </w:rPr>
        <w:t xml:space="preserve">is compulsory for students' remake reflections on their literacy work. </w:t>
      </w:r>
      <w:r w:rsidR="00CA2998">
        <w:rPr>
          <w:rFonts w:ascii="Arial" w:hAnsi="Arial" w:cs="Arial"/>
        </w:rPr>
        <w:t xml:space="preserve">Studies reveal that Gibbs reflective cycle </w:t>
      </w:r>
      <w:r w:rsidR="00703783">
        <w:rPr>
          <w:rFonts w:ascii="Arial" w:hAnsi="Arial" w:cs="Arial"/>
        </w:rPr>
        <w:t>is a good</w:t>
      </w:r>
      <w:r w:rsidR="003C10FD">
        <w:rPr>
          <w:rFonts w:ascii="Arial" w:hAnsi="Arial" w:cs="Arial"/>
        </w:rPr>
        <w:t xml:space="preserve"> framework to use by its detailed and </w:t>
      </w:r>
      <w:r w:rsidR="008C08DC">
        <w:rPr>
          <w:rFonts w:ascii="Arial" w:hAnsi="Arial" w:cs="Arial"/>
        </w:rPr>
        <w:t xml:space="preserve">intensive structure. </w:t>
      </w:r>
      <w:r w:rsidR="00486581">
        <w:rPr>
          <w:rFonts w:ascii="Arial" w:hAnsi="Arial" w:cs="Arial"/>
        </w:rPr>
        <w:t>Gibbs’ (</w:t>
      </w:r>
      <w:proofErr w:type="spellStart"/>
      <w:r w:rsidR="00486581">
        <w:rPr>
          <w:rFonts w:ascii="Arial" w:hAnsi="Arial" w:cs="Arial"/>
        </w:rPr>
        <w:t>Gibbs,1988</w:t>
      </w:r>
      <w:proofErr w:type="spellEnd"/>
      <w:r w:rsidR="00486581">
        <w:rPr>
          <w:rFonts w:ascii="Arial" w:hAnsi="Arial" w:cs="Arial"/>
        </w:rPr>
        <w:t xml:space="preserve">) reflective cycle begins with Description, </w:t>
      </w:r>
      <w:r w:rsidR="004D7E32">
        <w:rPr>
          <w:rFonts w:ascii="Arial" w:hAnsi="Arial" w:cs="Arial"/>
        </w:rPr>
        <w:t xml:space="preserve">Feelings, </w:t>
      </w:r>
      <w:r w:rsidR="0081615F">
        <w:rPr>
          <w:rFonts w:ascii="Arial" w:hAnsi="Arial" w:cs="Arial"/>
        </w:rPr>
        <w:t xml:space="preserve">Evaluation, Analysis, </w:t>
      </w:r>
      <w:r w:rsidR="004876D9">
        <w:rPr>
          <w:rFonts w:ascii="Arial" w:hAnsi="Arial" w:cs="Arial"/>
        </w:rPr>
        <w:t xml:space="preserve">Conclusion and Action Plan. </w:t>
      </w:r>
    </w:p>
    <w:p w14:paraId="31CC301C" w14:textId="3226DDD5" w:rsidR="00694B01" w:rsidRDefault="00694B01" w:rsidP="00B47029">
      <w:pPr>
        <w:rPr>
          <w:rFonts w:ascii="Arial" w:hAnsi="Arial" w:cs="Arial"/>
        </w:rPr>
      </w:pPr>
      <w:r>
        <w:rPr>
          <w:rFonts w:ascii="Arial" w:hAnsi="Arial" w:cs="Arial"/>
        </w:rPr>
        <w:t xml:space="preserve">Overviewing my own </w:t>
      </w:r>
      <w:r w:rsidR="00EB5C77">
        <w:rPr>
          <w:rFonts w:ascii="Arial" w:hAnsi="Arial" w:cs="Arial"/>
        </w:rPr>
        <w:t>personal, reflective commentary, I will look at what was good and bad, how I felt,</w:t>
      </w:r>
      <w:r w:rsidR="00E721D8">
        <w:rPr>
          <w:rFonts w:ascii="Arial" w:hAnsi="Arial" w:cs="Arial"/>
        </w:rPr>
        <w:t xml:space="preserve"> the </w:t>
      </w:r>
      <w:r w:rsidR="00D50309">
        <w:rPr>
          <w:rFonts w:ascii="Arial" w:hAnsi="Arial" w:cs="Arial"/>
        </w:rPr>
        <w:t>aim</w:t>
      </w:r>
      <w:r w:rsidR="00E721D8">
        <w:rPr>
          <w:rFonts w:ascii="Arial" w:hAnsi="Arial" w:cs="Arial"/>
        </w:rPr>
        <w:t xml:space="preserve"> of </w:t>
      </w:r>
      <w:r w:rsidR="00D50309">
        <w:rPr>
          <w:rFonts w:ascii="Arial" w:hAnsi="Arial" w:cs="Arial"/>
        </w:rPr>
        <w:t>the session</w:t>
      </w:r>
      <w:r w:rsidR="00E721D8">
        <w:rPr>
          <w:rFonts w:ascii="Arial" w:hAnsi="Arial" w:cs="Arial"/>
        </w:rPr>
        <w:t xml:space="preserve">, Visuals used, and what would I do differently. All using Gibbs’ reflective cycle. </w:t>
      </w:r>
      <w:r w:rsidR="005576B5">
        <w:rPr>
          <w:rFonts w:ascii="Arial" w:hAnsi="Arial" w:cs="Arial"/>
        </w:rPr>
        <w:t xml:space="preserve">During my session I felt there were a few good and bad points. Starting with the good points I think I was able </w:t>
      </w:r>
      <w:r w:rsidR="00092FE2">
        <w:rPr>
          <w:rFonts w:ascii="Arial" w:hAnsi="Arial" w:cs="Arial"/>
        </w:rPr>
        <w:t xml:space="preserve">to draw attention easily by using a colourful, fun, and well-known book. </w:t>
      </w:r>
      <w:r w:rsidR="00C4503F">
        <w:rPr>
          <w:rFonts w:ascii="Arial" w:hAnsi="Arial" w:cs="Arial"/>
        </w:rPr>
        <w:t xml:space="preserve">Whilst I was reading ‘The Hungry </w:t>
      </w:r>
      <w:r w:rsidR="00DF3BA2">
        <w:rPr>
          <w:rFonts w:ascii="Arial" w:hAnsi="Arial" w:cs="Arial"/>
        </w:rPr>
        <w:t xml:space="preserve">Caterpillar’ to pupils, I also varied my tone of voice to </w:t>
      </w:r>
      <w:r w:rsidR="006E30B6">
        <w:rPr>
          <w:rFonts w:ascii="Arial" w:hAnsi="Arial" w:cs="Arial"/>
        </w:rPr>
        <w:t xml:space="preserve">draw </w:t>
      </w:r>
      <w:r w:rsidR="006842BA">
        <w:rPr>
          <w:rFonts w:ascii="Arial" w:hAnsi="Arial" w:cs="Arial"/>
        </w:rPr>
        <w:t>attention and</w:t>
      </w:r>
      <w:r w:rsidR="00AA7BCA">
        <w:rPr>
          <w:rFonts w:ascii="Arial" w:hAnsi="Arial" w:cs="Arial"/>
        </w:rPr>
        <w:t xml:space="preserve"> build pupil focus. Using varied tones encourages children to share</w:t>
      </w:r>
      <w:r w:rsidR="006842BA">
        <w:rPr>
          <w:rFonts w:ascii="Arial" w:hAnsi="Arial" w:cs="Arial"/>
        </w:rPr>
        <w:t xml:space="preserve"> attention. It also supports language development </w:t>
      </w:r>
      <w:r w:rsidR="00C65C22">
        <w:rPr>
          <w:rFonts w:ascii="Arial" w:hAnsi="Arial" w:cs="Arial"/>
        </w:rPr>
        <w:t xml:space="preserve">and makes learning predictable and engaging. </w:t>
      </w:r>
      <w:r w:rsidR="00B862D4">
        <w:rPr>
          <w:rFonts w:ascii="Arial" w:hAnsi="Arial" w:cs="Arial"/>
        </w:rPr>
        <w:t xml:space="preserve">Another good pointer for my session that I delivered was that I </w:t>
      </w:r>
      <w:r w:rsidR="00704F8C">
        <w:rPr>
          <w:rFonts w:ascii="Arial" w:hAnsi="Arial" w:cs="Arial"/>
        </w:rPr>
        <w:t>used visual aids and eye-contact. U</w:t>
      </w:r>
      <w:r w:rsidR="000108DE">
        <w:rPr>
          <w:rFonts w:ascii="Arial" w:hAnsi="Arial" w:cs="Arial"/>
        </w:rPr>
        <w:t xml:space="preserve">sing visual aids you </w:t>
      </w:r>
      <w:r w:rsidR="00350B56">
        <w:rPr>
          <w:rFonts w:ascii="Arial" w:hAnsi="Arial" w:cs="Arial"/>
        </w:rPr>
        <w:t>are not</w:t>
      </w:r>
      <w:r w:rsidR="000108DE">
        <w:rPr>
          <w:rFonts w:ascii="Arial" w:hAnsi="Arial" w:cs="Arial"/>
        </w:rPr>
        <w:t xml:space="preserve"> just </w:t>
      </w:r>
      <w:r w:rsidR="009C4529">
        <w:rPr>
          <w:rFonts w:ascii="Arial" w:hAnsi="Arial" w:cs="Arial"/>
        </w:rPr>
        <w:t>storytelling;</w:t>
      </w:r>
      <w:r w:rsidR="00350B56">
        <w:rPr>
          <w:rFonts w:ascii="Arial" w:hAnsi="Arial" w:cs="Arial"/>
        </w:rPr>
        <w:t xml:space="preserve"> it changes the way pupils understand and </w:t>
      </w:r>
      <w:r w:rsidR="00310AED">
        <w:rPr>
          <w:rFonts w:ascii="Arial" w:hAnsi="Arial" w:cs="Arial"/>
        </w:rPr>
        <w:t>remember</w:t>
      </w:r>
      <w:r w:rsidR="00350B56">
        <w:rPr>
          <w:rFonts w:ascii="Arial" w:hAnsi="Arial" w:cs="Arial"/>
        </w:rPr>
        <w:t xml:space="preserve"> the story. </w:t>
      </w:r>
      <w:r w:rsidR="00310AED">
        <w:rPr>
          <w:rFonts w:ascii="Arial" w:hAnsi="Arial" w:cs="Arial"/>
        </w:rPr>
        <w:t xml:space="preserve">Pictures, props or diagrams help turn scarlet words into something concrete and fun. </w:t>
      </w:r>
      <w:r w:rsidR="002A38BC">
        <w:rPr>
          <w:rFonts w:ascii="Arial" w:hAnsi="Arial" w:cs="Arial"/>
        </w:rPr>
        <w:t xml:space="preserve">Our brains are </w:t>
      </w:r>
      <w:r w:rsidR="00F93062">
        <w:rPr>
          <w:rFonts w:ascii="Arial" w:hAnsi="Arial" w:cs="Arial"/>
        </w:rPr>
        <w:t>particularly good</w:t>
      </w:r>
      <w:r w:rsidR="002A38BC">
        <w:rPr>
          <w:rFonts w:ascii="Arial" w:hAnsi="Arial" w:cs="Arial"/>
        </w:rPr>
        <w:t xml:space="preserve"> at remembering images so when a story is paired with visual aids, it tested a stronger memory </w:t>
      </w:r>
      <w:r w:rsidR="009C4529">
        <w:rPr>
          <w:rFonts w:ascii="Arial" w:hAnsi="Arial" w:cs="Arial"/>
        </w:rPr>
        <w:t>link,</w:t>
      </w:r>
      <w:r w:rsidR="002A38BC">
        <w:rPr>
          <w:rFonts w:ascii="Arial" w:hAnsi="Arial" w:cs="Arial"/>
        </w:rPr>
        <w:t xml:space="preserve"> so pupils are more likely to recall what happened later. </w:t>
      </w:r>
      <w:r w:rsidR="00F93062">
        <w:rPr>
          <w:rFonts w:ascii="Arial" w:hAnsi="Arial" w:cs="Arial"/>
        </w:rPr>
        <w:t xml:space="preserve">For. My visual aids I used real foods, like an Orange, a cake, </w:t>
      </w:r>
      <w:r w:rsidR="009C4529">
        <w:rPr>
          <w:rFonts w:ascii="Arial" w:hAnsi="Arial" w:cs="Arial"/>
        </w:rPr>
        <w:t>strawberries,</w:t>
      </w:r>
      <w:r w:rsidR="00F93062">
        <w:rPr>
          <w:rFonts w:ascii="Arial" w:hAnsi="Arial" w:cs="Arial"/>
        </w:rPr>
        <w:t xml:space="preserve"> and a lollipop. I also used a banana, </w:t>
      </w:r>
      <w:r w:rsidR="001A5961">
        <w:rPr>
          <w:rFonts w:ascii="Arial" w:hAnsi="Arial" w:cs="Arial"/>
        </w:rPr>
        <w:t xml:space="preserve">even though the banana </w:t>
      </w:r>
      <w:r w:rsidR="009C4529">
        <w:rPr>
          <w:rFonts w:ascii="Arial" w:hAnsi="Arial" w:cs="Arial"/>
        </w:rPr>
        <w:t>is not</w:t>
      </w:r>
      <w:r w:rsidR="001A5961">
        <w:rPr>
          <w:rFonts w:ascii="Arial" w:hAnsi="Arial" w:cs="Arial"/>
        </w:rPr>
        <w:t xml:space="preserve"> in the book ‘The Hungry Caterpillar’, I chose to use a banana to see if my pupils were listening to the story. Towards the </w:t>
      </w:r>
      <w:r w:rsidR="001A5961">
        <w:rPr>
          <w:rFonts w:ascii="Arial" w:hAnsi="Arial" w:cs="Arial"/>
        </w:rPr>
        <w:lastRenderedPageBreak/>
        <w:t xml:space="preserve">end of the </w:t>
      </w:r>
      <w:r w:rsidR="00B033B3">
        <w:rPr>
          <w:rFonts w:ascii="Arial" w:hAnsi="Arial" w:cs="Arial"/>
        </w:rPr>
        <w:t>book,</w:t>
      </w:r>
      <w:r w:rsidR="001A5961">
        <w:rPr>
          <w:rFonts w:ascii="Arial" w:hAnsi="Arial" w:cs="Arial"/>
        </w:rPr>
        <w:t xml:space="preserve"> I asked the pupils</w:t>
      </w:r>
      <w:r w:rsidR="00B033B3">
        <w:rPr>
          <w:rFonts w:ascii="Arial" w:hAnsi="Arial" w:cs="Arial"/>
        </w:rPr>
        <w:t xml:space="preserve"> “What day as the Hungry Caterpillar eat the banana”, Immediately I had positive response </w:t>
      </w:r>
      <w:r w:rsidR="00133D72">
        <w:rPr>
          <w:rFonts w:ascii="Arial" w:hAnsi="Arial" w:cs="Arial"/>
        </w:rPr>
        <w:t xml:space="preserve">and was </w:t>
      </w:r>
      <w:r w:rsidR="009C4529">
        <w:rPr>
          <w:rFonts w:ascii="Arial" w:hAnsi="Arial" w:cs="Arial"/>
        </w:rPr>
        <w:t xml:space="preserve">told </w:t>
      </w:r>
      <w:r w:rsidR="00133D72">
        <w:rPr>
          <w:rFonts w:ascii="Arial" w:hAnsi="Arial" w:cs="Arial"/>
        </w:rPr>
        <w:t xml:space="preserve">there </w:t>
      </w:r>
      <w:r w:rsidR="00B450B8">
        <w:rPr>
          <w:rFonts w:ascii="Arial" w:hAnsi="Arial" w:cs="Arial"/>
        </w:rPr>
        <w:t>was not</w:t>
      </w:r>
      <w:r w:rsidR="00133D72">
        <w:rPr>
          <w:rFonts w:ascii="Arial" w:hAnsi="Arial" w:cs="Arial"/>
        </w:rPr>
        <w:t xml:space="preserve"> a banana in the story. By doing this I felt it was a good pointer for ensuring I had my pupil's attention. </w:t>
      </w:r>
      <w:r w:rsidR="001057DD">
        <w:rPr>
          <w:rFonts w:ascii="Arial" w:hAnsi="Arial" w:cs="Arial"/>
        </w:rPr>
        <w:t>I also felt there were a few not so good pointers during my session, for example, I wrote down the days of the week to use as templates for the story and I didn’t take into account that some pupils might not be able to read just the writing that I had put on the paper, I believe I should of also included a symbol for the meaning of each day of the week</w:t>
      </w:r>
      <w:r w:rsidR="00C77A40">
        <w:rPr>
          <w:rFonts w:ascii="Arial" w:hAnsi="Arial" w:cs="Arial"/>
        </w:rPr>
        <w:t xml:space="preserve"> just incase I have/had a pupil with ALN (additional learning needs). </w:t>
      </w:r>
      <w:r w:rsidR="00BF67C9">
        <w:rPr>
          <w:rFonts w:ascii="Arial" w:hAnsi="Arial" w:cs="Arial"/>
        </w:rPr>
        <w:t xml:space="preserve">If I had more time to complete the </w:t>
      </w:r>
      <w:r w:rsidR="00B450B8">
        <w:rPr>
          <w:rFonts w:ascii="Arial" w:hAnsi="Arial" w:cs="Arial"/>
        </w:rPr>
        <w:t>session,</w:t>
      </w:r>
      <w:r w:rsidR="00BF67C9">
        <w:rPr>
          <w:rFonts w:ascii="Arial" w:hAnsi="Arial" w:cs="Arial"/>
        </w:rPr>
        <w:t xml:space="preserve"> I also might have included something a bit similar to ‘Bucket Time’. Bucket time is an attention focused task, meaning I </w:t>
      </w:r>
      <w:r w:rsidR="00B450B8">
        <w:rPr>
          <w:rFonts w:ascii="Arial" w:hAnsi="Arial" w:cs="Arial"/>
        </w:rPr>
        <w:t>would have</w:t>
      </w:r>
      <w:r w:rsidR="00BF67C9">
        <w:rPr>
          <w:rFonts w:ascii="Arial" w:hAnsi="Arial" w:cs="Arial"/>
        </w:rPr>
        <w:t xml:space="preserve"> </w:t>
      </w:r>
      <w:r w:rsidR="00AE37C6">
        <w:rPr>
          <w:rFonts w:ascii="Arial" w:hAnsi="Arial" w:cs="Arial"/>
        </w:rPr>
        <w:t>included</w:t>
      </w:r>
      <w:r w:rsidR="00BF67C9">
        <w:rPr>
          <w:rFonts w:ascii="Arial" w:hAnsi="Arial" w:cs="Arial"/>
        </w:rPr>
        <w:t xml:space="preserve"> a lot more sensory </w:t>
      </w:r>
      <w:r w:rsidR="00AE37C6">
        <w:rPr>
          <w:rFonts w:ascii="Arial" w:hAnsi="Arial" w:cs="Arial"/>
        </w:rPr>
        <w:t xml:space="preserve">and ALN focused aids in. For example, I could’ve used a </w:t>
      </w:r>
      <w:r w:rsidR="009A66CB">
        <w:rPr>
          <w:rFonts w:ascii="Arial" w:hAnsi="Arial" w:cs="Arial"/>
        </w:rPr>
        <w:t xml:space="preserve">fluffy </w:t>
      </w:r>
      <w:r w:rsidR="002F02EF">
        <w:rPr>
          <w:rFonts w:ascii="Arial" w:hAnsi="Arial" w:cs="Arial"/>
        </w:rPr>
        <w:t>pipe cleaner</w:t>
      </w:r>
      <w:r w:rsidR="009A66CB">
        <w:rPr>
          <w:rFonts w:ascii="Arial" w:hAnsi="Arial" w:cs="Arial"/>
        </w:rPr>
        <w:t xml:space="preserve"> or something similar in resemblance of a caterpillar, </w:t>
      </w:r>
      <w:r w:rsidR="002F02EF">
        <w:rPr>
          <w:rFonts w:ascii="Arial" w:hAnsi="Arial" w:cs="Arial"/>
        </w:rPr>
        <w:t>maybe</w:t>
      </w:r>
      <w:r w:rsidR="009A66CB">
        <w:rPr>
          <w:rFonts w:ascii="Arial" w:hAnsi="Arial" w:cs="Arial"/>
        </w:rPr>
        <w:t xml:space="preserve"> something flashy </w:t>
      </w:r>
      <w:r w:rsidR="002F02EF">
        <w:rPr>
          <w:rFonts w:ascii="Arial" w:hAnsi="Arial" w:cs="Arial"/>
        </w:rPr>
        <w:t xml:space="preserve">to resemble a butterfly growing </w:t>
      </w:r>
      <w:r w:rsidR="00390AFA">
        <w:rPr>
          <w:rFonts w:ascii="Arial" w:hAnsi="Arial" w:cs="Arial"/>
        </w:rPr>
        <w:t>and instead</w:t>
      </w:r>
      <w:r w:rsidR="00020A53">
        <w:rPr>
          <w:rFonts w:ascii="Arial" w:hAnsi="Arial" w:cs="Arial"/>
        </w:rPr>
        <w:t xml:space="preserve"> of using real foods I would have used plastic foods, for the reason – </w:t>
      </w:r>
      <w:r w:rsidR="00390AFA">
        <w:rPr>
          <w:rFonts w:ascii="Arial" w:hAnsi="Arial" w:cs="Arial"/>
        </w:rPr>
        <w:t xml:space="preserve">some pupils have allergies and cannot eat the foods I provided in my video. </w:t>
      </w:r>
      <w:r w:rsidR="006F4273">
        <w:rPr>
          <w:rFonts w:ascii="Arial" w:hAnsi="Arial" w:cs="Arial"/>
        </w:rPr>
        <w:t>By using visual aids, you as the teacher are bringing the story to life</w:t>
      </w:r>
      <w:r w:rsidR="00077E60">
        <w:rPr>
          <w:rFonts w:ascii="Arial" w:hAnsi="Arial" w:cs="Arial"/>
        </w:rPr>
        <w:t xml:space="preserve">. Visual aids are a good, strong teaching </w:t>
      </w:r>
      <w:r w:rsidR="008744C8">
        <w:rPr>
          <w:rFonts w:ascii="Arial" w:hAnsi="Arial" w:cs="Arial"/>
        </w:rPr>
        <w:t xml:space="preserve">strategy and work best when used purposefully. </w:t>
      </w:r>
    </w:p>
    <w:p w14:paraId="28DCFD37" w14:textId="44122732" w:rsidR="005C01F2" w:rsidRDefault="005C01F2" w:rsidP="00B47029">
      <w:pPr>
        <w:rPr>
          <w:rFonts w:ascii="Arial" w:hAnsi="Arial" w:cs="Arial"/>
        </w:rPr>
      </w:pPr>
      <w:r>
        <w:rPr>
          <w:rFonts w:ascii="Arial" w:hAnsi="Arial" w:cs="Arial"/>
        </w:rPr>
        <w:t>Before the session began, I felt slightly nervous. I felt this way because I like to keep all my pupils 100</w:t>
      </w:r>
      <w:r w:rsidR="00D3113F">
        <w:rPr>
          <w:rFonts w:ascii="Arial" w:hAnsi="Arial" w:cs="Arial"/>
        </w:rPr>
        <w:t xml:space="preserve">% engaged into all of my sessions and I </w:t>
      </w:r>
      <w:r w:rsidR="00B450B8">
        <w:rPr>
          <w:rFonts w:ascii="Arial" w:hAnsi="Arial" w:cs="Arial"/>
        </w:rPr>
        <w:t>was not</w:t>
      </w:r>
      <w:r w:rsidR="00D3113F">
        <w:rPr>
          <w:rFonts w:ascii="Arial" w:hAnsi="Arial" w:cs="Arial"/>
        </w:rPr>
        <w:t xml:space="preserve"> sure if this was going to happen. After the session I felt it was delivered just the way I planned it too. I also included some questions during my session to check I had the </w:t>
      </w:r>
      <w:r w:rsidR="00D47A49">
        <w:rPr>
          <w:rFonts w:ascii="Arial" w:hAnsi="Arial" w:cs="Arial"/>
        </w:rPr>
        <w:t>pupil's</w:t>
      </w:r>
      <w:r w:rsidR="00D3113F">
        <w:rPr>
          <w:rFonts w:ascii="Arial" w:hAnsi="Arial" w:cs="Arial"/>
        </w:rPr>
        <w:t xml:space="preserve"> full attention. </w:t>
      </w:r>
      <w:r w:rsidR="007931C1">
        <w:rPr>
          <w:rFonts w:ascii="Arial" w:hAnsi="Arial" w:cs="Arial"/>
        </w:rPr>
        <w:t xml:space="preserve">The </w:t>
      </w:r>
      <w:r w:rsidR="00B450B8">
        <w:rPr>
          <w:rFonts w:ascii="Arial" w:hAnsi="Arial" w:cs="Arial"/>
        </w:rPr>
        <w:t>goal</w:t>
      </w:r>
      <w:r w:rsidR="007931C1">
        <w:rPr>
          <w:rFonts w:ascii="Arial" w:hAnsi="Arial" w:cs="Arial"/>
        </w:rPr>
        <w:t xml:space="preserve"> of my session was to keep an attention focused, enjoyable and memorable session reading ‘The Hungry Caterpillar’.</w:t>
      </w:r>
      <w:r w:rsidR="0056552D">
        <w:rPr>
          <w:rFonts w:ascii="Arial" w:hAnsi="Arial" w:cs="Arial"/>
        </w:rPr>
        <w:t xml:space="preserve"> I targeted an early </w:t>
      </w:r>
      <w:r w:rsidR="00D47A49">
        <w:rPr>
          <w:rFonts w:ascii="Arial" w:hAnsi="Arial" w:cs="Arial"/>
        </w:rPr>
        <w:t>year's</w:t>
      </w:r>
      <w:r w:rsidR="0056552D">
        <w:rPr>
          <w:rFonts w:ascii="Arial" w:hAnsi="Arial" w:cs="Arial"/>
        </w:rPr>
        <w:t xml:space="preserve"> key stage, all of the the visual aids and </w:t>
      </w:r>
      <w:r w:rsidR="00AE5864">
        <w:rPr>
          <w:rFonts w:ascii="Arial" w:hAnsi="Arial" w:cs="Arial"/>
        </w:rPr>
        <w:t xml:space="preserve">voices etc that I used could target any key stage and learners with ALN. </w:t>
      </w:r>
      <w:r w:rsidR="00185066">
        <w:rPr>
          <w:rFonts w:ascii="Arial" w:hAnsi="Arial" w:cs="Arial"/>
        </w:rPr>
        <w:t xml:space="preserve">If I were to plan an activity for after the session, such as a reflective piece, I would </w:t>
      </w:r>
      <w:r w:rsidR="00E869BA">
        <w:rPr>
          <w:rFonts w:ascii="Arial" w:hAnsi="Arial" w:cs="Arial"/>
        </w:rPr>
        <w:t xml:space="preserve">make a </w:t>
      </w:r>
      <w:r w:rsidR="00D47A49">
        <w:rPr>
          <w:rFonts w:ascii="Arial" w:hAnsi="Arial" w:cs="Arial"/>
        </w:rPr>
        <w:t>ALN</w:t>
      </w:r>
      <w:r w:rsidR="00E869BA">
        <w:rPr>
          <w:rFonts w:ascii="Arial" w:hAnsi="Arial" w:cs="Arial"/>
        </w:rPr>
        <w:t xml:space="preserve"> targeted activity like a tuff tray or a </w:t>
      </w:r>
      <w:r w:rsidR="00D47A49">
        <w:rPr>
          <w:rFonts w:ascii="Arial" w:hAnsi="Arial" w:cs="Arial"/>
        </w:rPr>
        <w:t>sensory</w:t>
      </w:r>
      <w:r w:rsidR="00E869BA">
        <w:rPr>
          <w:rFonts w:ascii="Arial" w:hAnsi="Arial" w:cs="Arial"/>
        </w:rPr>
        <w:t xml:space="preserve"> tray, </w:t>
      </w:r>
      <w:r w:rsidR="00D47A49">
        <w:rPr>
          <w:rFonts w:ascii="Arial" w:hAnsi="Arial" w:cs="Arial"/>
        </w:rPr>
        <w:t xml:space="preserve">some cutting and sticking and fine motor skills </w:t>
      </w:r>
      <w:r w:rsidR="00A8351C">
        <w:rPr>
          <w:rFonts w:ascii="Arial" w:hAnsi="Arial" w:cs="Arial"/>
        </w:rPr>
        <w:t>session</w:t>
      </w:r>
      <w:r w:rsidR="00D47A49">
        <w:rPr>
          <w:rFonts w:ascii="Arial" w:hAnsi="Arial" w:cs="Arial"/>
        </w:rPr>
        <w:t xml:space="preserve"> and make a round robin activity so all pupils would have full attention and would get to try all activities. </w:t>
      </w:r>
      <w:r w:rsidR="00A8351C">
        <w:rPr>
          <w:rFonts w:ascii="Arial" w:hAnsi="Arial" w:cs="Arial"/>
        </w:rPr>
        <w:t xml:space="preserve">By having 3 different activities for after the book, </w:t>
      </w:r>
      <w:r w:rsidR="001A5CA4">
        <w:rPr>
          <w:rFonts w:ascii="Arial" w:hAnsi="Arial" w:cs="Arial"/>
        </w:rPr>
        <w:t>pupils would more likely build a memory of the book.</w:t>
      </w:r>
    </w:p>
    <w:p w14:paraId="404CD8D2" w14:textId="2027C6C2" w:rsidR="005107B9" w:rsidRDefault="00B84648" w:rsidP="00B47029">
      <w:pPr>
        <w:rPr>
          <w:rFonts w:ascii="Arial" w:hAnsi="Arial" w:cs="Arial"/>
        </w:rPr>
      </w:pPr>
      <w:r>
        <w:rPr>
          <w:rFonts w:ascii="Arial" w:hAnsi="Arial" w:cs="Arial"/>
        </w:rPr>
        <w:t xml:space="preserve">If I </w:t>
      </w:r>
      <w:r w:rsidR="00B450B8">
        <w:rPr>
          <w:rFonts w:ascii="Arial" w:hAnsi="Arial" w:cs="Arial"/>
        </w:rPr>
        <w:t>were</w:t>
      </w:r>
      <w:r>
        <w:rPr>
          <w:rFonts w:ascii="Arial" w:hAnsi="Arial" w:cs="Arial"/>
        </w:rPr>
        <w:t xml:space="preserve"> to repeat the session </w:t>
      </w:r>
      <w:r w:rsidR="00B450B8">
        <w:rPr>
          <w:rFonts w:ascii="Arial" w:hAnsi="Arial" w:cs="Arial"/>
        </w:rPr>
        <w:t>again,</w:t>
      </w:r>
      <w:r>
        <w:rPr>
          <w:rFonts w:ascii="Arial" w:hAnsi="Arial" w:cs="Arial"/>
        </w:rPr>
        <w:t xml:space="preserve"> </w:t>
      </w:r>
      <w:r w:rsidR="004A6EED">
        <w:rPr>
          <w:rFonts w:ascii="Arial" w:hAnsi="Arial" w:cs="Arial"/>
        </w:rPr>
        <w:t xml:space="preserve">I would make a few chases to improve engagement and </w:t>
      </w:r>
      <w:r w:rsidR="00AD5D37">
        <w:rPr>
          <w:rFonts w:ascii="Arial" w:hAnsi="Arial" w:cs="Arial"/>
        </w:rPr>
        <w:t xml:space="preserve">learned outcomes. I would allow more time for pupil interaction such as making paint for asking questions, focusing on 1 </w:t>
      </w:r>
      <w:r w:rsidR="007F7155">
        <w:rPr>
          <w:rFonts w:ascii="Arial" w:hAnsi="Arial" w:cs="Arial"/>
        </w:rPr>
        <w:t xml:space="preserve">page at a time and </w:t>
      </w:r>
      <w:r w:rsidR="00F945EF">
        <w:rPr>
          <w:rFonts w:ascii="Arial" w:hAnsi="Arial" w:cs="Arial"/>
        </w:rPr>
        <w:t>going</w:t>
      </w:r>
      <w:r w:rsidR="007F7155">
        <w:rPr>
          <w:rFonts w:ascii="Arial" w:hAnsi="Arial" w:cs="Arial"/>
        </w:rPr>
        <w:t xml:space="preserve"> into more depth whilst reading the story. </w:t>
      </w:r>
    </w:p>
    <w:p w14:paraId="317ADC4E" w14:textId="0293D6E3" w:rsidR="00C61B3F" w:rsidRDefault="00C61B3F" w:rsidP="00B47029">
      <w:pPr>
        <w:rPr>
          <w:rFonts w:ascii="Arial" w:hAnsi="Arial" w:cs="Arial"/>
        </w:rPr>
      </w:pPr>
      <w:r>
        <w:rPr>
          <w:rFonts w:ascii="Arial" w:hAnsi="Arial" w:cs="Arial"/>
        </w:rPr>
        <w:t xml:space="preserve">Overall, </w:t>
      </w:r>
      <w:r w:rsidR="00AB5DE9">
        <w:rPr>
          <w:rFonts w:ascii="Arial" w:hAnsi="Arial" w:cs="Arial"/>
        </w:rPr>
        <w:t xml:space="preserve">evaluating my session, I believe my </w:t>
      </w:r>
      <w:r w:rsidR="008C29A4">
        <w:rPr>
          <w:rFonts w:ascii="Arial" w:hAnsi="Arial" w:cs="Arial"/>
        </w:rPr>
        <w:t>strengths</w:t>
      </w:r>
      <w:r w:rsidR="00AB5DE9">
        <w:rPr>
          <w:rFonts w:ascii="Arial" w:hAnsi="Arial" w:cs="Arial"/>
        </w:rPr>
        <w:t xml:space="preserve"> included clear planning</w:t>
      </w:r>
      <w:r w:rsidR="008C29A4">
        <w:rPr>
          <w:rFonts w:ascii="Arial" w:hAnsi="Arial" w:cs="Arial"/>
        </w:rPr>
        <w:t xml:space="preserve"> creativity and adaptability to meet different learning needs</w:t>
      </w:r>
      <w:r w:rsidR="000549A2">
        <w:rPr>
          <w:rFonts w:ascii="Arial" w:hAnsi="Arial" w:cs="Arial"/>
        </w:rPr>
        <w:t xml:space="preserve">. However, I recognise that I could further develop </w:t>
      </w:r>
      <w:r w:rsidR="00BA5523">
        <w:rPr>
          <w:rFonts w:ascii="Arial" w:hAnsi="Arial" w:cs="Arial"/>
        </w:rPr>
        <w:t xml:space="preserve">by incorporating more differentiated styles of the session </w:t>
      </w:r>
      <w:r w:rsidR="004441D8">
        <w:rPr>
          <w:rFonts w:ascii="Arial" w:hAnsi="Arial" w:cs="Arial"/>
        </w:rPr>
        <w:t>to challenge higher ability learners but also supporting those with ALN</w:t>
      </w:r>
      <w:r w:rsidR="003F6BC6">
        <w:rPr>
          <w:rFonts w:ascii="Arial" w:hAnsi="Arial" w:cs="Arial"/>
        </w:rPr>
        <w:t xml:space="preserve">. In future sessions I </w:t>
      </w:r>
      <w:r w:rsidR="00ED1B70">
        <w:rPr>
          <w:rFonts w:ascii="Arial" w:hAnsi="Arial" w:cs="Arial"/>
        </w:rPr>
        <w:t>would</w:t>
      </w:r>
      <w:r w:rsidR="003F6BC6">
        <w:rPr>
          <w:rFonts w:ascii="Arial" w:hAnsi="Arial" w:cs="Arial"/>
        </w:rPr>
        <w:t xml:space="preserve"> also like to build more opportunities for peer interaction like group sessions </w:t>
      </w:r>
      <w:r w:rsidR="00C76810">
        <w:rPr>
          <w:rFonts w:ascii="Arial" w:hAnsi="Arial" w:cs="Arial"/>
        </w:rPr>
        <w:t xml:space="preserve">with activities such as talking and remembering </w:t>
      </w:r>
      <w:r w:rsidR="00ED1B70">
        <w:rPr>
          <w:rFonts w:ascii="Arial" w:hAnsi="Arial" w:cs="Arial"/>
        </w:rPr>
        <w:t xml:space="preserve">tasks. </w:t>
      </w:r>
      <w:r w:rsidR="001D2EF3">
        <w:rPr>
          <w:rFonts w:ascii="Arial" w:hAnsi="Arial" w:cs="Arial"/>
        </w:rPr>
        <w:t xml:space="preserve">This experience has helped me to understand I have to incorporate flexibility </w:t>
      </w:r>
      <w:r w:rsidR="003E1098">
        <w:rPr>
          <w:rFonts w:ascii="Arial" w:hAnsi="Arial" w:cs="Arial"/>
        </w:rPr>
        <w:t>and reflective practice, and I will use this to</w:t>
      </w:r>
      <w:r w:rsidR="00712207">
        <w:rPr>
          <w:rFonts w:ascii="Arial" w:hAnsi="Arial" w:cs="Arial"/>
        </w:rPr>
        <w:t xml:space="preserve"> i</w:t>
      </w:r>
      <w:r w:rsidR="003E1098">
        <w:rPr>
          <w:rFonts w:ascii="Arial" w:hAnsi="Arial" w:cs="Arial"/>
        </w:rPr>
        <w:t>mprove all of my</w:t>
      </w:r>
      <w:r w:rsidR="00712207">
        <w:rPr>
          <w:rFonts w:ascii="Arial" w:hAnsi="Arial" w:cs="Arial"/>
        </w:rPr>
        <w:t xml:space="preserve"> future</w:t>
      </w:r>
      <w:r w:rsidR="003E1098">
        <w:rPr>
          <w:rFonts w:ascii="Arial" w:hAnsi="Arial" w:cs="Arial"/>
        </w:rPr>
        <w:t xml:space="preserve"> sessions. </w:t>
      </w:r>
    </w:p>
    <w:p w14:paraId="2097BD5C" w14:textId="608CC68E" w:rsidR="00A90547" w:rsidRPr="0001080F" w:rsidRDefault="00712207" w:rsidP="0001080F">
      <w:pPr>
        <w:jc w:val="center"/>
        <w:rPr>
          <w:rFonts w:ascii="Arial" w:hAnsi="Arial" w:cs="Arial"/>
          <w:u w:val="single"/>
        </w:rPr>
      </w:pPr>
      <w:r w:rsidRPr="00A90547">
        <w:rPr>
          <w:rFonts w:ascii="Arial" w:hAnsi="Arial" w:cs="Arial"/>
          <w:u w:val="single"/>
        </w:rPr>
        <w:lastRenderedPageBreak/>
        <w:t>References</w:t>
      </w:r>
    </w:p>
    <w:p w14:paraId="30C6D17B" w14:textId="77777777" w:rsidR="00C82756" w:rsidRPr="00C82756" w:rsidRDefault="00C82756" w:rsidP="00C82756">
      <w:pPr>
        <w:rPr>
          <w:rFonts w:ascii="Arial" w:hAnsi="Arial" w:cs="Arial"/>
        </w:rPr>
      </w:pPr>
    </w:p>
    <w:p w14:paraId="597778A8" w14:textId="77777777" w:rsidR="00616192" w:rsidRPr="004E5CFE" w:rsidRDefault="00616192" w:rsidP="00616192">
      <w:pPr>
        <w:spacing w:before="100" w:beforeAutospacing="1" w:after="100" w:afterAutospacing="1" w:line="240" w:lineRule="auto"/>
        <w:rPr>
          <w:rFonts w:ascii="Times New Roman" w:hAnsi="Times New Roman" w:cs="Times New Roman"/>
          <w:color w:val="000000"/>
          <w:kern w:val="0"/>
          <w:sz w:val="26"/>
          <w:szCs w:val="26"/>
          <w14:ligatures w14:val="none"/>
        </w:rPr>
      </w:pPr>
      <w:proofErr w:type="spellStart"/>
      <w:r w:rsidRPr="004E5CFE">
        <w:rPr>
          <w:rFonts w:ascii="Times New Roman" w:hAnsi="Times New Roman" w:cs="Times New Roman"/>
          <w:color w:val="000000"/>
          <w:kern w:val="0"/>
          <w:sz w:val="26"/>
          <w:szCs w:val="26"/>
          <w14:ligatures w14:val="none"/>
        </w:rPr>
        <w:t>Adeani</w:t>
      </w:r>
      <w:proofErr w:type="spellEnd"/>
      <w:r w:rsidRPr="004E5CFE">
        <w:rPr>
          <w:rFonts w:ascii="Times New Roman" w:hAnsi="Times New Roman" w:cs="Times New Roman"/>
          <w:color w:val="000000"/>
          <w:kern w:val="0"/>
          <w:sz w:val="26"/>
          <w:szCs w:val="26"/>
          <w14:ligatures w14:val="none"/>
        </w:rPr>
        <w:t xml:space="preserve">, I.S., </w:t>
      </w:r>
      <w:proofErr w:type="spellStart"/>
      <w:r w:rsidRPr="004E5CFE">
        <w:rPr>
          <w:rFonts w:ascii="Times New Roman" w:hAnsi="Times New Roman" w:cs="Times New Roman"/>
          <w:color w:val="000000"/>
          <w:kern w:val="0"/>
          <w:sz w:val="26"/>
          <w:szCs w:val="26"/>
          <w14:ligatures w14:val="none"/>
        </w:rPr>
        <w:t>Febriani</w:t>
      </w:r>
      <w:proofErr w:type="spellEnd"/>
      <w:r w:rsidRPr="004E5CFE">
        <w:rPr>
          <w:rFonts w:ascii="Times New Roman" w:hAnsi="Times New Roman" w:cs="Times New Roman"/>
          <w:color w:val="000000"/>
          <w:kern w:val="0"/>
          <w:sz w:val="26"/>
          <w:szCs w:val="26"/>
          <w14:ligatures w14:val="none"/>
        </w:rPr>
        <w:t xml:space="preserve">, R.B. and </w:t>
      </w:r>
      <w:proofErr w:type="spellStart"/>
      <w:r w:rsidRPr="004E5CFE">
        <w:rPr>
          <w:rFonts w:ascii="Times New Roman" w:hAnsi="Times New Roman" w:cs="Times New Roman"/>
          <w:color w:val="000000"/>
          <w:kern w:val="0"/>
          <w:sz w:val="26"/>
          <w:szCs w:val="26"/>
          <w14:ligatures w14:val="none"/>
        </w:rPr>
        <w:t>Syafryadin</w:t>
      </w:r>
      <w:proofErr w:type="spellEnd"/>
      <w:r w:rsidRPr="004E5CFE">
        <w:rPr>
          <w:rFonts w:ascii="Times New Roman" w:hAnsi="Times New Roman" w:cs="Times New Roman"/>
          <w:color w:val="000000"/>
          <w:kern w:val="0"/>
          <w:sz w:val="26"/>
          <w:szCs w:val="26"/>
          <w14:ligatures w14:val="none"/>
        </w:rPr>
        <w:t>, S., 2020. Using GIBBS’ reflective cycle in making reflections of literary analysis. </w:t>
      </w:r>
      <w:r w:rsidRPr="004E5CFE">
        <w:rPr>
          <w:rFonts w:ascii="Times New Roman" w:hAnsi="Times New Roman" w:cs="Times New Roman"/>
          <w:i/>
          <w:iCs/>
          <w:color w:val="000000"/>
          <w:kern w:val="0"/>
          <w:sz w:val="26"/>
          <w:szCs w:val="26"/>
          <w14:ligatures w14:val="none"/>
        </w:rPr>
        <w:t>Indonesian EFL Journal</w:t>
      </w:r>
      <w:r w:rsidRPr="004E5CFE">
        <w:rPr>
          <w:rFonts w:ascii="Times New Roman" w:hAnsi="Times New Roman" w:cs="Times New Roman"/>
          <w:color w:val="000000"/>
          <w:kern w:val="0"/>
          <w:sz w:val="26"/>
          <w:szCs w:val="26"/>
          <w14:ligatures w14:val="none"/>
        </w:rPr>
        <w:t>, 6(2), pp.139–148.</w:t>
      </w:r>
    </w:p>
    <w:p w14:paraId="575C9893" w14:textId="77777777" w:rsidR="00616192" w:rsidRPr="004E5CFE" w:rsidRDefault="00616192" w:rsidP="00616192">
      <w:pPr>
        <w:spacing w:before="100" w:beforeAutospacing="1" w:after="100" w:afterAutospacing="1" w:line="240" w:lineRule="auto"/>
        <w:rPr>
          <w:rFonts w:ascii="Times New Roman" w:hAnsi="Times New Roman" w:cs="Times New Roman"/>
          <w:color w:val="000000"/>
          <w:kern w:val="0"/>
          <w:sz w:val="26"/>
          <w:szCs w:val="26"/>
          <w14:ligatures w14:val="none"/>
        </w:rPr>
      </w:pPr>
      <w:r w:rsidRPr="004E5CFE">
        <w:rPr>
          <w:rFonts w:ascii="Times New Roman" w:hAnsi="Times New Roman" w:cs="Times New Roman"/>
          <w:color w:val="000000"/>
          <w:kern w:val="0"/>
          <w:sz w:val="26"/>
          <w:szCs w:val="26"/>
          <w14:ligatures w14:val="none"/>
        </w:rPr>
        <w:t>Donaldson, G., 2015. </w:t>
      </w:r>
      <w:r w:rsidRPr="004E5CFE">
        <w:rPr>
          <w:rFonts w:ascii="Times New Roman" w:hAnsi="Times New Roman" w:cs="Times New Roman"/>
          <w:i/>
          <w:iCs/>
          <w:color w:val="000000"/>
          <w:kern w:val="0"/>
          <w:sz w:val="26"/>
          <w:szCs w:val="26"/>
          <w14:ligatures w14:val="none"/>
        </w:rPr>
        <w:t>Successful futures: Independent review of curriculum and assessment arrangements in Wales</w:t>
      </w:r>
      <w:r w:rsidRPr="004E5CFE">
        <w:rPr>
          <w:rFonts w:ascii="Times New Roman" w:hAnsi="Times New Roman" w:cs="Times New Roman"/>
          <w:color w:val="000000"/>
          <w:kern w:val="0"/>
          <w:sz w:val="26"/>
          <w:szCs w:val="26"/>
          <w14:ligatures w14:val="none"/>
        </w:rPr>
        <w:t>. Welsh Government.</w:t>
      </w:r>
    </w:p>
    <w:p w14:paraId="16562D8D" w14:textId="77777777" w:rsidR="00616192" w:rsidRPr="004E5CFE" w:rsidRDefault="00616192" w:rsidP="00616192">
      <w:pPr>
        <w:spacing w:before="100" w:beforeAutospacing="1" w:after="100" w:afterAutospacing="1" w:line="240" w:lineRule="auto"/>
        <w:rPr>
          <w:rFonts w:ascii="Times New Roman" w:hAnsi="Times New Roman" w:cs="Times New Roman"/>
          <w:color w:val="000000"/>
          <w:kern w:val="0"/>
          <w:sz w:val="26"/>
          <w:szCs w:val="26"/>
          <w14:ligatures w14:val="none"/>
        </w:rPr>
      </w:pPr>
      <w:r w:rsidRPr="004E5CFE">
        <w:rPr>
          <w:rFonts w:ascii="Times New Roman" w:hAnsi="Times New Roman" w:cs="Times New Roman"/>
          <w:color w:val="000000"/>
          <w:kern w:val="0"/>
          <w:sz w:val="26"/>
          <w:szCs w:val="26"/>
          <w14:ligatures w14:val="none"/>
        </w:rPr>
        <w:t>Mahmoodi-Shahrebabaki, M., 2019. </w:t>
      </w:r>
      <w:proofErr w:type="spellStart"/>
      <w:r w:rsidRPr="004E5CFE">
        <w:rPr>
          <w:rFonts w:ascii="Times New Roman" w:hAnsi="Times New Roman" w:cs="Times New Roman"/>
          <w:i/>
          <w:iCs/>
          <w:color w:val="000000"/>
          <w:kern w:val="0"/>
          <w:sz w:val="26"/>
          <w:szCs w:val="26"/>
          <w14:ligatures w14:val="none"/>
        </w:rPr>
        <w:t>Vygotsky</w:t>
      </w:r>
      <w:proofErr w:type="spellEnd"/>
      <w:r w:rsidRPr="004E5CFE">
        <w:rPr>
          <w:rFonts w:ascii="Times New Roman" w:hAnsi="Times New Roman" w:cs="Times New Roman"/>
          <w:i/>
          <w:iCs/>
          <w:color w:val="000000"/>
          <w:kern w:val="0"/>
          <w:sz w:val="26"/>
          <w:szCs w:val="26"/>
          <w14:ligatures w14:val="none"/>
        </w:rPr>
        <w:t>, education, and literacy</w:t>
      </w:r>
      <w:r w:rsidRPr="004E5CFE">
        <w:rPr>
          <w:rFonts w:ascii="Times New Roman" w:hAnsi="Times New Roman" w:cs="Times New Roman"/>
          <w:color w:val="000000"/>
          <w:kern w:val="0"/>
          <w:sz w:val="26"/>
          <w:szCs w:val="26"/>
          <w14:ligatures w14:val="none"/>
        </w:rPr>
        <w:t>. Available at SSRN 3325989.</w:t>
      </w:r>
    </w:p>
    <w:p w14:paraId="031E2E27" w14:textId="77777777" w:rsidR="00616192" w:rsidRPr="004E5CFE" w:rsidRDefault="00616192" w:rsidP="00616192">
      <w:pPr>
        <w:spacing w:before="100" w:beforeAutospacing="1" w:after="100" w:afterAutospacing="1" w:line="240" w:lineRule="auto"/>
        <w:rPr>
          <w:rFonts w:ascii="Times New Roman" w:hAnsi="Times New Roman" w:cs="Times New Roman"/>
          <w:color w:val="000000"/>
          <w:kern w:val="0"/>
          <w:sz w:val="26"/>
          <w:szCs w:val="26"/>
          <w14:ligatures w14:val="none"/>
        </w:rPr>
      </w:pPr>
      <w:proofErr w:type="spellStart"/>
      <w:r w:rsidRPr="004E5CFE">
        <w:rPr>
          <w:rFonts w:ascii="Times New Roman" w:hAnsi="Times New Roman" w:cs="Times New Roman"/>
          <w:color w:val="000000"/>
          <w:kern w:val="0"/>
          <w:sz w:val="26"/>
          <w:szCs w:val="26"/>
          <w14:ligatures w14:val="none"/>
        </w:rPr>
        <w:t>Sandiford</w:t>
      </w:r>
      <w:proofErr w:type="spellEnd"/>
      <w:r w:rsidRPr="004E5CFE">
        <w:rPr>
          <w:rFonts w:ascii="Times New Roman" w:hAnsi="Times New Roman" w:cs="Times New Roman"/>
          <w:color w:val="000000"/>
          <w:kern w:val="0"/>
          <w:sz w:val="26"/>
          <w:szCs w:val="26"/>
          <w14:ligatures w14:val="none"/>
        </w:rPr>
        <w:t xml:space="preserve">, C. and </w:t>
      </w:r>
      <w:proofErr w:type="spellStart"/>
      <w:r w:rsidRPr="004E5CFE">
        <w:rPr>
          <w:rFonts w:ascii="Times New Roman" w:hAnsi="Times New Roman" w:cs="Times New Roman"/>
          <w:color w:val="000000"/>
          <w:kern w:val="0"/>
          <w:sz w:val="26"/>
          <w:szCs w:val="26"/>
          <w14:ligatures w14:val="none"/>
        </w:rPr>
        <w:t>Macken-Horarik</w:t>
      </w:r>
      <w:proofErr w:type="spellEnd"/>
      <w:r w:rsidRPr="004E5CFE">
        <w:rPr>
          <w:rFonts w:ascii="Times New Roman" w:hAnsi="Times New Roman" w:cs="Times New Roman"/>
          <w:color w:val="000000"/>
          <w:kern w:val="0"/>
          <w:sz w:val="26"/>
          <w:szCs w:val="26"/>
          <w14:ligatures w14:val="none"/>
        </w:rPr>
        <w:t>, M. (2020) “Changing stories: Linguistically-informed assessment of development in narrative writing,” </w:t>
      </w:r>
      <w:r w:rsidRPr="004E5CFE">
        <w:rPr>
          <w:rFonts w:ascii="Times New Roman" w:hAnsi="Times New Roman" w:cs="Times New Roman"/>
          <w:i/>
          <w:iCs/>
          <w:color w:val="000000"/>
          <w:kern w:val="0"/>
          <w:sz w:val="26"/>
          <w:szCs w:val="26"/>
          <w14:ligatures w14:val="none"/>
        </w:rPr>
        <w:t>Assessing Writing</w:t>
      </w:r>
      <w:r w:rsidRPr="004E5CFE">
        <w:rPr>
          <w:rFonts w:ascii="Times New Roman" w:hAnsi="Times New Roman" w:cs="Times New Roman"/>
          <w:color w:val="000000"/>
          <w:kern w:val="0"/>
          <w:sz w:val="26"/>
          <w:szCs w:val="26"/>
          <w14:ligatures w14:val="none"/>
        </w:rPr>
        <w:t>, 45(July 2020). Available at: </w:t>
      </w:r>
      <w:hyperlink r:id="rId7" w:tgtFrame="_new" w:history="1">
        <w:r w:rsidRPr="004E5CFE">
          <w:rPr>
            <w:rFonts w:ascii="Times New Roman" w:hAnsi="Times New Roman" w:cs="Times New Roman"/>
            <w:color w:val="0000FF"/>
            <w:kern w:val="0"/>
            <w:sz w:val="26"/>
            <w:szCs w:val="26"/>
            <w:u w:val="single"/>
            <w14:ligatures w14:val="none"/>
          </w:rPr>
          <w:t>https://doi.org/10.1016/j.asw.2020.100471</w:t>
        </w:r>
      </w:hyperlink>
      <w:r w:rsidRPr="004E5CFE">
        <w:rPr>
          <w:rFonts w:ascii="Times New Roman" w:hAnsi="Times New Roman" w:cs="Times New Roman"/>
          <w:color w:val="000000"/>
          <w:kern w:val="0"/>
          <w:sz w:val="26"/>
          <w:szCs w:val="26"/>
          <w14:ligatures w14:val="none"/>
        </w:rPr>
        <w:t>.</w:t>
      </w:r>
    </w:p>
    <w:p w14:paraId="37DD3CED" w14:textId="77777777" w:rsidR="00616192" w:rsidRPr="004E5CFE" w:rsidRDefault="00616192" w:rsidP="00616192">
      <w:pPr>
        <w:spacing w:before="100" w:beforeAutospacing="1" w:after="100" w:afterAutospacing="1" w:line="240" w:lineRule="auto"/>
        <w:rPr>
          <w:rFonts w:ascii="Times New Roman" w:hAnsi="Times New Roman" w:cs="Times New Roman"/>
          <w:color w:val="000000"/>
          <w:kern w:val="0"/>
          <w:sz w:val="26"/>
          <w:szCs w:val="26"/>
          <w14:ligatures w14:val="none"/>
        </w:rPr>
      </w:pPr>
      <w:r w:rsidRPr="004E5CFE">
        <w:rPr>
          <w:rFonts w:ascii="Times New Roman" w:hAnsi="Times New Roman" w:cs="Times New Roman"/>
          <w:color w:val="000000"/>
          <w:kern w:val="0"/>
          <w:sz w:val="26"/>
          <w:szCs w:val="26"/>
          <w14:ligatures w14:val="none"/>
        </w:rPr>
        <w:t>Skinner, B.F., 1958. Reinforcement today. </w:t>
      </w:r>
      <w:r w:rsidRPr="004E5CFE">
        <w:rPr>
          <w:rFonts w:ascii="Times New Roman" w:hAnsi="Times New Roman" w:cs="Times New Roman"/>
          <w:i/>
          <w:iCs/>
          <w:color w:val="000000"/>
          <w:kern w:val="0"/>
          <w:sz w:val="26"/>
          <w:szCs w:val="26"/>
          <w14:ligatures w14:val="none"/>
        </w:rPr>
        <w:t>American Psychologist</w:t>
      </w:r>
      <w:r w:rsidRPr="004E5CFE">
        <w:rPr>
          <w:rFonts w:ascii="Times New Roman" w:hAnsi="Times New Roman" w:cs="Times New Roman"/>
          <w:color w:val="000000"/>
          <w:kern w:val="0"/>
          <w:sz w:val="26"/>
          <w:szCs w:val="26"/>
          <w14:ligatures w14:val="none"/>
        </w:rPr>
        <w:t>, 13(3), p.94.</w:t>
      </w:r>
    </w:p>
    <w:p w14:paraId="3D7710C3" w14:textId="77777777" w:rsidR="00616192" w:rsidRPr="004E5CFE" w:rsidRDefault="00616192" w:rsidP="00616192">
      <w:pPr>
        <w:spacing w:before="100" w:beforeAutospacing="1" w:after="100" w:afterAutospacing="1" w:line="240" w:lineRule="auto"/>
        <w:rPr>
          <w:rFonts w:ascii="Times New Roman" w:hAnsi="Times New Roman" w:cs="Times New Roman"/>
          <w:color w:val="000000"/>
          <w:kern w:val="0"/>
          <w:sz w:val="26"/>
          <w:szCs w:val="26"/>
          <w14:ligatures w14:val="none"/>
        </w:rPr>
      </w:pPr>
      <w:r w:rsidRPr="004E5CFE">
        <w:rPr>
          <w:rFonts w:ascii="Times New Roman" w:hAnsi="Times New Roman" w:cs="Times New Roman"/>
          <w:color w:val="000000"/>
          <w:kern w:val="0"/>
          <w:sz w:val="26"/>
          <w:szCs w:val="26"/>
          <w14:ligatures w14:val="none"/>
        </w:rPr>
        <w:t xml:space="preserve">Skinner, B.F., 1984. Methods and theories in the experimental analysis of </w:t>
      </w:r>
      <w:proofErr w:type="spellStart"/>
      <w:r w:rsidRPr="004E5CFE">
        <w:rPr>
          <w:rFonts w:ascii="Times New Roman" w:hAnsi="Times New Roman" w:cs="Times New Roman"/>
          <w:color w:val="000000"/>
          <w:kern w:val="0"/>
          <w:sz w:val="26"/>
          <w:szCs w:val="26"/>
          <w14:ligatures w14:val="none"/>
        </w:rPr>
        <w:t>behavior</w:t>
      </w:r>
      <w:proofErr w:type="spellEnd"/>
      <w:r w:rsidRPr="004E5CFE">
        <w:rPr>
          <w:rFonts w:ascii="Times New Roman" w:hAnsi="Times New Roman" w:cs="Times New Roman"/>
          <w:color w:val="000000"/>
          <w:kern w:val="0"/>
          <w:sz w:val="26"/>
          <w:szCs w:val="26"/>
          <w14:ligatures w14:val="none"/>
        </w:rPr>
        <w:t>. </w:t>
      </w:r>
      <w:proofErr w:type="spellStart"/>
      <w:r w:rsidRPr="004E5CFE">
        <w:rPr>
          <w:rFonts w:ascii="Times New Roman" w:hAnsi="Times New Roman" w:cs="Times New Roman"/>
          <w:i/>
          <w:iCs/>
          <w:color w:val="000000"/>
          <w:kern w:val="0"/>
          <w:sz w:val="26"/>
          <w:szCs w:val="26"/>
          <w14:ligatures w14:val="none"/>
        </w:rPr>
        <w:t>Behavioral</w:t>
      </w:r>
      <w:proofErr w:type="spellEnd"/>
      <w:r w:rsidRPr="004E5CFE">
        <w:rPr>
          <w:rFonts w:ascii="Times New Roman" w:hAnsi="Times New Roman" w:cs="Times New Roman"/>
          <w:i/>
          <w:iCs/>
          <w:color w:val="000000"/>
          <w:kern w:val="0"/>
          <w:sz w:val="26"/>
          <w:szCs w:val="26"/>
          <w14:ligatures w14:val="none"/>
        </w:rPr>
        <w:t xml:space="preserve"> and Brain Sciences</w:t>
      </w:r>
      <w:r w:rsidRPr="004E5CFE">
        <w:rPr>
          <w:rFonts w:ascii="Times New Roman" w:hAnsi="Times New Roman" w:cs="Times New Roman"/>
          <w:color w:val="000000"/>
          <w:kern w:val="0"/>
          <w:sz w:val="26"/>
          <w:szCs w:val="26"/>
          <w14:ligatures w14:val="none"/>
        </w:rPr>
        <w:t>, 7(4), pp.511–523.</w:t>
      </w:r>
    </w:p>
    <w:p w14:paraId="1BCAF051" w14:textId="77777777" w:rsidR="00616192" w:rsidRPr="004E5CFE" w:rsidRDefault="00616192" w:rsidP="00616192">
      <w:pPr>
        <w:spacing w:before="100" w:beforeAutospacing="1" w:after="100" w:afterAutospacing="1" w:line="240" w:lineRule="auto"/>
        <w:rPr>
          <w:rFonts w:ascii="Times New Roman" w:hAnsi="Times New Roman" w:cs="Times New Roman"/>
          <w:color w:val="000000"/>
          <w:kern w:val="0"/>
          <w:sz w:val="26"/>
          <w:szCs w:val="26"/>
          <w14:ligatures w14:val="none"/>
        </w:rPr>
      </w:pPr>
      <w:r w:rsidRPr="004E5CFE">
        <w:rPr>
          <w:rFonts w:ascii="Times New Roman" w:hAnsi="Times New Roman" w:cs="Times New Roman"/>
          <w:color w:val="000000"/>
          <w:kern w:val="0"/>
          <w:sz w:val="26"/>
          <w:szCs w:val="26"/>
          <w14:ligatures w14:val="none"/>
        </w:rPr>
        <w:t>Smith, F., 1977. Making sense of reading—and of reading instruction. </w:t>
      </w:r>
      <w:r w:rsidRPr="004E5CFE">
        <w:rPr>
          <w:rFonts w:ascii="Times New Roman" w:hAnsi="Times New Roman" w:cs="Times New Roman"/>
          <w:i/>
          <w:iCs/>
          <w:color w:val="000000"/>
          <w:kern w:val="0"/>
          <w:sz w:val="26"/>
          <w:szCs w:val="26"/>
          <w14:ligatures w14:val="none"/>
        </w:rPr>
        <w:t>Harvard Educational Review</w:t>
      </w:r>
      <w:r w:rsidRPr="004E5CFE">
        <w:rPr>
          <w:rFonts w:ascii="Times New Roman" w:hAnsi="Times New Roman" w:cs="Times New Roman"/>
          <w:color w:val="000000"/>
          <w:kern w:val="0"/>
          <w:sz w:val="26"/>
          <w:szCs w:val="26"/>
          <w14:ligatures w14:val="none"/>
        </w:rPr>
        <w:t>, 47(3), pp.386–395</w:t>
      </w:r>
    </w:p>
    <w:p w14:paraId="7E7C0B00" w14:textId="77777777" w:rsidR="00616192" w:rsidRPr="004E5CFE" w:rsidRDefault="00616192" w:rsidP="00B47029">
      <w:pPr>
        <w:rPr>
          <w:rFonts w:ascii="Arial" w:eastAsia="Times New Roman" w:hAnsi="Arial" w:cs="Arial"/>
          <w:color w:val="222222"/>
          <w:sz w:val="26"/>
          <w:szCs w:val="26"/>
          <w:shd w:val="clear" w:color="auto" w:fill="FFFFFF"/>
        </w:rPr>
      </w:pPr>
    </w:p>
    <w:p w14:paraId="2CF3FBBC" w14:textId="77777777" w:rsidR="006217FA" w:rsidRPr="00A376DA" w:rsidRDefault="006217FA" w:rsidP="00B47029">
      <w:pPr>
        <w:rPr>
          <w:rFonts w:ascii="Arial" w:hAnsi="Arial" w:cs="Arial"/>
        </w:rPr>
      </w:pPr>
    </w:p>
    <w:sectPr w:rsidR="006217FA" w:rsidRPr="00A376D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7D5D6" w14:textId="77777777" w:rsidR="00D42004" w:rsidRDefault="00D42004" w:rsidP="00E719CB">
      <w:pPr>
        <w:spacing w:after="0" w:line="240" w:lineRule="auto"/>
      </w:pPr>
      <w:r>
        <w:separator/>
      </w:r>
    </w:p>
  </w:endnote>
  <w:endnote w:type="continuationSeparator" w:id="0">
    <w:p w14:paraId="3C7A8AE9" w14:textId="77777777" w:rsidR="00D42004" w:rsidRDefault="00D42004" w:rsidP="00E71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99FA2" w14:textId="10C8FEF3" w:rsidR="00E719CB" w:rsidRDefault="00E719CB">
    <w:pPr>
      <w:pStyle w:val="Footer"/>
    </w:pPr>
    <w:r>
      <w:t xml:space="preserve">Bethan Griffiths </w:t>
    </w:r>
  </w:p>
  <w:p w14:paraId="5B42A229" w14:textId="707AA15D" w:rsidR="00E719CB" w:rsidRDefault="00E719CB">
    <w:pPr>
      <w:pStyle w:val="Footer"/>
    </w:pPr>
    <w:r>
      <w:t>241</w:t>
    </w:r>
    <w:r w:rsidR="003023D9">
      <w:t>3467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F491A" w14:textId="77777777" w:rsidR="00D42004" w:rsidRDefault="00D42004" w:rsidP="00E719CB">
      <w:pPr>
        <w:spacing w:after="0" w:line="240" w:lineRule="auto"/>
      </w:pPr>
      <w:r>
        <w:separator/>
      </w:r>
    </w:p>
  </w:footnote>
  <w:footnote w:type="continuationSeparator" w:id="0">
    <w:p w14:paraId="4D57B99C" w14:textId="77777777" w:rsidR="00D42004" w:rsidRDefault="00D42004" w:rsidP="00E71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BC75EA"/>
    <w:multiLevelType w:val="multilevel"/>
    <w:tmpl w:val="CDD4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2386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9CB"/>
    <w:rsid w:val="00001991"/>
    <w:rsid w:val="00005D5A"/>
    <w:rsid w:val="0001080F"/>
    <w:rsid w:val="000108DE"/>
    <w:rsid w:val="00016214"/>
    <w:rsid w:val="00020A53"/>
    <w:rsid w:val="00031DFF"/>
    <w:rsid w:val="00036444"/>
    <w:rsid w:val="00041892"/>
    <w:rsid w:val="000450F4"/>
    <w:rsid w:val="00045AE1"/>
    <w:rsid w:val="000549A2"/>
    <w:rsid w:val="00077E60"/>
    <w:rsid w:val="0008619A"/>
    <w:rsid w:val="00092FE2"/>
    <w:rsid w:val="000A0C93"/>
    <w:rsid w:val="000A1408"/>
    <w:rsid w:val="000A7950"/>
    <w:rsid w:val="000B1EA7"/>
    <w:rsid w:val="000B3BA0"/>
    <w:rsid w:val="000D0B13"/>
    <w:rsid w:val="000D2A63"/>
    <w:rsid w:val="000D65A9"/>
    <w:rsid w:val="000F08CA"/>
    <w:rsid w:val="000F6D6D"/>
    <w:rsid w:val="000F6EA8"/>
    <w:rsid w:val="001057DD"/>
    <w:rsid w:val="00113395"/>
    <w:rsid w:val="00114941"/>
    <w:rsid w:val="00122DE4"/>
    <w:rsid w:val="0012601E"/>
    <w:rsid w:val="00132703"/>
    <w:rsid w:val="00133D72"/>
    <w:rsid w:val="00147833"/>
    <w:rsid w:val="00152039"/>
    <w:rsid w:val="0015525C"/>
    <w:rsid w:val="00156D5C"/>
    <w:rsid w:val="00160D3F"/>
    <w:rsid w:val="00160F75"/>
    <w:rsid w:val="00163685"/>
    <w:rsid w:val="00171B4E"/>
    <w:rsid w:val="00172BE0"/>
    <w:rsid w:val="001752E0"/>
    <w:rsid w:val="00185066"/>
    <w:rsid w:val="00192628"/>
    <w:rsid w:val="00192EDE"/>
    <w:rsid w:val="001A247E"/>
    <w:rsid w:val="001A5961"/>
    <w:rsid w:val="001A5CA4"/>
    <w:rsid w:val="001B60B1"/>
    <w:rsid w:val="001D1CD8"/>
    <w:rsid w:val="001D2EF3"/>
    <w:rsid w:val="002013E4"/>
    <w:rsid w:val="00244C3E"/>
    <w:rsid w:val="002523DD"/>
    <w:rsid w:val="00267CBD"/>
    <w:rsid w:val="0028669E"/>
    <w:rsid w:val="002A38BC"/>
    <w:rsid w:val="002B23F5"/>
    <w:rsid w:val="002B5507"/>
    <w:rsid w:val="002D4013"/>
    <w:rsid w:val="002D5EB2"/>
    <w:rsid w:val="002E7AB3"/>
    <w:rsid w:val="002F02EF"/>
    <w:rsid w:val="003023D9"/>
    <w:rsid w:val="00310AED"/>
    <w:rsid w:val="00311F19"/>
    <w:rsid w:val="0031319C"/>
    <w:rsid w:val="00317EE2"/>
    <w:rsid w:val="003320FD"/>
    <w:rsid w:val="00343C0F"/>
    <w:rsid w:val="00350B56"/>
    <w:rsid w:val="00350F3B"/>
    <w:rsid w:val="00350FD1"/>
    <w:rsid w:val="00353467"/>
    <w:rsid w:val="0037045D"/>
    <w:rsid w:val="00374975"/>
    <w:rsid w:val="00384AB2"/>
    <w:rsid w:val="00390AFA"/>
    <w:rsid w:val="003956BE"/>
    <w:rsid w:val="003970F2"/>
    <w:rsid w:val="003A47CB"/>
    <w:rsid w:val="003B2A4E"/>
    <w:rsid w:val="003C10FD"/>
    <w:rsid w:val="003E1098"/>
    <w:rsid w:val="003F0F83"/>
    <w:rsid w:val="003F1F6A"/>
    <w:rsid w:val="003F6BC6"/>
    <w:rsid w:val="00400962"/>
    <w:rsid w:val="00404B9A"/>
    <w:rsid w:val="00415631"/>
    <w:rsid w:val="00417755"/>
    <w:rsid w:val="00440508"/>
    <w:rsid w:val="004441D8"/>
    <w:rsid w:val="004521FA"/>
    <w:rsid w:val="00452E2A"/>
    <w:rsid w:val="00463899"/>
    <w:rsid w:val="0047408B"/>
    <w:rsid w:val="004820DE"/>
    <w:rsid w:val="00484DA9"/>
    <w:rsid w:val="00486581"/>
    <w:rsid w:val="004876D9"/>
    <w:rsid w:val="004A6EED"/>
    <w:rsid w:val="004B4931"/>
    <w:rsid w:val="004C6927"/>
    <w:rsid w:val="004C6C19"/>
    <w:rsid w:val="004D7E32"/>
    <w:rsid w:val="004E19D2"/>
    <w:rsid w:val="004E5CFE"/>
    <w:rsid w:val="004E796B"/>
    <w:rsid w:val="004F7879"/>
    <w:rsid w:val="00506486"/>
    <w:rsid w:val="005107B9"/>
    <w:rsid w:val="0051158C"/>
    <w:rsid w:val="00512133"/>
    <w:rsid w:val="00515A9F"/>
    <w:rsid w:val="005254C1"/>
    <w:rsid w:val="00527C49"/>
    <w:rsid w:val="0053238D"/>
    <w:rsid w:val="005531A8"/>
    <w:rsid w:val="005555E6"/>
    <w:rsid w:val="00557028"/>
    <w:rsid w:val="005576B5"/>
    <w:rsid w:val="0056552D"/>
    <w:rsid w:val="00586D15"/>
    <w:rsid w:val="0059310C"/>
    <w:rsid w:val="005A3186"/>
    <w:rsid w:val="005C01F2"/>
    <w:rsid w:val="005C16C4"/>
    <w:rsid w:val="005C2D7F"/>
    <w:rsid w:val="005D13F3"/>
    <w:rsid w:val="005D3EF4"/>
    <w:rsid w:val="005E0C5D"/>
    <w:rsid w:val="005E2E68"/>
    <w:rsid w:val="005F231B"/>
    <w:rsid w:val="005F4DE8"/>
    <w:rsid w:val="00602944"/>
    <w:rsid w:val="00602E01"/>
    <w:rsid w:val="0061510F"/>
    <w:rsid w:val="00616192"/>
    <w:rsid w:val="006217FA"/>
    <w:rsid w:val="00624426"/>
    <w:rsid w:val="00632A5E"/>
    <w:rsid w:val="00633FCB"/>
    <w:rsid w:val="006364CC"/>
    <w:rsid w:val="00640938"/>
    <w:rsid w:val="00647CE5"/>
    <w:rsid w:val="0066343F"/>
    <w:rsid w:val="006709C5"/>
    <w:rsid w:val="0067522C"/>
    <w:rsid w:val="006842BA"/>
    <w:rsid w:val="00694B01"/>
    <w:rsid w:val="006A118D"/>
    <w:rsid w:val="006A7A37"/>
    <w:rsid w:val="006B3642"/>
    <w:rsid w:val="006C5810"/>
    <w:rsid w:val="006E1D13"/>
    <w:rsid w:val="006E30B6"/>
    <w:rsid w:val="006E4D5F"/>
    <w:rsid w:val="006F1A58"/>
    <w:rsid w:val="006F4273"/>
    <w:rsid w:val="006F4515"/>
    <w:rsid w:val="006F6E2F"/>
    <w:rsid w:val="00703783"/>
    <w:rsid w:val="00704F8C"/>
    <w:rsid w:val="0071042B"/>
    <w:rsid w:val="00712207"/>
    <w:rsid w:val="007138D9"/>
    <w:rsid w:val="0072190C"/>
    <w:rsid w:val="0074590D"/>
    <w:rsid w:val="00750852"/>
    <w:rsid w:val="007554AF"/>
    <w:rsid w:val="00760642"/>
    <w:rsid w:val="00771578"/>
    <w:rsid w:val="00774B55"/>
    <w:rsid w:val="007931C1"/>
    <w:rsid w:val="007A572E"/>
    <w:rsid w:val="007F5587"/>
    <w:rsid w:val="007F7155"/>
    <w:rsid w:val="00805B8C"/>
    <w:rsid w:val="0081615F"/>
    <w:rsid w:val="008263A8"/>
    <w:rsid w:val="008334D6"/>
    <w:rsid w:val="008414EB"/>
    <w:rsid w:val="008744C8"/>
    <w:rsid w:val="00875F05"/>
    <w:rsid w:val="0088161E"/>
    <w:rsid w:val="00882F4F"/>
    <w:rsid w:val="00886FA9"/>
    <w:rsid w:val="008A2110"/>
    <w:rsid w:val="008A43E3"/>
    <w:rsid w:val="008C08DC"/>
    <w:rsid w:val="008C29A4"/>
    <w:rsid w:val="008D3C34"/>
    <w:rsid w:val="008D7494"/>
    <w:rsid w:val="008E23F3"/>
    <w:rsid w:val="008E66FD"/>
    <w:rsid w:val="008F578B"/>
    <w:rsid w:val="00906E48"/>
    <w:rsid w:val="00910261"/>
    <w:rsid w:val="00913633"/>
    <w:rsid w:val="00926111"/>
    <w:rsid w:val="00941161"/>
    <w:rsid w:val="00955206"/>
    <w:rsid w:val="00955F37"/>
    <w:rsid w:val="00956E08"/>
    <w:rsid w:val="0097044F"/>
    <w:rsid w:val="00977523"/>
    <w:rsid w:val="009816BE"/>
    <w:rsid w:val="0098682D"/>
    <w:rsid w:val="009954B4"/>
    <w:rsid w:val="009A66CB"/>
    <w:rsid w:val="009A7291"/>
    <w:rsid w:val="009B742B"/>
    <w:rsid w:val="009C4529"/>
    <w:rsid w:val="009C5690"/>
    <w:rsid w:val="009C6FB9"/>
    <w:rsid w:val="009D1BCD"/>
    <w:rsid w:val="009D338D"/>
    <w:rsid w:val="009D46E5"/>
    <w:rsid w:val="009D7EB6"/>
    <w:rsid w:val="009F2A2F"/>
    <w:rsid w:val="009F58DD"/>
    <w:rsid w:val="00A051B9"/>
    <w:rsid w:val="00A27F3B"/>
    <w:rsid w:val="00A376DA"/>
    <w:rsid w:val="00A446F8"/>
    <w:rsid w:val="00A45B2D"/>
    <w:rsid w:val="00A47352"/>
    <w:rsid w:val="00A5468B"/>
    <w:rsid w:val="00A63496"/>
    <w:rsid w:val="00A74E14"/>
    <w:rsid w:val="00A8178D"/>
    <w:rsid w:val="00A8351C"/>
    <w:rsid w:val="00A90547"/>
    <w:rsid w:val="00A919A5"/>
    <w:rsid w:val="00AA180E"/>
    <w:rsid w:val="00AA4A66"/>
    <w:rsid w:val="00AA5A3D"/>
    <w:rsid w:val="00AA7BCA"/>
    <w:rsid w:val="00AB5DE9"/>
    <w:rsid w:val="00AD5D37"/>
    <w:rsid w:val="00AE37C6"/>
    <w:rsid w:val="00AE3A23"/>
    <w:rsid w:val="00AE5864"/>
    <w:rsid w:val="00B02011"/>
    <w:rsid w:val="00B033B3"/>
    <w:rsid w:val="00B065B2"/>
    <w:rsid w:val="00B10249"/>
    <w:rsid w:val="00B450B8"/>
    <w:rsid w:val="00B47029"/>
    <w:rsid w:val="00B57BA8"/>
    <w:rsid w:val="00B660F7"/>
    <w:rsid w:val="00B66124"/>
    <w:rsid w:val="00B66132"/>
    <w:rsid w:val="00B6795E"/>
    <w:rsid w:val="00B82938"/>
    <w:rsid w:val="00B84648"/>
    <w:rsid w:val="00B862D4"/>
    <w:rsid w:val="00BA0C62"/>
    <w:rsid w:val="00BA35D9"/>
    <w:rsid w:val="00BA5523"/>
    <w:rsid w:val="00BA5D9C"/>
    <w:rsid w:val="00BB34B9"/>
    <w:rsid w:val="00BC6022"/>
    <w:rsid w:val="00BD28B3"/>
    <w:rsid w:val="00BE309B"/>
    <w:rsid w:val="00BE5392"/>
    <w:rsid w:val="00BE5B25"/>
    <w:rsid w:val="00BF0DE8"/>
    <w:rsid w:val="00BF1A44"/>
    <w:rsid w:val="00BF67C9"/>
    <w:rsid w:val="00C044F7"/>
    <w:rsid w:val="00C118BA"/>
    <w:rsid w:val="00C2130F"/>
    <w:rsid w:val="00C33D48"/>
    <w:rsid w:val="00C35CAD"/>
    <w:rsid w:val="00C41C14"/>
    <w:rsid w:val="00C4503F"/>
    <w:rsid w:val="00C61B3F"/>
    <w:rsid w:val="00C65C22"/>
    <w:rsid w:val="00C72492"/>
    <w:rsid w:val="00C76810"/>
    <w:rsid w:val="00C77A40"/>
    <w:rsid w:val="00C82756"/>
    <w:rsid w:val="00CA20F3"/>
    <w:rsid w:val="00CA2998"/>
    <w:rsid w:val="00CA4508"/>
    <w:rsid w:val="00CA5088"/>
    <w:rsid w:val="00CC0008"/>
    <w:rsid w:val="00CC0BAE"/>
    <w:rsid w:val="00CC100C"/>
    <w:rsid w:val="00CC1622"/>
    <w:rsid w:val="00CC32C9"/>
    <w:rsid w:val="00CC693B"/>
    <w:rsid w:val="00CD5B14"/>
    <w:rsid w:val="00CD7CE1"/>
    <w:rsid w:val="00CE1461"/>
    <w:rsid w:val="00CF6A08"/>
    <w:rsid w:val="00D00CAB"/>
    <w:rsid w:val="00D05016"/>
    <w:rsid w:val="00D07090"/>
    <w:rsid w:val="00D07716"/>
    <w:rsid w:val="00D1290D"/>
    <w:rsid w:val="00D13410"/>
    <w:rsid w:val="00D3113F"/>
    <w:rsid w:val="00D411F2"/>
    <w:rsid w:val="00D42004"/>
    <w:rsid w:val="00D43B04"/>
    <w:rsid w:val="00D45C20"/>
    <w:rsid w:val="00D47A49"/>
    <w:rsid w:val="00D50309"/>
    <w:rsid w:val="00D65D13"/>
    <w:rsid w:val="00DA42E3"/>
    <w:rsid w:val="00DA6A5C"/>
    <w:rsid w:val="00DC2CDA"/>
    <w:rsid w:val="00DC4360"/>
    <w:rsid w:val="00DD1775"/>
    <w:rsid w:val="00DF03CF"/>
    <w:rsid w:val="00DF3BA2"/>
    <w:rsid w:val="00E703BA"/>
    <w:rsid w:val="00E719CB"/>
    <w:rsid w:val="00E721D8"/>
    <w:rsid w:val="00E74D9B"/>
    <w:rsid w:val="00E85FE2"/>
    <w:rsid w:val="00E869BA"/>
    <w:rsid w:val="00E86E87"/>
    <w:rsid w:val="00EA4A32"/>
    <w:rsid w:val="00EB0451"/>
    <w:rsid w:val="00EB5C77"/>
    <w:rsid w:val="00EB6664"/>
    <w:rsid w:val="00ED1B70"/>
    <w:rsid w:val="00ED6C54"/>
    <w:rsid w:val="00ED6D34"/>
    <w:rsid w:val="00EF0053"/>
    <w:rsid w:val="00F04A42"/>
    <w:rsid w:val="00F07464"/>
    <w:rsid w:val="00F20AA5"/>
    <w:rsid w:val="00F30832"/>
    <w:rsid w:val="00F357CD"/>
    <w:rsid w:val="00F35CFF"/>
    <w:rsid w:val="00F6031D"/>
    <w:rsid w:val="00F6535B"/>
    <w:rsid w:val="00F7349E"/>
    <w:rsid w:val="00F77FCF"/>
    <w:rsid w:val="00F82154"/>
    <w:rsid w:val="00F82C4C"/>
    <w:rsid w:val="00F872AE"/>
    <w:rsid w:val="00F93062"/>
    <w:rsid w:val="00F945EF"/>
    <w:rsid w:val="00FA0EDB"/>
    <w:rsid w:val="00FD12BD"/>
    <w:rsid w:val="00FD2495"/>
    <w:rsid w:val="00FE0FCB"/>
    <w:rsid w:val="00FE5E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CA0BA"/>
  <w15:chartTrackingRefBased/>
  <w15:docId w15:val="{50852368-269F-F643-A5B5-88263D0E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00C"/>
  </w:style>
  <w:style w:type="paragraph" w:styleId="Heading1">
    <w:name w:val="heading 1"/>
    <w:basedOn w:val="Normal"/>
    <w:next w:val="Normal"/>
    <w:link w:val="Heading1Char"/>
    <w:uiPriority w:val="9"/>
    <w:qFormat/>
    <w:rsid w:val="00E71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1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9CB"/>
    <w:rPr>
      <w:rFonts w:eastAsiaTheme="majorEastAsia" w:cstheme="majorBidi"/>
      <w:color w:val="272727" w:themeColor="text1" w:themeTint="D8"/>
    </w:rPr>
  </w:style>
  <w:style w:type="paragraph" w:styleId="Title">
    <w:name w:val="Title"/>
    <w:basedOn w:val="Normal"/>
    <w:next w:val="Normal"/>
    <w:link w:val="TitleChar"/>
    <w:uiPriority w:val="10"/>
    <w:qFormat/>
    <w:rsid w:val="00E71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9CB"/>
    <w:pPr>
      <w:spacing w:before="160"/>
      <w:jc w:val="center"/>
    </w:pPr>
    <w:rPr>
      <w:i/>
      <w:iCs/>
      <w:color w:val="404040" w:themeColor="text1" w:themeTint="BF"/>
    </w:rPr>
  </w:style>
  <w:style w:type="character" w:customStyle="1" w:styleId="QuoteChar">
    <w:name w:val="Quote Char"/>
    <w:basedOn w:val="DefaultParagraphFont"/>
    <w:link w:val="Quote"/>
    <w:uiPriority w:val="29"/>
    <w:rsid w:val="00E719CB"/>
    <w:rPr>
      <w:i/>
      <w:iCs/>
      <w:color w:val="404040" w:themeColor="text1" w:themeTint="BF"/>
    </w:rPr>
  </w:style>
  <w:style w:type="paragraph" w:styleId="ListParagraph">
    <w:name w:val="List Paragraph"/>
    <w:basedOn w:val="Normal"/>
    <w:uiPriority w:val="34"/>
    <w:qFormat/>
    <w:rsid w:val="00E719CB"/>
    <w:pPr>
      <w:ind w:left="720"/>
      <w:contextualSpacing/>
    </w:pPr>
  </w:style>
  <w:style w:type="character" w:styleId="IntenseEmphasis">
    <w:name w:val="Intense Emphasis"/>
    <w:basedOn w:val="DefaultParagraphFont"/>
    <w:uiPriority w:val="21"/>
    <w:qFormat/>
    <w:rsid w:val="00E719CB"/>
    <w:rPr>
      <w:i/>
      <w:iCs/>
      <w:color w:val="0F4761" w:themeColor="accent1" w:themeShade="BF"/>
    </w:rPr>
  </w:style>
  <w:style w:type="paragraph" w:styleId="IntenseQuote">
    <w:name w:val="Intense Quote"/>
    <w:basedOn w:val="Normal"/>
    <w:next w:val="Normal"/>
    <w:link w:val="IntenseQuoteChar"/>
    <w:uiPriority w:val="30"/>
    <w:qFormat/>
    <w:rsid w:val="00E71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9CB"/>
    <w:rPr>
      <w:i/>
      <w:iCs/>
      <w:color w:val="0F4761" w:themeColor="accent1" w:themeShade="BF"/>
    </w:rPr>
  </w:style>
  <w:style w:type="character" w:styleId="IntenseReference">
    <w:name w:val="Intense Reference"/>
    <w:basedOn w:val="DefaultParagraphFont"/>
    <w:uiPriority w:val="32"/>
    <w:qFormat/>
    <w:rsid w:val="00E719CB"/>
    <w:rPr>
      <w:b/>
      <w:bCs/>
      <w:smallCaps/>
      <w:color w:val="0F4761" w:themeColor="accent1" w:themeShade="BF"/>
      <w:spacing w:val="5"/>
    </w:rPr>
  </w:style>
  <w:style w:type="paragraph" w:styleId="Header">
    <w:name w:val="header"/>
    <w:basedOn w:val="Normal"/>
    <w:link w:val="HeaderChar"/>
    <w:uiPriority w:val="99"/>
    <w:unhideWhenUsed/>
    <w:rsid w:val="00E719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9CB"/>
  </w:style>
  <w:style w:type="paragraph" w:styleId="Footer">
    <w:name w:val="footer"/>
    <w:basedOn w:val="Normal"/>
    <w:link w:val="FooterChar"/>
    <w:uiPriority w:val="99"/>
    <w:unhideWhenUsed/>
    <w:rsid w:val="00E719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9CB"/>
  </w:style>
  <w:style w:type="character" w:customStyle="1" w:styleId="apple-converted-space">
    <w:name w:val="apple-converted-space"/>
    <w:basedOn w:val="DefaultParagraphFont"/>
    <w:rsid w:val="00774B55"/>
  </w:style>
  <w:style w:type="character" w:styleId="Emphasis">
    <w:name w:val="Emphasis"/>
    <w:basedOn w:val="DefaultParagraphFont"/>
    <w:uiPriority w:val="20"/>
    <w:qFormat/>
    <w:rsid w:val="00774B55"/>
    <w:rPr>
      <w:i/>
      <w:iCs/>
    </w:rPr>
  </w:style>
  <w:style w:type="character" w:styleId="Hyperlink">
    <w:name w:val="Hyperlink"/>
    <w:basedOn w:val="DefaultParagraphFont"/>
    <w:uiPriority w:val="99"/>
    <w:unhideWhenUsed/>
    <w:rsid w:val="00C82756"/>
    <w:rPr>
      <w:color w:val="467886" w:themeColor="hyperlink"/>
      <w:u w:val="single"/>
    </w:rPr>
  </w:style>
  <w:style w:type="character" w:styleId="UnresolvedMention">
    <w:name w:val="Unresolved Mention"/>
    <w:basedOn w:val="DefaultParagraphFont"/>
    <w:uiPriority w:val="99"/>
    <w:semiHidden/>
    <w:unhideWhenUsed/>
    <w:rsid w:val="00C82756"/>
    <w:rPr>
      <w:color w:val="605E5C"/>
      <w:shd w:val="clear" w:color="auto" w:fill="E1DFDD"/>
    </w:rPr>
  </w:style>
  <w:style w:type="paragraph" w:styleId="NormalWeb">
    <w:name w:val="Normal (Web)"/>
    <w:basedOn w:val="Normal"/>
    <w:uiPriority w:val="99"/>
    <w:semiHidden/>
    <w:unhideWhenUsed/>
    <w:rsid w:val="0061619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16/j.asw.2020.1004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2120</Words>
  <Characters>12085</Characters>
  <Application>Microsoft Office Word</Application>
  <DocSecurity>0</DocSecurity>
  <Lines>100</Lines>
  <Paragraphs>28</Paragraphs>
  <ScaleCrop>false</ScaleCrop>
  <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Griffiths (2413467)</dc:creator>
  <cp:keywords/>
  <dc:description/>
  <cp:lastModifiedBy>Bethan Griffiths (2413467)</cp:lastModifiedBy>
  <cp:revision>2</cp:revision>
  <dcterms:created xsi:type="dcterms:W3CDTF">2026-04-19T11:30:00Z</dcterms:created>
  <dcterms:modified xsi:type="dcterms:W3CDTF">2026-04-19T11:30:00Z</dcterms:modified>
</cp:coreProperties>
</file>