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D602D" w14:textId="2E159676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Referencing Task 2</w:t>
      </w:r>
    </w:p>
    <w:p w14:paraId="0D39EF42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D88BCD" w14:textId="029C67E9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Instructions</w:t>
      </w:r>
    </w:p>
    <w:p w14:paraId="454AFA36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61A8DB38" w14:textId="78C18356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This is a tricky one folks</w:t>
      </w:r>
      <w:r w:rsidR="004401C7">
        <w:rPr>
          <w:rFonts w:ascii="Calibri" w:hAnsi="Calibri" w:cs="Calibri"/>
          <w:sz w:val="28"/>
          <w:szCs w:val="28"/>
        </w:rPr>
        <w:t xml:space="preserve"> – it’s all about referencing books</w:t>
      </w:r>
      <w:r>
        <w:rPr>
          <w:rFonts w:ascii="Calibri" w:hAnsi="Calibri" w:cs="Calibri"/>
          <w:sz w:val="28"/>
          <w:szCs w:val="28"/>
        </w:rPr>
        <w:t>!!!</w:t>
      </w:r>
    </w:p>
    <w:p w14:paraId="1DE007DC" w14:textId="7777777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744688C1" w14:textId="71962DCC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 the pages that follow, you will see two referencing lists.</w:t>
      </w:r>
    </w:p>
    <w:p w14:paraId="587CDDD1" w14:textId="65EFFBDE" w:rsidR="005A5DF6" w:rsidRDefault="005A5DF6" w:rsidP="005A5DF6">
      <w:pPr>
        <w:pStyle w:val="ListParagraph"/>
        <w:numPr>
          <w:ilvl w:val="0"/>
          <w:numId w:val="1"/>
        </w:num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A, and Reference List B.</w:t>
      </w:r>
    </w:p>
    <w:p w14:paraId="429E59DA" w14:textId="77777777" w:rsidR="005A5DF6" w:rsidRPr="005A5DF6" w:rsidRDefault="005A5DF6" w:rsidP="005A5DF6">
      <w:pPr>
        <w:pStyle w:val="ListParagraph"/>
        <w:ind w:left="420"/>
        <w:rPr>
          <w:rFonts w:ascii="Calibri" w:hAnsi="Calibri" w:cs="Calibri"/>
          <w:sz w:val="28"/>
          <w:szCs w:val="28"/>
        </w:rPr>
      </w:pPr>
    </w:p>
    <w:p w14:paraId="4F0A8F49" w14:textId="4FE9D0BE" w:rsidR="005A5DF6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 is incorrectly written– there are many mistakes within it.</w:t>
      </w:r>
      <w:r w:rsidR="005A5DF6">
        <w:rPr>
          <w:rFonts w:ascii="Calibri" w:hAnsi="Calibri" w:cs="Calibri"/>
          <w:sz w:val="28"/>
          <w:szCs w:val="28"/>
        </w:rPr>
        <w:t xml:space="preserve">  Please do not delete List A.</w:t>
      </w:r>
    </w:p>
    <w:p w14:paraId="57F9ECF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FCA7B7C" w14:textId="77777777" w:rsidR="005A5DF6" w:rsidRDefault="005A5DF6" w:rsidP="005A5DF6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Referencing List B is blank</w:t>
      </w:r>
    </w:p>
    <w:p w14:paraId="1B8671D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3C049370" w14:textId="561C5D76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Using the Harvard Referencing guide and your referencing diagrams, you must re-type the following reference list </w:t>
      </w:r>
      <w:r w:rsidRPr="005A5DF6">
        <w:rPr>
          <w:rFonts w:ascii="Calibri" w:hAnsi="Calibri" w:cs="Calibri"/>
          <w:b/>
          <w:bCs/>
          <w:sz w:val="28"/>
          <w:szCs w:val="28"/>
        </w:rPr>
        <w:t>correctly</w:t>
      </w:r>
      <w:r>
        <w:rPr>
          <w:rFonts w:ascii="Calibri" w:hAnsi="Calibri" w:cs="Calibri"/>
          <w:sz w:val="28"/>
          <w:szCs w:val="28"/>
        </w:rPr>
        <w:t xml:space="preserve"> to </w:t>
      </w:r>
      <w:r w:rsidR="004401C7">
        <w:rPr>
          <w:rFonts w:ascii="Calibri" w:hAnsi="Calibri" w:cs="Calibri"/>
          <w:sz w:val="28"/>
          <w:szCs w:val="28"/>
        </w:rPr>
        <w:t>create</w:t>
      </w:r>
      <w:r>
        <w:rPr>
          <w:rFonts w:ascii="Calibri" w:hAnsi="Calibri" w:cs="Calibri"/>
          <w:sz w:val="28"/>
          <w:szCs w:val="28"/>
        </w:rPr>
        <w:t xml:space="preserve"> list B.  You may have to get a little creative to fill in the gaps</w:t>
      </w:r>
      <w:r w:rsidR="005A5DF6">
        <w:rPr>
          <w:rFonts w:ascii="Calibri" w:hAnsi="Calibri" w:cs="Calibri"/>
          <w:sz w:val="28"/>
          <w:szCs w:val="28"/>
        </w:rPr>
        <w:t>, f</w:t>
      </w:r>
      <w:r>
        <w:rPr>
          <w:rFonts w:ascii="Calibri" w:hAnsi="Calibri" w:cs="Calibri"/>
          <w:sz w:val="28"/>
          <w:szCs w:val="28"/>
        </w:rPr>
        <w:t>or example there may be some information missing</w:t>
      </w:r>
      <w:r w:rsidR="005A5DF6">
        <w:rPr>
          <w:rFonts w:ascii="Calibri" w:hAnsi="Calibri" w:cs="Calibri"/>
          <w:sz w:val="28"/>
          <w:szCs w:val="28"/>
        </w:rPr>
        <w:t>, like dates, or cities, or publishers,</w:t>
      </w:r>
      <w:r>
        <w:rPr>
          <w:rFonts w:ascii="Calibri" w:hAnsi="Calibri" w:cs="Calibri"/>
          <w:sz w:val="28"/>
          <w:szCs w:val="28"/>
        </w:rPr>
        <w:t xml:space="preserve"> that you will have to make up yourself!</w:t>
      </w:r>
    </w:p>
    <w:p w14:paraId="2089ACA3" w14:textId="5CB09D4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7E8F02EF" w14:textId="664D26EB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Once you have finished creating List B, save your document and upload it to the Turn-It-In submission for ‘Reference Activity 2’ (in the Harvard Referencing tile).</w:t>
      </w:r>
    </w:p>
    <w:p w14:paraId="38DAF5D7" w14:textId="4316053C" w:rsidR="004401C7" w:rsidRDefault="004401C7" w:rsidP="00FE4B50">
      <w:pPr>
        <w:rPr>
          <w:rFonts w:ascii="Calibri" w:hAnsi="Calibri" w:cs="Calibri"/>
          <w:sz w:val="28"/>
          <w:szCs w:val="28"/>
        </w:rPr>
      </w:pPr>
    </w:p>
    <w:p w14:paraId="3ED39741" w14:textId="3C2486A3" w:rsidR="004401C7" w:rsidRDefault="004401C7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Go on, give it a go and good-luck!</w:t>
      </w:r>
    </w:p>
    <w:p w14:paraId="7B150949" w14:textId="711220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5F878FDA" w14:textId="6EA67C3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F8BBB4" w14:textId="78459A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44F5C70E" w14:textId="23E24DD0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CE241D" w14:textId="3AEF5D80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>Reference List</w:t>
      </w:r>
      <w:r>
        <w:rPr>
          <w:rFonts w:ascii="Calibri" w:hAnsi="Calibri" w:cs="Calibri"/>
          <w:b/>
          <w:bCs/>
          <w:sz w:val="28"/>
          <w:szCs w:val="28"/>
          <w:u w:val="single"/>
        </w:rPr>
        <w:t xml:space="preserve"> - A</w:t>
      </w:r>
    </w:p>
    <w:p w14:paraId="7E04097D" w14:textId="77777777" w:rsidR="00CA5D84" w:rsidRP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2FF1E3C0" w14:textId="0B62100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4401C7">
        <w:rPr>
          <w:rFonts w:ascii="Calibri" w:hAnsi="Calibri" w:cs="Calibri"/>
          <w:i/>
          <w:iCs/>
          <w:sz w:val="28"/>
          <w:szCs w:val="28"/>
        </w:rPr>
        <w:t>Boswell, C. and Cannon, S.</w:t>
      </w:r>
      <w:r w:rsidRPr="00FE4B50">
        <w:rPr>
          <w:rFonts w:ascii="Calibri" w:hAnsi="Calibri" w:cs="Calibri"/>
          <w:sz w:val="28"/>
          <w:szCs w:val="28"/>
        </w:rPr>
        <w:t xml:space="preserve"> (2011) 2</w:t>
      </w:r>
      <w:r w:rsidR="005A5DF6">
        <w:rPr>
          <w:rFonts w:ascii="Calibri" w:hAnsi="Calibri" w:cs="Calibri"/>
          <w:sz w:val="28"/>
          <w:szCs w:val="28"/>
        </w:rPr>
        <w:t>nd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dn</w:t>
      </w:r>
      <w:proofErr w:type="spellEnd"/>
      <w:r w:rsidRPr="00FE4B50">
        <w:rPr>
          <w:rFonts w:ascii="Calibri" w:hAnsi="Calibri" w:cs="Calibri"/>
          <w:sz w:val="28"/>
          <w:szCs w:val="28"/>
        </w:rPr>
        <w:t>. Introduction to Nursing Research: Incorporating Evidence Based Practice. London: Jones and Bartlett Publishers.</w:t>
      </w:r>
    </w:p>
    <w:p w14:paraId="3A3C749C" w14:textId="57B19D99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G. and Moule, P. (2006) Making Sense of Research: An Introduction for Health and Social Care Practitioners: Third </w:t>
      </w:r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dition. London: SAGE Publications Ltd</w:t>
      </w:r>
    </w:p>
    <w:p w14:paraId="3EC71BD9" w14:textId="1086BF6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Whittaker, 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FE4B50">
        <w:rPr>
          <w:rFonts w:ascii="Calibri" w:hAnsi="Calibri" w:cs="Calibri"/>
          <w:sz w:val="28"/>
          <w:szCs w:val="28"/>
        </w:rPr>
        <w:t xml:space="preserve"> Exeter: Bell and Bain Ltd.</w:t>
      </w:r>
    </w:p>
    <w:p w14:paraId="25A2281B" w14:textId="04DE07B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Abbot, P. and Sapsford R (1999) Research Methods for Nurses and the Caring Professions. Second Edition. Buckingham: Redwood Books</w:t>
      </w:r>
    </w:p>
    <w:p w14:paraId="5D18AFF3" w14:textId="0557BB3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Pope, C., and Mays, N. (Eds) 2006 </w:t>
      </w:r>
      <w:r w:rsidRPr="004401C7">
        <w:rPr>
          <w:rFonts w:ascii="Calibri" w:hAnsi="Calibri" w:cs="Calibri"/>
          <w:sz w:val="28"/>
          <w:szCs w:val="28"/>
          <w:u w:val="single"/>
        </w:rPr>
        <w:t>Qualitative research in healthcare</w:t>
      </w:r>
      <w:r w:rsidRPr="00FE4B50">
        <w:rPr>
          <w:rFonts w:ascii="Calibri" w:hAnsi="Calibri" w:cs="Calibri"/>
          <w:sz w:val="28"/>
          <w:szCs w:val="28"/>
        </w:rPr>
        <w:t>. 3rd Edition. Oxford: Blackwell Publishing Ltd</w:t>
      </w:r>
    </w:p>
    <w:p w14:paraId="2EDFC8DB" w14:textId="3E09276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B</w:t>
      </w:r>
      <w:r w:rsidR="004401C7">
        <w:rPr>
          <w:rFonts w:ascii="Calibri" w:hAnsi="Calibri" w:cs="Calibri"/>
          <w:sz w:val="28"/>
          <w:szCs w:val="28"/>
        </w:rPr>
        <w:t>LOOR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m</w:t>
      </w:r>
      <w:r w:rsidRPr="00FE4B50">
        <w:rPr>
          <w:rFonts w:ascii="Calibri" w:hAnsi="Calibri" w:cs="Calibri"/>
          <w:sz w:val="28"/>
          <w:szCs w:val="28"/>
        </w:rPr>
        <w:t>. and W</w:t>
      </w:r>
      <w:r w:rsidR="004401C7">
        <w:rPr>
          <w:rFonts w:ascii="Calibri" w:hAnsi="Calibri" w:cs="Calibri"/>
          <w:sz w:val="28"/>
          <w:szCs w:val="28"/>
        </w:rPr>
        <w:t>OOD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f</w:t>
      </w:r>
      <w:r w:rsidRPr="00FE4B50">
        <w:rPr>
          <w:rFonts w:ascii="Calibri" w:hAnsi="Calibri" w:cs="Calibri"/>
          <w:sz w:val="28"/>
          <w:szCs w:val="28"/>
        </w:rPr>
        <w:t>. (2006) Keywords in qualitative methods: a vocabulary of research concepts. SAGE Publications Ltd: London</w:t>
      </w:r>
    </w:p>
    <w:p w14:paraId="5A294922" w14:textId="7777777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Cottrell, Sheila. (2005) </w:t>
      </w:r>
      <w:r w:rsidRPr="004401C7"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 w:rsidRPr="00FE4B50">
        <w:rPr>
          <w:rFonts w:ascii="Calibri" w:hAnsi="Calibri" w:cs="Calibri"/>
          <w:sz w:val="28"/>
          <w:szCs w:val="28"/>
        </w:rPr>
        <w:t>. Basingstoke</w:t>
      </w:r>
    </w:p>
    <w:p w14:paraId="5644AAF0" w14:textId="3A97D89A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FE4B50">
        <w:rPr>
          <w:rFonts w:ascii="Calibri" w:hAnsi="Calibri" w:cs="Calibri"/>
          <w:sz w:val="28"/>
          <w:szCs w:val="28"/>
        </w:rPr>
        <w:t>Hulatt</w:t>
      </w:r>
      <w:proofErr w:type="spellEnd"/>
      <w:r w:rsidRPr="00FE4B50">
        <w:rPr>
          <w:rFonts w:ascii="Calibri" w:hAnsi="Calibri" w:cs="Calibri"/>
          <w:sz w:val="28"/>
          <w:szCs w:val="28"/>
        </w:rPr>
        <w:t>, (2005) Involving service users in health and social care research, Routledge: Oxford</w:t>
      </w:r>
    </w:p>
    <w:p w14:paraId="004C2D6C" w14:textId="0E7014B5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Parahoo, K. 2nd edition Nursing research principles, processes and issues, Basingstoke: Palgrave Macmillan.</w:t>
      </w:r>
    </w:p>
    <w:p w14:paraId="05774441" w14:textId="4CA642F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Fox, M. Green, G. and Martin, P. (2007) Doing Practitioner Research. SAGE Publications Ltd</w:t>
      </w:r>
      <w:r w:rsidR="00CA5D84">
        <w:rPr>
          <w:rFonts w:ascii="Calibri" w:hAnsi="Calibri" w:cs="Calibri"/>
          <w:sz w:val="28"/>
          <w:szCs w:val="28"/>
        </w:rPr>
        <w:t>.</w:t>
      </w:r>
    </w:p>
    <w:p w14:paraId="6B998803" w14:textId="0BE2D218" w:rsidR="000D4772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Johnson, J. and De Souza, C. (2008) </w:t>
      </w:r>
      <w:r w:rsidRPr="00D66609">
        <w:rPr>
          <w:rFonts w:ascii="Italics" w:hAnsi="Italics" w:cs="Calibri"/>
          <w:sz w:val="28"/>
          <w:szCs w:val="28"/>
        </w:rPr>
        <w:t>Understanding Health and Social Care: An Introductory Reader.</w:t>
      </w:r>
      <w:r w:rsidRPr="00FE4B50">
        <w:rPr>
          <w:rFonts w:ascii="Calibri" w:hAnsi="Calibri" w:cs="Calibri"/>
          <w:sz w:val="28"/>
          <w:szCs w:val="28"/>
        </w:rPr>
        <w:t xml:space="preserve"> 2nd Edition. London: Sage</w:t>
      </w:r>
    </w:p>
    <w:p w14:paraId="17A286FD" w14:textId="5121481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04D76C55" w14:textId="77E9D35E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395F07B6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B6F0B26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830AC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AB6A8E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35FDD7D0" w14:textId="77777777" w:rsidR="004401C7" w:rsidRDefault="004401C7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B41F3C6" w14:textId="341709E3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Reference List </w:t>
      </w:r>
      <w:r w:rsidR="0046729F">
        <w:rPr>
          <w:rFonts w:ascii="Calibri" w:hAnsi="Calibri" w:cs="Calibri"/>
          <w:b/>
          <w:bCs/>
          <w:sz w:val="28"/>
          <w:szCs w:val="28"/>
          <w:u w:val="single"/>
        </w:rPr>
        <w:t>–</w:t>
      </w: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 B</w:t>
      </w:r>
    </w:p>
    <w:p w14:paraId="6A2B21FB" w14:textId="07DB5179" w:rsidR="0046729F" w:rsidRDefault="0046729F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Boswell, C. and Cannon, S. (2011) </w:t>
      </w:r>
      <w:r w:rsidRPr="0046729F">
        <w:rPr>
          <w:rFonts w:ascii="Italics" w:hAnsi="Italics" w:cs="Calibri"/>
          <w:sz w:val="28"/>
          <w:szCs w:val="28"/>
        </w:rPr>
        <w:t>Introduction to Nursing Research: Incorporating Evidence Based Practice</w:t>
      </w:r>
      <w:r>
        <w:rPr>
          <w:rFonts w:ascii="Calibri" w:hAnsi="Calibri" w:cs="Calibri"/>
          <w:sz w:val="28"/>
          <w:szCs w:val="28"/>
        </w:rPr>
        <w:t>. 2</w:t>
      </w:r>
      <w:r w:rsidRPr="0046729F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 London: Jones and Bartlett Publishers.</w:t>
      </w:r>
    </w:p>
    <w:p w14:paraId="0C9B508A" w14:textId="61D5757C" w:rsidR="0046729F" w:rsidRDefault="00CB3B0F" w:rsidP="00FE4B50">
      <w:pPr>
        <w:rPr>
          <w:rFonts w:cstheme="minorHAns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Hek</w:t>
      </w:r>
      <w:proofErr w:type="spellEnd"/>
      <w:r>
        <w:rPr>
          <w:rFonts w:ascii="Calibri" w:hAnsi="Calibri" w:cs="Calibri"/>
          <w:sz w:val="28"/>
          <w:szCs w:val="28"/>
        </w:rPr>
        <w:t xml:space="preserve">, G. and Moule, P. (2006) </w:t>
      </w:r>
      <w:r>
        <w:rPr>
          <w:rFonts w:ascii="Italics" w:hAnsi="Italics" w:cs="Calibri"/>
          <w:sz w:val="28"/>
          <w:szCs w:val="28"/>
        </w:rPr>
        <w:t xml:space="preserve">Making sense of Research: An Introduction for Social Care Practitioners. </w:t>
      </w:r>
      <w:r>
        <w:rPr>
          <w:rFonts w:cstheme="minorHAnsi"/>
          <w:sz w:val="28"/>
          <w:szCs w:val="28"/>
        </w:rPr>
        <w:t>3</w:t>
      </w:r>
      <w:r w:rsidRPr="00CB3B0F">
        <w:rPr>
          <w:rFonts w:cstheme="minorHAnsi"/>
          <w:sz w:val="28"/>
          <w:szCs w:val="28"/>
          <w:vertAlign w:val="superscript"/>
        </w:rPr>
        <w:t>rd</w:t>
      </w:r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edn</w:t>
      </w:r>
      <w:proofErr w:type="spellEnd"/>
      <w:r>
        <w:rPr>
          <w:rFonts w:cstheme="minorHAnsi"/>
          <w:sz w:val="28"/>
          <w:szCs w:val="28"/>
        </w:rPr>
        <w:t>. London: SAGE Publications Ltd.</w:t>
      </w:r>
    </w:p>
    <w:p w14:paraId="5508F8BA" w14:textId="51BA0BC0" w:rsidR="00CB3B0F" w:rsidRPr="00271E2D" w:rsidRDefault="00CB3B0F" w:rsidP="00FE4B50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Whittaker, A. (2010) </w:t>
      </w:r>
      <w:r>
        <w:rPr>
          <w:rFonts w:ascii="Italics" w:hAnsi="Italics" w:cstheme="minorHAnsi"/>
          <w:sz w:val="28"/>
          <w:szCs w:val="28"/>
        </w:rPr>
        <w:t>Research Skills for Social Work Practice.</w:t>
      </w:r>
      <w:r w:rsidR="00736297">
        <w:rPr>
          <w:rFonts w:ascii="Italics" w:hAnsi="Italics" w:cstheme="minorHAnsi"/>
          <w:sz w:val="28"/>
          <w:szCs w:val="28"/>
        </w:rPr>
        <w:t xml:space="preserve"> </w:t>
      </w:r>
      <w:r w:rsidR="00271E2D" w:rsidRPr="00271E2D">
        <w:rPr>
          <w:rFonts w:cstheme="minorHAnsi"/>
          <w:sz w:val="28"/>
          <w:szCs w:val="28"/>
        </w:rPr>
        <w:t>1</w:t>
      </w:r>
      <w:r w:rsidR="00271E2D" w:rsidRPr="00271E2D">
        <w:rPr>
          <w:rFonts w:cstheme="minorHAnsi"/>
          <w:sz w:val="28"/>
          <w:szCs w:val="28"/>
          <w:vertAlign w:val="superscript"/>
        </w:rPr>
        <w:t>st</w:t>
      </w:r>
      <w:r w:rsidR="00271E2D" w:rsidRPr="00271E2D">
        <w:rPr>
          <w:rFonts w:cstheme="minorHAnsi"/>
          <w:sz w:val="28"/>
          <w:szCs w:val="28"/>
        </w:rPr>
        <w:t xml:space="preserve"> </w:t>
      </w:r>
      <w:proofErr w:type="spellStart"/>
      <w:r w:rsidR="00271E2D" w:rsidRPr="00271E2D">
        <w:rPr>
          <w:rFonts w:cstheme="minorHAnsi"/>
          <w:sz w:val="28"/>
          <w:szCs w:val="28"/>
        </w:rPr>
        <w:t>edn</w:t>
      </w:r>
      <w:proofErr w:type="spellEnd"/>
      <w:r w:rsidR="00736297">
        <w:rPr>
          <w:rFonts w:cstheme="minorHAnsi"/>
          <w:sz w:val="28"/>
          <w:szCs w:val="28"/>
        </w:rPr>
        <w:t>.</w:t>
      </w:r>
      <w:r w:rsidR="00271E2D" w:rsidRPr="00271E2D">
        <w:rPr>
          <w:rFonts w:cstheme="minorHAnsi"/>
          <w:sz w:val="28"/>
          <w:szCs w:val="28"/>
        </w:rPr>
        <w:t xml:space="preserve"> </w:t>
      </w:r>
      <w:r w:rsidRPr="00271E2D">
        <w:rPr>
          <w:rFonts w:cstheme="minorHAnsi"/>
          <w:sz w:val="28"/>
          <w:szCs w:val="28"/>
        </w:rPr>
        <w:t>Exeter: Bell and B</w:t>
      </w:r>
      <w:r w:rsidR="00D66609" w:rsidRPr="00271E2D">
        <w:rPr>
          <w:rFonts w:cstheme="minorHAnsi"/>
          <w:sz w:val="28"/>
          <w:szCs w:val="28"/>
        </w:rPr>
        <w:t>a</w:t>
      </w:r>
      <w:r w:rsidRPr="00271E2D">
        <w:rPr>
          <w:rFonts w:cstheme="minorHAnsi"/>
          <w:sz w:val="28"/>
          <w:szCs w:val="28"/>
        </w:rPr>
        <w:t>in Ltd.</w:t>
      </w:r>
    </w:p>
    <w:p w14:paraId="26195E83" w14:textId="2592C5F7" w:rsidR="00D66609" w:rsidRDefault="00D66609" w:rsidP="00FE4B50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Abbot, P. and Sapsford, R. (1999) </w:t>
      </w:r>
      <w:r w:rsidRPr="00401D29">
        <w:rPr>
          <w:rFonts w:ascii="Italics" w:hAnsi="Italics" w:cstheme="minorHAnsi"/>
          <w:sz w:val="28"/>
          <w:szCs w:val="28"/>
        </w:rPr>
        <w:t>Research Methods for Nurses and the Caring Professions.</w:t>
      </w:r>
      <w:r>
        <w:rPr>
          <w:rFonts w:cstheme="minorHAnsi"/>
          <w:sz w:val="28"/>
          <w:szCs w:val="28"/>
        </w:rPr>
        <w:t xml:space="preserve"> 2</w:t>
      </w:r>
      <w:r w:rsidRPr="00D66609">
        <w:rPr>
          <w:rFonts w:cstheme="minorHAnsi"/>
          <w:sz w:val="28"/>
          <w:szCs w:val="28"/>
          <w:vertAlign w:val="superscript"/>
        </w:rPr>
        <w:t>nd</w:t>
      </w:r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edn</w:t>
      </w:r>
      <w:proofErr w:type="spellEnd"/>
      <w:r>
        <w:rPr>
          <w:rFonts w:cstheme="minorHAnsi"/>
          <w:sz w:val="28"/>
          <w:szCs w:val="28"/>
        </w:rPr>
        <w:t>. Buckingham:</w:t>
      </w:r>
      <w:r w:rsidR="00401D29">
        <w:rPr>
          <w:rFonts w:cstheme="minorHAnsi"/>
          <w:sz w:val="28"/>
          <w:szCs w:val="28"/>
        </w:rPr>
        <w:t xml:space="preserve"> Redwood Books.</w:t>
      </w:r>
    </w:p>
    <w:p w14:paraId="0AC14F54" w14:textId="73F2A14B" w:rsidR="00A848AC" w:rsidRDefault="00A848AC" w:rsidP="00FE4B50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Pope, C. and Mays, N. (2006) </w:t>
      </w:r>
      <w:r w:rsidRPr="00A848AC">
        <w:rPr>
          <w:rFonts w:ascii="Italics" w:hAnsi="Italics" w:cstheme="minorHAnsi"/>
          <w:sz w:val="28"/>
          <w:szCs w:val="28"/>
        </w:rPr>
        <w:t>Qualitive research in healthcare</w:t>
      </w:r>
      <w:r>
        <w:rPr>
          <w:rFonts w:cstheme="minorHAnsi"/>
          <w:sz w:val="28"/>
          <w:szCs w:val="28"/>
        </w:rPr>
        <w:t>. 3</w:t>
      </w:r>
      <w:r w:rsidRPr="00A848AC">
        <w:rPr>
          <w:rFonts w:cstheme="minorHAnsi"/>
          <w:sz w:val="28"/>
          <w:szCs w:val="28"/>
          <w:vertAlign w:val="superscript"/>
        </w:rPr>
        <w:t>rd</w:t>
      </w:r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edn</w:t>
      </w:r>
      <w:proofErr w:type="spellEnd"/>
      <w:r>
        <w:rPr>
          <w:rFonts w:cstheme="minorHAnsi"/>
          <w:sz w:val="28"/>
          <w:szCs w:val="28"/>
        </w:rPr>
        <w:t>. Oxford: Blackwell Publishing Ltd.</w:t>
      </w:r>
    </w:p>
    <w:p w14:paraId="4A535CCF" w14:textId="79631F70" w:rsidR="00EE7DB8" w:rsidRDefault="00A848AC" w:rsidP="00FE4B50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Bloor, M. and Wood, F. (2006) </w:t>
      </w:r>
      <w:r w:rsidRPr="00A848AC">
        <w:rPr>
          <w:rFonts w:ascii="Italics" w:hAnsi="Italics" w:cstheme="minorHAnsi"/>
          <w:sz w:val="28"/>
          <w:szCs w:val="28"/>
        </w:rPr>
        <w:t>Keywords in qualitive Methods: a vocabulary of research concepts.</w:t>
      </w:r>
      <w:r w:rsidR="00B855A0">
        <w:rPr>
          <w:rFonts w:ascii="Italics" w:hAnsi="Italics" w:cstheme="minorHAnsi"/>
          <w:sz w:val="28"/>
          <w:szCs w:val="28"/>
        </w:rPr>
        <w:t xml:space="preserve"> </w:t>
      </w:r>
      <w:r w:rsidR="00B855A0" w:rsidRPr="00751EBC">
        <w:rPr>
          <w:rFonts w:cstheme="minorHAnsi"/>
          <w:sz w:val="28"/>
          <w:szCs w:val="28"/>
        </w:rPr>
        <w:t>London:</w:t>
      </w:r>
      <w:r w:rsidRPr="00751EBC">
        <w:rPr>
          <w:rFonts w:cstheme="minorHAnsi"/>
          <w:sz w:val="28"/>
          <w:szCs w:val="28"/>
        </w:rPr>
        <w:t xml:space="preserve"> SAGE publications Ltd</w:t>
      </w:r>
      <w:r>
        <w:rPr>
          <w:rFonts w:cstheme="minorHAnsi"/>
          <w:sz w:val="28"/>
          <w:szCs w:val="28"/>
        </w:rPr>
        <w:t xml:space="preserve">. </w:t>
      </w:r>
    </w:p>
    <w:p w14:paraId="6ABA01FF" w14:textId="680EB22D" w:rsidR="00EE7DB8" w:rsidRPr="00751EBC" w:rsidRDefault="00EE7DB8" w:rsidP="00FE4B50">
      <w:pPr>
        <w:rPr>
          <w:rFonts w:cstheme="minorHAnsi"/>
          <w:sz w:val="28"/>
          <w:szCs w:val="28"/>
        </w:rPr>
      </w:pPr>
      <w:r w:rsidRPr="00751EBC">
        <w:rPr>
          <w:rFonts w:cstheme="minorHAnsi"/>
          <w:sz w:val="28"/>
          <w:szCs w:val="28"/>
        </w:rPr>
        <w:t xml:space="preserve">Cottrell, S. (2005) </w:t>
      </w:r>
      <w:r w:rsidRPr="00751EBC">
        <w:rPr>
          <w:rFonts w:ascii="Italics" w:hAnsi="Italics" w:cstheme="minorHAnsi"/>
          <w:sz w:val="28"/>
          <w:szCs w:val="28"/>
        </w:rPr>
        <w:t xml:space="preserve">Critical thinking </w:t>
      </w:r>
      <w:r w:rsidR="00871B06" w:rsidRPr="00751EBC">
        <w:rPr>
          <w:rFonts w:ascii="Italics" w:hAnsi="Italics" w:cstheme="minorHAnsi"/>
          <w:sz w:val="28"/>
          <w:szCs w:val="28"/>
        </w:rPr>
        <w:t>skills Palgrave study skills</w:t>
      </w:r>
      <w:r w:rsidRPr="00751EBC">
        <w:rPr>
          <w:rFonts w:cstheme="minorHAnsi"/>
          <w:sz w:val="28"/>
          <w:szCs w:val="28"/>
        </w:rPr>
        <w:t>.</w:t>
      </w:r>
      <w:r w:rsidR="0001257B" w:rsidRPr="00751EBC">
        <w:rPr>
          <w:rFonts w:cstheme="minorHAnsi"/>
          <w:sz w:val="28"/>
          <w:szCs w:val="28"/>
        </w:rPr>
        <w:t xml:space="preserve"> 1</w:t>
      </w:r>
      <w:r w:rsidR="0001257B" w:rsidRPr="00751EBC">
        <w:rPr>
          <w:rFonts w:cstheme="minorHAnsi"/>
          <w:sz w:val="28"/>
          <w:szCs w:val="28"/>
          <w:vertAlign w:val="superscript"/>
        </w:rPr>
        <w:t>st</w:t>
      </w:r>
      <w:r w:rsidR="0001257B" w:rsidRPr="00751EBC">
        <w:rPr>
          <w:rFonts w:cstheme="minorHAnsi"/>
          <w:sz w:val="28"/>
          <w:szCs w:val="28"/>
        </w:rPr>
        <w:t xml:space="preserve"> </w:t>
      </w:r>
      <w:proofErr w:type="spellStart"/>
      <w:r w:rsidR="0001257B" w:rsidRPr="00751EBC">
        <w:rPr>
          <w:rFonts w:cstheme="minorHAnsi"/>
          <w:sz w:val="28"/>
          <w:szCs w:val="28"/>
        </w:rPr>
        <w:t>edn</w:t>
      </w:r>
      <w:proofErr w:type="spellEnd"/>
      <w:r w:rsidR="0001257B" w:rsidRPr="00751EBC">
        <w:rPr>
          <w:rFonts w:cstheme="minorHAnsi"/>
          <w:sz w:val="28"/>
          <w:szCs w:val="28"/>
        </w:rPr>
        <w:t>.</w:t>
      </w:r>
      <w:r w:rsidRPr="00751EBC">
        <w:rPr>
          <w:rFonts w:cstheme="minorHAnsi"/>
          <w:sz w:val="28"/>
          <w:szCs w:val="28"/>
        </w:rPr>
        <w:t xml:space="preserve"> Basingstoke</w:t>
      </w:r>
      <w:r w:rsidR="0001257B" w:rsidRPr="00751EBC">
        <w:rPr>
          <w:rFonts w:cstheme="minorHAnsi"/>
          <w:sz w:val="28"/>
          <w:szCs w:val="28"/>
        </w:rPr>
        <w:t>: Palgrave Mac</w:t>
      </w:r>
      <w:r w:rsidR="00731982" w:rsidRPr="00751EBC">
        <w:rPr>
          <w:rFonts w:cstheme="minorHAnsi"/>
          <w:sz w:val="28"/>
          <w:szCs w:val="28"/>
        </w:rPr>
        <w:t>millan</w:t>
      </w:r>
      <w:r w:rsidR="00871B06" w:rsidRPr="00751EBC">
        <w:rPr>
          <w:rFonts w:cstheme="minorHAnsi"/>
          <w:sz w:val="28"/>
          <w:szCs w:val="28"/>
        </w:rPr>
        <w:t>.</w:t>
      </w:r>
    </w:p>
    <w:p w14:paraId="7AF5CF34" w14:textId="2D738161" w:rsidR="00751EBC" w:rsidRPr="00271E2D" w:rsidRDefault="00751EBC" w:rsidP="00FE4B50">
      <w:pPr>
        <w:rPr>
          <w:rFonts w:cstheme="minorHAnsi"/>
          <w:sz w:val="28"/>
          <w:szCs w:val="28"/>
        </w:rPr>
      </w:pPr>
      <w:r w:rsidRPr="00271E2D">
        <w:rPr>
          <w:rFonts w:cstheme="minorHAnsi"/>
          <w:sz w:val="28"/>
          <w:szCs w:val="28"/>
        </w:rPr>
        <w:t xml:space="preserve">Lowes, L. and </w:t>
      </w:r>
      <w:proofErr w:type="spellStart"/>
      <w:r w:rsidRPr="00271E2D">
        <w:rPr>
          <w:rFonts w:cstheme="minorHAnsi"/>
          <w:sz w:val="28"/>
          <w:szCs w:val="28"/>
        </w:rPr>
        <w:t>Hulatt</w:t>
      </w:r>
      <w:proofErr w:type="spellEnd"/>
      <w:r w:rsidRPr="00271E2D">
        <w:rPr>
          <w:rFonts w:cstheme="minorHAnsi"/>
          <w:sz w:val="28"/>
          <w:szCs w:val="28"/>
        </w:rPr>
        <w:t xml:space="preserve">, I. (2005) </w:t>
      </w:r>
      <w:r w:rsidRPr="00271E2D">
        <w:rPr>
          <w:rFonts w:ascii="Italics" w:hAnsi="Italics" w:cstheme="minorHAnsi"/>
          <w:sz w:val="28"/>
          <w:szCs w:val="28"/>
        </w:rPr>
        <w:t>Involving service users in Health and Social Care research</w:t>
      </w:r>
      <w:r w:rsidRPr="00271E2D">
        <w:rPr>
          <w:rFonts w:cstheme="minorHAnsi"/>
          <w:sz w:val="28"/>
          <w:szCs w:val="28"/>
        </w:rPr>
        <w:t>. Oxford: Routledge.</w:t>
      </w:r>
    </w:p>
    <w:p w14:paraId="433720D5" w14:textId="33AEF594" w:rsidR="00751EBC" w:rsidRDefault="00751EBC" w:rsidP="00FE4B50">
      <w:pPr>
        <w:rPr>
          <w:rFonts w:cstheme="minorHAnsi"/>
          <w:sz w:val="28"/>
          <w:szCs w:val="28"/>
        </w:rPr>
      </w:pPr>
      <w:r w:rsidRPr="00271E2D">
        <w:rPr>
          <w:rFonts w:cstheme="minorHAnsi"/>
          <w:sz w:val="28"/>
          <w:szCs w:val="28"/>
        </w:rPr>
        <w:t>Par</w:t>
      </w:r>
      <w:r w:rsidR="00271E2D" w:rsidRPr="00271E2D">
        <w:rPr>
          <w:rFonts w:cstheme="minorHAnsi"/>
          <w:sz w:val="28"/>
          <w:szCs w:val="28"/>
        </w:rPr>
        <w:t>ahoo, K. (2006</w:t>
      </w:r>
      <w:r w:rsidR="00271E2D" w:rsidRPr="00271E2D">
        <w:rPr>
          <w:rFonts w:ascii="Italics" w:hAnsi="Italics" w:cstheme="minorHAnsi"/>
          <w:sz w:val="28"/>
          <w:szCs w:val="28"/>
        </w:rPr>
        <w:t>) Nursing Research: Principles, Process and Issues.</w:t>
      </w:r>
      <w:r w:rsidR="00271E2D" w:rsidRPr="00271E2D">
        <w:rPr>
          <w:rFonts w:cstheme="minorHAnsi"/>
          <w:sz w:val="28"/>
          <w:szCs w:val="28"/>
        </w:rPr>
        <w:t xml:space="preserve"> 2</w:t>
      </w:r>
      <w:r w:rsidR="00271E2D" w:rsidRPr="00271E2D">
        <w:rPr>
          <w:rFonts w:cstheme="minorHAnsi"/>
          <w:sz w:val="28"/>
          <w:szCs w:val="28"/>
          <w:vertAlign w:val="superscript"/>
        </w:rPr>
        <w:t>nd</w:t>
      </w:r>
      <w:r w:rsidR="00271E2D" w:rsidRPr="00271E2D">
        <w:rPr>
          <w:rFonts w:cstheme="minorHAnsi"/>
          <w:sz w:val="28"/>
          <w:szCs w:val="28"/>
        </w:rPr>
        <w:t xml:space="preserve"> </w:t>
      </w:r>
      <w:proofErr w:type="spellStart"/>
      <w:r w:rsidR="00271E2D" w:rsidRPr="00271E2D">
        <w:rPr>
          <w:rFonts w:cstheme="minorHAnsi"/>
          <w:sz w:val="28"/>
          <w:szCs w:val="28"/>
        </w:rPr>
        <w:t>edn</w:t>
      </w:r>
      <w:proofErr w:type="spellEnd"/>
      <w:r w:rsidR="00271E2D" w:rsidRPr="00271E2D">
        <w:rPr>
          <w:rFonts w:cstheme="minorHAnsi"/>
          <w:sz w:val="28"/>
          <w:szCs w:val="28"/>
        </w:rPr>
        <w:t>. Basingstoke: Palgrave Macmillan.</w:t>
      </w:r>
    </w:p>
    <w:p w14:paraId="32AE64EC" w14:textId="3F021BA2" w:rsidR="008D1BE5" w:rsidRDefault="008D1BE5" w:rsidP="008D1BE5">
      <w:pPr>
        <w:rPr>
          <w:rFonts w:cstheme="minorHAnsi"/>
          <w:sz w:val="28"/>
          <w:szCs w:val="28"/>
        </w:rPr>
      </w:pPr>
      <w:r w:rsidRPr="008D1BE5">
        <w:rPr>
          <w:rFonts w:cstheme="minorHAnsi"/>
          <w:sz w:val="28"/>
          <w:szCs w:val="28"/>
        </w:rPr>
        <w:t>Fox, M.</w:t>
      </w:r>
      <w:r>
        <w:rPr>
          <w:rFonts w:cstheme="minorHAnsi"/>
          <w:sz w:val="28"/>
          <w:szCs w:val="28"/>
        </w:rPr>
        <w:t>,</w:t>
      </w:r>
      <w:r w:rsidRPr="008D1BE5">
        <w:rPr>
          <w:rFonts w:cstheme="minorHAnsi"/>
          <w:sz w:val="28"/>
          <w:szCs w:val="28"/>
        </w:rPr>
        <w:t xml:space="preserve"> Martin, P.</w:t>
      </w:r>
      <w:r>
        <w:rPr>
          <w:rFonts w:cstheme="minorHAnsi"/>
          <w:sz w:val="28"/>
          <w:szCs w:val="28"/>
        </w:rPr>
        <w:t xml:space="preserve"> and Green.</w:t>
      </w:r>
      <w:r w:rsidR="003F5B64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>G.</w:t>
      </w:r>
      <w:r w:rsidR="003F5B64">
        <w:rPr>
          <w:rFonts w:cstheme="minorHAnsi"/>
          <w:sz w:val="28"/>
          <w:szCs w:val="28"/>
        </w:rPr>
        <w:t xml:space="preserve"> </w:t>
      </w:r>
      <w:r w:rsidRPr="008D1BE5">
        <w:rPr>
          <w:rFonts w:cstheme="minorHAnsi"/>
          <w:sz w:val="28"/>
          <w:szCs w:val="28"/>
        </w:rPr>
        <w:t xml:space="preserve">(2007) </w:t>
      </w:r>
      <w:r w:rsidRPr="008D1BE5">
        <w:rPr>
          <w:rFonts w:ascii="Italics" w:hAnsi="Italics" w:cstheme="minorHAnsi"/>
          <w:sz w:val="28"/>
          <w:szCs w:val="28"/>
        </w:rPr>
        <w:t>Doing Practitioner Research</w:t>
      </w:r>
      <w:r w:rsidRPr="008D1BE5">
        <w:rPr>
          <w:rFonts w:cstheme="minorHAnsi"/>
          <w:sz w:val="28"/>
          <w:szCs w:val="28"/>
        </w:rPr>
        <w:t>. SAGE Publications</w:t>
      </w:r>
      <w:r>
        <w:rPr>
          <w:rFonts w:cstheme="minorHAnsi"/>
          <w:sz w:val="28"/>
          <w:szCs w:val="28"/>
        </w:rPr>
        <w:t>.</w:t>
      </w:r>
    </w:p>
    <w:p w14:paraId="29C7DD70" w14:textId="27CDBF3A" w:rsidR="003E01A6" w:rsidRPr="003E01A6" w:rsidRDefault="003E01A6" w:rsidP="003E01A6">
      <w:pPr>
        <w:rPr>
          <w:rFonts w:cstheme="minorHAnsi"/>
          <w:sz w:val="28"/>
          <w:szCs w:val="28"/>
        </w:rPr>
      </w:pPr>
      <w:r w:rsidRPr="003E01A6">
        <w:rPr>
          <w:rFonts w:cstheme="minorHAnsi"/>
          <w:sz w:val="28"/>
          <w:szCs w:val="28"/>
        </w:rPr>
        <w:t xml:space="preserve">Johnson, J. and De Souza, C. (2008) </w:t>
      </w:r>
      <w:r w:rsidRPr="003E01A6">
        <w:rPr>
          <w:rFonts w:ascii="Italics" w:hAnsi="Italics" w:cstheme="minorHAnsi"/>
          <w:sz w:val="28"/>
          <w:szCs w:val="28"/>
        </w:rPr>
        <w:t>Understanding Health and Social Care: An Introductory Reader</w:t>
      </w:r>
      <w:r w:rsidRPr="003E01A6">
        <w:rPr>
          <w:rFonts w:cstheme="minorHAnsi"/>
          <w:sz w:val="28"/>
          <w:szCs w:val="28"/>
        </w:rPr>
        <w:t>. 2</w:t>
      </w:r>
      <w:r w:rsidRPr="003E01A6">
        <w:rPr>
          <w:rFonts w:cstheme="minorHAnsi"/>
          <w:sz w:val="28"/>
          <w:szCs w:val="28"/>
          <w:vertAlign w:val="superscript"/>
        </w:rPr>
        <w:t>nd</w:t>
      </w:r>
      <w:r>
        <w:rPr>
          <w:rFonts w:cstheme="minorHAnsi"/>
          <w:sz w:val="28"/>
          <w:szCs w:val="28"/>
        </w:rPr>
        <w:t xml:space="preserve"> </w:t>
      </w:r>
      <w:proofErr w:type="spellStart"/>
      <w:r>
        <w:rPr>
          <w:rFonts w:cstheme="minorHAnsi"/>
          <w:sz w:val="28"/>
          <w:szCs w:val="28"/>
        </w:rPr>
        <w:t>edn</w:t>
      </w:r>
      <w:proofErr w:type="spellEnd"/>
      <w:r w:rsidRPr="003E01A6">
        <w:rPr>
          <w:rFonts w:cstheme="minorHAnsi"/>
          <w:sz w:val="28"/>
          <w:szCs w:val="28"/>
        </w:rPr>
        <w:t>. London: S</w:t>
      </w:r>
      <w:r>
        <w:rPr>
          <w:rFonts w:cstheme="minorHAnsi"/>
          <w:sz w:val="28"/>
          <w:szCs w:val="28"/>
        </w:rPr>
        <w:t>AGE Publications.</w:t>
      </w:r>
    </w:p>
    <w:p w14:paraId="24AE37D3" w14:textId="77777777" w:rsidR="008D1BE5" w:rsidRPr="008D1BE5" w:rsidRDefault="008D1BE5" w:rsidP="008D1BE5">
      <w:pPr>
        <w:rPr>
          <w:rFonts w:cstheme="minorHAnsi"/>
          <w:sz w:val="28"/>
          <w:szCs w:val="28"/>
        </w:rPr>
      </w:pPr>
    </w:p>
    <w:p w14:paraId="5A0FFECA" w14:textId="77777777" w:rsidR="008D1BE5" w:rsidRPr="00271E2D" w:rsidRDefault="008D1BE5" w:rsidP="00FE4B50">
      <w:pPr>
        <w:rPr>
          <w:rFonts w:cstheme="minorHAnsi"/>
          <w:sz w:val="28"/>
          <w:szCs w:val="28"/>
        </w:rPr>
      </w:pPr>
    </w:p>
    <w:sectPr w:rsidR="008D1BE5" w:rsidRPr="00271E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Italics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463EC8"/>
    <w:multiLevelType w:val="hybridMultilevel"/>
    <w:tmpl w:val="E1307634"/>
    <w:lvl w:ilvl="0" w:tplc="B224AB02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B50"/>
    <w:rsid w:val="0001257B"/>
    <w:rsid w:val="000D4772"/>
    <w:rsid w:val="00271E2D"/>
    <w:rsid w:val="003E01A6"/>
    <w:rsid w:val="003F5B64"/>
    <w:rsid w:val="00401D29"/>
    <w:rsid w:val="004401C7"/>
    <w:rsid w:val="0046729F"/>
    <w:rsid w:val="005A5DF6"/>
    <w:rsid w:val="00731982"/>
    <w:rsid w:val="00736297"/>
    <w:rsid w:val="00751EBC"/>
    <w:rsid w:val="00871B06"/>
    <w:rsid w:val="008D1BE5"/>
    <w:rsid w:val="00A848AC"/>
    <w:rsid w:val="00B855A0"/>
    <w:rsid w:val="00CA5D84"/>
    <w:rsid w:val="00CB3B0F"/>
    <w:rsid w:val="00D66609"/>
    <w:rsid w:val="00EE7DB8"/>
    <w:rsid w:val="00FB7848"/>
    <w:rsid w:val="00FE4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F906E"/>
  <w15:chartTrackingRefBased/>
  <w15:docId w15:val="{81A46463-39EB-43C1-9CFC-B472FE649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5D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2" ma:contentTypeDescription="Create a new document." ma:contentTypeScope="" ma:versionID="b9828eba9d05054383ca328a24d2196d">
  <xsd:schema xmlns:xsd="http://www.w3.org/2001/XMLSchema" xmlns:xs="http://www.w3.org/2001/XMLSchema" xmlns:p="http://schemas.microsoft.com/office/2006/metadata/properties" xmlns:ns3="dd7bbc2b-1d05-4a2b-aef3-b6f0207d1649" targetNamespace="http://schemas.microsoft.com/office/2006/metadata/properties" ma:root="true" ma:fieldsID="1237fa7e973f10ae00afc160a0789f00" ns3:_="">
    <xsd:import namespace="dd7bbc2b-1d05-4a2b-aef3-b6f0207d164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590E4B0-7AD0-41AB-97F4-C57194D004F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D8440B7-4773-4FE0-80E5-778ED6DEEC5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A933BB4-0410-4AD3-9F8D-8D194BBFD23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AB15979-26CD-4635-9474-E21B50B514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529</Words>
  <Characters>3021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Ayari</cp:lastModifiedBy>
  <cp:revision>4</cp:revision>
  <dcterms:created xsi:type="dcterms:W3CDTF">2021-02-14T14:24:00Z</dcterms:created>
  <dcterms:modified xsi:type="dcterms:W3CDTF">2021-02-14T14:37:00Z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