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1B5838" w14:textId="77777777" w:rsidR="00C95E61" w:rsidRDefault="00065C12" w:rsidP="00065C12">
      <w:pPr>
        <w:jc w:val="center"/>
        <w:rPr>
          <w:rFonts w:ascii="Calibri" w:eastAsia="Times New Roman" w:hAnsi="Calibri" w:cs="Times New Roman"/>
          <w:b/>
          <w:color w:val="373A3C"/>
          <w:sz w:val="28"/>
          <w:szCs w:val="28"/>
          <w:u w:val="single"/>
          <w:shd w:val="clear" w:color="auto" w:fill="FFFFFF"/>
          <w:lang w:eastAsia="en-GB"/>
        </w:rPr>
      </w:pPr>
      <w:r>
        <w:rPr>
          <w:rFonts w:ascii="Calibri" w:eastAsia="Times New Roman" w:hAnsi="Calibri" w:cs="Times New Roman"/>
          <w:b/>
          <w:color w:val="373A3C"/>
          <w:sz w:val="28"/>
          <w:szCs w:val="28"/>
          <w:u w:val="single"/>
          <w:shd w:val="clear" w:color="auto" w:fill="FFFFFF"/>
          <w:lang w:eastAsia="en-GB"/>
        </w:rPr>
        <w:t>Russell A</w:t>
      </w:r>
      <w:r w:rsidRPr="00065C12">
        <w:rPr>
          <w:rFonts w:ascii="Calibri" w:eastAsia="Times New Roman" w:hAnsi="Calibri" w:cs="Times New Roman"/>
          <w:b/>
          <w:color w:val="373A3C"/>
          <w:sz w:val="28"/>
          <w:szCs w:val="28"/>
          <w:u w:val="single"/>
          <w:shd w:val="clear" w:color="auto" w:fill="FFFFFF"/>
          <w:lang w:eastAsia="en-GB"/>
        </w:rPr>
        <w:t xml:space="preserve">rgues </w:t>
      </w:r>
      <w:r>
        <w:rPr>
          <w:rFonts w:ascii="Calibri" w:eastAsia="Times New Roman" w:hAnsi="Calibri" w:cs="Times New Roman"/>
          <w:b/>
          <w:color w:val="373A3C"/>
          <w:sz w:val="28"/>
          <w:szCs w:val="28"/>
          <w:u w:val="single"/>
          <w:shd w:val="clear" w:color="auto" w:fill="FFFFFF"/>
          <w:lang w:eastAsia="en-GB"/>
        </w:rPr>
        <w:t>That it is Rational to Believe</w:t>
      </w:r>
      <w:r w:rsidR="00C95E61">
        <w:rPr>
          <w:rFonts w:ascii="Calibri" w:eastAsia="Times New Roman" w:hAnsi="Calibri" w:cs="Times New Roman"/>
          <w:b/>
          <w:color w:val="373A3C"/>
          <w:sz w:val="28"/>
          <w:szCs w:val="28"/>
          <w:u w:val="single"/>
          <w:shd w:val="clear" w:color="auto" w:fill="FFFFFF"/>
          <w:lang w:eastAsia="en-GB"/>
        </w:rPr>
        <w:t xml:space="preserve"> that our Sense Data are Really</w:t>
      </w:r>
    </w:p>
    <w:p w14:paraId="0F1417B1" w14:textId="77777777" w:rsidR="00C95E61" w:rsidRDefault="00065C12" w:rsidP="00065C12">
      <w:pPr>
        <w:jc w:val="center"/>
        <w:rPr>
          <w:rFonts w:ascii="Calibri" w:eastAsia="Times New Roman" w:hAnsi="Calibri" w:cs="Times New Roman"/>
          <w:b/>
          <w:color w:val="373A3C"/>
          <w:sz w:val="28"/>
          <w:szCs w:val="28"/>
          <w:u w:val="single"/>
          <w:shd w:val="clear" w:color="auto" w:fill="FFFFFF"/>
          <w:lang w:eastAsia="en-GB"/>
        </w:rPr>
      </w:pPr>
      <w:r>
        <w:rPr>
          <w:rFonts w:ascii="Calibri" w:eastAsia="Times New Roman" w:hAnsi="Calibri" w:cs="Times New Roman"/>
          <w:b/>
          <w:color w:val="373A3C"/>
          <w:sz w:val="28"/>
          <w:szCs w:val="28"/>
          <w:u w:val="single"/>
          <w:shd w:val="clear" w:color="auto" w:fill="FFFFFF"/>
          <w:lang w:eastAsia="en-GB"/>
        </w:rPr>
        <w:t>Signs of the Existence of Something Independent of us and our P</w:t>
      </w:r>
      <w:r w:rsidR="00C95E61">
        <w:rPr>
          <w:rFonts w:ascii="Calibri" w:eastAsia="Times New Roman" w:hAnsi="Calibri" w:cs="Times New Roman"/>
          <w:b/>
          <w:color w:val="373A3C"/>
          <w:sz w:val="28"/>
          <w:szCs w:val="28"/>
          <w:u w:val="single"/>
          <w:shd w:val="clear" w:color="auto" w:fill="FFFFFF"/>
          <w:lang w:eastAsia="en-GB"/>
        </w:rPr>
        <w:t>erceptions.</w:t>
      </w:r>
    </w:p>
    <w:p w14:paraId="10DD8F63" w14:textId="77777777" w:rsidR="00065C12" w:rsidRDefault="00065C12" w:rsidP="00065C12">
      <w:pPr>
        <w:jc w:val="center"/>
        <w:rPr>
          <w:rFonts w:ascii="Calibri" w:eastAsia="Times New Roman" w:hAnsi="Calibri" w:cs="Times New Roman"/>
          <w:b/>
          <w:color w:val="373A3C"/>
          <w:sz w:val="28"/>
          <w:szCs w:val="28"/>
          <w:u w:val="single"/>
          <w:shd w:val="clear" w:color="auto" w:fill="FFFFFF"/>
          <w:lang w:eastAsia="en-GB"/>
        </w:rPr>
      </w:pPr>
      <w:r w:rsidRPr="00065C12">
        <w:rPr>
          <w:rFonts w:ascii="Calibri" w:eastAsia="Times New Roman" w:hAnsi="Calibri" w:cs="Times New Roman"/>
          <w:b/>
          <w:color w:val="373A3C"/>
          <w:sz w:val="28"/>
          <w:szCs w:val="28"/>
          <w:u w:val="single"/>
          <w:shd w:val="clear" w:color="auto" w:fill="FFFFFF"/>
          <w:lang w:eastAsia="en-GB"/>
        </w:rPr>
        <w:t>Examine this claim.</w:t>
      </w:r>
    </w:p>
    <w:p w14:paraId="1ED27147" w14:textId="77777777" w:rsidR="00065C12" w:rsidRDefault="00065C12" w:rsidP="00065C12">
      <w:pPr>
        <w:jc w:val="center"/>
        <w:rPr>
          <w:rFonts w:ascii="Calibri" w:eastAsia="Times New Roman" w:hAnsi="Calibri" w:cs="Times New Roman"/>
          <w:b/>
          <w:color w:val="373A3C"/>
          <w:sz w:val="28"/>
          <w:szCs w:val="28"/>
          <w:u w:val="single"/>
          <w:shd w:val="clear" w:color="auto" w:fill="FFFFFF"/>
          <w:lang w:eastAsia="en-GB"/>
        </w:rPr>
      </w:pPr>
    </w:p>
    <w:p w14:paraId="634A094C" w14:textId="41168945" w:rsidR="00A36EAE" w:rsidRPr="00E22493" w:rsidRDefault="00065C12" w:rsidP="00E22493">
      <w:pPr>
        <w:ind w:left="720"/>
        <w:rPr>
          <w:rFonts w:ascii="Calibri" w:eastAsia="Times New Roman" w:hAnsi="Calibri" w:cs="Times New Roman"/>
          <w:b/>
          <w:bCs/>
          <w:color w:val="000000"/>
          <w:lang w:eastAsia="en-GB"/>
        </w:rPr>
      </w:pPr>
      <w:r w:rsidRPr="00065C12">
        <w:rPr>
          <w:rFonts w:ascii="Calibri" w:eastAsia="Times New Roman" w:hAnsi="Calibri" w:cs="Times New Roman"/>
          <w:color w:val="373A3C"/>
          <w:shd w:val="clear" w:color="auto" w:fill="FFFFFF"/>
          <w:lang w:eastAsia="en-GB"/>
        </w:rPr>
        <w:t xml:space="preserve">In examining the claim stated above, it is vital to note the </w:t>
      </w:r>
      <w:r w:rsidRPr="00065C12">
        <w:rPr>
          <w:rFonts w:ascii="Calibri" w:eastAsia="Times New Roman" w:hAnsi="Calibri" w:cs="Times New Roman"/>
          <w:i/>
          <w:color w:val="373A3C"/>
          <w:shd w:val="clear" w:color="auto" w:fill="FFFFFF"/>
          <w:lang w:eastAsia="en-GB"/>
        </w:rPr>
        <w:t xml:space="preserve">rational </w:t>
      </w:r>
      <w:r w:rsidR="00CF57D8">
        <w:rPr>
          <w:rFonts w:ascii="Calibri" w:eastAsia="Times New Roman" w:hAnsi="Calibri" w:cs="Times New Roman"/>
          <w:color w:val="373A3C"/>
          <w:shd w:val="clear" w:color="auto" w:fill="FFFFFF"/>
          <w:lang w:eastAsia="en-GB"/>
        </w:rPr>
        <w:t>sense in which i</w:t>
      </w:r>
      <w:r w:rsidRPr="00065C12">
        <w:rPr>
          <w:rFonts w:ascii="Calibri" w:eastAsia="Times New Roman" w:hAnsi="Calibri" w:cs="Times New Roman"/>
          <w:color w:val="373A3C"/>
          <w:shd w:val="clear" w:color="auto" w:fill="FFFFFF"/>
          <w:lang w:eastAsia="en-GB"/>
        </w:rPr>
        <w:t>t is wise to use our experience</w:t>
      </w:r>
      <w:r w:rsidR="00CF57D8">
        <w:rPr>
          <w:rFonts w:ascii="Calibri" w:eastAsia="Times New Roman" w:hAnsi="Calibri" w:cs="Times New Roman"/>
          <w:color w:val="373A3C"/>
          <w:shd w:val="clear" w:color="auto" w:fill="FFFFFF"/>
          <w:lang w:eastAsia="en-GB"/>
        </w:rPr>
        <w:t xml:space="preserve"> of sense-data to assert that they do</w:t>
      </w:r>
      <w:r w:rsidRPr="00065C12">
        <w:rPr>
          <w:rFonts w:ascii="Calibri" w:eastAsia="Times New Roman" w:hAnsi="Calibri" w:cs="Times New Roman"/>
          <w:color w:val="373A3C"/>
          <w:shd w:val="clear" w:color="auto" w:fill="FFFFFF"/>
          <w:lang w:eastAsia="en-GB"/>
        </w:rPr>
        <w:t xml:space="preserve"> all relate to something independent of our own minds.</w:t>
      </w:r>
      <w:r>
        <w:rPr>
          <w:rFonts w:ascii="Calibri" w:eastAsia="Times New Roman" w:hAnsi="Calibri" w:cs="Times New Roman"/>
          <w:color w:val="373A3C"/>
          <w:shd w:val="clear" w:color="auto" w:fill="FFFFFF"/>
          <w:lang w:eastAsia="en-GB"/>
        </w:rPr>
        <w:t xml:space="preserve">  Russell even clearly states: “</w:t>
      </w:r>
      <w:r w:rsidR="00CF57D8" w:rsidRPr="00CF57D8">
        <w:rPr>
          <w:rFonts w:ascii="Calibri" w:eastAsia="Times New Roman" w:hAnsi="Calibri" w:cs="Times New Roman"/>
          <w:bCs/>
          <w:color w:val="000000"/>
          <w:lang w:eastAsia="en-GB"/>
        </w:rPr>
        <w:t>In one sense it must be admitted that we can never </w:t>
      </w:r>
      <w:r w:rsidR="00CF57D8" w:rsidRPr="00CF57D8">
        <w:rPr>
          <w:rFonts w:ascii="Calibri" w:eastAsia="Times New Roman" w:hAnsi="Calibri" w:cs="Times New Roman"/>
          <w:bCs/>
          <w:i/>
          <w:iCs/>
          <w:color w:val="000000"/>
          <w:lang w:eastAsia="en-GB"/>
        </w:rPr>
        <w:t>prove</w:t>
      </w:r>
      <w:r w:rsidR="00CF57D8" w:rsidRPr="00CF57D8">
        <w:rPr>
          <w:rFonts w:ascii="Calibri" w:eastAsia="Times New Roman" w:hAnsi="Calibri" w:cs="Times New Roman"/>
          <w:bCs/>
          <w:color w:val="000000"/>
          <w:lang w:eastAsia="en-GB"/>
        </w:rPr>
        <w:t> the existence of things other than ourselves and our experiences</w:t>
      </w:r>
      <w:r w:rsidR="00CF57D8">
        <w:rPr>
          <w:rFonts w:ascii="Calibri" w:eastAsia="Times New Roman" w:hAnsi="Calibri" w:cs="Times New Roman"/>
          <w:bCs/>
          <w:color w:val="000000"/>
          <w:lang w:eastAsia="en-GB"/>
        </w:rPr>
        <w:t>”</w:t>
      </w:r>
      <w:r w:rsidR="00CF57D8">
        <w:rPr>
          <w:rStyle w:val="FootnoteReference"/>
          <w:rFonts w:ascii="Calibri" w:eastAsia="Times New Roman" w:hAnsi="Calibri" w:cs="Times New Roman"/>
          <w:bCs/>
          <w:color w:val="000000"/>
          <w:lang w:eastAsia="en-GB"/>
        </w:rPr>
        <w:footnoteReference w:id="1"/>
      </w:r>
      <w:r w:rsidR="00CF57D8">
        <w:rPr>
          <w:rFonts w:ascii="Calibri" w:eastAsia="Times New Roman" w:hAnsi="Calibri" w:cs="Times New Roman"/>
          <w:bCs/>
          <w:color w:val="000000"/>
          <w:lang w:eastAsia="en-GB"/>
        </w:rPr>
        <w:t>.</w:t>
      </w:r>
      <w:r w:rsidR="0067125A">
        <w:rPr>
          <w:rFonts w:ascii="Calibri" w:eastAsia="Times New Roman" w:hAnsi="Calibri" w:cs="Times New Roman"/>
          <w:bCs/>
          <w:color w:val="000000"/>
          <w:lang w:eastAsia="en-GB"/>
        </w:rPr>
        <w:t xml:space="preserve">  T</w:t>
      </w:r>
      <w:r w:rsidR="00CF57D8">
        <w:rPr>
          <w:rFonts w:ascii="Calibri" w:eastAsia="Times New Roman" w:hAnsi="Calibri" w:cs="Times New Roman"/>
          <w:bCs/>
          <w:color w:val="000000"/>
          <w:lang w:eastAsia="en-GB"/>
        </w:rPr>
        <w:t xml:space="preserve">he only proof </w:t>
      </w:r>
      <w:r w:rsidR="007D6A76">
        <w:rPr>
          <w:rFonts w:ascii="Calibri" w:eastAsia="Times New Roman" w:hAnsi="Calibri" w:cs="Times New Roman"/>
          <w:bCs/>
          <w:color w:val="000000"/>
          <w:lang w:eastAsia="en-GB"/>
        </w:rPr>
        <w:t>we have in relation to</w:t>
      </w:r>
      <w:r w:rsidR="00CF57D8">
        <w:rPr>
          <w:rFonts w:ascii="Calibri" w:eastAsia="Times New Roman" w:hAnsi="Calibri" w:cs="Times New Roman"/>
          <w:bCs/>
          <w:color w:val="000000"/>
          <w:lang w:eastAsia="en-GB"/>
        </w:rPr>
        <w:t xml:space="preserve"> anything</w:t>
      </w:r>
      <w:r w:rsidR="0067125A">
        <w:rPr>
          <w:rFonts w:ascii="Calibri" w:eastAsia="Times New Roman" w:hAnsi="Calibri" w:cs="Times New Roman"/>
          <w:bCs/>
          <w:color w:val="000000"/>
          <w:lang w:eastAsia="en-GB"/>
        </w:rPr>
        <w:t xml:space="preserve"> independent of us</w:t>
      </w:r>
      <w:r w:rsidR="00CF57D8">
        <w:rPr>
          <w:rFonts w:ascii="Calibri" w:eastAsia="Times New Roman" w:hAnsi="Calibri" w:cs="Times New Roman"/>
          <w:bCs/>
          <w:color w:val="000000"/>
          <w:lang w:eastAsia="en-GB"/>
        </w:rPr>
        <w:t xml:space="preserve"> is that we experience sense-data</w:t>
      </w:r>
      <w:r w:rsidR="0067125A">
        <w:rPr>
          <w:rFonts w:ascii="Calibri" w:eastAsia="Times New Roman" w:hAnsi="Calibri" w:cs="Times New Roman"/>
          <w:bCs/>
          <w:color w:val="000000"/>
          <w:lang w:eastAsia="en-GB"/>
        </w:rPr>
        <w:t xml:space="preserve"> generated by </w:t>
      </w:r>
      <w:r w:rsidR="007D6A76">
        <w:rPr>
          <w:rFonts w:ascii="Calibri" w:eastAsia="Times New Roman" w:hAnsi="Calibri" w:cs="Times New Roman"/>
          <w:bCs/>
          <w:color w:val="000000"/>
          <w:lang w:eastAsia="en-GB"/>
        </w:rPr>
        <w:t>something that is not entirely subjective</w:t>
      </w:r>
      <w:r w:rsidR="00CF57D8">
        <w:rPr>
          <w:rFonts w:ascii="Calibri" w:eastAsia="Times New Roman" w:hAnsi="Calibri" w:cs="Times New Roman"/>
          <w:bCs/>
          <w:color w:val="000000"/>
          <w:lang w:eastAsia="en-GB"/>
        </w:rPr>
        <w:t xml:space="preserve">, </w:t>
      </w:r>
      <w:r w:rsidR="007D6A76">
        <w:rPr>
          <w:rFonts w:ascii="Calibri" w:eastAsia="Times New Roman" w:hAnsi="Calibri" w:cs="Times New Roman"/>
          <w:bCs/>
          <w:color w:val="000000"/>
          <w:lang w:eastAsia="en-GB"/>
        </w:rPr>
        <w:t>but</w:t>
      </w:r>
      <w:r w:rsidR="005E547F">
        <w:rPr>
          <w:rFonts w:ascii="Calibri" w:eastAsia="Times New Roman" w:hAnsi="Calibri" w:cs="Times New Roman"/>
          <w:bCs/>
          <w:color w:val="000000"/>
          <w:lang w:eastAsia="en-GB"/>
        </w:rPr>
        <w:t xml:space="preserve"> in turn</w:t>
      </w:r>
      <w:r w:rsidR="007D6A76">
        <w:rPr>
          <w:rFonts w:ascii="Calibri" w:eastAsia="Times New Roman" w:hAnsi="Calibri" w:cs="Times New Roman"/>
          <w:bCs/>
          <w:color w:val="000000"/>
          <w:lang w:eastAsia="en-GB"/>
        </w:rPr>
        <w:t xml:space="preserve"> is</w:t>
      </w:r>
      <w:r w:rsidR="005E547F">
        <w:rPr>
          <w:rFonts w:ascii="Calibri" w:eastAsia="Times New Roman" w:hAnsi="Calibri" w:cs="Times New Roman"/>
          <w:bCs/>
          <w:color w:val="000000"/>
          <w:lang w:eastAsia="en-GB"/>
        </w:rPr>
        <w:t xml:space="preserve"> </w:t>
      </w:r>
      <w:r w:rsidR="007D6A76">
        <w:rPr>
          <w:rFonts w:ascii="Calibri" w:eastAsia="Times New Roman" w:hAnsi="Calibri" w:cs="Times New Roman"/>
          <w:bCs/>
          <w:color w:val="000000"/>
          <w:lang w:eastAsia="en-GB"/>
        </w:rPr>
        <w:t xml:space="preserve">also </w:t>
      </w:r>
      <w:r w:rsidR="00CF57D8">
        <w:rPr>
          <w:rFonts w:ascii="Calibri" w:eastAsia="Times New Roman" w:hAnsi="Calibri" w:cs="Times New Roman"/>
          <w:bCs/>
          <w:color w:val="000000"/>
          <w:lang w:eastAsia="en-GB"/>
        </w:rPr>
        <w:t>not necessarily proof of the existence of what the sense-data represent.</w:t>
      </w:r>
      <w:r w:rsidR="005E547F">
        <w:rPr>
          <w:rFonts w:ascii="Calibri" w:eastAsia="Times New Roman" w:hAnsi="Calibri" w:cs="Times New Roman"/>
          <w:bCs/>
          <w:color w:val="000000"/>
          <w:lang w:eastAsia="en-GB"/>
        </w:rPr>
        <w:t xml:space="preserve">  Russell also draws a distinction between the ‘Self’ and our world of experience, or the realm within our consciousness responsible for experiencing sense-data.  He states that it needn’t be the same ‘I’</w:t>
      </w:r>
      <w:r w:rsidR="00575A91">
        <w:rPr>
          <w:rFonts w:ascii="Calibri" w:eastAsia="Times New Roman" w:hAnsi="Calibri" w:cs="Times New Roman"/>
          <w:bCs/>
          <w:color w:val="000000"/>
          <w:lang w:eastAsia="en-GB"/>
        </w:rPr>
        <w:t xml:space="preserve"> – the ‘I’ that</w:t>
      </w:r>
      <w:r w:rsidR="005E547F">
        <w:rPr>
          <w:rFonts w:ascii="Calibri" w:eastAsia="Times New Roman" w:hAnsi="Calibri" w:cs="Times New Roman"/>
          <w:bCs/>
          <w:color w:val="000000"/>
          <w:lang w:eastAsia="en-GB"/>
        </w:rPr>
        <w:t xml:space="preserve"> we are sure to </w:t>
      </w:r>
      <w:r w:rsidR="00575A91">
        <w:rPr>
          <w:rFonts w:ascii="Calibri" w:eastAsia="Times New Roman" w:hAnsi="Calibri" w:cs="Times New Roman"/>
          <w:bCs/>
          <w:color w:val="000000"/>
          <w:lang w:eastAsia="en-GB"/>
        </w:rPr>
        <w:t xml:space="preserve">continue </w:t>
      </w:r>
      <w:r w:rsidR="005E547F">
        <w:rPr>
          <w:rFonts w:ascii="Calibri" w:eastAsia="Times New Roman" w:hAnsi="Calibri" w:cs="Times New Roman"/>
          <w:bCs/>
          <w:color w:val="000000"/>
          <w:lang w:eastAsia="en-GB"/>
        </w:rPr>
        <w:t>be</w:t>
      </w:r>
      <w:r w:rsidR="00575A91">
        <w:rPr>
          <w:rFonts w:ascii="Calibri" w:eastAsia="Times New Roman" w:hAnsi="Calibri" w:cs="Times New Roman"/>
          <w:bCs/>
          <w:color w:val="000000"/>
          <w:lang w:eastAsia="en-GB"/>
        </w:rPr>
        <w:t>ing</w:t>
      </w:r>
      <w:r w:rsidR="005E547F">
        <w:rPr>
          <w:rFonts w:ascii="Calibri" w:eastAsia="Times New Roman" w:hAnsi="Calibri" w:cs="Times New Roman"/>
          <w:bCs/>
          <w:color w:val="000000"/>
          <w:lang w:eastAsia="en-GB"/>
        </w:rPr>
        <w:t xml:space="preserve"> from one day to </w:t>
      </w:r>
      <w:r w:rsidR="00575A91">
        <w:rPr>
          <w:rFonts w:ascii="Calibri" w:eastAsia="Times New Roman" w:hAnsi="Calibri" w:cs="Times New Roman"/>
          <w:bCs/>
          <w:color w:val="000000"/>
          <w:lang w:eastAsia="en-GB"/>
        </w:rPr>
        <w:t xml:space="preserve">the next - </w:t>
      </w:r>
      <w:r w:rsidR="005E547F">
        <w:rPr>
          <w:rFonts w:ascii="Calibri" w:eastAsia="Times New Roman" w:hAnsi="Calibri" w:cs="Times New Roman"/>
          <w:bCs/>
          <w:color w:val="000000"/>
          <w:lang w:eastAsia="en-GB"/>
        </w:rPr>
        <w:t xml:space="preserve">that experiences the sense-data, but rather that </w:t>
      </w:r>
      <w:r w:rsidR="00575A91">
        <w:rPr>
          <w:rFonts w:ascii="Calibri" w:eastAsia="Times New Roman" w:hAnsi="Calibri" w:cs="Times New Roman"/>
          <w:bCs/>
          <w:color w:val="000000"/>
          <w:lang w:eastAsia="en-GB"/>
        </w:rPr>
        <w:t xml:space="preserve">it is the apparatus with which we have been equipped in order to be able to experience anything at all that experiences the information </w:t>
      </w:r>
      <w:r w:rsidR="00A36EAE">
        <w:rPr>
          <w:rFonts w:ascii="Calibri" w:eastAsia="Times New Roman" w:hAnsi="Calibri" w:cs="Times New Roman"/>
          <w:bCs/>
          <w:color w:val="000000"/>
          <w:lang w:eastAsia="en-GB"/>
        </w:rPr>
        <w:t xml:space="preserve">that is </w:t>
      </w:r>
      <w:r w:rsidR="007D6A76">
        <w:rPr>
          <w:rFonts w:ascii="Calibri" w:eastAsia="Times New Roman" w:hAnsi="Calibri" w:cs="Times New Roman"/>
          <w:bCs/>
          <w:color w:val="000000"/>
          <w:lang w:eastAsia="en-GB"/>
        </w:rPr>
        <w:t>fed to us by our senses.  We can all experience sense-data (and regularly do) without a physical object corresponding to such impressions; when we dream, there is a physical cause for the sense-data to be generated and then experienced, the explanation of which will be tied up in Neurosciences</w:t>
      </w:r>
      <w:r w:rsidR="001E2E4A">
        <w:rPr>
          <w:rFonts w:ascii="Calibri" w:eastAsia="Times New Roman" w:hAnsi="Calibri" w:cs="Times New Roman"/>
          <w:bCs/>
          <w:color w:val="000000"/>
          <w:lang w:eastAsia="en-GB"/>
        </w:rPr>
        <w:t>, but no physical object to which our experiences relate</w:t>
      </w:r>
      <w:r w:rsidR="00E22493">
        <w:rPr>
          <w:rFonts w:ascii="Calibri" w:eastAsia="Times New Roman" w:hAnsi="Calibri" w:cs="Times New Roman"/>
          <w:bCs/>
          <w:color w:val="000000"/>
          <w:lang w:eastAsia="en-GB"/>
        </w:rPr>
        <w:t>: “…</w:t>
      </w:r>
      <w:r w:rsidR="00E22493" w:rsidRPr="00E22493">
        <w:rPr>
          <w:rFonts w:ascii="Calibri" w:eastAsia="Times New Roman" w:hAnsi="Calibri" w:cs="Times New Roman"/>
          <w:bCs/>
          <w:color w:val="000000"/>
          <w:lang w:eastAsia="en-GB"/>
        </w:rPr>
        <w:t xml:space="preserve">it is held that no physical object corresponds to these sensations. </w:t>
      </w:r>
      <w:proofErr w:type="gramStart"/>
      <w:r w:rsidR="00E22493" w:rsidRPr="00E22493">
        <w:rPr>
          <w:rFonts w:ascii="Calibri" w:eastAsia="Times New Roman" w:hAnsi="Calibri" w:cs="Times New Roman"/>
          <w:bCs/>
          <w:color w:val="000000"/>
          <w:lang w:eastAsia="en-GB"/>
        </w:rPr>
        <w:t>Thus</w:t>
      </w:r>
      <w:proofErr w:type="gramEnd"/>
      <w:r w:rsidR="00E22493" w:rsidRPr="00E22493">
        <w:rPr>
          <w:rFonts w:ascii="Calibri" w:eastAsia="Times New Roman" w:hAnsi="Calibri" w:cs="Times New Roman"/>
          <w:bCs/>
          <w:color w:val="000000"/>
          <w:lang w:eastAsia="en-GB"/>
        </w:rPr>
        <w:t xml:space="preserve"> the certainty of our knowledge of our own experiences does not have to be limited in any way to allow for exceptional cases.</w:t>
      </w:r>
      <w:r w:rsidR="00E22493">
        <w:rPr>
          <w:rFonts w:ascii="Calibri" w:eastAsia="Times New Roman" w:hAnsi="Calibri" w:cs="Times New Roman"/>
          <w:bCs/>
          <w:color w:val="000000"/>
          <w:lang w:eastAsia="en-GB"/>
        </w:rPr>
        <w:t>”</w:t>
      </w:r>
      <w:r w:rsidR="00E22493">
        <w:rPr>
          <w:rStyle w:val="FootnoteReference"/>
          <w:rFonts w:ascii="Calibri" w:eastAsia="Times New Roman" w:hAnsi="Calibri" w:cs="Times New Roman"/>
          <w:bCs/>
          <w:color w:val="000000"/>
          <w:lang w:eastAsia="en-GB"/>
        </w:rPr>
        <w:footnoteReference w:id="2"/>
      </w:r>
      <w:r w:rsidR="00E22493">
        <w:rPr>
          <w:rFonts w:ascii="Calibri" w:eastAsia="Times New Roman" w:hAnsi="Calibri" w:cs="Times New Roman"/>
          <w:b/>
          <w:bCs/>
          <w:color w:val="000000"/>
          <w:lang w:eastAsia="en-GB"/>
        </w:rPr>
        <w:t xml:space="preserve">  </w:t>
      </w:r>
      <w:r w:rsidR="00DB5466">
        <w:rPr>
          <w:rFonts w:ascii="Calibri" w:eastAsia="Times New Roman" w:hAnsi="Calibri" w:cs="Times New Roman"/>
          <w:bCs/>
          <w:color w:val="000000"/>
          <w:lang w:eastAsia="en-GB"/>
        </w:rPr>
        <w:t xml:space="preserve">This </w:t>
      </w:r>
      <w:r w:rsidR="00694F75">
        <w:rPr>
          <w:rFonts w:ascii="Calibri" w:eastAsia="Times New Roman" w:hAnsi="Calibri" w:cs="Times New Roman"/>
          <w:bCs/>
          <w:color w:val="000000"/>
          <w:lang w:eastAsia="en-GB"/>
        </w:rPr>
        <w:t>may</w:t>
      </w:r>
      <w:r w:rsidR="002D7FD4">
        <w:rPr>
          <w:rFonts w:ascii="Calibri" w:eastAsia="Times New Roman" w:hAnsi="Calibri" w:cs="Times New Roman"/>
          <w:bCs/>
          <w:color w:val="000000"/>
          <w:lang w:eastAsia="en-GB"/>
        </w:rPr>
        <w:t xml:space="preserve"> </w:t>
      </w:r>
      <w:r w:rsidR="00DB5466">
        <w:rPr>
          <w:rFonts w:ascii="Calibri" w:eastAsia="Times New Roman" w:hAnsi="Calibri" w:cs="Times New Roman"/>
          <w:bCs/>
          <w:color w:val="000000"/>
          <w:lang w:eastAsia="en-GB"/>
        </w:rPr>
        <w:t>make it seem as though our senses and impressions of the world may be something of a fallible nature, or wholly incorrect.  For example, if we are to look at a coin, and turn it around in our fingers so that it eventually becomes to look like an oval, and the colour might seem to distort as different light strikes it from various angles, we could simply assert that the coin ‘in itself’ has changed shape or colour, or that as we walk away from the coin that it actually shrinks in size as it begins to look smaller and smaller.</w:t>
      </w:r>
      <w:r w:rsidR="00534847">
        <w:rPr>
          <w:rFonts w:ascii="Calibri" w:eastAsia="Times New Roman" w:hAnsi="Calibri" w:cs="Times New Roman"/>
          <w:bCs/>
          <w:color w:val="000000"/>
          <w:lang w:eastAsia="en-GB"/>
        </w:rPr>
        <w:t xml:space="preserve">  This is not a truth about the objective reality </w:t>
      </w:r>
      <w:r w:rsidR="00A36EAE">
        <w:rPr>
          <w:rFonts w:ascii="Calibri" w:eastAsia="Times New Roman" w:hAnsi="Calibri" w:cs="Times New Roman"/>
          <w:bCs/>
          <w:color w:val="000000"/>
          <w:lang w:eastAsia="en-GB"/>
        </w:rPr>
        <w:t>independent of</w:t>
      </w:r>
      <w:r w:rsidR="00534847">
        <w:rPr>
          <w:rFonts w:ascii="Calibri" w:eastAsia="Times New Roman" w:hAnsi="Calibri" w:cs="Times New Roman"/>
          <w:bCs/>
          <w:color w:val="000000"/>
          <w:lang w:eastAsia="en-GB"/>
        </w:rPr>
        <w:t xml:space="preserve"> us, but rather a truth about the subjective experience of the objective </w:t>
      </w:r>
      <w:r w:rsidR="00A36EAE">
        <w:rPr>
          <w:rFonts w:ascii="Calibri" w:eastAsia="Times New Roman" w:hAnsi="Calibri" w:cs="Times New Roman"/>
          <w:bCs/>
          <w:color w:val="000000"/>
          <w:lang w:eastAsia="en-GB"/>
        </w:rPr>
        <w:t>reality.</w:t>
      </w:r>
      <w:r w:rsidR="00F73184">
        <w:rPr>
          <w:rFonts w:ascii="Calibri" w:eastAsia="Times New Roman" w:hAnsi="Calibri" w:cs="Times New Roman"/>
          <w:bCs/>
          <w:color w:val="000000"/>
          <w:lang w:eastAsia="en-GB"/>
        </w:rPr>
        <w:t xml:space="preserve">  It does not follow that despite there being an infinite number of possible sense-experiences of an object, that there should be an infinite number of objects, or no object at all.</w:t>
      </w:r>
    </w:p>
    <w:p w14:paraId="17F42795" w14:textId="6CE46D89" w:rsidR="00F73184" w:rsidRDefault="00A36EAE" w:rsidP="00F73184">
      <w:pPr>
        <w:ind w:left="720"/>
        <w:rPr>
          <w:rFonts w:ascii="Calibri" w:eastAsia="Times New Roman" w:hAnsi="Calibri" w:cs="Times New Roman"/>
          <w:bCs/>
          <w:color w:val="000000"/>
          <w:lang w:eastAsia="en-GB"/>
        </w:rPr>
      </w:pPr>
      <w:r>
        <w:rPr>
          <w:rFonts w:ascii="Calibri" w:eastAsia="Times New Roman" w:hAnsi="Calibri" w:cs="Times New Roman"/>
          <w:color w:val="373A3C"/>
          <w:shd w:val="clear" w:color="auto" w:fill="FFFFFF"/>
          <w:lang w:eastAsia="en-GB"/>
        </w:rPr>
        <w:tab/>
      </w:r>
      <w:r w:rsidR="001E2E4A">
        <w:rPr>
          <w:rFonts w:ascii="Calibri" w:eastAsia="Times New Roman" w:hAnsi="Calibri" w:cs="Times New Roman"/>
          <w:bCs/>
          <w:color w:val="000000"/>
          <w:lang w:eastAsia="en-GB"/>
        </w:rPr>
        <w:t xml:space="preserve"> </w:t>
      </w:r>
      <w:r>
        <w:rPr>
          <w:rFonts w:ascii="Calibri" w:eastAsia="Times New Roman" w:hAnsi="Calibri" w:cs="Times New Roman"/>
          <w:bCs/>
          <w:color w:val="000000"/>
          <w:lang w:eastAsia="en-GB"/>
        </w:rPr>
        <w:t>Russell tackles the validity of sense-data by exploring the problems of perception</w:t>
      </w:r>
      <w:r w:rsidR="002D1B2C">
        <w:rPr>
          <w:rFonts w:ascii="Calibri" w:eastAsia="Times New Roman" w:hAnsi="Calibri" w:cs="Times New Roman"/>
          <w:bCs/>
          <w:color w:val="000000"/>
          <w:lang w:eastAsia="en-GB"/>
        </w:rPr>
        <w:t>, and follows on in a smooth transition</w:t>
      </w:r>
      <w:r w:rsidR="00AE63BF">
        <w:rPr>
          <w:rFonts w:ascii="Calibri" w:eastAsia="Times New Roman" w:hAnsi="Calibri" w:cs="Times New Roman"/>
          <w:bCs/>
          <w:color w:val="000000"/>
          <w:lang w:eastAsia="en-GB"/>
        </w:rPr>
        <w:t xml:space="preserve"> from Descartes’s </w:t>
      </w:r>
      <w:r w:rsidR="002D1B2C">
        <w:rPr>
          <w:rFonts w:ascii="Calibri" w:eastAsia="Times New Roman" w:hAnsi="Calibri" w:cs="Times New Roman"/>
          <w:bCs/>
          <w:color w:val="000000"/>
          <w:lang w:eastAsia="en-GB"/>
        </w:rPr>
        <w:t xml:space="preserve">epistemological </w:t>
      </w:r>
      <w:r w:rsidR="00AE63BF">
        <w:rPr>
          <w:rFonts w:ascii="Calibri" w:eastAsia="Times New Roman" w:hAnsi="Calibri" w:cs="Times New Roman"/>
          <w:bCs/>
          <w:color w:val="000000"/>
          <w:lang w:eastAsia="en-GB"/>
        </w:rPr>
        <w:t>conclusion; employing a method of hyperbolic doubt, Descartes deduced that as</w:t>
      </w:r>
      <w:r w:rsidR="00624C6E">
        <w:rPr>
          <w:rFonts w:ascii="Calibri" w:eastAsia="Times New Roman" w:hAnsi="Calibri" w:cs="Times New Roman"/>
          <w:bCs/>
          <w:color w:val="000000"/>
          <w:lang w:eastAsia="en-GB"/>
        </w:rPr>
        <w:t xml:space="preserve"> he is</w:t>
      </w:r>
      <w:r w:rsidR="00AE63BF">
        <w:rPr>
          <w:rFonts w:ascii="Calibri" w:eastAsia="Times New Roman" w:hAnsi="Calibri" w:cs="Times New Roman"/>
          <w:bCs/>
          <w:color w:val="000000"/>
          <w:lang w:eastAsia="en-GB"/>
        </w:rPr>
        <w:t xml:space="preserve"> able to doubt his sense-experiences, </w:t>
      </w:r>
      <w:r w:rsidR="00AE63BF" w:rsidRPr="00AE63BF">
        <w:rPr>
          <w:rFonts w:ascii="Calibri" w:eastAsia="Times New Roman" w:hAnsi="Calibri" w:cs="Times New Roman"/>
          <w:bCs/>
          <w:color w:val="000000"/>
          <w:lang w:eastAsia="en-GB"/>
        </w:rPr>
        <w:t>he must be a thinking being that has an existence.</w:t>
      </w:r>
      <w:r w:rsidR="00AE63BF">
        <w:rPr>
          <w:rFonts w:ascii="Calibri" w:eastAsia="Times New Roman" w:hAnsi="Calibri" w:cs="Times New Roman"/>
          <w:bCs/>
          <w:color w:val="000000"/>
          <w:lang w:eastAsia="en-GB"/>
        </w:rPr>
        <w:t xml:space="preserve">  Our existence</w:t>
      </w:r>
      <w:r w:rsidR="00624C6E">
        <w:rPr>
          <w:rFonts w:ascii="Calibri" w:eastAsia="Times New Roman" w:hAnsi="Calibri" w:cs="Times New Roman"/>
          <w:bCs/>
          <w:color w:val="000000"/>
          <w:lang w:eastAsia="en-GB"/>
        </w:rPr>
        <w:t xml:space="preserve">s would be </w:t>
      </w:r>
      <w:r w:rsidR="00AE63BF">
        <w:rPr>
          <w:rFonts w:ascii="Calibri" w:eastAsia="Times New Roman" w:hAnsi="Calibri" w:cs="Times New Roman"/>
          <w:bCs/>
          <w:color w:val="000000"/>
          <w:lang w:eastAsia="en-GB"/>
        </w:rPr>
        <w:t xml:space="preserve">chaotic and unimaginably complex if we knew that our </w:t>
      </w:r>
      <w:r w:rsidR="00624C6E">
        <w:rPr>
          <w:rFonts w:ascii="Calibri" w:eastAsia="Times New Roman" w:hAnsi="Calibri" w:cs="Times New Roman"/>
          <w:bCs/>
          <w:color w:val="000000"/>
          <w:lang w:eastAsia="en-GB"/>
        </w:rPr>
        <w:t xml:space="preserve">sense-data could not be trusted, and begs the question of what exactly would be a reliable source of true information, if it were not our sense-experiences.  As much as Russell does not associate the ‘Self’ with </w:t>
      </w:r>
      <w:r w:rsidR="007503EC">
        <w:rPr>
          <w:rFonts w:ascii="Calibri" w:eastAsia="Times New Roman" w:hAnsi="Calibri" w:cs="Times New Roman"/>
          <w:bCs/>
          <w:color w:val="000000"/>
          <w:lang w:eastAsia="en-GB"/>
        </w:rPr>
        <w:t>having a direct experience of the world, it seems as though it plays a crucial part in his argument for trusting the senses.  “</w:t>
      </w:r>
      <w:r w:rsidR="007503EC" w:rsidRPr="007503EC">
        <w:rPr>
          <w:rFonts w:ascii="Calibri" w:eastAsia="Times New Roman" w:hAnsi="Calibri" w:cs="Times New Roman"/>
          <w:bCs/>
          <w:color w:val="000000"/>
          <w:lang w:eastAsia="en-GB"/>
        </w:rPr>
        <w:t>When I look at my table and see a certain brown colour, what is quite certain at once is not '</w:t>
      </w:r>
      <w:r w:rsidR="007503EC" w:rsidRPr="007503EC">
        <w:rPr>
          <w:rFonts w:ascii="Calibri" w:eastAsia="Times New Roman" w:hAnsi="Calibri" w:cs="Times New Roman"/>
          <w:bCs/>
          <w:i/>
          <w:iCs/>
          <w:color w:val="000000"/>
          <w:lang w:eastAsia="en-GB"/>
        </w:rPr>
        <w:t>I</w:t>
      </w:r>
      <w:r w:rsidR="007503EC" w:rsidRPr="007503EC">
        <w:rPr>
          <w:rFonts w:ascii="Calibri" w:eastAsia="Times New Roman" w:hAnsi="Calibri" w:cs="Times New Roman"/>
          <w:bCs/>
          <w:color w:val="000000"/>
          <w:lang w:eastAsia="en-GB"/>
        </w:rPr>
        <w:t xml:space="preserve"> am seeing a brown colour', but rather, 'a brown colour is being seen'. This of course involves something (or somebody) which (or who) sees the </w:t>
      </w:r>
      <w:r w:rsidR="007503EC" w:rsidRPr="007503EC">
        <w:rPr>
          <w:rFonts w:ascii="Calibri" w:eastAsia="Times New Roman" w:hAnsi="Calibri" w:cs="Times New Roman"/>
          <w:bCs/>
          <w:color w:val="000000"/>
          <w:lang w:eastAsia="en-GB"/>
        </w:rPr>
        <w:lastRenderedPageBreak/>
        <w:t>brown colour; but it does not of itself involve that more or less permanent person whom we call 'I'.”</w:t>
      </w:r>
      <w:r w:rsidR="007503EC">
        <w:rPr>
          <w:rStyle w:val="FootnoteReference"/>
          <w:rFonts w:ascii="Calibri" w:eastAsia="Times New Roman" w:hAnsi="Calibri" w:cs="Times New Roman"/>
          <w:bCs/>
          <w:color w:val="000000"/>
          <w:lang w:eastAsia="en-GB"/>
        </w:rPr>
        <w:footnoteReference w:id="3"/>
      </w:r>
      <w:r w:rsidR="003D1951">
        <w:rPr>
          <w:rFonts w:ascii="Calibri" w:eastAsia="Times New Roman" w:hAnsi="Calibri" w:cs="Times New Roman"/>
          <w:bCs/>
          <w:color w:val="000000"/>
          <w:lang w:eastAsia="en-GB"/>
        </w:rPr>
        <w:t xml:space="preserve">  This idea of a removed experience of the world lends itself to sceptical doubt; if it is not our ‘Self’ that experiences the world, then why would we even consider an element of validity to what we can learn through our senses?  He gets around this notion by </w:t>
      </w:r>
      <w:r w:rsidR="00277C65">
        <w:rPr>
          <w:rFonts w:ascii="Calibri" w:eastAsia="Times New Roman" w:hAnsi="Calibri" w:cs="Times New Roman"/>
          <w:bCs/>
          <w:color w:val="000000"/>
          <w:lang w:eastAsia="en-GB"/>
        </w:rPr>
        <w:t>describing</w:t>
      </w:r>
      <w:r w:rsidR="0047123C">
        <w:rPr>
          <w:rFonts w:ascii="Calibri" w:eastAsia="Times New Roman" w:hAnsi="Calibri" w:cs="Times New Roman"/>
          <w:bCs/>
          <w:color w:val="000000"/>
          <w:lang w:eastAsia="en-GB"/>
        </w:rPr>
        <w:t xml:space="preserve"> how</w:t>
      </w:r>
      <w:r w:rsidR="00277C65">
        <w:rPr>
          <w:rFonts w:ascii="Calibri" w:eastAsia="Times New Roman" w:hAnsi="Calibri" w:cs="Times New Roman"/>
          <w:bCs/>
          <w:color w:val="000000"/>
          <w:lang w:eastAsia="en-GB"/>
        </w:rPr>
        <w:t xml:space="preserve"> our</w:t>
      </w:r>
      <w:r w:rsidR="0047123C">
        <w:rPr>
          <w:rFonts w:ascii="Calibri" w:eastAsia="Times New Roman" w:hAnsi="Calibri" w:cs="Times New Roman"/>
          <w:bCs/>
          <w:color w:val="000000"/>
          <w:lang w:eastAsia="en-GB"/>
        </w:rPr>
        <w:t xml:space="preserve"> permanent Self is</w:t>
      </w:r>
      <w:r w:rsidR="00277C65">
        <w:rPr>
          <w:rFonts w:ascii="Calibri" w:eastAsia="Times New Roman" w:hAnsi="Calibri" w:cs="Times New Roman"/>
          <w:bCs/>
          <w:color w:val="000000"/>
          <w:lang w:eastAsia="en-GB"/>
        </w:rPr>
        <w:t xml:space="preserve"> ‘</w:t>
      </w:r>
      <w:r w:rsidR="0047123C">
        <w:rPr>
          <w:rFonts w:ascii="Calibri" w:eastAsia="Times New Roman" w:hAnsi="Calibri" w:cs="Times New Roman"/>
          <w:bCs/>
          <w:color w:val="000000"/>
          <w:lang w:eastAsia="en-GB"/>
        </w:rPr>
        <w:t>acquainted</w:t>
      </w:r>
      <w:r w:rsidR="00277C65">
        <w:rPr>
          <w:rFonts w:ascii="Calibri" w:eastAsia="Times New Roman" w:hAnsi="Calibri" w:cs="Times New Roman"/>
          <w:bCs/>
          <w:color w:val="000000"/>
          <w:lang w:eastAsia="en-GB"/>
        </w:rPr>
        <w:t>’ with sense-data</w:t>
      </w:r>
      <w:r w:rsidR="0047123C">
        <w:rPr>
          <w:rFonts w:ascii="Calibri" w:eastAsia="Times New Roman" w:hAnsi="Calibri" w:cs="Times New Roman"/>
          <w:bCs/>
          <w:color w:val="000000"/>
          <w:lang w:eastAsia="en-GB"/>
        </w:rPr>
        <w:t>, and describes this as a relation between the acquainted person, and the object itself.</w:t>
      </w:r>
      <w:r w:rsidR="00EC5582">
        <w:rPr>
          <w:rFonts w:ascii="Calibri" w:eastAsia="Times New Roman" w:hAnsi="Calibri" w:cs="Times New Roman"/>
          <w:bCs/>
          <w:color w:val="000000"/>
          <w:lang w:eastAsia="en-GB"/>
        </w:rPr>
        <w:t xml:space="preserve">  It is described as such that it becomes so</w:t>
      </w:r>
      <w:r w:rsidR="00EE1BD8">
        <w:rPr>
          <w:rFonts w:ascii="Calibri" w:eastAsia="Times New Roman" w:hAnsi="Calibri" w:cs="Times New Roman"/>
          <w:bCs/>
          <w:color w:val="000000"/>
          <w:lang w:eastAsia="en-GB"/>
        </w:rPr>
        <w:t>mething of a metaphysical harmony</w:t>
      </w:r>
      <w:r w:rsidR="00EC5582">
        <w:rPr>
          <w:rFonts w:ascii="Calibri" w:eastAsia="Times New Roman" w:hAnsi="Calibri" w:cs="Times New Roman"/>
          <w:bCs/>
          <w:color w:val="000000"/>
          <w:lang w:eastAsia="en-GB"/>
        </w:rPr>
        <w:t xml:space="preserve"> that lies somewhere in between two independent physical bodies.  If we are to affirm the existence of a table that we perceive by looking at and touching, we must do so in a way such that when we are no longer able to receive sense-data about the table, we are still sure of its existence.</w:t>
      </w:r>
      <w:r w:rsidR="00D75ECD">
        <w:rPr>
          <w:rFonts w:ascii="Calibri" w:eastAsia="Times New Roman" w:hAnsi="Calibri" w:cs="Times New Roman"/>
          <w:bCs/>
          <w:color w:val="000000"/>
          <w:lang w:eastAsia="en-GB"/>
        </w:rPr>
        <w:t xml:space="preserve">  “</w:t>
      </w:r>
      <w:r w:rsidR="006F64BE">
        <w:rPr>
          <w:rFonts w:ascii="Calibri" w:eastAsia="Times New Roman" w:hAnsi="Calibri" w:cs="Times New Roman"/>
          <w:bCs/>
          <w:color w:val="000000"/>
          <w:lang w:eastAsia="en-GB"/>
        </w:rPr>
        <w:t>If a</w:t>
      </w:r>
      <w:r w:rsidR="00D75ECD" w:rsidRPr="00D75ECD">
        <w:rPr>
          <w:rFonts w:ascii="Calibri" w:eastAsia="Times New Roman" w:hAnsi="Calibri" w:cs="Times New Roman"/>
          <w:bCs/>
          <w:color w:val="000000"/>
          <w:lang w:eastAsia="en-GB"/>
        </w:rPr>
        <w:t xml:space="preserve"> cloth completely hides the table, we shall derive no sense-data from the table, and therefore, if the table were merely sense-data, it would have ceased to exist, and the cloth would be suspended in empty air, resting, by a miracle, in the place where the table formerly was.</w:t>
      </w:r>
      <w:r w:rsidR="00D75ECD">
        <w:rPr>
          <w:rFonts w:ascii="Calibri" w:eastAsia="Times New Roman" w:hAnsi="Calibri" w:cs="Times New Roman"/>
          <w:bCs/>
          <w:color w:val="000000"/>
          <w:lang w:eastAsia="en-GB"/>
        </w:rPr>
        <w:t>”</w:t>
      </w:r>
      <w:r w:rsidR="006F64BE">
        <w:rPr>
          <w:rStyle w:val="FootnoteReference"/>
          <w:rFonts w:ascii="Calibri" w:eastAsia="Times New Roman" w:hAnsi="Calibri" w:cs="Times New Roman"/>
          <w:bCs/>
          <w:color w:val="000000"/>
          <w:lang w:eastAsia="en-GB"/>
        </w:rPr>
        <w:footnoteReference w:id="4"/>
      </w:r>
      <w:r w:rsidR="006F64BE">
        <w:rPr>
          <w:rFonts w:ascii="Calibri" w:eastAsia="Times New Roman" w:hAnsi="Calibri" w:cs="Times New Roman"/>
          <w:bCs/>
          <w:color w:val="000000"/>
          <w:lang w:eastAsia="en-GB"/>
        </w:rPr>
        <w:t xml:space="preserve">  Our </w:t>
      </w:r>
      <w:r w:rsidR="009770D4">
        <w:rPr>
          <w:rFonts w:ascii="Calibri" w:eastAsia="Times New Roman" w:hAnsi="Calibri" w:cs="Times New Roman"/>
          <w:bCs/>
          <w:color w:val="000000"/>
          <w:lang w:eastAsia="en-GB"/>
        </w:rPr>
        <w:t>experience of the table</w:t>
      </w:r>
      <w:r w:rsidR="006F64BE">
        <w:rPr>
          <w:rFonts w:ascii="Calibri" w:eastAsia="Times New Roman" w:hAnsi="Calibri" w:cs="Times New Roman"/>
          <w:bCs/>
          <w:color w:val="000000"/>
          <w:lang w:eastAsia="en-GB"/>
        </w:rPr>
        <w:t xml:space="preserve"> in no way belongs to the table itself</w:t>
      </w:r>
      <w:r w:rsidR="009770D4">
        <w:rPr>
          <w:rFonts w:ascii="Calibri" w:eastAsia="Times New Roman" w:hAnsi="Calibri" w:cs="Times New Roman"/>
          <w:bCs/>
          <w:color w:val="000000"/>
          <w:lang w:eastAsia="en-GB"/>
        </w:rPr>
        <w:t>, and in a way does not belong to ourselves either; it seems to lie somewhere between the object and the observer allowing us to</w:t>
      </w:r>
      <w:r w:rsidR="00F73184">
        <w:rPr>
          <w:rFonts w:ascii="Calibri" w:eastAsia="Times New Roman" w:hAnsi="Calibri" w:cs="Times New Roman"/>
          <w:bCs/>
          <w:color w:val="000000"/>
          <w:lang w:eastAsia="en-GB"/>
        </w:rPr>
        <w:t xml:space="preserve"> c</w:t>
      </w:r>
      <w:r w:rsidR="002B4D0E">
        <w:rPr>
          <w:rFonts w:ascii="Calibri" w:eastAsia="Times New Roman" w:hAnsi="Calibri" w:cs="Times New Roman"/>
          <w:bCs/>
          <w:color w:val="000000"/>
          <w:lang w:eastAsia="en-GB"/>
        </w:rPr>
        <w:t xml:space="preserve">onnect with objective reality, and in turn contributes to the formulation of </w:t>
      </w:r>
      <w:r w:rsidR="00F73184">
        <w:rPr>
          <w:rFonts w:ascii="Calibri" w:eastAsia="Times New Roman" w:hAnsi="Calibri" w:cs="Times New Roman"/>
          <w:bCs/>
          <w:color w:val="000000"/>
          <w:lang w:eastAsia="en-GB"/>
        </w:rPr>
        <w:t>our subjective experience</w:t>
      </w:r>
      <w:r w:rsidR="002B4D0E">
        <w:rPr>
          <w:rFonts w:ascii="Calibri" w:eastAsia="Times New Roman" w:hAnsi="Calibri" w:cs="Times New Roman"/>
          <w:bCs/>
          <w:color w:val="000000"/>
          <w:lang w:eastAsia="en-GB"/>
        </w:rPr>
        <w:t>s</w:t>
      </w:r>
      <w:r w:rsidR="00F73184">
        <w:rPr>
          <w:rFonts w:ascii="Calibri" w:eastAsia="Times New Roman" w:hAnsi="Calibri" w:cs="Times New Roman"/>
          <w:bCs/>
          <w:color w:val="000000"/>
          <w:lang w:eastAsia="en-GB"/>
        </w:rPr>
        <w:t>.</w:t>
      </w:r>
      <w:r w:rsidR="002B4D0E">
        <w:rPr>
          <w:rFonts w:ascii="Calibri" w:eastAsia="Times New Roman" w:hAnsi="Calibri" w:cs="Times New Roman"/>
          <w:bCs/>
          <w:color w:val="000000"/>
          <w:lang w:eastAsia="en-GB"/>
        </w:rPr>
        <w:t xml:space="preserve">  To </w:t>
      </w:r>
      <w:r w:rsidR="000D5421">
        <w:rPr>
          <w:rFonts w:ascii="Calibri" w:eastAsia="Times New Roman" w:hAnsi="Calibri" w:cs="Times New Roman"/>
          <w:bCs/>
          <w:color w:val="000000"/>
          <w:lang w:eastAsia="en-GB"/>
        </w:rPr>
        <w:t>make plausible the fact</w:t>
      </w:r>
      <w:r w:rsidR="000140B8">
        <w:rPr>
          <w:rFonts w:ascii="Calibri" w:eastAsia="Times New Roman" w:hAnsi="Calibri" w:cs="Times New Roman"/>
          <w:bCs/>
          <w:color w:val="000000"/>
          <w:lang w:eastAsia="en-GB"/>
        </w:rPr>
        <w:t xml:space="preserve"> that </w:t>
      </w:r>
      <w:r w:rsidR="000D5421">
        <w:rPr>
          <w:rFonts w:ascii="Calibri" w:eastAsia="Times New Roman" w:hAnsi="Calibri" w:cs="Times New Roman"/>
          <w:bCs/>
          <w:color w:val="000000"/>
          <w:lang w:eastAsia="en-GB"/>
        </w:rPr>
        <w:t>we are disconnected</w:t>
      </w:r>
      <w:r w:rsidR="002B4D0E">
        <w:rPr>
          <w:rFonts w:ascii="Calibri" w:eastAsia="Times New Roman" w:hAnsi="Calibri" w:cs="Times New Roman"/>
          <w:bCs/>
          <w:color w:val="000000"/>
          <w:lang w:eastAsia="en-GB"/>
        </w:rPr>
        <w:t xml:space="preserve"> </w:t>
      </w:r>
      <w:r w:rsidR="000D5421">
        <w:rPr>
          <w:rFonts w:ascii="Calibri" w:eastAsia="Times New Roman" w:hAnsi="Calibri" w:cs="Times New Roman"/>
          <w:bCs/>
          <w:color w:val="000000"/>
          <w:lang w:eastAsia="en-GB"/>
        </w:rPr>
        <w:t>from</w:t>
      </w:r>
      <w:r w:rsidR="002B4D0E">
        <w:rPr>
          <w:rFonts w:ascii="Calibri" w:eastAsia="Times New Roman" w:hAnsi="Calibri" w:cs="Times New Roman"/>
          <w:bCs/>
          <w:color w:val="000000"/>
          <w:lang w:eastAsia="en-GB"/>
        </w:rPr>
        <w:t xml:space="preserve"> objectivity by means of acquaintance</w:t>
      </w:r>
      <w:r w:rsidR="000D5421">
        <w:rPr>
          <w:rFonts w:ascii="Calibri" w:eastAsia="Times New Roman" w:hAnsi="Calibri" w:cs="Times New Roman"/>
          <w:bCs/>
          <w:color w:val="000000"/>
          <w:lang w:eastAsia="en-GB"/>
        </w:rPr>
        <w:t xml:space="preserve"> (or acquaintance with Acquaintance)</w:t>
      </w:r>
      <w:r w:rsidR="000140B8">
        <w:rPr>
          <w:rFonts w:ascii="Calibri" w:eastAsia="Times New Roman" w:hAnsi="Calibri" w:cs="Times New Roman"/>
          <w:bCs/>
          <w:color w:val="000000"/>
          <w:lang w:eastAsia="en-GB"/>
        </w:rPr>
        <w:t xml:space="preserve"> </w:t>
      </w:r>
      <w:r w:rsidR="000D5421">
        <w:rPr>
          <w:rFonts w:ascii="Calibri" w:eastAsia="Times New Roman" w:hAnsi="Calibri" w:cs="Times New Roman"/>
          <w:bCs/>
          <w:color w:val="000000"/>
          <w:lang w:eastAsia="en-GB"/>
        </w:rPr>
        <w:t>and</w:t>
      </w:r>
      <w:r w:rsidR="000140B8">
        <w:rPr>
          <w:rFonts w:ascii="Calibri" w:eastAsia="Times New Roman" w:hAnsi="Calibri" w:cs="Times New Roman"/>
          <w:bCs/>
          <w:color w:val="000000"/>
          <w:lang w:eastAsia="en-GB"/>
        </w:rPr>
        <w:t xml:space="preserve"> that it is not the self that experiences it</w:t>
      </w:r>
      <w:r w:rsidR="002B4D0E">
        <w:rPr>
          <w:rFonts w:ascii="Calibri" w:eastAsia="Times New Roman" w:hAnsi="Calibri" w:cs="Times New Roman"/>
          <w:bCs/>
          <w:color w:val="000000"/>
          <w:lang w:eastAsia="en-GB"/>
        </w:rPr>
        <w:t>, Russell does state that “when a ‘case of being acquainted’ is something with which we can be acquainted, it is plain that the person acquainted is myself”</w:t>
      </w:r>
      <w:r w:rsidR="002B4D0E">
        <w:rPr>
          <w:rStyle w:val="FootnoteReference"/>
          <w:rFonts w:ascii="Calibri" w:eastAsia="Times New Roman" w:hAnsi="Calibri" w:cs="Times New Roman"/>
          <w:bCs/>
          <w:color w:val="000000"/>
          <w:lang w:eastAsia="en-GB"/>
        </w:rPr>
        <w:footnoteReference w:id="5"/>
      </w:r>
      <w:r w:rsidR="002B4D0E">
        <w:rPr>
          <w:rFonts w:ascii="Calibri" w:eastAsia="Times New Roman" w:hAnsi="Calibri" w:cs="Times New Roman"/>
          <w:bCs/>
          <w:color w:val="000000"/>
          <w:lang w:eastAsia="en-GB"/>
        </w:rPr>
        <w:t>.  He has grounded the fact that it is him that experiences the sense-data, albeit by acquaintance, which again highlights the importance of the rationality behind his argument.  We have a proven existing individual, receiving sense-experiences which are undoubtable, and have agreed that they connect us with the ‘real world’.  We must now consider why it is that they must represent something independent of ourselves, and are not simply a projection of a subjectively conjured reality.</w:t>
      </w:r>
    </w:p>
    <w:p w14:paraId="0B15B6E3" w14:textId="1FA79A2C" w:rsidR="0039463E" w:rsidRDefault="0039463E" w:rsidP="00761405">
      <w:pPr>
        <w:ind w:left="720"/>
        <w:rPr>
          <w:rFonts w:ascii="Calibri" w:eastAsia="Times New Roman" w:hAnsi="Calibri" w:cs="Times New Roman"/>
          <w:color w:val="1A1A1A"/>
          <w:shd w:val="clear" w:color="auto" w:fill="FFFFFF"/>
          <w:lang w:eastAsia="en-GB"/>
        </w:rPr>
      </w:pPr>
      <w:r>
        <w:rPr>
          <w:rFonts w:ascii="Calibri" w:eastAsia="Times New Roman" w:hAnsi="Calibri" w:cs="Times New Roman"/>
          <w:bCs/>
          <w:color w:val="000000"/>
          <w:lang w:eastAsia="en-GB"/>
        </w:rPr>
        <w:tab/>
      </w:r>
      <w:r w:rsidR="00112BE0">
        <w:rPr>
          <w:rFonts w:ascii="Calibri" w:eastAsia="Times New Roman" w:hAnsi="Calibri" w:cs="Times New Roman"/>
          <w:bCs/>
          <w:color w:val="000000"/>
          <w:lang w:eastAsia="en-GB"/>
        </w:rPr>
        <w:t>To describe our</w:t>
      </w:r>
      <w:r w:rsidR="004D620F">
        <w:rPr>
          <w:rFonts w:ascii="Calibri" w:eastAsia="Times New Roman" w:hAnsi="Calibri" w:cs="Times New Roman"/>
          <w:bCs/>
          <w:color w:val="000000"/>
          <w:lang w:eastAsia="en-GB"/>
        </w:rPr>
        <w:t xml:space="preserve"> sense-data as being </w:t>
      </w:r>
      <w:r w:rsidR="00772EDC">
        <w:rPr>
          <w:rFonts w:ascii="Calibri" w:eastAsia="Times New Roman" w:hAnsi="Calibri" w:cs="Times New Roman"/>
          <w:bCs/>
          <w:color w:val="000000"/>
          <w:lang w:eastAsia="en-GB"/>
        </w:rPr>
        <w:t xml:space="preserve">untrustworthy </w:t>
      </w:r>
      <w:r w:rsidR="004D620F">
        <w:rPr>
          <w:rFonts w:ascii="Calibri" w:eastAsia="Times New Roman" w:hAnsi="Calibri" w:cs="Times New Roman"/>
          <w:bCs/>
          <w:color w:val="000000"/>
          <w:lang w:eastAsia="en-GB"/>
        </w:rPr>
        <w:t xml:space="preserve">is essentially a contradiction in itself; when we have perceived situations or events, and believed that we have gained knowledge from them only to discover that we were in error to have believed them, it is by means of employing our sense-data yet again that we will discover ourselves to have been wrong.  If in this case we use our sense-data to correct ourselves over matters that relate us to reality in a coherent manner, </w:t>
      </w:r>
      <w:r w:rsidR="00772EDC">
        <w:rPr>
          <w:rFonts w:ascii="Calibri" w:eastAsia="Times New Roman" w:hAnsi="Calibri" w:cs="Times New Roman"/>
          <w:bCs/>
          <w:color w:val="000000"/>
          <w:lang w:eastAsia="en-GB"/>
        </w:rPr>
        <w:t>it is impossible to distrust them</w:t>
      </w:r>
      <w:r w:rsidR="004D620F">
        <w:rPr>
          <w:rFonts w:ascii="Calibri" w:eastAsia="Times New Roman" w:hAnsi="Calibri" w:cs="Times New Roman"/>
          <w:bCs/>
          <w:color w:val="000000"/>
          <w:lang w:eastAsia="en-GB"/>
        </w:rPr>
        <w:t>.</w:t>
      </w:r>
      <w:r w:rsidR="00303716">
        <w:rPr>
          <w:rFonts w:ascii="Calibri" w:eastAsia="Times New Roman" w:hAnsi="Calibri" w:cs="Times New Roman"/>
          <w:bCs/>
          <w:color w:val="000000"/>
          <w:lang w:eastAsia="en-GB"/>
        </w:rPr>
        <w:t xml:space="preserve">  Therefore, if our sense data is to be trusted, what are our perceptions indicative of?  Immanuel Kant famously drew a distinction between what he called Phenomena and </w:t>
      </w:r>
      <w:proofErr w:type="spellStart"/>
      <w:r w:rsidR="00303716">
        <w:rPr>
          <w:rFonts w:ascii="Calibri" w:eastAsia="Times New Roman" w:hAnsi="Calibri" w:cs="Times New Roman"/>
          <w:bCs/>
          <w:color w:val="000000"/>
          <w:lang w:eastAsia="en-GB"/>
        </w:rPr>
        <w:t>Noumena</w:t>
      </w:r>
      <w:proofErr w:type="spellEnd"/>
      <w:r w:rsidR="00303716">
        <w:rPr>
          <w:rFonts w:ascii="Calibri" w:eastAsia="Times New Roman" w:hAnsi="Calibri" w:cs="Times New Roman"/>
          <w:bCs/>
          <w:color w:val="000000"/>
          <w:lang w:eastAsia="en-GB"/>
        </w:rPr>
        <w:t>.  Our senses provide us with an account of Phenomena, and are essentially the impressions given to us by sense-data.</w:t>
      </w:r>
      <w:r w:rsidR="00631B32">
        <w:rPr>
          <w:rFonts w:ascii="Calibri" w:eastAsia="Times New Roman" w:hAnsi="Calibri" w:cs="Times New Roman"/>
          <w:bCs/>
          <w:color w:val="000000"/>
          <w:lang w:eastAsia="en-GB"/>
        </w:rPr>
        <w:t xml:space="preserve">  They are not the objects existing in space and time that exist in themselves and for themselves, but rather they are images and representations of these.</w:t>
      </w:r>
      <w:r w:rsidR="00303716">
        <w:rPr>
          <w:rFonts w:ascii="Calibri" w:eastAsia="Times New Roman" w:hAnsi="Calibri" w:cs="Times New Roman"/>
          <w:bCs/>
          <w:color w:val="000000"/>
          <w:lang w:eastAsia="en-GB"/>
        </w:rPr>
        <w:t xml:space="preserve">  The </w:t>
      </w:r>
      <w:proofErr w:type="spellStart"/>
      <w:r w:rsidR="00303716">
        <w:rPr>
          <w:rFonts w:ascii="Calibri" w:eastAsia="Times New Roman" w:hAnsi="Calibri" w:cs="Times New Roman"/>
          <w:bCs/>
          <w:color w:val="000000"/>
          <w:lang w:eastAsia="en-GB"/>
        </w:rPr>
        <w:t>Noumena</w:t>
      </w:r>
      <w:proofErr w:type="spellEnd"/>
      <w:r w:rsidR="00303716">
        <w:rPr>
          <w:rFonts w:ascii="Calibri" w:eastAsia="Times New Roman" w:hAnsi="Calibri" w:cs="Times New Roman"/>
          <w:bCs/>
          <w:color w:val="000000"/>
          <w:lang w:eastAsia="en-GB"/>
        </w:rPr>
        <w:t>, according to Kant, are the objects in themselve</w:t>
      </w:r>
      <w:r w:rsidR="004B6448">
        <w:rPr>
          <w:rFonts w:ascii="Calibri" w:eastAsia="Times New Roman" w:hAnsi="Calibri" w:cs="Times New Roman"/>
          <w:bCs/>
          <w:color w:val="000000"/>
          <w:lang w:eastAsia="en-GB"/>
        </w:rPr>
        <w:t>s that give us such impressions, but cannot directly</w:t>
      </w:r>
      <w:r w:rsidR="005E14FD">
        <w:rPr>
          <w:rFonts w:ascii="Calibri" w:eastAsia="Times New Roman" w:hAnsi="Calibri" w:cs="Times New Roman"/>
          <w:bCs/>
          <w:color w:val="000000"/>
          <w:lang w:eastAsia="en-GB"/>
        </w:rPr>
        <w:t xml:space="preserve"> be known to us as</w:t>
      </w:r>
      <w:r w:rsidR="004B6448">
        <w:rPr>
          <w:rFonts w:ascii="Calibri" w:eastAsia="Times New Roman" w:hAnsi="Calibri" w:cs="Times New Roman"/>
          <w:bCs/>
          <w:color w:val="000000"/>
          <w:lang w:eastAsia="en-GB"/>
        </w:rPr>
        <w:t xml:space="preserve"> they are cloaked in a veil of our phenomenological perceptions.</w:t>
      </w:r>
      <w:r w:rsidR="005E14FD">
        <w:rPr>
          <w:rFonts w:ascii="Calibri" w:eastAsia="Times New Roman" w:hAnsi="Calibri" w:cs="Times New Roman"/>
          <w:bCs/>
          <w:color w:val="000000"/>
          <w:lang w:eastAsia="en-GB"/>
        </w:rPr>
        <w:t xml:space="preserve">  If we were to be able to </w:t>
      </w:r>
      <w:r w:rsidR="001312B8">
        <w:rPr>
          <w:rFonts w:ascii="Calibri" w:eastAsia="Times New Roman" w:hAnsi="Calibri" w:cs="Times New Roman"/>
          <w:bCs/>
          <w:color w:val="000000"/>
          <w:lang w:eastAsia="en-GB"/>
        </w:rPr>
        <w:t xml:space="preserve">experience the </w:t>
      </w:r>
      <w:proofErr w:type="spellStart"/>
      <w:r w:rsidR="001312B8">
        <w:rPr>
          <w:rFonts w:ascii="Calibri" w:eastAsia="Times New Roman" w:hAnsi="Calibri" w:cs="Times New Roman"/>
          <w:bCs/>
          <w:color w:val="000000"/>
          <w:lang w:eastAsia="en-GB"/>
        </w:rPr>
        <w:t>Noumena</w:t>
      </w:r>
      <w:proofErr w:type="spellEnd"/>
      <w:r w:rsidR="005E14FD">
        <w:rPr>
          <w:rFonts w:ascii="Calibri" w:eastAsia="Times New Roman" w:hAnsi="Calibri" w:cs="Times New Roman"/>
          <w:bCs/>
          <w:color w:val="000000"/>
          <w:lang w:eastAsia="en-GB"/>
        </w:rPr>
        <w:t>, they would immediately become phenomenological impressions, rendering their authenticity dependent on the credibility of our senses.</w:t>
      </w:r>
      <w:r w:rsidR="00B606B7">
        <w:rPr>
          <w:rFonts w:ascii="Calibri" w:eastAsia="Times New Roman" w:hAnsi="Calibri" w:cs="Times New Roman"/>
          <w:bCs/>
          <w:color w:val="000000"/>
          <w:lang w:eastAsia="en-GB"/>
        </w:rPr>
        <w:t xml:space="preserve">  This is the problem that leaves so much room for scepticism to overshadow the epistemological enquiry</w:t>
      </w:r>
      <w:r w:rsidR="00631B32">
        <w:rPr>
          <w:rFonts w:ascii="Calibri" w:eastAsia="Times New Roman" w:hAnsi="Calibri" w:cs="Times New Roman"/>
          <w:bCs/>
          <w:color w:val="000000"/>
          <w:lang w:eastAsia="en-GB"/>
        </w:rPr>
        <w:t>.  How closely do our sense-impressions represent an objective reality with which we can only be acquainted?</w:t>
      </w:r>
      <w:r w:rsidR="001312B8">
        <w:rPr>
          <w:rFonts w:ascii="Calibri" w:eastAsia="Times New Roman" w:hAnsi="Calibri" w:cs="Times New Roman"/>
          <w:bCs/>
          <w:color w:val="000000"/>
          <w:lang w:eastAsia="en-GB"/>
        </w:rPr>
        <w:t xml:space="preserve">  This may be something of an unanswerable question, as according to both Kant and Russell in this respect, we will always be somewhat removed from a direct engagement with the world around us, as it is revealed only to us through impressions.</w:t>
      </w:r>
      <w:r w:rsidR="00D4643A">
        <w:rPr>
          <w:rFonts w:ascii="Calibri" w:eastAsia="Times New Roman" w:hAnsi="Calibri" w:cs="Times New Roman"/>
          <w:bCs/>
          <w:color w:val="000000"/>
          <w:lang w:eastAsia="en-GB"/>
        </w:rPr>
        <w:t xml:space="preserve">  While Russell attempts to put forth an argument for the lay person, assuming grounds for a ‘common sense’ approach to the problem to be sufficient, Kant had previously categorised doctrines under which different schools of thought prevailed.</w:t>
      </w:r>
      <w:r w:rsidR="00C5488A">
        <w:rPr>
          <w:rFonts w:ascii="Calibri" w:eastAsia="Times New Roman" w:hAnsi="Calibri" w:cs="Times New Roman"/>
          <w:bCs/>
          <w:color w:val="000000"/>
          <w:lang w:eastAsia="en-GB"/>
        </w:rPr>
        <w:t xml:space="preserve">  He referred to a</w:t>
      </w:r>
      <w:r w:rsidR="00D4643A">
        <w:rPr>
          <w:rFonts w:ascii="Calibri" w:eastAsia="Times New Roman" w:hAnsi="Calibri" w:cs="Times New Roman"/>
          <w:bCs/>
          <w:color w:val="000000"/>
          <w:lang w:eastAsia="en-GB"/>
        </w:rPr>
        <w:t xml:space="preserve"> form of scepticism</w:t>
      </w:r>
      <w:r w:rsidR="00C5488A">
        <w:rPr>
          <w:rFonts w:ascii="Calibri" w:eastAsia="Times New Roman" w:hAnsi="Calibri" w:cs="Times New Roman"/>
          <w:bCs/>
          <w:color w:val="000000"/>
          <w:lang w:eastAsia="en-GB"/>
        </w:rPr>
        <w:t xml:space="preserve"> that he called </w:t>
      </w:r>
      <w:r w:rsidR="005776FA">
        <w:rPr>
          <w:rFonts w:ascii="Calibri" w:eastAsia="Times New Roman" w:hAnsi="Calibri" w:cs="Times New Roman"/>
          <w:bCs/>
          <w:color w:val="000000"/>
          <w:lang w:eastAsia="en-GB"/>
        </w:rPr>
        <w:t>Problema</w:t>
      </w:r>
      <w:r w:rsidR="009F38E2">
        <w:rPr>
          <w:rFonts w:ascii="Calibri" w:eastAsia="Times New Roman" w:hAnsi="Calibri" w:cs="Times New Roman"/>
          <w:bCs/>
          <w:color w:val="000000"/>
          <w:lang w:eastAsia="en-GB"/>
        </w:rPr>
        <w:t>tic Idealism</w:t>
      </w:r>
      <w:r w:rsidR="00C96271">
        <w:rPr>
          <w:rFonts w:ascii="Calibri" w:eastAsia="Times New Roman" w:hAnsi="Calibri" w:cs="Times New Roman"/>
          <w:bCs/>
          <w:color w:val="000000"/>
          <w:lang w:eastAsia="en-GB"/>
        </w:rPr>
        <w:t xml:space="preserve"> (a form of Empirical Idealism)</w:t>
      </w:r>
      <w:r w:rsidR="009F38E2">
        <w:rPr>
          <w:rFonts w:ascii="Calibri" w:eastAsia="Times New Roman" w:hAnsi="Calibri" w:cs="Times New Roman"/>
          <w:bCs/>
          <w:color w:val="000000"/>
          <w:lang w:eastAsia="en-GB"/>
        </w:rPr>
        <w:t xml:space="preserve">, which states: </w:t>
      </w:r>
      <w:r w:rsidR="005776FA">
        <w:rPr>
          <w:rFonts w:ascii="Calibri" w:eastAsia="Times New Roman" w:hAnsi="Calibri" w:cs="Times New Roman"/>
          <w:bCs/>
          <w:color w:val="000000"/>
          <w:lang w:eastAsia="en-GB"/>
        </w:rPr>
        <w:t>“</w:t>
      </w:r>
      <w:r w:rsidR="009F38E2" w:rsidRPr="009F38E2">
        <w:rPr>
          <w:rFonts w:ascii="Calibri" w:eastAsia="Times New Roman" w:hAnsi="Calibri" w:cs="Times New Roman"/>
          <w:color w:val="1A1A1A"/>
          <w:shd w:val="clear" w:color="auto" w:fill="FFFFFF"/>
          <w:lang w:eastAsia="en-GB"/>
        </w:rPr>
        <w:t>that objects in space may exist, but we cannot know whether they do</w:t>
      </w:r>
      <w:r w:rsidR="009F38E2">
        <w:rPr>
          <w:rFonts w:ascii="Calibri" w:eastAsia="Times New Roman" w:hAnsi="Calibri" w:cs="Times New Roman"/>
          <w:color w:val="1A1A1A"/>
          <w:shd w:val="clear" w:color="auto" w:fill="FFFFFF"/>
          <w:lang w:eastAsia="en-GB"/>
        </w:rPr>
        <w:t>”</w:t>
      </w:r>
      <w:r w:rsidR="001B2F21">
        <w:rPr>
          <w:rStyle w:val="FootnoteReference"/>
          <w:rFonts w:ascii="Calibri" w:eastAsia="Times New Roman" w:hAnsi="Calibri" w:cs="Times New Roman"/>
          <w:color w:val="1A1A1A"/>
          <w:shd w:val="clear" w:color="auto" w:fill="FFFFFF"/>
          <w:lang w:eastAsia="en-GB"/>
        </w:rPr>
        <w:footnoteReference w:id="6"/>
      </w:r>
      <w:r w:rsidR="001B2F21">
        <w:rPr>
          <w:rFonts w:ascii="Calibri" w:eastAsia="Times New Roman" w:hAnsi="Calibri" w:cs="Times New Roman"/>
          <w:color w:val="1A1A1A"/>
          <w:shd w:val="clear" w:color="auto" w:fill="FFFFFF"/>
          <w:lang w:eastAsia="en-GB"/>
        </w:rPr>
        <w:t>.</w:t>
      </w:r>
      <w:r w:rsidR="00C775BA">
        <w:rPr>
          <w:rFonts w:ascii="Calibri" w:eastAsia="Times New Roman" w:hAnsi="Calibri" w:cs="Times New Roman"/>
          <w:color w:val="1A1A1A"/>
          <w:shd w:val="clear" w:color="auto" w:fill="FFFFFF"/>
          <w:lang w:eastAsia="en-GB"/>
        </w:rPr>
        <w:t xml:space="preserve">  He refers to Descartes as the Problematic Idealist following his method of doubt and arriving only at th</w:t>
      </w:r>
      <w:r w:rsidR="00706915">
        <w:rPr>
          <w:rFonts w:ascii="Calibri" w:eastAsia="Times New Roman" w:hAnsi="Calibri" w:cs="Times New Roman"/>
          <w:color w:val="1A1A1A"/>
          <w:shd w:val="clear" w:color="auto" w:fill="FFFFFF"/>
          <w:lang w:eastAsia="en-GB"/>
        </w:rPr>
        <w:t>e notion that he knows himself to exist, but that he is aware</w:t>
      </w:r>
      <w:r w:rsidR="00207BD3">
        <w:rPr>
          <w:rFonts w:ascii="Calibri" w:eastAsia="Times New Roman" w:hAnsi="Calibri" w:cs="Times New Roman"/>
          <w:color w:val="1A1A1A"/>
          <w:shd w:val="clear" w:color="auto" w:fill="FFFFFF"/>
          <w:lang w:eastAsia="en-GB"/>
        </w:rPr>
        <w:t xml:space="preserve"> that</w:t>
      </w:r>
      <w:r w:rsidR="00706915">
        <w:rPr>
          <w:rFonts w:ascii="Calibri" w:eastAsia="Times New Roman" w:hAnsi="Calibri" w:cs="Times New Roman"/>
          <w:color w:val="1A1A1A"/>
          <w:shd w:val="clear" w:color="auto" w:fill="FFFFFF"/>
          <w:lang w:eastAsia="en-GB"/>
        </w:rPr>
        <w:t xml:space="preserve"> his senses deceive him.  Kant’s doctrine</w:t>
      </w:r>
      <w:r w:rsidR="00207BD3">
        <w:rPr>
          <w:rFonts w:ascii="Calibri" w:eastAsia="Times New Roman" w:hAnsi="Calibri" w:cs="Times New Roman"/>
          <w:color w:val="1A1A1A"/>
          <w:shd w:val="clear" w:color="auto" w:fill="FFFFFF"/>
          <w:lang w:eastAsia="en-GB"/>
        </w:rPr>
        <w:t>,</w:t>
      </w:r>
      <w:r w:rsidR="00706915">
        <w:rPr>
          <w:rFonts w:ascii="Calibri" w:eastAsia="Times New Roman" w:hAnsi="Calibri" w:cs="Times New Roman"/>
          <w:color w:val="1A1A1A"/>
          <w:shd w:val="clear" w:color="auto" w:fill="FFFFFF"/>
          <w:lang w:eastAsia="en-GB"/>
        </w:rPr>
        <w:t xml:space="preserve"> that he calls Transcendental Idealism</w:t>
      </w:r>
      <w:r w:rsidR="00207BD3">
        <w:rPr>
          <w:rFonts w:ascii="Calibri" w:eastAsia="Times New Roman" w:hAnsi="Calibri" w:cs="Times New Roman"/>
          <w:color w:val="1A1A1A"/>
          <w:shd w:val="clear" w:color="auto" w:fill="FFFFFF"/>
          <w:lang w:eastAsia="en-GB"/>
        </w:rPr>
        <w:t>,</w:t>
      </w:r>
      <w:r w:rsidR="00706915">
        <w:rPr>
          <w:rFonts w:ascii="Calibri" w:eastAsia="Times New Roman" w:hAnsi="Calibri" w:cs="Times New Roman"/>
          <w:color w:val="1A1A1A"/>
          <w:shd w:val="clear" w:color="auto" w:fill="FFFFFF"/>
          <w:lang w:eastAsia="en-GB"/>
        </w:rPr>
        <w:t xml:space="preserve"> describes space and time as Synthetic A Priori concepts, whereby the individual has a preconceived notion of these before birth, or that our minds are pre-programmed to </w:t>
      </w:r>
      <w:r w:rsidR="00984835">
        <w:rPr>
          <w:rFonts w:ascii="Calibri" w:eastAsia="Times New Roman" w:hAnsi="Calibri" w:cs="Times New Roman"/>
          <w:color w:val="1A1A1A"/>
          <w:shd w:val="clear" w:color="auto" w:fill="FFFFFF"/>
          <w:lang w:eastAsia="en-GB"/>
        </w:rPr>
        <w:t>interpret the world in this way.</w:t>
      </w:r>
      <w:r w:rsidR="00A91CD6">
        <w:rPr>
          <w:rFonts w:ascii="Calibri" w:eastAsia="Times New Roman" w:hAnsi="Calibri" w:cs="Times New Roman"/>
          <w:color w:val="1A1A1A"/>
          <w:shd w:val="clear" w:color="auto" w:fill="FFFFFF"/>
          <w:lang w:eastAsia="en-GB"/>
        </w:rPr>
        <w:t xml:space="preserve">  He does not believe that space and time are independent of our minds as would the Transcendental Realist, and does not believe that the appearances we encounter phenomenologically are directly representative of the things in themselves (whereas transcendental realism </w:t>
      </w:r>
      <w:r w:rsidR="00F569A3">
        <w:rPr>
          <w:rFonts w:ascii="Calibri" w:eastAsia="Times New Roman" w:hAnsi="Calibri" w:cs="Times New Roman"/>
          <w:color w:val="1A1A1A"/>
          <w:shd w:val="clear" w:color="auto" w:fill="FFFFFF"/>
          <w:lang w:eastAsia="en-GB"/>
        </w:rPr>
        <w:t xml:space="preserve">holds that what we perceive is essentially the world of the </w:t>
      </w:r>
      <w:proofErr w:type="spellStart"/>
      <w:r w:rsidR="00F569A3">
        <w:rPr>
          <w:rFonts w:ascii="Calibri" w:eastAsia="Times New Roman" w:hAnsi="Calibri" w:cs="Times New Roman"/>
          <w:color w:val="1A1A1A"/>
          <w:shd w:val="clear" w:color="auto" w:fill="FFFFFF"/>
          <w:lang w:eastAsia="en-GB"/>
        </w:rPr>
        <w:t>Noumena</w:t>
      </w:r>
      <w:proofErr w:type="spellEnd"/>
      <w:r w:rsidR="00F569A3">
        <w:rPr>
          <w:rFonts w:ascii="Calibri" w:eastAsia="Times New Roman" w:hAnsi="Calibri" w:cs="Times New Roman"/>
          <w:color w:val="1A1A1A"/>
          <w:shd w:val="clear" w:color="auto" w:fill="FFFFFF"/>
          <w:lang w:eastAsia="en-GB"/>
        </w:rPr>
        <w:t>).</w:t>
      </w:r>
      <w:r w:rsidR="00C96271">
        <w:rPr>
          <w:rFonts w:ascii="Calibri" w:eastAsia="Times New Roman" w:hAnsi="Calibri" w:cs="Times New Roman"/>
          <w:color w:val="1A1A1A"/>
          <w:shd w:val="clear" w:color="auto" w:fill="FFFFFF"/>
          <w:lang w:eastAsia="en-GB"/>
        </w:rPr>
        <w:t xml:space="preserve">  If we are to follow Kant’s claims, all </w:t>
      </w:r>
      <w:r w:rsidR="00DD33C0">
        <w:rPr>
          <w:rFonts w:ascii="Calibri" w:eastAsia="Times New Roman" w:hAnsi="Calibri" w:cs="Times New Roman"/>
          <w:color w:val="1A1A1A"/>
          <w:shd w:val="clear" w:color="auto" w:fill="FFFFFF"/>
          <w:lang w:eastAsia="en-GB"/>
        </w:rPr>
        <w:t xml:space="preserve">that </w:t>
      </w:r>
      <w:r w:rsidR="00C96271">
        <w:rPr>
          <w:rFonts w:ascii="Calibri" w:eastAsia="Times New Roman" w:hAnsi="Calibri" w:cs="Times New Roman"/>
          <w:color w:val="1A1A1A"/>
          <w:shd w:val="clear" w:color="auto" w:fill="FFFFFF"/>
          <w:lang w:eastAsia="en-GB"/>
        </w:rPr>
        <w:t>our sense-d</w:t>
      </w:r>
      <w:r w:rsidR="00CC4CCC">
        <w:rPr>
          <w:rFonts w:ascii="Calibri" w:eastAsia="Times New Roman" w:hAnsi="Calibri" w:cs="Times New Roman"/>
          <w:color w:val="1A1A1A"/>
          <w:shd w:val="clear" w:color="auto" w:fill="FFFFFF"/>
          <w:lang w:eastAsia="en-GB"/>
        </w:rPr>
        <w:t xml:space="preserve">ata ever amounts to is a platform for </w:t>
      </w:r>
      <w:r w:rsidR="007A7B85">
        <w:rPr>
          <w:rFonts w:ascii="Calibri" w:eastAsia="Times New Roman" w:hAnsi="Calibri" w:cs="Times New Roman"/>
          <w:color w:val="1A1A1A"/>
          <w:shd w:val="clear" w:color="auto" w:fill="FFFFFF"/>
          <w:lang w:eastAsia="en-GB"/>
        </w:rPr>
        <w:t>us to interpret the world subjectively</w:t>
      </w:r>
      <w:r w:rsidR="00DD33C0">
        <w:rPr>
          <w:rFonts w:ascii="Calibri" w:eastAsia="Times New Roman" w:hAnsi="Calibri" w:cs="Times New Roman"/>
          <w:color w:val="1A1A1A"/>
          <w:shd w:val="clear" w:color="auto" w:fill="FFFFFF"/>
          <w:lang w:eastAsia="en-GB"/>
        </w:rPr>
        <w:t xml:space="preserve">, with a requirement to understand that we are only ever experiencing a representation of reality as our minds will allow it to be subjected.  This leaves a rather </w:t>
      </w:r>
      <w:r w:rsidR="00A74857">
        <w:rPr>
          <w:rFonts w:ascii="Calibri" w:eastAsia="Times New Roman" w:hAnsi="Calibri" w:cs="Times New Roman"/>
          <w:color w:val="1A1A1A"/>
          <w:shd w:val="clear" w:color="auto" w:fill="FFFFFF"/>
          <w:lang w:eastAsia="en-GB"/>
        </w:rPr>
        <w:t xml:space="preserve">uncomfortable existential sense of disconnection from the world around us, if we are to think that we will never truly know </w:t>
      </w:r>
      <w:r w:rsidR="00C34FA5">
        <w:rPr>
          <w:rFonts w:ascii="Calibri" w:eastAsia="Times New Roman" w:hAnsi="Calibri" w:cs="Times New Roman"/>
          <w:color w:val="1A1A1A"/>
          <w:shd w:val="clear" w:color="auto" w:fill="FFFFFF"/>
          <w:lang w:eastAsia="en-GB"/>
        </w:rPr>
        <w:t>our reality</w:t>
      </w:r>
      <w:r w:rsidR="007B3F47">
        <w:rPr>
          <w:rFonts w:ascii="Calibri" w:eastAsia="Times New Roman" w:hAnsi="Calibri" w:cs="Times New Roman"/>
          <w:color w:val="1A1A1A"/>
          <w:shd w:val="clear" w:color="auto" w:fill="FFFFFF"/>
          <w:lang w:eastAsia="en-GB"/>
        </w:rPr>
        <w:t>.</w:t>
      </w:r>
    </w:p>
    <w:p w14:paraId="12F18432" w14:textId="605C6E6D" w:rsidR="00761405" w:rsidRDefault="00761405" w:rsidP="00761405">
      <w:pPr>
        <w:ind w:left="720"/>
        <w:rPr>
          <w:rFonts w:ascii="Calibri" w:eastAsia="Times New Roman" w:hAnsi="Calibri" w:cs="Times New Roman"/>
          <w:color w:val="1A1A1A"/>
          <w:shd w:val="clear" w:color="auto" w:fill="FFFFFF"/>
          <w:lang w:eastAsia="en-GB"/>
        </w:rPr>
      </w:pPr>
      <w:r>
        <w:rPr>
          <w:rFonts w:ascii="Calibri" w:eastAsia="Times New Roman" w:hAnsi="Calibri" w:cs="Times New Roman"/>
          <w:color w:val="1A1A1A"/>
          <w:shd w:val="clear" w:color="auto" w:fill="FFFFFF"/>
          <w:lang w:eastAsia="en-GB"/>
        </w:rPr>
        <w:tab/>
        <w:t>According to the fact that it is contradictory to doubt our senses – that by which we</w:t>
      </w:r>
      <w:r w:rsidR="00DB5E30">
        <w:rPr>
          <w:rFonts w:ascii="Calibri" w:eastAsia="Times New Roman" w:hAnsi="Calibri" w:cs="Times New Roman"/>
          <w:color w:val="1A1A1A"/>
          <w:shd w:val="clear" w:color="auto" w:fill="FFFFFF"/>
          <w:lang w:eastAsia="en-GB"/>
        </w:rPr>
        <w:t xml:space="preserve"> empirically</w:t>
      </w:r>
      <w:r>
        <w:rPr>
          <w:rFonts w:ascii="Calibri" w:eastAsia="Times New Roman" w:hAnsi="Calibri" w:cs="Times New Roman"/>
          <w:color w:val="1A1A1A"/>
          <w:shd w:val="clear" w:color="auto" w:fill="FFFFFF"/>
          <w:lang w:eastAsia="en-GB"/>
        </w:rPr>
        <w:t xml:space="preserve"> measure the appearance of truth or falsehood – it follows that it is rational, as Russell states, to believe that our senses at least represent something independent of us.  This can be clearly demonstrated when it is required that a collection of subjective interpretations </w:t>
      </w:r>
      <w:proofErr w:type="gramStart"/>
      <w:r>
        <w:rPr>
          <w:rFonts w:ascii="Calibri" w:eastAsia="Times New Roman" w:hAnsi="Calibri" w:cs="Times New Roman"/>
          <w:color w:val="1A1A1A"/>
          <w:shd w:val="clear" w:color="auto" w:fill="FFFFFF"/>
          <w:lang w:eastAsia="en-GB"/>
        </w:rPr>
        <w:t>are</w:t>
      </w:r>
      <w:proofErr w:type="gramEnd"/>
      <w:r>
        <w:rPr>
          <w:rFonts w:ascii="Calibri" w:eastAsia="Times New Roman" w:hAnsi="Calibri" w:cs="Times New Roman"/>
          <w:color w:val="1A1A1A"/>
          <w:shd w:val="clear" w:color="auto" w:fill="FFFFFF"/>
          <w:lang w:eastAsia="en-GB"/>
        </w:rPr>
        <w:t xml:space="preserve"> contingent, e.g. when two people look at a body, albeit from quite different perspectives or angles, that they can both agree on the most part on the shape, size, colour</w:t>
      </w:r>
      <w:r w:rsidR="00DB5E30">
        <w:rPr>
          <w:rFonts w:ascii="Calibri" w:eastAsia="Times New Roman" w:hAnsi="Calibri" w:cs="Times New Roman"/>
          <w:color w:val="1A1A1A"/>
          <w:shd w:val="clear" w:color="auto" w:fill="FFFFFF"/>
          <w:lang w:eastAsia="en-GB"/>
        </w:rPr>
        <w:t>,</w:t>
      </w:r>
      <w:r>
        <w:rPr>
          <w:rFonts w:ascii="Calibri" w:eastAsia="Times New Roman" w:hAnsi="Calibri" w:cs="Times New Roman"/>
          <w:color w:val="1A1A1A"/>
          <w:shd w:val="clear" w:color="auto" w:fill="FFFFFF"/>
          <w:lang w:eastAsia="en-GB"/>
        </w:rPr>
        <w:t xml:space="preserve"> and</w:t>
      </w:r>
      <w:r w:rsidR="00DB5E30">
        <w:rPr>
          <w:rFonts w:ascii="Calibri" w:eastAsia="Times New Roman" w:hAnsi="Calibri" w:cs="Times New Roman"/>
          <w:color w:val="1A1A1A"/>
          <w:shd w:val="clear" w:color="auto" w:fill="FFFFFF"/>
          <w:lang w:eastAsia="en-GB"/>
        </w:rPr>
        <w:t xml:space="preserve"> behaviour</w:t>
      </w:r>
      <w:r>
        <w:rPr>
          <w:rFonts w:ascii="Calibri" w:eastAsia="Times New Roman" w:hAnsi="Calibri" w:cs="Times New Roman"/>
          <w:color w:val="1A1A1A"/>
          <w:shd w:val="clear" w:color="auto" w:fill="FFFFFF"/>
          <w:lang w:eastAsia="en-GB"/>
        </w:rPr>
        <w:t xml:space="preserve">, among other qualities that </w:t>
      </w:r>
      <w:r w:rsidR="00DB5E30">
        <w:rPr>
          <w:rFonts w:ascii="Calibri" w:eastAsia="Times New Roman" w:hAnsi="Calibri" w:cs="Times New Roman"/>
          <w:color w:val="1A1A1A"/>
          <w:shd w:val="clear" w:color="auto" w:fill="FFFFFF"/>
          <w:lang w:eastAsia="en-GB"/>
        </w:rPr>
        <w:t xml:space="preserve">could </w:t>
      </w:r>
      <w:r>
        <w:rPr>
          <w:rFonts w:ascii="Calibri" w:eastAsia="Times New Roman" w:hAnsi="Calibri" w:cs="Times New Roman"/>
          <w:color w:val="1A1A1A"/>
          <w:shd w:val="clear" w:color="auto" w:fill="FFFFFF"/>
          <w:lang w:eastAsia="en-GB"/>
        </w:rPr>
        <w:t xml:space="preserve">define </w:t>
      </w:r>
      <w:r w:rsidR="00DB5E30">
        <w:rPr>
          <w:rFonts w:ascii="Calibri" w:eastAsia="Times New Roman" w:hAnsi="Calibri" w:cs="Times New Roman"/>
          <w:color w:val="1A1A1A"/>
          <w:shd w:val="clear" w:color="auto" w:fill="FFFFFF"/>
          <w:lang w:eastAsia="en-GB"/>
        </w:rPr>
        <w:t>an extended body</w:t>
      </w:r>
      <w:r>
        <w:rPr>
          <w:rFonts w:ascii="Calibri" w:eastAsia="Times New Roman" w:hAnsi="Calibri" w:cs="Times New Roman"/>
          <w:color w:val="1A1A1A"/>
          <w:shd w:val="clear" w:color="auto" w:fill="FFFFFF"/>
          <w:lang w:eastAsia="en-GB"/>
        </w:rPr>
        <w:t>.  Two peop</w:t>
      </w:r>
      <w:r w:rsidR="00853C82">
        <w:rPr>
          <w:rFonts w:ascii="Calibri" w:eastAsia="Times New Roman" w:hAnsi="Calibri" w:cs="Times New Roman"/>
          <w:color w:val="1A1A1A"/>
          <w:shd w:val="clear" w:color="auto" w:fill="FFFFFF"/>
          <w:lang w:eastAsia="en-GB"/>
        </w:rPr>
        <w:t>le may look at a car, an animal, or</w:t>
      </w:r>
      <w:r>
        <w:rPr>
          <w:rFonts w:ascii="Calibri" w:eastAsia="Times New Roman" w:hAnsi="Calibri" w:cs="Times New Roman"/>
          <w:color w:val="1A1A1A"/>
          <w:shd w:val="clear" w:color="auto" w:fill="FFFFFF"/>
          <w:lang w:eastAsia="en-GB"/>
        </w:rPr>
        <w:t xml:space="preserve"> a piece of furniture</w:t>
      </w:r>
      <w:r w:rsidR="00853C82">
        <w:rPr>
          <w:rFonts w:ascii="Calibri" w:eastAsia="Times New Roman" w:hAnsi="Calibri" w:cs="Times New Roman"/>
          <w:color w:val="1A1A1A"/>
          <w:shd w:val="clear" w:color="auto" w:fill="FFFFFF"/>
          <w:lang w:eastAsia="en-GB"/>
        </w:rPr>
        <w:t>, and will be able to agree on its characteristic appearance</w:t>
      </w:r>
      <w:r w:rsidR="00B33A6C">
        <w:rPr>
          <w:rFonts w:ascii="Calibri" w:eastAsia="Times New Roman" w:hAnsi="Calibri" w:cs="Times New Roman"/>
          <w:color w:val="1A1A1A"/>
          <w:shd w:val="clear" w:color="auto" w:fill="FFFFFF"/>
          <w:lang w:eastAsia="en-GB"/>
        </w:rPr>
        <w:t>.  This points at the fact that (as much as the language we use to describe our experience is an inter-subjective contingency</w:t>
      </w:r>
      <w:r w:rsidR="00DB5E30">
        <w:rPr>
          <w:rStyle w:val="FootnoteReference"/>
          <w:rFonts w:ascii="Calibri" w:eastAsia="Times New Roman" w:hAnsi="Calibri" w:cs="Times New Roman"/>
          <w:color w:val="1A1A1A"/>
          <w:shd w:val="clear" w:color="auto" w:fill="FFFFFF"/>
          <w:lang w:eastAsia="en-GB"/>
        </w:rPr>
        <w:footnoteReference w:id="7"/>
      </w:r>
      <w:r w:rsidR="00B33A6C">
        <w:rPr>
          <w:rFonts w:ascii="Calibri" w:eastAsia="Times New Roman" w:hAnsi="Calibri" w:cs="Times New Roman"/>
          <w:color w:val="1A1A1A"/>
          <w:shd w:val="clear" w:color="auto" w:fill="FFFFFF"/>
          <w:lang w:eastAsia="en-GB"/>
        </w:rPr>
        <w:t xml:space="preserve">) reality appears in the same way to all individuals, or enough so that we can agree on truths about the world.  If there were no objective reality creating the impressions </w:t>
      </w:r>
      <w:r w:rsidR="00DB5E30">
        <w:rPr>
          <w:rFonts w:ascii="Calibri" w:eastAsia="Times New Roman" w:hAnsi="Calibri" w:cs="Times New Roman"/>
          <w:color w:val="1A1A1A"/>
          <w:shd w:val="clear" w:color="auto" w:fill="FFFFFF"/>
          <w:lang w:eastAsia="en-GB"/>
        </w:rPr>
        <w:t>upon</w:t>
      </w:r>
      <w:r w:rsidR="00B33A6C">
        <w:rPr>
          <w:rFonts w:ascii="Calibri" w:eastAsia="Times New Roman" w:hAnsi="Calibri" w:cs="Times New Roman"/>
          <w:color w:val="1A1A1A"/>
          <w:shd w:val="clear" w:color="auto" w:fill="FFFFFF"/>
          <w:lang w:eastAsia="en-GB"/>
        </w:rPr>
        <w:t xml:space="preserve"> which we are</w:t>
      </w:r>
      <w:r w:rsidR="00DB5E30">
        <w:rPr>
          <w:rFonts w:ascii="Calibri" w:eastAsia="Times New Roman" w:hAnsi="Calibri" w:cs="Times New Roman"/>
          <w:color w:val="1A1A1A"/>
          <w:shd w:val="clear" w:color="auto" w:fill="FFFFFF"/>
          <w:lang w:eastAsia="en-GB"/>
        </w:rPr>
        <w:t xml:space="preserve"> able to collectively agree</w:t>
      </w:r>
      <w:r w:rsidR="00B33A6C">
        <w:rPr>
          <w:rFonts w:ascii="Calibri" w:eastAsia="Times New Roman" w:hAnsi="Calibri" w:cs="Times New Roman"/>
          <w:color w:val="1A1A1A"/>
          <w:shd w:val="clear" w:color="auto" w:fill="FFFFFF"/>
          <w:lang w:eastAsia="en-GB"/>
        </w:rPr>
        <w:t>, it would be an incredible coincidence that we were able to conceive of contingent or synthetic truths at all.</w:t>
      </w:r>
      <w:r w:rsidR="004A4D00">
        <w:rPr>
          <w:rFonts w:ascii="Calibri" w:eastAsia="Times New Roman" w:hAnsi="Calibri" w:cs="Times New Roman"/>
          <w:color w:val="1A1A1A"/>
          <w:shd w:val="clear" w:color="auto" w:fill="FFFFFF"/>
          <w:lang w:eastAsia="en-GB"/>
        </w:rPr>
        <w:t xml:space="preserve">  The fact that we can agree on the appearance (or truth) of reality provides us with consistency and the ability to be able to make considered and calculated decisions.  Kant’s argument stands that we may never know ‘things in themselves’, but nonetheless it does not follow that we must distrust our sense-data and fall into a mode of severe scepticism</w:t>
      </w:r>
      <w:r w:rsidR="00594C1A">
        <w:rPr>
          <w:rFonts w:ascii="Calibri" w:eastAsia="Times New Roman" w:hAnsi="Calibri" w:cs="Times New Roman"/>
          <w:color w:val="1A1A1A"/>
          <w:shd w:val="clear" w:color="auto" w:fill="FFFFFF"/>
          <w:lang w:eastAsia="en-GB"/>
        </w:rPr>
        <w:t>.  It is rational to believe that our sense-data are representative of something independent</w:t>
      </w:r>
      <w:r w:rsidR="00417EB2">
        <w:rPr>
          <w:rFonts w:ascii="Calibri" w:eastAsia="Times New Roman" w:hAnsi="Calibri" w:cs="Times New Roman"/>
          <w:color w:val="1A1A1A"/>
          <w:shd w:val="clear" w:color="auto" w:fill="FFFFFF"/>
          <w:lang w:eastAsia="en-GB"/>
        </w:rPr>
        <w:t xml:space="preserve"> of us, as it is rational to consider that there must be something causing us to experience phenomena in the ways that we do.  It is objects of matter that affect Space </w:t>
      </w:r>
      <w:r w:rsidR="00DB5E30">
        <w:rPr>
          <w:rFonts w:ascii="Calibri" w:eastAsia="Times New Roman" w:hAnsi="Calibri" w:cs="Times New Roman"/>
          <w:color w:val="1A1A1A"/>
          <w:shd w:val="clear" w:color="auto" w:fill="FFFFFF"/>
          <w:lang w:eastAsia="en-GB"/>
        </w:rPr>
        <w:t xml:space="preserve">and Time </w:t>
      </w:r>
      <w:r w:rsidR="00417EB2">
        <w:rPr>
          <w:rFonts w:ascii="Calibri" w:eastAsia="Times New Roman" w:hAnsi="Calibri" w:cs="Times New Roman"/>
          <w:color w:val="1A1A1A"/>
          <w:shd w:val="clear" w:color="auto" w:fill="FFFFFF"/>
          <w:lang w:eastAsia="en-GB"/>
        </w:rPr>
        <w:t>in a way that we can experience it, yet will often exude properties that matter cannot account for such as colour, smell, taste, and sound.  These are the phenomenal experiences that we can somewhat agree on, and it is this agreement (that red looks like red, or that honey tastes sweet) that allow for subjective observations to align with each other creating a vector towards the truth, approaching certainty without limit that the objective stimulus causing us to have experiences are consistent in themselves</w:t>
      </w:r>
      <w:r w:rsidR="00CC5A93">
        <w:rPr>
          <w:rFonts w:ascii="Calibri" w:eastAsia="Times New Roman" w:hAnsi="Calibri" w:cs="Times New Roman"/>
          <w:color w:val="1A1A1A"/>
          <w:shd w:val="clear" w:color="auto" w:fill="FFFFFF"/>
          <w:lang w:eastAsia="en-GB"/>
        </w:rPr>
        <w:t>; that is to say that red is objectively red, and that honey is objectively sweet. This fuels the argument that the tree would make a noise as it fell in the woods if no-one were around to hear it.</w:t>
      </w:r>
    </w:p>
    <w:p w14:paraId="03B2DA1E" w14:textId="7A1C3DEF" w:rsidR="00DC5185" w:rsidRDefault="00F77AF3" w:rsidP="00761405">
      <w:pPr>
        <w:ind w:left="720"/>
        <w:rPr>
          <w:rFonts w:ascii="Calibri" w:eastAsia="Times New Roman" w:hAnsi="Calibri" w:cs="Times New Roman"/>
          <w:color w:val="1A1A1A"/>
          <w:shd w:val="clear" w:color="auto" w:fill="FFFFFF"/>
          <w:lang w:eastAsia="en-GB"/>
        </w:rPr>
      </w:pPr>
      <w:r>
        <w:rPr>
          <w:rFonts w:ascii="Calibri" w:eastAsia="Times New Roman" w:hAnsi="Calibri" w:cs="Times New Roman"/>
          <w:color w:val="1A1A1A"/>
          <w:shd w:val="clear" w:color="auto" w:fill="FFFFFF"/>
          <w:lang w:eastAsia="en-GB"/>
        </w:rPr>
        <w:tab/>
        <w:t xml:space="preserve">To think it irrational to believe </w:t>
      </w:r>
      <w:r w:rsidR="00A41FCB">
        <w:rPr>
          <w:rFonts w:ascii="Calibri" w:eastAsia="Times New Roman" w:hAnsi="Calibri" w:cs="Times New Roman"/>
          <w:color w:val="1A1A1A"/>
          <w:shd w:val="clear" w:color="auto" w:fill="FFFFFF"/>
          <w:lang w:eastAsia="en-GB"/>
        </w:rPr>
        <w:t xml:space="preserve">that </w:t>
      </w:r>
      <w:r>
        <w:rPr>
          <w:rFonts w:ascii="Calibri" w:eastAsia="Times New Roman" w:hAnsi="Calibri" w:cs="Times New Roman"/>
          <w:color w:val="1A1A1A"/>
          <w:shd w:val="clear" w:color="auto" w:fill="FFFFFF"/>
          <w:lang w:eastAsia="en-GB"/>
        </w:rPr>
        <w:t xml:space="preserve">our sense-data are representative of something independent of us, would be taking a step closer towards a solipsistic philosophy.  The only way we could have contingent truths about reality otherwise would be for us to be projecting the entirety of our reality </w:t>
      </w:r>
      <w:r w:rsidR="009277AD">
        <w:rPr>
          <w:rFonts w:ascii="Calibri" w:eastAsia="Times New Roman" w:hAnsi="Calibri" w:cs="Times New Roman"/>
          <w:color w:val="1A1A1A"/>
          <w:shd w:val="clear" w:color="auto" w:fill="FFFFFF"/>
          <w:lang w:eastAsia="en-GB"/>
        </w:rPr>
        <w:t xml:space="preserve">onto </w:t>
      </w:r>
      <w:r w:rsidR="009F6D73">
        <w:rPr>
          <w:rFonts w:ascii="Calibri" w:eastAsia="Times New Roman" w:hAnsi="Calibri" w:cs="Times New Roman"/>
          <w:color w:val="1A1A1A"/>
          <w:shd w:val="clear" w:color="auto" w:fill="FFFFFF"/>
          <w:lang w:eastAsia="en-GB"/>
        </w:rPr>
        <w:t xml:space="preserve">or from </w:t>
      </w:r>
      <w:r w:rsidR="009277AD">
        <w:rPr>
          <w:rFonts w:ascii="Calibri" w:eastAsia="Times New Roman" w:hAnsi="Calibri" w:cs="Times New Roman"/>
          <w:color w:val="1A1A1A"/>
          <w:shd w:val="clear" w:color="auto" w:fill="FFFFFF"/>
          <w:lang w:eastAsia="en-GB"/>
        </w:rPr>
        <w:t xml:space="preserve">our own minds.  Why would we otherwise be able </w:t>
      </w:r>
      <w:r>
        <w:rPr>
          <w:rFonts w:ascii="Calibri" w:eastAsia="Times New Roman" w:hAnsi="Calibri" w:cs="Times New Roman"/>
          <w:color w:val="1A1A1A"/>
          <w:shd w:val="clear" w:color="auto" w:fill="FFFFFF"/>
          <w:lang w:eastAsia="en-GB"/>
        </w:rPr>
        <w:t xml:space="preserve">to collectively agree on matters of beauty, suffering, or </w:t>
      </w:r>
      <w:r w:rsidR="009277AD">
        <w:rPr>
          <w:rFonts w:ascii="Calibri" w:eastAsia="Times New Roman" w:hAnsi="Calibri" w:cs="Times New Roman"/>
          <w:color w:val="1A1A1A"/>
          <w:shd w:val="clear" w:color="auto" w:fill="FFFFFF"/>
          <w:lang w:eastAsia="en-GB"/>
        </w:rPr>
        <w:t>largeness?  It seems impossible to think that the language we use could be enough to relate completely different subjective analyses of the world, and so solipsism would be the only way to explain contingent truths otherwise.  It seems more rational to refute solipsism rather than our sense-data experience</w:t>
      </w:r>
      <w:r w:rsidR="00A12ED1">
        <w:rPr>
          <w:rFonts w:ascii="Calibri" w:eastAsia="Times New Roman" w:hAnsi="Calibri" w:cs="Times New Roman"/>
          <w:color w:val="1A1A1A"/>
          <w:shd w:val="clear" w:color="auto" w:fill="FFFFFF"/>
          <w:lang w:eastAsia="en-GB"/>
        </w:rPr>
        <w:t>s</w:t>
      </w:r>
      <w:r w:rsidR="009277AD">
        <w:rPr>
          <w:rFonts w:ascii="Calibri" w:eastAsia="Times New Roman" w:hAnsi="Calibri" w:cs="Times New Roman"/>
          <w:color w:val="1A1A1A"/>
          <w:shd w:val="clear" w:color="auto" w:fill="FFFFFF"/>
          <w:lang w:eastAsia="en-GB"/>
        </w:rPr>
        <w:t xml:space="preserve">, as it seems unlikely that if we were living in a self-confined subjective environment that we would have created such </w:t>
      </w:r>
      <w:r w:rsidR="002165F6">
        <w:rPr>
          <w:rFonts w:ascii="Calibri" w:eastAsia="Times New Roman" w:hAnsi="Calibri" w:cs="Times New Roman"/>
          <w:color w:val="1A1A1A"/>
          <w:shd w:val="clear" w:color="auto" w:fill="FFFFFF"/>
          <w:lang w:eastAsia="en-GB"/>
        </w:rPr>
        <w:t xml:space="preserve">horrid </w:t>
      </w:r>
      <w:r w:rsidR="009277AD">
        <w:rPr>
          <w:rFonts w:ascii="Calibri" w:eastAsia="Times New Roman" w:hAnsi="Calibri" w:cs="Times New Roman"/>
          <w:color w:val="1A1A1A"/>
          <w:shd w:val="clear" w:color="auto" w:fill="FFFFFF"/>
          <w:lang w:eastAsia="en-GB"/>
        </w:rPr>
        <w:t>concepts as murder.</w:t>
      </w:r>
      <w:r w:rsidR="00914226">
        <w:rPr>
          <w:rFonts w:ascii="Calibri" w:eastAsia="Times New Roman" w:hAnsi="Calibri" w:cs="Times New Roman"/>
          <w:color w:val="1A1A1A"/>
          <w:shd w:val="clear" w:color="auto" w:fill="FFFFFF"/>
          <w:lang w:eastAsia="en-GB"/>
        </w:rPr>
        <w:t xml:space="preserve"> The objectivity of </w:t>
      </w:r>
      <w:proofErr w:type="spellStart"/>
      <w:r w:rsidR="00914226">
        <w:rPr>
          <w:rFonts w:ascii="Calibri" w:eastAsia="Times New Roman" w:hAnsi="Calibri" w:cs="Times New Roman"/>
          <w:color w:val="1A1A1A"/>
          <w:shd w:val="clear" w:color="auto" w:fill="FFFFFF"/>
          <w:lang w:eastAsia="en-GB"/>
        </w:rPr>
        <w:t>Noumena</w:t>
      </w:r>
      <w:proofErr w:type="spellEnd"/>
      <w:r w:rsidR="00914226">
        <w:rPr>
          <w:rFonts w:ascii="Calibri" w:eastAsia="Times New Roman" w:hAnsi="Calibri" w:cs="Times New Roman"/>
          <w:color w:val="1A1A1A"/>
          <w:shd w:val="clear" w:color="auto" w:fill="FFFFFF"/>
          <w:lang w:eastAsia="en-GB"/>
        </w:rPr>
        <w:t xml:space="preserve"> also ensures a continuity to the world when t</w:t>
      </w:r>
      <w:r w:rsidR="00A12ED1">
        <w:rPr>
          <w:rFonts w:ascii="Calibri" w:eastAsia="Times New Roman" w:hAnsi="Calibri" w:cs="Times New Roman"/>
          <w:color w:val="1A1A1A"/>
          <w:shd w:val="clear" w:color="auto" w:fill="FFFFFF"/>
          <w:lang w:eastAsia="en-GB"/>
        </w:rPr>
        <w:t>here are gaps in our sense data; I needn’t watch the sun in the sky for the entire day to know that it will move across it, or to watch my chair to know it will still be behind my desk when I return to it.</w:t>
      </w:r>
      <w:r w:rsidR="0011519E">
        <w:rPr>
          <w:rFonts w:ascii="Calibri" w:eastAsia="Times New Roman" w:hAnsi="Calibri" w:cs="Times New Roman"/>
          <w:color w:val="1A1A1A"/>
          <w:shd w:val="clear" w:color="auto" w:fill="FFFFFF"/>
          <w:lang w:eastAsia="en-GB"/>
        </w:rPr>
        <w:t xml:space="preserve">  Ironically, to rationalise a concept of empirical nature (such as the accuracy of our sense-data) seems rather paradoxical, but may show both schools of rationalists and empiricists the unequivocal marriage between the regarded forms of obtaining knowledge and truth about the world.</w:t>
      </w:r>
    </w:p>
    <w:p w14:paraId="2880F95B" w14:textId="4DE5C738" w:rsidR="00DC5185" w:rsidRDefault="00DC5185">
      <w:pPr>
        <w:rPr>
          <w:rFonts w:ascii="Calibri" w:eastAsia="Times New Roman" w:hAnsi="Calibri" w:cs="Times New Roman"/>
          <w:color w:val="1A1A1A"/>
          <w:shd w:val="clear" w:color="auto" w:fill="FFFFFF"/>
          <w:lang w:eastAsia="en-GB"/>
        </w:rPr>
      </w:pPr>
    </w:p>
    <w:p w14:paraId="2659754C" w14:textId="50F5AF9D" w:rsidR="00A323F6" w:rsidRDefault="00A323F6">
      <w:pPr>
        <w:rPr>
          <w:rFonts w:ascii="Calibri" w:eastAsia="Times New Roman" w:hAnsi="Calibri" w:cs="Times New Roman"/>
          <w:color w:val="1A1A1A"/>
          <w:shd w:val="clear" w:color="auto" w:fill="FFFFFF"/>
          <w:lang w:eastAsia="en-GB"/>
        </w:rPr>
      </w:pPr>
      <w:r>
        <w:rPr>
          <w:rFonts w:ascii="Calibri" w:eastAsia="Times New Roman" w:hAnsi="Calibri" w:cs="Times New Roman"/>
          <w:color w:val="1A1A1A"/>
          <w:shd w:val="clear" w:color="auto" w:fill="FFFFFF"/>
          <w:lang w:eastAsia="en-GB"/>
        </w:rPr>
        <w:br w:type="page"/>
      </w:r>
    </w:p>
    <w:p w14:paraId="7C5EED0D" w14:textId="77777777" w:rsidR="00A323F6" w:rsidRDefault="00A323F6">
      <w:pPr>
        <w:rPr>
          <w:rFonts w:ascii="Calibri" w:eastAsia="Times New Roman" w:hAnsi="Calibri" w:cs="Times New Roman"/>
          <w:color w:val="1A1A1A"/>
          <w:shd w:val="clear" w:color="auto" w:fill="FFFFFF"/>
          <w:lang w:eastAsia="en-GB"/>
        </w:rPr>
      </w:pPr>
    </w:p>
    <w:p w14:paraId="147F7E48" w14:textId="76EAD187" w:rsidR="00F77AF3" w:rsidRDefault="00DC5185" w:rsidP="00761405">
      <w:pPr>
        <w:ind w:left="720"/>
        <w:rPr>
          <w:rFonts w:ascii="Calibri" w:eastAsia="Times New Roman" w:hAnsi="Calibri" w:cs="Times New Roman"/>
          <w:b/>
          <w:sz w:val="28"/>
          <w:szCs w:val="28"/>
          <w:u w:val="single"/>
          <w:lang w:eastAsia="en-GB"/>
        </w:rPr>
      </w:pPr>
      <w:r w:rsidRPr="00DC5185">
        <w:rPr>
          <w:rFonts w:ascii="Calibri" w:eastAsia="Times New Roman" w:hAnsi="Calibri" w:cs="Times New Roman"/>
          <w:b/>
          <w:sz w:val="28"/>
          <w:szCs w:val="28"/>
          <w:u w:val="single"/>
          <w:lang w:eastAsia="en-GB"/>
        </w:rPr>
        <w:t>Bibliography</w:t>
      </w:r>
    </w:p>
    <w:p w14:paraId="29750E19" w14:textId="77777777" w:rsidR="00DC5185" w:rsidRDefault="00DC5185" w:rsidP="00761405">
      <w:pPr>
        <w:ind w:left="720"/>
        <w:rPr>
          <w:rFonts w:ascii="Calibri" w:eastAsia="Times New Roman" w:hAnsi="Calibri" w:cs="Times New Roman"/>
          <w:b/>
          <w:sz w:val="28"/>
          <w:szCs w:val="28"/>
          <w:u w:val="single"/>
          <w:lang w:eastAsia="en-GB"/>
        </w:rPr>
      </w:pPr>
    </w:p>
    <w:p w14:paraId="173D49E0" w14:textId="77777777" w:rsidR="00646CC4" w:rsidRPr="00646CC4" w:rsidRDefault="00646CC4" w:rsidP="00646CC4">
      <w:pPr>
        <w:ind w:firstLine="720"/>
        <w:rPr>
          <w:rFonts w:ascii="Calibri" w:eastAsia="Times New Roman" w:hAnsi="Calibri" w:cs="Times New Roman"/>
          <w:lang w:eastAsia="en-GB"/>
        </w:rPr>
      </w:pPr>
      <w:r w:rsidRPr="00646CC4">
        <w:rPr>
          <w:rFonts w:ascii="Calibri" w:eastAsia="Times New Roman" w:hAnsi="Calibri" w:cs="Arial"/>
          <w:color w:val="666666"/>
          <w:shd w:val="clear" w:color="auto" w:fill="FFF5AA"/>
          <w:lang w:eastAsia="en-GB"/>
        </w:rPr>
        <w:t>Russell, B. (1959). </w:t>
      </w:r>
      <w:r w:rsidRPr="00646CC4">
        <w:rPr>
          <w:rFonts w:ascii="Calibri" w:eastAsia="Times New Roman" w:hAnsi="Calibri" w:cs="Arial"/>
          <w:i/>
          <w:iCs/>
          <w:color w:val="666666"/>
          <w:lang w:eastAsia="en-GB"/>
        </w:rPr>
        <w:t>The problems of philosophy</w:t>
      </w:r>
      <w:r w:rsidRPr="00646CC4">
        <w:rPr>
          <w:rFonts w:ascii="Calibri" w:eastAsia="Times New Roman" w:hAnsi="Calibri" w:cs="Arial"/>
          <w:color w:val="666666"/>
          <w:shd w:val="clear" w:color="auto" w:fill="FFF5AA"/>
          <w:lang w:eastAsia="en-GB"/>
        </w:rPr>
        <w:t>. New York: Oxford University Press.</w:t>
      </w:r>
    </w:p>
    <w:p w14:paraId="0AAA97D9" w14:textId="1E1110D5" w:rsidR="00DC5185" w:rsidRPr="00646CC4" w:rsidRDefault="00DC5185" w:rsidP="00761405">
      <w:pPr>
        <w:ind w:left="720"/>
        <w:rPr>
          <w:rFonts w:ascii="Calibri" w:eastAsia="Times New Roman" w:hAnsi="Calibri" w:cs="Times New Roman"/>
          <w:b/>
          <w:u w:val="single"/>
          <w:lang w:eastAsia="en-GB"/>
        </w:rPr>
      </w:pPr>
    </w:p>
    <w:p w14:paraId="4D900D3D" w14:textId="77777777" w:rsidR="00DC5185" w:rsidRPr="00646CC4" w:rsidRDefault="00DC5185" w:rsidP="00761405">
      <w:pPr>
        <w:ind w:left="720"/>
        <w:rPr>
          <w:rFonts w:ascii="Calibri" w:eastAsia="Times New Roman" w:hAnsi="Calibri" w:cs="Times New Roman"/>
          <w:b/>
          <w:u w:val="single"/>
          <w:lang w:eastAsia="en-GB"/>
        </w:rPr>
      </w:pPr>
    </w:p>
    <w:p w14:paraId="28DE87C2" w14:textId="4B34B64E" w:rsidR="00DC5185" w:rsidRPr="00646CC4" w:rsidRDefault="00DC5185" w:rsidP="00761405">
      <w:pPr>
        <w:ind w:left="720"/>
        <w:rPr>
          <w:rFonts w:ascii="Calibri" w:eastAsia="Times New Roman" w:hAnsi="Calibri" w:cs="Times New Roman"/>
          <w:b/>
          <w:u w:val="single"/>
          <w:lang w:eastAsia="en-GB"/>
        </w:rPr>
      </w:pPr>
      <w:proofErr w:type="spellStart"/>
      <w:r w:rsidRPr="00646CC4">
        <w:rPr>
          <w:rFonts w:ascii="Calibri" w:eastAsia="Times New Roman" w:hAnsi="Calibri" w:cs="Arial"/>
          <w:color w:val="1A1A1A"/>
          <w:lang w:eastAsia="en-GB"/>
        </w:rPr>
        <w:t>Stang</w:t>
      </w:r>
      <w:proofErr w:type="spellEnd"/>
      <w:r w:rsidRPr="00646CC4">
        <w:rPr>
          <w:rFonts w:ascii="Calibri" w:eastAsia="Times New Roman" w:hAnsi="Calibri" w:cs="Arial"/>
          <w:color w:val="1A1A1A"/>
          <w:lang w:eastAsia="en-GB"/>
        </w:rPr>
        <w:t>, Nicholas F., "Kant's Transcendental Idealism", </w:t>
      </w:r>
      <w:r w:rsidRPr="00646CC4">
        <w:rPr>
          <w:rFonts w:ascii="Calibri" w:eastAsia="Times New Roman" w:hAnsi="Calibri" w:cs="Arial"/>
          <w:i/>
          <w:iCs/>
          <w:color w:val="1A1A1A"/>
          <w:lang w:eastAsia="en-GB"/>
        </w:rPr>
        <w:t xml:space="preserve">The Stanford </w:t>
      </w:r>
      <w:proofErr w:type="spellStart"/>
      <w:r w:rsidRPr="00646CC4">
        <w:rPr>
          <w:rFonts w:ascii="Calibri" w:eastAsia="Times New Roman" w:hAnsi="Calibri" w:cs="Arial"/>
          <w:i/>
          <w:iCs/>
          <w:color w:val="1A1A1A"/>
          <w:lang w:eastAsia="en-GB"/>
        </w:rPr>
        <w:t>Encyclopedia</w:t>
      </w:r>
      <w:proofErr w:type="spellEnd"/>
      <w:r w:rsidRPr="00646CC4">
        <w:rPr>
          <w:rFonts w:ascii="Calibri" w:eastAsia="Times New Roman" w:hAnsi="Calibri" w:cs="Arial"/>
          <w:i/>
          <w:iCs/>
          <w:color w:val="1A1A1A"/>
          <w:lang w:eastAsia="en-GB"/>
        </w:rPr>
        <w:t xml:space="preserve"> of Philosophy </w:t>
      </w:r>
      <w:r w:rsidRPr="00646CC4">
        <w:rPr>
          <w:rFonts w:ascii="Calibri" w:eastAsia="Times New Roman" w:hAnsi="Calibri" w:cs="Arial"/>
          <w:color w:val="1A1A1A"/>
          <w:lang w:eastAsia="en-GB"/>
        </w:rPr>
        <w:t xml:space="preserve">(Spring 2016 Edition), Edward N. </w:t>
      </w:r>
      <w:proofErr w:type="spellStart"/>
      <w:r w:rsidRPr="00646CC4">
        <w:rPr>
          <w:rFonts w:ascii="Calibri" w:eastAsia="Times New Roman" w:hAnsi="Calibri" w:cs="Arial"/>
          <w:color w:val="1A1A1A"/>
          <w:lang w:eastAsia="en-GB"/>
        </w:rPr>
        <w:t>Zalta</w:t>
      </w:r>
      <w:proofErr w:type="spellEnd"/>
      <w:r w:rsidRPr="00646CC4">
        <w:rPr>
          <w:rFonts w:ascii="Calibri" w:eastAsia="Times New Roman" w:hAnsi="Calibri" w:cs="Arial"/>
          <w:color w:val="1A1A1A"/>
          <w:lang w:eastAsia="en-GB"/>
        </w:rPr>
        <w:t> (ed.), URL = &lt;https://plato.stanford.edu/archives/spr2016/entries/kant-transcendental-idealism/&gt;.</w:t>
      </w:r>
      <w:bookmarkStart w:id="0" w:name="_GoBack"/>
      <w:bookmarkEnd w:id="0"/>
    </w:p>
    <w:sectPr w:rsidR="00DC5185" w:rsidRPr="00646CC4" w:rsidSect="00646CC4">
      <w:pgSz w:w="11900" w:h="16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13A36C" w14:textId="77777777" w:rsidR="006954DA" w:rsidRDefault="006954DA" w:rsidP="00CF57D8">
      <w:r>
        <w:separator/>
      </w:r>
    </w:p>
  </w:endnote>
  <w:endnote w:type="continuationSeparator" w:id="0">
    <w:p w14:paraId="6706C44B" w14:textId="77777777" w:rsidR="006954DA" w:rsidRDefault="006954DA" w:rsidP="00CF5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0C5E30" w14:textId="77777777" w:rsidR="006954DA" w:rsidRDefault="006954DA" w:rsidP="00CF57D8">
      <w:r>
        <w:separator/>
      </w:r>
    </w:p>
  </w:footnote>
  <w:footnote w:type="continuationSeparator" w:id="0">
    <w:p w14:paraId="6A34EF78" w14:textId="77777777" w:rsidR="006954DA" w:rsidRDefault="006954DA" w:rsidP="00CF57D8">
      <w:r>
        <w:continuationSeparator/>
      </w:r>
    </w:p>
  </w:footnote>
  <w:footnote w:id="1">
    <w:p w14:paraId="0A781327" w14:textId="6087B76F" w:rsidR="00CF57D8" w:rsidRPr="00646CC4" w:rsidRDefault="00CF57D8" w:rsidP="00646CC4">
      <w:pPr>
        <w:rPr>
          <w:rFonts w:ascii="Times New Roman" w:eastAsia="Times New Roman" w:hAnsi="Times New Roman" w:cs="Times New Roman"/>
          <w:lang w:eastAsia="en-GB"/>
        </w:rPr>
      </w:pPr>
      <w:r>
        <w:rPr>
          <w:rStyle w:val="FootnoteReference"/>
        </w:rPr>
        <w:footnoteRef/>
      </w:r>
      <w:r>
        <w:t xml:space="preserve"> </w:t>
      </w:r>
      <w:r w:rsidR="00646CC4" w:rsidRPr="00646CC4">
        <w:rPr>
          <w:rFonts w:ascii="Arial" w:eastAsia="Times New Roman" w:hAnsi="Arial" w:cs="Arial"/>
          <w:color w:val="666666"/>
          <w:sz w:val="20"/>
          <w:szCs w:val="20"/>
          <w:shd w:val="clear" w:color="auto" w:fill="FFF5AA"/>
          <w:lang w:eastAsia="en-GB"/>
        </w:rPr>
        <w:t>Russell, B. (1959). </w:t>
      </w:r>
      <w:r w:rsidR="00646CC4" w:rsidRPr="00646CC4">
        <w:rPr>
          <w:rFonts w:ascii="Arial" w:eastAsia="Times New Roman" w:hAnsi="Arial" w:cs="Arial"/>
          <w:i/>
          <w:iCs/>
          <w:color w:val="666666"/>
          <w:sz w:val="20"/>
          <w:szCs w:val="20"/>
          <w:lang w:eastAsia="en-GB"/>
        </w:rPr>
        <w:t>The problems of philosophy</w:t>
      </w:r>
      <w:r w:rsidR="00646CC4" w:rsidRPr="00646CC4">
        <w:rPr>
          <w:rFonts w:ascii="Arial" w:eastAsia="Times New Roman" w:hAnsi="Arial" w:cs="Arial"/>
          <w:color w:val="666666"/>
          <w:sz w:val="20"/>
          <w:szCs w:val="20"/>
          <w:shd w:val="clear" w:color="auto" w:fill="FFF5AA"/>
          <w:lang w:eastAsia="en-GB"/>
        </w:rPr>
        <w:t>. New York: Oxford University Press.</w:t>
      </w:r>
      <w:r w:rsidR="004D4D57">
        <w:t>, p.</w:t>
      </w:r>
      <w:r w:rsidR="00366A48">
        <w:t>22</w:t>
      </w:r>
    </w:p>
  </w:footnote>
  <w:footnote w:id="2">
    <w:p w14:paraId="59823307" w14:textId="19879813" w:rsidR="00E22493" w:rsidRDefault="00E22493">
      <w:pPr>
        <w:pStyle w:val="FootnoteText"/>
      </w:pPr>
      <w:r>
        <w:rPr>
          <w:rStyle w:val="FootnoteReference"/>
        </w:rPr>
        <w:footnoteRef/>
      </w:r>
      <w:r w:rsidR="004D4D57">
        <w:t xml:space="preserve"> </w:t>
      </w:r>
      <w:r w:rsidR="0060488E">
        <w:t>Ibid</w:t>
      </w:r>
      <w:r w:rsidR="00855B69">
        <w:t>.</w:t>
      </w:r>
      <w:r w:rsidR="004D4D57">
        <w:t>, p.19</w:t>
      </w:r>
    </w:p>
  </w:footnote>
  <w:footnote w:id="3">
    <w:p w14:paraId="2D92490F" w14:textId="5D86F926" w:rsidR="007503EC" w:rsidRDefault="007503EC">
      <w:pPr>
        <w:pStyle w:val="FootnoteText"/>
      </w:pPr>
      <w:r>
        <w:rPr>
          <w:rStyle w:val="FootnoteReference"/>
        </w:rPr>
        <w:footnoteRef/>
      </w:r>
      <w:r>
        <w:t xml:space="preserve"> </w:t>
      </w:r>
      <w:r w:rsidR="00646CC4">
        <w:t>Ibid</w:t>
      </w:r>
      <w:r w:rsidR="00366A48">
        <w:t>, p.19</w:t>
      </w:r>
    </w:p>
  </w:footnote>
  <w:footnote w:id="4">
    <w:p w14:paraId="6DE68692" w14:textId="5E1647DD" w:rsidR="006F64BE" w:rsidRDefault="006F64BE">
      <w:pPr>
        <w:pStyle w:val="FootnoteText"/>
      </w:pPr>
      <w:r>
        <w:rPr>
          <w:rStyle w:val="FootnoteReference"/>
        </w:rPr>
        <w:footnoteRef/>
      </w:r>
      <w:r>
        <w:t xml:space="preserve"> Ibid</w:t>
      </w:r>
      <w:r w:rsidR="009B4B70">
        <w:t>, p.20</w:t>
      </w:r>
    </w:p>
  </w:footnote>
  <w:footnote w:id="5">
    <w:p w14:paraId="6BEEB71C" w14:textId="071A1382" w:rsidR="002B4D0E" w:rsidRDefault="002B4D0E">
      <w:pPr>
        <w:pStyle w:val="FootnoteText"/>
      </w:pPr>
      <w:r>
        <w:rPr>
          <w:rStyle w:val="FootnoteReference"/>
        </w:rPr>
        <w:footnoteRef/>
      </w:r>
      <w:r w:rsidR="00366A48">
        <w:t xml:space="preserve"> Ibid, p.50</w:t>
      </w:r>
    </w:p>
  </w:footnote>
  <w:footnote w:id="6">
    <w:p w14:paraId="358D6DF7" w14:textId="77777777" w:rsidR="00C775BA" w:rsidRPr="00C775BA" w:rsidRDefault="001B2F21" w:rsidP="00C775BA">
      <w:pPr>
        <w:rPr>
          <w:rFonts w:ascii="Times New Roman" w:eastAsia="Times New Roman" w:hAnsi="Times New Roman" w:cs="Times New Roman"/>
          <w:lang w:eastAsia="en-GB"/>
        </w:rPr>
      </w:pPr>
      <w:r>
        <w:rPr>
          <w:rStyle w:val="FootnoteReference"/>
        </w:rPr>
        <w:footnoteRef/>
      </w:r>
      <w:r>
        <w:t xml:space="preserve"> </w:t>
      </w:r>
      <w:proofErr w:type="spellStart"/>
      <w:r w:rsidR="00C775BA" w:rsidRPr="00C775BA">
        <w:rPr>
          <w:rFonts w:ascii="Arial" w:eastAsia="Times New Roman" w:hAnsi="Arial" w:cs="Arial"/>
          <w:color w:val="1A1A1A"/>
          <w:sz w:val="23"/>
          <w:szCs w:val="23"/>
          <w:lang w:eastAsia="en-GB"/>
        </w:rPr>
        <w:t>Stang</w:t>
      </w:r>
      <w:proofErr w:type="spellEnd"/>
      <w:r w:rsidR="00C775BA" w:rsidRPr="00C775BA">
        <w:rPr>
          <w:rFonts w:ascii="Arial" w:eastAsia="Times New Roman" w:hAnsi="Arial" w:cs="Arial"/>
          <w:color w:val="1A1A1A"/>
          <w:sz w:val="23"/>
          <w:szCs w:val="23"/>
          <w:lang w:eastAsia="en-GB"/>
        </w:rPr>
        <w:t>, Nicholas F., "Kant's Transcendental Idealism", </w:t>
      </w:r>
      <w:r w:rsidR="00C775BA" w:rsidRPr="00C775BA">
        <w:rPr>
          <w:rFonts w:ascii="Arial" w:eastAsia="Times New Roman" w:hAnsi="Arial" w:cs="Arial"/>
          <w:i/>
          <w:iCs/>
          <w:color w:val="1A1A1A"/>
          <w:sz w:val="23"/>
          <w:szCs w:val="23"/>
          <w:lang w:eastAsia="en-GB"/>
        </w:rPr>
        <w:t xml:space="preserve">The Stanford </w:t>
      </w:r>
      <w:proofErr w:type="spellStart"/>
      <w:r w:rsidR="00C775BA" w:rsidRPr="00C775BA">
        <w:rPr>
          <w:rFonts w:ascii="Arial" w:eastAsia="Times New Roman" w:hAnsi="Arial" w:cs="Arial"/>
          <w:i/>
          <w:iCs/>
          <w:color w:val="1A1A1A"/>
          <w:sz w:val="23"/>
          <w:szCs w:val="23"/>
          <w:lang w:eastAsia="en-GB"/>
        </w:rPr>
        <w:t>Encyclopedia</w:t>
      </w:r>
      <w:proofErr w:type="spellEnd"/>
      <w:r w:rsidR="00C775BA" w:rsidRPr="00C775BA">
        <w:rPr>
          <w:rFonts w:ascii="Arial" w:eastAsia="Times New Roman" w:hAnsi="Arial" w:cs="Arial"/>
          <w:i/>
          <w:iCs/>
          <w:color w:val="1A1A1A"/>
          <w:sz w:val="23"/>
          <w:szCs w:val="23"/>
          <w:lang w:eastAsia="en-GB"/>
        </w:rPr>
        <w:t xml:space="preserve"> of Philosophy </w:t>
      </w:r>
      <w:r w:rsidR="00C775BA" w:rsidRPr="00C775BA">
        <w:rPr>
          <w:rFonts w:ascii="Arial" w:eastAsia="Times New Roman" w:hAnsi="Arial" w:cs="Arial"/>
          <w:color w:val="1A1A1A"/>
          <w:sz w:val="23"/>
          <w:szCs w:val="23"/>
          <w:lang w:eastAsia="en-GB"/>
        </w:rPr>
        <w:t xml:space="preserve">(Spring 2016 Edition), Edward N. </w:t>
      </w:r>
      <w:proofErr w:type="spellStart"/>
      <w:r w:rsidR="00C775BA" w:rsidRPr="00C775BA">
        <w:rPr>
          <w:rFonts w:ascii="Arial" w:eastAsia="Times New Roman" w:hAnsi="Arial" w:cs="Arial"/>
          <w:color w:val="1A1A1A"/>
          <w:sz w:val="23"/>
          <w:szCs w:val="23"/>
          <w:lang w:eastAsia="en-GB"/>
        </w:rPr>
        <w:t>Zalta</w:t>
      </w:r>
      <w:proofErr w:type="spellEnd"/>
      <w:r w:rsidR="00C775BA" w:rsidRPr="00C775BA">
        <w:rPr>
          <w:rFonts w:ascii="Arial" w:eastAsia="Times New Roman" w:hAnsi="Arial" w:cs="Arial"/>
          <w:color w:val="1A1A1A"/>
          <w:sz w:val="23"/>
          <w:szCs w:val="23"/>
          <w:lang w:eastAsia="en-GB"/>
        </w:rPr>
        <w:t> (ed.), URL = &lt;https://plato.stanford.edu/archives/spr2016/entries/kant-transcendental-idealism/&gt;.</w:t>
      </w:r>
    </w:p>
    <w:p w14:paraId="1620A512" w14:textId="4C3671E5" w:rsidR="001B2F21" w:rsidRDefault="001B2F21">
      <w:pPr>
        <w:pStyle w:val="FootnoteText"/>
      </w:pPr>
    </w:p>
  </w:footnote>
  <w:footnote w:id="7">
    <w:p w14:paraId="3C2CFB0F" w14:textId="18BA4A96" w:rsidR="00DB5E30" w:rsidRDefault="00DB5E30">
      <w:pPr>
        <w:pStyle w:val="FootnoteText"/>
      </w:pPr>
      <w:r>
        <w:rPr>
          <w:rStyle w:val="FootnoteReference"/>
        </w:rPr>
        <w:footnoteRef/>
      </w:r>
      <w:r>
        <w:t xml:space="preserve"> Our use of language is an ‘agreed-upon’ form of communicating ideas to one another, and therefore can represent an infinite number of pure concepts sitting behind the language that we use, and the way in which we use it. If we said the word ‘dog’ to ten different people, I’m sure that the ten separate images in their minds of what ‘dog’ represents would be different from one another. This does not then mean to say that any one of them is more right than any of the others, and does not mean that any of them would not be able to understand the word or the concept.  This is what I mean by language being an inter-subjective contingency.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C12"/>
    <w:rsid w:val="000140B8"/>
    <w:rsid w:val="00065C12"/>
    <w:rsid w:val="000D36A9"/>
    <w:rsid w:val="000D5421"/>
    <w:rsid w:val="00112BE0"/>
    <w:rsid w:val="0011519E"/>
    <w:rsid w:val="001312B8"/>
    <w:rsid w:val="001B2F21"/>
    <w:rsid w:val="001E2E4A"/>
    <w:rsid w:val="00207BD3"/>
    <w:rsid w:val="002165F6"/>
    <w:rsid w:val="00277C65"/>
    <w:rsid w:val="002B4D0E"/>
    <w:rsid w:val="002B6343"/>
    <w:rsid w:val="002D1B2C"/>
    <w:rsid w:val="002D7FD4"/>
    <w:rsid w:val="00303716"/>
    <w:rsid w:val="00313663"/>
    <w:rsid w:val="00366A48"/>
    <w:rsid w:val="0039463E"/>
    <w:rsid w:val="003D1951"/>
    <w:rsid w:val="00417EB2"/>
    <w:rsid w:val="0047123C"/>
    <w:rsid w:val="004A4D00"/>
    <w:rsid w:val="004B6448"/>
    <w:rsid w:val="004D4D57"/>
    <w:rsid w:val="004D620F"/>
    <w:rsid w:val="004F69E0"/>
    <w:rsid w:val="00534847"/>
    <w:rsid w:val="00575A91"/>
    <w:rsid w:val="005776FA"/>
    <w:rsid w:val="00594C1A"/>
    <w:rsid w:val="005E14FD"/>
    <w:rsid w:val="005E547F"/>
    <w:rsid w:val="0060488E"/>
    <w:rsid w:val="00624C6E"/>
    <w:rsid w:val="00631B32"/>
    <w:rsid w:val="00646CC4"/>
    <w:rsid w:val="0067125A"/>
    <w:rsid w:val="00694F75"/>
    <w:rsid w:val="006954DA"/>
    <w:rsid w:val="006F64BE"/>
    <w:rsid w:val="00706915"/>
    <w:rsid w:val="007503EC"/>
    <w:rsid w:val="00761405"/>
    <w:rsid w:val="00772EDC"/>
    <w:rsid w:val="007A7B85"/>
    <w:rsid w:val="007B3F47"/>
    <w:rsid w:val="007D6A76"/>
    <w:rsid w:val="008262C4"/>
    <w:rsid w:val="00853C82"/>
    <w:rsid w:val="00855B69"/>
    <w:rsid w:val="00884E2B"/>
    <w:rsid w:val="00914226"/>
    <w:rsid w:val="009277AD"/>
    <w:rsid w:val="009770D4"/>
    <w:rsid w:val="00984835"/>
    <w:rsid w:val="00994672"/>
    <w:rsid w:val="009B4B70"/>
    <w:rsid w:val="009F38E2"/>
    <w:rsid w:val="009F6D73"/>
    <w:rsid w:val="00A12ED1"/>
    <w:rsid w:val="00A323F6"/>
    <w:rsid w:val="00A36EAE"/>
    <w:rsid w:val="00A41FCB"/>
    <w:rsid w:val="00A74857"/>
    <w:rsid w:val="00A91CD6"/>
    <w:rsid w:val="00AE63BF"/>
    <w:rsid w:val="00B33A6C"/>
    <w:rsid w:val="00B606B7"/>
    <w:rsid w:val="00C34FA5"/>
    <w:rsid w:val="00C5488A"/>
    <w:rsid w:val="00C775BA"/>
    <w:rsid w:val="00C80BAF"/>
    <w:rsid w:val="00C95E61"/>
    <w:rsid w:val="00C96271"/>
    <w:rsid w:val="00CC4CCC"/>
    <w:rsid w:val="00CC5A93"/>
    <w:rsid w:val="00CF57D8"/>
    <w:rsid w:val="00D4643A"/>
    <w:rsid w:val="00D75ECD"/>
    <w:rsid w:val="00DB5466"/>
    <w:rsid w:val="00DB5E30"/>
    <w:rsid w:val="00DC5185"/>
    <w:rsid w:val="00DD33C0"/>
    <w:rsid w:val="00E22493"/>
    <w:rsid w:val="00EC5582"/>
    <w:rsid w:val="00EE1BD8"/>
    <w:rsid w:val="00F569A3"/>
    <w:rsid w:val="00F73184"/>
    <w:rsid w:val="00F77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D9917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65C12"/>
  </w:style>
  <w:style w:type="paragraph" w:styleId="FootnoteText">
    <w:name w:val="footnote text"/>
    <w:basedOn w:val="Normal"/>
    <w:link w:val="FootnoteTextChar"/>
    <w:uiPriority w:val="99"/>
    <w:unhideWhenUsed/>
    <w:rsid w:val="00CF57D8"/>
  </w:style>
  <w:style w:type="character" w:customStyle="1" w:styleId="FootnoteTextChar">
    <w:name w:val="Footnote Text Char"/>
    <w:basedOn w:val="DefaultParagraphFont"/>
    <w:link w:val="FootnoteText"/>
    <w:uiPriority w:val="99"/>
    <w:rsid w:val="00CF57D8"/>
  </w:style>
  <w:style w:type="character" w:styleId="FootnoteReference">
    <w:name w:val="footnote reference"/>
    <w:basedOn w:val="DefaultParagraphFont"/>
    <w:uiPriority w:val="99"/>
    <w:unhideWhenUsed/>
    <w:rsid w:val="00CF57D8"/>
    <w:rPr>
      <w:vertAlign w:val="superscript"/>
    </w:rPr>
  </w:style>
  <w:style w:type="character" w:styleId="Emphasis">
    <w:name w:val="Emphasis"/>
    <w:basedOn w:val="DefaultParagraphFont"/>
    <w:uiPriority w:val="20"/>
    <w:qFormat/>
    <w:rsid w:val="00C775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64946">
      <w:bodyDiv w:val="1"/>
      <w:marLeft w:val="0"/>
      <w:marRight w:val="0"/>
      <w:marTop w:val="0"/>
      <w:marBottom w:val="0"/>
      <w:divBdr>
        <w:top w:val="none" w:sz="0" w:space="0" w:color="auto"/>
        <w:left w:val="none" w:sz="0" w:space="0" w:color="auto"/>
        <w:bottom w:val="none" w:sz="0" w:space="0" w:color="auto"/>
        <w:right w:val="none" w:sz="0" w:space="0" w:color="auto"/>
      </w:divBdr>
    </w:div>
    <w:div w:id="53356734">
      <w:bodyDiv w:val="1"/>
      <w:marLeft w:val="0"/>
      <w:marRight w:val="0"/>
      <w:marTop w:val="0"/>
      <w:marBottom w:val="0"/>
      <w:divBdr>
        <w:top w:val="none" w:sz="0" w:space="0" w:color="auto"/>
        <w:left w:val="none" w:sz="0" w:space="0" w:color="auto"/>
        <w:bottom w:val="none" w:sz="0" w:space="0" w:color="auto"/>
        <w:right w:val="none" w:sz="0" w:space="0" w:color="auto"/>
      </w:divBdr>
    </w:div>
    <w:div w:id="790050498">
      <w:bodyDiv w:val="1"/>
      <w:marLeft w:val="0"/>
      <w:marRight w:val="0"/>
      <w:marTop w:val="0"/>
      <w:marBottom w:val="0"/>
      <w:divBdr>
        <w:top w:val="none" w:sz="0" w:space="0" w:color="auto"/>
        <w:left w:val="none" w:sz="0" w:space="0" w:color="auto"/>
        <w:bottom w:val="none" w:sz="0" w:space="0" w:color="auto"/>
        <w:right w:val="none" w:sz="0" w:space="0" w:color="auto"/>
      </w:divBdr>
    </w:div>
    <w:div w:id="811285903">
      <w:bodyDiv w:val="1"/>
      <w:marLeft w:val="0"/>
      <w:marRight w:val="0"/>
      <w:marTop w:val="0"/>
      <w:marBottom w:val="0"/>
      <w:divBdr>
        <w:top w:val="none" w:sz="0" w:space="0" w:color="auto"/>
        <w:left w:val="none" w:sz="0" w:space="0" w:color="auto"/>
        <w:bottom w:val="none" w:sz="0" w:space="0" w:color="auto"/>
        <w:right w:val="none" w:sz="0" w:space="0" w:color="auto"/>
      </w:divBdr>
    </w:div>
    <w:div w:id="1013141380">
      <w:bodyDiv w:val="1"/>
      <w:marLeft w:val="0"/>
      <w:marRight w:val="0"/>
      <w:marTop w:val="0"/>
      <w:marBottom w:val="0"/>
      <w:divBdr>
        <w:top w:val="none" w:sz="0" w:space="0" w:color="auto"/>
        <w:left w:val="none" w:sz="0" w:space="0" w:color="auto"/>
        <w:bottom w:val="none" w:sz="0" w:space="0" w:color="auto"/>
        <w:right w:val="none" w:sz="0" w:space="0" w:color="auto"/>
      </w:divBdr>
    </w:div>
    <w:div w:id="1059862979">
      <w:bodyDiv w:val="1"/>
      <w:marLeft w:val="0"/>
      <w:marRight w:val="0"/>
      <w:marTop w:val="0"/>
      <w:marBottom w:val="0"/>
      <w:divBdr>
        <w:top w:val="none" w:sz="0" w:space="0" w:color="auto"/>
        <w:left w:val="none" w:sz="0" w:space="0" w:color="auto"/>
        <w:bottom w:val="none" w:sz="0" w:space="0" w:color="auto"/>
        <w:right w:val="none" w:sz="0" w:space="0" w:color="auto"/>
      </w:divBdr>
    </w:div>
    <w:div w:id="1097169485">
      <w:bodyDiv w:val="1"/>
      <w:marLeft w:val="0"/>
      <w:marRight w:val="0"/>
      <w:marTop w:val="0"/>
      <w:marBottom w:val="0"/>
      <w:divBdr>
        <w:top w:val="none" w:sz="0" w:space="0" w:color="auto"/>
        <w:left w:val="none" w:sz="0" w:space="0" w:color="auto"/>
        <w:bottom w:val="none" w:sz="0" w:space="0" w:color="auto"/>
        <w:right w:val="none" w:sz="0" w:space="0" w:color="auto"/>
      </w:divBdr>
    </w:div>
    <w:div w:id="1100443400">
      <w:bodyDiv w:val="1"/>
      <w:marLeft w:val="0"/>
      <w:marRight w:val="0"/>
      <w:marTop w:val="0"/>
      <w:marBottom w:val="0"/>
      <w:divBdr>
        <w:top w:val="none" w:sz="0" w:space="0" w:color="auto"/>
        <w:left w:val="none" w:sz="0" w:space="0" w:color="auto"/>
        <w:bottom w:val="none" w:sz="0" w:space="0" w:color="auto"/>
        <w:right w:val="none" w:sz="0" w:space="0" w:color="auto"/>
      </w:divBdr>
    </w:div>
    <w:div w:id="1322730060">
      <w:bodyDiv w:val="1"/>
      <w:marLeft w:val="0"/>
      <w:marRight w:val="0"/>
      <w:marTop w:val="0"/>
      <w:marBottom w:val="0"/>
      <w:divBdr>
        <w:top w:val="none" w:sz="0" w:space="0" w:color="auto"/>
        <w:left w:val="none" w:sz="0" w:space="0" w:color="auto"/>
        <w:bottom w:val="none" w:sz="0" w:space="0" w:color="auto"/>
        <w:right w:val="none" w:sz="0" w:space="0" w:color="auto"/>
      </w:divBdr>
    </w:div>
    <w:div w:id="1373192376">
      <w:bodyDiv w:val="1"/>
      <w:marLeft w:val="0"/>
      <w:marRight w:val="0"/>
      <w:marTop w:val="0"/>
      <w:marBottom w:val="0"/>
      <w:divBdr>
        <w:top w:val="none" w:sz="0" w:space="0" w:color="auto"/>
        <w:left w:val="none" w:sz="0" w:space="0" w:color="auto"/>
        <w:bottom w:val="none" w:sz="0" w:space="0" w:color="auto"/>
        <w:right w:val="none" w:sz="0" w:space="0" w:color="auto"/>
      </w:divBdr>
    </w:div>
    <w:div w:id="1515924582">
      <w:bodyDiv w:val="1"/>
      <w:marLeft w:val="0"/>
      <w:marRight w:val="0"/>
      <w:marTop w:val="0"/>
      <w:marBottom w:val="0"/>
      <w:divBdr>
        <w:top w:val="none" w:sz="0" w:space="0" w:color="auto"/>
        <w:left w:val="none" w:sz="0" w:space="0" w:color="auto"/>
        <w:bottom w:val="none" w:sz="0" w:space="0" w:color="auto"/>
        <w:right w:val="none" w:sz="0" w:space="0" w:color="auto"/>
      </w:divBdr>
    </w:div>
    <w:div w:id="1868906023">
      <w:bodyDiv w:val="1"/>
      <w:marLeft w:val="0"/>
      <w:marRight w:val="0"/>
      <w:marTop w:val="0"/>
      <w:marBottom w:val="0"/>
      <w:divBdr>
        <w:top w:val="none" w:sz="0" w:space="0" w:color="auto"/>
        <w:left w:val="none" w:sz="0" w:space="0" w:color="auto"/>
        <w:bottom w:val="none" w:sz="0" w:space="0" w:color="auto"/>
        <w:right w:val="none" w:sz="0" w:space="0" w:color="auto"/>
      </w:divBdr>
    </w:div>
    <w:div w:id="1878274803">
      <w:bodyDiv w:val="1"/>
      <w:marLeft w:val="0"/>
      <w:marRight w:val="0"/>
      <w:marTop w:val="0"/>
      <w:marBottom w:val="0"/>
      <w:divBdr>
        <w:top w:val="none" w:sz="0" w:space="0" w:color="auto"/>
        <w:left w:val="none" w:sz="0" w:space="0" w:color="auto"/>
        <w:bottom w:val="none" w:sz="0" w:space="0" w:color="auto"/>
        <w:right w:val="none" w:sz="0" w:space="0" w:color="auto"/>
      </w:divBdr>
    </w:div>
    <w:div w:id="19048325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51E16DA-FFF6-D749-88E4-86E716D8C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TotalTime>
  <Pages>5</Pages>
  <Words>2047</Words>
  <Characters>11670</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13690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gerscales@yahoo.com</dc:creator>
  <cp:keywords/>
  <dc:description/>
  <cp:lastModifiedBy>gerscales@yahoo.com</cp:lastModifiedBy>
  <cp:revision>9</cp:revision>
  <dcterms:created xsi:type="dcterms:W3CDTF">2017-11-15T13:18:00Z</dcterms:created>
  <dcterms:modified xsi:type="dcterms:W3CDTF">2017-11-22T17:55:00Z</dcterms:modified>
</cp:coreProperties>
</file>