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F25F5" w14:textId="5E75D83C" w:rsidR="00F34E5F" w:rsidRDefault="00F34E5F" w:rsidP="00AB166D">
      <w:pPr>
        <w:jc w:val="center"/>
        <w:rPr>
          <w:b/>
          <w:sz w:val="36"/>
        </w:rPr>
      </w:pPr>
      <w:r>
        <w:rPr>
          <w:noProof/>
        </w:rPr>
        <w:drawing>
          <wp:anchor distT="0" distB="0" distL="114300" distR="114300" simplePos="0" relativeHeight="251659264" behindDoc="1" locked="0" layoutInCell="1" allowOverlap="1" wp14:anchorId="69F55840" wp14:editId="1F55D27C">
            <wp:simplePos x="0" y="0"/>
            <wp:positionH relativeFrom="column">
              <wp:posOffset>1478280</wp:posOffset>
            </wp:positionH>
            <wp:positionV relativeFrom="paragraph">
              <wp:posOffset>365760</wp:posOffset>
            </wp:positionV>
            <wp:extent cx="3368040" cy="1516380"/>
            <wp:effectExtent l="0" t="0" r="3810" b="7620"/>
            <wp:wrapTight wrapText="bothSides">
              <wp:wrapPolygon edited="0">
                <wp:start x="0" y="0"/>
                <wp:lineTo x="0" y="21437"/>
                <wp:lineTo x="21502" y="21437"/>
                <wp:lineTo x="21502"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804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14C051" w14:textId="4D229DCB" w:rsidR="00F34E5F" w:rsidRDefault="00F34E5F" w:rsidP="00AB166D">
      <w:pPr>
        <w:jc w:val="center"/>
        <w:rPr>
          <w:b/>
          <w:sz w:val="36"/>
        </w:rPr>
      </w:pPr>
    </w:p>
    <w:p w14:paraId="440C61B1" w14:textId="2A0CA130" w:rsidR="00F34E5F" w:rsidRDefault="00F34E5F" w:rsidP="00AB166D">
      <w:pPr>
        <w:jc w:val="center"/>
        <w:rPr>
          <w:b/>
          <w:sz w:val="36"/>
        </w:rPr>
      </w:pPr>
    </w:p>
    <w:p w14:paraId="419078C4" w14:textId="4679FC48" w:rsidR="00F34E5F" w:rsidRDefault="00F34E5F" w:rsidP="00AB166D">
      <w:pPr>
        <w:jc w:val="center"/>
        <w:rPr>
          <w:b/>
          <w:sz w:val="36"/>
        </w:rPr>
      </w:pPr>
    </w:p>
    <w:p w14:paraId="50D0291A" w14:textId="77777777" w:rsidR="00F34E5F" w:rsidRDefault="00F34E5F" w:rsidP="00AB166D">
      <w:pPr>
        <w:jc w:val="center"/>
        <w:rPr>
          <w:b/>
          <w:sz w:val="36"/>
        </w:rPr>
      </w:pPr>
    </w:p>
    <w:p w14:paraId="6A9CC0EB" w14:textId="6A74487E" w:rsidR="00F34E5F" w:rsidRPr="009864E5" w:rsidRDefault="00F34E5F" w:rsidP="00F34E5F">
      <w:pPr>
        <w:jc w:val="center"/>
        <w:rPr>
          <w:rFonts w:ascii="Arial" w:hAnsi="Arial" w:cs="Arial"/>
          <w:b/>
          <w:bCs/>
          <w:szCs w:val="24"/>
        </w:rPr>
      </w:pPr>
      <w:r>
        <w:rPr>
          <w:rFonts w:ascii="Arial" w:hAnsi="Arial" w:cs="Arial"/>
          <w:b/>
          <w:bCs/>
          <w:szCs w:val="24"/>
        </w:rPr>
        <w:t>Effective Team Work</w:t>
      </w:r>
      <w:r w:rsidR="00A56876">
        <w:rPr>
          <w:rFonts w:ascii="Arial" w:hAnsi="Arial" w:cs="Arial"/>
          <w:b/>
          <w:bCs/>
          <w:szCs w:val="24"/>
        </w:rPr>
        <w:t>ing</w:t>
      </w:r>
      <w:r>
        <w:rPr>
          <w:rFonts w:ascii="Arial" w:hAnsi="Arial" w:cs="Arial"/>
          <w:b/>
          <w:bCs/>
          <w:szCs w:val="24"/>
        </w:rPr>
        <w:t xml:space="preserve"> and Communication</w:t>
      </w:r>
    </w:p>
    <w:p w14:paraId="1AA1E691" w14:textId="77777777" w:rsidR="00F34E5F" w:rsidRPr="009864E5" w:rsidRDefault="00F34E5F" w:rsidP="00F34E5F">
      <w:pPr>
        <w:jc w:val="center"/>
        <w:rPr>
          <w:rFonts w:ascii="Arial" w:hAnsi="Arial" w:cs="Arial"/>
          <w:b/>
          <w:bCs/>
          <w:szCs w:val="24"/>
        </w:rPr>
      </w:pPr>
      <w:r w:rsidRPr="009864E5">
        <w:rPr>
          <w:rFonts w:ascii="Arial" w:hAnsi="Arial" w:cs="Arial"/>
          <w:b/>
          <w:bCs/>
          <w:szCs w:val="24"/>
        </w:rPr>
        <w:t>BMSW400</w:t>
      </w:r>
      <w:r>
        <w:rPr>
          <w:rFonts w:ascii="Arial" w:hAnsi="Arial" w:cs="Arial"/>
          <w:b/>
          <w:bCs/>
          <w:szCs w:val="24"/>
        </w:rPr>
        <w:t>2</w:t>
      </w:r>
    </w:p>
    <w:p w14:paraId="5017116E" w14:textId="4718DCA0" w:rsidR="00F34E5F" w:rsidRDefault="00F34E5F" w:rsidP="00F34E5F">
      <w:pPr>
        <w:jc w:val="center"/>
        <w:rPr>
          <w:rFonts w:ascii="Arial" w:hAnsi="Arial" w:cs="Arial"/>
          <w:b/>
          <w:bCs/>
          <w:szCs w:val="24"/>
        </w:rPr>
      </w:pPr>
      <w:r>
        <w:rPr>
          <w:rFonts w:ascii="Arial" w:hAnsi="Arial" w:cs="Arial"/>
          <w:b/>
          <w:bCs/>
          <w:szCs w:val="24"/>
        </w:rPr>
        <w:t xml:space="preserve">Assessment </w:t>
      </w:r>
    </w:p>
    <w:p w14:paraId="2004911D" w14:textId="77777777" w:rsidR="00F34E5F" w:rsidRDefault="00F34E5F" w:rsidP="00F34E5F">
      <w:pPr>
        <w:jc w:val="center"/>
        <w:rPr>
          <w:rFonts w:ascii="Arial" w:hAnsi="Arial" w:cs="Arial"/>
          <w:b/>
          <w:bCs/>
          <w:szCs w:val="24"/>
        </w:rPr>
      </w:pPr>
      <w:r>
        <w:rPr>
          <w:rFonts w:ascii="Arial" w:hAnsi="Arial" w:cs="Arial"/>
          <w:b/>
          <w:bCs/>
          <w:szCs w:val="24"/>
        </w:rPr>
        <w:t>Task 1</w:t>
      </w:r>
    </w:p>
    <w:p w14:paraId="6A3FCB71" w14:textId="77777777" w:rsidR="00F34E5F" w:rsidRDefault="00F34E5F" w:rsidP="00F34E5F">
      <w:pPr>
        <w:jc w:val="center"/>
        <w:rPr>
          <w:rFonts w:ascii="Arial" w:hAnsi="Arial" w:cs="Arial"/>
          <w:b/>
          <w:bCs/>
          <w:szCs w:val="24"/>
        </w:rPr>
      </w:pPr>
    </w:p>
    <w:p w14:paraId="2C6C99F3" w14:textId="77777777" w:rsidR="00F34E5F" w:rsidRPr="002269A4" w:rsidRDefault="00F34E5F" w:rsidP="00F34E5F">
      <w:pPr>
        <w:jc w:val="center"/>
        <w:rPr>
          <w:sz w:val="22"/>
        </w:rPr>
      </w:pPr>
      <w:r w:rsidRPr="002269A4">
        <w:rPr>
          <w:rFonts w:ascii="Arial" w:hAnsi="Arial" w:cs="Arial"/>
          <w:b/>
          <w:bCs/>
          <w:sz w:val="22"/>
        </w:rPr>
        <w:t>Olesia Tarytsa (2024821)</w:t>
      </w:r>
    </w:p>
    <w:p w14:paraId="5D5AC855" w14:textId="77777777" w:rsidR="00F34E5F" w:rsidRPr="002269A4" w:rsidRDefault="00F34E5F" w:rsidP="00F34E5F">
      <w:pPr>
        <w:jc w:val="center"/>
        <w:rPr>
          <w:rFonts w:ascii="Arial" w:hAnsi="Arial" w:cs="Arial"/>
          <w:b/>
          <w:bCs/>
          <w:sz w:val="22"/>
        </w:rPr>
      </w:pPr>
      <w:r w:rsidRPr="002269A4">
        <w:rPr>
          <w:rFonts w:ascii="Arial" w:hAnsi="Arial" w:cs="Arial"/>
          <w:b/>
          <w:bCs/>
          <w:sz w:val="22"/>
        </w:rPr>
        <w:t xml:space="preserve">Lecturer – </w:t>
      </w:r>
      <w:r>
        <w:rPr>
          <w:rFonts w:ascii="Arial" w:hAnsi="Arial" w:cs="Arial"/>
          <w:b/>
          <w:bCs/>
          <w:sz w:val="22"/>
        </w:rPr>
        <w:t>Zee Zook</w:t>
      </w:r>
    </w:p>
    <w:p w14:paraId="7C714BE1" w14:textId="77777777" w:rsidR="00AB166D" w:rsidRDefault="00AB166D">
      <w:pPr>
        <w:spacing w:line="259" w:lineRule="auto"/>
        <w:jc w:val="left"/>
        <w:rPr>
          <w:b/>
          <w:sz w:val="36"/>
        </w:rPr>
      </w:pPr>
      <w:r>
        <w:rPr>
          <w:b/>
          <w:sz w:val="36"/>
        </w:rPr>
        <w:br w:type="page"/>
      </w:r>
    </w:p>
    <w:sdt>
      <w:sdtPr>
        <w:rPr>
          <w:rFonts w:ascii="Times New Roman" w:eastAsiaTheme="minorHAnsi" w:hAnsi="Times New Roman" w:cstheme="minorBidi"/>
          <w:color w:val="auto"/>
          <w:sz w:val="24"/>
          <w:szCs w:val="22"/>
          <w:lang w:val="en-GB"/>
        </w:rPr>
        <w:id w:val="-1144350716"/>
        <w:docPartObj>
          <w:docPartGallery w:val="Table of Contents"/>
          <w:docPartUnique/>
        </w:docPartObj>
      </w:sdtPr>
      <w:sdtEndPr>
        <w:rPr>
          <w:b/>
          <w:bCs/>
          <w:noProof/>
        </w:rPr>
      </w:sdtEndPr>
      <w:sdtContent>
        <w:p w14:paraId="2178F43F" w14:textId="45D86F53" w:rsidR="00064A39" w:rsidRDefault="00064A39">
          <w:pPr>
            <w:pStyle w:val="TOCHeading"/>
          </w:pPr>
          <w:r>
            <w:t>Table of Contents</w:t>
          </w:r>
        </w:p>
        <w:p w14:paraId="383ED1F4" w14:textId="77777777" w:rsidR="00064A39" w:rsidRDefault="00064A39">
          <w:pPr>
            <w:pStyle w:val="TOC1"/>
            <w:tabs>
              <w:tab w:val="right" w:leader="dot" w:pos="9350"/>
            </w:tabs>
            <w:rPr>
              <w:noProof/>
            </w:rPr>
          </w:pPr>
          <w:r>
            <w:fldChar w:fldCharType="begin"/>
          </w:r>
          <w:r>
            <w:instrText xml:space="preserve"> TOC \o "1-3" \h \z \u </w:instrText>
          </w:r>
          <w:r>
            <w:fldChar w:fldCharType="separate"/>
          </w:r>
          <w:hyperlink w:anchor="_Toc80811885" w:history="1">
            <w:r w:rsidRPr="005C652C">
              <w:rPr>
                <w:rStyle w:val="Hyperlink"/>
                <w:noProof/>
              </w:rPr>
              <w:t>1. Introduction</w:t>
            </w:r>
            <w:r>
              <w:rPr>
                <w:noProof/>
                <w:webHidden/>
              </w:rPr>
              <w:tab/>
            </w:r>
            <w:r>
              <w:rPr>
                <w:noProof/>
                <w:webHidden/>
              </w:rPr>
              <w:fldChar w:fldCharType="begin"/>
            </w:r>
            <w:r>
              <w:rPr>
                <w:noProof/>
                <w:webHidden/>
              </w:rPr>
              <w:instrText xml:space="preserve"> PAGEREF _Toc80811885 \h </w:instrText>
            </w:r>
            <w:r>
              <w:rPr>
                <w:noProof/>
                <w:webHidden/>
              </w:rPr>
            </w:r>
            <w:r>
              <w:rPr>
                <w:noProof/>
                <w:webHidden/>
              </w:rPr>
              <w:fldChar w:fldCharType="separate"/>
            </w:r>
            <w:r>
              <w:rPr>
                <w:noProof/>
                <w:webHidden/>
              </w:rPr>
              <w:t>3</w:t>
            </w:r>
            <w:r>
              <w:rPr>
                <w:noProof/>
                <w:webHidden/>
              </w:rPr>
              <w:fldChar w:fldCharType="end"/>
            </w:r>
          </w:hyperlink>
        </w:p>
        <w:p w14:paraId="5D0958E7" w14:textId="77777777" w:rsidR="00064A39" w:rsidRDefault="00A56876">
          <w:pPr>
            <w:pStyle w:val="TOC1"/>
            <w:tabs>
              <w:tab w:val="right" w:leader="dot" w:pos="9350"/>
            </w:tabs>
            <w:rPr>
              <w:noProof/>
            </w:rPr>
          </w:pPr>
          <w:hyperlink w:anchor="_Toc80811886" w:history="1">
            <w:r w:rsidR="00064A39" w:rsidRPr="005C652C">
              <w:rPr>
                <w:rStyle w:val="Hyperlink"/>
                <w:noProof/>
              </w:rPr>
              <w:t>2. Three Models of Communication</w:t>
            </w:r>
            <w:r w:rsidR="00064A39">
              <w:rPr>
                <w:noProof/>
                <w:webHidden/>
              </w:rPr>
              <w:tab/>
            </w:r>
            <w:r w:rsidR="00064A39">
              <w:rPr>
                <w:noProof/>
                <w:webHidden/>
              </w:rPr>
              <w:fldChar w:fldCharType="begin"/>
            </w:r>
            <w:r w:rsidR="00064A39">
              <w:rPr>
                <w:noProof/>
                <w:webHidden/>
              </w:rPr>
              <w:instrText xml:space="preserve"> PAGEREF _Toc80811886 \h </w:instrText>
            </w:r>
            <w:r w:rsidR="00064A39">
              <w:rPr>
                <w:noProof/>
                <w:webHidden/>
              </w:rPr>
            </w:r>
            <w:r w:rsidR="00064A39">
              <w:rPr>
                <w:noProof/>
                <w:webHidden/>
              </w:rPr>
              <w:fldChar w:fldCharType="separate"/>
            </w:r>
            <w:r w:rsidR="00064A39">
              <w:rPr>
                <w:noProof/>
                <w:webHidden/>
              </w:rPr>
              <w:t>4</w:t>
            </w:r>
            <w:r w:rsidR="00064A39">
              <w:rPr>
                <w:noProof/>
                <w:webHidden/>
              </w:rPr>
              <w:fldChar w:fldCharType="end"/>
            </w:r>
          </w:hyperlink>
        </w:p>
        <w:p w14:paraId="4AA478E6" w14:textId="77777777" w:rsidR="00064A39" w:rsidRDefault="00A56876">
          <w:pPr>
            <w:pStyle w:val="TOC2"/>
            <w:tabs>
              <w:tab w:val="right" w:leader="dot" w:pos="9350"/>
            </w:tabs>
            <w:rPr>
              <w:noProof/>
            </w:rPr>
          </w:pPr>
          <w:hyperlink w:anchor="_Toc80811887" w:history="1">
            <w:r w:rsidR="00064A39" w:rsidRPr="005C652C">
              <w:rPr>
                <w:rStyle w:val="Hyperlink"/>
                <w:noProof/>
              </w:rPr>
              <w:t>2.1 Shannon and Weaver</w:t>
            </w:r>
            <w:r w:rsidR="00064A39">
              <w:rPr>
                <w:noProof/>
                <w:webHidden/>
              </w:rPr>
              <w:tab/>
            </w:r>
            <w:r w:rsidR="00064A39">
              <w:rPr>
                <w:noProof/>
                <w:webHidden/>
              </w:rPr>
              <w:fldChar w:fldCharType="begin"/>
            </w:r>
            <w:r w:rsidR="00064A39">
              <w:rPr>
                <w:noProof/>
                <w:webHidden/>
              </w:rPr>
              <w:instrText xml:space="preserve"> PAGEREF _Toc80811887 \h </w:instrText>
            </w:r>
            <w:r w:rsidR="00064A39">
              <w:rPr>
                <w:noProof/>
                <w:webHidden/>
              </w:rPr>
            </w:r>
            <w:r w:rsidR="00064A39">
              <w:rPr>
                <w:noProof/>
                <w:webHidden/>
              </w:rPr>
              <w:fldChar w:fldCharType="separate"/>
            </w:r>
            <w:r w:rsidR="00064A39">
              <w:rPr>
                <w:noProof/>
                <w:webHidden/>
              </w:rPr>
              <w:t>4</w:t>
            </w:r>
            <w:r w:rsidR="00064A39">
              <w:rPr>
                <w:noProof/>
                <w:webHidden/>
              </w:rPr>
              <w:fldChar w:fldCharType="end"/>
            </w:r>
          </w:hyperlink>
        </w:p>
        <w:p w14:paraId="22BEE75F" w14:textId="77777777" w:rsidR="00064A39" w:rsidRDefault="00A56876">
          <w:pPr>
            <w:pStyle w:val="TOC2"/>
            <w:tabs>
              <w:tab w:val="right" w:leader="dot" w:pos="9350"/>
            </w:tabs>
            <w:rPr>
              <w:noProof/>
            </w:rPr>
          </w:pPr>
          <w:hyperlink w:anchor="_Toc80811888" w:history="1">
            <w:r w:rsidR="00064A39" w:rsidRPr="005C652C">
              <w:rPr>
                <w:rStyle w:val="Hyperlink"/>
                <w:noProof/>
              </w:rPr>
              <w:t>2.2 Schramm’s model</w:t>
            </w:r>
            <w:r w:rsidR="00064A39">
              <w:rPr>
                <w:noProof/>
                <w:webHidden/>
              </w:rPr>
              <w:tab/>
            </w:r>
            <w:r w:rsidR="00064A39">
              <w:rPr>
                <w:noProof/>
                <w:webHidden/>
              </w:rPr>
              <w:fldChar w:fldCharType="begin"/>
            </w:r>
            <w:r w:rsidR="00064A39">
              <w:rPr>
                <w:noProof/>
                <w:webHidden/>
              </w:rPr>
              <w:instrText xml:space="preserve"> PAGEREF _Toc80811888 \h </w:instrText>
            </w:r>
            <w:r w:rsidR="00064A39">
              <w:rPr>
                <w:noProof/>
                <w:webHidden/>
              </w:rPr>
            </w:r>
            <w:r w:rsidR="00064A39">
              <w:rPr>
                <w:noProof/>
                <w:webHidden/>
              </w:rPr>
              <w:fldChar w:fldCharType="separate"/>
            </w:r>
            <w:r w:rsidR="00064A39">
              <w:rPr>
                <w:noProof/>
                <w:webHidden/>
              </w:rPr>
              <w:t>4</w:t>
            </w:r>
            <w:r w:rsidR="00064A39">
              <w:rPr>
                <w:noProof/>
                <w:webHidden/>
              </w:rPr>
              <w:fldChar w:fldCharType="end"/>
            </w:r>
          </w:hyperlink>
        </w:p>
        <w:p w14:paraId="10BEFCDC" w14:textId="77777777" w:rsidR="00064A39" w:rsidRDefault="00A56876">
          <w:pPr>
            <w:pStyle w:val="TOC2"/>
            <w:tabs>
              <w:tab w:val="right" w:leader="dot" w:pos="9350"/>
            </w:tabs>
            <w:rPr>
              <w:noProof/>
            </w:rPr>
          </w:pPr>
          <w:hyperlink w:anchor="_Toc80811889" w:history="1">
            <w:r w:rsidR="00064A39" w:rsidRPr="005C652C">
              <w:rPr>
                <w:rStyle w:val="Hyperlink"/>
                <w:noProof/>
              </w:rPr>
              <w:t>2.3 Berlo’s SMCR model</w:t>
            </w:r>
            <w:r w:rsidR="00064A39">
              <w:rPr>
                <w:noProof/>
                <w:webHidden/>
              </w:rPr>
              <w:tab/>
            </w:r>
            <w:r w:rsidR="00064A39">
              <w:rPr>
                <w:noProof/>
                <w:webHidden/>
              </w:rPr>
              <w:fldChar w:fldCharType="begin"/>
            </w:r>
            <w:r w:rsidR="00064A39">
              <w:rPr>
                <w:noProof/>
                <w:webHidden/>
              </w:rPr>
              <w:instrText xml:space="preserve"> PAGEREF _Toc80811889 \h </w:instrText>
            </w:r>
            <w:r w:rsidR="00064A39">
              <w:rPr>
                <w:noProof/>
                <w:webHidden/>
              </w:rPr>
            </w:r>
            <w:r w:rsidR="00064A39">
              <w:rPr>
                <w:noProof/>
                <w:webHidden/>
              </w:rPr>
              <w:fldChar w:fldCharType="separate"/>
            </w:r>
            <w:r w:rsidR="00064A39">
              <w:rPr>
                <w:noProof/>
                <w:webHidden/>
              </w:rPr>
              <w:t>5</w:t>
            </w:r>
            <w:r w:rsidR="00064A39">
              <w:rPr>
                <w:noProof/>
                <w:webHidden/>
              </w:rPr>
              <w:fldChar w:fldCharType="end"/>
            </w:r>
          </w:hyperlink>
        </w:p>
        <w:p w14:paraId="09F73321" w14:textId="77777777" w:rsidR="00064A39" w:rsidRDefault="00A56876">
          <w:pPr>
            <w:pStyle w:val="TOC1"/>
            <w:tabs>
              <w:tab w:val="right" w:leader="dot" w:pos="9350"/>
            </w:tabs>
            <w:rPr>
              <w:noProof/>
            </w:rPr>
          </w:pPr>
          <w:hyperlink w:anchor="_Toc80811890" w:history="1">
            <w:r w:rsidR="00064A39" w:rsidRPr="005C652C">
              <w:rPr>
                <w:rStyle w:val="Hyperlink"/>
                <w:noProof/>
              </w:rPr>
              <w:t>3. Communication Skills</w:t>
            </w:r>
            <w:r w:rsidR="00064A39">
              <w:rPr>
                <w:noProof/>
                <w:webHidden/>
              </w:rPr>
              <w:tab/>
            </w:r>
            <w:r w:rsidR="00064A39">
              <w:rPr>
                <w:noProof/>
                <w:webHidden/>
              </w:rPr>
              <w:fldChar w:fldCharType="begin"/>
            </w:r>
            <w:r w:rsidR="00064A39">
              <w:rPr>
                <w:noProof/>
                <w:webHidden/>
              </w:rPr>
              <w:instrText xml:space="preserve"> PAGEREF _Toc80811890 \h </w:instrText>
            </w:r>
            <w:r w:rsidR="00064A39">
              <w:rPr>
                <w:noProof/>
                <w:webHidden/>
              </w:rPr>
            </w:r>
            <w:r w:rsidR="00064A39">
              <w:rPr>
                <w:noProof/>
                <w:webHidden/>
              </w:rPr>
              <w:fldChar w:fldCharType="separate"/>
            </w:r>
            <w:r w:rsidR="00064A39">
              <w:rPr>
                <w:noProof/>
                <w:webHidden/>
              </w:rPr>
              <w:t>6</w:t>
            </w:r>
            <w:r w:rsidR="00064A39">
              <w:rPr>
                <w:noProof/>
                <w:webHidden/>
              </w:rPr>
              <w:fldChar w:fldCharType="end"/>
            </w:r>
          </w:hyperlink>
        </w:p>
        <w:p w14:paraId="6B713D19" w14:textId="77777777" w:rsidR="00064A39" w:rsidRDefault="00A56876">
          <w:pPr>
            <w:pStyle w:val="TOC1"/>
            <w:tabs>
              <w:tab w:val="right" w:leader="dot" w:pos="9350"/>
            </w:tabs>
            <w:rPr>
              <w:noProof/>
            </w:rPr>
          </w:pPr>
          <w:hyperlink w:anchor="_Toc80811891" w:history="1">
            <w:r w:rsidR="00064A39" w:rsidRPr="005C652C">
              <w:rPr>
                <w:rStyle w:val="Hyperlink"/>
                <w:noProof/>
              </w:rPr>
              <w:t>4. Examples of poor communication in the workplace</w:t>
            </w:r>
            <w:r w:rsidR="00064A39">
              <w:rPr>
                <w:noProof/>
                <w:webHidden/>
              </w:rPr>
              <w:tab/>
            </w:r>
            <w:r w:rsidR="00064A39">
              <w:rPr>
                <w:noProof/>
                <w:webHidden/>
              </w:rPr>
              <w:fldChar w:fldCharType="begin"/>
            </w:r>
            <w:r w:rsidR="00064A39">
              <w:rPr>
                <w:noProof/>
                <w:webHidden/>
              </w:rPr>
              <w:instrText xml:space="preserve"> PAGEREF _Toc80811891 \h </w:instrText>
            </w:r>
            <w:r w:rsidR="00064A39">
              <w:rPr>
                <w:noProof/>
                <w:webHidden/>
              </w:rPr>
            </w:r>
            <w:r w:rsidR="00064A39">
              <w:rPr>
                <w:noProof/>
                <w:webHidden/>
              </w:rPr>
              <w:fldChar w:fldCharType="separate"/>
            </w:r>
            <w:r w:rsidR="00064A39">
              <w:rPr>
                <w:noProof/>
                <w:webHidden/>
              </w:rPr>
              <w:t>8</w:t>
            </w:r>
            <w:r w:rsidR="00064A39">
              <w:rPr>
                <w:noProof/>
                <w:webHidden/>
              </w:rPr>
              <w:fldChar w:fldCharType="end"/>
            </w:r>
          </w:hyperlink>
        </w:p>
        <w:p w14:paraId="7241C630" w14:textId="77777777" w:rsidR="00064A39" w:rsidRDefault="00A56876">
          <w:pPr>
            <w:pStyle w:val="TOC1"/>
            <w:tabs>
              <w:tab w:val="right" w:leader="dot" w:pos="9350"/>
            </w:tabs>
            <w:rPr>
              <w:noProof/>
            </w:rPr>
          </w:pPr>
          <w:hyperlink w:anchor="_Toc80811892" w:history="1">
            <w:r w:rsidR="00064A39" w:rsidRPr="005C652C">
              <w:rPr>
                <w:rStyle w:val="Hyperlink"/>
                <w:noProof/>
              </w:rPr>
              <w:t>5. Suggestions for improvements</w:t>
            </w:r>
            <w:r w:rsidR="00064A39">
              <w:rPr>
                <w:noProof/>
                <w:webHidden/>
              </w:rPr>
              <w:tab/>
            </w:r>
            <w:r w:rsidR="00064A39">
              <w:rPr>
                <w:noProof/>
                <w:webHidden/>
              </w:rPr>
              <w:fldChar w:fldCharType="begin"/>
            </w:r>
            <w:r w:rsidR="00064A39">
              <w:rPr>
                <w:noProof/>
                <w:webHidden/>
              </w:rPr>
              <w:instrText xml:space="preserve"> PAGEREF _Toc80811892 \h </w:instrText>
            </w:r>
            <w:r w:rsidR="00064A39">
              <w:rPr>
                <w:noProof/>
                <w:webHidden/>
              </w:rPr>
            </w:r>
            <w:r w:rsidR="00064A39">
              <w:rPr>
                <w:noProof/>
                <w:webHidden/>
              </w:rPr>
              <w:fldChar w:fldCharType="separate"/>
            </w:r>
            <w:r w:rsidR="00064A39">
              <w:rPr>
                <w:noProof/>
                <w:webHidden/>
              </w:rPr>
              <w:t>8</w:t>
            </w:r>
            <w:r w:rsidR="00064A39">
              <w:rPr>
                <w:noProof/>
                <w:webHidden/>
              </w:rPr>
              <w:fldChar w:fldCharType="end"/>
            </w:r>
          </w:hyperlink>
        </w:p>
        <w:p w14:paraId="605D2508" w14:textId="77777777" w:rsidR="00064A39" w:rsidRDefault="00A56876">
          <w:pPr>
            <w:pStyle w:val="TOC1"/>
            <w:tabs>
              <w:tab w:val="right" w:leader="dot" w:pos="9350"/>
            </w:tabs>
            <w:rPr>
              <w:noProof/>
            </w:rPr>
          </w:pPr>
          <w:hyperlink w:anchor="_Toc80811893" w:history="1">
            <w:r w:rsidR="00064A39" w:rsidRPr="005C652C">
              <w:rPr>
                <w:rStyle w:val="Hyperlink"/>
                <w:noProof/>
              </w:rPr>
              <w:t>6. Conclusion</w:t>
            </w:r>
            <w:r w:rsidR="00064A39">
              <w:rPr>
                <w:noProof/>
                <w:webHidden/>
              </w:rPr>
              <w:tab/>
            </w:r>
            <w:r w:rsidR="00064A39">
              <w:rPr>
                <w:noProof/>
                <w:webHidden/>
              </w:rPr>
              <w:fldChar w:fldCharType="begin"/>
            </w:r>
            <w:r w:rsidR="00064A39">
              <w:rPr>
                <w:noProof/>
                <w:webHidden/>
              </w:rPr>
              <w:instrText xml:space="preserve"> PAGEREF _Toc80811893 \h </w:instrText>
            </w:r>
            <w:r w:rsidR="00064A39">
              <w:rPr>
                <w:noProof/>
                <w:webHidden/>
              </w:rPr>
            </w:r>
            <w:r w:rsidR="00064A39">
              <w:rPr>
                <w:noProof/>
                <w:webHidden/>
              </w:rPr>
              <w:fldChar w:fldCharType="separate"/>
            </w:r>
            <w:r w:rsidR="00064A39">
              <w:rPr>
                <w:noProof/>
                <w:webHidden/>
              </w:rPr>
              <w:t>9</w:t>
            </w:r>
            <w:r w:rsidR="00064A39">
              <w:rPr>
                <w:noProof/>
                <w:webHidden/>
              </w:rPr>
              <w:fldChar w:fldCharType="end"/>
            </w:r>
          </w:hyperlink>
        </w:p>
        <w:p w14:paraId="70629F03" w14:textId="77777777" w:rsidR="00064A39" w:rsidRDefault="00A56876">
          <w:pPr>
            <w:pStyle w:val="TOC1"/>
            <w:tabs>
              <w:tab w:val="right" w:leader="dot" w:pos="9350"/>
            </w:tabs>
            <w:rPr>
              <w:noProof/>
            </w:rPr>
          </w:pPr>
          <w:hyperlink w:anchor="_Toc80811894" w:history="1">
            <w:r w:rsidR="00064A39" w:rsidRPr="005C652C">
              <w:rPr>
                <w:rStyle w:val="Hyperlink"/>
                <w:noProof/>
              </w:rPr>
              <w:t>References</w:t>
            </w:r>
            <w:r w:rsidR="00064A39">
              <w:rPr>
                <w:noProof/>
                <w:webHidden/>
              </w:rPr>
              <w:tab/>
            </w:r>
            <w:r w:rsidR="00064A39">
              <w:rPr>
                <w:noProof/>
                <w:webHidden/>
              </w:rPr>
              <w:fldChar w:fldCharType="begin"/>
            </w:r>
            <w:r w:rsidR="00064A39">
              <w:rPr>
                <w:noProof/>
                <w:webHidden/>
              </w:rPr>
              <w:instrText xml:space="preserve"> PAGEREF _Toc80811894 \h </w:instrText>
            </w:r>
            <w:r w:rsidR="00064A39">
              <w:rPr>
                <w:noProof/>
                <w:webHidden/>
              </w:rPr>
            </w:r>
            <w:r w:rsidR="00064A39">
              <w:rPr>
                <w:noProof/>
                <w:webHidden/>
              </w:rPr>
              <w:fldChar w:fldCharType="separate"/>
            </w:r>
            <w:r w:rsidR="00064A39">
              <w:rPr>
                <w:noProof/>
                <w:webHidden/>
              </w:rPr>
              <w:t>10</w:t>
            </w:r>
            <w:r w:rsidR="00064A39">
              <w:rPr>
                <w:noProof/>
                <w:webHidden/>
              </w:rPr>
              <w:fldChar w:fldCharType="end"/>
            </w:r>
          </w:hyperlink>
        </w:p>
        <w:p w14:paraId="127B20A4" w14:textId="77777777" w:rsidR="00064A39" w:rsidRDefault="00064A39">
          <w:r>
            <w:rPr>
              <w:b/>
              <w:bCs/>
              <w:noProof/>
            </w:rPr>
            <w:fldChar w:fldCharType="end"/>
          </w:r>
        </w:p>
      </w:sdtContent>
    </w:sdt>
    <w:p w14:paraId="189FF272" w14:textId="77777777" w:rsidR="00AB166D" w:rsidRDefault="00AB166D" w:rsidP="00064A39">
      <w:r>
        <w:br w:type="page"/>
      </w:r>
    </w:p>
    <w:p w14:paraId="4B24C21A" w14:textId="77777777" w:rsidR="00AB166D" w:rsidRDefault="001B0381" w:rsidP="00AB166D">
      <w:pPr>
        <w:pStyle w:val="Heading1"/>
      </w:pPr>
      <w:bookmarkStart w:id="0" w:name="_Toc80811885"/>
      <w:r>
        <w:lastRenderedPageBreak/>
        <w:t xml:space="preserve">1. </w:t>
      </w:r>
      <w:r w:rsidR="00AB166D">
        <w:t>Introduction</w:t>
      </w:r>
      <w:bookmarkEnd w:id="0"/>
    </w:p>
    <w:p w14:paraId="5C372C3F" w14:textId="77777777" w:rsidR="00AB7D84" w:rsidRDefault="00AB7D84" w:rsidP="00AB7D84">
      <w:r>
        <w:t xml:space="preserve">In any communication, a linear or circular model is used where sender sends a message and receiver interprets that message. Throughout the process of reaching receiver from sender, there can be distortion and it reduces the quality of the message. If the vocal conversation can be distorted, text or other kind of message can also be used. This is how, the misunderstanding can be reduced in terms of communication. </w:t>
      </w:r>
      <w:r w:rsidR="00A050A8">
        <w:t xml:space="preserve"> Communication</w:t>
      </w:r>
      <w:r>
        <w:t xml:space="preserve"> process is continuous and this model doesn’t include any other steps between the sender and receiver. Using the proper medium is the best wa</w:t>
      </w:r>
      <w:r w:rsidR="00A050A8">
        <w:t xml:space="preserve">y of avoiding the interference and </w:t>
      </w:r>
      <w:r>
        <w:t>the feedback can help individuals to avoid the negative interference in the model.</w:t>
      </w:r>
      <w:r w:rsidR="006772A3">
        <w:t xml:space="preserve"> </w:t>
      </w:r>
      <w:r>
        <w:t xml:space="preserve">On another side, there are also a lot of factors which might influence the receiver and sender. </w:t>
      </w:r>
    </w:p>
    <w:p w14:paraId="4BA94DB2" w14:textId="77777777" w:rsidR="005D702F" w:rsidRDefault="005D702F" w:rsidP="00D92C66"/>
    <w:p w14:paraId="39167337" w14:textId="77777777" w:rsidR="00AF40A9" w:rsidRDefault="00AF40A9">
      <w:pPr>
        <w:spacing w:line="259" w:lineRule="auto"/>
        <w:jc w:val="left"/>
        <w:rPr>
          <w:rFonts w:eastAsiaTheme="majorEastAsia" w:cstheme="majorBidi"/>
          <w:b/>
          <w:color w:val="2E74B5" w:themeColor="accent1" w:themeShade="BF"/>
          <w:sz w:val="32"/>
          <w:szCs w:val="32"/>
        </w:rPr>
      </w:pPr>
      <w:r>
        <w:br w:type="page"/>
      </w:r>
    </w:p>
    <w:p w14:paraId="2D4EDEBF" w14:textId="77777777" w:rsidR="00F7607A" w:rsidRPr="00F7607A" w:rsidRDefault="001B0381" w:rsidP="00F7607A">
      <w:pPr>
        <w:pStyle w:val="Heading1"/>
      </w:pPr>
      <w:bookmarkStart w:id="1" w:name="_Toc80811886"/>
      <w:r>
        <w:lastRenderedPageBreak/>
        <w:t xml:space="preserve">2. </w:t>
      </w:r>
      <w:r w:rsidR="005D702F">
        <w:t>Three Models of Communication</w:t>
      </w:r>
      <w:bookmarkEnd w:id="1"/>
    </w:p>
    <w:p w14:paraId="45C41017" w14:textId="77777777" w:rsidR="00022260" w:rsidRDefault="0062336E" w:rsidP="00244855">
      <w:pPr>
        <w:pStyle w:val="Heading2"/>
      </w:pPr>
      <w:bookmarkStart w:id="2" w:name="_Toc80811887"/>
      <w:r>
        <w:t>2.1 Shannon and W</w:t>
      </w:r>
      <w:r w:rsidR="00E457CF">
        <w:t>eaver</w:t>
      </w:r>
      <w:bookmarkEnd w:id="2"/>
    </w:p>
    <w:p w14:paraId="0DAA1FDF" w14:textId="77777777" w:rsidR="00AA1025" w:rsidRDefault="00D66630" w:rsidP="00175CE7">
      <w:r>
        <w:t>Once of the lea</w:t>
      </w:r>
      <w:r w:rsidR="00560E6B">
        <w:t xml:space="preserve">ding communication model is provided by the Shannon and Weaver. There are various steps concerned with the model of communication. This theory is used to formulate a linear model </w:t>
      </w:r>
      <w:r w:rsidR="00E1114C">
        <w:t>where sender sends a message and receiver interprets that message. In this way</w:t>
      </w:r>
      <w:r w:rsidR="008A0A0D">
        <w:t>, the communication takes place. In the</w:t>
      </w:r>
      <w:r w:rsidR="00037F29">
        <w:t xml:space="preserve"> process, the message goes through a medium and that medium may create ma</w:t>
      </w:r>
      <w:r w:rsidR="0068562D">
        <w:t>ny noises. So, the encoded message might be distorted by the noise and it is a very big problem on the communication</w:t>
      </w:r>
      <w:r w:rsidR="00F7607A">
        <w:t xml:space="preserve"> (</w:t>
      </w:r>
      <w:r w:rsidR="00F7607A" w:rsidRPr="006C5EBE">
        <w:rPr>
          <w:lang w:val="en-US"/>
        </w:rPr>
        <w:t>Ba</w:t>
      </w:r>
      <w:r w:rsidR="00F7607A">
        <w:rPr>
          <w:lang w:val="en-US"/>
        </w:rPr>
        <w:t xml:space="preserve">charach and Lawler, </w:t>
      </w:r>
      <w:r w:rsidR="00F7607A" w:rsidRPr="006C5EBE">
        <w:rPr>
          <w:lang w:val="en-US"/>
        </w:rPr>
        <w:t>2019</w:t>
      </w:r>
      <w:r w:rsidR="00F7607A">
        <w:rPr>
          <w:lang w:val="en-US"/>
        </w:rPr>
        <w:t>)</w:t>
      </w:r>
      <w:r w:rsidR="0068562D">
        <w:t xml:space="preserve">. It usually happens because of not using proper kind of </w:t>
      </w:r>
      <w:r w:rsidR="00795772">
        <w:t xml:space="preserve">medium for the purpose of communication. Here, </w:t>
      </w:r>
      <w:r w:rsidR="00AA1025">
        <w:t xml:space="preserve">in the case study of Maria and Pedro, it had been found that the noise was distorted. </w:t>
      </w:r>
    </w:p>
    <w:p w14:paraId="52955580" w14:textId="77777777" w:rsidR="008000DF" w:rsidRDefault="00AA1025" w:rsidP="00A039E8">
      <w:r>
        <w:t>So, Pedro heart Kitchen instead of Chicken and it was a big problem</w:t>
      </w:r>
      <w:r w:rsidR="00304E5F">
        <w:t xml:space="preserve"> for the communication purpose. Throughout the process of reaching receiv</w:t>
      </w:r>
      <w:r w:rsidR="00581B66">
        <w:t>er from sender,</w:t>
      </w:r>
      <w:r w:rsidR="00D571D0">
        <w:t xml:space="preserve"> </w:t>
      </w:r>
      <w:r w:rsidR="00DD754E">
        <w:t xml:space="preserve">there can be distortion </w:t>
      </w:r>
      <w:r w:rsidR="004C0D8C">
        <w:t xml:space="preserve">and it </w:t>
      </w:r>
      <w:r w:rsidR="009353E8">
        <w:t xml:space="preserve">reduces the </w:t>
      </w:r>
      <w:r w:rsidR="003F6572">
        <w:t>quality</w:t>
      </w:r>
      <w:r w:rsidR="009353E8">
        <w:t xml:space="preserve"> of the </w:t>
      </w:r>
      <w:r w:rsidR="004D25B5">
        <w:t>message</w:t>
      </w:r>
      <w:r w:rsidR="00F7607A">
        <w:t xml:space="preserve"> (</w:t>
      </w:r>
      <w:r w:rsidR="00F7607A">
        <w:rPr>
          <w:lang w:val="en-US"/>
        </w:rPr>
        <w:t>Putsis Jr</w:t>
      </w:r>
      <w:r w:rsidR="00F7607A" w:rsidRPr="00F7607A">
        <w:rPr>
          <w:lang w:val="en-US"/>
        </w:rPr>
        <w:t xml:space="preserve"> </w:t>
      </w:r>
      <w:r w:rsidR="00F7607A">
        <w:rPr>
          <w:lang w:val="en-US"/>
        </w:rPr>
        <w:t xml:space="preserve">and Bayus, </w:t>
      </w:r>
      <w:r w:rsidR="00F7607A" w:rsidRPr="00F7607A">
        <w:rPr>
          <w:lang w:val="en-US"/>
        </w:rPr>
        <w:t>2013)</w:t>
      </w:r>
      <w:r w:rsidR="004D25B5">
        <w:t xml:space="preserve">. </w:t>
      </w:r>
      <w:r w:rsidR="002E1D24">
        <w:t>I have faced a similar kind of experience on my work</w:t>
      </w:r>
      <w:r w:rsidR="003E4A85">
        <w:t xml:space="preserve">place as well. Two of my colleagues </w:t>
      </w:r>
      <w:r w:rsidR="007A2DD0">
        <w:t xml:space="preserve">where </w:t>
      </w:r>
      <w:r w:rsidR="00201ED7">
        <w:t xml:space="preserve">on </w:t>
      </w:r>
      <w:r w:rsidR="00D5491F">
        <w:t>open place at a distance of</w:t>
      </w:r>
      <w:r w:rsidR="00631503">
        <w:t xml:space="preserve"> </w:t>
      </w:r>
      <w:r w:rsidR="00B91336">
        <w:t xml:space="preserve">around 50 meters. One of my colleagues used the word “Bed” but </w:t>
      </w:r>
      <w:r w:rsidR="00423507">
        <w:t xml:space="preserve">my other colleagues heard is </w:t>
      </w:r>
      <w:r w:rsidR="00C5018D">
        <w:t xml:space="preserve">as “dead”. It was due to the noise </w:t>
      </w:r>
      <w:r w:rsidR="00D95839">
        <w:t xml:space="preserve">of air as the airflow was very high at that </w:t>
      </w:r>
      <w:r w:rsidR="00B133FB">
        <w:t>place. T</w:t>
      </w:r>
      <w:r w:rsidR="00E35362">
        <w:t xml:space="preserve">his has distorted the noise and it had made negative impact on the </w:t>
      </w:r>
      <w:r w:rsidR="00E747C6">
        <w:t xml:space="preserve">communication roles. </w:t>
      </w:r>
    </w:p>
    <w:p w14:paraId="45FDDEC6" w14:textId="77777777" w:rsidR="00631FA8" w:rsidRDefault="008000DF" w:rsidP="00A039E8">
      <w:r>
        <w:t xml:space="preserve">In this place, </w:t>
      </w:r>
      <w:r w:rsidR="00B43B05">
        <w:t xml:space="preserve">there are various ways in which this misunderstanding can be avoided. First issue starts with </w:t>
      </w:r>
      <w:r w:rsidR="004D163F">
        <w:t xml:space="preserve">the </w:t>
      </w:r>
      <w:r w:rsidR="005E30E3">
        <w:t xml:space="preserve">choosing right medium. If </w:t>
      </w:r>
      <w:r w:rsidR="00186DBC">
        <w:t>right mediu</w:t>
      </w:r>
      <w:r w:rsidR="00587FC7">
        <w:t>m is chosen, it will be able to pass the noise correctly. Another process is to</w:t>
      </w:r>
      <w:r w:rsidR="00B41054">
        <w:t xml:space="preserve"> make</w:t>
      </w:r>
      <w:r w:rsidR="00857601">
        <w:t xml:space="preserve"> sure that least distortion is present </w:t>
      </w:r>
      <w:r w:rsidR="00654181">
        <w:t xml:space="preserve">on the medium. </w:t>
      </w:r>
      <w:r w:rsidR="00FA4196">
        <w:t xml:space="preserve">If the vocal conversation can be distorted, text or other kind of message can also be used. </w:t>
      </w:r>
      <w:r w:rsidR="00864267">
        <w:t xml:space="preserve">All the approaches will also be depending on the considerations of time and </w:t>
      </w:r>
      <w:r w:rsidR="000D4DDF">
        <w:t>situation</w:t>
      </w:r>
      <w:r w:rsidR="00F7607A">
        <w:t xml:space="preserve"> (</w:t>
      </w:r>
      <w:r w:rsidR="00F7607A">
        <w:rPr>
          <w:lang w:val="en-US"/>
        </w:rPr>
        <w:t xml:space="preserve">Mumford et al., </w:t>
      </w:r>
      <w:r w:rsidR="00F7607A" w:rsidRPr="00F7607A">
        <w:rPr>
          <w:lang w:val="en-US"/>
        </w:rPr>
        <w:t>2016)</w:t>
      </w:r>
      <w:r w:rsidR="000D4DDF">
        <w:t xml:space="preserve">. So, the approaches will have to be </w:t>
      </w:r>
      <w:r w:rsidR="00FC117F">
        <w:t xml:space="preserve">timely and situated based depending on the </w:t>
      </w:r>
      <w:r w:rsidR="001E44D3">
        <w:t xml:space="preserve">message. This is how, the misunderstanding can be </w:t>
      </w:r>
      <w:r w:rsidR="00297F62">
        <w:t>reduced</w:t>
      </w:r>
      <w:r w:rsidR="00294CB7">
        <w:t xml:space="preserve"> </w:t>
      </w:r>
      <w:r w:rsidR="000A68D0">
        <w:t xml:space="preserve">in terms of </w:t>
      </w:r>
      <w:r w:rsidR="00294CB7">
        <w:t xml:space="preserve">communication. </w:t>
      </w:r>
    </w:p>
    <w:p w14:paraId="37583283" w14:textId="77777777" w:rsidR="00132909" w:rsidRDefault="00132909" w:rsidP="00333675">
      <w:pPr>
        <w:pStyle w:val="Heading2"/>
      </w:pPr>
      <w:bookmarkStart w:id="3" w:name="_Toc80811888"/>
      <w:r>
        <w:t>2.2 Schramm’s model</w:t>
      </w:r>
      <w:bookmarkEnd w:id="3"/>
    </w:p>
    <w:p w14:paraId="4D96AA99" w14:textId="77777777" w:rsidR="00132909" w:rsidRDefault="00333675" w:rsidP="00333675">
      <w:r>
        <w:t xml:space="preserve">Schramm’s model of communication is actually </w:t>
      </w:r>
      <w:r w:rsidR="00772EA9">
        <w:t>circular</w:t>
      </w:r>
      <w:r>
        <w:t xml:space="preserve"> where </w:t>
      </w:r>
      <w:r w:rsidR="00772EA9">
        <w:t xml:space="preserve">the messages go from sender to receiver, and </w:t>
      </w:r>
      <w:r w:rsidR="000803AE">
        <w:t xml:space="preserve">back to sender. This process is continuous </w:t>
      </w:r>
      <w:r w:rsidR="001F57D8">
        <w:t xml:space="preserve">and this model </w:t>
      </w:r>
      <w:r w:rsidR="000C1806">
        <w:t xml:space="preserve">doesn’t include any other steps between the sender and receiver. </w:t>
      </w:r>
      <w:r w:rsidR="0032697D">
        <w:t xml:space="preserve">In each </w:t>
      </w:r>
      <w:r w:rsidR="000F09E6">
        <w:t xml:space="preserve">of the steps, </w:t>
      </w:r>
      <w:r w:rsidR="00172DCA">
        <w:t xml:space="preserve">there are three related aspects which will </w:t>
      </w:r>
      <w:r w:rsidR="00A20959">
        <w:t xml:space="preserve">have to be considered. In each end, there are </w:t>
      </w:r>
      <w:r w:rsidR="005F6491">
        <w:t>encoder</w:t>
      </w:r>
      <w:r w:rsidR="00A20959">
        <w:t xml:space="preserve">, </w:t>
      </w:r>
      <w:r w:rsidR="005F6491">
        <w:t xml:space="preserve">interpreter, and decoder </w:t>
      </w:r>
      <w:r w:rsidR="00AA6B3D">
        <w:t xml:space="preserve">which are </w:t>
      </w:r>
      <w:r w:rsidR="00AA6B3D">
        <w:lastRenderedPageBreak/>
        <w:t>making sure that the communication process is effective</w:t>
      </w:r>
      <w:r w:rsidR="00F7607A">
        <w:t xml:space="preserve"> (</w:t>
      </w:r>
      <w:r w:rsidR="00F7607A">
        <w:rPr>
          <w:lang w:val="en-US"/>
        </w:rPr>
        <w:t xml:space="preserve">Maples, </w:t>
      </w:r>
      <w:r w:rsidR="00F7607A" w:rsidRPr="006C5EBE">
        <w:rPr>
          <w:lang w:val="en-US"/>
        </w:rPr>
        <w:t>2018)</w:t>
      </w:r>
      <w:r w:rsidR="00AA6B3D">
        <w:t xml:space="preserve">. </w:t>
      </w:r>
      <w:r w:rsidR="00242BAC">
        <w:t xml:space="preserve">There are various interference that might appear in this </w:t>
      </w:r>
      <w:r w:rsidR="00A27C22">
        <w:t>t</w:t>
      </w:r>
      <w:r w:rsidR="00435560">
        <w:t xml:space="preserve">ype of communication. Security interruption can be a big interference if the </w:t>
      </w:r>
      <w:r w:rsidR="00270BDF">
        <w:t xml:space="preserve">security measures are not taken properly on the process. </w:t>
      </w:r>
    </w:p>
    <w:p w14:paraId="281B95B6" w14:textId="77777777" w:rsidR="0032697D" w:rsidRDefault="0032697D" w:rsidP="0032697D">
      <w:pPr>
        <w:jc w:val="center"/>
      </w:pPr>
      <w:r>
        <w:rPr>
          <w:noProof/>
          <w:lang w:val="en-US"/>
        </w:rPr>
        <w:drawing>
          <wp:inline distT="0" distB="0" distL="0" distR="0" wp14:anchorId="18CADF70" wp14:editId="39EA9A10">
            <wp:extent cx="3409950" cy="2028345"/>
            <wp:effectExtent l="0" t="0" r="0" b="0"/>
            <wp:docPr id="1" name="Picture 1" descr="2.4: Models of Interpersonal Communication - Social Sci LibreTex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4: Models of Interpersonal Communication - Social Sci LibreTex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819" cy="2040164"/>
                    </a:xfrm>
                    <a:prstGeom prst="rect">
                      <a:avLst/>
                    </a:prstGeom>
                    <a:noFill/>
                    <a:ln>
                      <a:noFill/>
                    </a:ln>
                  </pic:spPr>
                </pic:pic>
              </a:graphicData>
            </a:graphic>
          </wp:inline>
        </w:drawing>
      </w:r>
    </w:p>
    <w:p w14:paraId="454B30B2" w14:textId="77777777" w:rsidR="00270BDF" w:rsidRDefault="00270BDF" w:rsidP="0032697D">
      <w:pPr>
        <w:jc w:val="center"/>
      </w:pPr>
      <w:r>
        <w:t>Figure: Schramm’s model of communication</w:t>
      </w:r>
      <w:r w:rsidR="00F7607A">
        <w:t xml:space="preserve"> (</w:t>
      </w:r>
      <w:r w:rsidR="00F7607A" w:rsidRPr="006C5EBE">
        <w:rPr>
          <w:lang w:val="en-US"/>
        </w:rPr>
        <w:t>Gov</w:t>
      </w:r>
      <w:r w:rsidR="00F7607A">
        <w:rPr>
          <w:lang w:val="en-US"/>
        </w:rPr>
        <w:t>indarajulu and Daily, 2019)</w:t>
      </w:r>
    </w:p>
    <w:p w14:paraId="709804BD" w14:textId="77777777" w:rsidR="006D05BD" w:rsidRDefault="006D05BD" w:rsidP="006D05BD">
      <w:r>
        <w:t xml:space="preserve">In this kind of model, there is no chance of feedback about the process. So, </w:t>
      </w:r>
      <w:r w:rsidR="00263F8D">
        <w:t xml:space="preserve">this can be another big interference on the model. There are several ways in which these interferences can </w:t>
      </w:r>
      <w:r w:rsidR="00A11AE2">
        <w:t>be avoided. Using the proper medium is the best wa</w:t>
      </w:r>
      <w:r w:rsidR="00204610">
        <w:t xml:space="preserve">y of avoiding the interference. By using effective feedback system, interference in this model can be easily managed. In the case study of Pedro and Maria, it had been found that </w:t>
      </w:r>
      <w:r w:rsidR="00E22FFF">
        <w:t xml:space="preserve">Pedro could have asked </w:t>
      </w:r>
      <w:r w:rsidR="004A03F6">
        <w:t xml:space="preserve">texted or called Maria to know what </w:t>
      </w:r>
      <w:r w:rsidR="006E006E">
        <w:t>s</w:t>
      </w:r>
      <w:r w:rsidR="004A03F6">
        <w:t>he had actually meant</w:t>
      </w:r>
      <w:r w:rsidR="00F7607A">
        <w:t xml:space="preserve"> (</w:t>
      </w:r>
      <w:r w:rsidR="00F7607A" w:rsidRPr="006C5EBE">
        <w:rPr>
          <w:lang w:val="en-US"/>
        </w:rPr>
        <w:t>Gov</w:t>
      </w:r>
      <w:r w:rsidR="00F7607A">
        <w:rPr>
          <w:lang w:val="en-US"/>
        </w:rPr>
        <w:t>indarajulu and Daily, 2019)</w:t>
      </w:r>
      <w:r w:rsidR="004A03F6">
        <w:t xml:space="preserve">. </w:t>
      </w:r>
      <w:r w:rsidR="006E006E">
        <w:t xml:space="preserve">This </w:t>
      </w:r>
      <w:r w:rsidR="0003416C">
        <w:t xml:space="preserve">is how, the feedback can </w:t>
      </w:r>
      <w:r w:rsidR="00CC0747">
        <w:t xml:space="preserve">help </w:t>
      </w:r>
      <w:r w:rsidR="00A618ED">
        <w:t xml:space="preserve">individuals to avoid the </w:t>
      </w:r>
      <w:r w:rsidR="00C6196E">
        <w:t>negative</w:t>
      </w:r>
      <w:r w:rsidR="00A824DC">
        <w:t xml:space="preserve"> interference in the </w:t>
      </w:r>
      <w:r w:rsidR="00E436FE">
        <w:t xml:space="preserve">model. </w:t>
      </w:r>
      <w:r w:rsidR="00C15301">
        <w:t>Thus, feedback system can b</w:t>
      </w:r>
      <w:r w:rsidR="009242B7">
        <w:t xml:space="preserve">e </w:t>
      </w:r>
      <w:r w:rsidR="000B57A7">
        <w:t xml:space="preserve">introduced on the communication process to make sure that things are straight </w:t>
      </w:r>
      <w:r w:rsidR="00282DCA">
        <w:t xml:space="preserve">on the processes. </w:t>
      </w:r>
    </w:p>
    <w:p w14:paraId="12FAABF7" w14:textId="77777777" w:rsidR="0062336E" w:rsidRDefault="0062336E" w:rsidP="00966EC8">
      <w:pPr>
        <w:pStyle w:val="Heading2"/>
      </w:pPr>
      <w:bookmarkStart w:id="4" w:name="_Toc80811889"/>
      <w:r>
        <w:t>2.3 Berlo’s SMCR model</w:t>
      </w:r>
      <w:bookmarkEnd w:id="4"/>
    </w:p>
    <w:p w14:paraId="35A3EC63" w14:textId="77777777" w:rsidR="00B07359" w:rsidRDefault="00966EC8" w:rsidP="00966EC8">
      <w:r>
        <w:t xml:space="preserve">SMCR model is not circular like Schramm </w:t>
      </w:r>
      <w:r w:rsidR="000D7C80">
        <w:t xml:space="preserve">but it is linear </w:t>
      </w:r>
      <w:r w:rsidR="00E45D60">
        <w:t xml:space="preserve">and it also doesn’t have any </w:t>
      </w:r>
      <w:r w:rsidR="00D07583">
        <w:t xml:space="preserve">feedback involvement. </w:t>
      </w:r>
      <w:r w:rsidR="00B3764A">
        <w:t xml:space="preserve">In most of the cases, interference might happen </w:t>
      </w:r>
      <w:r w:rsidR="0032295B">
        <w:t>once the message has been sent. So,</w:t>
      </w:r>
      <w:r w:rsidR="00864D47">
        <w:t xml:space="preserve"> the noise makes impact on </w:t>
      </w:r>
      <w:r w:rsidR="00D54B6C">
        <w:t>the</w:t>
      </w:r>
      <w:r w:rsidR="00864D47">
        <w:t xml:space="preserve"> reply because the receiver might get the faulty </w:t>
      </w:r>
      <w:r w:rsidR="00D54B6C">
        <w:t>message</w:t>
      </w:r>
      <w:r w:rsidR="00864D47">
        <w:t xml:space="preserve">. </w:t>
      </w:r>
      <w:r w:rsidR="006F3839">
        <w:t xml:space="preserve">On another side, </w:t>
      </w:r>
      <w:r w:rsidR="00887332">
        <w:t xml:space="preserve">there are also a lot of factors which might influence the receiver and </w:t>
      </w:r>
      <w:r w:rsidR="00767FF6">
        <w:t>sender. As the result</w:t>
      </w:r>
      <w:r w:rsidR="00863E39">
        <w:t xml:space="preserve">, their messages can get influenced because </w:t>
      </w:r>
      <w:r w:rsidR="008D65E9">
        <w:t>of</w:t>
      </w:r>
      <w:r w:rsidR="00863E39">
        <w:t xml:space="preserve"> the </w:t>
      </w:r>
      <w:r w:rsidR="008D65E9">
        <w:t xml:space="preserve">roles of </w:t>
      </w:r>
      <w:r w:rsidR="00863E39">
        <w:t>receiver</w:t>
      </w:r>
      <w:r w:rsidR="00D654CA">
        <w:t>s</w:t>
      </w:r>
      <w:r w:rsidR="00F7607A">
        <w:t xml:space="preserve"> (</w:t>
      </w:r>
      <w:r w:rsidR="00F7607A">
        <w:rPr>
          <w:lang w:val="en-US"/>
        </w:rPr>
        <w:t>Blossfeld et al., 2019</w:t>
      </w:r>
      <w:r w:rsidR="00F7607A" w:rsidRPr="006C5EBE">
        <w:rPr>
          <w:lang w:val="en-US"/>
        </w:rPr>
        <w:t>)</w:t>
      </w:r>
      <w:r w:rsidR="00D654CA">
        <w:t xml:space="preserve">. Here, </w:t>
      </w:r>
      <w:r w:rsidR="00EC5A0F">
        <w:t>just like the model of Shannon and</w:t>
      </w:r>
      <w:r w:rsidR="00DA7A65">
        <w:t xml:space="preserve"> Weaver, </w:t>
      </w:r>
      <w:r w:rsidR="00485B48">
        <w:t xml:space="preserve">there can be different background noise </w:t>
      </w:r>
      <w:r w:rsidR="00520061">
        <w:t xml:space="preserve">which can </w:t>
      </w:r>
      <w:r w:rsidR="007B2B6A">
        <w:t xml:space="preserve">be present on the SMCR model as well. </w:t>
      </w:r>
    </w:p>
    <w:p w14:paraId="6CB05AA5" w14:textId="77777777" w:rsidR="00E309E9" w:rsidRDefault="0061082D" w:rsidP="00966EC8">
      <w:r>
        <w:lastRenderedPageBreak/>
        <w:t xml:space="preserve">There are also different abilities and skills of the involved </w:t>
      </w:r>
      <w:r w:rsidR="00AA56C6">
        <w:t xml:space="preserve">parties </w:t>
      </w:r>
      <w:r w:rsidR="00B07359">
        <w:t xml:space="preserve">which can </w:t>
      </w:r>
      <w:r w:rsidR="00A469DA">
        <w:t xml:space="preserve">cause the differences. It starts with the communication skills </w:t>
      </w:r>
      <w:r w:rsidR="00546F39">
        <w:t xml:space="preserve">because not everyone has the same kind of reading and listening skills. On another side, there are also various peoples with various languages. So, these can cause the language differences on the </w:t>
      </w:r>
      <w:r w:rsidR="00E309E9">
        <w:t>process of communication</w:t>
      </w:r>
      <w:r w:rsidR="00F7607A">
        <w:t xml:space="preserve"> (</w:t>
      </w:r>
      <w:r w:rsidR="00F7607A">
        <w:rPr>
          <w:lang w:val="en-US"/>
        </w:rPr>
        <w:t xml:space="preserve">Antoni and Hertel, </w:t>
      </w:r>
      <w:r w:rsidR="00F7607A" w:rsidRPr="006C5EBE">
        <w:rPr>
          <w:lang w:val="en-US"/>
        </w:rPr>
        <w:t>2019</w:t>
      </w:r>
      <w:r w:rsidR="00F7607A">
        <w:rPr>
          <w:lang w:val="en-US"/>
        </w:rPr>
        <w:t>)</w:t>
      </w:r>
      <w:r w:rsidR="00E309E9">
        <w:t xml:space="preserve">. Thus, depend on the communication skill, SMCR model can be influenced in any case. </w:t>
      </w:r>
      <w:r w:rsidR="007D675F">
        <w:t xml:space="preserve">Attitude is another thing which can </w:t>
      </w:r>
      <w:r w:rsidR="00F37241">
        <w:t xml:space="preserve">make impact on the </w:t>
      </w:r>
      <w:r w:rsidR="003468C0">
        <w:t xml:space="preserve">process of communication. Everyone </w:t>
      </w:r>
      <w:r w:rsidR="002E6299">
        <w:t xml:space="preserve">has own type of attitude level which help them to listen to something along with assuming things. </w:t>
      </w:r>
    </w:p>
    <w:p w14:paraId="44924D20" w14:textId="77777777" w:rsidR="00A5043E" w:rsidRDefault="003C5C57" w:rsidP="00A5043E">
      <w:r>
        <w:t xml:space="preserve">In this case of Pedro and </w:t>
      </w:r>
      <w:r w:rsidR="00572679">
        <w:t xml:space="preserve">Maria, it was seen that Pedro had assumed that Maria said </w:t>
      </w:r>
      <w:r w:rsidR="006D1B0B">
        <w:t>“Kitchen</w:t>
      </w:r>
      <w:r w:rsidR="00B31920">
        <w:t>” instead of “Chicken”. As Pe</w:t>
      </w:r>
      <w:r w:rsidR="00122E66">
        <w:t xml:space="preserve">dro was on an under </w:t>
      </w:r>
      <w:r w:rsidR="00942BC4">
        <w:t>construction</w:t>
      </w:r>
      <w:r w:rsidR="00122E66">
        <w:t xml:space="preserve"> building, </w:t>
      </w:r>
      <w:r w:rsidR="00226322">
        <w:t xml:space="preserve">Pedro assumed that it will be something </w:t>
      </w:r>
      <w:r w:rsidR="007814A7">
        <w:t xml:space="preserve">related to the building construction. As the result, he had assumed that the </w:t>
      </w:r>
      <w:r w:rsidR="004B4026">
        <w:t xml:space="preserve">word was “Kitchen”. As the result, wrong information had been interpreted </w:t>
      </w:r>
      <w:r w:rsidR="00F8174D">
        <w:t xml:space="preserve">in case of </w:t>
      </w:r>
      <w:r w:rsidR="00F8199A">
        <w:t xml:space="preserve">Pedro and Maria. </w:t>
      </w:r>
      <w:r w:rsidR="00942BC4">
        <w:t xml:space="preserve"> </w:t>
      </w:r>
      <w:r w:rsidR="003D5082">
        <w:t>This is how, the attitude had made influence on the</w:t>
      </w:r>
      <w:r w:rsidR="002B7F29">
        <w:t xml:space="preserve"> model of </w:t>
      </w:r>
      <w:r w:rsidR="00710877">
        <w:t>SMCR</w:t>
      </w:r>
      <w:r w:rsidR="00F7607A">
        <w:t xml:space="preserve"> (</w:t>
      </w:r>
      <w:r w:rsidR="00F7607A">
        <w:rPr>
          <w:lang w:val="en-US"/>
        </w:rPr>
        <w:t xml:space="preserve">Haire, </w:t>
      </w:r>
      <w:r w:rsidR="00F7607A" w:rsidRPr="006C5EBE">
        <w:rPr>
          <w:lang w:val="en-US"/>
        </w:rPr>
        <w:t>2018)</w:t>
      </w:r>
      <w:r w:rsidR="00710877">
        <w:t xml:space="preserve">. </w:t>
      </w:r>
      <w:r w:rsidR="00EF7B12">
        <w:t xml:space="preserve">In the model, the </w:t>
      </w:r>
      <w:r w:rsidR="00C30A18">
        <w:t xml:space="preserve">communication </w:t>
      </w:r>
      <w:r w:rsidR="00B12080">
        <w:t xml:space="preserve">role </w:t>
      </w:r>
      <w:r w:rsidR="001C0606">
        <w:t xml:space="preserve">can </w:t>
      </w:r>
      <w:r w:rsidR="00305171">
        <w:t>not</w:t>
      </w:r>
      <w:r w:rsidR="00FF4511">
        <w:t xml:space="preserve"> be</w:t>
      </w:r>
      <w:r w:rsidR="001C4795">
        <w:t xml:space="preserve"> </w:t>
      </w:r>
      <w:r w:rsidR="00A5043E">
        <w:t>fulfilled without having proper knowledge. If a sender sends a jargon, it might not be understood by others. So,</w:t>
      </w:r>
      <w:r w:rsidR="00026E5C">
        <w:t xml:space="preserve"> </w:t>
      </w:r>
      <w:r w:rsidR="00CC6129">
        <w:t xml:space="preserve">it had changed the </w:t>
      </w:r>
      <w:r w:rsidR="007F445A">
        <w:t>processes of the communication models.</w:t>
      </w:r>
    </w:p>
    <w:p w14:paraId="3BA58EBB" w14:textId="77777777" w:rsidR="005D702F" w:rsidRDefault="001B0381" w:rsidP="007F445A">
      <w:pPr>
        <w:pStyle w:val="Heading1"/>
      </w:pPr>
      <w:bookmarkStart w:id="5" w:name="_Toc80811890"/>
      <w:r>
        <w:t>3</w:t>
      </w:r>
      <w:r w:rsidR="008C7D87">
        <w:t>. Communication Skills</w:t>
      </w:r>
      <w:bookmarkEnd w:id="5"/>
    </w:p>
    <w:p w14:paraId="5961680F" w14:textId="77777777" w:rsidR="00C634FC" w:rsidRDefault="00C634FC" w:rsidP="00C634FC">
      <w:r>
        <w:t xml:space="preserve">There are various communication skills which are concerned with the communication model. To maintain the </w:t>
      </w:r>
      <w:r w:rsidR="00F30BBA">
        <w:t xml:space="preserve">communication </w:t>
      </w:r>
      <w:r w:rsidR="00CE117E">
        <w:t xml:space="preserve">models properly, a handful of skills and competencies will have to be considered. There are both verbal and </w:t>
      </w:r>
      <w:r w:rsidR="00574042">
        <w:t>nonverbal</w:t>
      </w:r>
      <w:r w:rsidR="00CE117E">
        <w:t xml:space="preserve"> communication roles </w:t>
      </w:r>
      <w:r w:rsidR="00574042">
        <w:t xml:space="preserve">which can make impact on the communication process. For the proper </w:t>
      </w:r>
      <w:r w:rsidR="004C5011">
        <w:t>range of verbal communication, an individual will need to assure the written and spoken skills. These skills are directly concerned with the lan</w:t>
      </w:r>
      <w:r w:rsidR="00BE684D">
        <w:t>guage as the spoken and written</w:t>
      </w:r>
      <w:r w:rsidR="00CB10C2">
        <w:t xml:space="preserve"> usually vary from </w:t>
      </w:r>
      <w:r w:rsidR="008F3E2D">
        <w:t xml:space="preserve">one </w:t>
      </w:r>
      <w:r w:rsidR="00A9583B">
        <w:t>language to another language</w:t>
      </w:r>
      <w:r w:rsidR="00F7607A">
        <w:t xml:space="preserve"> (</w:t>
      </w:r>
      <w:r w:rsidR="00F7607A">
        <w:rPr>
          <w:lang w:val="en-US"/>
        </w:rPr>
        <w:t xml:space="preserve">Morgan, </w:t>
      </w:r>
      <w:r w:rsidR="00F7607A" w:rsidRPr="00F7607A">
        <w:rPr>
          <w:lang w:val="en-US"/>
        </w:rPr>
        <w:t>2014)</w:t>
      </w:r>
      <w:r w:rsidR="00A9583B">
        <w:t xml:space="preserve">. </w:t>
      </w:r>
      <w:r w:rsidR="00037612">
        <w:t xml:space="preserve">Choice of words is another important for the purpose of communication roles. </w:t>
      </w:r>
    </w:p>
    <w:p w14:paraId="08E1F646" w14:textId="77777777" w:rsidR="008B7727" w:rsidRDefault="00037612" w:rsidP="00C634FC">
      <w:r>
        <w:t xml:space="preserve">In any language, </w:t>
      </w:r>
      <w:r w:rsidR="008B7727">
        <w:t xml:space="preserve">there are different words and all are not very well known. Because of not </w:t>
      </w:r>
      <w:r w:rsidR="00136B90">
        <w:t>using</w:t>
      </w:r>
      <w:r w:rsidR="008B7727">
        <w:t xml:space="preserve"> well </w:t>
      </w:r>
      <w:r w:rsidR="00486179">
        <w:t xml:space="preserve">known </w:t>
      </w:r>
      <w:r w:rsidR="00136B90">
        <w:t xml:space="preserve">words, communication might be very challenging and tough for different parties. </w:t>
      </w:r>
      <w:r w:rsidR="00C075CB">
        <w:t xml:space="preserve">Tone and pitch of the </w:t>
      </w:r>
      <w:r w:rsidR="006C52F9">
        <w:t xml:space="preserve">verbal </w:t>
      </w:r>
      <w:r w:rsidR="00572BC3">
        <w:t xml:space="preserve">communication will also have to be adjusted as same lines on different tones can mean different things. </w:t>
      </w:r>
      <w:r w:rsidR="0071743D">
        <w:t>Non</w:t>
      </w:r>
      <w:r w:rsidR="00A113AA">
        <w:t xml:space="preserve">-verbal </w:t>
      </w:r>
      <w:r w:rsidR="000548BA">
        <w:t>is co</w:t>
      </w:r>
      <w:r w:rsidR="00363965">
        <w:t xml:space="preserve">ncerned about the body language </w:t>
      </w:r>
      <w:r w:rsidR="007F6AFB">
        <w:t>as it will be including different kind of gestures, and so on</w:t>
      </w:r>
      <w:r w:rsidR="00F7607A">
        <w:t xml:space="preserve"> (</w:t>
      </w:r>
      <w:r w:rsidR="00F7607A">
        <w:rPr>
          <w:lang w:val="en-US"/>
        </w:rPr>
        <w:t xml:space="preserve">Neher, </w:t>
      </w:r>
      <w:r w:rsidR="00F7607A" w:rsidRPr="00F7607A">
        <w:rPr>
          <w:lang w:val="en-US"/>
        </w:rPr>
        <w:t>2016</w:t>
      </w:r>
      <w:r w:rsidR="00F7607A">
        <w:rPr>
          <w:lang w:val="en-US"/>
        </w:rPr>
        <w:t>)</w:t>
      </w:r>
      <w:r w:rsidR="007F6AFB">
        <w:t xml:space="preserve">. </w:t>
      </w:r>
      <w:r w:rsidR="005B0A56">
        <w:t xml:space="preserve">This is how, the </w:t>
      </w:r>
      <w:r w:rsidR="00011EA0">
        <w:t>non-verbal</w:t>
      </w:r>
      <w:r w:rsidR="005B0A56">
        <w:t xml:space="preserve"> </w:t>
      </w:r>
      <w:r w:rsidR="00C47362">
        <w:lastRenderedPageBreak/>
        <w:t xml:space="preserve">communication can be effectively administered </w:t>
      </w:r>
      <w:r w:rsidR="00F5608F">
        <w:t>d</w:t>
      </w:r>
      <w:r w:rsidR="00241052">
        <w:t xml:space="preserve">epending on the facial expressions too. So, these key factors can be considered as skills in terms of the proper communication roles. </w:t>
      </w:r>
    </w:p>
    <w:p w14:paraId="5FB18158" w14:textId="77777777" w:rsidR="007614A7" w:rsidRPr="00C634FC" w:rsidRDefault="003660C6" w:rsidP="00C634FC">
      <w:r>
        <w:t xml:space="preserve">Active listening </w:t>
      </w:r>
      <w:r w:rsidR="00FA657C">
        <w:t>is another key</w:t>
      </w:r>
      <w:r w:rsidR="0054614B">
        <w:t xml:space="preserve"> issue which will be making impact on the communication. If a person </w:t>
      </w:r>
      <w:r w:rsidR="007614A7">
        <w:t xml:space="preserve">is </w:t>
      </w:r>
      <w:r w:rsidR="007E1B6F">
        <w:t>not act</w:t>
      </w:r>
      <w:r w:rsidR="0002198F">
        <w:t>ively listening, he/sh</w:t>
      </w:r>
      <w:r w:rsidR="004C2F35">
        <w:t xml:space="preserve">e will not be able to interact with the information. So, it can cause problems on the assumption and </w:t>
      </w:r>
      <w:r w:rsidR="005F7F3D">
        <w:t>other issues</w:t>
      </w:r>
      <w:r w:rsidR="00F7607A">
        <w:t xml:space="preserve"> (</w:t>
      </w:r>
      <w:r w:rsidR="00F7607A">
        <w:rPr>
          <w:lang w:val="en-US"/>
        </w:rPr>
        <w:t xml:space="preserve">Haire, </w:t>
      </w:r>
      <w:r w:rsidR="00F7607A" w:rsidRPr="006C5EBE">
        <w:rPr>
          <w:lang w:val="en-US"/>
        </w:rPr>
        <w:t>2018)</w:t>
      </w:r>
      <w:r w:rsidR="005F7F3D">
        <w:t xml:space="preserve">. As example, in the case study, it can be said that </w:t>
      </w:r>
      <w:r w:rsidR="00DB5349">
        <w:t xml:space="preserve">Pedro was not a very active listener as he was probably </w:t>
      </w:r>
      <w:r w:rsidR="002F3FA5">
        <w:t xml:space="preserve">focused on something else. This is why, </w:t>
      </w:r>
      <w:r w:rsidR="000379BF">
        <w:t xml:space="preserve">because of </w:t>
      </w:r>
      <w:r w:rsidR="00404941">
        <w:t xml:space="preserve">having </w:t>
      </w:r>
      <w:r w:rsidR="00A23672">
        <w:t xml:space="preserve">the </w:t>
      </w:r>
      <w:r w:rsidR="002802F2">
        <w:t xml:space="preserve">possibility </w:t>
      </w:r>
      <w:r w:rsidR="00E4261E">
        <w:t xml:space="preserve">of being an active listener, </w:t>
      </w:r>
      <w:r w:rsidR="005E43CE">
        <w:t xml:space="preserve">a person might understand the statement of another person clearly. This is why, the empathetic listening ability can also be </w:t>
      </w:r>
      <w:r w:rsidR="00C62E02">
        <w:t xml:space="preserve">developed. </w:t>
      </w:r>
      <w:r w:rsidR="00EB64E6">
        <w:t xml:space="preserve">In this way, active and empathetic listening can easily improve the communication skills and abilities. </w:t>
      </w:r>
    </w:p>
    <w:p w14:paraId="37BBE35D" w14:textId="77777777" w:rsidR="00BA5781" w:rsidRDefault="00BA5781">
      <w:pPr>
        <w:spacing w:line="259" w:lineRule="auto"/>
        <w:jc w:val="left"/>
        <w:rPr>
          <w:rFonts w:eastAsiaTheme="majorEastAsia" w:cstheme="majorBidi"/>
          <w:b/>
          <w:color w:val="2E74B5" w:themeColor="accent1" w:themeShade="BF"/>
          <w:sz w:val="32"/>
          <w:szCs w:val="32"/>
        </w:rPr>
      </w:pPr>
      <w:r>
        <w:br w:type="page"/>
      </w:r>
    </w:p>
    <w:p w14:paraId="3E0E2AD2" w14:textId="77777777" w:rsidR="00064A39" w:rsidRPr="00064A39" w:rsidRDefault="005D702F" w:rsidP="00064A39">
      <w:pPr>
        <w:pStyle w:val="Heading1"/>
      </w:pPr>
      <w:bookmarkStart w:id="6" w:name="_Toc80811891"/>
      <w:r>
        <w:lastRenderedPageBreak/>
        <w:t>4. Examples of poor</w:t>
      </w:r>
      <w:r w:rsidR="008C7D87">
        <w:t xml:space="preserve"> communication in the workplace</w:t>
      </w:r>
      <w:bookmarkEnd w:id="6"/>
    </w:p>
    <w:p w14:paraId="408D916E" w14:textId="77777777" w:rsidR="00D21669" w:rsidRDefault="00707614" w:rsidP="00E469EB">
      <w:r>
        <w:t xml:space="preserve">In any workplace, </w:t>
      </w:r>
      <w:r w:rsidR="00401194">
        <w:t>poor communication can mak</w:t>
      </w:r>
      <w:r w:rsidR="00D60739">
        <w:t xml:space="preserve">e significantly negative impact. In many </w:t>
      </w:r>
      <w:r w:rsidR="00256812">
        <w:t>cases, a listener’</w:t>
      </w:r>
      <w:r w:rsidR="00AB45A5">
        <w:t xml:space="preserve">s ability is determining </w:t>
      </w:r>
      <w:r w:rsidR="00414F83">
        <w:t xml:space="preserve">the quality of a communication. </w:t>
      </w:r>
      <w:r w:rsidR="00DB722F">
        <w:t>Here, in any workplace</w:t>
      </w:r>
      <w:r w:rsidR="00503B9D">
        <w:t>, the listener and sender will need to have strong communication abilities to</w:t>
      </w:r>
      <w:r w:rsidR="009A5DD0">
        <w:t xml:space="preserve"> deal with these. Because of having the strong ability of communication,</w:t>
      </w:r>
      <w:r w:rsidR="00431C6A">
        <w:t xml:space="preserve"> </w:t>
      </w:r>
      <w:r w:rsidR="00596036">
        <w:t xml:space="preserve">the poor communication can be easily </w:t>
      </w:r>
      <w:r w:rsidR="00B50C0F">
        <w:t>eliminated</w:t>
      </w:r>
      <w:r w:rsidR="00064A39">
        <w:t xml:space="preserve"> (</w:t>
      </w:r>
      <w:r w:rsidR="00064A39">
        <w:rPr>
          <w:lang w:val="en-US"/>
        </w:rPr>
        <w:t>Putsis Jr</w:t>
      </w:r>
      <w:r w:rsidR="00064A39" w:rsidRPr="00F7607A">
        <w:rPr>
          <w:lang w:val="en-US"/>
        </w:rPr>
        <w:t xml:space="preserve"> </w:t>
      </w:r>
      <w:r w:rsidR="00064A39">
        <w:rPr>
          <w:lang w:val="en-US"/>
        </w:rPr>
        <w:t xml:space="preserve">and Bayus, </w:t>
      </w:r>
      <w:r w:rsidR="00064A39" w:rsidRPr="00F7607A">
        <w:rPr>
          <w:lang w:val="en-US"/>
        </w:rPr>
        <w:t>2013)</w:t>
      </w:r>
      <w:r w:rsidR="00B50C0F">
        <w:t xml:space="preserve">. </w:t>
      </w:r>
      <w:r w:rsidR="00A67F24">
        <w:t xml:space="preserve">As example, my </w:t>
      </w:r>
      <w:r w:rsidR="00195598">
        <w:t xml:space="preserve">manager on the workplace used to apply a lot of jargons for the communication. These jargons were mostly experience based </w:t>
      </w:r>
      <w:r w:rsidR="00C53424">
        <w:t xml:space="preserve">and most of </w:t>
      </w:r>
      <w:r w:rsidR="00DA288F">
        <w:t xml:space="preserve">us (with lesser experiences) </w:t>
      </w:r>
      <w:r w:rsidR="002931E5">
        <w:t xml:space="preserve">did not know about </w:t>
      </w:r>
      <w:r w:rsidR="00417169">
        <w:t>these ja</w:t>
      </w:r>
      <w:r w:rsidR="00D21669">
        <w:t>rgons. So, we were confused and we also wouldn’t get the chance to ask managers as it might create bad impressions.</w:t>
      </w:r>
    </w:p>
    <w:p w14:paraId="12110C52" w14:textId="77777777" w:rsidR="00D21669" w:rsidRDefault="00D21669" w:rsidP="00E469EB">
      <w:r>
        <w:t xml:space="preserve">It can be said that this was a very bad example </w:t>
      </w:r>
      <w:r w:rsidR="00465F1C">
        <w:t xml:space="preserve">of </w:t>
      </w:r>
      <w:r w:rsidR="00517A3D">
        <w:t xml:space="preserve">communication </w:t>
      </w:r>
      <w:r w:rsidR="00956615">
        <w:t xml:space="preserve">where we should have stepped up to clear the doubts that we had. </w:t>
      </w:r>
      <w:r w:rsidR="00903F88">
        <w:t>Most of the poor commu</w:t>
      </w:r>
      <w:r w:rsidR="00E107F2">
        <w:t>nication happens because of the</w:t>
      </w:r>
      <w:r w:rsidR="00AB6B7E">
        <w:t xml:space="preserve"> confusion and other problems. In many cases</w:t>
      </w:r>
      <w:r w:rsidR="00C84D83">
        <w:t xml:space="preserve">, the communication will have to be followed by a feedback. So, if any </w:t>
      </w:r>
      <w:r w:rsidR="00D81084">
        <w:t>communication doesn’t include feedback, it will make the communication process relatively poor</w:t>
      </w:r>
      <w:r w:rsidR="00064A39">
        <w:t xml:space="preserve"> (</w:t>
      </w:r>
      <w:r w:rsidR="00064A39" w:rsidRPr="006C5EBE">
        <w:rPr>
          <w:lang w:val="en-US"/>
        </w:rPr>
        <w:t>Gov</w:t>
      </w:r>
      <w:r w:rsidR="00064A39">
        <w:rPr>
          <w:lang w:val="en-US"/>
        </w:rPr>
        <w:t>indarajulu and Daily, 2019)</w:t>
      </w:r>
      <w:r w:rsidR="00D81084">
        <w:t xml:space="preserve">. In the case study, it had been identified that the feedback on the case study of Pedro and Maria was not present. If Pedro asked the question again, he could be successful at </w:t>
      </w:r>
      <w:r w:rsidR="00FA1E95">
        <w:t xml:space="preserve">reducing the confusion and problems. </w:t>
      </w:r>
      <w:r w:rsidR="00464EA2">
        <w:t xml:space="preserve">This is how, </w:t>
      </w:r>
      <w:r w:rsidR="008A69E8">
        <w:t xml:space="preserve">a poor communication </w:t>
      </w:r>
      <w:r w:rsidR="00D04BFB">
        <w:t xml:space="preserve">can make impact on the workplace issues and processes. </w:t>
      </w:r>
      <w:r w:rsidR="008A69E8">
        <w:t xml:space="preserve"> </w:t>
      </w:r>
    </w:p>
    <w:p w14:paraId="331253B9" w14:textId="77777777" w:rsidR="00212F99" w:rsidRDefault="005D702F" w:rsidP="00212F99">
      <w:pPr>
        <w:pStyle w:val="Heading1"/>
      </w:pPr>
      <w:bookmarkStart w:id="7" w:name="_Toc80811892"/>
      <w:r>
        <w:t>5. Suggesti</w:t>
      </w:r>
      <w:r w:rsidR="008C7D87">
        <w:t>ons for improvements</w:t>
      </w:r>
      <w:bookmarkEnd w:id="7"/>
    </w:p>
    <w:p w14:paraId="6122A0F2" w14:textId="77777777" w:rsidR="00212F99" w:rsidRPr="00212F99" w:rsidRDefault="00212F99" w:rsidP="00212F99">
      <w:r>
        <w:t>In a workplace, there are various ways in which a communication</w:t>
      </w:r>
      <w:r w:rsidR="00F219CE">
        <w:t xml:space="preserve"> ability can be improved. These communication abilities are very important for any individual in significant cases. </w:t>
      </w:r>
      <w:r w:rsidR="00D93A25">
        <w:t xml:space="preserve">Here, an individual will need to make sure that the message is simplified and amplified. With the support of simplification, it will be supporting an individual to understand the necessary information in effective manner. On another side, </w:t>
      </w:r>
      <w:r w:rsidR="00B513CA">
        <w:t>message sender will need to make sure that they are engaging all of their listeners</w:t>
      </w:r>
      <w:r w:rsidR="00064A39">
        <w:t xml:space="preserve"> (</w:t>
      </w:r>
      <w:r w:rsidR="00064A39">
        <w:rPr>
          <w:lang w:val="en-US"/>
        </w:rPr>
        <w:t xml:space="preserve">Maples, </w:t>
      </w:r>
      <w:r w:rsidR="00064A39" w:rsidRPr="006C5EBE">
        <w:rPr>
          <w:lang w:val="en-US"/>
        </w:rPr>
        <w:t>2018)</w:t>
      </w:r>
      <w:r w:rsidR="00B513CA">
        <w:t xml:space="preserve">. Engagement is the key to the </w:t>
      </w:r>
      <w:r w:rsidR="00D501A8">
        <w:t>communication</w:t>
      </w:r>
      <w:r w:rsidR="00B513CA">
        <w:t xml:space="preserve"> and </w:t>
      </w:r>
      <w:r w:rsidR="00D501A8">
        <w:t>it can easily i</w:t>
      </w:r>
      <w:r w:rsidR="004F23E6">
        <w:t xml:space="preserve">mprove the wider capabilities. In the similar way, the </w:t>
      </w:r>
      <w:r w:rsidR="00AE09F5">
        <w:t xml:space="preserve">ambiguity and </w:t>
      </w:r>
      <w:r w:rsidR="00F63A12">
        <w:t xml:space="preserve">use of jargon will also have to be avoided. If these are avoided, it can </w:t>
      </w:r>
      <w:r w:rsidR="00DF6E81">
        <w:t>easily make changes on the communication quality. Also, listener will need to improve the listening capabilities and abilities.</w:t>
      </w:r>
      <w:r w:rsidR="004D73A2">
        <w:t xml:space="preserve"> These skills and capabilities</w:t>
      </w:r>
      <w:r w:rsidR="007C21BD">
        <w:t xml:space="preserve"> will help to improve the overall commun</w:t>
      </w:r>
      <w:r w:rsidR="009B424F">
        <w:t xml:space="preserve">ication level and competencies within an </w:t>
      </w:r>
      <w:r w:rsidR="00D92C66">
        <w:t>organization</w:t>
      </w:r>
      <w:r w:rsidR="009B424F">
        <w:t xml:space="preserve">. </w:t>
      </w:r>
      <w:r w:rsidR="004D73A2">
        <w:t xml:space="preserve"> </w:t>
      </w:r>
    </w:p>
    <w:p w14:paraId="08853B5C" w14:textId="77777777" w:rsidR="00E469EB" w:rsidRDefault="00350102" w:rsidP="003018E8">
      <w:pPr>
        <w:pStyle w:val="Heading1"/>
      </w:pPr>
      <w:bookmarkStart w:id="8" w:name="_Toc80811893"/>
      <w:r>
        <w:lastRenderedPageBreak/>
        <w:t>6. Conclusion</w:t>
      </w:r>
      <w:bookmarkEnd w:id="8"/>
    </w:p>
    <w:p w14:paraId="7A42EAEC" w14:textId="77777777" w:rsidR="0023166F" w:rsidRDefault="00D80157" w:rsidP="0023166F">
      <w:r>
        <w:t>Feedback system can be introduced on the communication process to make sure that things are straight on the processes. The</w:t>
      </w:r>
      <w:r w:rsidR="0023166F">
        <w:t xml:space="preserve"> message goes through a medium and that medium may create many noises.</w:t>
      </w:r>
      <w:r>
        <w:t xml:space="preserve"> </w:t>
      </w:r>
      <w:r w:rsidR="0023166F">
        <w:t>If right medium is chosen, it will be able to pass the noise correctly. By using effective feedback system, interference in th</w:t>
      </w:r>
      <w:r w:rsidR="004D08C9">
        <w:t xml:space="preserve">is model can be easily managed and there are various interference that might appear in this type of communication. </w:t>
      </w:r>
      <w:r w:rsidR="0023166F">
        <w:t xml:space="preserve">On another side, there are also a lot of factors which might influence the receiver and sender. Thus, depend on the communication skill, SMCR model can be influenced in any case. There are both verbal and nonverbal communication roles which can make impact on the communication process. This is why, because of having the possibility of being an active listener, a person might understand the statement of another person clearly. </w:t>
      </w:r>
    </w:p>
    <w:p w14:paraId="743B49E8" w14:textId="77777777" w:rsidR="00350102" w:rsidRPr="00E469EB" w:rsidRDefault="00350102" w:rsidP="0023166F"/>
    <w:p w14:paraId="218F31F5" w14:textId="77777777" w:rsidR="00F546E8" w:rsidRDefault="00F546E8" w:rsidP="005D702F">
      <w:r>
        <w:br w:type="page"/>
      </w:r>
    </w:p>
    <w:p w14:paraId="0D7C5468" w14:textId="77777777" w:rsidR="00AB166D" w:rsidRDefault="00CC4444" w:rsidP="00F97534">
      <w:pPr>
        <w:pStyle w:val="Heading1"/>
      </w:pPr>
      <w:bookmarkStart w:id="9" w:name="_Toc80811894"/>
      <w:r>
        <w:lastRenderedPageBreak/>
        <w:t>References</w:t>
      </w:r>
      <w:bookmarkEnd w:id="9"/>
    </w:p>
    <w:p w14:paraId="7B0D902A" w14:textId="77777777" w:rsidR="00267E59" w:rsidRPr="006C5EBE" w:rsidRDefault="00267E59" w:rsidP="006C5EBE">
      <w:pPr>
        <w:rPr>
          <w:lang w:val="en-US"/>
        </w:rPr>
      </w:pPr>
      <w:r w:rsidRPr="006C5EBE">
        <w:rPr>
          <w:lang w:val="en-US"/>
        </w:rPr>
        <w:t xml:space="preserve">Antoni, C. and Hertel, G., </w:t>
      </w:r>
      <w:r>
        <w:rPr>
          <w:lang w:val="en-US"/>
        </w:rPr>
        <w:t>(</w:t>
      </w:r>
      <w:r w:rsidRPr="006C5EBE">
        <w:rPr>
          <w:lang w:val="en-US"/>
        </w:rPr>
        <w:t>2019</w:t>
      </w:r>
      <w:r>
        <w:rPr>
          <w:lang w:val="en-US"/>
        </w:rPr>
        <w:t>)</w:t>
      </w:r>
      <w:r w:rsidRPr="006C5EBE">
        <w:rPr>
          <w:lang w:val="en-US"/>
        </w:rPr>
        <w:t xml:space="preserve">. Team processes, their antecedents and consequences: Implications for different types of teamwork. </w:t>
      </w:r>
      <w:r w:rsidRPr="006C5EBE">
        <w:rPr>
          <w:i/>
          <w:iCs/>
          <w:lang w:val="en-US"/>
        </w:rPr>
        <w:t>European Journal of Work and Organizational Psychology</w:t>
      </w:r>
      <w:r w:rsidRPr="006C5EBE">
        <w:rPr>
          <w:lang w:val="en-US"/>
        </w:rPr>
        <w:t xml:space="preserve">, </w:t>
      </w:r>
      <w:r w:rsidRPr="006C5EBE">
        <w:rPr>
          <w:i/>
          <w:iCs/>
          <w:lang w:val="en-US"/>
        </w:rPr>
        <w:t>18</w:t>
      </w:r>
      <w:r w:rsidRPr="006C5EBE">
        <w:rPr>
          <w:lang w:val="en-US"/>
        </w:rPr>
        <w:t>(3), pp.253-266.</w:t>
      </w:r>
    </w:p>
    <w:p w14:paraId="526089DA" w14:textId="77777777" w:rsidR="00267E59" w:rsidRPr="006C5EBE" w:rsidRDefault="00267E59" w:rsidP="006C5EBE">
      <w:pPr>
        <w:rPr>
          <w:lang w:val="en-US"/>
        </w:rPr>
      </w:pPr>
      <w:r w:rsidRPr="006C5EBE">
        <w:rPr>
          <w:lang w:val="en-US"/>
        </w:rPr>
        <w:t xml:space="preserve">Bacharach, S.B. and Lawler, E.J., </w:t>
      </w:r>
      <w:r>
        <w:rPr>
          <w:lang w:val="en-US"/>
        </w:rPr>
        <w:t>(</w:t>
      </w:r>
      <w:r w:rsidRPr="006C5EBE">
        <w:rPr>
          <w:lang w:val="en-US"/>
        </w:rPr>
        <w:t>2019</w:t>
      </w:r>
      <w:r>
        <w:rPr>
          <w:lang w:val="en-US"/>
        </w:rPr>
        <w:t>)</w:t>
      </w:r>
      <w:r w:rsidRPr="006C5EBE">
        <w:rPr>
          <w:lang w:val="en-US"/>
        </w:rPr>
        <w:t xml:space="preserve">. </w:t>
      </w:r>
      <w:r w:rsidRPr="006C5EBE">
        <w:rPr>
          <w:i/>
          <w:iCs/>
          <w:lang w:val="en-US"/>
        </w:rPr>
        <w:t>Power and politics in organizations</w:t>
      </w:r>
      <w:r w:rsidRPr="006C5EBE">
        <w:rPr>
          <w:lang w:val="en-US"/>
        </w:rPr>
        <w:t>. Jossey-Bass Inc Pub.</w:t>
      </w:r>
    </w:p>
    <w:p w14:paraId="5C954DEE" w14:textId="77777777" w:rsidR="00267E59" w:rsidRPr="006C5EBE" w:rsidRDefault="00267E59" w:rsidP="006C5EBE">
      <w:pPr>
        <w:rPr>
          <w:lang w:val="en-US"/>
        </w:rPr>
      </w:pPr>
      <w:r w:rsidRPr="006C5EBE">
        <w:rPr>
          <w:lang w:val="en-US"/>
        </w:rPr>
        <w:t>Blossfeld, H. P., Buchho</w:t>
      </w:r>
      <w:r>
        <w:rPr>
          <w:lang w:val="en-US"/>
        </w:rPr>
        <w:t>lz, S., and Kurz, K. (Eds.). (2019</w:t>
      </w:r>
      <w:r w:rsidRPr="006C5EBE">
        <w:rPr>
          <w:lang w:val="en-US"/>
        </w:rPr>
        <w:t>). Aging populations, globalization and the labor market:</w:t>
      </w:r>
    </w:p>
    <w:p w14:paraId="66DB8637" w14:textId="77777777" w:rsidR="00267E59" w:rsidRPr="006C5EBE" w:rsidRDefault="00267E59" w:rsidP="006C5EBE">
      <w:pPr>
        <w:rPr>
          <w:lang w:val="en-US"/>
        </w:rPr>
      </w:pPr>
      <w:r w:rsidRPr="006C5EBE">
        <w:rPr>
          <w:lang w:val="en-US"/>
        </w:rPr>
        <w:t xml:space="preserve">Govindarajulu, N. and Daily, B.F., </w:t>
      </w:r>
      <w:r>
        <w:rPr>
          <w:lang w:val="en-US"/>
        </w:rPr>
        <w:t>(2019)</w:t>
      </w:r>
      <w:r w:rsidRPr="006C5EBE">
        <w:rPr>
          <w:lang w:val="en-US"/>
        </w:rPr>
        <w:t xml:space="preserve">. Motivating employees for environmental improvement. </w:t>
      </w:r>
      <w:r w:rsidRPr="006C5EBE">
        <w:rPr>
          <w:i/>
          <w:iCs/>
          <w:lang w:val="en-US"/>
        </w:rPr>
        <w:t xml:space="preserve">Industrial management </w:t>
      </w:r>
      <w:r>
        <w:rPr>
          <w:i/>
          <w:iCs/>
          <w:lang w:val="en-US"/>
        </w:rPr>
        <w:t>and</w:t>
      </w:r>
      <w:r w:rsidRPr="006C5EBE">
        <w:rPr>
          <w:i/>
          <w:iCs/>
          <w:lang w:val="en-US"/>
        </w:rPr>
        <w:t xml:space="preserve"> data systems</w:t>
      </w:r>
      <w:r w:rsidRPr="006C5EBE">
        <w:rPr>
          <w:lang w:val="en-US"/>
        </w:rPr>
        <w:t xml:space="preserve">, </w:t>
      </w:r>
      <w:r w:rsidRPr="006C5EBE">
        <w:rPr>
          <w:i/>
          <w:iCs/>
          <w:lang w:val="en-US"/>
        </w:rPr>
        <w:t>104</w:t>
      </w:r>
      <w:r w:rsidRPr="006C5EBE">
        <w:rPr>
          <w:lang w:val="en-US"/>
        </w:rPr>
        <w:t>(4), pp.364-372.</w:t>
      </w:r>
    </w:p>
    <w:p w14:paraId="0EB8D542" w14:textId="77777777" w:rsidR="00267E59" w:rsidRPr="006C5EBE" w:rsidRDefault="00267E59" w:rsidP="006C5EBE">
      <w:pPr>
        <w:rPr>
          <w:lang w:val="en-US"/>
        </w:rPr>
      </w:pPr>
      <w:r w:rsidRPr="006C5EBE">
        <w:rPr>
          <w:lang w:val="en-US"/>
        </w:rPr>
        <w:t>Haire, M. (2018). </w:t>
      </w:r>
      <w:r w:rsidRPr="006C5EBE">
        <w:rPr>
          <w:i/>
          <w:iCs/>
          <w:lang w:val="en-US"/>
        </w:rPr>
        <w:t>Modern organization theory</w:t>
      </w:r>
      <w:r w:rsidRPr="006C5EBE">
        <w:rPr>
          <w:lang w:val="en-US"/>
        </w:rPr>
        <w:t>. New York: Garland Pub.</w:t>
      </w:r>
    </w:p>
    <w:p w14:paraId="63DA0051" w14:textId="77777777" w:rsidR="00267E59" w:rsidRDefault="00267E59" w:rsidP="006C5EBE">
      <w:pPr>
        <w:rPr>
          <w:lang w:val="en-US"/>
        </w:rPr>
      </w:pPr>
      <w:r w:rsidRPr="006C5EBE">
        <w:rPr>
          <w:lang w:val="en-US"/>
        </w:rPr>
        <w:t xml:space="preserve">Maples, M.F., (2018). Group development: Extending Tuckman's theory. </w:t>
      </w:r>
      <w:r w:rsidRPr="006C5EBE">
        <w:rPr>
          <w:i/>
          <w:iCs/>
          <w:lang w:val="en-US"/>
        </w:rPr>
        <w:t>Journal for Specialists in Group Work</w:t>
      </w:r>
      <w:r w:rsidRPr="006C5EBE">
        <w:rPr>
          <w:lang w:val="en-US"/>
        </w:rPr>
        <w:t xml:space="preserve">, </w:t>
      </w:r>
      <w:r w:rsidRPr="006C5EBE">
        <w:rPr>
          <w:i/>
          <w:iCs/>
          <w:lang w:val="en-US"/>
        </w:rPr>
        <w:t>13</w:t>
      </w:r>
      <w:r w:rsidRPr="006C5EBE">
        <w:rPr>
          <w:lang w:val="en-US"/>
        </w:rPr>
        <w:t>(1), pp.17-23.</w:t>
      </w:r>
    </w:p>
    <w:p w14:paraId="3D4B1E3C" w14:textId="77777777" w:rsidR="00267E59" w:rsidRPr="00F7607A" w:rsidRDefault="00267E59" w:rsidP="00F7607A">
      <w:pPr>
        <w:rPr>
          <w:lang w:val="en-US"/>
        </w:rPr>
      </w:pPr>
      <w:r w:rsidRPr="00F7607A">
        <w:rPr>
          <w:lang w:val="en-US"/>
        </w:rPr>
        <w:t>Morgan, G. (2014). </w:t>
      </w:r>
      <w:r w:rsidRPr="00F7607A">
        <w:rPr>
          <w:i/>
          <w:iCs/>
          <w:lang w:val="en-US"/>
        </w:rPr>
        <w:t>Images of organization</w:t>
      </w:r>
      <w:r w:rsidRPr="00F7607A">
        <w:rPr>
          <w:lang w:val="en-US"/>
        </w:rPr>
        <w:t>. Thousand Oaks: Sage Publications.</w:t>
      </w:r>
    </w:p>
    <w:p w14:paraId="05D3B27A" w14:textId="77777777" w:rsidR="00267E59" w:rsidRPr="00F7607A" w:rsidRDefault="00267E59" w:rsidP="00F7607A">
      <w:pPr>
        <w:rPr>
          <w:lang w:val="en-US"/>
        </w:rPr>
      </w:pPr>
      <w:r w:rsidRPr="00F7607A">
        <w:rPr>
          <w:lang w:val="en-US"/>
        </w:rPr>
        <w:t xml:space="preserve">Mumford, T.V., Campion, M.A. and Morgeson, F.P., (2016). Situational judgment in work teams: A team role typology. </w:t>
      </w:r>
      <w:r w:rsidRPr="00F7607A">
        <w:rPr>
          <w:i/>
          <w:iCs/>
          <w:lang w:val="en-US"/>
        </w:rPr>
        <w:t>Situational judgment tests: Theory, measurement, and application</w:t>
      </w:r>
      <w:r w:rsidRPr="00F7607A">
        <w:rPr>
          <w:lang w:val="en-US"/>
        </w:rPr>
        <w:t>, pp.319-343.</w:t>
      </w:r>
    </w:p>
    <w:p w14:paraId="25729B28" w14:textId="77777777" w:rsidR="00267E59" w:rsidRPr="00F7607A" w:rsidRDefault="00267E59" w:rsidP="00F7607A">
      <w:pPr>
        <w:rPr>
          <w:lang w:val="en-US"/>
        </w:rPr>
      </w:pPr>
      <w:r w:rsidRPr="00F7607A">
        <w:rPr>
          <w:lang w:val="en-US"/>
        </w:rPr>
        <w:t xml:space="preserve">Neher, A., </w:t>
      </w:r>
      <w:r>
        <w:rPr>
          <w:lang w:val="en-US"/>
        </w:rPr>
        <w:t>(</w:t>
      </w:r>
      <w:r w:rsidRPr="00F7607A">
        <w:rPr>
          <w:lang w:val="en-US"/>
        </w:rPr>
        <w:t>2016</w:t>
      </w:r>
      <w:r>
        <w:rPr>
          <w:lang w:val="en-US"/>
        </w:rPr>
        <w:t>)</w:t>
      </w:r>
      <w:r w:rsidRPr="00F7607A">
        <w:rPr>
          <w:lang w:val="en-US"/>
        </w:rPr>
        <w:t xml:space="preserve">. Maslow's theory of motivation: A critique. </w:t>
      </w:r>
      <w:r w:rsidRPr="00F7607A">
        <w:rPr>
          <w:i/>
          <w:iCs/>
          <w:lang w:val="en-US"/>
        </w:rPr>
        <w:t>Journal of Humanistic Psychology</w:t>
      </w:r>
      <w:r w:rsidRPr="00F7607A">
        <w:rPr>
          <w:lang w:val="en-US"/>
        </w:rPr>
        <w:t xml:space="preserve">, </w:t>
      </w:r>
      <w:r w:rsidRPr="00F7607A">
        <w:rPr>
          <w:i/>
          <w:iCs/>
          <w:lang w:val="en-US"/>
        </w:rPr>
        <w:t>31</w:t>
      </w:r>
      <w:r w:rsidRPr="00F7607A">
        <w:rPr>
          <w:lang w:val="en-US"/>
        </w:rPr>
        <w:t>(3), pp.89-112.</w:t>
      </w:r>
    </w:p>
    <w:p w14:paraId="38B72725" w14:textId="77777777" w:rsidR="00267E59" w:rsidRPr="00F7607A" w:rsidRDefault="00267E59" w:rsidP="00F7607A">
      <w:pPr>
        <w:rPr>
          <w:lang w:val="en-US"/>
        </w:rPr>
      </w:pPr>
      <w:r w:rsidRPr="00F7607A">
        <w:rPr>
          <w:lang w:val="en-US"/>
        </w:rPr>
        <w:t xml:space="preserve">Putsis Jr, W. P., </w:t>
      </w:r>
      <w:r>
        <w:rPr>
          <w:lang w:val="en-US"/>
        </w:rPr>
        <w:t>and</w:t>
      </w:r>
      <w:r w:rsidRPr="00F7607A">
        <w:rPr>
          <w:lang w:val="en-US"/>
        </w:rPr>
        <w:t xml:space="preserve"> Bayus, B. L. (2013). An empirical analysis of firms’ product line decisions. Journal of Marketing Research.</w:t>
      </w:r>
    </w:p>
    <w:p w14:paraId="779CFF1E" w14:textId="77777777" w:rsidR="006C5EBE" w:rsidRPr="006C5EBE" w:rsidRDefault="006C5EBE" w:rsidP="006C5EBE">
      <w:pPr>
        <w:rPr>
          <w:lang w:val="en-US"/>
        </w:rPr>
      </w:pPr>
    </w:p>
    <w:p w14:paraId="5CF4075A" w14:textId="77777777" w:rsidR="00CC4444" w:rsidRPr="00AB166D" w:rsidRDefault="00CC4444" w:rsidP="00CC4444"/>
    <w:sectPr w:rsidR="00CC4444" w:rsidRPr="00AB16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2085D"/>
    <w:multiLevelType w:val="hybridMultilevel"/>
    <w:tmpl w:val="1AB4DA2C"/>
    <w:lvl w:ilvl="0" w:tplc="7F2AFD32">
      <w:start w:val="1"/>
      <w:numFmt w:val="bullet"/>
      <w:lvlText w:val="■"/>
      <w:lvlJc w:val="left"/>
      <w:pPr>
        <w:tabs>
          <w:tab w:val="num" w:pos="720"/>
        </w:tabs>
        <w:ind w:left="720" w:hanging="360"/>
      </w:pPr>
      <w:rPr>
        <w:rFonts w:ascii="Franklin Gothic Book" w:hAnsi="Franklin Gothic Book" w:hint="default"/>
      </w:rPr>
    </w:lvl>
    <w:lvl w:ilvl="1" w:tplc="1FB24360" w:tentative="1">
      <w:start w:val="1"/>
      <w:numFmt w:val="bullet"/>
      <w:lvlText w:val="■"/>
      <w:lvlJc w:val="left"/>
      <w:pPr>
        <w:tabs>
          <w:tab w:val="num" w:pos="1440"/>
        </w:tabs>
        <w:ind w:left="1440" w:hanging="360"/>
      </w:pPr>
      <w:rPr>
        <w:rFonts w:ascii="Franklin Gothic Book" w:hAnsi="Franklin Gothic Book" w:hint="default"/>
      </w:rPr>
    </w:lvl>
    <w:lvl w:ilvl="2" w:tplc="42DEAC70" w:tentative="1">
      <w:start w:val="1"/>
      <w:numFmt w:val="bullet"/>
      <w:lvlText w:val="■"/>
      <w:lvlJc w:val="left"/>
      <w:pPr>
        <w:tabs>
          <w:tab w:val="num" w:pos="2160"/>
        </w:tabs>
        <w:ind w:left="2160" w:hanging="360"/>
      </w:pPr>
      <w:rPr>
        <w:rFonts w:ascii="Franklin Gothic Book" w:hAnsi="Franklin Gothic Book" w:hint="default"/>
      </w:rPr>
    </w:lvl>
    <w:lvl w:ilvl="3" w:tplc="AE8EF156" w:tentative="1">
      <w:start w:val="1"/>
      <w:numFmt w:val="bullet"/>
      <w:lvlText w:val="■"/>
      <w:lvlJc w:val="left"/>
      <w:pPr>
        <w:tabs>
          <w:tab w:val="num" w:pos="2880"/>
        </w:tabs>
        <w:ind w:left="2880" w:hanging="360"/>
      </w:pPr>
      <w:rPr>
        <w:rFonts w:ascii="Franklin Gothic Book" w:hAnsi="Franklin Gothic Book" w:hint="default"/>
      </w:rPr>
    </w:lvl>
    <w:lvl w:ilvl="4" w:tplc="25629DBC" w:tentative="1">
      <w:start w:val="1"/>
      <w:numFmt w:val="bullet"/>
      <w:lvlText w:val="■"/>
      <w:lvlJc w:val="left"/>
      <w:pPr>
        <w:tabs>
          <w:tab w:val="num" w:pos="3600"/>
        </w:tabs>
        <w:ind w:left="3600" w:hanging="360"/>
      </w:pPr>
      <w:rPr>
        <w:rFonts w:ascii="Franklin Gothic Book" w:hAnsi="Franklin Gothic Book" w:hint="default"/>
      </w:rPr>
    </w:lvl>
    <w:lvl w:ilvl="5" w:tplc="C9CE790A" w:tentative="1">
      <w:start w:val="1"/>
      <w:numFmt w:val="bullet"/>
      <w:lvlText w:val="■"/>
      <w:lvlJc w:val="left"/>
      <w:pPr>
        <w:tabs>
          <w:tab w:val="num" w:pos="4320"/>
        </w:tabs>
        <w:ind w:left="4320" w:hanging="360"/>
      </w:pPr>
      <w:rPr>
        <w:rFonts w:ascii="Franklin Gothic Book" w:hAnsi="Franklin Gothic Book" w:hint="default"/>
      </w:rPr>
    </w:lvl>
    <w:lvl w:ilvl="6" w:tplc="DE364D00" w:tentative="1">
      <w:start w:val="1"/>
      <w:numFmt w:val="bullet"/>
      <w:lvlText w:val="■"/>
      <w:lvlJc w:val="left"/>
      <w:pPr>
        <w:tabs>
          <w:tab w:val="num" w:pos="5040"/>
        </w:tabs>
        <w:ind w:left="5040" w:hanging="360"/>
      </w:pPr>
      <w:rPr>
        <w:rFonts w:ascii="Franklin Gothic Book" w:hAnsi="Franklin Gothic Book" w:hint="default"/>
      </w:rPr>
    </w:lvl>
    <w:lvl w:ilvl="7" w:tplc="73DA1316" w:tentative="1">
      <w:start w:val="1"/>
      <w:numFmt w:val="bullet"/>
      <w:lvlText w:val="■"/>
      <w:lvlJc w:val="left"/>
      <w:pPr>
        <w:tabs>
          <w:tab w:val="num" w:pos="5760"/>
        </w:tabs>
        <w:ind w:left="5760" w:hanging="360"/>
      </w:pPr>
      <w:rPr>
        <w:rFonts w:ascii="Franklin Gothic Book" w:hAnsi="Franklin Gothic Book" w:hint="default"/>
      </w:rPr>
    </w:lvl>
    <w:lvl w:ilvl="8" w:tplc="B21A35F8"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5BF765AD"/>
    <w:multiLevelType w:val="hybridMultilevel"/>
    <w:tmpl w:val="DD242B9C"/>
    <w:lvl w:ilvl="0" w:tplc="58B46508">
      <w:start w:val="1"/>
      <w:numFmt w:val="bullet"/>
      <w:lvlText w:val="■"/>
      <w:lvlJc w:val="left"/>
      <w:pPr>
        <w:tabs>
          <w:tab w:val="num" w:pos="720"/>
        </w:tabs>
        <w:ind w:left="720" w:hanging="360"/>
      </w:pPr>
      <w:rPr>
        <w:rFonts w:ascii="Franklin Gothic Book" w:hAnsi="Franklin Gothic Book" w:hint="default"/>
      </w:rPr>
    </w:lvl>
    <w:lvl w:ilvl="1" w:tplc="4476DB88" w:tentative="1">
      <w:start w:val="1"/>
      <w:numFmt w:val="bullet"/>
      <w:lvlText w:val="■"/>
      <w:lvlJc w:val="left"/>
      <w:pPr>
        <w:tabs>
          <w:tab w:val="num" w:pos="1440"/>
        </w:tabs>
        <w:ind w:left="1440" w:hanging="360"/>
      </w:pPr>
      <w:rPr>
        <w:rFonts w:ascii="Franklin Gothic Book" w:hAnsi="Franklin Gothic Book" w:hint="default"/>
      </w:rPr>
    </w:lvl>
    <w:lvl w:ilvl="2" w:tplc="7796333C" w:tentative="1">
      <w:start w:val="1"/>
      <w:numFmt w:val="bullet"/>
      <w:lvlText w:val="■"/>
      <w:lvlJc w:val="left"/>
      <w:pPr>
        <w:tabs>
          <w:tab w:val="num" w:pos="2160"/>
        </w:tabs>
        <w:ind w:left="2160" w:hanging="360"/>
      </w:pPr>
      <w:rPr>
        <w:rFonts w:ascii="Franklin Gothic Book" w:hAnsi="Franklin Gothic Book" w:hint="default"/>
      </w:rPr>
    </w:lvl>
    <w:lvl w:ilvl="3" w:tplc="D772A73A" w:tentative="1">
      <w:start w:val="1"/>
      <w:numFmt w:val="bullet"/>
      <w:lvlText w:val="■"/>
      <w:lvlJc w:val="left"/>
      <w:pPr>
        <w:tabs>
          <w:tab w:val="num" w:pos="2880"/>
        </w:tabs>
        <w:ind w:left="2880" w:hanging="360"/>
      </w:pPr>
      <w:rPr>
        <w:rFonts w:ascii="Franklin Gothic Book" w:hAnsi="Franklin Gothic Book" w:hint="default"/>
      </w:rPr>
    </w:lvl>
    <w:lvl w:ilvl="4" w:tplc="F1B2BFEE" w:tentative="1">
      <w:start w:val="1"/>
      <w:numFmt w:val="bullet"/>
      <w:lvlText w:val="■"/>
      <w:lvlJc w:val="left"/>
      <w:pPr>
        <w:tabs>
          <w:tab w:val="num" w:pos="3600"/>
        </w:tabs>
        <w:ind w:left="3600" w:hanging="360"/>
      </w:pPr>
      <w:rPr>
        <w:rFonts w:ascii="Franklin Gothic Book" w:hAnsi="Franklin Gothic Book" w:hint="default"/>
      </w:rPr>
    </w:lvl>
    <w:lvl w:ilvl="5" w:tplc="BB986716" w:tentative="1">
      <w:start w:val="1"/>
      <w:numFmt w:val="bullet"/>
      <w:lvlText w:val="■"/>
      <w:lvlJc w:val="left"/>
      <w:pPr>
        <w:tabs>
          <w:tab w:val="num" w:pos="4320"/>
        </w:tabs>
        <w:ind w:left="4320" w:hanging="360"/>
      </w:pPr>
      <w:rPr>
        <w:rFonts w:ascii="Franklin Gothic Book" w:hAnsi="Franklin Gothic Book" w:hint="default"/>
      </w:rPr>
    </w:lvl>
    <w:lvl w:ilvl="6" w:tplc="1FA8E444" w:tentative="1">
      <w:start w:val="1"/>
      <w:numFmt w:val="bullet"/>
      <w:lvlText w:val="■"/>
      <w:lvlJc w:val="left"/>
      <w:pPr>
        <w:tabs>
          <w:tab w:val="num" w:pos="5040"/>
        </w:tabs>
        <w:ind w:left="5040" w:hanging="360"/>
      </w:pPr>
      <w:rPr>
        <w:rFonts w:ascii="Franklin Gothic Book" w:hAnsi="Franklin Gothic Book" w:hint="default"/>
      </w:rPr>
    </w:lvl>
    <w:lvl w:ilvl="7" w:tplc="A0542ED8" w:tentative="1">
      <w:start w:val="1"/>
      <w:numFmt w:val="bullet"/>
      <w:lvlText w:val="■"/>
      <w:lvlJc w:val="left"/>
      <w:pPr>
        <w:tabs>
          <w:tab w:val="num" w:pos="5760"/>
        </w:tabs>
        <w:ind w:left="5760" w:hanging="360"/>
      </w:pPr>
      <w:rPr>
        <w:rFonts w:ascii="Franklin Gothic Book" w:hAnsi="Franklin Gothic Book" w:hint="default"/>
      </w:rPr>
    </w:lvl>
    <w:lvl w:ilvl="8" w:tplc="62ACD498"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66D"/>
    <w:rsid w:val="00011EA0"/>
    <w:rsid w:val="0002198F"/>
    <w:rsid w:val="00022260"/>
    <w:rsid w:val="00026E5C"/>
    <w:rsid w:val="0003416C"/>
    <w:rsid w:val="00036DA7"/>
    <w:rsid w:val="00037612"/>
    <w:rsid w:val="000379BF"/>
    <w:rsid w:val="00037F29"/>
    <w:rsid w:val="000548BA"/>
    <w:rsid w:val="00064A39"/>
    <w:rsid w:val="000803AE"/>
    <w:rsid w:val="00085EEA"/>
    <w:rsid w:val="000A68D0"/>
    <w:rsid w:val="000A6B8F"/>
    <w:rsid w:val="000B57A7"/>
    <w:rsid w:val="000C1806"/>
    <w:rsid w:val="000C7FDE"/>
    <w:rsid w:val="000D4419"/>
    <w:rsid w:val="000D4DDF"/>
    <w:rsid w:val="000D7C80"/>
    <w:rsid w:val="000F09E6"/>
    <w:rsid w:val="00106B59"/>
    <w:rsid w:val="00122E66"/>
    <w:rsid w:val="00130627"/>
    <w:rsid w:val="00132909"/>
    <w:rsid w:val="00136B90"/>
    <w:rsid w:val="001467DD"/>
    <w:rsid w:val="0015099D"/>
    <w:rsid w:val="00172DCA"/>
    <w:rsid w:val="00175CE7"/>
    <w:rsid w:val="00186DBC"/>
    <w:rsid w:val="00195598"/>
    <w:rsid w:val="001B0381"/>
    <w:rsid w:val="001B54A2"/>
    <w:rsid w:val="001C0606"/>
    <w:rsid w:val="001C4795"/>
    <w:rsid w:val="001E44D3"/>
    <w:rsid w:val="001F57D8"/>
    <w:rsid w:val="00201ED7"/>
    <w:rsid w:val="002023BD"/>
    <w:rsid w:val="00204610"/>
    <w:rsid w:val="00212F99"/>
    <w:rsid w:val="00215543"/>
    <w:rsid w:val="002158C0"/>
    <w:rsid w:val="00226322"/>
    <w:rsid w:val="0023166F"/>
    <w:rsid w:val="00241052"/>
    <w:rsid w:val="00242BAC"/>
    <w:rsid w:val="00244855"/>
    <w:rsid w:val="00256812"/>
    <w:rsid w:val="00256B0D"/>
    <w:rsid w:val="00263F8D"/>
    <w:rsid w:val="00267E59"/>
    <w:rsid w:val="00270BDF"/>
    <w:rsid w:val="002802F2"/>
    <w:rsid w:val="00282DCA"/>
    <w:rsid w:val="002931E5"/>
    <w:rsid w:val="00294CB7"/>
    <w:rsid w:val="00297F62"/>
    <w:rsid w:val="002B7F29"/>
    <w:rsid w:val="002C7364"/>
    <w:rsid w:val="002C7C9B"/>
    <w:rsid w:val="002D3347"/>
    <w:rsid w:val="002E1D24"/>
    <w:rsid w:val="002E6299"/>
    <w:rsid w:val="002F3FA5"/>
    <w:rsid w:val="003018E8"/>
    <w:rsid w:val="00304E5F"/>
    <w:rsid w:val="00305171"/>
    <w:rsid w:val="00313EC6"/>
    <w:rsid w:val="0032295B"/>
    <w:rsid w:val="00324066"/>
    <w:rsid w:val="0032697D"/>
    <w:rsid w:val="0033034F"/>
    <w:rsid w:val="00333675"/>
    <w:rsid w:val="003437F1"/>
    <w:rsid w:val="003468C0"/>
    <w:rsid w:val="00350102"/>
    <w:rsid w:val="00363965"/>
    <w:rsid w:val="003660C6"/>
    <w:rsid w:val="003A4560"/>
    <w:rsid w:val="003A76E3"/>
    <w:rsid w:val="003C2BEC"/>
    <w:rsid w:val="003C3732"/>
    <w:rsid w:val="003C50CC"/>
    <w:rsid w:val="003C5C57"/>
    <w:rsid w:val="003D3E73"/>
    <w:rsid w:val="003D5082"/>
    <w:rsid w:val="003E4A85"/>
    <w:rsid w:val="003F6572"/>
    <w:rsid w:val="003F7842"/>
    <w:rsid w:val="00401194"/>
    <w:rsid w:val="00404941"/>
    <w:rsid w:val="00414F83"/>
    <w:rsid w:val="00417169"/>
    <w:rsid w:val="00423507"/>
    <w:rsid w:val="00431C6A"/>
    <w:rsid w:val="00435560"/>
    <w:rsid w:val="00454987"/>
    <w:rsid w:val="00455159"/>
    <w:rsid w:val="00464EA2"/>
    <w:rsid w:val="00465F1C"/>
    <w:rsid w:val="00470F3A"/>
    <w:rsid w:val="00485B48"/>
    <w:rsid w:val="00486179"/>
    <w:rsid w:val="004A03F6"/>
    <w:rsid w:val="004B4026"/>
    <w:rsid w:val="004C0D8C"/>
    <w:rsid w:val="004C2F35"/>
    <w:rsid w:val="004C5011"/>
    <w:rsid w:val="004D08C9"/>
    <w:rsid w:val="004D163F"/>
    <w:rsid w:val="004D25B5"/>
    <w:rsid w:val="004D73A2"/>
    <w:rsid w:val="004F23E6"/>
    <w:rsid w:val="004F249B"/>
    <w:rsid w:val="00503B9D"/>
    <w:rsid w:val="00517A3D"/>
    <w:rsid w:val="00520061"/>
    <w:rsid w:val="0054614B"/>
    <w:rsid w:val="00546F39"/>
    <w:rsid w:val="00560E6B"/>
    <w:rsid w:val="00572679"/>
    <w:rsid w:val="00572BC3"/>
    <w:rsid w:val="00574042"/>
    <w:rsid w:val="005802CB"/>
    <w:rsid w:val="00581B66"/>
    <w:rsid w:val="00587FC7"/>
    <w:rsid w:val="00596036"/>
    <w:rsid w:val="005B0A56"/>
    <w:rsid w:val="005B40C3"/>
    <w:rsid w:val="005C6B8E"/>
    <w:rsid w:val="005D702F"/>
    <w:rsid w:val="005E1B37"/>
    <w:rsid w:val="005E30E3"/>
    <w:rsid w:val="005E43CE"/>
    <w:rsid w:val="005F6491"/>
    <w:rsid w:val="005F7F3D"/>
    <w:rsid w:val="0061082D"/>
    <w:rsid w:val="0061576F"/>
    <w:rsid w:val="0062336E"/>
    <w:rsid w:val="00631503"/>
    <w:rsid w:val="00631FA8"/>
    <w:rsid w:val="0064083C"/>
    <w:rsid w:val="00654181"/>
    <w:rsid w:val="006772A3"/>
    <w:rsid w:val="00677F13"/>
    <w:rsid w:val="0068562D"/>
    <w:rsid w:val="00694859"/>
    <w:rsid w:val="006B4C00"/>
    <w:rsid w:val="006B4FCC"/>
    <w:rsid w:val="006C52F9"/>
    <w:rsid w:val="006C5EBE"/>
    <w:rsid w:val="006D05BD"/>
    <w:rsid w:val="006D1B0B"/>
    <w:rsid w:val="006E006E"/>
    <w:rsid w:val="006E6BC9"/>
    <w:rsid w:val="006F3839"/>
    <w:rsid w:val="00705FF6"/>
    <w:rsid w:val="00707614"/>
    <w:rsid w:val="00710877"/>
    <w:rsid w:val="007117CB"/>
    <w:rsid w:val="0071743D"/>
    <w:rsid w:val="00722E29"/>
    <w:rsid w:val="00760691"/>
    <w:rsid w:val="007614A7"/>
    <w:rsid w:val="00762CDB"/>
    <w:rsid w:val="00767FF6"/>
    <w:rsid w:val="00770FB7"/>
    <w:rsid w:val="00772EA9"/>
    <w:rsid w:val="007814A7"/>
    <w:rsid w:val="00795772"/>
    <w:rsid w:val="007979B6"/>
    <w:rsid w:val="007A2DD0"/>
    <w:rsid w:val="007B2B6A"/>
    <w:rsid w:val="007C21BD"/>
    <w:rsid w:val="007D675F"/>
    <w:rsid w:val="007E1B6F"/>
    <w:rsid w:val="007F445A"/>
    <w:rsid w:val="007F6AFB"/>
    <w:rsid w:val="008000DF"/>
    <w:rsid w:val="008402EB"/>
    <w:rsid w:val="00857601"/>
    <w:rsid w:val="00861AE0"/>
    <w:rsid w:val="00863E39"/>
    <w:rsid w:val="00864267"/>
    <w:rsid w:val="00864D47"/>
    <w:rsid w:val="00885CD3"/>
    <w:rsid w:val="00887332"/>
    <w:rsid w:val="008A0A0D"/>
    <w:rsid w:val="008A69E8"/>
    <w:rsid w:val="008B7727"/>
    <w:rsid w:val="008C2F32"/>
    <w:rsid w:val="008C59FB"/>
    <w:rsid w:val="008C7D87"/>
    <w:rsid w:val="008D65E9"/>
    <w:rsid w:val="008E2601"/>
    <w:rsid w:val="008E5932"/>
    <w:rsid w:val="008F3E2D"/>
    <w:rsid w:val="00903F88"/>
    <w:rsid w:val="009242B7"/>
    <w:rsid w:val="009353E8"/>
    <w:rsid w:val="0094264B"/>
    <w:rsid w:val="00942BC4"/>
    <w:rsid w:val="00956615"/>
    <w:rsid w:val="00966EC8"/>
    <w:rsid w:val="009A5DD0"/>
    <w:rsid w:val="009B424F"/>
    <w:rsid w:val="009C6F57"/>
    <w:rsid w:val="00A03789"/>
    <w:rsid w:val="00A039E8"/>
    <w:rsid w:val="00A050A8"/>
    <w:rsid w:val="00A05811"/>
    <w:rsid w:val="00A113AA"/>
    <w:rsid w:val="00A11AE2"/>
    <w:rsid w:val="00A20959"/>
    <w:rsid w:val="00A23672"/>
    <w:rsid w:val="00A27C22"/>
    <w:rsid w:val="00A469DA"/>
    <w:rsid w:val="00A5043E"/>
    <w:rsid w:val="00A54C3B"/>
    <w:rsid w:val="00A56876"/>
    <w:rsid w:val="00A618ED"/>
    <w:rsid w:val="00A67F24"/>
    <w:rsid w:val="00A824DC"/>
    <w:rsid w:val="00A9583B"/>
    <w:rsid w:val="00AA1025"/>
    <w:rsid w:val="00AA56C6"/>
    <w:rsid w:val="00AA6B3D"/>
    <w:rsid w:val="00AB166D"/>
    <w:rsid w:val="00AB1B22"/>
    <w:rsid w:val="00AB45A5"/>
    <w:rsid w:val="00AB6B7E"/>
    <w:rsid w:val="00AB7D84"/>
    <w:rsid w:val="00AC5FF2"/>
    <w:rsid w:val="00AE09F5"/>
    <w:rsid w:val="00AF3E7C"/>
    <w:rsid w:val="00AF40A9"/>
    <w:rsid w:val="00B07359"/>
    <w:rsid w:val="00B12080"/>
    <w:rsid w:val="00B133FB"/>
    <w:rsid w:val="00B242B3"/>
    <w:rsid w:val="00B31920"/>
    <w:rsid w:val="00B3236D"/>
    <w:rsid w:val="00B3764A"/>
    <w:rsid w:val="00B41054"/>
    <w:rsid w:val="00B43B05"/>
    <w:rsid w:val="00B50C0F"/>
    <w:rsid w:val="00B513CA"/>
    <w:rsid w:val="00B80F7C"/>
    <w:rsid w:val="00B875A5"/>
    <w:rsid w:val="00B91336"/>
    <w:rsid w:val="00BA47D3"/>
    <w:rsid w:val="00BA5781"/>
    <w:rsid w:val="00BC4881"/>
    <w:rsid w:val="00BD22D9"/>
    <w:rsid w:val="00BE684D"/>
    <w:rsid w:val="00C075CB"/>
    <w:rsid w:val="00C15301"/>
    <w:rsid w:val="00C30A18"/>
    <w:rsid w:val="00C47362"/>
    <w:rsid w:val="00C5018D"/>
    <w:rsid w:val="00C53424"/>
    <w:rsid w:val="00C6196E"/>
    <w:rsid w:val="00C62E02"/>
    <w:rsid w:val="00C634FC"/>
    <w:rsid w:val="00C72DF8"/>
    <w:rsid w:val="00C84D83"/>
    <w:rsid w:val="00CB10C2"/>
    <w:rsid w:val="00CC0747"/>
    <w:rsid w:val="00CC4444"/>
    <w:rsid w:val="00CC6129"/>
    <w:rsid w:val="00CE117E"/>
    <w:rsid w:val="00CE25A1"/>
    <w:rsid w:val="00D04BFB"/>
    <w:rsid w:val="00D07583"/>
    <w:rsid w:val="00D118C5"/>
    <w:rsid w:val="00D119F2"/>
    <w:rsid w:val="00D21669"/>
    <w:rsid w:val="00D33382"/>
    <w:rsid w:val="00D3533B"/>
    <w:rsid w:val="00D501A8"/>
    <w:rsid w:val="00D5491F"/>
    <w:rsid w:val="00D54B6C"/>
    <w:rsid w:val="00D571D0"/>
    <w:rsid w:val="00D60739"/>
    <w:rsid w:val="00D654CA"/>
    <w:rsid w:val="00D66630"/>
    <w:rsid w:val="00D71195"/>
    <w:rsid w:val="00D80157"/>
    <w:rsid w:val="00D81084"/>
    <w:rsid w:val="00D92C66"/>
    <w:rsid w:val="00D93A25"/>
    <w:rsid w:val="00D95839"/>
    <w:rsid w:val="00DA288F"/>
    <w:rsid w:val="00DA7A65"/>
    <w:rsid w:val="00DB5349"/>
    <w:rsid w:val="00DB5CB9"/>
    <w:rsid w:val="00DB722F"/>
    <w:rsid w:val="00DC6C2F"/>
    <w:rsid w:val="00DD6E37"/>
    <w:rsid w:val="00DD754E"/>
    <w:rsid w:val="00DF6E81"/>
    <w:rsid w:val="00E021F4"/>
    <w:rsid w:val="00E107F2"/>
    <w:rsid w:val="00E1114C"/>
    <w:rsid w:val="00E17979"/>
    <w:rsid w:val="00E22FFF"/>
    <w:rsid w:val="00E306BB"/>
    <w:rsid w:val="00E309E9"/>
    <w:rsid w:val="00E35362"/>
    <w:rsid w:val="00E4261E"/>
    <w:rsid w:val="00E436FE"/>
    <w:rsid w:val="00E457CF"/>
    <w:rsid w:val="00E45D60"/>
    <w:rsid w:val="00E469EB"/>
    <w:rsid w:val="00E51A83"/>
    <w:rsid w:val="00E747C6"/>
    <w:rsid w:val="00EB64E6"/>
    <w:rsid w:val="00EC5A0F"/>
    <w:rsid w:val="00EF7B12"/>
    <w:rsid w:val="00F178F2"/>
    <w:rsid w:val="00F219CE"/>
    <w:rsid w:val="00F30978"/>
    <w:rsid w:val="00F30BBA"/>
    <w:rsid w:val="00F34E5F"/>
    <w:rsid w:val="00F37241"/>
    <w:rsid w:val="00F50ECA"/>
    <w:rsid w:val="00F514CA"/>
    <w:rsid w:val="00F53081"/>
    <w:rsid w:val="00F546E8"/>
    <w:rsid w:val="00F5608F"/>
    <w:rsid w:val="00F63A12"/>
    <w:rsid w:val="00F7607A"/>
    <w:rsid w:val="00F8174D"/>
    <w:rsid w:val="00F8199A"/>
    <w:rsid w:val="00F97534"/>
    <w:rsid w:val="00FA087A"/>
    <w:rsid w:val="00FA1E95"/>
    <w:rsid w:val="00FA1FFE"/>
    <w:rsid w:val="00FA239B"/>
    <w:rsid w:val="00FA4196"/>
    <w:rsid w:val="00FA657C"/>
    <w:rsid w:val="00FC117F"/>
    <w:rsid w:val="00FE0107"/>
    <w:rsid w:val="00FF4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8E599"/>
  <w15:chartTrackingRefBased/>
  <w15:docId w15:val="{8155BFCB-7911-4FD8-B684-AC2AAA085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B8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B166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B166D"/>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66D"/>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AB166D"/>
    <w:rPr>
      <w:rFonts w:ascii="Times New Roman" w:eastAsiaTheme="majorEastAsia" w:hAnsi="Times New Roman" w:cstheme="majorBidi"/>
      <w:b/>
      <w:color w:val="2E74B5" w:themeColor="accent1" w:themeShade="BF"/>
      <w:sz w:val="28"/>
      <w:szCs w:val="26"/>
      <w:lang w:val="en-GB"/>
    </w:rPr>
  </w:style>
  <w:style w:type="paragraph" w:styleId="TOCHeading">
    <w:name w:val="TOC Heading"/>
    <w:basedOn w:val="Heading1"/>
    <w:next w:val="Normal"/>
    <w:uiPriority w:val="39"/>
    <w:unhideWhenUsed/>
    <w:qFormat/>
    <w:rsid w:val="00064A39"/>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64A39"/>
    <w:pPr>
      <w:spacing w:after="100"/>
    </w:pPr>
  </w:style>
  <w:style w:type="paragraph" w:styleId="TOC2">
    <w:name w:val="toc 2"/>
    <w:basedOn w:val="Normal"/>
    <w:next w:val="Normal"/>
    <w:autoRedefine/>
    <w:uiPriority w:val="39"/>
    <w:unhideWhenUsed/>
    <w:rsid w:val="00064A39"/>
    <w:pPr>
      <w:spacing w:after="100"/>
      <w:ind w:left="240"/>
    </w:pPr>
  </w:style>
  <w:style w:type="character" w:styleId="Hyperlink">
    <w:name w:val="Hyperlink"/>
    <w:basedOn w:val="DefaultParagraphFont"/>
    <w:uiPriority w:val="99"/>
    <w:unhideWhenUsed/>
    <w:rsid w:val="00064A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784731">
      <w:bodyDiv w:val="1"/>
      <w:marLeft w:val="0"/>
      <w:marRight w:val="0"/>
      <w:marTop w:val="0"/>
      <w:marBottom w:val="0"/>
      <w:divBdr>
        <w:top w:val="none" w:sz="0" w:space="0" w:color="auto"/>
        <w:left w:val="none" w:sz="0" w:space="0" w:color="auto"/>
        <w:bottom w:val="none" w:sz="0" w:space="0" w:color="auto"/>
        <w:right w:val="none" w:sz="0" w:space="0" w:color="auto"/>
      </w:divBdr>
      <w:divsChild>
        <w:div w:id="65108531">
          <w:marLeft w:val="605"/>
          <w:marRight w:val="0"/>
          <w:marTop w:val="200"/>
          <w:marBottom w:val="40"/>
          <w:divBdr>
            <w:top w:val="none" w:sz="0" w:space="0" w:color="auto"/>
            <w:left w:val="none" w:sz="0" w:space="0" w:color="auto"/>
            <w:bottom w:val="none" w:sz="0" w:space="0" w:color="auto"/>
            <w:right w:val="none" w:sz="0" w:space="0" w:color="auto"/>
          </w:divBdr>
        </w:div>
        <w:div w:id="1562054731">
          <w:marLeft w:val="605"/>
          <w:marRight w:val="0"/>
          <w:marTop w:val="200"/>
          <w:marBottom w:val="40"/>
          <w:divBdr>
            <w:top w:val="none" w:sz="0" w:space="0" w:color="auto"/>
            <w:left w:val="none" w:sz="0" w:space="0" w:color="auto"/>
            <w:bottom w:val="none" w:sz="0" w:space="0" w:color="auto"/>
            <w:right w:val="none" w:sz="0" w:space="0" w:color="auto"/>
          </w:divBdr>
        </w:div>
        <w:div w:id="1224367602">
          <w:marLeft w:val="605"/>
          <w:marRight w:val="0"/>
          <w:marTop w:val="200"/>
          <w:marBottom w:val="40"/>
          <w:divBdr>
            <w:top w:val="none" w:sz="0" w:space="0" w:color="auto"/>
            <w:left w:val="none" w:sz="0" w:space="0" w:color="auto"/>
            <w:bottom w:val="none" w:sz="0" w:space="0" w:color="auto"/>
            <w:right w:val="none" w:sz="0" w:space="0" w:color="auto"/>
          </w:divBdr>
        </w:div>
        <w:div w:id="1344167400">
          <w:marLeft w:val="605"/>
          <w:marRight w:val="0"/>
          <w:marTop w:val="200"/>
          <w:marBottom w:val="40"/>
          <w:divBdr>
            <w:top w:val="none" w:sz="0" w:space="0" w:color="auto"/>
            <w:left w:val="none" w:sz="0" w:space="0" w:color="auto"/>
            <w:bottom w:val="none" w:sz="0" w:space="0" w:color="auto"/>
            <w:right w:val="none" w:sz="0" w:space="0" w:color="auto"/>
          </w:divBdr>
        </w:div>
        <w:div w:id="1886209044">
          <w:marLeft w:val="605"/>
          <w:marRight w:val="0"/>
          <w:marTop w:val="200"/>
          <w:marBottom w:val="40"/>
          <w:divBdr>
            <w:top w:val="none" w:sz="0" w:space="0" w:color="auto"/>
            <w:left w:val="none" w:sz="0" w:space="0" w:color="auto"/>
            <w:bottom w:val="none" w:sz="0" w:space="0" w:color="auto"/>
            <w:right w:val="none" w:sz="0" w:space="0" w:color="auto"/>
          </w:divBdr>
        </w:div>
        <w:div w:id="1734424678">
          <w:marLeft w:val="605"/>
          <w:marRight w:val="0"/>
          <w:marTop w:val="200"/>
          <w:marBottom w:val="40"/>
          <w:divBdr>
            <w:top w:val="none" w:sz="0" w:space="0" w:color="auto"/>
            <w:left w:val="none" w:sz="0" w:space="0" w:color="auto"/>
            <w:bottom w:val="none" w:sz="0" w:space="0" w:color="auto"/>
            <w:right w:val="none" w:sz="0" w:space="0" w:color="auto"/>
          </w:divBdr>
        </w:div>
      </w:divsChild>
    </w:div>
    <w:div w:id="1147741074">
      <w:bodyDiv w:val="1"/>
      <w:marLeft w:val="0"/>
      <w:marRight w:val="0"/>
      <w:marTop w:val="0"/>
      <w:marBottom w:val="0"/>
      <w:divBdr>
        <w:top w:val="none" w:sz="0" w:space="0" w:color="auto"/>
        <w:left w:val="none" w:sz="0" w:space="0" w:color="auto"/>
        <w:bottom w:val="none" w:sz="0" w:space="0" w:color="auto"/>
        <w:right w:val="none" w:sz="0" w:space="0" w:color="auto"/>
      </w:divBdr>
    </w:div>
    <w:div w:id="1673681314">
      <w:bodyDiv w:val="1"/>
      <w:marLeft w:val="0"/>
      <w:marRight w:val="0"/>
      <w:marTop w:val="0"/>
      <w:marBottom w:val="0"/>
      <w:divBdr>
        <w:top w:val="none" w:sz="0" w:space="0" w:color="auto"/>
        <w:left w:val="none" w:sz="0" w:space="0" w:color="auto"/>
        <w:bottom w:val="none" w:sz="0" w:space="0" w:color="auto"/>
        <w:right w:val="none" w:sz="0" w:space="0" w:color="auto"/>
      </w:divBdr>
      <w:divsChild>
        <w:div w:id="292906159">
          <w:marLeft w:val="605"/>
          <w:marRight w:val="0"/>
          <w:marTop w:val="200"/>
          <w:marBottom w:val="40"/>
          <w:divBdr>
            <w:top w:val="none" w:sz="0" w:space="0" w:color="auto"/>
            <w:left w:val="none" w:sz="0" w:space="0" w:color="auto"/>
            <w:bottom w:val="none" w:sz="0" w:space="0" w:color="auto"/>
            <w:right w:val="none" w:sz="0" w:space="0" w:color="auto"/>
          </w:divBdr>
        </w:div>
        <w:div w:id="697006403">
          <w:marLeft w:val="605"/>
          <w:marRight w:val="0"/>
          <w:marTop w:val="200"/>
          <w:marBottom w:val="40"/>
          <w:divBdr>
            <w:top w:val="none" w:sz="0" w:space="0" w:color="auto"/>
            <w:left w:val="none" w:sz="0" w:space="0" w:color="auto"/>
            <w:bottom w:val="none" w:sz="0" w:space="0" w:color="auto"/>
            <w:right w:val="none" w:sz="0" w:space="0" w:color="auto"/>
          </w:divBdr>
        </w:div>
        <w:div w:id="2051762894">
          <w:marLeft w:val="605"/>
          <w:marRight w:val="0"/>
          <w:marTop w:val="200"/>
          <w:marBottom w:val="40"/>
          <w:divBdr>
            <w:top w:val="none" w:sz="0" w:space="0" w:color="auto"/>
            <w:left w:val="none" w:sz="0" w:space="0" w:color="auto"/>
            <w:bottom w:val="none" w:sz="0" w:space="0" w:color="auto"/>
            <w:right w:val="none" w:sz="0" w:space="0" w:color="auto"/>
          </w:divBdr>
        </w:div>
        <w:div w:id="823619514">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C7B5F-030F-4761-8747-C7855D647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Olesia Tarytsa (2024821)</cp:lastModifiedBy>
  <cp:revision>5</cp:revision>
  <dcterms:created xsi:type="dcterms:W3CDTF">2021-08-26T12:24:00Z</dcterms:created>
  <dcterms:modified xsi:type="dcterms:W3CDTF">2021-08-26T21:20:00Z</dcterms:modified>
</cp:coreProperties>
</file>