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09057" w14:textId="7DDD1498" w:rsidR="00AB50CE" w:rsidRDefault="00473A92" w:rsidP="00A074F0">
      <w:pPr>
        <w:spacing w:line="276" w:lineRule="auto"/>
        <w:ind w:left="5760" w:firstLine="720"/>
        <w:rPr>
          <w:rFonts w:ascii="Times New Roman" w:hAnsi="Times New Roman" w:cs="Times New Roman"/>
          <w:b/>
          <w:bCs/>
        </w:rPr>
      </w:pPr>
      <w:r>
        <w:rPr>
          <w:noProof/>
        </w:rPr>
        <w:drawing>
          <wp:inline distT="0" distB="0" distL="0" distR="0" wp14:anchorId="256C02CE" wp14:editId="10CC73A3">
            <wp:extent cx="1416050" cy="469620"/>
            <wp:effectExtent l="0" t="0" r="0" b="6985"/>
            <wp:docPr id="1334380130"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80130" name="Picture 2" descr="A close 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2222" cy="478300"/>
                    </a:xfrm>
                    <a:prstGeom prst="rect">
                      <a:avLst/>
                    </a:prstGeom>
                  </pic:spPr>
                </pic:pic>
              </a:graphicData>
            </a:graphic>
          </wp:inline>
        </w:drawing>
      </w:r>
    </w:p>
    <w:p w14:paraId="00EBF92D" w14:textId="77777777" w:rsidR="002302DB" w:rsidRPr="002302DB" w:rsidRDefault="002302DB" w:rsidP="005A2401">
      <w:pPr>
        <w:spacing w:line="276" w:lineRule="auto"/>
        <w:rPr>
          <w:rFonts w:ascii="Times New Roman" w:hAnsi="Times New Roman" w:cs="Times New Roman"/>
          <w:b/>
          <w:bCs/>
          <w:sz w:val="2"/>
          <w:szCs w:val="2"/>
        </w:rPr>
      </w:pPr>
    </w:p>
    <w:p w14:paraId="443A3D7B" w14:textId="7A5A9AA7" w:rsidR="003C14E8" w:rsidRPr="009F74E0" w:rsidRDefault="00CD2E25" w:rsidP="005A2401">
      <w:pPr>
        <w:spacing w:line="276" w:lineRule="auto"/>
        <w:rPr>
          <w:rFonts w:ascii="Times New Roman" w:hAnsi="Times New Roman" w:cs="Times New Roman"/>
          <w:b/>
          <w:bCs/>
        </w:rPr>
      </w:pPr>
      <w:r w:rsidRPr="009F74E0">
        <w:rPr>
          <w:rFonts w:ascii="Times New Roman" w:hAnsi="Times New Roman" w:cs="Times New Roman"/>
          <w:b/>
          <w:bCs/>
        </w:rPr>
        <w:t>Title</w:t>
      </w:r>
      <w:r w:rsidR="00295E32" w:rsidRPr="009F74E0">
        <w:rPr>
          <w:rFonts w:ascii="Times New Roman" w:hAnsi="Times New Roman" w:cs="Times New Roman"/>
          <w:b/>
          <w:bCs/>
        </w:rPr>
        <w:t xml:space="preserve"> of the Article</w:t>
      </w:r>
      <w:r w:rsidRPr="009F74E0">
        <w:rPr>
          <w:rFonts w:ascii="Times New Roman" w:hAnsi="Times New Roman" w:cs="Times New Roman"/>
          <w:b/>
          <w:bCs/>
        </w:rPr>
        <w:t xml:space="preserve">: </w:t>
      </w:r>
    </w:p>
    <w:p w14:paraId="72A94D72" w14:textId="63235B46" w:rsidR="00CD2E25" w:rsidRPr="00A336B0" w:rsidRDefault="00E76454" w:rsidP="00544369">
      <w:pPr>
        <w:spacing w:line="360" w:lineRule="auto"/>
        <w:jc w:val="both"/>
        <w:rPr>
          <w:rFonts w:ascii="Times New Roman" w:hAnsi="Times New Roman" w:cs="Times New Roman"/>
        </w:rPr>
      </w:pPr>
      <w:r w:rsidRPr="00A336B0">
        <w:rPr>
          <w:rFonts w:ascii="Times New Roman" w:hAnsi="Times New Roman" w:cs="Times New Roman"/>
        </w:rPr>
        <w:t>Digital Financial Services</w:t>
      </w:r>
      <w:r w:rsidR="00957D72" w:rsidRPr="00A336B0">
        <w:rPr>
          <w:rFonts w:ascii="Times New Roman" w:hAnsi="Times New Roman" w:cs="Times New Roman"/>
        </w:rPr>
        <w:t xml:space="preserve">, </w:t>
      </w:r>
      <w:r w:rsidR="009627AC">
        <w:rPr>
          <w:rFonts w:ascii="Times New Roman" w:hAnsi="Times New Roman" w:cs="Times New Roman"/>
        </w:rPr>
        <w:t>C</w:t>
      </w:r>
      <w:r w:rsidR="00957D72" w:rsidRPr="00A336B0">
        <w:rPr>
          <w:rFonts w:ascii="Times New Roman" w:hAnsi="Times New Roman" w:cs="Times New Roman"/>
        </w:rPr>
        <w:t xml:space="preserve">redit </w:t>
      </w:r>
      <w:r w:rsidR="00271CAC">
        <w:rPr>
          <w:rFonts w:ascii="Times New Roman" w:hAnsi="Times New Roman" w:cs="Times New Roman"/>
        </w:rPr>
        <w:t>A</w:t>
      </w:r>
      <w:r w:rsidR="00957D72" w:rsidRPr="00A336B0">
        <w:rPr>
          <w:rFonts w:ascii="Times New Roman" w:hAnsi="Times New Roman" w:cs="Times New Roman"/>
        </w:rPr>
        <w:t>ccess and SME</w:t>
      </w:r>
      <w:r w:rsidR="003102AF">
        <w:rPr>
          <w:rFonts w:ascii="Times New Roman" w:hAnsi="Times New Roman" w:cs="Times New Roman"/>
        </w:rPr>
        <w:t xml:space="preserve"> (Small</w:t>
      </w:r>
      <w:r w:rsidR="00957D72" w:rsidRPr="00A336B0">
        <w:rPr>
          <w:rFonts w:ascii="Times New Roman" w:hAnsi="Times New Roman" w:cs="Times New Roman"/>
        </w:rPr>
        <w:t xml:space="preserve"> </w:t>
      </w:r>
      <w:r w:rsidR="003102AF">
        <w:rPr>
          <w:rFonts w:ascii="Times New Roman" w:hAnsi="Times New Roman" w:cs="Times New Roman"/>
        </w:rPr>
        <w:t>&amp; Medium</w:t>
      </w:r>
      <w:r w:rsidR="0065303E">
        <w:rPr>
          <w:rFonts w:ascii="Times New Roman" w:hAnsi="Times New Roman" w:cs="Times New Roman"/>
        </w:rPr>
        <w:t xml:space="preserve"> Enterprise)</w:t>
      </w:r>
      <w:r w:rsidR="002357A8">
        <w:rPr>
          <w:rFonts w:ascii="Times New Roman" w:hAnsi="Times New Roman" w:cs="Times New Roman"/>
        </w:rPr>
        <w:t xml:space="preserve"> S</w:t>
      </w:r>
      <w:r w:rsidR="00957D72" w:rsidRPr="00A336B0">
        <w:rPr>
          <w:rFonts w:ascii="Times New Roman" w:hAnsi="Times New Roman" w:cs="Times New Roman"/>
        </w:rPr>
        <w:t xml:space="preserve">ustainability </w:t>
      </w:r>
      <w:r w:rsidR="00482525" w:rsidRPr="00A336B0">
        <w:rPr>
          <w:rFonts w:ascii="Times New Roman" w:hAnsi="Times New Roman" w:cs="Times New Roman"/>
        </w:rPr>
        <w:t>i</w:t>
      </w:r>
      <w:r w:rsidR="00957D72" w:rsidRPr="00A336B0">
        <w:rPr>
          <w:rFonts w:ascii="Times New Roman" w:hAnsi="Times New Roman" w:cs="Times New Roman"/>
        </w:rPr>
        <w:t>n Bangladesh</w:t>
      </w:r>
      <w:r w:rsidR="002357A8">
        <w:rPr>
          <w:rFonts w:ascii="Times New Roman" w:hAnsi="Times New Roman" w:cs="Times New Roman"/>
        </w:rPr>
        <w:t>:</w:t>
      </w:r>
      <w:r w:rsidR="00A336B0" w:rsidRPr="00A336B0">
        <w:rPr>
          <w:rFonts w:ascii="Times New Roman" w:hAnsi="Times New Roman" w:cs="Times New Roman"/>
        </w:rPr>
        <w:t xml:space="preserve"> A Philosophical Review of Contemporary Research</w:t>
      </w:r>
      <w:r w:rsidR="00A336B0">
        <w:rPr>
          <w:rFonts w:ascii="Times New Roman" w:hAnsi="Times New Roman" w:cs="Times New Roman"/>
        </w:rPr>
        <w:t>.</w:t>
      </w:r>
    </w:p>
    <w:p w14:paraId="08551E67" w14:textId="77777777" w:rsidR="002302DB" w:rsidRPr="002302DB" w:rsidRDefault="002302DB" w:rsidP="002302DB">
      <w:pPr>
        <w:spacing w:after="0" w:line="360" w:lineRule="auto"/>
        <w:rPr>
          <w:rFonts w:ascii="Times New Roman" w:hAnsi="Times New Roman" w:cs="Times New Roman"/>
          <w:b/>
          <w:bCs/>
          <w:sz w:val="12"/>
          <w:szCs w:val="12"/>
        </w:rPr>
      </w:pPr>
    </w:p>
    <w:p w14:paraId="055943B4" w14:textId="77C2D43D" w:rsidR="00CD2E25" w:rsidRPr="009F74E0" w:rsidRDefault="00CD2E25" w:rsidP="002302DB">
      <w:pPr>
        <w:spacing w:after="0" w:line="360" w:lineRule="auto"/>
        <w:rPr>
          <w:rFonts w:ascii="Times New Roman" w:hAnsi="Times New Roman" w:cs="Times New Roman"/>
          <w:b/>
          <w:bCs/>
        </w:rPr>
      </w:pPr>
      <w:r w:rsidRPr="009F74E0">
        <w:rPr>
          <w:rFonts w:ascii="Times New Roman" w:hAnsi="Times New Roman" w:cs="Times New Roman"/>
          <w:b/>
          <w:bCs/>
        </w:rPr>
        <w:t>Author:</w:t>
      </w:r>
    </w:p>
    <w:p w14:paraId="21DF6E37" w14:textId="37C9B6C9" w:rsidR="00CD2E25" w:rsidRPr="009F74E0" w:rsidRDefault="00CD2E25" w:rsidP="002302DB">
      <w:pPr>
        <w:spacing w:after="0" w:line="360" w:lineRule="auto"/>
        <w:rPr>
          <w:rFonts w:ascii="Times New Roman" w:hAnsi="Times New Roman" w:cs="Times New Roman"/>
        </w:rPr>
      </w:pPr>
      <w:r w:rsidRPr="009F74E0">
        <w:rPr>
          <w:rFonts w:ascii="Times New Roman" w:hAnsi="Times New Roman" w:cs="Times New Roman"/>
        </w:rPr>
        <w:t>Ahmad Nure Habiba</w:t>
      </w:r>
    </w:p>
    <w:p w14:paraId="59EB0F09" w14:textId="7206A8C2" w:rsidR="00CD2E25" w:rsidRPr="009F74E0" w:rsidRDefault="00CD2E25" w:rsidP="00544369">
      <w:pPr>
        <w:spacing w:after="0" w:line="360" w:lineRule="auto"/>
        <w:rPr>
          <w:rFonts w:ascii="Times New Roman" w:hAnsi="Times New Roman" w:cs="Times New Roman"/>
        </w:rPr>
      </w:pPr>
      <w:r w:rsidRPr="009F74E0">
        <w:rPr>
          <w:rFonts w:ascii="Times New Roman" w:hAnsi="Times New Roman" w:cs="Times New Roman"/>
        </w:rPr>
        <w:t>DBA Candidate, University of Wales Trinity Saint David</w:t>
      </w:r>
    </w:p>
    <w:p w14:paraId="7DC2A08B" w14:textId="0EB49DE7" w:rsidR="00CD2E25" w:rsidRDefault="00CD2E25" w:rsidP="00544369">
      <w:pPr>
        <w:spacing w:after="0" w:line="360" w:lineRule="auto"/>
        <w:rPr>
          <w:rFonts w:ascii="Times New Roman" w:hAnsi="Times New Roman" w:cs="Times New Roman"/>
        </w:rPr>
      </w:pPr>
      <w:r w:rsidRPr="009F74E0">
        <w:rPr>
          <w:rFonts w:ascii="Times New Roman" w:hAnsi="Times New Roman" w:cs="Times New Roman"/>
        </w:rPr>
        <w:t>Student ID: 2504332</w:t>
      </w:r>
    </w:p>
    <w:p w14:paraId="150E3A77" w14:textId="3DA09CD6" w:rsidR="0011344A" w:rsidRPr="009F74E0" w:rsidRDefault="0011344A" w:rsidP="00544369">
      <w:pPr>
        <w:spacing w:after="0" w:line="360" w:lineRule="auto"/>
        <w:rPr>
          <w:rFonts w:ascii="Times New Roman" w:hAnsi="Times New Roman" w:cs="Times New Roman"/>
        </w:rPr>
      </w:pPr>
      <w:r>
        <w:rPr>
          <w:rFonts w:ascii="Times New Roman" w:hAnsi="Times New Roman" w:cs="Times New Roman"/>
        </w:rPr>
        <w:t>Term-1</w:t>
      </w:r>
    </w:p>
    <w:p w14:paraId="48153EE7" w14:textId="77777777" w:rsidR="00CD2E25" w:rsidRPr="00DC10AD" w:rsidRDefault="00CD2E25" w:rsidP="00544369">
      <w:pPr>
        <w:spacing w:line="360" w:lineRule="auto"/>
        <w:rPr>
          <w:rFonts w:ascii="Times New Roman" w:hAnsi="Times New Roman" w:cs="Times New Roman"/>
          <w:b/>
          <w:bCs/>
          <w:sz w:val="4"/>
          <w:szCs w:val="4"/>
        </w:rPr>
      </w:pPr>
    </w:p>
    <w:p w14:paraId="6C9C42B3" w14:textId="6C9416EB" w:rsidR="00295E32" w:rsidRPr="009F74E0" w:rsidRDefault="00295E32" w:rsidP="00544369">
      <w:pPr>
        <w:spacing w:after="0" w:line="360" w:lineRule="auto"/>
        <w:rPr>
          <w:rFonts w:ascii="Times New Roman" w:hAnsi="Times New Roman" w:cs="Times New Roman"/>
          <w:b/>
          <w:bCs/>
        </w:rPr>
      </w:pPr>
      <w:r w:rsidRPr="009F74E0">
        <w:rPr>
          <w:rFonts w:ascii="Times New Roman" w:hAnsi="Times New Roman" w:cs="Times New Roman"/>
          <w:b/>
          <w:bCs/>
        </w:rPr>
        <w:t>Abstract:</w:t>
      </w:r>
    </w:p>
    <w:p w14:paraId="2B44A5D3" w14:textId="666A089C" w:rsidR="00917B45" w:rsidRDefault="00917B45" w:rsidP="00917B45">
      <w:pPr>
        <w:spacing w:line="360" w:lineRule="auto"/>
        <w:jc w:val="both"/>
        <w:rPr>
          <w:rFonts w:ascii="Times New Roman" w:hAnsi="Times New Roman" w:cs="Times New Roman"/>
        </w:rPr>
      </w:pPr>
      <w:r w:rsidRPr="004E7191">
        <w:rPr>
          <w:rFonts w:ascii="Times New Roman" w:hAnsi="Times New Roman" w:cs="Times New Roman"/>
        </w:rPr>
        <w:t xml:space="preserve">The report aims to </w:t>
      </w:r>
      <w:r w:rsidRPr="004E7191">
        <w:rPr>
          <w:rFonts w:ascii="Times New Roman" w:eastAsia="Times New Roman" w:hAnsi="Times New Roman" w:cs="Times New Roman"/>
          <w:lang w:eastAsia="en-GB"/>
        </w:rPr>
        <w:t xml:space="preserve">illuminate upon the barriers faced by SMEs in Bangladesh for access to formal credit and explore how DFS can help to overcome these barriers, </w:t>
      </w:r>
      <w:r>
        <w:rPr>
          <w:rFonts w:ascii="Times New Roman" w:eastAsia="Times New Roman" w:hAnsi="Times New Roman" w:cs="Times New Roman"/>
          <w:lang w:eastAsia="en-GB"/>
        </w:rPr>
        <w:t>impact on improving</w:t>
      </w:r>
      <w:r w:rsidRPr="004E7191">
        <w:rPr>
          <w:rFonts w:ascii="Times New Roman" w:eastAsia="Times New Roman" w:hAnsi="Times New Roman" w:cs="Times New Roman"/>
          <w:lang w:eastAsia="en-GB"/>
        </w:rPr>
        <w:t xml:space="preserve"> access to credit</w:t>
      </w:r>
      <w:r>
        <w:rPr>
          <w:rFonts w:ascii="Times New Roman" w:eastAsia="Times New Roman" w:hAnsi="Times New Roman" w:cs="Times New Roman"/>
          <w:lang w:eastAsia="en-GB"/>
        </w:rPr>
        <w:t xml:space="preserve"> and to what extend government support helps in lifting those barriers. A</w:t>
      </w:r>
      <w:r w:rsidRPr="00F959C8">
        <w:rPr>
          <w:rFonts w:ascii="Times New Roman" w:hAnsi="Times New Roman" w:cs="Times New Roman"/>
        </w:rPr>
        <w:t xml:space="preserve"> thematic synthesis approach </w:t>
      </w:r>
      <w:r w:rsidRPr="00C826A0">
        <w:rPr>
          <w:rFonts w:ascii="Times New Roman" w:hAnsi="Times New Roman" w:cs="Times New Roman"/>
        </w:rPr>
        <w:t xml:space="preserve">was undertaken </w:t>
      </w:r>
      <w:r>
        <w:rPr>
          <w:rFonts w:ascii="Times New Roman" w:hAnsi="Times New Roman" w:cs="Times New Roman"/>
        </w:rPr>
        <w:t xml:space="preserve">for critically reviewing scholarly research articles </w:t>
      </w:r>
      <w:r w:rsidRPr="00F959C8">
        <w:rPr>
          <w:rFonts w:ascii="Times New Roman" w:hAnsi="Times New Roman" w:cs="Times New Roman"/>
        </w:rPr>
        <w:t>to identify recurring patterns and themes such as barriers to formal credit</w:t>
      </w:r>
      <w:r>
        <w:rPr>
          <w:rFonts w:ascii="Times New Roman" w:hAnsi="Times New Roman" w:cs="Times New Roman"/>
        </w:rPr>
        <w:t xml:space="preserve"> access of SMEs</w:t>
      </w:r>
      <w:r w:rsidRPr="00F959C8">
        <w:rPr>
          <w:rFonts w:ascii="Times New Roman" w:hAnsi="Times New Roman" w:cs="Times New Roman"/>
        </w:rPr>
        <w:t xml:space="preserve">, </w:t>
      </w:r>
      <w:r w:rsidRPr="00C826A0">
        <w:rPr>
          <w:rFonts w:ascii="Times New Roman" w:hAnsi="Times New Roman" w:cs="Times New Roman"/>
        </w:rPr>
        <w:t xml:space="preserve">impact of </w:t>
      </w:r>
      <w:r w:rsidRPr="00F959C8">
        <w:rPr>
          <w:rFonts w:ascii="Times New Roman" w:hAnsi="Times New Roman" w:cs="Times New Roman"/>
        </w:rPr>
        <w:t xml:space="preserve">DFS </w:t>
      </w:r>
      <w:r w:rsidRPr="00C826A0">
        <w:rPr>
          <w:rFonts w:ascii="Times New Roman" w:hAnsi="Times New Roman" w:cs="Times New Roman"/>
        </w:rPr>
        <w:t>on credit accessibility, business performance</w:t>
      </w:r>
      <w:r w:rsidRPr="00F959C8">
        <w:rPr>
          <w:rFonts w:ascii="Times New Roman" w:hAnsi="Times New Roman" w:cs="Times New Roman"/>
        </w:rPr>
        <w:t xml:space="preserve"> and regulatory frameworks. In addition, the literature was </w:t>
      </w:r>
      <w:r>
        <w:rPr>
          <w:rFonts w:ascii="Times New Roman" w:hAnsi="Times New Roman" w:cs="Times New Roman"/>
        </w:rPr>
        <w:t>reviewed</w:t>
      </w:r>
      <w:r w:rsidRPr="00F959C8">
        <w:rPr>
          <w:rFonts w:ascii="Times New Roman" w:hAnsi="Times New Roman" w:cs="Times New Roman"/>
        </w:rPr>
        <w:t xml:space="preserve"> for its ontological and epistemological assumptions, </w:t>
      </w:r>
      <w:r w:rsidRPr="00C826A0">
        <w:rPr>
          <w:rFonts w:ascii="Times New Roman" w:hAnsi="Times New Roman" w:cs="Times New Roman"/>
        </w:rPr>
        <w:t>axiological position and overall research paradigms</w:t>
      </w:r>
      <w:r>
        <w:rPr>
          <w:rFonts w:ascii="Times New Roman" w:hAnsi="Times New Roman" w:cs="Times New Roman"/>
        </w:rPr>
        <w:t xml:space="preserve"> and use of methodologies that guide</w:t>
      </w:r>
      <w:r w:rsidRPr="00F959C8">
        <w:rPr>
          <w:rFonts w:ascii="Times New Roman" w:hAnsi="Times New Roman" w:cs="Times New Roman"/>
        </w:rPr>
        <w:t xml:space="preserve"> understanding contextual factors and ethical considerations</w:t>
      </w:r>
      <w:r>
        <w:rPr>
          <w:rFonts w:ascii="Times New Roman" w:hAnsi="Times New Roman" w:cs="Times New Roman"/>
        </w:rPr>
        <w:t xml:space="preserve"> and overall </w:t>
      </w:r>
      <w:r w:rsidRPr="005D689E">
        <w:rPr>
          <w:rFonts w:ascii="Times New Roman" w:hAnsi="Times New Roman" w:cs="Times New Roman"/>
        </w:rPr>
        <w:t>researcher’s beliefs on reality, knowledge and values</w:t>
      </w:r>
      <w:r w:rsidRPr="00AC2892">
        <w:rPr>
          <w:rFonts w:ascii="Times New Roman" w:hAnsi="Times New Roman" w:cs="Times New Roman"/>
        </w:rPr>
        <w:t xml:space="preserve"> that shape how research is planned and carried out</w:t>
      </w:r>
      <w:r w:rsidRPr="00F959C8">
        <w:rPr>
          <w:rFonts w:ascii="Times New Roman" w:hAnsi="Times New Roman" w:cs="Times New Roman"/>
        </w:rPr>
        <w:t>.</w:t>
      </w:r>
      <w:r>
        <w:rPr>
          <w:rFonts w:ascii="Times New Roman" w:hAnsi="Times New Roman" w:cs="Times New Roman"/>
        </w:rPr>
        <w:t xml:space="preserve"> This particularly important for a DBA researcher that guides towards creating a clear research plan starting from designing to analysing data.</w:t>
      </w:r>
    </w:p>
    <w:p w14:paraId="2E00BB5E" w14:textId="2AC4AE10" w:rsidR="00917B45" w:rsidRPr="00F959C8" w:rsidRDefault="00917B45" w:rsidP="00917B45">
      <w:pPr>
        <w:spacing w:line="360" w:lineRule="auto"/>
        <w:jc w:val="both"/>
        <w:rPr>
          <w:rFonts w:ascii="Times New Roman" w:hAnsi="Times New Roman" w:cs="Times New Roman"/>
        </w:rPr>
      </w:pPr>
      <w:r w:rsidRPr="007D037B">
        <w:rPr>
          <w:rFonts w:ascii="Times New Roman" w:hAnsi="Times New Roman" w:cs="Times New Roman"/>
          <w:b/>
          <w:bCs/>
        </w:rPr>
        <w:t>Key words</w:t>
      </w:r>
      <w:r>
        <w:rPr>
          <w:rFonts w:ascii="Times New Roman" w:hAnsi="Times New Roman" w:cs="Times New Roman"/>
        </w:rPr>
        <w:t xml:space="preserve">: </w:t>
      </w:r>
      <w:r w:rsidR="00A2420D">
        <w:rPr>
          <w:rFonts w:ascii="Times New Roman" w:hAnsi="Times New Roman" w:cs="Times New Roman"/>
        </w:rPr>
        <w:t>Digital Financial Services (DFS), Small and Medium Enterprise (SME)</w:t>
      </w:r>
      <w:r w:rsidR="00442914">
        <w:rPr>
          <w:rFonts w:ascii="Times New Roman" w:hAnsi="Times New Roman" w:cs="Times New Roman"/>
        </w:rPr>
        <w:t xml:space="preserve">, </w:t>
      </w:r>
      <w:r w:rsidR="00997490">
        <w:rPr>
          <w:rFonts w:ascii="Times New Roman" w:hAnsi="Times New Roman" w:cs="Times New Roman"/>
        </w:rPr>
        <w:t>Government</w:t>
      </w:r>
      <w:r w:rsidR="00442914">
        <w:rPr>
          <w:rFonts w:ascii="Times New Roman" w:hAnsi="Times New Roman" w:cs="Times New Roman"/>
        </w:rPr>
        <w:t xml:space="preserve"> support</w:t>
      </w:r>
      <w:r w:rsidR="00997490">
        <w:rPr>
          <w:rFonts w:ascii="Times New Roman" w:hAnsi="Times New Roman" w:cs="Times New Roman"/>
        </w:rPr>
        <w:t xml:space="preserve"> (GS)</w:t>
      </w:r>
      <w:r w:rsidR="00442914">
        <w:rPr>
          <w:rFonts w:ascii="Times New Roman" w:hAnsi="Times New Roman" w:cs="Times New Roman"/>
        </w:rPr>
        <w:t xml:space="preserve">, </w:t>
      </w:r>
      <w:r w:rsidR="00EF3FCF">
        <w:rPr>
          <w:rFonts w:ascii="Times New Roman" w:hAnsi="Times New Roman" w:cs="Times New Roman"/>
        </w:rPr>
        <w:t>S</w:t>
      </w:r>
      <w:r w:rsidR="00442914">
        <w:rPr>
          <w:rFonts w:ascii="Times New Roman" w:hAnsi="Times New Roman" w:cs="Times New Roman"/>
        </w:rPr>
        <w:t>ustainability</w:t>
      </w:r>
    </w:p>
    <w:p w14:paraId="4DACE74A" w14:textId="6BA0207C" w:rsidR="00AB2C1B" w:rsidRPr="00651CB4" w:rsidRDefault="00495D1A" w:rsidP="00544369">
      <w:pPr>
        <w:pStyle w:val="ListParagraph"/>
        <w:numPr>
          <w:ilvl w:val="0"/>
          <w:numId w:val="47"/>
        </w:numPr>
        <w:spacing w:after="0" w:line="360" w:lineRule="auto"/>
        <w:rPr>
          <w:rFonts w:ascii="Times New Roman" w:eastAsia="Times New Roman" w:hAnsi="Times New Roman" w:cs="Times New Roman"/>
          <w:sz w:val="26"/>
          <w:szCs w:val="26"/>
          <w:lang w:eastAsia="en-GB"/>
        </w:rPr>
      </w:pPr>
      <w:r w:rsidRPr="00651CB4">
        <w:rPr>
          <w:rFonts w:ascii="Times New Roman" w:eastAsia="Times New Roman" w:hAnsi="Times New Roman" w:cs="Times New Roman"/>
          <w:b/>
          <w:bCs/>
          <w:sz w:val="26"/>
          <w:szCs w:val="26"/>
          <w:lang w:eastAsia="en-GB"/>
        </w:rPr>
        <w:t xml:space="preserve"> </w:t>
      </w:r>
      <w:r w:rsidR="00B342B8" w:rsidRPr="00651CB4">
        <w:rPr>
          <w:rFonts w:ascii="Times New Roman" w:eastAsia="Times New Roman" w:hAnsi="Times New Roman" w:cs="Times New Roman"/>
          <w:b/>
          <w:bCs/>
          <w:sz w:val="26"/>
          <w:szCs w:val="26"/>
          <w:lang w:eastAsia="en-GB"/>
        </w:rPr>
        <w:t>Introduction:</w:t>
      </w:r>
      <w:r w:rsidR="00AB2C1B" w:rsidRPr="00651CB4">
        <w:rPr>
          <w:rFonts w:ascii="Times New Roman" w:eastAsia="Times New Roman" w:hAnsi="Times New Roman" w:cs="Times New Roman"/>
          <w:i/>
          <w:iCs/>
          <w:sz w:val="26"/>
          <w:szCs w:val="26"/>
          <w:lang w:eastAsia="en-GB"/>
        </w:rPr>
        <w:t xml:space="preserve"> </w:t>
      </w:r>
    </w:p>
    <w:p w14:paraId="790B2091" w14:textId="7CC7D698" w:rsidR="00495D1A" w:rsidRPr="004E7191" w:rsidRDefault="00495D1A" w:rsidP="00544369">
      <w:pPr>
        <w:spacing w:line="360" w:lineRule="auto"/>
        <w:jc w:val="both"/>
        <w:rPr>
          <w:rFonts w:ascii="Times New Roman" w:hAnsi="Times New Roman" w:cs="Times New Roman"/>
        </w:rPr>
      </w:pPr>
      <w:r w:rsidRPr="004E7191">
        <w:rPr>
          <w:rFonts w:ascii="Times New Roman" w:hAnsi="Times New Roman" w:cs="Times New Roman"/>
        </w:rPr>
        <w:t xml:space="preserve">Globally </w:t>
      </w:r>
      <w:r w:rsidR="004750C0">
        <w:rPr>
          <w:rFonts w:ascii="Times New Roman" w:hAnsi="Times New Roman" w:cs="Times New Roman"/>
        </w:rPr>
        <w:t>S</w:t>
      </w:r>
      <w:r w:rsidRPr="004E7191">
        <w:rPr>
          <w:rFonts w:ascii="Times New Roman" w:hAnsi="Times New Roman" w:cs="Times New Roman"/>
        </w:rPr>
        <w:t xml:space="preserve">mall and </w:t>
      </w:r>
      <w:r w:rsidR="004750C0">
        <w:rPr>
          <w:rFonts w:ascii="Times New Roman" w:hAnsi="Times New Roman" w:cs="Times New Roman"/>
        </w:rPr>
        <w:t>M</w:t>
      </w:r>
      <w:r w:rsidRPr="004E7191">
        <w:rPr>
          <w:rFonts w:ascii="Times New Roman" w:hAnsi="Times New Roman" w:cs="Times New Roman"/>
        </w:rPr>
        <w:t xml:space="preserve">edium enterprises (SME) are considered as the </w:t>
      </w:r>
      <w:r w:rsidRPr="007C4B6B">
        <w:rPr>
          <w:rFonts w:ascii="Times New Roman" w:hAnsi="Times New Roman" w:cs="Times New Roman"/>
        </w:rPr>
        <w:t>economic backbone of both developed and emerging countries</w:t>
      </w:r>
      <w:r w:rsidRPr="004E7191">
        <w:rPr>
          <w:rFonts w:ascii="Times New Roman" w:hAnsi="Times New Roman" w:cs="Times New Roman"/>
        </w:rPr>
        <w:t xml:space="preserve"> for their significant role in job creation, innovation and economic growth accounting for 90% of all global business and 50% of employment (World Bank, 2022; </w:t>
      </w:r>
      <w:r w:rsidRPr="00017129">
        <w:rPr>
          <w:rFonts w:ascii="Times New Roman" w:hAnsi="Times New Roman" w:cs="Times New Roman"/>
        </w:rPr>
        <w:t>Affandi</w:t>
      </w:r>
      <w:r w:rsidRPr="004E7191">
        <w:rPr>
          <w:rFonts w:ascii="Times New Roman" w:hAnsi="Times New Roman" w:cs="Times New Roman"/>
        </w:rPr>
        <w:t xml:space="preserve"> et.al. 2024; </w:t>
      </w:r>
      <w:r w:rsidRPr="00AE76A3">
        <w:rPr>
          <w:rFonts w:ascii="Times New Roman" w:hAnsi="Times New Roman" w:cs="Times New Roman"/>
        </w:rPr>
        <w:t xml:space="preserve">Al-Azzam &amp; </w:t>
      </w:r>
      <w:proofErr w:type="spellStart"/>
      <w:r w:rsidRPr="00AE76A3">
        <w:rPr>
          <w:rFonts w:ascii="Times New Roman" w:hAnsi="Times New Roman" w:cs="Times New Roman"/>
        </w:rPr>
        <w:t>Charfeddine</w:t>
      </w:r>
      <w:proofErr w:type="spellEnd"/>
      <w:r w:rsidRPr="00AE76A3">
        <w:rPr>
          <w:rFonts w:ascii="Times New Roman" w:hAnsi="Times New Roman" w:cs="Times New Roman"/>
        </w:rPr>
        <w:t>, 2022)</w:t>
      </w:r>
      <w:r w:rsidRPr="004E7191">
        <w:rPr>
          <w:rFonts w:ascii="Times New Roman" w:hAnsi="Times New Roman" w:cs="Times New Roman"/>
        </w:rPr>
        <w:t xml:space="preserve">. Despite this, SMEs </w:t>
      </w:r>
      <w:r w:rsidRPr="004E7191">
        <w:rPr>
          <w:rFonts w:ascii="Times New Roman" w:hAnsi="Times New Roman" w:cs="Times New Roman"/>
        </w:rPr>
        <w:lastRenderedPageBreak/>
        <w:t>regularly face credit constraints forcing them to rely on informal instead of formal sources of financing (</w:t>
      </w:r>
      <w:proofErr w:type="spellStart"/>
      <w:r w:rsidRPr="004E7191">
        <w:rPr>
          <w:rFonts w:ascii="Times New Roman" w:hAnsi="Times New Roman" w:cs="Times New Roman"/>
        </w:rPr>
        <w:t>Charfeddine</w:t>
      </w:r>
      <w:proofErr w:type="spellEnd"/>
      <w:r w:rsidRPr="004E7191">
        <w:rPr>
          <w:rFonts w:ascii="Times New Roman" w:hAnsi="Times New Roman" w:cs="Times New Roman"/>
        </w:rPr>
        <w:t xml:space="preserve"> et. al 2024), making it the second most cited barrier to growth in developing countries (Al-Azzam &amp; </w:t>
      </w:r>
      <w:proofErr w:type="spellStart"/>
      <w:r w:rsidRPr="004E7191">
        <w:rPr>
          <w:rFonts w:ascii="Times New Roman" w:hAnsi="Times New Roman" w:cs="Times New Roman"/>
        </w:rPr>
        <w:t>Charfeddine</w:t>
      </w:r>
      <w:proofErr w:type="spellEnd"/>
      <w:r w:rsidRPr="004E7191">
        <w:rPr>
          <w:rFonts w:ascii="Times New Roman" w:hAnsi="Times New Roman" w:cs="Times New Roman"/>
        </w:rPr>
        <w:t xml:space="preserve">, 2022). Bangladesh is no exception to that. </w:t>
      </w:r>
    </w:p>
    <w:p w14:paraId="3AED4DB1" w14:textId="11238AA8" w:rsidR="00495D1A" w:rsidRPr="004E7191" w:rsidRDefault="00495D1A" w:rsidP="00544369">
      <w:pPr>
        <w:spacing w:line="360" w:lineRule="auto"/>
        <w:jc w:val="both"/>
        <w:rPr>
          <w:rFonts w:ascii="Times New Roman" w:hAnsi="Times New Roman" w:cs="Times New Roman"/>
        </w:rPr>
      </w:pPr>
      <w:r w:rsidRPr="004E7191">
        <w:rPr>
          <w:rFonts w:ascii="Times New Roman" w:hAnsi="Times New Roman" w:cs="Times New Roman"/>
        </w:rPr>
        <w:t xml:space="preserve">SMEs in Bangladesh drive a wide range of economic activities, contributing to job creation, GDP growth, industrialization, exports and poverty reduction </w:t>
      </w:r>
      <w:r w:rsidRPr="00686B12">
        <w:rPr>
          <w:rFonts w:ascii="Times New Roman" w:hAnsi="Times New Roman" w:cs="Times New Roman"/>
        </w:rPr>
        <w:t>(</w:t>
      </w:r>
      <w:proofErr w:type="spellStart"/>
      <w:r w:rsidRPr="00686B12">
        <w:rPr>
          <w:rFonts w:ascii="Times New Roman" w:hAnsi="Times New Roman" w:cs="Times New Roman"/>
        </w:rPr>
        <w:t>Hossin</w:t>
      </w:r>
      <w:proofErr w:type="spellEnd"/>
      <w:r w:rsidRPr="004E7191">
        <w:rPr>
          <w:rFonts w:ascii="Times New Roman" w:hAnsi="Times New Roman" w:cs="Times New Roman"/>
        </w:rPr>
        <w:t xml:space="preserve"> et. al. 2023). There are over 7.8 million SMEs operating in Bangladesh making it one of the largest SME sectors in the world, 72% of which is located in rural areas, contributing about 49% of rural income reflecting their significant role in rural development </w:t>
      </w:r>
      <w:r w:rsidRPr="008B6E04">
        <w:rPr>
          <w:rFonts w:ascii="Times New Roman" w:hAnsi="Times New Roman" w:cs="Times New Roman"/>
        </w:rPr>
        <w:t>(Begum et al., 2022</w:t>
      </w:r>
      <w:r w:rsidRPr="004E7191">
        <w:rPr>
          <w:rFonts w:ascii="Times New Roman" w:hAnsi="Times New Roman" w:cs="Times New Roman"/>
        </w:rPr>
        <w:t xml:space="preserve">; ADB, 2022; </w:t>
      </w:r>
      <w:proofErr w:type="spellStart"/>
      <w:r w:rsidRPr="00686B12">
        <w:rPr>
          <w:rFonts w:ascii="Times New Roman" w:hAnsi="Times New Roman" w:cs="Times New Roman"/>
        </w:rPr>
        <w:t>Hossin</w:t>
      </w:r>
      <w:proofErr w:type="spellEnd"/>
      <w:r w:rsidRPr="004E7191">
        <w:rPr>
          <w:rFonts w:ascii="Times New Roman" w:hAnsi="Times New Roman" w:cs="Times New Roman"/>
        </w:rPr>
        <w:t xml:space="preserve"> et. al. 2023</w:t>
      </w:r>
      <w:r w:rsidRPr="008B6E04">
        <w:rPr>
          <w:rFonts w:ascii="Times New Roman" w:hAnsi="Times New Roman" w:cs="Times New Roman"/>
        </w:rPr>
        <w:t>)</w:t>
      </w:r>
      <w:r w:rsidRPr="004E7191">
        <w:rPr>
          <w:rFonts w:ascii="Times New Roman" w:hAnsi="Times New Roman" w:cs="Times New Roman"/>
        </w:rPr>
        <w:t xml:space="preserve">. Also, SMEs </w:t>
      </w:r>
      <w:r w:rsidRPr="001B0618">
        <w:rPr>
          <w:rFonts w:ascii="Times New Roman" w:hAnsi="Times New Roman" w:cs="Times New Roman"/>
        </w:rPr>
        <w:t>constitute 99.97% of industries</w:t>
      </w:r>
      <w:r w:rsidR="00C64280">
        <w:rPr>
          <w:rFonts w:ascii="Times New Roman" w:hAnsi="Times New Roman" w:cs="Times New Roman"/>
        </w:rPr>
        <w:t>,</w:t>
      </w:r>
      <w:r w:rsidRPr="001B0618">
        <w:rPr>
          <w:rFonts w:ascii="Times New Roman" w:hAnsi="Times New Roman" w:cs="Times New Roman"/>
        </w:rPr>
        <w:t xml:space="preserve"> employ 86% of the </w:t>
      </w:r>
      <w:r w:rsidRPr="004E7191">
        <w:rPr>
          <w:rFonts w:ascii="Times New Roman" w:hAnsi="Times New Roman" w:cs="Times New Roman"/>
        </w:rPr>
        <w:t>labour</w:t>
      </w:r>
      <w:r w:rsidRPr="001B0618">
        <w:rPr>
          <w:rFonts w:ascii="Times New Roman" w:hAnsi="Times New Roman" w:cs="Times New Roman"/>
        </w:rPr>
        <w:t xml:space="preserve"> force</w:t>
      </w:r>
      <w:r w:rsidRPr="004E7191">
        <w:rPr>
          <w:rFonts w:ascii="Times New Roman" w:hAnsi="Times New Roman" w:cs="Times New Roman"/>
        </w:rPr>
        <w:t xml:space="preserve">, account for 25% of GDP, </w:t>
      </w:r>
      <w:r w:rsidRPr="00686B12">
        <w:rPr>
          <w:rFonts w:ascii="Times New Roman" w:hAnsi="Times New Roman" w:cs="Times New Roman"/>
        </w:rPr>
        <w:t>45% of manufacturing value addition</w:t>
      </w:r>
      <w:r w:rsidRPr="004E7191">
        <w:rPr>
          <w:rFonts w:ascii="Times New Roman" w:hAnsi="Times New Roman" w:cs="Times New Roman"/>
        </w:rPr>
        <w:t xml:space="preserve"> (A</w:t>
      </w:r>
      <w:r w:rsidR="001921C6">
        <w:rPr>
          <w:rFonts w:ascii="Times New Roman" w:hAnsi="Times New Roman" w:cs="Times New Roman"/>
        </w:rPr>
        <w:t xml:space="preserve">sian </w:t>
      </w:r>
      <w:r w:rsidR="003A05CD">
        <w:rPr>
          <w:rFonts w:ascii="Times New Roman" w:hAnsi="Times New Roman" w:cs="Times New Roman"/>
        </w:rPr>
        <w:t>D</w:t>
      </w:r>
      <w:r w:rsidR="001921C6">
        <w:rPr>
          <w:rFonts w:ascii="Times New Roman" w:hAnsi="Times New Roman" w:cs="Times New Roman"/>
        </w:rPr>
        <w:t>evelopment Bank</w:t>
      </w:r>
      <w:r w:rsidRPr="004E7191">
        <w:rPr>
          <w:rFonts w:ascii="Times New Roman" w:hAnsi="Times New Roman" w:cs="Times New Roman"/>
        </w:rPr>
        <w:t xml:space="preserve">, 2022; </w:t>
      </w:r>
      <w:proofErr w:type="spellStart"/>
      <w:r w:rsidRPr="00686B12">
        <w:rPr>
          <w:rFonts w:ascii="Times New Roman" w:hAnsi="Times New Roman" w:cs="Times New Roman"/>
        </w:rPr>
        <w:t>Hossin</w:t>
      </w:r>
      <w:proofErr w:type="spellEnd"/>
      <w:r w:rsidRPr="004E7191">
        <w:rPr>
          <w:rFonts w:ascii="Times New Roman" w:hAnsi="Times New Roman" w:cs="Times New Roman"/>
        </w:rPr>
        <w:t xml:space="preserve"> et. al. 2023).</w:t>
      </w:r>
    </w:p>
    <w:p w14:paraId="3CCA523F" w14:textId="310CAF0B" w:rsidR="00495D1A" w:rsidRPr="004E7191" w:rsidRDefault="00495D1A" w:rsidP="00544369">
      <w:pPr>
        <w:spacing w:line="360" w:lineRule="auto"/>
        <w:jc w:val="both"/>
        <w:rPr>
          <w:rFonts w:ascii="Times New Roman" w:hAnsi="Times New Roman" w:cs="Times New Roman"/>
        </w:rPr>
      </w:pPr>
      <w:r w:rsidRPr="004E7191">
        <w:rPr>
          <w:rFonts w:ascii="Times New Roman" w:hAnsi="Times New Roman" w:cs="Times New Roman"/>
        </w:rPr>
        <w:t>Considering SME’s</w:t>
      </w:r>
      <w:r w:rsidRPr="0058077A">
        <w:rPr>
          <w:rFonts w:ascii="Times New Roman" w:hAnsi="Times New Roman" w:cs="Times New Roman"/>
        </w:rPr>
        <w:t xml:space="preserve"> highest</w:t>
      </w:r>
      <w:r w:rsidRPr="004E7191">
        <w:rPr>
          <w:rFonts w:ascii="Times New Roman" w:hAnsi="Times New Roman" w:cs="Times New Roman"/>
        </w:rPr>
        <w:t xml:space="preserve"> </w:t>
      </w:r>
      <w:r w:rsidRPr="0058077A">
        <w:rPr>
          <w:rFonts w:ascii="Times New Roman" w:hAnsi="Times New Roman" w:cs="Times New Roman"/>
        </w:rPr>
        <w:t xml:space="preserve">potential for employment and income generation in both rural and urban areas and promoting these enterprises </w:t>
      </w:r>
      <w:r w:rsidRPr="004E7191">
        <w:rPr>
          <w:rFonts w:ascii="Times New Roman" w:hAnsi="Times New Roman" w:cs="Times New Roman"/>
        </w:rPr>
        <w:t xml:space="preserve">to help meet multiple SDG targets, the Bangladesh government has set a target of increasing SME’s contribution to GDP 32% by 2026 and 35% by 2030 (ADB, 2022; </w:t>
      </w:r>
      <w:proofErr w:type="spellStart"/>
      <w:r w:rsidRPr="00686B12">
        <w:rPr>
          <w:rFonts w:ascii="Times New Roman" w:hAnsi="Times New Roman" w:cs="Times New Roman"/>
        </w:rPr>
        <w:t>Hossin</w:t>
      </w:r>
      <w:proofErr w:type="spellEnd"/>
      <w:r w:rsidRPr="004E7191">
        <w:rPr>
          <w:rFonts w:ascii="Times New Roman" w:hAnsi="Times New Roman" w:cs="Times New Roman"/>
        </w:rPr>
        <w:t xml:space="preserve"> et. al. 2023). Yet they face persisted credit constraints as traditional banking system failed to serve them adequately (CCAF &amp; ADBI, 2025) which drive them to seek finances from informal and high-cost sources (ADB, 2022). Only </w:t>
      </w:r>
      <w:r w:rsidRPr="001B0618">
        <w:rPr>
          <w:rFonts w:ascii="Times New Roman" w:hAnsi="Times New Roman" w:cs="Times New Roman"/>
        </w:rPr>
        <w:t>20%</w:t>
      </w:r>
      <w:r w:rsidRPr="004E7191">
        <w:rPr>
          <w:rFonts w:ascii="Times New Roman" w:hAnsi="Times New Roman" w:cs="Times New Roman"/>
        </w:rPr>
        <w:t xml:space="preserve"> of SMEs have</w:t>
      </w:r>
      <w:r w:rsidRPr="001B0618">
        <w:rPr>
          <w:rFonts w:ascii="Times New Roman" w:hAnsi="Times New Roman" w:cs="Times New Roman"/>
        </w:rPr>
        <w:t xml:space="preserve"> formal access</w:t>
      </w:r>
      <w:r w:rsidRPr="004E7191">
        <w:rPr>
          <w:rFonts w:ascii="Times New Roman" w:hAnsi="Times New Roman" w:cs="Times New Roman"/>
        </w:rPr>
        <w:t xml:space="preserve"> to </w:t>
      </w:r>
      <w:r w:rsidRPr="001B0618">
        <w:rPr>
          <w:rFonts w:ascii="Times New Roman" w:hAnsi="Times New Roman" w:cs="Times New Roman"/>
        </w:rPr>
        <w:t>banks</w:t>
      </w:r>
      <w:r w:rsidRPr="004E7191">
        <w:rPr>
          <w:rFonts w:ascii="Times New Roman" w:hAnsi="Times New Roman" w:cs="Times New Roman"/>
        </w:rPr>
        <w:t xml:space="preserve"> making access to finance </w:t>
      </w:r>
      <w:r w:rsidRPr="00C9379E">
        <w:rPr>
          <w:rFonts w:ascii="Times New Roman" w:hAnsi="Times New Roman" w:cs="Times New Roman"/>
        </w:rPr>
        <w:t>remain</w:t>
      </w:r>
      <w:r w:rsidRPr="004E7191">
        <w:rPr>
          <w:rFonts w:ascii="Times New Roman" w:hAnsi="Times New Roman" w:cs="Times New Roman"/>
        </w:rPr>
        <w:t>ed</w:t>
      </w:r>
      <w:r w:rsidRPr="00C9379E">
        <w:rPr>
          <w:rFonts w:ascii="Times New Roman" w:hAnsi="Times New Roman" w:cs="Times New Roman"/>
        </w:rPr>
        <w:t xml:space="preserve"> a big</w:t>
      </w:r>
      <w:r w:rsidRPr="004E7191">
        <w:rPr>
          <w:rFonts w:ascii="Times New Roman" w:hAnsi="Times New Roman" w:cs="Times New Roman"/>
        </w:rPr>
        <w:t xml:space="preserve"> </w:t>
      </w:r>
      <w:r w:rsidRPr="00C9379E">
        <w:rPr>
          <w:rFonts w:ascii="Times New Roman" w:hAnsi="Times New Roman" w:cs="Times New Roman"/>
        </w:rPr>
        <w:t xml:space="preserve">hurdle </w:t>
      </w:r>
      <w:r w:rsidRPr="004E7191">
        <w:rPr>
          <w:rFonts w:ascii="Times New Roman" w:hAnsi="Times New Roman" w:cs="Times New Roman"/>
        </w:rPr>
        <w:t xml:space="preserve">to </w:t>
      </w:r>
      <w:r w:rsidRPr="00C9379E">
        <w:rPr>
          <w:rFonts w:ascii="Times New Roman" w:hAnsi="Times New Roman" w:cs="Times New Roman"/>
        </w:rPr>
        <w:t>reaching this goal</w:t>
      </w:r>
      <w:r w:rsidRPr="004E7191">
        <w:rPr>
          <w:rFonts w:ascii="Times New Roman" w:hAnsi="Times New Roman" w:cs="Times New Roman"/>
        </w:rPr>
        <w:t xml:space="preserve"> (ADB, 2022) as the government support</w:t>
      </w:r>
      <w:r w:rsidR="006B7544">
        <w:rPr>
          <w:rFonts w:ascii="Times New Roman" w:hAnsi="Times New Roman" w:cs="Times New Roman"/>
        </w:rPr>
        <w:t xml:space="preserve"> (GS)</w:t>
      </w:r>
      <w:r w:rsidRPr="004E7191">
        <w:rPr>
          <w:rFonts w:ascii="Times New Roman" w:hAnsi="Times New Roman" w:cs="Times New Roman"/>
        </w:rPr>
        <w:t xml:space="preserve"> is insufficient (Ali et. al.2022).</w:t>
      </w:r>
    </w:p>
    <w:p w14:paraId="38C217A6" w14:textId="298653EC" w:rsidR="00495D1A" w:rsidRPr="004E7191" w:rsidRDefault="007F3AB1" w:rsidP="00544369">
      <w:pPr>
        <w:spacing w:line="360" w:lineRule="auto"/>
        <w:jc w:val="both"/>
        <w:rPr>
          <w:rFonts w:ascii="Times New Roman" w:hAnsi="Times New Roman" w:cs="Times New Roman"/>
        </w:rPr>
      </w:pPr>
      <w:r w:rsidRPr="004E7191">
        <w:rPr>
          <w:rFonts w:ascii="Times New Roman" w:hAnsi="Times New Roman" w:cs="Times New Roman"/>
        </w:rPr>
        <w:t>However,</w:t>
      </w:r>
      <w:r w:rsidR="00495D1A" w:rsidRPr="004E7191">
        <w:rPr>
          <w:rFonts w:ascii="Times New Roman" w:hAnsi="Times New Roman" w:cs="Times New Roman"/>
        </w:rPr>
        <w:t xml:space="preserve"> in the past few years the emergence of digital financial services (DFS) and mobile banking platforms such as bKash, Nagad, Rocket as a transformative solution, has shifted access to financial services, especially for rural and micro-entrepreneurs (ADB, 2022). But the effectiveness of these services in expanding credit access and promoting business sustainability among </w:t>
      </w:r>
      <w:r w:rsidR="00DA48A2">
        <w:rPr>
          <w:rFonts w:ascii="Times New Roman" w:hAnsi="Times New Roman" w:cs="Times New Roman"/>
        </w:rPr>
        <w:t>S</w:t>
      </w:r>
      <w:r w:rsidR="00495D1A" w:rsidRPr="004E7191">
        <w:rPr>
          <w:rFonts w:ascii="Times New Roman" w:hAnsi="Times New Roman" w:cs="Times New Roman"/>
        </w:rPr>
        <w:t xml:space="preserve">MEs remains underexplored </w:t>
      </w:r>
      <w:r w:rsidR="00495D1A" w:rsidRPr="00007E36">
        <w:rPr>
          <w:rFonts w:ascii="Times New Roman" w:hAnsi="Times New Roman" w:cs="Times New Roman"/>
        </w:rPr>
        <w:t>making this topic highly relevant for business and management research</w:t>
      </w:r>
      <w:r w:rsidR="00495D1A" w:rsidRPr="004E7191">
        <w:rPr>
          <w:rFonts w:ascii="Times New Roman" w:hAnsi="Times New Roman" w:cs="Times New Roman"/>
        </w:rPr>
        <w:t xml:space="preserve">. </w:t>
      </w:r>
    </w:p>
    <w:p w14:paraId="150446A7" w14:textId="35566FE4" w:rsidR="00495D1A" w:rsidRPr="009E1ECC" w:rsidRDefault="00495D1A" w:rsidP="00544369">
      <w:pPr>
        <w:spacing w:line="360" w:lineRule="auto"/>
        <w:jc w:val="both"/>
        <w:rPr>
          <w:rFonts w:ascii="Times New Roman" w:hAnsi="Times New Roman" w:cs="Times New Roman"/>
        </w:rPr>
      </w:pPr>
      <w:r w:rsidRPr="004E7191">
        <w:rPr>
          <w:rFonts w:ascii="Times New Roman" w:hAnsi="Times New Roman" w:cs="Times New Roman"/>
        </w:rPr>
        <w:t xml:space="preserve">The report aims to </w:t>
      </w:r>
      <w:r w:rsidRPr="004E7191">
        <w:rPr>
          <w:rFonts w:ascii="Times New Roman" w:eastAsia="Times New Roman" w:hAnsi="Times New Roman" w:cs="Times New Roman"/>
          <w:lang w:eastAsia="en-GB"/>
        </w:rPr>
        <w:t>illuminate upon the barriers faced by SMEs in Bangladesh for access to formal credit and explore how DFS can help to overcome these barriers, improve access to credit</w:t>
      </w:r>
      <w:r w:rsidR="002C6C74">
        <w:rPr>
          <w:rFonts w:ascii="Times New Roman" w:eastAsia="Times New Roman" w:hAnsi="Times New Roman" w:cs="Times New Roman"/>
          <w:lang w:eastAsia="en-GB"/>
        </w:rPr>
        <w:t xml:space="preserve"> and to what </w:t>
      </w:r>
      <w:r w:rsidRPr="004E7191">
        <w:rPr>
          <w:rFonts w:ascii="Times New Roman" w:eastAsia="Times New Roman" w:hAnsi="Times New Roman" w:cs="Times New Roman"/>
          <w:lang w:eastAsia="en-GB"/>
        </w:rPr>
        <w:t xml:space="preserve">extend government intervention influence </w:t>
      </w:r>
      <w:r w:rsidR="00B06D90">
        <w:rPr>
          <w:rFonts w:ascii="Times New Roman" w:eastAsia="Times New Roman" w:hAnsi="Times New Roman" w:cs="Times New Roman"/>
          <w:lang w:eastAsia="en-GB"/>
        </w:rPr>
        <w:t xml:space="preserve">the </w:t>
      </w:r>
      <w:r w:rsidRPr="004E7191">
        <w:rPr>
          <w:rFonts w:ascii="Times New Roman" w:eastAsia="Times New Roman" w:hAnsi="Times New Roman" w:cs="Times New Roman"/>
          <w:lang w:eastAsia="en-GB"/>
        </w:rPr>
        <w:t xml:space="preserve">formal credit access and provides an overview of the current </w:t>
      </w:r>
      <w:r w:rsidR="00B06D90">
        <w:rPr>
          <w:rFonts w:ascii="Times New Roman" w:eastAsia="Times New Roman" w:hAnsi="Times New Roman" w:cs="Times New Roman"/>
          <w:lang w:eastAsia="en-GB"/>
        </w:rPr>
        <w:t xml:space="preserve">SME </w:t>
      </w:r>
      <w:r w:rsidRPr="004E7191">
        <w:rPr>
          <w:rFonts w:ascii="Times New Roman" w:eastAsia="Times New Roman" w:hAnsi="Times New Roman" w:cs="Times New Roman"/>
          <w:lang w:eastAsia="en-GB"/>
        </w:rPr>
        <w:t xml:space="preserve">credit access scenario in Bangladesh. </w:t>
      </w:r>
      <w:r w:rsidRPr="009E1ECC">
        <w:rPr>
          <w:rFonts w:ascii="Times New Roman" w:hAnsi="Times New Roman" w:cs="Times New Roman"/>
        </w:rPr>
        <w:t>In accordance with the coursework requirements, a range of relevant literature has been reviewed to support this paper.</w:t>
      </w:r>
      <w:r w:rsidRPr="004E7191">
        <w:rPr>
          <w:rFonts w:ascii="Times New Roman" w:hAnsi="Times New Roman" w:cs="Times New Roman"/>
        </w:rPr>
        <w:t xml:space="preserve"> I</w:t>
      </w:r>
      <w:r w:rsidRPr="00007E36">
        <w:rPr>
          <w:rFonts w:ascii="Times New Roman" w:hAnsi="Times New Roman" w:cs="Times New Roman"/>
        </w:rPr>
        <w:t xml:space="preserve">t provides a critical review of research on the role of </w:t>
      </w:r>
      <w:r w:rsidR="00B85AB6">
        <w:rPr>
          <w:rFonts w:ascii="Times New Roman" w:hAnsi="Times New Roman" w:cs="Times New Roman"/>
        </w:rPr>
        <w:t>DFS</w:t>
      </w:r>
      <w:r w:rsidRPr="00007E36">
        <w:rPr>
          <w:rFonts w:ascii="Times New Roman" w:hAnsi="Times New Roman" w:cs="Times New Roman"/>
        </w:rPr>
        <w:t xml:space="preserve"> in enhancing credit access and promoting SME sustainability in Bangladesh</w:t>
      </w:r>
      <w:r w:rsidRPr="004E7191">
        <w:rPr>
          <w:rFonts w:ascii="Times New Roman" w:hAnsi="Times New Roman" w:cs="Times New Roman"/>
        </w:rPr>
        <w:t xml:space="preserve">, </w:t>
      </w:r>
      <w:r w:rsidRPr="00007E36">
        <w:rPr>
          <w:rFonts w:ascii="Times New Roman" w:hAnsi="Times New Roman" w:cs="Times New Roman"/>
        </w:rPr>
        <w:t xml:space="preserve">undertakes a philosophical, epistemological </w:t>
      </w:r>
      <w:r w:rsidRPr="00007E36">
        <w:rPr>
          <w:rFonts w:ascii="Times New Roman" w:hAnsi="Times New Roman" w:cs="Times New Roman"/>
        </w:rPr>
        <w:lastRenderedPageBreak/>
        <w:t xml:space="preserve">and </w:t>
      </w:r>
      <w:r w:rsidRPr="004E7191">
        <w:rPr>
          <w:rFonts w:ascii="Times New Roman" w:hAnsi="Times New Roman" w:cs="Times New Roman"/>
        </w:rPr>
        <w:t>axiological</w:t>
      </w:r>
      <w:r w:rsidRPr="00007E36">
        <w:rPr>
          <w:rFonts w:ascii="Times New Roman" w:hAnsi="Times New Roman" w:cs="Times New Roman"/>
        </w:rPr>
        <w:t xml:space="preserve"> </w:t>
      </w:r>
      <w:r w:rsidRPr="004E7191">
        <w:rPr>
          <w:rFonts w:ascii="Times New Roman" w:hAnsi="Times New Roman" w:cs="Times New Roman"/>
        </w:rPr>
        <w:t xml:space="preserve">as well as dominant research paradigms </w:t>
      </w:r>
      <w:r w:rsidRPr="00007E36">
        <w:rPr>
          <w:rFonts w:ascii="Times New Roman" w:hAnsi="Times New Roman" w:cs="Times New Roman"/>
        </w:rPr>
        <w:t>analysis</w:t>
      </w:r>
      <w:r w:rsidRPr="004E7191">
        <w:rPr>
          <w:rFonts w:ascii="Times New Roman" w:hAnsi="Times New Roman" w:cs="Times New Roman"/>
        </w:rPr>
        <w:t xml:space="preserve"> </w:t>
      </w:r>
      <w:r w:rsidRPr="00007E36">
        <w:rPr>
          <w:rFonts w:ascii="Times New Roman" w:hAnsi="Times New Roman" w:cs="Times New Roman"/>
        </w:rPr>
        <w:t xml:space="preserve">of </w:t>
      </w:r>
      <w:r w:rsidR="00744963">
        <w:rPr>
          <w:rFonts w:ascii="Times New Roman" w:hAnsi="Times New Roman" w:cs="Times New Roman"/>
        </w:rPr>
        <w:t>schol</w:t>
      </w:r>
      <w:r w:rsidR="00B43122">
        <w:rPr>
          <w:rFonts w:ascii="Times New Roman" w:hAnsi="Times New Roman" w:cs="Times New Roman"/>
        </w:rPr>
        <w:t>arly articles</w:t>
      </w:r>
      <w:r w:rsidRPr="00007E36">
        <w:rPr>
          <w:rFonts w:ascii="Times New Roman" w:hAnsi="Times New Roman" w:cs="Times New Roman"/>
        </w:rPr>
        <w:t>, examining the assumptions that underpin current studies and evaluating their implications for knowledge generation and practice</w:t>
      </w:r>
      <w:r w:rsidRPr="004E7191">
        <w:rPr>
          <w:rFonts w:ascii="Times New Roman" w:hAnsi="Times New Roman" w:cs="Times New Roman"/>
        </w:rPr>
        <w:t xml:space="preserve">. It also </w:t>
      </w:r>
      <w:r w:rsidRPr="00007E36">
        <w:rPr>
          <w:rFonts w:ascii="Times New Roman" w:hAnsi="Times New Roman" w:cs="Times New Roman"/>
        </w:rPr>
        <w:t>involves synthesizing literature</w:t>
      </w:r>
      <w:r w:rsidR="00B43122">
        <w:rPr>
          <w:rFonts w:ascii="Times New Roman" w:hAnsi="Times New Roman" w:cs="Times New Roman"/>
        </w:rPr>
        <w:t>s</w:t>
      </w:r>
      <w:r w:rsidRPr="00007E36">
        <w:rPr>
          <w:rFonts w:ascii="Times New Roman" w:hAnsi="Times New Roman" w:cs="Times New Roman"/>
        </w:rPr>
        <w:t xml:space="preserve"> to identify gaps, contradictions and </w:t>
      </w:r>
      <w:r w:rsidRPr="004E7191">
        <w:rPr>
          <w:rFonts w:ascii="Times New Roman" w:hAnsi="Times New Roman" w:cs="Times New Roman"/>
        </w:rPr>
        <w:t>unresolved debates.</w:t>
      </w:r>
    </w:p>
    <w:p w14:paraId="60172B24" w14:textId="37092E35" w:rsidR="00495D1A" w:rsidRPr="004E7191" w:rsidRDefault="00495D1A" w:rsidP="00544369">
      <w:pPr>
        <w:spacing w:line="360" w:lineRule="auto"/>
        <w:jc w:val="both"/>
        <w:rPr>
          <w:rFonts w:ascii="Times New Roman" w:hAnsi="Times New Roman" w:cs="Times New Roman"/>
        </w:rPr>
      </w:pPr>
      <w:r w:rsidRPr="004E7191">
        <w:rPr>
          <w:rFonts w:ascii="Times New Roman" w:hAnsi="Times New Roman" w:cs="Times New Roman"/>
        </w:rPr>
        <w:t xml:space="preserve">For clarity the terms Digital Financial Service and Small and Medium enterprises (SME) should be defined. </w:t>
      </w:r>
      <w:r w:rsidRPr="00EC4B66">
        <w:rPr>
          <w:rFonts w:ascii="Times New Roman" w:hAnsi="Times New Roman" w:cs="Times New Roman"/>
          <w:b/>
          <w:bCs/>
        </w:rPr>
        <w:t>Digital Financial Services (DFS)</w:t>
      </w:r>
      <w:r w:rsidRPr="00EC4B66">
        <w:rPr>
          <w:rFonts w:ascii="Times New Roman" w:hAnsi="Times New Roman" w:cs="Times New Roman"/>
        </w:rPr>
        <w:t xml:space="preserve"> encompass a wide range of financial services delivered through digital platforms, including mobile money, online banking and digital wallets. DFS provide accessible, affordable</w:t>
      </w:r>
      <w:r w:rsidRPr="004E7191">
        <w:rPr>
          <w:rFonts w:ascii="Times New Roman" w:hAnsi="Times New Roman" w:cs="Times New Roman"/>
        </w:rPr>
        <w:t xml:space="preserve"> </w:t>
      </w:r>
      <w:r w:rsidRPr="00EC4B66">
        <w:rPr>
          <w:rFonts w:ascii="Times New Roman" w:hAnsi="Times New Roman" w:cs="Times New Roman"/>
        </w:rPr>
        <w:t>and efficient financial solutions</w:t>
      </w:r>
      <w:r w:rsidR="00F16B51">
        <w:rPr>
          <w:rFonts w:ascii="Times New Roman" w:hAnsi="Times New Roman" w:cs="Times New Roman"/>
        </w:rPr>
        <w:t xml:space="preserve"> that</w:t>
      </w:r>
      <w:r w:rsidRPr="00EC4B66">
        <w:rPr>
          <w:rFonts w:ascii="Times New Roman" w:hAnsi="Times New Roman" w:cs="Times New Roman"/>
        </w:rPr>
        <w:t xml:space="preserve"> allow</w:t>
      </w:r>
      <w:r w:rsidR="00C42000">
        <w:rPr>
          <w:rFonts w:ascii="Times New Roman" w:hAnsi="Times New Roman" w:cs="Times New Roman"/>
        </w:rPr>
        <w:t>s</w:t>
      </w:r>
      <w:r w:rsidRPr="00EC4B66">
        <w:rPr>
          <w:rFonts w:ascii="Times New Roman" w:hAnsi="Times New Roman" w:cs="Times New Roman"/>
        </w:rPr>
        <w:t xml:space="preserve"> individuals and businesses to make payments, transfer money, save, borrow and access banking services through digital channels (Ayodele &amp; Ogunsola, 2025). In emerging economies, DFS play a critical role in closing financing gaps for SMEs by offering alternative funding sources, automating processes like onboarding and underwriting and reducing transaction costs</w:t>
      </w:r>
      <w:r w:rsidR="00C42000">
        <w:rPr>
          <w:rFonts w:ascii="Times New Roman" w:hAnsi="Times New Roman" w:cs="Times New Roman"/>
        </w:rPr>
        <w:t>,</w:t>
      </w:r>
      <w:r w:rsidRPr="00EC4B66">
        <w:rPr>
          <w:rFonts w:ascii="Times New Roman" w:hAnsi="Times New Roman" w:cs="Times New Roman"/>
        </w:rPr>
        <w:t xml:space="preserve"> typically offered by fintech firms, big tech companies, neo-banks and increasingly by traditional financial institutions (World Bank, 2022).</w:t>
      </w:r>
    </w:p>
    <w:p w14:paraId="73DEDFF0" w14:textId="77777777" w:rsidR="00495D1A" w:rsidRPr="004E7191" w:rsidRDefault="00495D1A" w:rsidP="001A495C">
      <w:pPr>
        <w:spacing w:after="0" w:line="360" w:lineRule="auto"/>
        <w:jc w:val="both"/>
        <w:rPr>
          <w:rFonts w:ascii="Times New Roman" w:hAnsi="Times New Roman" w:cs="Times New Roman"/>
          <w:b/>
          <w:bCs/>
        </w:rPr>
      </w:pPr>
      <w:r w:rsidRPr="004E7191">
        <w:rPr>
          <w:rFonts w:ascii="Times New Roman" w:hAnsi="Times New Roman" w:cs="Times New Roman"/>
          <w:b/>
          <w:bCs/>
        </w:rPr>
        <w:t>Cottage, Micro, Small &amp; Medium Enterprise (CMSME)</w:t>
      </w:r>
    </w:p>
    <w:p w14:paraId="4841EE8D" w14:textId="77D53197" w:rsidR="00495D1A" w:rsidRDefault="00495D1A" w:rsidP="001A495C">
      <w:pPr>
        <w:spacing w:after="0" w:line="360" w:lineRule="auto"/>
        <w:jc w:val="both"/>
        <w:rPr>
          <w:rFonts w:ascii="Times New Roman" w:hAnsi="Times New Roman" w:cs="Times New Roman"/>
        </w:rPr>
      </w:pPr>
      <w:r w:rsidRPr="004E7191">
        <w:rPr>
          <w:rFonts w:ascii="Times New Roman" w:hAnsi="Times New Roman" w:cs="Times New Roman"/>
        </w:rPr>
        <w:t xml:space="preserve">Various countries use </w:t>
      </w:r>
      <w:r w:rsidR="007E5456">
        <w:rPr>
          <w:rFonts w:ascii="Times New Roman" w:hAnsi="Times New Roman" w:cs="Times New Roman"/>
        </w:rPr>
        <w:t>different</w:t>
      </w:r>
      <w:r w:rsidRPr="004E7191">
        <w:rPr>
          <w:rFonts w:ascii="Times New Roman" w:hAnsi="Times New Roman" w:cs="Times New Roman"/>
        </w:rPr>
        <w:t xml:space="preserve"> criteria to define SMEs within their respective context which mainly include factors like the number of employees, sales turnover, fixed assets, total investment and net worth (</w:t>
      </w:r>
      <w:proofErr w:type="spellStart"/>
      <w:r w:rsidRPr="00686B12">
        <w:rPr>
          <w:rFonts w:ascii="Times New Roman" w:hAnsi="Times New Roman" w:cs="Times New Roman"/>
        </w:rPr>
        <w:t>Hossin</w:t>
      </w:r>
      <w:proofErr w:type="spellEnd"/>
      <w:r w:rsidRPr="004E7191">
        <w:rPr>
          <w:rFonts w:ascii="Times New Roman" w:hAnsi="Times New Roman" w:cs="Times New Roman"/>
        </w:rPr>
        <w:t xml:space="preserve"> et. al. 2023). However for a consistent global definition, the most prevalent threshold used is the number of employees as the definition of MSMEs (IFC, 2025). The Ministry of Industry released the Industrial Policy 2022, wherein the definition of SME is regarded as the most widely recognized and standardized one at the policy level in Bangladesh (</w:t>
      </w:r>
      <w:proofErr w:type="spellStart"/>
      <w:r w:rsidRPr="00686B12">
        <w:rPr>
          <w:rFonts w:ascii="Times New Roman" w:hAnsi="Times New Roman" w:cs="Times New Roman"/>
        </w:rPr>
        <w:t>Hossin</w:t>
      </w:r>
      <w:proofErr w:type="spellEnd"/>
      <w:r w:rsidRPr="004E7191">
        <w:rPr>
          <w:rFonts w:ascii="Times New Roman" w:hAnsi="Times New Roman" w:cs="Times New Roman"/>
        </w:rPr>
        <w:t xml:space="preserve"> et. al. 2023). Table-1 provides the breakdown of the SME definition:</w:t>
      </w:r>
    </w:p>
    <w:p w14:paraId="65068F84" w14:textId="77777777" w:rsidR="002302DB" w:rsidRPr="004E7191" w:rsidRDefault="002302DB" w:rsidP="001A495C">
      <w:pPr>
        <w:spacing w:after="0" w:line="360" w:lineRule="auto"/>
        <w:jc w:val="both"/>
        <w:rPr>
          <w:rFonts w:ascii="Times New Roman" w:hAnsi="Times New Roman" w:cs="Times New Roman"/>
        </w:rPr>
      </w:pPr>
    </w:p>
    <w:tbl>
      <w:tblPr>
        <w:tblW w:w="91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52"/>
        <w:gridCol w:w="1861"/>
        <w:gridCol w:w="1489"/>
        <w:gridCol w:w="2292"/>
        <w:gridCol w:w="2196"/>
      </w:tblGrid>
      <w:tr w:rsidR="00495D1A" w:rsidRPr="00CC52DA" w14:paraId="21D09F9B" w14:textId="77777777" w:rsidTr="003D70C9">
        <w:trPr>
          <w:trHeight w:val="605"/>
        </w:trPr>
        <w:tc>
          <w:tcPr>
            <w:tcW w:w="1352" w:type="dxa"/>
            <w:vMerge w:val="restart"/>
            <w:vAlign w:val="center"/>
            <w:hideMark/>
          </w:tcPr>
          <w:p w14:paraId="24697483"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Business Segment</w:t>
            </w:r>
          </w:p>
        </w:tc>
        <w:tc>
          <w:tcPr>
            <w:tcW w:w="1861" w:type="dxa"/>
            <w:vMerge w:val="restart"/>
            <w:vAlign w:val="center"/>
            <w:hideMark/>
          </w:tcPr>
          <w:p w14:paraId="7CA77E88"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Sector</w:t>
            </w:r>
          </w:p>
        </w:tc>
        <w:tc>
          <w:tcPr>
            <w:tcW w:w="3781" w:type="dxa"/>
            <w:gridSpan w:val="2"/>
            <w:vAlign w:val="center"/>
            <w:hideMark/>
          </w:tcPr>
          <w:p w14:paraId="40AE2968"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Value of Fixed asset excluding factory Land &amp; Building (Taka)</w:t>
            </w:r>
          </w:p>
        </w:tc>
        <w:tc>
          <w:tcPr>
            <w:tcW w:w="2194" w:type="dxa"/>
            <w:vMerge w:val="restart"/>
            <w:vAlign w:val="center"/>
            <w:hideMark/>
          </w:tcPr>
          <w:p w14:paraId="74775A50"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Employed Manpower</w:t>
            </w:r>
          </w:p>
        </w:tc>
      </w:tr>
      <w:tr w:rsidR="00495D1A" w:rsidRPr="00CC52DA" w14:paraId="5ACB0B6B" w14:textId="77777777" w:rsidTr="003D70C9">
        <w:trPr>
          <w:trHeight w:val="277"/>
        </w:trPr>
        <w:tc>
          <w:tcPr>
            <w:tcW w:w="1352" w:type="dxa"/>
            <w:vMerge/>
            <w:vAlign w:val="center"/>
            <w:hideMark/>
          </w:tcPr>
          <w:p w14:paraId="5B87D08D" w14:textId="77777777" w:rsidR="00495D1A" w:rsidRPr="00CC52DA" w:rsidRDefault="00495D1A" w:rsidP="00DC10AD">
            <w:pPr>
              <w:spacing w:after="0" w:line="276" w:lineRule="auto"/>
              <w:rPr>
                <w:rFonts w:ascii="Times New Roman" w:eastAsia="Times New Roman" w:hAnsi="Times New Roman" w:cs="Times New Roman"/>
                <w:b/>
                <w:bCs/>
                <w:color w:val="000000"/>
                <w:kern w:val="0"/>
                <w:sz w:val="22"/>
                <w:szCs w:val="22"/>
                <w:lang w:eastAsia="en-GB"/>
                <w14:ligatures w14:val="none"/>
              </w:rPr>
            </w:pPr>
          </w:p>
        </w:tc>
        <w:tc>
          <w:tcPr>
            <w:tcW w:w="1861" w:type="dxa"/>
            <w:vMerge/>
            <w:vAlign w:val="center"/>
            <w:hideMark/>
          </w:tcPr>
          <w:p w14:paraId="0458A9DC" w14:textId="77777777" w:rsidR="00495D1A" w:rsidRPr="00CC52DA" w:rsidRDefault="00495D1A" w:rsidP="00DC10AD">
            <w:pPr>
              <w:spacing w:after="0" w:line="276" w:lineRule="auto"/>
              <w:rPr>
                <w:rFonts w:ascii="Times New Roman" w:eastAsia="Times New Roman" w:hAnsi="Times New Roman" w:cs="Times New Roman"/>
                <w:b/>
                <w:bCs/>
                <w:color w:val="000000"/>
                <w:kern w:val="0"/>
                <w:sz w:val="22"/>
                <w:szCs w:val="22"/>
                <w:lang w:eastAsia="en-GB"/>
                <w14:ligatures w14:val="none"/>
              </w:rPr>
            </w:pPr>
          </w:p>
        </w:tc>
        <w:tc>
          <w:tcPr>
            <w:tcW w:w="1489" w:type="dxa"/>
            <w:vAlign w:val="center"/>
            <w:hideMark/>
          </w:tcPr>
          <w:p w14:paraId="58792155"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From</w:t>
            </w:r>
          </w:p>
        </w:tc>
        <w:tc>
          <w:tcPr>
            <w:tcW w:w="2292" w:type="dxa"/>
            <w:vAlign w:val="center"/>
            <w:hideMark/>
          </w:tcPr>
          <w:p w14:paraId="3A008D80"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To</w:t>
            </w:r>
          </w:p>
        </w:tc>
        <w:tc>
          <w:tcPr>
            <w:tcW w:w="2194" w:type="dxa"/>
            <w:vMerge/>
            <w:vAlign w:val="center"/>
            <w:hideMark/>
          </w:tcPr>
          <w:p w14:paraId="42413640" w14:textId="77777777" w:rsidR="00495D1A" w:rsidRPr="00CC52DA" w:rsidRDefault="00495D1A" w:rsidP="00DC10AD">
            <w:pPr>
              <w:spacing w:after="0" w:line="276" w:lineRule="auto"/>
              <w:rPr>
                <w:rFonts w:ascii="Times New Roman" w:eastAsia="Times New Roman" w:hAnsi="Times New Roman" w:cs="Times New Roman"/>
                <w:b/>
                <w:bCs/>
                <w:color w:val="000000"/>
                <w:kern w:val="0"/>
                <w:sz w:val="22"/>
                <w:szCs w:val="22"/>
                <w:lang w:eastAsia="en-GB"/>
                <w14:ligatures w14:val="none"/>
              </w:rPr>
            </w:pPr>
          </w:p>
        </w:tc>
      </w:tr>
      <w:tr w:rsidR="00495D1A" w:rsidRPr="00CC52DA" w14:paraId="477D02E2" w14:textId="77777777" w:rsidTr="00173592">
        <w:trPr>
          <w:trHeight w:val="872"/>
        </w:trPr>
        <w:tc>
          <w:tcPr>
            <w:tcW w:w="1352" w:type="dxa"/>
            <w:vAlign w:val="center"/>
            <w:hideMark/>
          </w:tcPr>
          <w:p w14:paraId="3A81DD5D"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Cottage Enterprise</w:t>
            </w:r>
          </w:p>
        </w:tc>
        <w:tc>
          <w:tcPr>
            <w:tcW w:w="1861" w:type="dxa"/>
            <w:vAlign w:val="center"/>
            <w:hideMark/>
          </w:tcPr>
          <w:p w14:paraId="23161C4B"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Manufacturing (predominant Family Labour)</w:t>
            </w:r>
          </w:p>
        </w:tc>
        <w:tc>
          <w:tcPr>
            <w:tcW w:w="3781" w:type="dxa"/>
            <w:gridSpan w:val="2"/>
            <w:vAlign w:val="center"/>
            <w:hideMark/>
          </w:tcPr>
          <w:p w14:paraId="2248251E"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Less than 1.00 million</w:t>
            </w:r>
          </w:p>
        </w:tc>
        <w:tc>
          <w:tcPr>
            <w:tcW w:w="2194" w:type="dxa"/>
            <w:vAlign w:val="center"/>
            <w:hideMark/>
          </w:tcPr>
          <w:p w14:paraId="44C4A865"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15 (Maximum) including family members</w:t>
            </w:r>
          </w:p>
        </w:tc>
      </w:tr>
      <w:tr w:rsidR="00495D1A" w:rsidRPr="00CC52DA" w14:paraId="61967621" w14:textId="77777777" w:rsidTr="00173592">
        <w:trPr>
          <w:trHeight w:val="446"/>
        </w:trPr>
        <w:tc>
          <w:tcPr>
            <w:tcW w:w="1352" w:type="dxa"/>
            <w:vMerge w:val="restart"/>
            <w:vAlign w:val="center"/>
            <w:hideMark/>
          </w:tcPr>
          <w:p w14:paraId="21E469ED"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Micro Enterprise</w:t>
            </w:r>
          </w:p>
        </w:tc>
        <w:tc>
          <w:tcPr>
            <w:tcW w:w="1861" w:type="dxa"/>
            <w:vAlign w:val="center"/>
            <w:hideMark/>
          </w:tcPr>
          <w:p w14:paraId="52C06A0F"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Manufacturing</w:t>
            </w:r>
          </w:p>
        </w:tc>
        <w:tc>
          <w:tcPr>
            <w:tcW w:w="1489" w:type="dxa"/>
            <w:vAlign w:val="center"/>
            <w:hideMark/>
          </w:tcPr>
          <w:p w14:paraId="3AB1ADCC"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1.00 million</w:t>
            </w:r>
          </w:p>
        </w:tc>
        <w:tc>
          <w:tcPr>
            <w:tcW w:w="2292" w:type="dxa"/>
            <w:vAlign w:val="center"/>
            <w:hideMark/>
          </w:tcPr>
          <w:p w14:paraId="4D65379C"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Less than 7.5 million</w:t>
            </w:r>
          </w:p>
        </w:tc>
        <w:tc>
          <w:tcPr>
            <w:tcW w:w="2194" w:type="dxa"/>
            <w:vAlign w:val="center"/>
            <w:hideMark/>
          </w:tcPr>
          <w:p w14:paraId="3F1346F8"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25 (Maximum)</w:t>
            </w:r>
          </w:p>
        </w:tc>
      </w:tr>
      <w:tr w:rsidR="00495D1A" w:rsidRPr="00CC52DA" w14:paraId="271F9607" w14:textId="77777777" w:rsidTr="00173592">
        <w:trPr>
          <w:trHeight w:val="436"/>
        </w:trPr>
        <w:tc>
          <w:tcPr>
            <w:tcW w:w="1352" w:type="dxa"/>
            <w:vMerge/>
            <w:vAlign w:val="center"/>
            <w:hideMark/>
          </w:tcPr>
          <w:p w14:paraId="643EA840" w14:textId="77777777" w:rsidR="00495D1A" w:rsidRPr="00CC52DA" w:rsidRDefault="00495D1A" w:rsidP="00DC10AD">
            <w:pPr>
              <w:spacing w:after="0" w:line="276" w:lineRule="auto"/>
              <w:rPr>
                <w:rFonts w:ascii="Times New Roman" w:eastAsia="Times New Roman" w:hAnsi="Times New Roman" w:cs="Times New Roman"/>
                <w:b/>
                <w:bCs/>
                <w:color w:val="000000"/>
                <w:kern w:val="0"/>
                <w:sz w:val="22"/>
                <w:szCs w:val="22"/>
                <w:lang w:eastAsia="en-GB"/>
                <w14:ligatures w14:val="none"/>
              </w:rPr>
            </w:pPr>
          </w:p>
        </w:tc>
        <w:tc>
          <w:tcPr>
            <w:tcW w:w="1861" w:type="dxa"/>
            <w:vAlign w:val="center"/>
            <w:hideMark/>
          </w:tcPr>
          <w:p w14:paraId="52C99E67"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Service</w:t>
            </w:r>
          </w:p>
        </w:tc>
        <w:tc>
          <w:tcPr>
            <w:tcW w:w="3781" w:type="dxa"/>
            <w:gridSpan w:val="2"/>
            <w:vAlign w:val="center"/>
            <w:hideMark/>
          </w:tcPr>
          <w:p w14:paraId="1BCEB8A0"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Less than 1.00 million</w:t>
            </w:r>
          </w:p>
        </w:tc>
        <w:tc>
          <w:tcPr>
            <w:tcW w:w="2194" w:type="dxa"/>
            <w:vAlign w:val="center"/>
            <w:hideMark/>
          </w:tcPr>
          <w:p w14:paraId="648D987B"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15 (Maximum)</w:t>
            </w:r>
          </w:p>
        </w:tc>
      </w:tr>
      <w:tr w:rsidR="00495D1A" w:rsidRPr="00CC52DA" w14:paraId="5EA5DE18" w14:textId="77777777" w:rsidTr="00173592">
        <w:trPr>
          <w:trHeight w:val="466"/>
        </w:trPr>
        <w:tc>
          <w:tcPr>
            <w:tcW w:w="1352" w:type="dxa"/>
            <w:vMerge w:val="restart"/>
            <w:vAlign w:val="center"/>
            <w:hideMark/>
          </w:tcPr>
          <w:p w14:paraId="01CB613D"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t>Small Enterprise</w:t>
            </w:r>
          </w:p>
        </w:tc>
        <w:tc>
          <w:tcPr>
            <w:tcW w:w="1861" w:type="dxa"/>
            <w:shd w:val="clear" w:color="000000" w:fill="FFFFFF"/>
            <w:vAlign w:val="center"/>
            <w:hideMark/>
          </w:tcPr>
          <w:p w14:paraId="725E1AB4"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Manufacturing</w:t>
            </w:r>
          </w:p>
        </w:tc>
        <w:tc>
          <w:tcPr>
            <w:tcW w:w="1489" w:type="dxa"/>
            <w:vAlign w:val="center"/>
            <w:hideMark/>
          </w:tcPr>
          <w:p w14:paraId="1F33586A"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7.5 million</w:t>
            </w:r>
          </w:p>
        </w:tc>
        <w:tc>
          <w:tcPr>
            <w:tcW w:w="2292" w:type="dxa"/>
            <w:vAlign w:val="center"/>
            <w:hideMark/>
          </w:tcPr>
          <w:p w14:paraId="0FD3B001"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Less than 150 million</w:t>
            </w:r>
          </w:p>
        </w:tc>
        <w:tc>
          <w:tcPr>
            <w:tcW w:w="2194" w:type="dxa"/>
            <w:vAlign w:val="center"/>
            <w:hideMark/>
          </w:tcPr>
          <w:p w14:paraId="4713D381"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26-120</w:t>
            </w:r>
          </w:p>
        </w:tc>
      </w:tr>
      <w:tr w:rsidR="00495D1A" w:rsidRPr="00CC52DA" w14:paraId="773F3845" w14:textId="77777777" w:rsidTr="00173592">
        <w:trPr>
          <w:trHeight w:val="426"/>
        </w:trPr>
        <w:tc>
          <w:tcPr>
            <w:tcW w:w="1352" w:type="dxa"/>
            <w:vMerge/>
            <w:vAlign w:val="center"/>
            <w:hideMark/>
          </w:tcPr>
          <w:p w14:paraId="1C461D95" w14:textId="77777777" w:rsidR="00495D1A" w:rsidRPr="00CC52DA" w:rsidRDefault="00495D1A" w:rsidP="00DC10AD">
            <w:pPr>
              <w:spacing w:after="0" w:line="276" w:lineRule="auto"/>
              <w:rPr>
                <w:rFonts w:ascii="Times New Roman" w:eastAsia="Times New Roman" w:hAnsi="Times New Roman" w:cs="Times New Roman"/>
                <w:b/>
                <w:bCs/>
                <w:color w:val="000000"/>
                <w:kern w:val="0"/>
                <w:sz w:val="22"/>
                <w:szCs w:val="22"/>
                <w:lang w:eastAsia="en-GB"/>
                <w14:ligatures w14:val="none"/>
              </w:rPr>
            </w:pPr>
          </w:p>
        </w:tc>
        <w:tc>
          <w:tcPr>
            <w:tcW w:w="1861" w:type="dxa"/>
            <w:vAlign w:val="center"/>
            <w:hideMark/>
          </w:tcPr>
          <w:p w14:paraId="48E98EF5"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Service</w:t>
            </w:r>
          </w:p>
        </w:tc>
        <w:tc>
          <w:tcPr>
            <w:tcW w:w="1489" w:type="dxa"/>
            <w:vAlign w:val="center"/>
            <w:hideMark/>
          </w:tcPr>
          <w:p w14:paraId="431E1ED3"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1.00 million</w:t>
            </w:r>
          </w:p>
        </w:tc>
        <w:tc>
          <w:tcPr>
            <w:tcW w:w="2292" w:type="dxa"/>
            <w:vAlign w:val="center"/>
            <w:hideMark/>
          </w:tcPr>
          <w:p w14:paraId="75916BFA"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Less than 20 million</w:t>
            </w:r>
          </w:p>
        </w:tc>
        <w:tc>
          <w:tcPr>
            <w:tcW w:w="2194" w:type="dxa"/>
            <w:vAlign w:val="center"/>
            <w:hideMark/>
          </w:tcPr>
          <w:p w14:paraId="66E8422A"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16-50</w:t>
            </w:r>
          </w:p>
        </w:tc>
      </w:tr>
      <w:tr w:rsidR="00495D1A" w:rsidRPr="00CC52DA" w14:paraId="2349181B" w14:textId="77777777" w:rsidTr="00173592">
        <w:trPr>
          <w:trHeight w:val="605"/>
        </w:trPr>
        <w:tc>
          <w:tcPr>
            <w:tcW w:w="1352" w:type="dxa"/>
            <w:vMerge w:val="restart"/>
            <w:vAlign w:val="center"/>
            <w:hideMark/>
          </w:tcPr>
          <w:p w14:paraId="4F5EA84D" w14:textId="77777777" w:rsidR="00495D1A" w:rsidRPr="00CC52DA" w:rsidRDefault="00495D1A" w:rsidP="00DC10AD">
            <w:pPr>
              <w:spacing w:after="0" w:line="276" w:lineRule="auto"/>
              <w:jc w:val="center"/>
              <w:rPr>
                <w:rFonts w:ascii="Times New Roman" w:eastAsia="Times New Roman" w:hAnsi="Times New Roman" w:cs="Times New Roman"/>
                <w:b/>
                <w:bCs/>
                <w:color w:val="000000"/>
                <w:kern w:val="0"/>
                <w:sz w:val="22"/>
                <w:szCs w:val="22"/>
                <w:lang w:eastAsia="en-GB"/>
                <w14:ligatures w14:val="none"/>
              </w:rPr>
            </w:pPr>
            <w:r w:rsidRPr="00CC52DA">
              <w:rPr>
                <w:rFonts w:ascii="Times New Roman" w:eastAsia="Times New Roman" w:hAnsi="Times New Roman" w:cs="Times New Roman"/>
                <w:b/>
                <w:bCs/>
                <w:color w:val="000000"/>
                <w:kern w:val="0"/>
                <w:sz w:val="22"/>
                <w:szCs w:val="22"/>
                <w:lang w:eastAsia="en-GB"/>
                <w14:ligatures w14:val="none"/>
              </w:rPr>
              <w:lastRenderedPageBreak/>
              <w:t>Medium Enterprise</w:t>
            </w:r>
          </w:p>
        </w:tc>
        <w:tc>
          <w:tcPr>
            <w:tcW w:w="1861" w:type="dxa"/>
            <w:vAlign w:val="center"/>
            <w:hideMark/>
          </w:tcPr>
          <w:p w14:paraId="7D6B67E9"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Manufacturing</w:t>
            </w:r>
          </w:p>
        </w:tc>
        <w:tc>
          <w:tcPr>
            <w:tcW w:w="1489" w:type="dxa"/>
            <w:vAlign w:val="center"/>
            <w:hideMark/>
          </w:tcPr>
          <w:p w14:paraId="1C7E62F6"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150 million</w:t>
            </w:r>
          </w:p>
        </w:tc>
        <w:tc>
          <w:tcPr>
            <w:tcW w:w="2292" w:type="dxa"/>
            <w:vAlign w:val="center"/>
            <w:hideMark/>
          </w:tcPr>
          <w:p w14:paraId="37A74106"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500 million (Maximum)</w:t>
            </w:r>
          </w:p>
        </w:tc>
        <w:tc>
          <w:tcPr>
            <w:tcW w:w="2194" w:type="dxa"/>
            <w:vAlign w:val="center"/>
            <w:hideMark/>
          </w:tcPr>
          <w:p w14:paraId="26764BDD"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121-300</w:t>
            </w:r>
          </w:p>
        </w:tc>
      </w:tr>
      <w:tr w:rsidR="00495D1A" w:rsidRPr="00CC52DA" w14:paraId="364722B9" w14:textId="77777777" w:rsidTr="00173592">
        <w:trPr>
          <w:trHeight w:val="436"/>
        </w:trPr>
        <w:tc>
          <w:tcPr>
            <w:tcW w:w="1352" w:type="dxa"/>
            <w:vMerge/>
            <w:vAlign w:val="center"/>
            <w:hideMark/>
          </w:tcPr>
          <w:p w14:paraId="462E8DD6" w14:textId="77777777" w:rsidR="00495D1A" w:rsidRPr="00CC52DA" w:rsidRDefault="00495D1A" w:rsidP="00DC10AD">
            <w:pPr>
              <w:spacing w:after="0" w:line="276" w:lineRule="auto"/>
              <w:rPr>
                <w:rFonts w:ascii="Times New Roman" w:eastAsia="Times New Roman" w:hAnsi="Times New Roman" w:cs="Times New Roman"/>
                <w:b/>
                <w:bCs/>
                <w:color w:val="000000"/>
                <w:kern w:val="0"/>
                <w:sz w:val="22"/>
                <w:szCs w:val="22"/>
                <w:lang w:eastAsia="en-GB"/>
                <w14:ligatures w14:val="none"/>
              </w:rPr>
            </w:pPr>
          </w:p>
        </w:tc>
        <w:tc>
          <w:tcPr>
            <w:tcW w:w="1861" w:type="dxa"/>
            <w:vAlign w:val="center"/>
            <w:hideMark/>
          </w:tcPr>
          <w:p w14:paraId="03043645"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Service</w:t>
            </w:r>
          </w:p>
        </w:tc>
        <w:tc>
          <w:tcPr>
            <w:tcW w:w="1489" w:type="dxa"/>
            <w:vAlign w:val="center"/>
            <w:hideMark/>
          </w:tcPr>
          <w:p w14:paraId="53A29B47"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20 million</w:t>
            </w:r>
          </w:p>
        </w:tc>
        <w:tc>
          <w:tcPr>
            <w:tcW w:w="2292" w:type="dxa"/>
            <w:vAlign w:val="center"/>
            <w:hideMark/>
          </w:tcPr>
          <w:p w14:paraId="202BE510"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300 million</w:t>
            </w:r>
          </w:p>
        </w:tc>
        <w:tc>
          <w:tcPr>
            <w:tcW w:w="2194" w:type="dxa"/>
            <w:vAlign w:val="center"/>
            <w:hideMark/>
          </w:tcPr>
          <w:p w14:paraId="4EFF615E" w14:textId="77777777" w:rsidR="00495D1A" w:rsidRPr="00CC52DA" w:rsidRDefault="00495D1A" w:rsidP="00DC10AD">
            <w:pPr>
              <w:spacing w:after="0" w:line="276" w:lineRule="auto"/>
              <w:jc w:val="center"/>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51-120</w:t>
            </w:r>
          </w:p>
        </w:tc>
      </w:tr>
      <w:tr w:rsidR="00495D1A" w:rsidRPr="00CC52DA" w14:paraId="5D9692C5" w14:textId="77777777" w:rsidTr="00173592">
        <w:trPr>
          <w:trHeight w:val="297"/>
        </w:trPr>
        <w:tc>
          <w:tcPr>
            <w:tcW w:w="9190" w:type="dxa"/>
            <w:gridSpan w:val="5"/>
            <w:vAlign w:val="center"/>
            <w:hideMark/>
          </w:tcPr>
          <w:p w14:paraId="620BE94C" w14:textId="77777777" w:rsidR="00495D1A" w:rsidRPr="00CC52DA" w:rsidRDefault="00495D1A" w:rsidP="00DC10AD">
            <w:pPr>
              <w:spacing w:after="0" w:line="276" w:lineRule="auto"/>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 xml:space="preserve"> Note: </w:t>
            </w:r>
          </w:p>
          <w:p w14:paraId="7E01FD7E" w14:textId="77777777" w:rsidR="00495D1A" w:rsidRPr="00CC52DA" w:rsidRDefault="00495D1A" w:rsidP="00DC10AD">
            <w:pPr>
              <w:pStyle w:val="ListParagraph"/>
              <w:numPr>
                <w:ilvl w:val="0"/>
                <w:numId w:val="48"/>
              </w:numPr>
              <w:spacing w:after="0" w:line="276" w:lineRule="auto"/>
              <w:jc w:val="both"/>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Employed manpower will not be above 1000 for the medium enterprise, in the case of garments and labour-intensive industries</w:t>
            </w:r>
          </w:p>
          <w:p w14:paraId="2D66D8C4" w14:textId="77777777" w:rsidR="00495D1A" w:rsidRPr="00CC52DA" w:rsidRDefault="00495D1A" w:rsidP="00DC10AD">
            <w:pPr>
              <w:pStyle w:val="ListParagraph"/>
              <w:numPr>
                <w:ilvl w:val="0"/>
                <w:numId w:val="48"/>
              </w:numPr>
              <w:spacing w:after="0" w:line="276" w:lineRule="auto"/>
              <w:jc w:val="both"/>
              <w:rPr>
                <w:rFonts w:ascii="Times New Roman" w:eastAsia="Times New Roman" w:hAnsi="Times New Roman" w:cs="Times New Roman"/>
                <w:color w:val="000000"/>
                <w:kern w:val="0"/>
                <w:sz w:val="22"/>
                <w:szCs w:val="22"/>
                <w:lang w:eastAsia="en-GB"/>
                <w14:ligatures w14:val="none"/>
              </w:rPr>
            </w:pPr>
            <w:r w:rsidRPr="00CC52DA">
              <w:rPr>
                <w:rFonts w:ascii="Times New Roman" w:eastAsia="Times New Roman" w:hAnsi="Times New Roman" w:cs="Times New Roman"/>
                <w:color w:val="000000"/>
                <w:kern w:val="0"/>
                <w:sz w:val="22"/>
                <w:szCs w:val="22"/>
                <w:lang w:eastAsia="en-GB"/>
                <w14:ligatures w14:val="none"/>
              </w:rPr>
              <w:t>If an enterprise falls into different segments based on different criteria the higher will be entertained except garments and labour-intensive industries.</w:t>
            </w:r>
          </w:p>
        </w:tc>
      </w:tr>
    </w:tbl>
    <w:p w14:paraId="748978EA" w14:textId="77777777" w:rsidR="00495D1A" w:rsidRPr="004E7191" w:rsidRDefault="00495D1A" w:rsidP="00544369">
      <w:pPr>
        <w:spacing w:line="360" w:lineRule="auto"/>
        <w:jc w:val="both"/>
        <w:rPr>
          <w:rFonts w:ascii="Times New Roman" w:hAnsi="Times New Roman" w:cs="Times New Roman"/>
        </w:rPr>
      </w:pPr>
      <w:r w:rsidRPr="004E7191">
        <w:rPr>
          <w:rFonts w:ascii="Times New Roman" w:hAnsi="Times New Roman" w:cs="Times New Roman"/>
        </w:rPr>
        <w:t xml:space="preserve">Source: </w:t>
      </w:r>
      <w:proofErr w:type="spellStart"/>
      <w:r w:rsidRPr="00686B12">
        <w:rPr>
          <w:rFonts w:ascii="Times New Roman" w:hAnsi="Times New Roman" w:cs="Times New Roman"/>
        </w:rPr>
        <w:t>Hossin</w:t>
      </w:r>
      <w:proofErr w:type="spellEnd"/>
      <w:r w:rsidRPr="004E7191">
        <w:rPr>
          <w:rFonts w:ascii="Times New Roman" w:hAnsi="Times New Roman" w:cs="Times New Roman"/>
        </w:rPr>
        <w:t xml:space="preserve"> et. al. (2023) citing Industrial Policy 2022, Bangladesh</w:t>
      </w:r>
    </w:p>
    <w:p w14:paraId="480BDF40" w14:textId="4638D882" w:rsidR="00C633D4" w:rsidRPr="000061BD" w:rsidRDefault="00FC11B5" w:rsidP="00544369">
      <w:pPr>
        <w:pStyle w:val="ListParagraph"/>
        <w:numPr>
          <w:ilvl w:val="1"/>
          <w:numId w:val="48"/>
        </w:numPr>
        <w:spacing w:after="0" w:line="360" w:lineRule="auto"/>
        <w:rPr>
          <w:rFonts w:ascii="Times New Roman" w:hAnsi="Times New Roman" w:cs="Times New Roman"/>
          <w:b/>
          <w:bCs/>
          <w:sz w:val="26"/>
          <w:szCs w:val="26"/>
        </w:rPr>
      </w:pPr>
      <w:r w:rsidRPr="00651CB4">
        <w:rPr>
          <w:rFonts w:ascii="Times New Roman" w:hAnsi="Times New Roman" w:cs="Times New Roman"/>
          <w:b/>
          <w:bCs/>
          <w:sz w:val="26"/>
          <w:szCs w:val="26"/>
        </w:rPr>
        <w:t xml:space="preserve">Method for Conducting the </w:t>
      </w:r>
      <w:r w:rsidR="009012ED" w:rsidRPr="00651CB4">
        <w:rPr>
          <w:rFonts w:ascii="Times New Roman" w:hAnsi="Times New Roman" w:cs="Times New Roman"/>
          <w:b/>
          <w:bCs/>
          <w:sz w:val="26"/>
          <w:szCs w:val="26"/>
        </w:rPr>
        <w:t>Literature Review:</w:t>
      </w:r>
      <w:r w:rsidR="001E044B" w:rsidRPr="00651CB4">
        <w:rPr>
          <w:rFonts w:ascii="Times New Roman" w:hAnsi="Times New Roman" w:cs="Times New Roman"/>
          <w:b/>
          <w:bCs/>
          <w:sz w:val="26"/>
          <w:szCs w:val="26"/>
        </w:rPr>
        <w:t xml:space="preserve"> </w:t>
      </w:r>
    </w:p>
    <w:p w14:paraId="70D2EEAB" w14:textId="4552D669" w:rsidR="002B24AF" w:rsidRDefault="002B24AF" w:rsidP="00544369">
      <w:pPr>
        <w:spacing w:line="360" w:lineRule="auto"/>
        <w:jc w:val="both"/>
        <w:rPr>
          <w:rFonts w:ascii="Times New Roman" w:hAnsi="Times New Roman" w:cs="Times New Roman"/>
        </w:rPr>
      </w:pPr>
      <w:r w:rsidRPr="00F959C8">
        <w:rPr>
          <w:rFonts w:ascii="Times New Roman" w:hAnsi="Times New Roman" w:cs="Times New Roman"/>
        </w:rPr>
        <w:t xml:space="preserve">The literature review was </w:t>
      </w:r>
      <w:r w:rsidRPr="00F708DC">
        <w:rPr>
          <w:rFonts w:ascii="Times New Roman" w:hAnsi="Times New Roman" w:cs="Times New Roman"/>
        </w:rPr>
        <w:t xml:space="preserve">carried out </w:t>
      </w:r>
      <w:r w:rsidRPr="00F959C8">
        <w:rPr>
          <w:rFonts w:ascii="Times New Roman" w:hAnsi="Times New Roman" w:cs="Times New Roman"/>
        </w:rPr>
        <w:t xml:space="preserve">using reputable academic databases including </w:t>
      </w:r>
      <w:r w:rsidRPr="00F708DC">
        <w:rPr>
          <w:rFonts w:ascii="Times New Roman" w:hAnsi="Times New Roman" w:cs="Times New Roman"/>
        </w:rPr>
        <w:t xml:space="preserve">Google </w:t>
      </w:r>
      <w:r w:rsidRPr="00F959C8">
        <w:rPr>
          <w:rFonts w:ascii="Times New Roman" w:hAnsi="Times New Roman" w:cs="Times New Roman"/>
        </w:rPr>
        <w:t>Scholar and the university’s library resources</w:t>
      </w:r>
      <w:r w:rsidRPr="00F708DC">
        <w:rPr>
          <w:rFonts w:ascii="Times New Roman" w:hAnsi="Times New Roman" w:cs="Times New Roman"/>
        </w:rPr>
        <w:t xml:space="preserve"> as well as </w:t>
      </w:r>
      <w:r w:rsidRPr="00F959C8">
        <w:rPr>
          <w:rFonts w:ascii="Times New Roman" w:hAnsi="Times New Roman" w:cs="Times New Roman"/>
        </w:rPr>
        <w:t>Research</w:t>
      </w:r>
      <w:r w:rsidRPr="00F708DC">
        <w:rPr>
          <w:rFonts w:ascii="Times New Roman" w:hAnsi="Times New Roman" w:cs="Times New Roman"/>
        </w:rPr>
        <w:t xml:space="preserve"> </w:t>
      </w:r>
      <w:r w:rsidRPr="00F959C8">
        <w:rPr>
          <w:rFonts w:ascii="Times New Roman" w:hAnsi="Times New Roman" w:cs="Times New Roman"/>
        </w:rPr>
        <w:t>Gate</w:t>
      </w:r>
      <w:r w:rsidRPr="00F708DC">
        <w:rPr>
          <w:rFonts w:ascii="Times New Roman" w:hAnsi="Times New Roman" w:cs="Times New Roman"/>
        </w:rPr>
        <w:t>, Science</w:t>
      </w:r>
      <w:r w:rsidR="00AF7C53">
        <w:rPr>
          <w:rFonts w:ascii="Times New Roman" w:hAnsi="Times New Roman" w:cs="Times New Roman"/>
        </w:rPr>
        <w:t>Direct</w:t>
      </w:r>
      <w:r w:rsidRPr="00F708DC">
        <w:rPr>
          <w:rFonts w:ascii="Times New Roman" w:hAnsi="Times New Roman" w:cs="Times New Roman"/>
        </w:rPr>
        <w:t xml:space="preserve"> </w:t>
      </w:r>
      <w:r w:rsidR="00E41F1A">
        <w:rPr>
          <w:rFonts w:ascii="Times New Roman" w:hAnsi="Times New Roman" w:cs="Times New Roman"/>
        </w:rPr>
        <w:t xml:space="preserve">and different journal websites </w:t>
      </w:r>
      <w:r w:rsidRPr="00F708DC">
        <w:rPr>
          <w:rFonts w:ascii="Times New Roman" w:hAnsi="Times New Roman" w:cs="Times New Roman"/>
        </w:rPr>
        <w:t>were used as additional sources. P</w:t>
      </w:r>
      <w:r w:rsidRPr="00F959C8">
        <w:rPr>
          <w:rFonts w:ascii="Times New Roman" w:hAnsi="Times New Roman" w:cs="Times New Roman"/>
        </w:rPr>
        <w:t xml:space="preserve">eer-reviewed journal articles, conference papers and official institutional reports were included to maintain academic rigor. </w:t>
      </w:r>
      <w:r w:rsidRPr="00F708DC">
        <w:rPr>
          <w:rFonts w:ascii="Times New Roman" w:hAnsi="Times New Roman" w:cs="Times New Roman"/>
        </w:rPr>
        <w:t xml:space="preserve">Substantial research has been undertaken in relation to digital financing platform and SME sector since both are pressing issues worldwide in research field. So, to identify the latest developments in the field, </w:t>
      </w:r>
      <w:r w:rsidRPr="00F959C8">
        <w:rPr>
          <w:rFonts w:ascii="Times New Roman" w:hAnsi="Times New Roman" w:cs="Times New Roman"/>
        </w:rPr>
        <w:t>the search focused on publications from the last five years</w:t>
      </w:r>
      <w:r w:rsidRPr="00F708DC">
        <w:rPr>
          <w:rFonts w:ascii="Times New Roman" w:hAnsi="Times New Roman" w:cs="Times New Roman"/>
        </w:rPr>
        <w:t xml:space="preserve">. </w:t>
      </w:r>
      <w:r w:rsidRPr="00F959C8">
        <w:rPr>
          <w:rFonts w:ascii="Times New Roman" w:hAnsi="Times New Roman" w:cs="Times New Roman"/>
        </w:rPr>
        <w:t xml:space="preserve">Keywords used included </w:t>
      </w:r>
      <w:r w:rsidRPr="00F959C8">
        <w:rPr>
          <w:rFonts w:ascii="Times New Roman" w:hAnsi="Times New Roman" w:cs="Times New Roman"/>
          <w:i/>
          <w:iCs/>
        </w:rPr>
        <w:t>“</w:t>
      </w:r>
      <w:r w:rsidRPr="00F959C8">
        <w:rPr>
          <w:rFonts w:ascii="Times New Roman" w:hAnsi="Times New Roman" w:cs="Times New Roman"/>
        </w:rPr>
        <w:t>digital financial services,” “SME credit access,” “financial inclusion,” “Bangladesh,” and “business sustainability.”</w:t>
      </w:r>
      <w:r w:rsidRPr="00F708DC">
        <w:rPr>
          <w:rFonts w:ascii="Times New Roman" w:hAnsi="Times New Roman" w:cs="Times New Roman"/>
        </w:rPr>
        <w:t xml:space="preserve"> </w:t>
      </w:r>
      <w:r w:rsidRPr="00F959C8">
        <w:rPr>
          <w:rFonts w:ascii="Times New Roman" w:hAnsi="Times New Roman" w:cs="Times New Roman"/>
        </w:rPr>
        <w:t>Studies were selected based on their direct relevance to the research topic, particularly those examining the impact of DFS on credit access and SME sustainability</w:t>
      </w:r>
      <w:r w:rsidRPr="00F708DC">
        <w:rPr>
          <w:rFonts w:ascii="Times New Roman" w:hAnsi="Times New Roman" w:cs="Times New Roman"/>
        </w:rPr>
        <w:t xml:space="preserve">. However </w:t>
      </w:r>
      <w:r w:rsidRPr="00F959C8">
        <w:rPr>
          <w:rFonts w:ascii="Times New Roman" w:hAnsi="Times New Roman" w:cs="Times New Roman"/>
        </w:rPr>
        <w:t>non-English publications were omitted</w:t>
      </w:r>
      <w:r>
        <w:rPr>
          <w:rFonts w:ascii="Times New Roman" w:hAnsi="Times New Roman" w:cs="Times New Roman"/>
        </w:rPr>
        <w:t>.</w:t>
      </w:r>
    </w:p>
    <w:p w14:paraId="671B0144" w14:textId="38C125EE" w:rsidR="002B24AF" w:rsidRPr="00F959C8" w:rsidRDefault="002B24AF" w:rsidP="00544369">
      <w:pPr>
        <w:spacing w:line="360" w:lineRule="auto"/>
        <w:jc w:val="both"/>
        <w:rPr>
          <w:rFonts w:ascii="Times New Roman" w:hAnsi="Times New Roman" w:cs="Times New Roman"/>
        </w:rPr>
      </w:pPr>
      <w:r w:rsidRPr="00C826A0">
        <w:rPr>
          <w:rFonts w:ascii="Times New Roman" w:hAnsi="Times New Roman" w:cs="Times New Roman"/>
        </w:rPr>
        <w:t>For critical review of literatures, a</w:t>
      </w:r>
      <w:r w:rsidRPr="00F959C8">
        <w:rPr>
          <w:rFonts w:ascii="Times New Roman" w:hAnsi="Times New Roman" w:cs="Times New Roman"/>
        </w:rPr>
        <w:t xml:space="preserve"> thematic synthesis approach </w:t>
      </w:r>
      <w:r w:rsidRPr="00C826A0">
        <w:rPr>
          <w:rFonts w:ascii="Times New Roman" w:hAnsi="Times New Roman" w:cs="Times New Roman"/>
        </w:rPr>
        <w:t xml:space="preserve">was undertaken </w:t>
      </w:r>
      <w:r w:rsidRPr="00F959C8">
        <w:rPr>
          <w:rFonts w:ascii="Times New Roman" w:hAnsi="Times New Roman" w:cs="Times New Roman"/>
        </w:rPr>
        <w:t xml:space="preserve">to identify recurring patterns and themes such as barriers to formal credit, </w:t>
      </w:r>
      <w:r w:rsidRPr="00C826A0">
        <w:rPr>
          <w:rFonts w:ascii="Times New Roman" w:hAnsi="Times New Roman" w:cs="Times New Roman"/>
        </w:rPr>
        <w:t xml:space="preserve">impact of </w:t>
      </w:r>
      <w:r w:rsidRPr="00F959C8">
        <w:rPr>
          <w:rFonts w:ascii="Times New Roman" w:hAnsi="Times New Roman" w:cs="Times New Roman"/>
        </w:rPr>
        <w:t xml:space="preserve">DFS </w:t>
      </w:r>
      <w:r w:rsidRPr="00C826A0">
        <w:rPr>
          <w:rFonts w:ascii="Times New Roman" w:hAnsi="Times New Roman" w:cs="Times New Roman"/>
        </w:rPr>
        <w:t>on credit accessibility, business performance</w:t>
      </w:r>
      <w:r w:rsidRPr="00F959C8">
        <w:rPr>
          <w:rFonts w:ascii="Times New Roman" w:hAnsi="Times New Roman" w:cs="Times New Roman"/>
        </w:rPr>
        <w:t xml:space="preserve"> and regulatory frameworks. In addition, the literature was </w:t>
      </w:r>
      <w:r w:rsidR="00903D6B">
        <w:rPr>
          <w:rFonts w:ascii="Times New Roman" w:hAnsi="Times New Roman" w:cs="Times New Roman"/>
        </w:rPr>
        <w:t>reviewed</w:t>
      </w:r>
      <w:r w:rsidRPr="00F959C8">
        <w:rPr>
          <w:rFonts w:ascii="Times New Roman" w:hAnsi="Times New Roman" w:cs="Times New Roman"/>
        </w:rPr>
        <w:t xml:space="preserve"> for its ontological and epistemological assumptions, </w:t>
      </w:r>
      <w:r w:rsidRPr="00C826A0">
        <w:rPr>
          <w:rFonts w:ascii="Times New Roman" w:hAnsi="Times New Roman" w:cs="Times New Roman"/>
        </w:rPr>
        <w:t>axiological position</w:t>
      </w:r>
      <w:r w:rsidR="00B74FD9">
        <w:rPr>
          <w:rFonts w:ascii="Times New Roman" w:hAnsi="Times New Roman" w:cs="Times New Roman"/>
        </w:rPr>
        <w:t>, methodolog</w:t>
      </w:r>
      <w:r w:rsidR="000F25C6">
        <w:rPr>
          <w:rFonts w:ascii="Times New Roman" w:hAnsi="Times New Roman" w:cs="Times New Roman"/>
        </w:rPr>
        <w:t>ies, theoretical framework comparison</w:t>
      </w:r>
      <w:r w:rsidRPr="00C826A0">
        <w:rPr>
          <w:rFonts w:ascii="Times New Roman" w:hAnsi="Times New Roman" w:cs="Times New Roman"/>
        </w:rPr>
        <w:t xml:space="preserve"> and overall research paradigms. </w:t>
      </w:r>
      <w:r w:rsidRPr="00F959C8">
        <w:rPr>
          <w:rFonts w:ascii="Times New Roman" w:hAnsi="Times New Roman" w:cs="Times New Roman"/>
        </w:rPr>
        <w:t>This philosophical analysis helped uncover gaps in understanding contextual factors and ethical considerations.</w:t>
      </w:r>
    </w:p>
    <w:p w14:paraId="2D54249D" w14:textId="516E4654" w:rsidR="00CC21BA" w:rsidRDefault="002B24AF" w:rsidP="00544369">
      <w:pPr>
        <w:spacing w:after="0" w:line="360" w:lineRule="auto"/>
        <w:jc w:val="both"/>
        <w:rPr>
          <w:rFonts w:ascii="Times New Roman" w:hAnsi="Times New Roman" w:cs="Times New Roman"/>
        </w:rPr>
      </w:pPr>
      <w:r>
        <w:rPr>
          <w:rFonts w:ascii="Times New Roman" w:hAnsi="Times New Roman" w:cs="Times New Roman"/>
        </w:rPr>
        <w:t>Since this report focuses on Bangladesh perspective of SME, for literature review purpose the research articles were selected that studies Bangladesh’s SME sector. These articles are dominated by quantitative research methods using cross</w:t>
      </w:r>
      <w:r w:rsidR="00EF41A1">
        <w:rPr>
          <w:rFonts w:ascii="Times New Roman" w:hAnsi="Times New Roman" w:cs="Times New Roman"/>
        </w:rPr>
        <w:t>-</w:t>
      </w:r>
      <w:r>
        <w:rPr>
          <w:rFonts w:ascii="Times New Roman" w:hAnsi="Times New Roman" w:cs="Times New Roman"/>
        </w:rPr>
        <w:t xml:space="preserve">sectional and </w:t>
      </w:r>
      <w:r w:rsidR="00582148">
        <w:rPr>
          <w:rFonts w:ascii="Times New Roman" w:hAnsi="Times New Roman" w:cs="Times New Roman"/>
        </w:rPr>
        <w:t>self-reported</w:t>
      </w:r>
      <w:r>
        <w:rPr>
          <w:rFonts w:ascii="Times New Roman" w:hAnsi="Times New Roman" w:cs="Times New Roman"/>
        </w:rPr>
        <w:t xml:space="preserve"> data and positivist philosophical </w:t>
      </w:r>
      <w:r w:rsidR="003A26E6">
        <w:rPr>
          <w:rFonts w:ascii="Times New Roman" w:hAnsi="Times New Roman" w:cs="Times New Roman"/>
        </w:rPr>
        <w:t>approach</w:t>
      </w:r>
      <w:r>
        <w:rPr>
          <w:rFonts w:ascii="Times New Roman" w:hAnsi="Times New Roman" w:cs="Times New Roman"/>
        </w:rPr>
        <w:t>.</w:t>
      </w:r>
      <w:r w:rsidRPr="00F959C8">
        <w:rPr>
          <w:rFonts w:ascii="Times New Roman" w:hAnsi="Times New Roman" w:cs="Times New Roman"/>
        </w:rPr>
        <w:t xml:space="preserve"> </w:t>
      </w:r>
      <w:r>
        <w:rPr>
          <w:rFonts w:ascii="Times New Roman" w:hAnsi="Times New Roman" w:cs="Times New Roman"/>
        </w:rPr>
        <w:t>Besides</w:t>
      </w:r>
      <w:r w:rsidR="00EF41A1">
        <w:rPr>
          <w:rFonts w:ascii="Times New Roman" w:hAnsi="Times New Roman" w:cs="Times New Roman"/>
        </w:rPr>
        <w:t>,</w:t>
      </w:r>
      <w:r w:rsidRPr="00F959C8">
        <w:rPr>
          <w:rFonts w:ascii="Times New Roman" w:hAnsi="Times New Roman" w:cs="Times New Roman"/>
        </w:rPr>
        <w:t xml:space="preserve"> the exclusion of non-English sources may have omitted relevant regional insights</w:t>
      </w:r>
      <w:r w:rsidR="00934E41">
        <w:rPr>
          <w:rFonts w:ascii="Times New Roman" w:hAnsi="Times New Roman" w:cs="Times New Roman"/>
        </w:rPr>
        <w:t>.</w:t>
      </w:r>
    </w:p>
    <w:p w14:paraId="2D9008C6" w14:textId="77777777" w:rsidR="002302DB" w:rsidRPr="009F74E0" w:rsidRDefault="002302DB" w:rsidP="00544369">
      <w:pPr>
        <w:spacing w:after="0" w:line="360" w:lineRule="auto"/>
        <w:jc w:val="both"/>
        <w:rPr>
          <w:rFonts w:ascii="Times New Roman" w:eastAsia="Times New Roman" w:hAnsi="Times New Roman" w:cs="Times New Roman"/>
          <w:i/>
          <w:iCs/>
          <w:lang w:eastAsia="en-GB"/>
        </w:rPr>
      </w:pPr>
    </w:p>
    <w:p w14:paraId="780CA8DF" w14:textId="77777777" w:rsidR="00051A54" w:rsidRPr="002302DB" w:rsidRDefault="00051A54" w:rsidP="00544369">
      <w:pPr>
        <w:spacing w:after="0" w:line="360" w:lineRule="auto"/>
        <w:rPr>
          <w:rFonts w:ascii="Times New Roman" w:hAnsi="Times New Roman" w:cs="Times New Roman"/>
          <w:b/>
          <w:bCs/>
          <w:sz w:val="8"/>
          <w:szCs w:val="8"/>
        </w:rPr>
      </w:pPr>
    </w:p>
    <w:p w14:paraId="67E6B7BA" w14:textId="1F8F70D3" w:rsidR="00034841" w:rsidRPr="00B160FC" w:rsidRDefault="00034841" w:rsidP="00B160FC">
      <w:pPr>
        <w:pStyle w:val="ListParagraph"/>
        <w:numPr>
          <w:ilvl w:val="0"/>
          <w:numId w:val="55"/>
        </w:numPr>
        <w:spacing w:after="0" w:line="360" w:lineRule="auto"/>
        <w:rPr>
          <w:rFonts w:ascii="Times New Roman" w:hAnsi="Times New Roman" w:cs="Times New Roman"/>
          <w:b/>
          <w:bCs/>
          <w:sz w:val="26"/>
          <w:szCs w:val="26"/>
        </w:rPr>
      </w:pPr>
      <w:r w:rsidRPr="00B160FC">
        <w:rPr>
          <w:rFonts w:ascii="Times New Roman" w:hAnsi="Times New Roman" w:cs="Times New Roman"/>
          <w:b/>
          <w:bCs/>
          <w:sz w:val="26"/>
          <w:szCs w:val="26"/>
        </w:rPr>
        <w:lastRenderedPageBreak/>
        <w:t>Critical Literature Review:</w:t>
      </w:r>
    </w:p>
    <w:p w14:paraId="63DA0067" w14:textId="1AE17F7D" w:rsidR="00315184" w:rsidRPr="009F74E0" w:rsidRDefault="00315184" w:rsidP="00544369">
      <w:pPr>
        <w:spacing w:after="0" w:line="360" w:lineRule="auto"/>
        <w:jc w:val="both"/>
        <w:rPr>
          <w:rFonts w:ascii="Times New Roman" w:hAnsi="Times New Roman" w:cs="Times New Roman"/>
          <w:b/>
          <w:bCs/>
        </w:rPr>
      </w:pPr>
      <w:r w:rsidRPr="009F74E0">
        <w:rPr>
          <w:rFonts w:ascii="Times New Roman" w:hAnsi="Times New Roman" w:cs="Times New Roman"/>
          <w:b/>
          <w:bCs/>
        </w:rPr>
        <w:t xml:space="preserve">3.1. </w:t>
      </w:r>
      <w:r w:rsidR="00335BBC" w:rsidRPr="009F74E0">
        <w:rPr>
          <w:rFonts w:ascii="Times New Roman" w:hAnsi="Times New Roman" w:cs="Times New Roman"/>
          <w:b/>
          <w:bCs/>
        </w:rPr>
        <w:t xml:space="preserve">Barriers to Formal Credit Access for </w:t>
      </w:r>
      <w:r w:rsidR="006E2D60">
        <w:rPr>
          <w:rFonts w:ascii="Times New Roman" w:hAnsi="Times New Roman" w:cs="Times New Roman"/>
          <w:b/>
          <w:bCs/>
        </w:rPr>
        <w:t>CMSMEs</w:t>
      </w:r>
      <w:r w:rsidR="00335BBC" w:rsidRPr="009F74E0">
        <w:rPr>
          <w:rFonts w:ascii="Times New Roman" w:hAnsi="Times New Roman" w:cs="Times New Roman"/>
          <w:b/>
          <w:bCs/>
        </w:rPr>
        <w:t xml:space="preserve"> in Bangladesh</w:t>
      </w:r>
      <w:r w:rsidR="00034841" w:rsidRPr="009F74E0">
        <w:rPr>
          <w:rFonts w:ascii="Times New Roman" w:hAnsi="Times New Roman" w:cs="Times New Roman"/>
          <w:b/>
          <w:bCs/>
        </w:rPr>
        <w:t>:</w:t>
      </w:r>
    </w:p>
    <w:p w14:paraId="315780CC" w14:textId="7ED1706F" w:rsidR="00840080" w:rsidRDefault="00315184" w:rsidP="00544369">
      <w:pPr>
        <w:spacing w:line="360" w:lineRule="auto"/>
        <w:jc w:val="both"/>
        <w:rPr>
          <w:rFonts w:ascii="Times New Roman" w:hAnsi="Times New Roman" w:cs="Times New Roman"/>
        </w:rPr>
      </w:pPr>
      <w:r w:rsidRPr="009F74E0">
        <w:rPr>
          <w:rFonts w:ascii="Times New Roman" w:hAnsi="Times New Roman" w:cs="Times New Roman"/>
        </w:rPr>
        <w:t>From various studies it reveals that SMEs in Bangladesh face constant and several interrelated barriers to access formal credit. Systematically banks usually prefer well established large firms with stable financial records that sharply contrasts with SME</w:t>
      </w:r>
      <w:r w:rsidR="00DC3790">
        <w:rPr>
          <w:rFonts w:ascii="Times New Roman" w:hAnsi="Times New Roman" w:cs="Times New Roman"/>
        </w:rPr>
        <w:t>’</w:t>
      </w:r>
      <w:r w:rsidRPr="009F74E0">
        <w:rPr>
          <w:rFonts w:ascii="Times New Roman" w:hAnsi="Times New Roman" w:cs="Times New Roman"/>
        </w:rPr>
        <w:t xml:space="preserve">s due to their limited capital, unaudited financials and weak collateral (Khan, 2024; Akther, 2022; </w:t>
      </w:r>
      <w:proofErr w:type="spellStart"/>
      <w:r w:rsidRPr="009F74E0">
        <w:rPr>
          <w:rFonts w:ascii="Times New Roman" w:hAnsi="Times New Roman" w:cs="Times New Roman"/>
        </w:rPr>
        <w:t>Moulick</w:t>
      </w:r>
      <w:proofErr w:type="spellEnd"/>
      <w:r w:rsidRPr="009F74E0">
        <w:rPr>
          <w:rFonts w:ascii="Times New Roman" w:hAnsi="Times New Roman" w:cs="Times New Roman"/>
        </w:rPr>
        <w:t xml:space="preserve"> &amp; Khan, 2021). Complex borrowing processes, excessive documentation and hidden costs are procedural challenges that further restricts credit access (Ali et al. 2022; Mahmud &amp; Tulla, 2024). Financial difficulties like high interest rate, limited SME products and credit rationing mainly affect smaller and newer firms (Khan, 2024; Ali et al. 2022). Also firm specific factors like size, age, ownership and managerial capacity also influence loan approval (</w:t>
      </w:r>
      <w:proofErr w:type="spellStart"/>
      <w:r w:rsidRPr="009F74E0">
        <w:rPr>
          <w:rFonts w:ascii="Times New Roman" w:hAnsi="Times New Roman" w:cs="Times New Roman"/>
        </w:rPr>
        <w:t>Moulick</w:t>
      </w:r>
      <w:proofErr w:type="spellEnd"/>
      <w:r w:rsidRPr="009F74E0">
        <w:rPr>
          <w:rFonts w:ascii="Times New Roman" w:hAnsi="Times New Roman" w:cs="Times New Roman"/>
        </w:rPr>
        <w:t xml:space="preserve"> &amp; Khan, 2021; Akther, 2022). Sometimes cultural and institutional factors like negative attitudes of bank officials, political interference and reliance on informal networks create further challenges, especially in rural areas </w:t>
      </w:r>
      <w:r w:rsidR="004A7703" w:rsidRPr="009F74E0">
        <w:rPr>
          <w:rFonts w:ascii="Times New Roman" w:hAnsi="Times New Roman" w:cs="Times New Roman"/>
        </w:rPr>
        <w:t xml:space="preserve">where </w:t>
      </w:r>
      <w:r w:rsidRPr="009F74E0">
        <w:rPr>
          <w:rFonts w:ascii="Times New Roman" w:hAnsi="Times New Roman" w:cs="Times New Roman"/>
        </w:rPr>
        <w:t>banking infrastructure</w:t>
      </w:r>
      <w:r w:rsidR="005401E8" w:rsidRPr="009F74E0">
        <w:rPr>
          <w:rFonts w:ascii="Times New Roman" w:hAnsi="Times New Roman" w:cs="Times New Roman"/>
        </w:rPr>
        <w:t xml:space="preserve"> is poor</w:t>
      </w:r>
      <w:r w:rsidRPr="009F74E0">
        <w:rPr>
          <w:rFonts w:ascii="Times New Roman" w:hAnsi="Times New Roman" w:cs="Times New Roman"/>
        </w:rPr>
        <w:t xml:space="preserve"> (Mahmud &amp; Tulla, 2024).  Overall these studies </w:t>
      </w:r>
      <w:r w:rsidR="002D386E" w:rsidRPr="009F74E0">
        <w:rPr>
          <w:rFonts w:ascii="Times New Roman" w:hAnsi="Times New Roman" w:cs="Times New Roman"/>
        </w:rPr>
        <w:t>identify</w:t>
      </w:r>
      <w:r w:rsidRPr="009F74E0">
        <w:rPr>
          <w:rFonts w:ascii="Times New Roman" w:hAnsi="Times New Roman" w:cs="Times New Roman"/>
        </w:rPr>
        <w:t xml:space="preserve"> that financing gaps for SMEs arise from structural weaknesses, procedural inefficiencies, financial limitations and cultural and institutional factors</w:t>
      </w:r>
      <w:r w:rsidR="002D386E" w:rsidRPr="009F74E0">
        <w:rPr>
          <w:rFonts w:ascii="Times New Roman" w:hAnsi="Times New Roman" w:cs="Times New Roman"/>
        </w:rPr>
        <w:t xml:space="preserve"> that</w:t>
      </w:r>
      <w:r w:rsidRPr="009F74E0">
        <w:rPr>
          <w:rFonts w:ascii="Times New Roman" w:hAnsi="Times New Roman" w:cs="Times New Roman"/>
        </w:rPr>
        <w:t xml:space="preserve"> creat</w:t>
      </w:r>
      <w:r w:rsidR="005401E8" w:rsidRPr="009F74E0">
        <w:rPr>
          <w:rFonts w:ascii="Times New Roman" w:hAnsi="Times New Roman" w:cs="Times New Roman"/>
        </w:rPr>
        <w:t>e</w:t>
      </w:r>
      <w:r w:rsidRPr="009F74E0">
        <w:rPr>
          <w:rFonts w:ascii="Times New Roman" w:hAnsi="Times New Roman" w:cs="Times New Roman"/>
        </w:rPr>
        <w:t xml:space="preserve"> persistent barriers </w:t>
      </w:r>
      <w:r w:rsidR="002B1DAC" w:rsidRPr="009F74E0">
        <w:rPr>
          <w:rFonts w:ascii="Times New Roman" w:hAnsi="Times New Roman" w:cs="Times New Roman"/>
        </w:rPr>
        <w:t>for</w:t>
      </w:r>
      <w:r w:rsidRPr="009F74E0">
        <w:rPr>
          <w:rFonts w:ascii="Times New Roman" w:hAnsi="Times New Roman" w:cs="Times New Roman"/>
        </w:rPr>
        <w:t xml:space="preserve"> SME’s formal loan access and growth.</w:t>
      </w:r>
    </w:p>
    <w:p w14:paraId="084199F0" w14:textId="7BBADCB9" w:rsidR="003B7F9D" w:rsidRDefault="00184A40" w:rsidP="005A2401">
      <w:pPr>
        <w:spacing w:line="276" w:lineRule="auto"/>
        <w:rPr>
          <w:rFonts w:ascii="Times New Roman" w:hAnsi="Times New Roman" w:cs="Times New Roman"/>
        </w:rPr>
      </w:pPr>
      <w:r w:rsidRPr="0023107D">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7C0B22FF" wp14:editId="596A353C">
                <wp:simplePos x="0" y="0"/>
                <wp:positionH relativeFrom="column">
                  <wp:posOffset>2909443</wp:posOffset>
                </wp:positionH>
                <wp:positionV relativeFrom="paragraph">
                  <wp:posOffset>9906</wp:posOffset>
                </wp:positionV>
                <wp:extent cx="1249680" cy="949960"/>
                <wp:effectExtent l="0" t="0" r="26670" b="21590"/>
                <wp:wrapNone/>
                <wp:docPr id="813134222" name="Rectangle: Rounded Corners 3"/>
                <wp:cNvGraphicFramePr/>
                <a:graphic xmlns:a="http://schemas.openxmlformats.org/drawingml/2006/main">
                  <a:graphicData uri="http://schemas.microsoft.com/office/word/2010/wordprocessingShape">
                    <wps:wsp>
                      <wps:cNvSpPr/>
                      <wps:spPr>
                        <a:xfrm>
                          <a:off x="0" y="0"/>
                          <a:ext cx="1249680" cy="949960"/>
                        </a:xfrm>
                        <a:prstGeom prst="roundRect">
                          <a:avLst/>
                        </a:prstGeom>
                        <a:no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861081" id="Rectangle: Rounded Corners 3" o:spid="_x0000_s1026" style="position:absolute;margin-left:229.1pt;margin-top:.8pt;width:98.4pt;height:74.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" filled="f" strokecolor="#042433" strokeweight="1.5pt">
                <v:stroke joinstyle="miter"/>
              </v:roundrect>
            </w:pict>
          </mc:Fallback>
        </mc:AlternateContent>
      </w:r>
      <w:r w:rsidR="000A3E19" w:rsidRPr="0023107D">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4382295E" wp14:editId="3B28D5BF">
                <wp:simplePos x="0" y="0"/>
                <wp:positionH relativeFrom="column">
                  <wp:posOffset>4315969</wp:posOffset>
                </wp:positionH>
                <wp:positionV relativeFrom="paragraph">
                  <wp:posOffset>7493</wp:posOffset>
                </wp:positionV>
                <wp:extent cx="1426464" cy="944880"/>
                <wp:effectExtent l="0" t="0" r="21590" b="26670"/>
                <wp:wrapNone/>
                <wp:docPr id="17823678" name="Rectangle: Rounded Corners 3"/>
                <wp:cNvGraphicFramePr/>
                <a:graphic xmlns:a="http://schemas.openxmlformats.org/drawingml/2006/main">
                  <a:graphicData uri="http://schemas.microsoft.com/office/word/2010/wordprocessingShape">
                    <wps:wsp>
                      <wps:cNvSpPr/>
                      <wps:spPr>
                        <a:xfrm>
                          <a:off x="0" y="0"/>
                          <a:ext cx="1426464" cy="944880"/>
                        </a:xfrm>
                        <a:prstGeom prst="roundRect">
                          <a:avLst/>
                        </a:prstGeom>
                        <a:no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23F13" id="Rectangle: Rounded Corners 3" o:spid="_x0000_s1026" style="position:absolute;margin-left:339.85pt;margin-top:.6pt;width:112.3pt;height:7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" filled="f" strokecolor="#042433" strokeweight="1.5pt">
                <v:stroke joinstyle="miter"/>
              </v:roundrect>
            </w:pict>
          </mc:Fallback>
        </mc:AlternateContent>
      </w:r>
      <w:r w:rsidR="000A3E19" w:rsidRPr="0023107D">
        <w:rPr>
          <w:rFonts w:ascii="Times New Roman" w:hAnsi="Times New Roman" w:cs="Times New Roman"/>
          <w:noProof/>
        </w:rPr>
        <mc:AlternateContent>
          <mc:Choice Requires="wps">
            <w:drawing>
              <wp:anchor distT="45720" distB="45720" distL="114300" distR="114300" simplePos="0" relativeHeight="251668480" behindDoc="1" locked="0" layoutInCell="1" allowOverlap="1" wp14:anchorId="44389745" wp14:editId="65BB00B6">
                <wp:simplePos x="0" y="0"/>
                <wp:positionH relativeFrom="column">
                  <wp:posOffset>4294124</wp:posOffset>
                </wp:positionH>
                <wp:positionV relativeFrom="paragraph">
                  <wp:posOffset>50165</wp:posOffset>
                </wp:positionV>
                <wp:extent cx="1444625" cy="901065"/>
                <wp:effectExtent l="0" t="0" r="3175" b="0"/>
                <wp:wrapNone/>
                <wp:docPr id="349446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4625" cy="901065"/>
                        </a:xfrm>
                        <a:prstGeom prst="rect">
                          <a:avLst/>
                        </a:prstGeom>
                        <a:solidFill>
                          <a:srgbClr val="FFFFFF"/>
                        </a:solidFill>
                        <a:ln w="9525">
                          <a:noFill/>
                          <a:miter lim="800000"/>
                          <a:headEnd/>
                          <a:tailEnd/>
                        </a:ln>
                      </wps:spPr>
                      <wps:txbx>
                        <w:txbxContent>
                          <w:p w14:paraId="69C06CC9" w14:textId="77777777" w:rsidR="003B7F9D" w:rsidRPr="00516A3F" w:rsidRDefault="003B7F9D" w:rsidP="003B7F9D">
                            <w:pPr>
                              <w:jc w:val="center"/>
                              <w:rPr>
                                <w:rFonts w:ascii="Times New Roman" w:hAnsi="Times New Roman" w:cs="Times New Roman"/>
                                <w:sz w:val="18"/>
                                <w:szCs w:val="18"/>
                              </w:rPr>
                            </w:pPr>
                            <w:r w:rsidRPr="00516A3F">
                              <w:rPr>
                                <w:rFonts w:ascii="Times New Roman" w:hAnsi="Times New Roman" w:cs="Times New Roman"/>
                                <w:b/>
                                <w:bCs/>
                                <w:sz w:val="18"/>
                                <w:szCs w:val="18"/>
                              </w:rPr>
                              <w:t xml:space="preserve">Cultural &amp; Institutional Factors </w:t>
                            </w:r>
                            <w:r w:rsidRPr="00516A3F">
                              <w:rPr>
                                <w:rFonts w:ascii="Times New Roman" w:hAnsi="Times New Roman" w:cs="Times New Roman"/>
                                <w:sz w:val="18"/>
                                <w:szCs w:val="18"/>
                              </w:rPr>
                              <w:t>(Poor Banking Infrastructure, Political Interference, Reliance on Informal Structure)</w:t>
                            </w:r>
                          </w:p>
                          <w:p w14:paraId="161A44AC" w14:textId="77777777" w:rsidR="003B7F9D" w:rsidRDefault="003B7F9D" w:rsidP="003B7F9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389745" id="_x0000_t202" coordsize="21600,21600" o:spt="202" path="m,l,21600r21600,l21600,xe">
                <v:stroke joinstyle="miter"/>
                <v:path gradientshapeok="t" o:connecttype="rect"/>
              </v:shapetype>
              <v:shape id="Text Box 2" o:spid="_x0000_s1026" type="#_x0000_t202" style="position:absolute;margin-left:338.1pt;margin-top:3.95pt;width:113.75pt;height:70.9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" stroked="f">
                <v:textbox>
                  <w:txbxContent>
                    <w:p w14:paraId="69C06CC9" w14:textId="77777777" w:rsidR="003B7F9D" w:rsidRPr="00516A3F" w:rsidRDefault="003B7F9D" w:rsidP="003B7F9D">
                      <w:pPr>
                        <w:jc w:val="center"/>
                        <w:rPr>
                          <w:rFonts w:ascii="Times New Roman" w:hAnsi="Times New Roman" w:cs="Times New Roman"/>
                          <w:sz w:val="18"/>
                          <w:szCs w:val="18"/>
                        </w:rPr>
                      </w:pPr>
                      <w:r w:rsidRPr="00516A3F">
                        <w:rPr>
                          <w:rFonts w:ascii="Times New Roman" w:hAnsi="Times New Roman" w:cs="Times New Roman"/>
                          <w:b/>
                          <w:bCs/>
                          <w:sz w:val="18"/>
                          <w:szCs w:val="18"/>
                        </w:rPr>
                        <w:t xml:space="preserve">Cultural &amp; Institutional Factors </w:t>
                      </w:r>
                      <w:r w:rsidRPr="00516A3F">
                        <w:rPr>
                          <w:rFonts w:ascii="Times New Roman" w:hAnsi="Times New Roman" w:cs="Times New Roman"/>
                          <w:sz w:val="18"/>
                          <w:szCs w:val="18"/>
                        </w:rPr>
                        <w:t>(Poor Banking Infrastructure, Political Interference, Reliance on Informal Structure)</w:t>
                      </w:r>
                    </w:p>
                    <w:p w14:paraId="161A44AC" w14:textId="77777777" w:rsidR="003B7F9D" w:rsidRDefault="003B7F9D" w:rsidP="003B7F9D">
                      <w:pPr>
                        <w:jc w:val="center"/>
                      </w:pPr>
                    </w:p>
                  </w:txbxContent>
                </v:textbox>
              </v:shape>
            </w:pict>
          </mc:Fallback>
        </mc:AlternateContent>
      </w:r>
      <w:r w:rsidR="000A3E19" w:rsidRPr="0023107D">
        <w:rPr>
          <w:rFonts w:ascii="Times New Roman" w:hAnsi="Times New Roman" w:cs="Times New Roman"/>
          <w:noProof/>
        </w:rPr>
        <mc:AlternateContent>
          <mc:Choice Requires="wps">
            <w:drawing>
              <wp:anchor distT="45720" distB="45720" distL="114300" distR="114300" simplePos="0" relativeHeight="251667456" behindDoc="1" locked="0" layoutInCell="1" allowOverlap="1" wp14:anchorId="2357464F" wp14:editId="6D179C85">
                <wp:simplePos x="0" y="0"/>
                <wp:positionH relativeFrom="margin">
                  <wp:posOffset>2832481</wp:posOffset>
                </wp:positionH>
                <wp:positionV relativeFrom="paragraph">
                  <wp:posOffset>41910</wp:posOffset>
                </wp:positionV>
                <wp:extent cx="1444625" cy="847090"/>
                <wp:effectExtent l="0" t="0" r="3175" b="0"/>
                <wp:wrapNone/>
                <wp:docPr id="2418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4625" cy="847090"/>
                        </a:xfrm>
                        <a:prstGeom prst="rect">
                          <a:avLst/>
                        </a:prstGeom>
                        <a:solidFill>
                          <a:srgbClr val="FFFFFF"/>
                        </a:solidFill>
                        <a:ln w="9525">
                          <a:noFill/>
                          <a:miter lim="800000"/>
                          <a:headEnd/>
                          <a:tailEnd/>
                        </a:ln>
                      </wps:spPr>
                      <wps:txbx>
                        <w:txbxContent>
                          <w:p w14:paraId="793A537C" w14:textId="77777777" w:rsidR="003B7F9D" w:rsidRPr="00F87958" w:rsidRDefault="003B7F9D" w:rsidP="003B7F9D">
                            <w:pPr>
                              <w:jc w:val="center"/>
                              <w:rPr>
                                <w:rFonts w:ascii="Times New Roman" w:hAnsi="Times New Roman" w:cs="Times New Roman"/>
                                <w:sz w:val="18"/>
                                <w:szCs w:val="18"/>
                              </w:rPr>
                            </w:pPr>
                            <w:r w:rsidRPr="00F87958">
                              <w:rPr>
                                <w:rFonts w:ascii="Times New Roman" w:hAnsi="Times New Roman" w:cs="Times New Roman"/>
                                <w:b/>
                                <w:bCs/>
                                <w:sz w:val="18"/>
                                <w:szCs w:val="18"/>
                              </w:rPr>
                              <w:t>Financial Limitations</w:t>
                            </w:r>
                            <w:r w:rsidRPr="00DF2C3B">
                              <w:rPr>
                                <w:rFonts w:ascii="Times New Roman" w:hAnsi="Times New Roman" w:cs="Times New Roman"/>
                                <w:b/>
                                <w:bCs/>
                                <w:sz w:val="18"/>
                                <w:szCs w:val="18"/>
                              </w:rPr>
                              <w:t xml:space="preserve"> (</w:t>
                            </w:r>
                            <w:r w:rsidRPr="00F87958">
                              <w:rPr>
                                <w:rFonts w:ascii="Times New Roman" w:hAnsi="Times New Roman" w:cs="Times New Roman"/>
                                <w:sz w:val="18"/>
                                <w:szCs w:val="18"/>
                              </w:rPr>
                              <w:t>High Interest Rates</w:t>
                            </w:r>
                            <w:r w:rsidRPr="00DF2C3B">
                              <w:rPr>
                                <w:rFonts w:ascii="Times New Roman" w:hAnsi="Times New Roman" w:cs="Times New Roman"/>
                                <w:sz w:val="18"/>
                                <w:szCs w:val="18"/>
                              </w:rPr>
                              <w:t xml:space="preserve">, </w:t>
                            </w:r>
                            <w:r w:rsidRPr="00F87958">
                              <w:rPr>
                                <w:rFonts w:ascii="Times New Roman" w:hAnsi="Times New Roman" w:cs="Times New Roman"/>
                                <w:sz w:val="18"/>
                                <w:szCs w:val="18"/>
                              </w:rPr>
                              <w:t>Limited SME-specific Products</w:t>
                            </w:r>
                            <w:r w:rsidRPr="00DF2C3B">
                              <w:rPr>
                                <w:rFonts w:ascii="Times New Roman" w:hAnsi="Times New Roman" w:cs="Times New Roman"/>
                                <w:sz w:val="18"/>
                                <w:szCs w:val="18"/>
                              </w:rPr>
                              <w:t xml:space="preserve">, </w:t>
                            </w:r>
                            <w:r w:rsidRPr="00F87958">
                              <w:rPr>
                                <w:rFonts w:ascii="Times New Roman" w:hAnsi="Times New Roman" w:cs="Times New Roman"/>
                                <w:sz w:val="18"/>
                                <w:szCs w:val="18"/>
                              </w:rPr>
                              <w:t>Credit Rationing</w:t>
                            </w:r>
                            <w:r w:rsidRPr="00DF2C3B">
                              <w:rPr>
                                <w:rFonts w:ascii="Times New Roman" w:hAnsi="Times New Roman" w:cs="Times New Roman"/>
                                <w:sz w:val="18"/>
                                <w:szCs w:val="18"/>
                              </w:rPr>
                              <w:t>)</w:t>
                            </w:r>
                          </w:p>
                          <w:p w14:paraId="4DA1B847" w14:textId="77777777" w:rsidR="003B7F9D" w:rsidRDefault="003B7F9D" w:rsidP="003B7F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7464F" id="_x0000_s1027" type="#_x0000_t202" style="position:absolute;margin-left:223.05pt;margin-top:3.3pt;width:113.75pt;height:66.7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" stroked="f">
                <v:textbox>
                  <w:txbxContent>
                    <w:p w14:paraId="793A537C" w14:textId="77777777" w:rsidR="003B7F9D" w:rsidRPr="00F87958" w:rsidRDefault="003B7F9D" w:rsidP="003B7F9D">
                      <w:pPr>
                        <w:jc w:val="center"/>
                        <w:rPr>
                          <w:rFonts w:ascii="Times New Roman" w:hAnsi="Times New Roman" w:cs="Times New Roman"/>
                          <w:sz w:val="18"/>
                          <w:szCs w:val="18"/>
                        </w:rPr>
                      </w:pPr>
                      <w:r w:rsidRPr="00F87958">
                        <w:rPr>
                          <w:rFonts w:ascii="Times New Roman" w:hAnsi="Times New Roman" w:cs="Times New Roman"/>
                          <w:b/>
                          <w:bCs/>
                          <w:sz w:val="18"/>
                          <w:szCs w:val="18"/>
                        </w:rPr>
                        <w:t>Financial Limitations</w:t>
                      </w:r>
                      <w:r w:rsidRPr="00DF2C3B">
                        <w:rPr>
                          <w:rFonts w:ascii="Times New Roman" w:hAnsi="Times New Roman" w:cs="Times New Roman"/>
                          <w:b/>
                          <w:bCs/>
                          <w:sz w:val="18"/>
                          <w:szCs w:val="18"/>
                        </w:rPr>
                        <w:t xml:space="preserve"> (</w:t>
                      </w:r>
                      <w:r w:rsidRPr="00F87958">
                        <w:rPr>
                          <w:rFonts w:ascii="Times New Roman" w:hAnsi="Times New Roman" w:cs="Times New Roman"/>
                          <w:sz w:val="18"/>
                          <w:szCs w:val="18"/>
                        </w:rPr>
                        <w:t>High Interest Rates</w:t>
                      </w:r>
                      <w:r w:rsidRPr="00DF2C3B">
                        <w:rPr>
                          <w:rFonts w:ascii="Times New Roman" w:hAnsi="Times New Roman" w:cs="Times New Roman"/>
                          <w:sz w:val="18"/>
                          <w:szCs w:val="18"/>
                        </w:rPr>
                        <w:t xml:space="preserve">, </w:t>
                      </w:r>
                      <w:r w:rsidRPr="00F87958">
                        <w:rPr>
                          <w:rFonts w:ascii="Times New Roman" w:hAnsi="Times New Roman" w:cs="Times New Roman"/>
                          <w:sz w:val="18"/>
                          <w:szCs w:val="18"/>
                        </w:rPr>
                        <w:t>Limited SME-specific Products</w:t>
                      </w:r>
                      <w:r w:rsidRPr="00DF2C3B">
                        <w:rPr>
                          <w:rFonts w:ascii="Times New Roman" w:hAnsi="Times New Roman" w:cs="Times New Roman"/>
                          <w:sz w:val="18"/>
                          <w:szCs w:val="18"/>
                        </w:rPr>
                        <w:t xml:space="preserve">, </w:t>
                      </w:r>
                      <w:r w:rsidRPr="00F87958">
                        <w:rPr>
                          <w:rFonts w:ascii="Times New Roman" w:hAnsi="Times New Roman" w:cs="Times New Roman"/>
                          <w:sz w:val="18"/>
                          <w:szCs w:val="18"/>
                        </w:rPr>
                        <w:t>Credit Rationing</w:t>
                      </w:r>
                      <w:r w:rsidRPr="00DF2C3B">
                        <w:rPr>
                          <w:rFonts w:ascii="Times New Roman" w:hAnsi="Times New Roman" w:cs="Times New Roman"/>
                          <w:sz w:val="18"/>
                          <w:szCs w:val="18"/>
                        </w:rPr>
                        <w:t>)</w:t>
                      </w:r>
                    </w:p>
                    <w:p w14:paraId="4DA1B847" w14:textId="77777777" w:rsidR="003B7F9D" w:rsidRDefault="003B7F9D" w:rsidP="003B7F9D"/>
                  </w:txbxContent>
                </v:textbox>
                <w10:wrap anchorx="margin"/>
              </v:shape>
            </w:pict>
          </mc:Fallback>
        </mc:AlternateContent>
      </w:r>
      <w:r w:rsidR="000A3E19" w:rsidRPr="0023107D">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0D7E3A6" wp14:editId="468A50FB">
                <wp:simplePos x="0" y="0"/>
                <wp:positionH relativeFrom="column">
                  <wp:posOffset>1352804</wp:posOffset>
                </wp:positionH>
                <wp:positionV relativeFrom="paragraph">
                  <wp:posOffset>7620</wp:posOffset>
                </wp:positionV>
                <wp:extent cx="1407795" cy="949960"/>
                <wp:effectExtent l="0" t="0" r="20955" b="21590"/>
                <wp:wrapNone/>
                <wp:docPr id="536876786" name="Rectangle: Rounded Corners 3"/>
                <wp:cNvGraphicFramePr/>
                <a:graphic xmlns:a="http://schemas.openxmlformats.org/drawingml/2006/main">
                  <a:graphicData uri="http://schemas.microsoft.com/office/word/2010/wordprocessingShape">
                    <wps:wsp>
                      <wps:cNvSpPr/>
                      <wps:spPr>
                        <a:xfrm>
                          <a:off x="0" y="0"/>
                          <a:ext cx="1407795" cy="949960"/>
                        </a:xfrm>
                        <a:prstGeom prst="roundRect">
                          <a:avLst/>
                        </a:prstGeom>
                        <a:no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A98525" id="Rectangle: Rounded Corners 3" o:spid="_x0000_s1026" style="position:absolute;margin-left:106.5pt;margin-top:.6pt;width:110.85pt;height:7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" filled="f" strokecolor="#042433" strokeweight="1.5pt">
                <v:stroke joinstyle="miter"/>
              </v:roundrect>
            </w:pict>
          </mc:Fallback>
        </mc:AlternateContent>
      </w:r>
      <w:r w:rsidR="000A3E19" w:rsidRPr="0023107D">
        <w:rPr>
          <w:rFonts w:ascii="Times New Roman" w:hAnsi="Times New Roman" w:cs="Times New Roman"/>
          <w:noProof/>
        </w:rPr>
        <mc:AlternateContent>
          <mc:Choice Requires="wps">
            <w:drawing>
              <wp:anchor distT="45720" distB="45720" distL="114300" distR="114300" simplePos="0" relativeHeight="251666432" behindDoc="1" locked="0" layoutInCell="1" allowOverlap="1" wp14:anchorId="030081BE" wp14:editId="59EBE133">
                <wp:simplePos x="0" y="0"/>
                <wp:positionH relativeFrom="column">
                  <wp:posOffset>1373759</wp:posOffset>
                </wp:positionH>
                <wp:positionV relativeFrom="paragraph">
                  <wp:posOffset>42545</wp:posOffset>
                </wp:positionV>
                <wp:extent cx="1371600" cy="835025"/>
                <wp:effectExtent l="0" t="0" r="0" b="3175"/>
                <wp:wrapNone/>
                <wp:docPr id="1413725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35025"/>
                        </a:xfrm>
                        <a:prstGeom prst="rect">
                          <a:avLst/>
                        </a:prstGeom>
                        <a:noFill/>
                        <a:ln w="9525">
                          <a:noFill/>
                          <a:miter lim="800000"/>
                          <a:headEnd/>
                          <a:tailEnd/>
                        </a:ln>
                      </wps:spPr>
                      <wps:txbx>
                        <w:txbxContent>
                          <w:p w14:paraId="10FE6EAA" w14:textId="77777777" w:rsidR="003B7F9D" w:rsidRPr="00E36A80" w:rsidRDefault="003B7F9D" w:rsidP="003B7F9D">
                            <w:pPr>
                              <w:spacing w:after="0" w:line="276" w:lineRule="auto"/>
                              <w:jc w:val="center"/>
                              <w:rPr>
                                <w:rFonts w:ascii="Times New Roman" w:hAnsi="Times New Roman" w:cs="Times New Roman"/>
                                <w:sz w:val="18"/>
                                <w:szCs w:val="18"/>
                              </w:rPr>
                            </w:pPr>
                            <w:r w:rsidRPr="00E36A80">
                              <w:rPr>
                                <w:rFonts w:ascii="Times New Roman" w:hAnsi="Times New Roman" w:cs="Times New Roman"/>
                                <w:b/>
                                <w:bCs/>
                                <w:sz w:val="18"/>
                                <w:szCs w:val="18"/>
                              </w:rPr>
                              <w:t xml:space="preserve">Procedural </w:t>
                            </w:r>
                            <w:r w:rsidRPr="00DF2C3B">
                              <w:rPr>
                                <w:rFonts w:ascii="Times New Roman" w:hAnsi="Times New Roman" w:cs="Times New Roman"/>
                                <w:b/>
                                <w:bCs/>
                                <w:sz w:val="18"/>
                                <w:szCs w:val="18"/>
                              </w:rPr>
                              <w:t>Complexity</w:t>
                            </w:r>
                          </w:p>
                          <w:p w14:paraId="0BE821E3" w14:textId="77777777" w:rsidR="003B7F9D" w:rsidRPr="00E36A80" w:rsidRDefault="003B7F9D" w:rsidP="003B7F9D">
                            <w:pPr>
                              <w:spacing w:after="0" w:line="276" w:lineRule="auto"/>
                              <w:jc w:val="center"/>
                              <w:rPr>
                                <w:rFonts w:ascii="Times New Roman" w:hAnsi="Times New Roman" w:cs="Times New Roman"/>
                                <w:sz w:val="18"/>
                                <w:szCs w:val="18"/>
                              </w:rPr>
                            </w:pPr>
                            <w:r w:rsidRPr="00DF2C3B">
                              <w:rPr>
                                <w:rFonts w:ascii="Times New Roman" w:hAnsi="Times New Roman" w:cs="Times New Roman"/>
                                <w:sz w:val="18"/>
                                <w:szCs w:val="18"/>
                              </w:rPr>
                              <w:t>(Complex Borrowing Process, Excessive Documentation, Hidden cost)</w:t>
                            </w:r>
                          </w:p>
                          <w:p w14:paraId="6368C8CB" w14:textId="77777777" w:rsidR="003B7F9D" w:rsidRDefault="003B7F9D" w:rsidP="003B7F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081BE" id="_x0000_s1028" type="#_x0000_t202" style="position:absolute;margin-left:108.15pt;margin-top:3.35pt;width:108pt;height:65.7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" filled="f" stroked="f">
                <v:textbox>
                  <w:txbxContent>
                    <w:p w14:paraId="10FE6EAA" w14:textId="77777777" w:rsidR="003B7F9D" w:rsidRPr="00E36A80" w:rsidRDefault="003B7F9D" w:rsidP="003B7F9D">
                      <w:pPr>
                        <w:spacing w:after="0" w:line="276" w:lineRule="auto"/>
                        <w:jc w:val="center"/>
                        <w:rPr>
                          <w:rFonts w:ascii="Times New Roman" w:hAnsi="Times New Roman" w:cs="Times New Roman"/>
                          <w:sz w:val="18"/>
                          <w:szCs w:val="18"/>
                        </w:rPr>
                      </w:pPr>
                      <w:r w:rsidRPr="00E36A80">
                        <w:rPr>
                          <w:rFonts w:ascii="Times New Roman" w:hAnsi="Times New Roman" w:cs="Times New Roman"/>
                          <w:b/>
                          <w:bCs/>
                          <w:sz w:val="18"/>
                          <w:szCs w:val="18"/>
                        </w:rPr>
                        <w:t xml:space="preserve">Procedural </w:t>
                      </w:r>
                      <w:r w:rsidRPr="00DF2C3B">
                        <w:rPr>
                          <w:rFonts w:ascii="Times New Roman" w:hAnsi="Times New Roman" w:cs="Times New Roman"/>
                          <w:b/>
                          <w:bCs/>
                          <w:sz w:val="18"/>
                          <w:szCs w:val="18"/>
                        </w:rPr>
                        <w:t>Complexity</w:t>
                      </w:r>
                    </w:p>
                    <w:p w14:paraId="0BE821E3" w14:textId="77777777" w:rsidR="003B7F9D" w:rsidRPr="00E36A80" w:rsidRDefault="003B7F9D" w:rsidP="003B7F9D">
                      <w:pPr>
                        <w:spacing w:after="0" w:line="276" w:lineRule="auto"/>
                        <w:jc w:val="center"/>
                        <w:rPr>
                          <w:rFonts w:ascii="Times New Roman" w:hAnsi="Times New Roman" w:cs="Times New Roman"/>
                          <w:sz w:val="18"/>
                          <w:szCs w:val="18"/>
                        </w:rPr>
                      </w:pPr>
                      <w:r w:rsidRPr="00DF2C3B">
                        <w:rPr>
                          <w:rFonts w:ascii="Times New Roman" w:hAnsi="Times New Roman" w:cs="Times New Roman"/>
                          <w:sz w:val="18"/>
                          <w:szCs w:val="18"/>
                        </w:rPr>
                        <w:t>(Complex Borrowing Process, Excessive Documentation, Hidden cost)</w:t>
                      </w:r>
                    </w:p>
                    <w:p w14:paraId="6368C8CB" w14:textId="77777777" w:rsidR="003B7F9D" w:rsidRDefault="003B7F9D" w:rsidP="003B7F9D"/>
                  </w:txbxContent>
                </v:textbox>
              </v:shape>
            </w:pict>
          </mc:Fallback>
        </mc:AlternateContent>
      </w:r>
      <w:r w:rsidR="000A3E19" w:rsidRPr="0023107D">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8BD9E29" wp14:editId="1E15F754">
                <wp:simplePos x="0" y="0"/>
                <wp:positionH relativeFrom="column">
                  <wp:posOffset>12193</wp:posOffset>
                </wp:positionH>
                <wp:positionV relativeFrom="paragraph">
                  <wp:posOffset>7493</wp:posOffset>
                </wp:positionV>
                <wp:extent cx="1207008" cy="944245"/>
                <wp:effectExtent l="0" t="0" r="12700" b="27305"/>
                <wp:wrapNone/>
                <wp:docPr id="859219969" name="Rectangle: Rounded Corners 3"/>
                <wp:cNvGraphicFramePr/>
                <a:graphic xmlns:a="http://schemas.openxmlformats.org/drawingml/2006/main">
                  <a:graphicData uri="http://schemas.microsoft.com/office/word/2010/wordprocessingShape">
                    <wps:wsp>
                      <wps:cNvSpPr/>
                      <wps:spPr>
                        <a:xfrm>
                          <a:off x="0" y="0"/>
                          <a:ext cx="1207008" cy="944245"/>
                        </a:xfrm>
                        <a:prstGeom prst="roundRect">
                          <a:avLst/>
                        </a:prstGeom>
                        <a:no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F55BAD" id="Rectangle: Rounded Corners 3" o:spid="_x0000_s1026" style="position:absolute;margin-left:.95pt;margin-top:.6pt;width:95.05pt;height:7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" filled="f" strokecolor="#042433" strokeweight="1.5pt">
                <v:stroke joinstyle="miter"/>
              </v:roundrect>
            </w:pict>
          </mc:Fallback>
        </mc:AlternateContent>
      </w:r>
      <w:r w:rsidR="000A3E19" w:rsidRPr="0023107D">
        <w:rPr>
          <w:rFonts w:ascii="Times New Roman" w:hAnsi="Times New Roman" w:cs="Times New Roman"/>
          <w:b/>
          <w:bCs/>
          <w:noProof/>
        </w:rPr>
        <mc:AlternateContent>
          <mc:Choice Requires="wps">
            <w:drawing>
              <wp:anchor distT="45720" distB="45720" distL="114300" distR="114300" simplePos="0" relativeHeight="251665408" behindDoc="1" locked="0" layoutInCell="1" allowOverlap="1" wp14:anchorId="1058F881" wp14:editId="3A284879">
                <wp:simplePos x="0" y="0"/>
                <wp:positionH relativeFrom="column">
                  <wp:posOffset>4699</wp:posOffset>
                </wp:positionH>
                <wp:positionV relativeFrom="paragraph">
                  <wp:posOffset>24130</wp:posOffset>
                </wp:positionV>
                <wp:extent cx="1249045" cy="883285"/>
                <wp:effectExtent l="0" t="0" r="825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045" cy="883285"/>
                        </a:xfrm>
                        <a:prstGeom prst="rect">
                          <a:avLst/>
                        </a:prstGeom>
                        <a:solidFill>
                          <a:srgbClr val="FFFFFF"/>
                        </a:solidFill>
                        <a:ln w="9525">
                          <a:noFill/>
                          <a:miter lim="800000"/>
                          <a:headEnd/>
                          <a:tailEnd/>
                        </a:ln>
                      </wps:spPr>
                      <wps:txbx>
                        <w:txbxContent>
                          <w:p w14:paraId="0C532820" w14:textId="77777777" w:rsidR="003B7F9D" w:rsidRPr="004B6D51" w:rsidRDefault="003B7F9D" w:rsidP="003B7F9D">
                            <w:pPr>
                              <w:spacing w:after="0"/>
                              <w:jc w:val="center"/>
                              <w:rPr>
                                <w:rFonts w:ascii="Times New Roman" w:hAnsi="Times New Roman" w:cs="Times New Roman"/>
                                <w:sz w:val="18"/>
                                <w:szCs w:val="18"/>
                              </w:rPr>
                            </w:pPr>
                            <w:r w:rsidRPr="004B6D51">
                              <w:rPr>
                                <w:rFonts w:ascii="Times New Roman" w:hAnsi="Times New Roman" w:cs="Times New Roman"/>
                                <w:b/>
                                <w:bCs/>
                                <w:sz w:val="18"/>
                                <w:szCs w:val="18"/>
                              </w:rPr>
                              <w:t>Structural Weaknesses</w:t>
                            </w:r>
                          </w:p>
                          <w:p w14:paraId="6D37120A" w14:textId="77777777" w:rsidR="003B7F9D" w:rsidRPr="004B6D51" w:rsidRDefault="003B7F9D" w:rsidP="003B7F9D">
                            <w:pPr>
                              <w:spacing w:after="0"/>
                              <w:jc w:val="center"/>
                              <w:rPr>
                                <w:sz w:val="18"/>
                                <w:szCs w:val="18"/>
                              </w:rPr>
                            </w:pPr>
                            <w:r w:rsidRPr="00DF2C3B">
                              <w:rPr>
                                <w:rFonts w:ascii="Times New Roman" w:hAnsi="Times New Roman" w:cs="Times New Roman"/>
                                <w:sz w:val="18"/>
                                <w:szCs w:val="18"/>
                              </w:rPr>
                              <w:t>(</w:t>
                            </w:r>
                            <w:r w:rsidRPr="004B6D51">
                              <w:rPr>
                                <w:rFonts w:ascii="Times New Roman" w:hAnsi="Times New Roman" w:cs="Times New Roman"/>
                                <w:sz w:val="18"/>
                                <w:szCs w:val="18"/>
                              </w:rPr>
                              <w:t>Limited Capital</w:t>
                            </w:r>
                            <w:r w:rsidRPr="00DF2C3B">
                              <w:rPr>
                                <w:rFonts w:ascii="Times New Roman" w:hAnsi="Times New Roman" w:cs="Times New Roman"/>
                                <w:sz w:val="18"/>
                                <w:szCs w:val="18"/>
                              </w:rPr>
                              <w:t xml:space="preserve">, </w:t>
                            </w:r>
                            <w:r w:rsidRPr="004B6D51">
                              <w:rPr>
                                <w:rFonts w:ascii="Times New Roman" w:hAnsi="Times New Roman" w:cs="Times New Roman"/>
                                <w:sz w:val="18"/>
                                <w:szCs w:val="18"/>
                              </w:rPr>
                              <w:t>Unaudited Financial</w:t>
                            </w:r>
                            <w:r w:rsidRPr="00DF2C3B">
                              <w:rPr>
                                <w:rFonts w:ascii="Times New Roman" w:hAnsi="Times New Roman" w:cs="Times New Roman"/>
                                <w:sz w:val="18"/>
                                <w:szCs w:val="18"/>
                              </w:rPr>
                              <w:t xml:space="preserve">s, </w:t>
                            </w:r>
                            <w:r w:rsidRPr="004B6D51">
                              <w:rPr>
                                <w:rFonts w:ascii="Times New Roman" w:hAnsi="Times New Roman" w:cs="Times New Roman"/>
                                <w:sz w:val="18"/>
                                <w:szCs w:val="18"/>
                              </w:rPr>
                              <w:t>Weak Collateral</w:t>
                            </w:r>
                            <w:r w:rsidRPr="00DF2C3B">
                              <w:rPr>
                                <w:sz w:val="18"/>
                                <w:szCs w:val="18"/>
                              </w:rPr>
                              <w:t>)</w:t>
                            </w:r>
                          </w:p>
                          <w:p w14:paraId="74BBEF3C" w14:textId="77777777" w:rsidR="003B7F9D" w:rsidRDefault="003B7F9D" w:rsidP="003B7F9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8F881" id="_x0000_s1029" type="#_x0000_t202" style="position:absolute;margin-left:.35pt;margin-top:1.9pt;width:98.35pt;height:69.5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" stroked="f">
                <v:textbox>
                  <w:txbxContent>
                    <w:p w14:paraId="0C532820" w14:textId="77777777" w:rsidR="003B7F9D" w:rsidRPr="004B6D51" w:rsidRDefault="003B7F9D" w:rsidP="003B7F9D">
                      <w:pPr>
                        <w:spacing w:after="0"/>
                        <w:jc w:val="center"/>
                        <w:rPr>
                          <w:rFonts w:ascii="Times New Roman" w:hAnsi="Times New Roman" w:cs="Times New Roman"/>
                          <w:sz w:val="18"/>
                          <w:szCs w:val="18"/>
                        </w:rPr>
                      </w:pPr>
                      <w:r w:rsidRPr="004B6D51">
                        <w:rPr>
                          <w:rFonts w:ascii="Times New Roman" w:hAnsi="Times New Roman" w:cs="Times New Roman"/>
                          <w:b/>
                          <w:bCs/>
                          <w:sz w:val="18"/>
                          <w:szCs w:val="18"/>
                        </w:rPr>
                        <w:t>Structural Weaknesses</w:t>
                      </w:r>
                    </w:p>
                    <w:p w14:paraId="6D37120A" w14:textId="77777777" w:rsidR="003B7F9D" w:rsidRPr="004B6D51" w:rsidRDefault="003B7F9D" w:rsidP="003B7F9D">
                      <w:pPr>
                        <w:spacing w:after="0"/>
                        <w:jc w:val="center"/>
                        <w:rPr>
                          <w:sz w:val="18"/>
                          <w:szCs w:val="18"/>
                        </w:rPr>
                      </w:pPr>
                      <w:r w:rsidRPr="00DF2C3B">
                        <w:rPr>
                          <w:rFonts w:ascii="Times New Roman" w:hAnsi="Times New Roman" w:cs="Times New Roman"/>
                          <w:sz w:val="18"/>
                          <w:szCs w:val="18"/>
                        </w:rPr>
                        <w:t>(</w:t>
                      </w:r>
                      <w:r w:rsidRPr="004B6D51">
                        <w:rPr>
                          <w:rFonts w:ascii="Times New Roman" w:hAnsi="Times New Roman" w:cs="Times New Roman"/>
                          <w:sz w:val="18"/>
                          <w:szCs w:val="18"/>
                        </w:rPr>
                        <w:t>Limited Capital</w:t>
                      </w:r>
                      <w:r w:rsidRPr="00DF2C3B">
                        <w:rPr>
                          <w:rFonts w:ascii="Times New Roman" w:hAnsi="Times New Roman" w:cs="Times New Roman"/>
                          <w:sz w:val="18"/>
                          <w:szCs w:val="18"/>
                        </w:rPr>
                        <w:t xml:space="preserve">, </w:t>
                      </w:r>
                      <w:r w:rsidRPr="004B6D51">
                        <w:rPr>
                          <w:rFonts w:ascii="Times New Roman" w:hAnsi="Times New Roman" w:cs="Times New Roman"/>
                          <w:sz w:val="18"/>
                          <w:szCs w:val="18"/>
                        </w:rPr>
                        <w:t>Unaudited Financial</w:t>
                      </w:r>
                      <w:r w:rsidRPr="00DF2C3B">
                        <w:rPr>
                          <w:rFonts w:ascii="Times New Roman" w:hAnsi="Times New Roman" w:cs="Times New Roman"/>
                          <w:sz w:val="18"/>
                          <w:szCs w:val="18"/>
                        </w:rPr>
                        <w:t xml:space="preserve">s, </w:t>
                      </w:r>
                      <w:r w:rsidRPr="004B6D51">
                        <w:rPr>
                          <w:rFonts w:ascii="Times New Roman" w:hAnsi="Times New Roman" w:cs="Times New Roman"/>
                          <w:sz w:val="18"/>
                          <w:szCs w:val="18"/>
                        </w:rPr>
                        <w:t>Weak Collateral</w:t>
                      </w:r>
                      <w:r w:rsidRPr="00DF2C3B">
                        <w:rPr>
                          <w:sz w:val="18"/>
                          <w:szCs w:val="18"/>
                        </w:rPr>
                        <w:t>)</w:t>
                      </w:r>
                    </w:p>
                    <w:p w14:paraId="74BBEF3C" w14:textId="77777777" w:rsidR="003B7F9D" w:rsidRDefault="003B7F9D" w:rsidP="003B7F9D">
                      <w:pPr>
                        <w:jc w:val="center"/>
                      </w:pPr>
                    </w:p>
                  </w:txbxContent>
                </v:textbox>
              </v:shape>
            </w:pict>
          </mc:Fallback>
        </mc:AlternateContent>
      </w:r>
    </w:p>
    <w:p w14:paraId="57BB5252" w14:textId="681723A2" w:rsidR="003B7F9D" w:rsidRPr="0054062E" w:rsidRDefault="003B7F9D" w:rsidP="005A2401">
      <w:pPr>
        <w:spacing w:line="276" w:lineRule="auto"/>
        <w:rPr>
          <w:rFonts w:ascii="Times New Roman" w:hAnsi="Times New Roman" w:cs="Times New Roman"/>
        </w:rPr>
      </w:pPr>
    </w:p>
    <w:p w14:paraId="4851EE3A" w14:textId="56579DFC" w:rsidR="003B7F9D" w:rsidRPr="0054062E" w:rsidRDefault="003B7F9D" w:rsidP="005A2401">
      <w:pPr>
        <w:spacing w:line="276" w:lineRule="auto"/>
        <w:rPr>
          <w:rFonts w:ascii="Times New Roman" w:hAnsi="Times New Roman" w:cs="Times New Roman"/>
        </w:rPr>
      </w:pPr>
    </w:p>
    <w:p w14:paraId="0A2D0A21" w14:textId="4C9BA1C5" w:rsidR="003B7F9D" w:rsidRPr="0054062E" w:rsidRDefault="00E27CCC" w:rsidP="005A2401">
      <w:pPr>
        <w:spacing w:line="276" w:lineRule="auto"/>
        <w:rPr>
          <w:rFonts w:ascii="Times New Roman" w:hAnsi="Times New Roman" w:cs="Times New Roman"/>
        </w:rPr>
      </w:pPr>
      <w:r w:rsidRPr="0023107D">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08A81324" wp14:editId="2CD399E5">
                <wp:simplePos x="0" y="0"/>
                <wp:positionH relativeFrom="column">
                  <wp:posOffset>621792</wp:posOffset>
                </wp:positionH>
                <wp:positionV relativeFrom="paragraph">
                  <wp:posOffset>239776</wp:posOffset>
                </wp:positionV>
                <wp:extent cx="4443603" cy="6096"/>
                <wp:effectExtent l="0" t="0" r="33655" b="32385"/>
                <wp:wrapNone/>
                <wp:docPr id="138967899" name="Straight Connector 1"/>
                <wp:cNvGraphicFramePr/>
                <a:graphic xmlns:a="http://schemas.openxmlformats.org/drawingml/2006/main">
                  <a:graphicData uri="http://schemas.microsoft.com/office/word/2010/wordprocessingShape">
                    <wps:wsp>
                      <wps:cNvCnPr/>
                      <wps:spPr>
                        <a:xfrm>
                          <a:off x="0" y="0"/>
                          <a:ext cx="4443603" cy="6096"/>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9475B1"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5pt,18.9pt" to="398.8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" strokecolor="black [3213]" strokeweight="1.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3EE30F43" wp14:editId="71D2C490">
                <wp:simplePos x="0" y="0"/>
                <wp:positionH relativeFrom="margin">
                  <wp:posOffset>5063236</wp:posOffset>
                </wp:positionH>
                <wp:positionV relativeFrom="paragraph">
                  <wp:posOffset>31623</wp:posOffset>
                </wp:positionV>
                <wp:extent cx="0" cy="220345"/>
                <wp:effectExtent l="0" t="0" r="38100" b="27305"/>
                <wp:wrapNone/>
                <wp:docPr id="125574606" name="Straight Connector 11"/>
                <wp:cNvGraphicFramePr/>
                <a:graphic xmlns:a="http://schemas.openxmlformats.org/drawingml/2006/main">
                  <a:graphicData uri="http://schemas.microsoft.com/office/word/2010/wordprocessingShape">
                    <wps:wsp>
                      <wps:cNvCnPr/>
                      <wps:spPr>
                        <a:xfrm flipH="1" flipV="1">
                          <a:off x="0" y="0"/>
                          <a:ext cx="0" cy="2203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60745E" id="Straight Connector 11" o:spid="_x0000_s1026" style="position:absolute;flip:x 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8.7pt,2.5pt" to="398.7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" strokecolor="black [3213]" strokeweight="1.5pt">
                <v:stroke joinstyle="miter"/>
                <w10:wrap anchorx="margin"/>
              </v:line>
            </w:pict>
          </mc:Fallback>
        </mc:AlternateContent>
      </w:r>
      <w:r w:rsidR="00FE0682">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21E451D6" wp14:editId="593E64B0">
                <wp:simplePos x="0" y="0"/>
                <wp:positionH relativeFrom="column">
                  <wp:posOffset>624840</wp:posOffset>
                </wp:positionH>
                <wp:positionV relativeFrom="paragraph">
                  <wp:posOffset>36957</wp:posOffset>
                </wp:positionV>
                <wp:extent cx="5715" cy="201295"/>
                <wp:effectExtent l="0" t="0" r="32385" b="27305"/>
                <wp:wrapNone/>
                <wp:docPr id="1522112640" name="Straight Connector 11"/>
                <wp:cNvGraphicFramePr/>
                <a:graphic xmlns:a="http://schemas.openxmlformats.org/drawingml/2006/main">
                  <a:graphicData uri="http://schemas.microsoft.com/office/word/2010/wordprocessingShape">
                    <wps:wsp>
                      <wps:cNvCnPr/>
                      <wps:spPr>
                        <a:xfrm flipV="1">
                          <a:off x="0" y="0"/>
                          <a:ext cx="5715" cy="20129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85CBEB" id="Straight Connector 11"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2pt,2.9pt" to="49.6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" strokecolor="black [3213]" strokeweight="1.5pt">
                <v:stroke joinstyle="miter"/>
              </v:line>
            </w:pict>
          </mc:Fallback>
        </mc:AlternateContent>
      </w:r>
      <w:r w:rsidR="00FE0682">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2D3689E5" wp14:editId="65E6CC77">
                <wp:simplePos x="0" y="0"/>
                <wp:positionH relativeFrom="column">
                  <wp:posOffset>4794885</wp:posOffset>
                </wp:positionH>
                <wp:positionV relativeFrom="paragraph">
                  <wp:posOffset>255905</wp:posOffset>
                </wp:positionV>
                <wp:extent cx="5715" cy="237490"/>
                <wp:effectExtent l="76200" t="0" r="70485" b="48260"/>
                <wp:wrapNone/>
                <wp:docPr id="1232730188" name="Straight Arrow Connector 12"/>
                <wp:cNvGraphicFramePr/>
                <a:graphic xmlns:a="http://schemas.openxmlformats.org/drawingml/2006/main">
                  <a:graphicData uri="http://schemas.microsoft.com/office/word/2010/wordprocessingShape">
                    <wps:wsp>
                      <wps:cNvCnPr/>
                      <wps:spPr>
                        <a:xfrm flipH="1">
                          <a:off x="0" y="0"/>
                          <a:ext cx="5715" cy="23749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26531565" id="_x0000_t32" coordsize="21600,21600" o:spt="32" o:oned="t" path="m,l21600,21600e" filled="f">
                <v:path arrowok="t" fillok="f" o:connecttype="none"/>
                <o:lock v:ext="edit" shapetype="t"/>
              </v:shapetype>
              <v:shape id="Straight Arrow Connector 12" o:spid="_x0000_s1026" type="#_x0000_t32" style="position:absolute;margin-left:377.55pt;margin-top:20.15pt;width:.45pt;height:18.7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" strokecolor="black [3213]" strokeweight="1.5pt">
                <v:stroke endarrow="block" joinstyle="miter"/>
              </v:shape>
            </w:pict>
          </mc:Fallback>
        </mc:AlternateContent>
      </w:r>
      <w:r w:rsidR="00FE0682">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74BD1DC2" wp14:editId="067C3415">
                <wp:simplePos x="0" y="0"/>
                <wp:positionH relativeFrom="column">
                  <wp:posOffset>3051810</wp:posOffset>
                </wp:positionH>
                <wp:positionV relativeFrom="paragraph">
                  <wp:posOffset>255905</wp:posOffset>
                </wp:positionV>
                <wp:extent cx="5715" cy="237490"/>
                <wp:effectExtent l="76200" t="0" r="70485" b="48260"/>
                <wp:wrapNone/>
                <wp:docPr id="1236339327" name="Straight Arrow Connector 12"/>
                <wp:cNvGraphicFramePr/>
                <a:graphic xmlns:a="http://schemas.openxmlformats.org/drawingml/2006/main">
                  <a:graphicData uri="http://schemas.microsoft.com/office/word/2010/wordprocessingShape">
                    <wps:wsp>
                      <wps:cNvCnPr/>
                      <wps:spPr>
                        <a:xfrm flipH="1">
                          <a:off x="0" y="0"/>
                          <a:ext cx="5715" cy="23749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1B39ACC" id="Straight Arrow Connector 12" o:spid="_x0000_s1026" type="#_x0000_t32" style="position:absolute;margin-left:240.3pt;margin-top:20.15pt;width:.45pt;height:18.7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" strokecolor="black [3213]" strokeweight="1.5pt">
                <v:stroke endarrow="block" joinstyle="miter"/>
              </v:shape>
            </w:pict>
          </mc:Fallback>
        </mc:AlternateContent>
      </w:r>
      <w:r w:rsidR="00FE0682">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1FC9ED83" wp14:editId="5DFF228B">
                <wp:simplePos x="0" y="0"/>
                <wp:positionH relativeFrom="column">
                  <wp:posOffset>1271905</wp:posOffset>
                </wp:positionH>
                <wp:positionV relativeFrom="paragraph">
                  <wp:posOffset>258445</wp:posOffset>
                </wp:positionV>
                <wp:extent cx="5715" cy="237490"/>
                <wp:effectExtent l="76200" t="0" r="70485" b="48260"/>
                <wp:wrapNone/>
                <wp:docPr id="165393801" name="Straight Arrow Connector 12"/>
                <wp:cNvGraphicFramePr/>
                <a:graphic xmlns:a="http://schemas.openxmlformats.org/drawingml/2006/main">
                  <a:graphicData uri="http://schemas.microsoft.com/office/word/2010/wordprocessingShape">
                    <wps:wsp>
                      <wps:cNvCnPr/>
                      <wps:spPr>
                        <a:xfrm flipH="1">
                          <a:off x="0" y="0"/>
                          <a:ext cx="5715" cy="23749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39FBEDF" id="Straight Arrow Connector 12" o:spid="_x0000_s1026" type="#_x0000_t32" style="position:absolute;margin-left:100.15pt;margin-top:20.35pt;width:.45pt;height:18.7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" strokecolor="black [3213]" strokeweight="1.5pt">
                <v:stroke endarrow="block" joinstyle="miter"/>
              </v:shape>
            </w:pict>
          </mc:Fallback>
        </mc:AlternateContent>
      </w:r>
      <w:r w:rsidR="00FE0682">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2F681A94" wp14:editId="0A1F1F6A">
                <wp:simplePos x="0" y="0"/>
                <wp:positionH relativeFrom="column">
                  <wp:posOffset>2058035</wp:posOffset>
                </wp:positionH>
                <wp:positionV relativeFrom="paragraph">
                  <wp:posOffset>41275</wp:posOffset>
                </wp:positionV>
                <wp:extent cx="5715" cy="201295"/>
                <wp:effectExtent l="0" t="0" r="32385" b="27305"/>
                <wp:wrapNone/>
                <wp:docPr id="1336708365" name="Straight Connector 11"/>
                <wp:cNvGraphicFramePr/>
                <a:graphic xmlns:a="http://schemas.openxmlformats.org/drawingml/2006/main">
                  <a:graphicData uri="http://schemas.microsoft.com/office/word/2010/wordprocessingShape">
                    <wps:wsp>
                      <wps:cNvCnPr/>
                      <wps:spPr>
                        <a:xfrm flipV="1">
                          <a:off x="0" y="0"/>
                          <a:ext cx="5715" cy="20129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1E6DA1" id="Straight Connector 1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05pt,3.25pt" to="162.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" strokecolor="black [3213]" strokeweight="1.5pt">
                <v:stroke joinstyle="miter"/>
              </v:line>
            </w:pict>
          </mc:Fallback>
        </mc:AlternateContent>
      </w:r>
      <w:r w:rsidR="00FE0682">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217D3C03" wp14:editId="511BD0C4">
                <wp:simplePos x="0" y="0"/>
                <wp:positionH relativeFrom="margin">
                  <wp:posOffset>3617976</wp:posOffset>
                </wp:positionH>
                <wp:positionV relativeFrom="paragraph">
                  <wp:posOffset>48260</wp:posOffset>
                </wp:positionV>
                <wp:extent cx="5715" cy="201295"/>
                <wp:effectExtent l="0" t="0" r="32385" b="27305"/>
                <wp:wrapNone/>
                <wp:docPr id="108155220" name="Straight Connector 11"/>
                <wp:cNvGraphicFramePr/>
                <a:graphic xmlns:a="http://schemas.openxmlformats.org/drawingml/2006/main">
                  <a:graphicData uri="http://schemas.microsoft.com/office/word/2010/wordprocessingShape">
                    <wps:wsp>
                      <wps:cNvCnPr/>
                      <wps:spPr>
                        <a:xfrm flipV="1">
                          <a:off x="0" y="0"/>
                          <a:ext cx="5715" cy="20129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09B215" id="Straight Connector 11" o:spid="_x0000_s1026" style="position:absolute;flip:y;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4.9pt,3.8pt" to="285.3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" strokecolor="black [3213]" strokeweight="1.5pt">
                <v:stroke joinstyle="miter"/>
                <w10:wrap anchorx="margin"/>
              </v:line>
            </w:pict>
          </mc:Fallback>
        </mc:AlternateContent>
      </w:r>
    </w:p>
    <w:p w14:paraId="7CEA4C68" w14:textId="1F5AC4CB" w:rsidR="003B7F9D" w:rsidRPr="0054062E" w:rsidRDefault="00E73515" w:rsidP="005A2401">
      <w:pPr>
        <w:spacing w:line="276" w:lineRule="auto"/>
        <w:rPr>
          <w:rFonts w:ascii="Times New Roman" w:hAnsi="Times New Roman" w:cs="Times New Roman"/>
        </w:rPr>
      </w:pPr>
      <w:r w:rsidRPr="0023107D">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987BE0E" wp14:editId="3E7C75EE">
                <wp:simplePos x="0" y="0"/>
                <wp:positionH relativeFrom="margin">
                  <wp:align>center</wp:align>
                </wp:positionH>
                <wp:positionV relativeFrom="paragraph">
                  <wp:posOffset>196850</wp:posOffset>
                </wp:positionV>
                <wp:extent cx="5431155" cy="572770"/>
                <wp:effectExtent l="0" t="0" r="17145" b="17780"/>
                <wp:wrapNone/>
                <wp:docPr id="1303219699" name="Rectangle: Rounded Corners 3"/>
                <wp:cNvGraphicFramePr/>
                <a:graphic xmlns:a="http://schemas.openxmlformats.org/drawingml/2006/main">
                  <a:graphicData uri="http://schemas.microsoft.com/office/word/2010/wordprocessingShape">
                    <wps:wsp>
                      <wps:cNvSpPr/>
                      <wps:spPr>
                        <a:xfrm>
                          <a:off x="0" y="0"/>
                          <a:ext cx="5431155" cy="572770"/>
                        </a:xfrm>
                        <a:prstGeom prst="roundRect">
                          <a:avLst/>
                        </a:prstGeom>
                        <a:no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C073A1" id="Rectangle: Rounded Corners 3" o:spid="_x0000_s1026" style="position:absolute;margin-left:0;margin-top:15.5pt;width:427.65pt;height:45.1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" filled="f" strokecolor="#042433" strokeweight="1.5pt">
                <v:stroke joinstyle="miter"/>
                <w10:wrap anchorx="margin"/>
              </v:roundrect>
            </w:pict>
          </mc:Fallback>
        </mc:AlternateContent>
      </w:r>
      <w:r w:rsidRPr="0023107D">
        <w:rPr>
          <w:rFonts w:ascii="Times New Roman" w:hAnsi="Times New Roman" w:cs="Times New Roman"/>
          <w:noProof/>
        </w:rPr>
        <mc:AlternateContent>
          <mc:Choice Requires="wps">
            <w:drawing>
              <wp:anchor distT="45720" distB="45720" distL="114300" distR="114300" simplePos="0" relativeHeight="251669504" behindDoc="1" locked="0" layoutInCell="1" allowOverlap="1" wp14:anchorId="69B4393F" wp14:editId="08FC77B2">
                <wp:simplePos x="0" y="0"/>
                <wp:positionH relativeFrom="margin">
                  <wp:align>center</wp:align>
                </wp:positionH>
                <wp:positionV relativeFrom="paragraph">
                  <wp:posOffset>228219</wp:posOffset>
                </wp:positionV>
                <wp:extent cx="5224145" cy="462915"/>
                <wp:effectExtent l="0" t="0" r="0" b="0"/>
                <wp:wrapNone/>
                <wp:docPr id="1746692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145" cy="462915"/>
                        </a:xfrm>
                        <a:prstGeom prst="rect">
                          <a:avLst/>
                        </a:prstGeom>
                        <a:solidFill>
                          <a:srgbClr val="FFFFFF"/>
                        </a:solidFill>
                        <a:ln w="9525">
                          <a:noFill/>
                          <a:miter lim="800000"/>
                          <a:headEnd/>
                          <a:tailEnd/>
                        </a:ln>
                      </wps:spPr>
                      <wps:txbx>
                        <w:txbxContent>
                          <w:p w14:paraId="299BC08A" w14:textId="77777777" w:rsidR="003B7F9D" w:rsidRPr="0023107D" w:rsidRDefault="003B7F9D" w:rsidP="003B7F9D">
                            <w:pPr>
                              <w:spacing w:after="0"/>
                              <w:jc w:val="center"/>
                              <w:rPr>
                                <w:rFonts w:ascii="Times New Roman" w:hAnsi="Times New Roman" w:cs="Times New Roman"/>
                              </w:rPr>
                            </w:pPr>
                            <w:r w:rsidRPr="0023107D">
                              <w:rPr>
                                <w:rFonts w:ascii="Times New Roman" w:hAnsi="Times New Roman" w:cs="Times New Roman"/>
                              </w:rPr>
                              <w:t>SME Finance Gap</w:t>
                            </w:r>
                          </w:p>
                          <w:p w14:paraId="57363EAE" w14:textId="7B6B9ACC" w:rsidR="003B7F9D" w:rsidRPr="0023107D" w:rsidRDefault="003B7F9D" w:rsidP="003B7F9D">
                            <w:pPr>
                              <w:spacing w:after="0"/>
                              <w:jc w:val="center"/>
                              <w:rPr>
                                <w:rFonts w:ascii="Times New Roman" w:hAnsi="Times New Roman" w:cs="Times New Roman"/>
                              </w:rPr>
                            </w:pPr>
                            <w:r w:rsidRPr="0023107D">
                              <w:rPr>
                                <w:rFonts w:ascii="Times New Roman" w:hAnsi="Times New Roman" w:cs="Times New Roman"/>
                              </w:rPr>
                              <w:t xml:space="preserve">Cumulative effect </w:t>
                            </w:r>
                            <w:r>
                              <w:rPr>
                                <w:rFonts w:ascii="Times New Roman" w:hAnsi="Times New Roman" w:cs="Times New Roman"/>
                              </w:rPr>
                              <w:t xml:space="preserve">        </w:t>
                            </w:r>
                            <w:r w:rsidRPr="0023107D">
                              <w:rPr>
                                <w:rFonts w:ascii="Times New Roman" w:hAnsi="Times New Roman" w:cs="Times New Roman"/>
                              </w:rPr>
                              <w:t xml:space="preserve">Reliance on informal and </w:t>
                            </w:r>
                            <w:r w:rsidR="00E73515" w:rsidRPr="0023107D">
                              <w:rPr>
                                <w:rFonts w:ascii="Times New Roman" w:hAnsi="Times New Roman" w:cs="Times New Roman"/>
                              </w:rPr>
                              <w:t>high-cost</w:t>
                            </w:r>
                            <w:r w:rsidRPr="0023107D">
                              <w:rPr>
                                <w:rFonts w:ascii="Times New Roman" w:hAnsi="Times New Roman" w:cs="Times New Roman"/>
                              </w:rPr>
                              <w:t xml:space="preserve"> 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B4393F" id="_x0000_s1030" type="#_x0000_t202" style="position:absolute;margin-left:0;margin-top:17.95pt;width:411.35pt;height:36.45pt;z-index:-2516469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" stroked="f">
                <v:textbox>
                  <w:txbxContent>
                    <w:p w14:paraId="299BC08A" w14:textId="77777777" w:rsidR="003B7F9D" w:rsidRPr="0023107D" w:rsidRDefault="003B7F9D" w:rsidP="003B7F9D">
                      <w:pPr>
                        <w:spacing w:after="0"/>
                        <w:jc w:val="center"/>
                        <w:rPr>
                          <w:rFonts w:ascii="Times New Roman" w:hAnsi="Times New Roman" w:cs="Times New Roman"/>
                        </w:rPr>
                      </w:pPr>
                      <w:r w:rsidRPr="0023107D">
                        <w:rPr>
                          <w:rFonts w:ascii="Times New Roman" w:hAnsi="Times New Roman" w:cs="Times New Roman"/>
                        </w:rPr>
                        <w:t>SME Finance Gap</w:t>
                      </w:r>
                    </w:p>
                    <w:p w14:paraId="57363EAE" w14:textId="7B6B9ACC" w:rsidR="003B7F9D" w:rsidRPr="0023107D" w:rsidRDefault="003B7F9D" w:rsidP="003B7F9D">
                      <w:pPr>
                        <w:spacing w:after="0"/>
                        <w:jc w:val="center"/>
                        <w:rPr>
                          <w:rFonts w:ascii="Times New Roman" w:hAnsi="Times New Roman" w:cs="Times New Roman"/>
                        </w:rPr>
                      </w:pPr>
                      <w:r w:rsidRPr="0023107D">
                        <w:rPr>
                          <w:rFonts w:ascii="Times New Roman" w:hAnsi="Times New Roman" w:cs="Times New Roman"/>
                        </w:rPr>
                        <w:t xml:space="preserve">Cumulative effect </w:t>
                      </w:r>
                      <w:r>
                        <w:rPr>
                          <w:rFonts w:ascii="Times New Roman" w:hAnsi="Times New Roman" w:cs="Times New Roman"/>
                        </w:rPr>
                        <w:t xml:space="preserve">        </w:t>
                      </w:r>
                      <w:r w:rsidRPr="0023107D">
                        <w:rPr>
                          <w:rFonts w:ascii="Times New Roman" w:hAnsi="Times New Roman" w:cs="Times New Roman"/>
                        </w:rPr>
                        <w:t xml:space="preserve">Reliance on informal and </w:t>
                      </w:r>
                      <w:r w:rsidR="00E73515" w:rsidRPr="0023107D">
                        <w:rPr>
                          <w:rFonts w:ascii="Times New Roman" w:hAnsi="Times New Roman" w:cs="Times New Roman"/>
                        </w:rPr>
                        <w:t>high-cost</w:t>
                      </w:r>
                      <w:r w:rsidRPr="0023107D">
                        <w:rPr>
                          <w:rFonts w:ascii="Times New Roman" w:hAnsi="Times New Roman" w:cs="Times New Roman"/>
                        </w:rPr>
                        <w:t xml:space="preserve"> sources</w:t>
                      </w:r>
                    </w:p>
                  </w:txbxContent>
                </v:textbox>
                <w10:wrap anchorx="margin"/>
              </v:shape>
            </w:pict>
          </mc:Fallback>
        </mc:AlternateContent>
      </w:r>
    </w:p>
    <w:p w14:paraId="42156612" w14:textId="28F037FE" w:rsidR="00840080" w:rsidRDefault="00A54C92" w:rsidP="005A2401">
      <w:pPr>
        <w:spacing w:line="276"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5B8B7CAD" wp14:editId="72198EBE">
                <wp:simplePos x="0" y="0"/>
                <wp:positionH relativeFrom="column">
                  <wp:posOffset>1987296</wp:posOffset>
                </wp:positionH>
                <wp:positionV relativeFrom="paragraph">
                  <wp:posOffset>269367</wp:posOffset>
                </wp:positionV>
                <wp:extent cx="213360" cy="0"/>
                <wp:effectExtent l="0" t="76200" r="15240" b="95250"/>
                <wp:wrapNone/>
                <wp:docPr id="73212561" name="Straight Arrow Connector 10"/>
                <wp:cNvGraphicFramePr/>
                <a:graphic xmlns:a="http://schemas.openxmlformats.org/drawingml/2006/main">
                  <a:graphicData uri="http://schemas.microsoft.com/office/word/2010/wordprocessingShape">
                    <wps:wsp>
                      <wps:cNvCnPr/>
                      <wps:spPr>
                        <a:xfrm>
                          <a:off x="0" y="0"/>
                          <a:ext cx="21336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5791C8A" id="Straight Arrow Connector 10" o:spid="_x0000_s1026" type="#_x0000_t32" style="position:absolute;margin-left:156.5pt;margin-top:21.2pt;width:16.8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" strokecolor="#156082 [3204]" strokeweight="1.5pt">
                <v:stroke endarrow="block" joinstyle="miter"/>
              </v:shape>
            </w:pict>
          </mc:Fallback>
        </mc:AlternateContent>
      </w:r>
    </w:p>
    <w:p w14:paraId="797B45B3" w14:textId="00A7302F" w:rsidR="00266FEC" w:rsidRDefault="003E14B3" w:rsidP="005A2401">
      <w:pPr>
        <w:spacing w:line="276" w:lineRule="auto"/>
        <w:ind w:firstLine="720"/>
        <w:jc w:val="center"/>
        <w:rPr>
          <w:rFonts w:ascii="Times New Roman" w:hAnsi="Times New Roman" w:cs="Times New Roman"/>
        </w:rPr>
      </w:pPr>
      <w:r w:rsidRPr="00716DC7">
        <w:rPr>
          <w:rFonts w:ascii="Times New Roman" w:hAnsi="Times New Roman" w:cs="Times New Roman"/>
        </w:rPr>
        <w:br w:type="textWrapping" w:clear="all"/>
      </w:r>
    </w:p>
    <w:p w14:paraId="65ED2B18" w14:textId="5636CDFF" w:rsidR="0029576C" w:rsidRPr="00716DC7" w:rsidRDefault="00C17AD8" w:rsidP="00C17AD8">
      <w:pPr>
        <w:spacing w:line="276" w:lineRule="auto"/>
        <w:ind w:firstLine="720"/>
        <w:rPr>
          <w:rFonts w:ascii="Times New Roman" w:hAnsi="Times New Roman" w:cs="Times New Roman"/>
        </w:rPr>
      </w:pPr>
      <w:r>
        <w:rPr>
          <w:rFonts w:ascii="Times New Roman" w:hAnsi="Times New Roman" w:cs="Times New Roman"/>
        </w:rPr>
        <w:t xml:space="preserve">                              </w:t>
      </w:r>
      <w:r w:rsidR="0029576C" w:rsidRPr="00716DC7">
        <w:rPr>
          <w:rFonts w:ascii="Times New Roman" w:hAnsi="Times New Roman" w:cs="Times New Roman"/>
        </w:rPr>
        <w:t xml:space="preserve">Figure-1: </w:t>
      </w:r>
      <w:r w:rsidR="00716DC7" w:rsidRPr="00716DC7">
        <w:rPr>
          <w:rFonts w:ascii="Times New Roman" w:hAnsi="Times New Roman" w:cs="Times New Roman"/>
        </w:rPr>
        <w:t>Barriers to Formal Credit</w:t>
      </w:r>
    </w:p>
    <w:p w14:paraId="1969CD87" w14:textId="496144A5" w:rsidR="00144029" w:rsidRPr="009F74E0" w:rsidRDefault="00144029" w:rsidP="00AC0ACC">
      <w:pPr>
        <w:spacing w:line="360" w:lineRule="auto"/>
        <w:jc w:val="both"/>
        <w:rPr>
          <w:rFonts w:ascii="Times New Roman" w:hAnsi="Times New Roman" w:cs="Times New Roman"/>
        </w:rPr>
      </w:pPr>
      <w:r w:rsidRPr="009F74E0">
        <w:rPr>
          <w:rFonts w:ascii="Times New Roman" w:hAnsi="Times New Roman" w:cs="Times New Roman"/>
        </w:rPr>
        <w:t xml:space="preserve">Critical realism views world has layers, has real structures and underlying causes exists independent of people </w:t>
      </w:r>
      <w:r w:rsidR="009A7DF4">
        <w:rPr>
          <w:rFonts w:ascii="Times New Roman" w:hAnsi="Times New Roman" w:cs="Times New Roman"/>
        </w:rPr>
        <w:t>that</w:t>
      </w:r>
      <w:r w:rsidRPr="009F74E0">
        <w:rPr>
          <w:rFonts w:ascii="Times New Roman" w:hAnsi="Times New Roman" w:cs="Times New Roman"/>
        </w:rPr>
        <w:t xml:space="preserve"> influence what we observe (</w:t>
      </w:r>
      <w:r w:rsidR="006D3553" w:rsidRPr="00CF2394">
        <w:rPr>
          <w:rFonts w:ascii="Times New Roman" w:hAnsi="Times New Roman" w:cs="Times New Roman"/>
        </w:rPr>
        <w:t xml:space="preserve">Saunders, Lewis and Thornhill </w:t>
      </w:r>
      <w:r w:rsidR="006D3553" w:rsidRPr="0032659B">
        <w:rPr>
          <w:rFonts w:ascii="Times New Roman" w:hAnsi="Times New Roman" w:cs="Times New Roman"/>
        </w:rPr>
        <w:t>2023</w:t>
      </w:r>
      <w:r w:rsidRPr="009F74E0">
        <w:rPr>
          <w:rFonts w:ascii="Times New Roman" w:hAnsi="Times New Roman" w:cs="Times New Roman"/>
        </w:rPr>
        <w:t xml:space="preserve">, p.146). Khan (2024) uses critical realist ontology lens that treats SME credit access as a real and measurable outcome. It believes loan approval depends on bank size, ownership and branch location and uses probabilistic regression to analyse these links, assumes financial outcomes are objective facts that exist regardless of personal views and can be measured through data </w:t>
      </w:r>
      <w:r w:rsidRPr="009F74E0">
        <w:rPr>
          <w:rFonts w:ascii="Times New Roman" w:hAnsi="Times New Roman" w:cs="Times New Roman"/>
        </w:rPr>
        <w:lastRenderedPageBreak/>
        <w:t xml:space="preserve">and statistical techniques. Constructivist view would find how trust, relationship and cultural norms affect access to finance and Pragmatist view would mix data with real life experiences using interviews and case studies alongside statistics and reveal social influences and lived experiences for </w:t>
      </w:r>
      <w:r w:rsidR="00622C4F" w:rsidRPr="009F74E0">
        <w:rPr>
          <w:rFonts w:ascii="Times New Roman" w:hAnsi="Times New Roman" w:cs="Times New Roman"/>
        </w:rPr>
        <w:t>broader</w:t>
      </w:r>
      <w:r w:rsidRPr="009F74E0">
        <w:rPr>
          <w:rFonts w:ascii="Times New Roman" w:hAnsi="Times New Roman" w:cs="Times New Roman"/>
        </w:rPr>
        <w:t xml:space="preserve"> understanding.</w:t>
      </w:r>
    </w:p>
    <w:p w14:paraId="0AFE6A12" w14:textId="6A753014" w:rsidR="00144029" w:rsidRPr="009F74E0" w:rsidRDefault="00144029" w:rsidP="00AC0ACC">
      <w:pPr>
        <w:spacing w:line="360" w:lineRule="auto"/>
        <w:jc w:val="both"/>
        <w:rPr>
          <w:rFonts w:ascii="Times New Roman" w:hAnsi="Times New Roman" w:cs="Times New Roman"/>
        </w:rPr>
      </w:pPr>
      <w:r w:rsidRPr="009F74E0">
        <w:rPr>
          <w:rFonts w:ascii="Times New Roman" w:hAnsi="Times New Roman" w:cs="Times New Roman"/>
        </w:rPr>
        <w:t>“Positivism</w:t>
      </w:r>
      <w:r w:rsidRPr="009F74E0">
        <w:rPr>
          <w:rFonts w:ascii="Times New Roman" w:hAnsi="Times New Roman" w:cs="Times New Roman"/>
          <w:b/>
          <w:bCs/>
        </w:rPr>
        <w:t xml:space="preserve"> </w:t>
      </w:r>
      <w:r w:rsidRPr="009F74E0">
        <w:rPr>
          <w:rFonts w:ascii="Times New Roman" w:hAnsi="Times New Roman" w:cs="Times New Roman"/>
        </w:rPr>
        <w:t xml:space="preserve">relates to the philosophical stance of the natural scientist and entails working with an observable social reality to produce law-like generalisations (Saunders et al., 2023, p.145)”. Khan (2024) obtains positivist epistemology and test clear hypothesis using probability regression by surveying 220 SMEs. The results </w:t>
      </w:r>
      <w:r w:rsidR="009D7321" w:rsidRPr="009F74E0">
        <w:rPr>
          <w:rFonts w:ascii="Times New Roman" w:hAnsi="Times New Roman" w:cs="Times New Roman"/>
        </w:rPr>
        <w:t>are checked</w:t>
      </w:r>
      <w:r w:rsidRPr="009F74E0">
        <w:rPr>
          <w:rFonts w:ascii="Times New Roman" w:hAnsi="Times New Roman" w:cs="Times New Roman"/>
        </w:rPr>
        <w:t xml:space="preserve"> with statistics to draw conclusions about the population. In contrast interpretivi</w:t>
      </w:r>
      <w:r w:rsidR="00783A00" w:rsidRPr="009F74E0">
        <w:rPr>
          <w:rFonts w:ascii="Times New Roman" w:hAnsi="Times New Roman" w:cs="Times New Roman"/>
        </w:rPr>
        <w:t>sm</w:t>
      </w:r>
      <w:r w:rsidRPr="009F74E0">
        <w:rPr>
          <w:rFonts w:ascii="Times New Roman" w:hAnsi="Times New Roman" w:cs="Times New Roman"/>
        </w:rPr>
        <w:t xml:space="preserve"> would explain why SMEs struggle and how bankers make decisions, critical approach would reveal systemic barriers or unfair practices in lending which quantitative data alone might miss.</w:t>
      </w:r>
    </w:p>
    <w:p w14:paraId="44961595" w14:textId="6F13269B" w:rsidR="00144029" w:rsidRPr="009F74E0" w:rsidRDefault="00144029" w:rsidP="00AC0ACC">
      <w:pPr>
        <w:spacing w:line="360" w:lineRule="auto"/>
        <w:jc w:val="both"/>
        <w:rPr>
          <w:rFonts w:ascii="Times New Roman" w:hAnsi="Times New Roman" w:cs="Times New Roman"/>
        </w:rPr>
      </w:pPr>
      <w:r w:rsidRPr="009F74E0">
        <w:rPr>
          <w:rFonts w:ascii="Times New Roman" w:hAnsi="Times New Roman" w:cs="Times New Roman"/>
        </w:rPr>
        <w:t>Khan (2024) emphasises values and focuses on practical outcomes. It aims to improve SME financing</w:t>
      </w:r>
      <w:r w:rsidR="004D6BDD">
        <w:rPr>
          <w:rFonts w:ascii="Times New Roman" w:hAnsi="Times New Roman" w:cs="Times New Roman"/>
        </w:rPr>
        <w:t>,</w:t>
      </w:r>
      <w:r w:rsidRPr="009F74E0">
        <w:rPr>
          <w:rFonts w:ascii="Times New Roman" w:hAnsi="Times New Roman" w:cs="Times New Roman"/>
        </w:rPr>
        <w:t xml:space="preserve"> support economic growth and address gender equity especially for women entrepreneurs. The study provides recommendations for helping SMEs and guiding policy makers and banks even though it uses positivist method.</w:t>
      </w:r>
      <w:r w:rsidR="009335D8">
        <w:rPr>
          <w:rFonts w:ascii="Times New Roman" w:hAnsi="Times New Roman" w:cs="Times New Roman"/>
        </w:rPr>
        <w:t xml:space="preserve"> It </w:t>
      </w:r>
      <w:r w:rsidRPr="009F74E0">
        <w:rPr>
          <w:rFonts w:ascii="Times New Roman" w:hAnsi="Times New Roman" w:cs="Times New Roman"/>
        </w:rPr>
        <w:t xml:space="preserve">conducted a cross-sectional survey of 220 SMEs operating 5 years or more across Bangladesh. The study examined loan approval as the outcome, with key predictors including bank size, ownership, branch location, distress status and relationship related controls. Probability regression with marginal effects was used, with robustness checks via alternative measures and subgroup analyses. Findings show higher approval at small, private and rural banks and lower at state owned, foreign and distressed banks. Strengths include clear operationalization and robust control </w:t>
      </w:r>
      <w:r w:rsidR="00E764F2" w:rsidRPr="009F74E0">
        <w:rPr>
          <w:rFonts w:ascii="Times New Roman" w:hAnsi="Times New Roman" w:cs="Times New Roman"/>
        </w:rPr>
        <w:t>but</w:t>
      </w:r>
      <w:r w:rsidRPr="009F74E0">
        <w:rPr>
          <w:rFonts w:ascii="Times New Roman" w:hAnsi="Times New Roman" w:cs="Times New Roman"/>
        </w:rPr>
        <w:t xml:space="preserve"> limitations involve causality, selection bias and limited generalizability.</w:t>
      </w:r>
    </w:p>
    <w:p w14:paraId="18258D37" w14:textId="68384CEB" w:rsidR="006E1532" w:rsidRPr="009F74E0" w:rsidRDefault="006E1532" w:rsidP="00AC0ACC">
      <w:pPr>
        <w:spacing w:line="360" w:lineRule="auto"/>
        <w:jc w:val="both"/>
        <w:rPr>
          <w:rFonts w:ascii="Times New Roman" w:hAnsi="Times New Roman" w:cs="Times New Roman"/>
        </w:rPr>
      </w:pPr>
      <w:r w:rsidRPr="009F74E0">
        <w:rPr>
          <w:rFonts w:ascii="Times New Roman" w:hAnsi="Times New Roman" w:cs="Times New Roman"/>
        </w:rPr>
        <w:t xml:space="preserve">Ali et.al. (2022) assume that access to institutional credit for SMEs is an objective reality that can be measured through numbers. They take positivist stance using surveys, structured questionnaires and logistic regression as they think reality is fixed and knowledge comes from statistical analysis. They suggest loan outcomes can be predicted using entrepreneur characteristics like age and education, firm attributes i.e. business type and profitability and lending conditions including collateral requirements and interest rates. Although the study clearly identifies collateral and borrowing process as key barriers but ignores social and cultural factors like trust, informal networks or political influence that often shape lending decisions. </w:t>
      </w:r>
      <w:r w:rsidR="00BC57AC" w:rsidRPr="009F74E0">
        <w:rPr>
          <w:rFonts w:ascii="Times New Roman" w:hAnsi="Times New Roman" w:cs="Times New Roman"/>
        </w:rPr>
        <w:t>However,</w:t>
      </w:r>
      <w:r w:rsidRPr="009F74E0">
        <w:rPr>
          <w:rFonts w:ascii="Times New Roman" w:hAnsi="Times New Roman" w:cs="Times New Roman"/>
        </w:rPr>
        <w:t xml:space="preserve"> an interpretivis</w:t>
      </w:r>
      <w:r w:rsidR="00F64654" w:rsidRPr="009F74E0">
        <w:rPr>
          <w:rFonts w:ascii="Times New Roman" w:hAnsi="Times New Roman" w:cs="Times New Roman"/>
        </w:rPr>
        <w:t>m</w:t>
      </w:r>
      <w:r w:rsidRPr="009F74E0">
        <w:rPr>
          <w:rFonts w:ascii="Times New Roman" w:hAnsi="Times New Roman" w:cs="Times New Roman"/>
        </w:rPr>
        <w:t xml:space="preserve"> would focus on how relationships, norms, and perceptions influence credit access, using interviews and case studies. </w:t>
      </w:r>
      <w:r w:rsidR="00F64654" w:rsidRPr="009F74E0">
        <w:rPr>
          <w:rFonts w:ascii="Times New Roman" w:hAnsi="Times New Roman" w:cs="Times New Roman"/>
        </w:rPr>
        <w:t>C</w:t>
      </w:r>
      <w:r w:rsidRPr="009F74E0">
        <w:rPr>
          <w:rFonts w:ascii="Times New Roman" w:hAnsi="Times New Roman" w:cs="Times New Roman"/>
        </w:rPr>
        <w:t xml:space="preserve">ritical realism would highlight </w:t>
      </w:r>
      <w:r w:rsidRPr="009F74E0">
        <w:rPr>
          <w:rFonts w:ascii="Times New Roman" w:hAnsi="Times New Roman" w:cs="Times New Roman"/>
        </w:rPr>
        <w:lastRenderedPageBreak/>
        <w:t>power dynamics and corruption, while pragmatism would combine numbers with real life stories, giving richer and more practical insights for policy.</w:t>
      </w:r>
    </w:p>
    <w:p w14:paraId="73A73B3D" w14:textId="604B5E9E" w:rsidR="006E1532" w:rsidRPr="009F74E0" w:rsidRDefault="006E1532" w:rsidP="00AC0ACC">
      <w:pPr>
        <w:spacing w:line="360" w:lineRule="auto"/>
        <w:jc w:val="both"/>
        <w:rPr>
          <w:rFonts w:ascii="Times New Roman" w:hAnsi="Times New Roman" w:cs="Times New Roman"/>
          <w:b/>
          <w:bCs/>
        </w:rPr>
      </w:pPr>
      <w:r w:rsidRPr="009F74E0">
        <w:rPr>
          <w:rFonts w:ascii="Times New Roman" w:hAnsi="Times New Roman" w:cs="Times New Roman"/>
        </w:rPr>
        <w:t xml:space="preserve">They think financial inclusion and SME development as socially desirable and economically beneficial. </w:t>
      </w:r>
      <w:r w:rsidR="00BC57AC" w:rsidRPr="009F74E0">
        <w:rPr>
          <w:rFonts w:ascii="Times New Roman" w:hAnsi="Times New Roman" w:cs="Times New Roman"/>
        </w:rPr>
        <w:t>So,</w:t>
      </w:r>
      <w:r w:rsidRPr="009F74E0">
        <w:rPr>
          <w:rFonts w:ascii="Times New Roman" w:hAnsi="Times New Roman" w:cs="Times New Roman"/>
        </w:rPr>
        <w:t xml:space="preserve"> they aim to inform policy and banking practices as they believe that improving SME’s access to credit supports economic growth and poverty reduction which is guided by author’s normative and practical values.</w:t>
      </w:r>
    </w:p>
    <w:p w14:paraId="71987F34" w14:textId="74E11D2A" w:rsidR="006E1532" w:rsidRPr="009F74E0" w:rsidRDefault="006E1532" w:rsidP="00AC0ACC">
      <w:pPr>
        <w:spacing w:line="360" w:lineRule="auto"/>
        <w:jc w:val="both"/>
        <w:rPr>
          <w:rFonts w:ascii="Times New Roman" w:hAnsi="Times New Roman" w:cs="Times New Roman"/>
        </w:rPr>
      </w:pPr>
      <w:r w:rsidRPr="009F74E0">
        <w:rPr>
          <w:rFonts w:ascii="Times New Roman" w:hAnsi="Times New Roman" w:cs="Times New Roman"/>
        </w:rPr>
        <w:t xml:space="preserve">Ali et.al. (2022) uses primary survey of 180 SMEs and applies logistic regression for examining factors affecting credit access that reflects a clear, quantitative approach. They used variables like collateral, interest rates and borrowing procedures to strengthen analytical clarity. </w:t>
      </w:r>
      <w:r w:rsidR="006D3553" w:rsidRPr="009F74E0">
        <w:rPr>
          <w:rFonts w:ascii="Times New Roman" w:hAnsi="Times New Roman" w:cs="Times New Roman"/>
        </w:rPr>
        <w:t>However,</w:t>
      </w:r>
      <w:r w:rsidR="005559A5" w:rsidRPr="009F74E0">
        <w:rPr>
          <w:rFonts w:ascii="Times New Roman" w:hAnsi="Times New Roman" w:cs="Times New Roman"/>
        </w:rPr>
        <w:t xml:space="preserve"> convenience</w:t>
      </w:r>
      <w:r w:rsidRPr="009F74E0">
        <w:rPr>
          <w:rFonts w:ascii="Times New Roman" w:hAnsi="Times New Roman" w:cs="Times New Roman"/>
        </w:rPr>
        <w:t xml:space="preserve"> sampling and a cross-sectional design limits generalisability and prevents causal inference</w:t>
      </w:r>
      <w:r w:rsidR="00176BB1" w:rsidRPr="009F74E0">
        <w:rPr>
          <w:rFonts w:ascii="Times New Roman" w:hAnsi="Times New Roman" w:cs="Times New Roman"/>
        </w:rPr>
        <w:t>,</w:t>
      </w:r>
      <w:r w:rsidRPr="009F74E0">
        <w:rPr>
          <w:rFonts w:ascii="Times New Roman" w:hAnsi="Times New Roman" w:cs="Times New Roman"/>
        </w:rPr>
        <w:t xml:space="preserve"> dependence on </w:t>
      </w:r>
      <w:r w:rsidR="00C17AD8" w:rsidRPr="009F74E0">
        <w:rPr>
          <w:rFonts w:ascii="Times New Roman" w:hAnsi="Times New Roman" w:cs="Times New Roman"/>
        </w:rPr>
        <w:t>self-reported</w:t>
      </w:r>
      <w:r w:rsidRPr="009F74E0">
        <w:rPr>
          <w:rFonts w:ascii="Times New Roman" w:hAnsi="Times New Roman" w:cs="Times New Roman"/>
        </w:rPr>
        <w:t xml:space="preserve"> data may produce bias result.</w:t>
      </w:r>
      <w:r w:rsidR="00CA1A66" w:rsidRPr="009F74E0">
        <w:rPr>
          <w:rFonts w:ascii="Times New Roman" w:hAnsi="Times New Roman" w:cs="Times New Roman"/>
        </w:rPr>
        <w:t xml:space="preserve"> </w:t>
      </w:r>
      <w:r w:rsidR="006D3553" w:rsidRPr="009F74E0">
        <w:rPr>
          <w:rFonts w:ascii="Times New Roman" w:hAnsi="Times New Roman" w:cs="Times New Roman"/>
        </w:rPr>
        <w:t>Also,</w:t>
      </w:r>
      <w:r w:rsidRPr="009F74E0">
        <w:rPr>
          <w:rFonts w:ascii="Times New Roman" w:hAnsi="Times New Roman" w:cs="Times New Roman"/>
        </w:rPr>
        <w:t xml:space="preserve"> the exclusive focus on SMEs overlooks supply side perspectives of banks. Overall, the methodology aligns with the positivist approach of the </w:t>
      </w:r>
      <w:r w:rsidR="006D3553" w:rsidRPr="009F74E0">
        <w:rPr>
          <w:rFonts w:ascii="Times New Roman" w:hAnsi="Times New Roman" w:cs="Times New Roman"/>
        </w:rPr>
        <w:t>study,</w:t>
      </w:r>
      <w:r w:rsidRPr="009F74E0">
        <w:rPr>
          <w:rFonts w:ascii="Times New Roman" w:hAnsi="Times New Roman" w:cs="Times New Roman"/>
        </w:rPr>
        <w:t xml:space="preserve"> but the absence of qualitative insights restricts understanding of contextual and lived experiences.</w:t>
      </w:r>
    </w:p>
    <w:p w14:paraId="30638E43" w14:textId="46D3B0E2" w:rsidR="00D32F32" w:rsidRPr="009F74E0" w:rsidRDefault="006D3553" w:rsidP="00AC0ACC">
      <w:pPr>
        <w:spacing w:line="360" w:lineRule="auto"/>
        <w:jc w:val="both"/>
        <w:rPr>
          <w:rFonts w:ascii="Times New Roman" w:hAnsi="Times New Roman" w:cs="Times New Roman"/>
        </w:rPr>
      </w:pPr>
      <w:r w:rsidRPr="009F74E0">
        <w:rPr>
          <w:rFonts w:ascii="Times New Roman" w:hAnsi="Times New Roman" w:cs="Times New Roman"/>
        </w:rPr>
        <w:t>Similarly,</w:t>
      </w:r>
      <w:r w:rsidR="00D32F32" w:rsidRPr="009F74E0">
        <w:rPr>
          <w:rFonts w:ascii="Times New Roman" w:hAnsi="Times New Roman" w:cs="Times New Roman"/>
        </w:rPr>
        <w:t xml:space="preserve"> Akther, </w:t>
      </w:r>
      <w:r w:rsidR="0061334C">
        <w:rPr>
          <w:rFonts w:ascii="Times New Roman" w:hAnsi="Times New Roman" w:cs="Times New Roman"/>
        </w:rPr>
        <w:t>(</w:t>
      </w:r>
      <w:r w:rsidR="00D32F32" w:rsidRPr="009F74E0">
        <w:rPr>
          <w:rFonts w:ascii="Times New Roman" w:hAnsi="Times New Roman" w:cs="Times New Roman"/>
        </w:rPr>
        <w:t>2022) takes positivist approach as the study</w:t>
      </w:r>
      <w:r w:rsidR="00D32F32" w:rsidRPr="009F74E0">
        <w:rPr>
          <w:rFonts w:ascii="Times New Roman" w:hAnsi="Times New Roman" w:cs="Times New Roman"/>
          <w:i/>
          <w:iCs/>
        </w:rPr>
        <w:t xml:space="preserve"> </w:t>
      </w:r>
      <w:r w:rsidR="00D32F32" w:rsidRPr="009F74E0">
        <w:rPr>
          <w:rFonts w:ascii="Times New Roman" w:hAnsi="Times New Roman" w:cs="Times New Roman"/>
        </w:rPr>
        <w:t>assumes that problems in SME financing are objective and measurable</w:t>
      </w:r>
      <w:r w:rsidR="00336B3A" w:rsidRPr="009F74E0">
        <w:rPr>
          <w:rFonts w:ascii="Times New Roman" w:hAnsi="Times New Roman" w:cs="Times New Roman"/>
        </w:rPr>
        <w:t>,</w:t>
      </w:r>
      <w:r w:rsidR="00D32F32" w:rsidRPr="009F74E0">
        <w:rPr>
          <w:rFonts w:ascii="Times New Roman" w:hAnsi="Times New Roman" w:cs="Times New Roman"/>
        </w:rPr>
        <w:t xml:space="preserve"> treats issues like lack of proper accounts and capital, poor documentation and collateral requirements as fixed realities that can be calculated through surveys and statistical tools. </w:t>
      </w:r>
      <w:r w:rsidR="005E6CFA" w:rsidRPr="009F74E0">
        <w:rPr>
          <w:rFonts w:ascii="Times New Roman" w:hAnsi="Times New Roman" w:cs="Times New Roman"/>
        </w:rPr>
        <w:t>F</w:t>
      </w:r>
      <w:r w:rsidR="00D32F32" w:rsidRPr="009F74E0">
        <w:rPr>
          <w:rFonts w:ascii="Times New Roman" w:hAnsi="Times New Roman" w:cs="Times New Roman"/>
        </w:rPr>
        <w:t xml:space="preserve">actor analysis and weighted mean scores were used to acquire the knowledge through numbers and </w:t>
      </w:r>
      <w:r w:rsidR="00DE278D" w:rsidRPr="009F74E0">
        <w:rPr>
          <w:rFonts w:ascii="Times New Roman" w:hAnsi="Times New Roman" w:cs="Times New Roman"/>
        </w:rPr>
        <w:t xml:space="preserve">it </w:t>
      </w:r>
      <w:r w:rsidR="00D32F32" w:rsidRPr="009F74E0">
        <w:rPr>
          <w:rFonts w:ascii="Times New Roman" w:hAnsi="Times New Roman" w:cs="Times New Roman"/>
        </w:rPr>
        <w:t>suggests that better documentation, improved collateral systems and streamlined lending processes are the solutions to the problem. The approach gives clear, structured results for policymakers but ignores the social and relational side of financing such as trust between banks and SMEs, informal networks and cultural attitudes toward borrowing are not identified. Using an interpretivist approach would reveal how SME owners and bankers perceive these barriers through interviews and case studies. A critical realist approach would highlight issues like power imbalance, corruption and gender bias in lending. A mixed-methods approach would combine numbers with real stories, offering broader understanding and more practical solutions.</w:t>
      </w:r>
    </w:p>
    <w:p w14:paraId="76557D66" w14:textId="109D9519" w:rsidR="00D32F32" w:rsidRPr="009F74E0" w:rsidRDefault="00D32F32" w:rsidP="00AC0ACC">
      <w:pPr>
        <w:spacing w:line="360" w:lineRule="auto"/>
        <w:jc w:val="both"/>
        <w:rPr>
          <w:rFonts w:ascii="Times New Roman" w:hAnsi="Times New Roman" w:cs="Times New Roman"/>
        </w:rPr>
      </w:pPr>
      <w:r w:rsidRPr="009F74E0">
        <w:rPr>
          <w:rFonts w:ascii="Times New Roman" w:hAnsi="Times New Roman" w:cs="Times New Roman"/>
        </w:rPr>
        <w:t>The author thinks financial inclusion and SME development is vital for economic growth and poverty reduction</w:t>
      </w:r>
      <w:r w:rsidR="00A92D56" w:rsidRPr="009F74E0">
        <w:rPr>
          <w:rFonts w:ascii="Times New Roman" w:hAnsi="Times New Roman" w:cs="Times New Roman"/>
        </w:rPr>
        <w:t>,</w:t>
      </w:r>
      <w:r w:rsidRPr="009F74E0">
        <w:rPr>
          <w:rFonts w:ascii="Times New Roman" w:hAnsi="Times New Roman" w:cs="Times New Roman"/>
        </w:rPr>
        <w:t xml:space="preserve"> posits that enhancing SME’s credit access brings social and economic advantage. This axiological position encourages the study to shape policy and banking practices to expand credit access.</w:t>
      </w:r>
    </w:p>
    <w:p w14:paraId="3D8EF541" w14:textId="57E8FE09" w:rsidR="00D32F32" w:rsidRPr="009F74E0" w:rsidRDefault="00D32F32" w:rsidP="00AC0ACC">
      <w:pPr>
        <w:spacing w:line="360" w:lineRule="auto"/>
        <w:jc w:val="both"/>
        <w:rPr>
          <w:rFonts w:ascii="Times New Roman" w:hAnsi="Times New Roman" w:cs="Times New Roman"/>
        </w:rPr>
      </w:pPr>
      <w:r w:rsidRPr="009F74E0">
        <w:rPr>
          <w:rFonts w:ascii="Times New Roman" w:hAnsi="Times New Roman" w:cs="Times New Roman"/>
        </w:rPr>
        <w:lastRenderedPageBreak/>
        <w:t>The study uses quantitative survey of 54 bankers using a Likert scale and deployed factor analysis with Varimax rotation to find out how bankers see key barriers to SME financing.</w:t>
      </w:r>
      <w:r w:rsidR="0036187A" w:rsidRPr="009F74E0">
        <w:rPr>
          <w:rFonts w:ascii="Times New Roman" w:hAnsi="Times New Roman" w:cs="Times New Roman"/>
        </w:rPr>
        <w:t xml:space="preserve"> The </w:t>
      </w:r>
      <w:r w:rsidR="005F2EDF" w:rsidRPr="009F74E0">
        <w:rPr>
          <w:rFonts w:ascii="Times New Roman" w:hAnsi="Times New Roman" w:cs="Times New Roman"/>
        </w:rPr>
        <w:t xml:space="preserve">strong </w:t>
      </w:r>
      <w:r w:rsidR="0036187A" w:rsidRPr="009F74E0">
        <w:rPr>
          <w:rFonts w:ascii="Times New Roman" w:hAnsi="Times New Roman" w:cs="Times New Roman"/>
        </w:rPr>
        <w:t xml:space="preserve">reliability </w:t>
      </w:r>
      <w:r w:rsidR="005F2EDF" w:rsidRPr="009F74E0">
        <w:rPr>
          <w:rFonts w:ascii="Times New Roman" w:hAnsi="Times New Roman" w:cs="Times New Roman"/>
        </w:rPr>
        <w:t xml:space="preserve">tested </w:t>
      </w:r>
      <w:r w:rsidR="0036187A" w:rsidRPr="009F74E0">
        <w:rPr>
          <w:rFonts w:ascii="Times New Roman" w:hAnsi="Times New Roman" w:cs="Times New Roman"/>
        </w:rPr>
        <w:t>by a Cronbach’s alpha of 0.86</w:t>
      </w:r>
      <w:r w:rsidR="006F5EE0" w:rsidRPr="009F74E0">
        <w:rPr>
          <w:rFonts w:ascii="Times New Roman" w:hAnsi="Times New Roman" w:cs="Times New Roman"/>
        </w:rPr>
        <w:t>.</w:t>
      </w:r>
      <w:r w:rsidRPr="009F74E0">
        <w:rPr>
          <w:rFonts w:ascii="Times New Roman" w:hAnsi="Times New Roman" w:cs="Times New Roman"/>
        </w:rPr>
        <w:t xml:space="preserve"> </w:t>
      </w:r>
      <w:r w:rsidR="006F5EE0" w:rsidRPr="009F74E0">
        <w:rPr>
          <w:rFonts w:ascii="Times New Roman" w:hAnsi="Times New Roman" w:cs="Times New Roman"/>
        </w:rPr>
        <w:t>Its focus</w:t>
      </w:r>
      <w:r w:rsidRPr="009F74E0">
        <w:rPr>
          <w:rFonts w:ascii="Times New Roman" w:hAnsi="Times New Roman" w:cs="Times New Roman"/>
        </w:rPr>
        <w:t xml:space="preserve"> on supply side perspective gives useful insight but the small sample size from a single region and exclusion of the borrowers view limits generalisability and holistic understanding. Also cross-sectional survey cannot explain cause and effect as it records perceptions at a single point. Overall the methodology aligns with a positivist epistemology and realist ontology by seeking objective relationships through quantitative analysis but the lack of qualitative data makes the contextual factors underexplored.</w:t>
      </w:r>
    </w:p>
    <w:p w14:paraId="7993310F" w14:textId="3F052B02" w:rsidR="00E36C73" w:rsidRPr="009F74E0" w:rsidRDefault="00E36C73" w:rsidP="00AC0ACC">
      <w:pPr>
        <w:spacing w:after="0" w:line="360" w:lineRule="auto"/>
        <w:jc w:val="both"/>
        <w:rPr>
          <w:rFonts w:ascii="Times New Roman" w:hAnsi="Times New Roman" w:cs="Times New Roman"/>
        </w:rPr>
      </w:pPr>
      <w:r w:rsidRPr="009F74E0">
        <w:rPr>
          <w:rFonts w:ascii="Times New Roman" w:hAnsi="Times New Roman" w:cs="Times New Roman"/>
        </w:rPr>
        <w:t>Mahmud &amp; Tulla (2024) assumes access to rural finance is an objective reality that can be measured by distance, affordability, eligibility and institutional behaviour and use</w:t>
      </w:r>
      <w:r w:rsidR="005F2C5A" w:rsidRPr="009F74E0">
        <w:rPr>
          <w:rFonts w:ascii="Times New Roman" w:hAnsi="Times New Roman" w:cs="Times New Roman"/>
        </w:rPr>
        <w:t>s</w:t>
      </w:r>
      <w:r w:rsidRPr="009F74E0">
        <w:rPr>
          <w:rFonts w:ascii="Times New Roman" w:hAnsi="Times New Roman" w:cs="Times New Roman"/>
        </w:rPr>
        <w:t xml:space="preserve"> surveys and statistics reflecting objective ontology and positivist epistemology. The data reveals that </w:t>
      </w:r>
      <w:r w:rsidR="0063432B" w:rsidRPr="009F74E0">
        <w:rPr>
          <w:rFonts w:ascii="Times New Roman" w:hAnsi="Times New Roman" w:cs="Times New Roman"/>
        </w:rPr>
        <w:t>MFIs</w:t>
      </w:r>
      <w:r w:rsidRPr="009F74E0">
        <w:rPr>
          <w:rFonts w:ascii="Times New Roman" w:hAnsi="Times New Roman" w:cs="Times New Roman"/>
        </w:rPr>
        <w:t xml:space="preserve"> are more accessible than banks. </w:t>
      </w:r>
      <w:r w:rsidR="00DC77F8" w:rsidRPr="009F74E0">
        <w:rPr>
          <w:rFonts w:ascii="Times New Roman" w:hAnsi="Times New Roman" w:cs="Times New Roman"/>
        </w:rPr>
        <w:t>Alternatively,</w:t>
      </w:r>
      <w:r w:rsidRPr="009F74E0">
        <w:rPr>
          <w:rFonts w:ascii="Times New Roman" w:hAnsi="Times New Roman" w:cs="Times New Roman"/>
        </w:rPr>
        <w:t xml:space="preserve"> interpretivist</w:t>
      </w:r>
      <w:r w:rsidR="00F74C3F" w:rsidRPr="009F74E0">
        <w:rPr>
          <w:rFonts w:ascii="Times New Roman" w:hAnsi="Times New Roman" w:cs="Times New Roman"/>
        </w:rPr>
        <w:t xml:space="preserve"> </w:t>
      </w:r>
      <w:r w:rsidRPr="009F74E0">
        <w:rPr>
          <w:rFonts w:ascii="Times New Roman" w:hAnsi="Times New Roman" w:cs="Times New Roman"/>
        </w:rPr>
        <w:t>would explore how rural people actual views through interviews. A critical realist view would expose systemic issues like elite capture and gender bias, while pragmatic assumption would combine data with real stories for richer insights. The study is guided by values of financial inclusion and fairness in rural credit markets, with a focus on reducing unfair barriers such as complex procedures, collateral requirements and high cost.</w:t>
      </w:r>
    </w:p>
    <w:p w14:paraId="13B4AB63" w14:textId="2BCFC428" w:rsidR="0094151E" w:rsidRDefault="00E36C73" w:rsidP="00AC0ACC">
      <w:pPr>
        <w:spacing w:after="0" w:line="360" w:lineRule="auto"/>
        <w:jc w:val="both"/>
        <w:rPr>
          <w:rFonts w:ascii="Times New Roman" w:hAnsi="Times New Roman" w:cs="Times New Roman"/>
        </w:rPr>
      </w:pPr>
      <w:r w:rsidRPr="009F74E0">
        <w:rPr>
          <w:rFonts w:ascii="Times New Roman" w:hAnsi="Times New Roman" w:cs="Times New Roman"/>
        </w:rPr>
        <w:t xml:space="preserve">The study uses a quantitative survey of 225 respondents across four rural markets supported by manager discussions and official statistics. Although clear and </w:t>
      </w:r>
      <w:r w:rsidR="002E6E5F" w:rsidRPr="009F74E0">
        <w:rPr>
          <w:rFonts w:ascii="Times New Roman" w:hAnsi="Times New Roman" w:cs="Times New Roman"/>
        </w:rPr>
        <w:t>context-oriented</w:t>
      </w:r>
      <w:r w:rsidRPr="009F74E0">
        <w:rPr>
          <w:rFonts w:ascii="Times New Roman" w:hAnsi="Times New Roman" w:cs="Times New Roman"/>
        </w:rPr>
        <w:t xml:space="preserve"> data were collected but purposive sampling and male dominated respondents, mixing dated primary data with newer secondary data limits service coverage and consistency. The methodology aligns with objectivist ontology and positivist epistemology, capturing observable barriers, while advancing </w:t>
      </w:r>
      <w:r w:rsidR="002E6E5F" w:rsidRPr="009F74E0">
        <w:rPr>
          <w:rFonts w:ascii="Times New Roman" w:hAnsi="Times New Roman" w:cs="Times New Roman"/>
        </w:rPr>
        <w:t>client-oriented</w:t>
      </w:r>
      <w:r w:rsidRPr="009F74E0">
        <w:rPr>
          <w:rFonts w:ascii="Times New Roman" w:hAnsi="Times New Roman" w:cs="Times New Roman"/>
        </w:rPr>
        <w:t xml:space="preserve"> values</w:t>
      </w:r>
      <w:r w:rsidR="0094151E" w:rsidRPr="009F74E0">
        <w:rPr>
          <w:rFonts w:ascii="Times New Roman" w:hAnsi="Times New Roman" w:cs="Times New Roman"/>
        </w:rPr>
        <w:t>.</w:t>
      </w:r>
    </w:p>
    <w:p w14:paraId="6A474F5F" w14:textId="77777777" w:rsidR="00ED166E" w:rsidRPr="003D413E" w:rsidRDefault="00ED166E" w:rsidP="00AC0ACC">
      <w:pPr>
        <w:spacing w:after="0" w:line="360" w:lineRule="auto"/>
        <w:jc w:val="both"/>
        <w:rPr>
          <w:rFonts w:ascii="Times New Roman" w:hAnsi="Times New Roman" w:cs="Times New Roman"/>
          <w:sz w:val="6"/>
          <w:szCs w:val="6"/>
        </w:rPr>
      </w:pPr>
    </w:p>
    <w:p w14:paraId="511A645B" w14:textId="34624044" w:rsidR="009D7321" w:rsidRPr="009F74E0" w:rsidRDefault="00BB4828" w:rsidP="00AC0ACC">
      <w:pPr>
        <w:spacing w:after="0" w:line="360" w:lineRule="auto"/>
        <w:jc w:val="both"/>
        <w:rPr>
          <w:rFonts w:ascii="Times New Roman" w:hAnsi="Times New Roman" w:cs="Times New Roman"/>
          <w:b/>
          <w:bCs/>
        </w:rPr>
      </w:pPr>
      <w:r w:rsidRPr="009F74E0">
        <w:rPr>
          <w:rFonts w:ascii="Times New Roman" w:hAnsi="Times New Roman" w:cs="Times New Roman"/>
        </w:rPr>
        <w:t xml:space="preserve">Most studies on SME credit access in Bangladesh adopt a positivist assumption </w:t>
      </w:r>
      <w:r w:rsidR="0094151E" w:rsidRPr="009F74E0">
        <w:rPr>
          <w:rFonts w:ascii="Times New Roman" w:hAnsi="Times New Roman" w:cs="Times New Roman"/>
        </w:rPr>
        <w:t xml:space="preserve">as </w:t>
      </w:r>
      <w:r w:rsidR="008E3648" w:rsidRPr="009F74E0">
        <w:rPr>
          <w:rFonts w:ascii="Times New Roman" w:hAnsi="Times New Roman" w:cs="Times New Roman"/>
        </w:rPr>
        <w:t>they</w:t>
      </w:r>
      <w:r w:rsidR="0094151E" w:rsidRPr="009F74E0">
        <w:rPr>
          <w:rFonts w:ascii="Times New Roman" w:hAnsi="Times New Roman" w:cs="Times New Roman"/>
        </w:rPr>
        <w:t xml:space="preserve"> </w:t>
      </w:r>
      <w:r w:rsidR="008E3648" w:rsidRPr="009F74E0">
        <w:rPr>
          <w:rFonts w:ascii="Times New Roman" w:hAnsi="Times New Roman" w:cs="Times New Roman"/>
        </w:rPr>
        <w:t xml:space="preserve">intended </w:t>
      </w:r>
      <w:r w:rsidR="0094151E" w:rsidRPr="009F74E0">
        <w:rPr>
          <w:rFonts w:ascii="Times New Roman" w:hAnsi="Times New Roman" w:cs="Times New Roman"/>
        </w:rPr>
        <w:t>clear, numerical evidence of barriers and determinants, making it the dominant choice in Bangladesh SME finance research</w:t>
      </w:r>
      <w:r w:rsidR="0094151E" w:rsidRPr="009F74E0">
        <w:rPr>
          <w:rFonts w:ascii="Times New Roman" w:hAnsi="Times New Roman" w:cs="Times New Roman"/>
          <w:b/>
          <w:bCs/>
        </w:rPr>
        <w:t>.</w:t>
      </w:r>
    </w:p>
    <w:p w14:paraId="26E58330" w14:textId="77777777" w:rsidR="009D7321" w:rsidRPr="003D413E" w:rsidRDefault="009D7321" w:rsidP="00AC0ACC">
      <w:pPr>
        <w:spacing w:after="0" w:line="360" w:lineRule="auto"/>
        <w:jc w:val="both"/>
        <w:rPr>
          <w:rFonts w:ascii="Times New Roman" w:hAnsi="Times New Roman" w:cs="Times New Roman"/>
          <w:b/>
          <w:bCs/>
          <w:sz w:val="12"/>
          <w:szCs w:val="12"/>
        </w:rPr>
      </w:pPr>
    </w:p>
    <w:p w14:paraId="5E6B544D" w14:textId="22BA3029" w:rsidR="00B52E07" w:rsidRPr="009F74E0" w:rsidRDefault="00677C42" w:rsidP="00AC0ACC">
      <w:pPr>
        <w:pStyle w:val="ListParagraph"/>
        <w:numPr>
          <w:ilvl w:val="1"/>
          <w:numId w:val="44"/>
        </w:numPr>
        <w:spacing w:line="360" w:lineRule="auto"/>
        <w:jc w:val="both"/>
        <w:rPr>
          <w:rFonts w:ascii="Times New Roman" w:hAnsi="Times New Roman" w:cs="Times New Roman"/>
          <w:b/>
          <w:bCs/>
        </w:rPr>
      </w:pPr>
      <w:r w:rsidRPr="009F74E0">
        <w:rPr>
          <w:rFonts w:ascii="Times New Roman" w:hAnsi="Times New Roman" w:cs="Times New Roman"/>
          <w:b/>
          <w:bCs/>
        </w:rPr>
        <w:t>Impact of Digital Financial Services on Credit Accessibility for CMSEs</w:t>
      </w:r>
      <w:r w:rsidR="00C95591" w:rsidRPr="009F74E0">
        <w:rPr>
          <w:rFonts w:ascii="Times New Roman" w:hAnsi="Times New Roman" w:cs="Times New Roman"/>
          <w:b/>
          <w:bCs/>
        </w:rPr>
        <w:t>:</w:t>
      </w:r>
    </w:p>
    <w:p w14:paraId="45F0ECE7" w14:textId="0E99B6D5" w:rsidR="00F657DB" w:rsidRDefault="00582ED6" w:rsidP="00AC0ACC">
      <w:pPr>
        <w:spacing w:line="360" w:lineRule="auto"/>
        <w:jc w:val="both"/>
        <w:rPr>
          <w:rFonts w:ascii="Times New Roman" w:hAnsi="Times New Roman" w:cs="Times New Roman"/>
        </w:rPr>
      </w:pPr>
      <w:r w:rsidRPr="009F74E0">
        <w:rPr>
          <w:rFonts w:ascii="Times New Roman" w:hAnsi="Times New Roman" w:cs="Times New Roman"/>
        </w:rPr>
        <w:t>Multiple studies</w:t>
      </w:r>
      <w:r w:rsidR="0034516C" w:rsidRPr="009F74E0">
        <w:rPr>
          <w:rFonts w:ascii="Times New Roman" w:hAnsi="Times New Roman" w:cs="Times New Roman"/>
        </w:rPr>
        <w:t xml:space="preserve"> show that </w:t>
      </w:r>
      <w:r w:rsidR="00F0665E" w:rsidRPr="009F74E0">
        <w:rPr>
          <w:rFonts w:ascii="Times New Roman" w:hAnsi="Times New Roman" w:cs="Times New Roman"/>
        </w:rPr>
        <w:t>DFS</w:t>
      </w:r>
      <w:r w:rsidR="00ED11BE">
        <w:rPr>
          <w:rFonts w:ascii="Times New Roman" w:hAnsi="Times New Roman" w:cs="Times New Roman"/>
        </w:rPr>
        <w:t>,</w:t>
      </w:r>
      <w:r w:rsidR="004065BD" w:rsidRPr="009F74E0">
        <w:rPr>
          <w:rFonts w:ascii="Times New Roman" w:hAnsi="Times New Roman" w:cs="Times New Roman"/>
        </w:rPr>
        <w:t xml:space="preserve"> especially mobile banking </w:t>
      </w:r>
      <w:r w:rsidR="006C7844" w:rsidRPr="009F74E0">
        <w:rPr>
          <w:rFonts w:ascii="Times New Roman" w:hAnsi="Times New Roman" w:cs="Times New Roman"/>
        </w:rPr>
        <w:t xml:space="preserve">has </w:t>
      </w:r>
      <w:r w:rsidR="00A56759" w:rsidRPr="009F74E0">
        <w:rPr>
          <w:rFonts w:ascii="Times New Roman" w:hAnsi="Times New Roman" w:cs="Times New Roman"/>
        </w:rPr>
        <w:t>major</w:t>
      </w:r>
      <w:r w:rsidR="006C7844" w:rsidRPr="009F74E0">
        <w:rPr>
          <w:rFonts w:ascii="Times New Roman" w:hAnsi="Times New Roman" w:cs="Times New Roman"/>
        </w:rPr>
        <w:t xml:space="preserve"> impact on</w:t>
      </w:r>
      <w:r w:rsidR="008355FF" w:rsidRPr="009F74E0">
        <w:rPr>
          <w:rFonts w:ascii="Times New Roman" w:hAnsi="Times New Roman" w:cs="Times New Roman"/>
        </w:rPr>
        <w:t xml:space="preserve"> </w:t>
      </w:r>
      <w:r w:rsidR="00BF1140" w:rsidRPr="009F74E0">
        <w:rPr>
          <w:rFonts w:ascii="Times New Roman" w:hAnsi="Times New Roman" w:cs="Times New Roman"/>
        </w:rPr>
        <w:t>SMEs credit access</w:t>
      </w:r>
      <w:r w:rsidR="00AC3500" w:rsidRPr="009F74E0">
        <w:rPr>
          <w:rFonts w:ascii="Times New Roman" w:hAnsi="Times New Roman" w:cs="Times New Roman"/>
        </w:rPr>
        <w:t xml:space="preserve"> increase</w:t>
      </w:r>
      <w:r w:rsidR="00BF1140" w:rsidRPr="009F74E0">
        <w:rPr>
          <w:rFonts w:ascii="Times New Roman" w:hAnsi="Times New Roman" w:cs="Times New Roman"/>
        </w:rPr>
        <w:t>.</w:t>
      </w:r>
      <w:r w:rsidR="00BF6BB6" w:rsidRPr="009F74E0">
        <w:rPr>
          <w:rFonts w:ascii="Times New Roman" w:hAnsi="Times New Roman" w:cs="Times New Roman"/>
        </w:rPr>
        <w:t xml:space="preserve"> </w:t>
      </w:r>
      <w:r w:rsidR="00BF1140" w:rsidRPr="009F74E0">
        <w:rPr>
          <w:rFonts w:ascii="Times New Roman" w:hAnsi="Times New Roman" w:cs="Times New Roman"/>
        </w:rPr>
        <w:t>Terry</w:t>
      </w:r>
      <w:r w:rsidR="005F6062" w:rsidRPr="009F74E0">
        <w:rPr>
          <w:rFonts w:ascii="Times New Roman" w:hAnsi="Times New Roman" w:cs="Times New Roman"/>
        </w:rPr>
        <w:t xml:space="preserve"> et.al</w:t>
      </w:r>
      <w:r w:rsidR="00BF1140" w:rsidRPr="009F74E0">
        <w:rPr>
          <w:rFonts w:ascii="Times New Roman" w:hAnsi="Times New Roman" w:cs="Times New Roman"/>
        </w:rPr>
        <w:t xml:space="preserve"> (2025)</w:t>
      </w:r>
      <w:r w:rsidR="004F3D48" w:rsidRPr="009F74E0">
        <w:rPr>
          <w:rFonts w:ascii="Times New Roman" w:hAnsi="Times New Roman" w:cs="Times New Roman"/>
        </w:rPr>
        <w:t xml:space="preserve"> </w:t>
      </w:r>
      <w:r w:rsidR="00BF6BB6" w:rsidRPr="009F74E0">
        <w:rPr>
          <w:rFonts w:ascii="Times New Roman" w:hAnsi="Times New Roman" w:cs="Times New Roman"/>
        </w:rPr>
        <w:t>finds</w:t>
      </w:r>
      <w:r w:rsidR="004F3D48" w:rsidRPr="009F74E0">
        <w:rPr>
          <w:rFonts w:ascii="Times New Roman" w:hAnsi="Times New Roman" w:cs="Times New Roman"/>
        </w:rPr>
        <w:t xml:space="preserve"> that mobile lending makes loan approvals</w:t>
      </w:r>
      <w:r w:rsidR="00FD227E" w:rsidRPr="009F74E0">
        <w:rPr>
          <w:rFonts w:ascii="Times New Roman" w:hAnsi="Times New Roman" w:cs="Times New Roman"/>
        </w:rPr>
        <w:t xml:space="preserve"> faster</w:t>
      </w:r>
      <w:r w:rsidR="004F3D48" w:rsidRPr="009F74E0">
        <w:rPr>
          <w:rFonts w:ascii="Times New Roman" w:hAnsi="Times New Roman" w:cs="Times New Roman"/>
        </w:rPr>
        <w:t xml:space="preserve"> and </w:t>
      </w:r>
      <w:r w:rsidR="007008A2" w:rsidRPr="009F74E0">
        <w:rPr>
          <w:rFonts w:ascii="Times New Roman" w:hAnsi="Times New Roman" w:cs="Times New Roman"/>
        </w:rPr>
        <w:t>processes</w:t>
      </w:r>
      <w:r w:rsidR="00600416" w:rsidRPr="009F74E0">
        <w:rPr>
          <w:rFonts w:ascii="Times New Roman" w:hAnsi="Times New Roman" w:cs="Times New Roman"/>
        </w:rPr>
        <w:t xml:space="preserve"> easier</w:t>
      </w:r>
      <w:r w:rsidR="00E3768D" w:rsidRPr="009F74E0">
        <w:rPr>
          <w:rFonts w:ascii="Times New Roman" w:hAnsi="Times New Roman" w:cs="Times New Roman"/>
        </w:rPr>
        <w:t xml:space="preserve"> for SMEs</w:t>
      </w:r>
      <w:r w:rsidR="007008A2" w:rsidRPr="009F74E0">
        <w:rPr>
          <w:rFonts w:ascii="Times New Roman" w:hAnsi="Times New Roman" w:cs="Times New Roman"/>
        </w:rPr>
        <w:t xml:space="preserve"> </w:t>
      </w:r>
      <w:r w:rsidR="003B1504" w:rsidRPr="009F74E0">
        <w:rPr>
          <w:rFonts w:ascii="Times New Roman" w:hAnsi="Times New Roman" w:cs="Times New Roman"/>
        </w:rPr>
        <w:t>but</w:t>
      </w:r>
      <w:r w:rsidR="007008A2" w:rsidRPr="009F74E0">
        <w:rPr>
          <w:rFonts w:ascii="Times New Roman" w:hAnsi="Times New Roman" w:cs="Times New Roman"/>
        </w:rPr>
        <w:t xml:space="preserve"> high interest rate, </w:t>
      </w:r>
      <w:r w:rsidR="00347C61" w:rsidRPr="009F74E0">
        <w:rPr>
          <w:rFonts w:ascii="Times New Roman" w:hAnsi="Times New Roman" w:cs="Times New Roman"/>
        </w:rPr>
        <w:t xml:space="preserve">cyber security concern, small ticket size loans </w:t>
      </w:r>
      <w:r w:rsidR="002654D3" w:rsidRPr="009F74E0">
        <w:rPr>
          <w:rFonts w:ascii="Times New Roman" w:hAnsi="Times New Roman" w:cs="Times New Roman"/>
        </w:rPr>
        <w:t xml:space="preserve">and </w:t>
      </w:r>
      <w:r w:rsidR="00C52A2A" w:rsidRPr="009F74E0">
        <w:rPr>
          <w:rFonts w:ascii="Times New Roman" w:hAnsi="Times New Roman" w:cs="Times New Roman"/>
        </w:rPr>
        <w:t xml:space="preserve">lack of </w:t>
      </w:r>
      <w:r w:rsidR="002654D3" w:rsidRPr="009F74E0">
        <w:rPr>
          <w:rFonts w:ascii="Times New Roman" w:hAnsi="Times New Roman" w:cs="Times New Roman"/>
        </w:rPr>
        <w:t xml:space="preserve">technical skill </w:t>
      </w:r>
      <w:r w:rsidR="003B1504" w:rsidRPr="009F74E0">
        <w:rPr>
          <w:rFonts w:ascii="Times New Roman" w:hAnsi="Times New Roman" w:cs="Times New Roman"/>
        </w:rPr>
        <w:t>sometimes</w:t>
      </w:r>
      <w:r w:rsidR="002654D3" w:rsidRPr="009F74E0">
        <w:rPr>
          <w:rFonts w:ascii="Times New Roman" w:hAnsi="Times New Roman" w:cs="Times New Roman"/>
        </w:rPr>
        <w:t xml:space="preserve"> hinder adoption.</w:t>
      </w:r>
      <w:r w:rsidR="0039411A" w:rsidRPr="009F74E0">
        <w:rPr>
          <w:rFonts w:ascii="Times New Roman" w:hAnsi="Times New Roman" w:cs="Times New Roman"/>
        </w:rPr>
        <w:t xml:space="preserve"> Rehman et al. (2023) </w:t>
      </w:r>
      <w:r w:rsidR="004A3654" w:rsidRPr="009F74E0">
        <w:rPr>
          <w:rFonts w:ascii="Times New Roman" w:hAnsi="Times New Roman" w:cs="Times New Roman"/>
        </w:rPr>
        <w:t>studied that</w:t>
      </w:r>
      <w:r w:rsidR="0039411A" w:rsidRPr="009F74E0">
        <w:rPr>
          <w:rFonts w:ascii="Times New Roman" w:hAnsi="Times New Roman" w:cs="Times New Roman"/>
        </w:rPr>
        <w:t xml:space="preserve"> mobile </w:t>
      </w:r>
      <w:r w:rsidR="0039411A" w:rsidRPr="009F74E0">
        <w:rPr>
          <w:rFonts w:ascii="Times New Roman" w:hAnsi="Times New Roman" w:cs="Times New Roman"/>
        </w:rPr>
        <w:lastRenderedPageBreak/>
        <w:t xml:space="preserve">banking, </w:t>
      </w:r>
      <w:r w:rsidR="001D0C17" w:rsidRPr="009F74E0">
        <w:rPr>
          <w:rFonts w:ascii="Times New Roman" w:hAnsi="Times New Roman" w:cs="Times New Roman"/>
        </w:rPr>
        <w:t>b</w:t>
      </w:r>
      <w:r w:rsidR="0039411A" w:rsidRPr="009F74E0">
        <w:rPr>
          <w:rFonts w:ascii="Times New Roman" w:hAnsi="Times New Roman" w:cs="Times New Roman"/>
        </w:rPr>
        <w:t xml:space="preserve">ig </w:t>
      </w:r>
      <w:r w:rsidR="001D0C17" w:rsidRPr="009F74E0">
        <w:rPr>
          <w:rFonts w:ascii="Times New Roman" w:hAnsi="Times New Roman" w:cs="Times New Roman"/>
        </w:rPr>
        <w:t>d</w:t>
      </w:r>
      <w:r w:rsidR="0039411A" w:rsidRPr="009F74E0">
        <w:rPr>
          <w:rFonts w:ascii="Times New Roman" w:hAnsi="Times New Roman" w:cs="Times New Roman"/>
        </w:rPr>
        <w:t xml:space="preserve">ata and blockchain reduce information gaps, </w:t>
      </w:r>
      <w:r w:rsidR="00E1082B" w:rsidRPr="009F74E0">
        <w:rPr>
          <w:rFonts w:ascii="Times New Roman" w:hAnsi="Times New Roman" w:cs="Times New Roman"/>
        </w:rPr>
        <w:t>expedite</w:t>
      </w:r>
      <w:r w:rsidR="0039411A" w:rsidRPr="009F74E0">
        <w:rPr>
          <w:rFonts w:ascii="Times New Roman" w:hAnsi="Times New Roman" w:cs="Times New Roman"/>
        </w:rPr>
        <w:t xml:space="preserve"> verification</w:t>
      </w:r>
      <w:r w:rsidR="001D0C17" w:rsidRPr="009F74E0">
        <w:rPr>
          <w:rFonts w:ascii="Times New Roman" w:hAnsi="Times New Roman" w:cs="Times New Roman"/>
        </w:rPr>
        <w:t xml:space="preserve"> </w:t>
      </w:r>
      <w:r w:rsidR="00E1082B" w:rsidRPr="009F74E0">
        <w:rPr>
          <w:rFonts w:ascii="Times New Roman" w:hAnsi="Times New Roman" w:cs="Times New Roman"/>
        </w:rPr>
        <w:t xml:space="preserve">process </w:t>
      </w:r>
      <w:r w:rsidR="0039411A" w:rsidRPr="009F74E0">
        <w:rPr>
          <w:rFonts w:ascii="Times New Roman" w:hAnsi="Times New Roman" w:cs="Times New Roman"/>
        </w:rPr>
        <w:t xml:space="preserve">and </w:t>
      </w:r>
      <w:r w:rsidR="00A123F6" w:rsidRPr="009F74E0">
        <w:rPr>
          <w:rFonts w:ascii="Times New Roman" w:hAnsi="Times New Roman" w:cs="Times New Roman"/>
        </w:rPr>
        <w:t xml:space="preserve">reduce </w:t>
      </w:r>
      <w:r w:rsidR="0039411A" w:rsidRPr="009F74E0">
        <w:rPr>
          <w:rFonts w:ascii="Times New Roman" w:hAnsi="Times New Roman" w:cs="Times New Roman"/>
        </w:rPr>
        <w:t>bias</w:t>
      </w:r>
      <w:r w:rsidR="00A123F6" w:rsidRPr="009F74E0">
        <w:rPr>
          <w:rFonts w:ascii="Times New Roman" w:hAnsi="Times New Roman" w:cs="Times New Roman"/>
        </w:rPr>
        <w:t>ness</w:t>
      </w:r>
      <w:r w:rsidR="001D0C17" w:rsidRPr="009F74E0">
        <w:rPr>
          <w:rFonts w:ascii="Times New Roman" w:hAnsi="Times New Roman" w:cs="Times New Roman"/>
        </w:rPr>
        <w:t xml:space="preserve"> that</w:t>
      </w:r>
      <w:r w:rsidR="0039411A" w:rsidRPr="009F74E0">
        <w:rPr>
          <w:rFonts w:ascii="Times New Roman" w:hAnsi="Times New Roman" w:cs="Times New Roman"/>
        </w:rPr>
        <w:t xml:space="preserve"> </w:t>
      </w:r>
      <w:r w:rsidR="00651AE5" w:rsidRPr="009F74E0">
        <w:rPr>
          <w:rFonts w:ascii="Times New Roman" w:hAnsi="Times New Roman" w:cs="Times New Roman"/>
        </w:rPr>
        <w:t xml:space="preserve">encourage </w:t>
      </w:r>
      <w:r w:rsidR="0039411A" w:rsidRPr="009F74E0">
        <w:rPr>
          <w:rFonts w:ascii="Times New Roman" w:hAnsi="Times New Roman" w:cs="Times New Roman"/>
        </w:rPr>
        <w:t xml:space="preserve">bank </w:t>
      </w:r>
      <w:r w:rsidR="00FC142F" w:rsidRPr="009F74E0">
        <w:rPr>
          <w:rFonts w:ascii="Times New Roman" w:hAnsi="Times New Roman" w:cs="Times New Roman"/>
        </w:rPr>
        <w:t xml:space="preserve">to </w:t>
      </w:r>
      <w:r w:rsidR="0039411A" w:rsidRPr="009F74E0">
        <w:rPr>
          <w:rFonts w:ascii="Times New Roman" w:hAnsi="Times New Roman" w:cs="Times New Roman"/>
        </w:rPr>
        <w:t>lend</w:t>
      </w:r>
      <w:r w:rsidR="00FC142F" w:rsidRPr="009F74E0">
        <w:rPr>
          <w:rFonts w:ascii="Times New Roman" w:hAnsi="Times New Roman" w:cs="Times New Roman"/>
        </w:rPr>
        <w:t xml:space="preserve"> more</w:t>
      </w:r>
      <w:r w:rsidR="001D0C17" w:rsidRPr="009F74E0">
        <w:rPr>
          <w:rFonts w:ascii="Times New Roman" w:hAnsi="Times New Roman" w:cs="Times New Roman"/>
        </w:rPr>
        <w:t>.</w:t>
      </w:r>
      <w:r w:rsidR="002E6D0F" w:rsidRPr="009F74E0">
        <w:rPr>
          <w:rFonts w:ascii="Times New Roman" w:hAnsi="Times New Roman" w:cs="Times New Roman"/>
        </w:rPr>
        <w:t xml:space="preserve"> </w:t>
      </w:r>
      <w:r w:rsidR="00E91EE1" w:rsidRPr="009F74E0">
        <w:rPr>
          <w:rFonts w:ascii="Times New Roman" w:hAnsi="Times New Roman" w:cs="Times New Roman"/>
        </w:rPr>
        <w:t>Sarker &amp; Rahman (2025)</w:t>
      </w:r>
      <w:r w:rsidR="00BE2BDE" w:rsidRPr="009F74E0">
        <w:rPr>
          <w:rFonts w:ascii="Times New Roman" w:hAnsi="Times New Roman" w:cs="Times New Roman"/>
        </w:rPr>
        <w:t xml:space="preserve"> show that DFS</w:t>
      </w:r>
      <w:r w:rsidR="009C739A" w:rsidRPr="009F74E0">
        <w:rPr>
          <w:rFonts w:ascii="Times New Roman" w:hAnsi="Times New Roman" w:cs="Times New Roman"/>
        </w:rPr>
        <w:t xml:space="preserve"> tools like mobile banking, ATM cards </w:t>
      </w:r>
      <w:r w:rsidR="008441FA" w:rsidRPr="009F74E0">
        <w:rPr>
          <w:rFonts w:ascii="Times New Roman" w:hAnsi="Times New Roman" w:cs="Times New Roman"/>
        </w:rPr>
        <w:t xml:space="preserve">help to build </w:t>
      </w:r>
      <w:r w:rsidR="009C739A" w:rsidRPr="009F74E0">
        <w:rPr>
          <w:rFonts w:ascii="Times New Roman" w:hAnsi="Times New Roman" w:cs="Times New Roman"/>
        </w:rPr>
        <w:t xml:space="preserve">credit histories and </w:t>
      </w:r>
      <w:r w:rsidR="00CE10EC" w:rsidRPr="009F74E0">
        <w:rPr>
          <w:rFonts w:ascii="Times New Roman" w:hAnsi="Times New Roman" w:cs="Times New Roman"/>
        </w:rPr>
        <w:t xml:space="preserve">increase </w:t>
      </w:r>
      <w:r w:rsidR="009C739A" w:rsidRPr="009F74E0">
        <w:rPr>
          <w:rFonts w:ascii="Times New Roman" w:hAnsi="Times New Roman" w:cs="Times New Roman"/>
        </w:rPr>
        <w:t>formal visibility</w:t>
      </w:r>
      <w:r w:rsidR="00CA513A" w:rsidRPr="009F74E0">
        <w:rPr>
          <w:rFonts w:ascii="Times New Roman" w:hAnsi="Times New Roman" w:cs="Times New Roman"/>
        </w:rPr>
        <w:t xml:space="preserve"> </w:t>
      </w:r>
      <w:r w:rsidR="00FC142F" w:rsidRPr="009F74E0">
        <w:rPr>
          <w:rFonts w:ascii="Times New Roman" w:hAnsi="Times New Roman" w:cs="Times New Roman"/>
        </w:rPr>
        <w:t xml:space="preserve">of SME </w:t>
      </w:r>
      <w:r w:rsidR="00CA513A" w:rsidRPr="009F74E0">
        <w:rPr>
          <w:rFonts w:ascii="Times New Roman" w:hAnsi="Times New Roman" w:cs="Times New Roman"/>
        </w:rPr>
        <w:t xml:space="preserve">while </w:t>
      </w:r>
      <w:r w:rsidR="00D50FCA" w:rsidRPr="009F74E0">
        <w:rPr>
          <w:rFonts w:ascii="Times New Roman" w:hAnsi="Times New Roman" w:cs="Times New Roman"/>
        </w:rPr>
        <w:t xml:space="preserve">the study of </w:t>
      </w:r>
      <w:r w:rsidR="00CA513A" w:rsidRPr="009F74E0">
        <w:rPr>
          <w:rFonts w:ascii="Times New Roman" w:hAnsi="Times New Roman" w:cs="Times New Roman"/>
        </w:rPr>
        <w:t xml:space="preserve">Johri et al. (2024) emphasize that internet access, owner education and digital record keeping improve compliance and </w:t>
      </w:r>
      <w:r w:rsidR="00D50FCA" w:rsidRPr="009F74E0">
        <w:rPr>
          <w:rFonts w:ascii="Times New Roman" w:hAnsi="Times New Roman" w:cs="Times New Roman"/>
        </w:rPr>
        <w:t xml:space="preserve">increase </w:t>
      </w:r>
      <w:r w:rsidR="00CA513A" w:rsidRPr="009F74E0">
        <w:rPr>
          <w:rFonts w:ascii="Times New Roman" w:hAnsi="Times New Roman" w:cs="Times New Roman"/>
        </w:rPr>
        <w:t>lender confidenc</w:t>
      </w:r>
      <w:r w:rsidR="003E23D5" w:rsidRPr="009F74E0">
        <w:rPr>
          <w:rFonts w:ascii="Times New Roman" w:hAnsi="Times New Roman" w:cs="Times New Roman"/>
        </w:rPr>
        <w:t>e on SMEs.</w:t>
      </w:r>
      <w:r w:rsidR="00F0665E" w:rsidRPr="009F74E0">
        <w:rPr>
          <w:rFonts w:ascii="Times New Roman" w:hAnsi="Times New Roman" w:cs="Times New Roman"/>
        </w:rPr>
        <w:t xml:space="preserve"> Overall DFS has positive impact on SME credit access </w:t>
      </w:r>
      <w:r w:rsidR="00E77853" w:rsidRPr="009F74E0">
        <w:rPr>
          <w:rFonts w:ascii="Times New Roman" w:hAnsi="Times New Roman" w:cs="Times New Roman"/>
        </w:rPr>
        <w:t xml:space="preserve">but </w:t>
      </w:r>
      <w:r w:rsidR="003F3659" w:rsidRPr="009F74E0">
        <w:rPr>
          <w:rFonts w:ascii="Times New Roman" w:hAnsi="Times New Roman" w:cs="Times New Roman"/>
        </w:rPr>
        <w:t xml:space="preserve">there are some </w:t>
      </w:r>
      <w:r w:rsidR="00E77853" w:rsidRPr="009F74E0">
        <w:rPr>
          <w:rFonts w:ascii="Times New Roman" w:hAnsi="Times New Roman" w:cs="Times New Roman"/>
        </w:rPr>
        <w:t>challenges</w:t>
      </w:r>
      <w:r w:rsidR="005C18E6" w:rsidRPr="009F74E0">
        <w:rPr>
          <w:rFonts w:ascii="Times New Roman" w:hAnsi="Times New Roman" w:cs="Times New Roman"/>
        </w:rPr>
        <w:t xml:space="preserve"> </w:t>
      </w:r>
      <w:r w:rsidR="003F3659" w:rsidRPr="009F74E0">
        <w:rPr>
          <w:rFonts w:ascii="Times New Roman" w:hAnsi="Times New Roman" w:cs="Times New Roman"/>
        </w:rPr>
        <w:t xml:space="preserve">exists </w:t>
      </w:r>
      <w:r w:rsidR="002738BA" w:rsidRPr="009F74E0">
        <w:rPr>
          <w:rFonts w:ascii="Times New Roman" w:hAnsi="Times New Roman" w:cs="Times New Roman"/>
        </w:rPr>
        <w:t xml:space="preserve">like </w:t>
      </w:r>
      <w:r w:rsidR="005C18E6" w:rsidRPr="009F74E0">
        <w:rPr>
          <w:rFonts w:ascii="Times New Roman" w:hAnsi="Times New Roman" w:cs="Times New Roman"/>
        </w:rPr>
        <w:t xml:space="preserve">cost, </w:t>
      </w:r>
      <w:r w:rsidR="00461F58" w:rsidRPr="009F74E0">
        <w:rPr>
          <w:rFonts w:ascii="Times New Roman" w:hAnsi="Times New Roman" w:cs="Times New Roman"/>
        </w:rPr>
        <w:t xml:space="preserve">technical </w:t>
      </w:r>
      <w:r w:rsidR="005C18E6" w:rsidRPr="009F74E0">
        <w:rPr>
          <w:rFonts w:ascii="Times New Roman" w:hAnsi="Times New Roman" w:cs="Times New Roman"/>
        </w:rPr>
        <w:t>skills, trust</w:t>
      </w:r>
      <w:r w:rsidR="00E77853" w:rsidRPr="009F74E0">
        <w:rPr>
          <w:rFonts w:ascii="Times New Roman" w:hAnsi="Times New Roman" w:cs="Times New Roman"/>
        </w:rPr>
        <w:t xml:space="preserve"> </w:t>
      </w:r>
      <w:r w:rsidR="005C18E6" w:rsidRPr="009F74E0">
        <w:rPr>
          <w:rFonts w:ascii="Times New Roman" w:hAnsi="Times New Roman" w:cs="Times New Roman"/>
        </w:rPr>
        <w:t xml:space="preserve">and </w:t>
      </w:r>
      <w:r w:rsidR="003F3659" w:rsidRPr="009F74E0">
        <w:rPr>
          <w:rFonts w:ascii="Times New Roman" w:hAnsi="Times New Roman" w:cs="Times New Roman"/>
        </w:rPr>
        <w:t>reac</w:t>
      </w:r>
      <w:r w:rsidR="00751D0C" w:rsidRPr="009F74E0">
        <w:rPr>
          <w:rFonts w:ascii="Times New Roman" w:hAnsi="Times New Roman" w:cs="Times New Roman"/>
        </w:rPr>
        <w:t xml:space="preserve">hing the </w:t>
      </w:r>
      <w:r w:rsidR="005C18E6" w:rsidRPr="009F74E0">
        <w:rPr>
          <w:rFonts w:ascii="Times New Roman" w:hAnsi="Times New Roman" w:cs="Times New Roman"/>
        </w:rPr>
        <w:t>rural</w:t>
      </w:r>
      <w:r w:rsidR="009B36F8" w:rsidRPr="009F74E0">
        <w:rPr>
          <w:rFonts w:ascii="Times New Roman" w:hAnsi="Times New Roman" w:cs="Times New Roman"/>
        </w:rPr>
        <w:t xml:space="preserve"> people</w:t>
      </w:r>
      <w:r w:rsidR="00751D0C" w:rsidRPr="009F74E0">
        <w:rPr>
          <w:rFonts w:ascii="Times New Roman" w:hAnsi="Times New Roman" w:cs="Times New Roman"/>
        </w:rPr>
        <w:t>.</w:t>
      </w:r>
    </w:p>
    <w:p w14:paraId="163C282D" w14:textId="46BD2525" w:rsidR="00A26792" w:rsidRPr="009F74E0" w:rsidRDefault="00A26792" w:rsidP="00AC0ACC">
      <w:pPr>
        <w:spacing w:line="360" w:lineRule="auto"/>
        <w:jc w:val="both"/>
        <w:rPr>
          <w:rFonts w:ascii="Times New Roman" w:hAnsi="Times New Roman" w:cs="Times New Roman"/>
        </w:rPr>
      </w:pPr>
      <w:r w:rsidRPr="00C951A8">
        <w:rPr>
          <w:rFonts w:ascii="Times New Roman" w:hAnsi="Times New Roman" w:cs="Times New Roman"/>
        </w:rPr>
        <w:t>Terry</w:t>
      </w:r>
      <w:r w:rsidR="000326E0" w:rsidRPr="00C951A8">
        <w:rPr>
          <w:rFonts w:ascii="Times New Roman" w:hAnsi="Times New Roman" w:cs="Times New Roman"/>
        </w:rPr>
        <w:t xml:space="preserve"> et.al</w:t>
      </w:r>
      <w:r w:rsidRPr="00C951A8">
        <w:rPr>
          <w:rFonts w:ascii="Times New Roman" w:hAnsi="Times New Roman" w:cs="Times New Roman"/>
        </w:rPr>
        <w:t xml:space="preserve"> (2025) stated that their study is grounded in the positivist philosophy</w:t>
      </w:r>
      <w:r w:rsidR="00DC5573" w:rsidRPr="00C951A8">
        <w:rPr>
          <w:rFonts w:ascii="Times New Roman" w:hAnsi="Times New Roman" w:cs="Times New Roman"/>
        </w:rPr>
        <w:t xml:space="preserve"> as they assume</w:t>
      </w:r>
      <w:r w:rsidRPr="009F74E0">
        <w:rPr>
          <w:rFonts w:ascii="Times New Roman" w:hAnsi="Times New Roman" w:cs="Times New Roman"/>
        </w:rPr>
        <w:t xml:space="preserve"> mobile lending, digital banking, web platform, regulation and credit access are real facts and can be measured by numbers</w:t>
      </w:r>
      <w:r w:rsidR="00CF3C11" w:rsidRPr="009F74E0">
        <w:rPr>
          <w:rFonts w:ascii="Times New Roman" w:hAnsi="Times New Roman" w:cs="Times New Roman"/>
        </w:rPr>
        <w:t>. They a</w:t>
      </w:r>
      <w:r w:rsidR="00AD6E74" w:rsidRPr="009F74E0">
        <w:rPr>
          <w:rFonts w:ascii="Times New Roman" w:hAnsi="Times New Roman" w:cs="Times New Roman"/>
        </w:rPr>
        <w:t xml:space="preserve">dopted </w:t>
      </w:r>
      <w:r w:rsidRPr="009F74E0">
        <w:rPr>
          <w:rFonts w:ascii="Times New Roman" w:hAnsi="Times New Roman" w:cs="Times New Roman"/>
        </w:rPr>
        <w:t>descriptive cross-sectional survey design in combination with an explanatory research design. The descriptive design was used to systematically capture the current state of fintech adoption among MSMEs. The study us</w:t>
      </w:r>
      <w:r w:rsidR="00D00E94" w:rsidRPr="009F74E0">
        <w:rPr>
          <w:rFonts w:ascii="Times New Roman" w:hAnsi="Times New Roman" w:cs="Times New Roman"/>
        </w:rPr>
        <w:t xml:space="preserve">ed </w:t>
      </w:r>
      <w:r w:rsidRPr="009F74E0">
        <w:rPr>
          <w:rFonts w:ascii="Times New Roman" w:hAnsi="Times New Roman" w:cs="Times New Roman"/>
        </w:rPr>
        <w:t xml:space="preserve">statistical tools to analyse survey data to find out whether </w:t>
      </w:r>
      <w:r w:rsidR="00D00E94" w:rsidRPr="009F74E0">
        <w:rPr>
          <w:rFonts w:ascii="Times New Roman" w:hAnsi="Times New Roman" w:cs="Times New Roman"/>
        </w:rPr>
        <w:t>DFS</w:t>
      </w:r>
      <w:r w:rsidRPr="009F74E0">
        <w:rPr>
          <w:rFonts w:ascii="Times New Roman" w:hAnsi="Times New Roman" w:cs="Times New Roman"/>
        </w:rPr>
        <w:t xml:space="preserve"> </w:t>
      </w:r>
      <w:r w:rsidR="00DF6A0D" w:rsidRPr="009F74E0">
        <w:rPr>
          <w:rFonts w:ascii="Times New Roman" w:hAnsi="Times New Roman" w:cs="Times New Roman"/>
        </w:rPr>
        <w:t xml:space="preserve">has positive effect on </w:t>
      </w:r>
      <w:r w:rsidRPr="009F74E0">
        <w:rPr>
          <w:rFonts w:ascii="Times New Roman" w:hAnsi="Times New Roman" w:cs="Times New Roman"/>
        </w:rPr>
        <w:t>credit access fo</w:t>
      </w:r>
      <w:r w:rsidR="00DF6A0D" w:rsidRPr="009F74E0">
        <w:rPr>
          <w:rFonts w:ascii="Times New Roman" w:hAnsi="Times New Roman" w:cs="Times New Roman"/>
        </w:rPr>
        <w:t>r</w:t>
      </w:r>
      <w:r w:rsidRPr="009F74E0">
        <w:rPr>
          <w:rFonts w:ascii="Times New Roman" w:hAnsi="Times New Roman" w:cs="Times New Roman"/>
        </w:rPr>
        <w:t xml:space="preserve"> SMEs. The result showed strong positive connection between credit access and Fintech use. But </w:t>
      </w:r>
      <w:r w:rsidR="00DF6A0D" w:rsidRPr="009F74E0">
        <w:rPr>
          <w:rFonts w:ascii="Times New Roman" w:hAnsi="Times New Roman" w:cs="Times New Roman"/>
        </w:rPr>
        <w:t>due to</w:t>
      </w:r>
      <w:r w:rsidRPr="009F74E0">
        <w:rPr>
          <w:rFonts w:ascii="Times New Roman" w:hAnsi="Times New Roman" w:cs="Times New Roman"/>
        </w:rPr>
        <w:t xml:space="preserve"> cross-sectional survey, </w:t>
      </w:r>
      <w:r w:rsidR="00B37E80" w:rsidRPr="009F74E0">
        <w:rPr>
          <w:rFonts w:ascii="Times New Roman" w:hAnsi="Times New Roman" w:cs="Times New Roman"/>
        </w:rPr>
        <w:t xml:space="preserve">it </w:t>
      </w:r>
      <w:r w:rsidRPr="009F74E0">
        <w:rPr>
          <w:rFonts w:ascii="Times New Roman" w:hAnsi="Times New Roman" w:cs="Times New Roman"/>
        </w:rPr>
        <w:t xml:space="preserve">cannot </w:t>
      </w:r>
      <w:r w:rsidR="00B37E80" w:rsidRPr="009F74E0">
        <w:rPr>
          <w:rFonts w:ascii="Times New Roman" w:hAnsi="Times New Roman" w:cs="Times New Roman"/>
        </w:rPr>
        <w:t>confirm Fintech</w:t>
      </w:r>
      <w:r w:rsidRPr="009F74E0">
        <w:rPr>
          <w:rFonts w:ascii="Times New Roman" w:hAnsi="Times New Roman" w:cs="Times New Roman"/>
        </w:rPr>
        <w:t xml:space="preserve"> is responsible for better credit access i.e. it failed to make </w:t>
      </w:r>
      <w:r w:rsidR="00B37E80" w:rsidRPr="009F74E0">
        <w:rPr>
          <w:rFonts w:ascii="Times New Roman" w:hAnsi="Times New Roman" w:cs="Times New Roman"/>
        </w:rPr>
        <w:t>causal relationship</w:t>
      </w:r>
      <w:r w:rsidRPr="009F74E0">
        <w:rPr>
          <w:rFonts w:ascii="Times New Roman" w:hAnsi="Times New Roman" w:cs="Times New Roman"/>
        </w:rPr>
        <w:t>.</w:t>
      </w:r>
    </w:p>
    <w:p w14:paraId="1CDE02E4" w14:textId="652826EB" w:rsidR="00A26792" w:rsidRPr="009F74E0" w:rsidRDefault="00A26792" w:rsidP="00AC0ACC">
      <w:pPr>
        <w:spacing w:line="360" w:lineRule="auto"/>
        <w:jc w:val="both"/>
        <w:rPr>
          <w:rFonts w:ascii="Times New Roman" w:hAnsi="Times New Roman" w:cs="Times New Roman"/>
        </w:rPr>
      </w:pPr>
      <w:r w:rsidRPr="009F74E0">
        <w:rPr>
          <w:rFonts w:ascii="Times New Roman" w:hAnsi="Times New Roman" w:cs="Times New Roman"/>
        </w:rPr>
        <w:t>Interpretivism emphasises that humans are different from physical phenomena because they create meaning. Interpretivists study these meaning</w:t>
      </w:r>
      <w:r w:rsidR="002B359D">
        <w:rPr>
          <w:rFonts w:ascii="Times New Roman" w:hAnsi="Times New Roman" w:cs="Times New Roman"/>
        </w:rPr>
        <w:t>s</w:t>
      </w:r>
      <w:r w:rsidRPr="009F74E0">
        <w:rPr>
          <w:rFonts w:ascii="Times New Roman" w:hAnsi="Times New Roman" w:cs="Times New Roman"/>
        </w:rPr>
        <w:t xml:space="preserve"> </w:t>
      </w:r>
      <w:r w:rsidR="001566D6">
        <w:rPr>
          <w:rFonts w:ascii="Segoe UI" w:eastAsia="Times New Roman" w:hAnsi="Segoe UI" w:cs="Segoe UI"/>
          <w:kern w:val="0"/>
          <w:sz w:val="21"/>
          <w:szCs w:val="21"/>
          <w:lang w:eastAsia="en-GB"/>
          <w14:ligatures w14:val="none"/>
        </w:rPr>
        <w:t>(</w:t>
      </w:r>
      <w:r w:rsidR="001566D6" w:rsidRPr="00CF2394">
        <w:rPr>
          <w:rFonts w:ascii="Times New Roman" w:hAnsi="Times New Roman" w:cs="Times New Roman"/>
        </w:rPr>
        <w:t xml:space="preserve">Saunders, Lewis and Thornhill </w:t>
      </w:r>
      <w:r w:rsidR="001566D6" w:rsidRPr="0032659B">
        <w:rPr>
          <w:rFonts w:ascii="Times New Roman" w:hAnsi="Times New Roman" w:cs="Times New Roman"/>
        </w:rPr>
        <w:t>2023</w:t>
      </w:r>
      <w:r w:rsidRPr="0032659B">
        <w:rPr>
          <w:rFonts w:ascii="Times New Roman" w:hAnsi="Times New Roman" w:cs="Times New Roman"/>
        </w:rPr>
        <w:t>,</w:t>
      </w:r>
      <w:r w:rsidR="0032659B">
        <w:rPr>
          <w:rFonts w:ascii="Times New Roman" w:hAnsi="Times New Roman" w:cs="Times New Roman"/>
          <w:shd w:val="clear" w:color="auto" w:fill="FFFF00"/>
        </w:rPr>
        <w:t xml:space="preserve"> </w:t>
      </w:r>
      <w:r w:rsidR="00D87AFB" w:rsidRPr="0032659B">
        <w:rPr>
          <w:rFonts w:ascii="Times New Roman" w:hAnsi="Times New Roman" w:cs="Times New Roman"/>
        </w:rPr>
        <w:t>p.150</w:t>
      </w:r>
      <w:r w:rsidRPr="0032659B">
        <w:rPr>
          <w:rFonts w:ascii="Times New Roman" w:hAnsi="Times New Roman" w:cs="Times New Roman"/>
        </w:rPr>
        <w:t>).</w:t>
      </w:r>
      <w:r w:rsidRPr="009F74E0">
        <w:rPr>
          <w:rFonts w:ascii="Times New Roman" w:hAnsi="Times New Roman" w:cs="Times New Roman"/>
        </w:rPr>
        <w:t xml:space="preserve"> </w:t>
      </w:r>
      <w:r w:rsidR="00890154" w:rsidRPr="009F74E0">
        <w:rPr>
          <w:rFonts w:ascii="Times New Roman" w:hAnsi="Times New Roman" w:cs="Times New Roman"/>
        </w:rPr>
        <w:t xml:space="preserve">Interpretivism </w:t>
      </w:r>
      <w:r w:rsidRPr="009F74E0">
        <w:rPr>
          <w:rFonts w:ascii="Times New Roman" w:hAnsi="Times New Roman" w:cs="Times New Roman"/>
        </w:rPr>
        <w:t xml:space="preserve">could find out how enterprise owners perceive mobile loans, costs or online fraud by interviewing them. </w:t>
      </w:r>
      <w:r w:rsidR="000E0853" w:rsidRPr="009F74E0">
        <w:rPr>
          <w:rFonts w:ascii="Times New Roman" w:hAnsi="Times New Roman" w:cs="Times New Roman"/>
        </w:rPr>
        <w:t>Critical realism</w:t>
      </w:r>
      <w:r w:rsidRPr="009F74E0">
        <w:rPr>
          <w:rFonts w:ascii="Times New Roman" w:hAnsi="Times New Roman" w:cs="Times New Roman"/>
        </w:rPr>
        <w:t xml:space="preserve"> would uncover the hidden mechanisms that make regulations effective and in what context they work best rather than just identifying that regulation has an influence. </w:t>
      </w:r>
    </w:p>
    <w:p w14:paraId="3B867A32" w14:textId="1C6AE6E9" w:rsidR="00037D26" w:rsidRDefault="00A26792" w:rsidP="00AC0ACC">
      <w:pPr>
        <w:spacing w:line="360" w:lineRule="auto"/>
        <w:jc w:val="both"/>
        <w:rPr>
          <w:rFonts w:ascii="Times New Roman" w:hAnsi="Times New Roman" w:cs="Times New Roman"/>
        </w:rPr>
      </w:pPr>
      <w:r w:rsidRPr="009F74E0">
        <w:rPr>
          <w:rFonts w:ascii="Times New Roman" w:hAnsi="Times New Roman" w:cs="Times New Roman"/>
        </w:rPr>
        <w:t xml:space="preserve">The study </w:t>
      </w:r>
      <w:r w:rsidR="00542BC3" w:rsidRPr="009F74E0">
        <w:rPr>
          <w:rFonts w:ascii="Times New Roman" w:hAnsi="Times New Roman" w:cs="Times New Roman"/>
        </w:rPr>
        <w:t>adopted</w:t>
      </w:r>
      <w:r w:rsidRPr="009F74E0">
        <w:rPr>
          <w:rFonts w:ascii="Times New Roman" w:hAnsi="Times New Roman" w:cs="Times New Roman"/>
        </w:rPr>
        <w:t xml:space="preserve"> Disruptive Innovation Theory </w:t>
      </w:r>
      <w:r w:rsidR="00542BC3" w:rsidRPr="009F74E0">
        <w:rPr>
          <w:rFonts w:ascii="Times New Roman" w:hAnsi="Times New Roman" w:cs="Times New Roman"/>
        </w:rPr>
        <w:t>to</w:t>
      </w:r>
      <w:r w:rsidRPr="009F74E0">
        <w:rPr>
          <w:rFonts w:ascii="Times New Roman" w:hAnsi="Times New Roman" w:cs="Times New Roman"/>
        </w:rPr>
        <w:t xml:space="preserve"> show how Mobile lending, digital banking and web platforms disrupt old banking methods and make it easier for firms to access credit. Statistical findings </w:t>
      </w:r>
      <w:r w:rsidR="0032659B" w:rsidRPr="009F74E0">
        <w:rPr>
          <w:rFonts w:ascii="Times New Roman" w:hAnsi="Times New Roman" w:cs="Times New Roman"/>
        </w:rPr>
        <w:t>support</w:t>
      </w:r>
      <w:r w:rsidRPr="009F74E0">
        <w:rPr>
          <w:rFonts w:ascii="Times New Roman" w:hAnsi="Times New Roman" w:cs="Times New Roman"/>
        </w:rPr>
        <w:t xml:space="preserve"> this theory. </w:t>
      </w:r>
      <w:r w:rsidR="00CF067A">
        <w:rPr>
          <w:rFonts w:ascii="Times New Roman" w:hAnsi="Times New Roman" w:cs="Times New Roman"/>
        </w:rPr>
        <w:t>It</w:t>
      </w:r>
      <w:r w:rsidRPr="009F74E0">
        <w:rPr>
          <w:rFonts w:ascii="Times New Roman" w:hAnsi="Times New Roman" w:cs="Times New Roman"/>
        </w:rPr>
        <w:t xml:space="preserve"> </w:t>
      </w:r>
      <w:r w:rsidR="00755056" w:rsidRPr="009F74E0">
        <w:rPr>
          <w:rFonts w:ascii="Times New Roman" w:hAnsi="Times New Roman" w:cs="Times New Roman"/>
        </w:rPr>
        <w:t xml:space="preserve">also </w:t>
      </w:r>
      <w:r w:rsidRPr="009F74E0">
        <w:rPr>
          <w:rFonts w:ascii="Times New Roman" w:hAnsi="Times New Roman" w:cs="Times New Roman"/>
        </w:rPr>
        <w:t>highlights that regulation strengthens the link between fintech use and credit access because Regulatory framework</w:t>
      </w:r>
      <w:r w:rsidR="002E7E62" w:rsidRPr="009F74E0">
        <w:rPr>
          <w:rFonts w:ascii="Times New Roman" w:hAnsi="Times New Roman" w:cs="Times New Roman"/>
        </w:rPr>
        <w:t xml:space="preserve"> </w:t>
      </w:r>
      <w:r w:rsidR="0032659B">
        <w:rPr>
          <w:rFonts w:ascii="Times New Roman" w:hAnsi="Times New Roman" w:cs="Times New Roman"/>
        </w:rPr>
        <w:t>establishes</w:t>
      </w:r>
      <w:r w:rsidR="00037D26">
        <w:rPr>
          <w:rFonts w:ascii="Times New Roman" w:hAnsi="Times New Roman" w:cs="Times New Roman"/>
        </w:rPr>
        <w:t xml:space="preserve"> rules that ensures safety for the stakeholders. Collectively these frameworks complement each other because</w:t>
      </w:r>
      <w:r w:rsidR="008244A8">
        <w:rPr>
          <w:rFonts w:ascii="Times New Roman" w:hAnsi="Times New Roman" w:cs="Times New Roman"/>
        </w:rPr>
        <w:t xml:space="preserve"> innovation drive change, encourage adoption and regulation ensures safety.</w:t>
      </w:r>
    </w:p>
    <w:p w14:paraId="3312D106" w14:textId="6DC8C484" w:rsidR="00A26792" w:rsidRPr="009F74E0" w:rsidRDefault="00A26792" w:rsidP="00AC0ACC">
      <w:pPr>
        <w:spacing w:line="360" w:lineRule="auto"/>
        <w:jc w:val="both"/>
        <w:rPr>
          <w:rFonts w:ascii="Times New Roman" w:hAnsi="Times New Roman" w:cs="Times New Roman"/>
        </w:rPr>
      </w:pPr>
      <w:r w:rsidRPr="009F74E0">
        <w:rPr>
          <w:rFonts w:ascii="Times New Roman" w:hAnsi="Times New Roman" w:cs="Times New Roman"/>
        </w:rPr>
        <w:t xml:space="preserve">The positivist view of Rehman et al. </w:t>
      </w:r>
      <w:r w:rsidR="00D026E0">
        <w:rPr>
          <w:rFonts w:ascii="Times New Roman" w:hAnsi="Times New Roman" w:cs="Times New Roman"/>
        </w:rPr>
        <w:t>(</w:t>
      </w:r>
      <w:r w:rsidRPr="009F74E0">
        <w:rPr>
          <w:rFonts w:ascii="Times New Roman" w:hAnsi="Times New Roman" w:cs="Times New Roman"/>
        </w:rPr>
        <w:t xml:space="preserve">2023), believes that there is a real link between adoption of mobile banking, Big Data, blockchain and accessing more bank loans which they tested with a big survey and structural equation modelling (SEM). They pilot tested the reliability and validity before sharing the result, which ensures evidence but cross-sectional </w:t>
      </w:r>
      <w:r w:rsidR="00EC0CBC" w:rsidRPr="009F74E0">
        <w:rPr>
          <w:rFonts w:ascii="Times New Roman" w:hAnsi="Times New Roman" w:cs="Times New Roman"/>
        </w:rPr>
        <w:t xml:space="preserve">survey </w:t>
      </w:r>
      <w:r w:rsidRPr="009F74E0">
        <w:rPr>
          <w:rFonts w:ascii="Times New Roman" w:hAnsi="Times New Roman" w:cs="Times New Roman"/>
        </w:rPr>
        <w:t xml:space="preserve">and  </w:t>
      </w:r>
      <w:r w:rsidR="00B41CCB" w:rsidRPr="009F74E0">
        <w:rPr>
          <w:rFonts w:ascii="Times New Roman" w:hAnsi="Times New Roman" w:cs="Times New Roman"/>
        </w:rPr>
        <w:t>self-</w:t>
      </w:r>
      <w:r w:rsidR="00B41CCB" w:rsidRPr="009F74E0">
        <w:rPr>
          <w:rFonts w:ascii="Times New Roman" w:hAnsi="Times New Roman" w:cs="Times New Roman"/>
        </w:rPr>
        <w:lastRenderedPageBreak/>
        <w:t>reported</w:t>
      </w:r>
      <w:r w:rsidRPr="009F74E0">
        <w:rPr>
          <w:rFonts w:ascii="Times New Roman" w:hAnsi="Times New Roman" w:cs="Times New Roman"/>
        </w:rPr>
        <w:t xml:space="preserve"> data</w:t>
      </w:r>
      <w:r w:rsidR="00BB61E0" w:rsidRPr="009F74E0">
        <w:rPr>
          <w:rFonts w:ascii="Times New Roman" w:hAnsi="Times New Roman" w:cs="Times New Roman"/>
        </w:rPr>
        <w:t xml:space="preserve"> limits </w:t>
      </w:r>
      <w:r w:rsidRPr="009F74E0">
        <w:rPr>
          <w:rFonts w:ascii="Times New Roman" w:hAnsi="Times New Roman" w:cs="Times New Roman"/>
        </w:rPr>
        <w:t>its absolute certainty</w:t>
      </w:r>
      <w:r w:rsidR="00BB61E0" w:rsidRPr="009F74E0">
        <w:rPr>
          <w:rFonts w:ascii="Times New Roman" w:hAnsi="Times New Roman" w:cs="Times New Roman"/>
        </w:rPr>
        <w:t>.</w:t>
      </w:r>
      <w:r w:rsidR="004F6817" w:rsidRPr="009F74E0">
        <w:rPr>
          <w:rFonts w:ascii="Times New Roman" w:hAnsi="Times New Roman" w:cs="Times New Roman"/>
        </w:rPr>
        <w:t xml:space="preserve"> Further </w:t>
      </w:r>
      <w:r w:rsidRPr="009F74E0">
        <w:rPr>
          <w:rFonts w:ascii="Times New Roman" w:hAnsi="Times New Roman" w:cs="Times New Roman"/>
        </w:rPr>
        <w:t>cross</w:t>
      </w:r>
      <w:r w:rsidRPr="009F74E0">
        <w:rPr>
          <w:rFonts w:ascii="Times New Roman" w:hAnsi="Times New Roman" w:cs="Times New Roman"/>
        </w:rPr>
        <w:noBreakHyphen/>
        <w:t xml:space="preserve">sectional design limits the identification of cause and effect. The result might be influenced by complicated bank rules like KYC (Know your customer) checks or risk policies or such. Also the study did not mention about interest rates or loan defaults. </w:t>
      </w:r>
      <w:r w:rsidR="00B41CCB">
        <w:rPr>
          <w:rFonts w:ascii="Times New Roman" w:hAnsi="Times New Roman" w:cs="Times New Roman"/>
        </w:rPr>
        <w:t>I</w:t>
      </w:r>
      <w:r w:rsidRPr="009F74E0">
        <w:rPr>
          <w:rFonts w:ascii="Times New Roman" w:hAnsi="Times New Roman" w:cs="Times New Roman"/>
        </w:rPr>
        <w:t xml:space="preserve">nterpretivism could </w:t>
      </w:r>
      <w:r w:rsidR="00A36C76">
        <w:rPr>
          <w:rFonts w:ascii="Times New Roman" w:hAnsi="Times New Roman" w:cs="Times New Roman"/>
        </w:rPr>
        <w:t>reveal</w:t>
      </w:r>
      <w:r w:rsidRPr="009F74E0">
        <w:rPr>
          <w:rFonts w:ascii="Times New Roman" w:hAnsi="Times New Roman" w:cs="Times New Roman"/>
        </w:rPr>
        <w:t xml:space="preserve"> why </w:t>
      </w:r>
      <w:r w:rsidR="002A49D6" w:rsidRPr="009F74E0">
        <w:rPr>
          <w:rFonts w:ascii="Times New Roman" w:hAnsi="Times New Roman" w:cs="Times New Roman"/>
        </w:rPr>
        <w:t>SME</w:t>
      </w:r>
      <w:r w:rsidR="002B1BC3" w:rsidRPr="009F74E0">
        <w:rPr>
          <w:rFonts w:ascii="Times New Roman" w:hAnsi="Times New Roman" w:cs="Times New Roman"/>
        </w:rPr>
        <w:t>s</w:t>
      </w:r>
      <w:r w:rsidRPr="009F74E0">
        <w:rPr>
          <w:rFonts w:ascii="Times New Roman" w:hAnsi="Times New Roman" w:cs="Times New Roman"/>
        </w:rPr>
        <w:t xml:space="preserve"> choose or avoid digital finance through interview. Critical realism could integrate quantitative outcome with deeper factor like regulation, data standards and power structures to find out how that </w:t>
      </w:r>
      <w:r w:rsidR="002B1BC3" w:rsidRPr="009F74E0">
        <w:rPr>
          <w:rFonts w:ascii="Times New Roman" w:hAnsi="Times New Roman" w:cs="Times New Roman"/>
        </w:rPr>
        <w:t>shape Bank</w:t>
      </w:r>
      <w:r w:rsidRPr="009F74E0">
        <w:rPr>
          <w:rFonts w:ascii="Times New Roman" w:hAnsi="Times New Roman" w:cs="Times New Roman"/>
        </w:rPr>
        <w:t xml:space="preserve"> lending. Pragmatism could combine surveys with bank records and time</w:t>
      </w:r>
      <w:r w:rsidRPr="009F74E0">
        <w:rPr>
          <w:rFonts w:ascii="Times New Roman" w:hAnsi="Times New Roman" w:cs="Times New Roman"/>
        </w:rPr>
        <w:noBreakHyphen/>
        <w:t>series data to test cause</w:t>
      </w:r>
      <w:r w:rsidRPr="009F74E0">
        <w:rPr>
          <w:rFonts w:ascii="Times New Roman" w:hAnsi="Times New Roman" w:cs="Times New Roman"/>
        </w:rPr>
        <w:noBreakHyphen/>
        <w:t>and</w:t>
      </w:r>
      <w:r w:rsidRPr="009F74E0">
        <w:rPr>
          <w:rFonts w:ascii="Times New Roman" w:hAnsi="Times New Roman" w:cs="Times New Roman"/>
        </w:rPr>
        <w:noBreakHyphen/>
        <w:t xml:space="preserve">effect and see loan quality. </w:t>
      </w:r>
    </w:p>
    <w:p w14:paraId="73E9B08A" w14:textId="529869AF" w:rsidR="00A26792" w:rsidRPr="009F74E0" w:rsidRDefault="00172673" w:rsidP="00AC0ACC">
      <w:pPr>
        <w:spacing w:line="360" w:lineRule="auto"/>
        <w:jc w:val="both"/>
        <w:rPr>
          <w:rFonts w:ascii="Times New Roman" w:hAnsi="Times New Roman" w:cs="Times New Roman"/>
        </w:rPr>
      </w:pPr>
      <w:r w:rsidRPr="009F74E0">
        <w:rPr>
          <w:rFonts w:ascii="Times New Roman" w:hAnsi="Times New Roman" w:cs="Times New Roman"/>
        </w:rPr>
        <w:t>Use of</w:t>
      </w:r>
      <w:r w:rsidR="00A26792" w:rsidRPr="009F74E0">
        <w:rPr>
          <w:rFonts w:ascii="Times New Roman" w:hAnsi="Times New Roman" w:cs="Times New Roman"/>
        </w:rPr>
        <w:t xml:space="preserve"> Technology adoption </w:t>
      </w:r>
      <w:r w:rsidR="000503B0" w:rsidRPr="009F74E0">
        <w:rPr>
          <w:rFonts w:ascii="Times New Roman" w:hAnsi="Times New Roman" w:cs="Times New Roman"/>
        </w:rPr>
        <w:t xml:space="preserve">theory explains why SMEs employ technology like mobile banking, big data or blockchain </w:t>
      </w:r>
      <w:r w:rsidR="00A26792" w:rsidRPr="009F74E0">
        <w:rPr>
          <w:rFonts w:ascii="Times New Roman" w:hAnsi="Times New Roman" w:cs="Times New Roman"/>
        </w:rPr>
        <w:t xml:space="preserve">and Information asymmetry theory interprets why banks </w:t>
      </w:r>
      <w:r w:rsidR="00D510F4" w:rsidRPr="009F74E0">
        <w:rPr>
          <w:rFonts w:ascii="Times New Roman" w:hAnsi="Times New Roman" w:cs="Times New Roman"/>
        </w:rPr>
        <w:t xml:space="preserve">increase </w:t>
      </w:r>
      <w:r w:rsidR="00A26792" w:rsidRPr="009F74E0">
        <w:rPr>
          <w:rFonts w:ascii="Times New Roman" w:hAnsi="Times New Roman" w:cs="Times New Roman"/>
        </w:rPr>
        <w:t>lend</w:t>
      </w:r>
      <w:r w:rsidR="00D510F4" w:rsidRPr="009F74E0">
        <w:rPr>
          <w:rFonts w:ascii="Times New Roman" w:hAnsi="Times New Roman" w:cs="Times New Roman"/>
        </w:rPr>
        <w:t>ing</w:t>
      </w:r>
      <w:r w:rsidR="00A26792" w:rsidRPr="009F74E0">
        <w:rPr>
          <w:rFonts w:ascii="Times New Roman" w:hAnsi="Times New Roman" w:cs="Times New Roman"/>
        </w:rPr>
        <w:t xml:space="preserve"> when user data is </w:t>
      </w:r>
      <w:r w:rsidR="00D510F4" w:rsidRPr="009F74E0">
        <w:rPr>
          <w:rFonts w:ascii="Times New Roman" w:hAnsi="Times New Roman" w:cs="Times New Roman"/>
        </w:rPr>
        <w:t xml:space="preserve">more </w:t>
      </w:r>
      <w:r w:rsidR="00A26792" w:rsidRPr="009F74E0">
        <w:rPr>
          <w:rFonts w:ascii="Times New Roman" w:hAnsi="Times New Roman" w:cs="Times New Roman"/>
        </w:rPr>
        <w:t>reliable</w:t>
      </w:r>
      <w:r w:rsidR="003D48AE" w:rsidRPr="009F74E0">
        <w:rPr>
          <w:rFonts w:ascii="Times New Roman" w:hAnsi="Times New Roman" w:cs="Times New Roman"/>
        </w:rPr>
        <w:t>.</w:t>
      </w:r>
      <w:r w:rsidR="00A26792" w:rsidRPr="009F74E0">
        <w:rPr>
          <w:rFonts w:ascii="Times New Roman" w:hAnsi="Times New Roman" w:cs="Times New Roman"/>
        </w:rPr>
        <w:t xml:space="preserve"> But it also poses limitations as it only measures adoption but does not say which reasons</w:t>
      </w:r>
      <w:r w:rsidR="00175A25" w:rsidRPr="009F74E0">
        <w:rPr>
          <w:rFonts w:ascii="Times New Roman" w:hAnsi="Times New Roman" w:cs="Times New Roman"/>
        </w:rPr>
        <w:t xml:space="preserve"> works</w:t>
      </w:r>
      <w:r w:rsidR="00A26792" w:rsidRPr="009F74E0">
        <w:rPr>
          <w:rFonts w:ascii="Times New Roman" w:hAnsi="Times New Roman" w:cs="Times New Roman"/>
        </w:rPr>
        <w:t xml:space="preserve"> behind it</w:t>
      </w:r>
      <w:r w:rsidR="00175A25" w:rsidRPr="009F74E0">
        <w:rPr>
          <w:rFonts w:ascii="Times New Roman" w:hAnsi="Times New Roman" w:cs="Times New Roman"/>
        </w:rPr>
        <w:t>.</w:t>
      </w:r>
      <w:r w:rsidR="00A26792" w:rsidRPr="009F74E0">
        <w:rPr>
          <w:rFonts w:ascii="Times New Roman" w:hAnsi="Times New Roman" w:cs="Times New Roman"/>
        </w:rPr>
        <w:t xml:space="preserve"> Also bank processes like KYC, risk policies, credit policies are not directly observed. The study outcome is limited to credit supply, with no evidence on loan quality. It also fail</w:t>
      </w:r>
      <w:r w:rsidR="00FD33E1">
        <w:rPr>
          <w:rFonts w:ascii="Times New Roman" w:hAnsi="Times New Roman" w:cs="Times New Roman"/>
        </w:rPr>
        <w:t>s</w:t>
      </w:r>
      <w:r w:rsidR="00A26792" w:rsidRPr="009F74E0">
        <w:rPr>
          <w:rFonts w:ascii="Times New Roman" w:hAnsi="Times New Roman" w:cs="Times New Roman"/>
        </w:rPr>
        <w:t xml:space="preserve"> to prove </w:t>
      </w:r>
      <w:r w:rsidR="00896374" w:rsidRPr="009F74E0">
        <w:rPr>
          <w:rFonts w:ascii="Times New Roman" w:hAnsi="Times New Roman" w:cs="Times New Roman"/>
        </w:rPr>
        <w:t>causality</w:t>
      </w:r>
      <w:r w:rsidR="00A26792" w:rsidRPr="009F74E0">
        <w:rPr>
          <w:rFonts w:ascii="Times New Roman" w:hAnsi="Times New Roman" w:cs="Times New Roman"/>
        </w:rPr>
        <w:t xml:space="preserve"> as it used cross-sectional survey. </w:t>
      </w:r>
    </w:p>
    <w:p w14:paraId="1B0E1E1A" w14:textId="5057428D" w:rsidR="00A26792" w:rsidRPr="009F74E0" w:rsidRDefault="00A26792" w:rsidP="00AC0ACC">
      <w:pPr>
        <w:spacing w:line="360" w:lineRule="auto"/>
        <w:jc w:val="both"/>
        <w:rPr>
          <w:rFonts w:ascii="Times New Roman" w:hAnsi="Times New Roman" w:cs="Times New Roman"/>
        </w:rPr>
      </w:pPr>
      <w:r w:rsidRPr="009F74E0">
        <w:rPr>
          <w:rFonts w:ascii="Times New Roman" w:hAnsi="Times New Roman" w:cs="Times New Roman"/>
        </w:rPr>
        <w:t>Ontologically Sarker &amp; Rahman (2025) reflects critical realism. The</w:t>
      </w:r>
      <w:r w:rsidR="002C5990" w:rsidRPr="009F74E0">
        <w:rPr>
          <w:rFonts w:ascii="Times New Roman" w:hAnsi="Times New Roman" w:cs="Times New Roman"/>
        </w:rPr>
        <w:t>y</w:t>
      </w:r>
      <w:r w:rsidR="002B1961" w:rsidRPr="009F74E0">
        <w:rPr>
          <w:rFonts w:ascii="Times New Roman" w:hAnsi="Times New Roman" w:cs="Times New Roman"/>
        </w:rPr>
        <w:t xml:space="preserve"> </w:t>
      </w:r>
      <w:r w:rsidRPr="009F74E0">
        <w:rPr>
          <w:rFonts w:ascii="Times New Roman" w:hAnsi="Times New Roman" w:cs="Times New Roman"/>
        </w:rPr>
        <w:t xml:space="preserve">treat digital infrastructure and financial outcomes like SME loans and borrower numbers as real and measurable.  It </w:t>
      </w:r>
      <w:r w:rsidR="0083681A" w:rsidRPr="009F74E0">
        <w:rPr>
          <w:rFonts w:ascii="Times New Roman" w:hAnsi="Times New Roman" w:cs="Times New Roman"/>
        </w:rPr>
        <w:t xml:space="preserve">also </w:t>
      </w:r>
      <w:r w:rsidRPr="009F74E0">
        <w:rPr>
          <w:rFonts w:ascii="Times New Roman" w:hAnsi="Times New Roman" w:cs="Times New Roman"/>
        </w:rPr>
        <w:t>assumes technology adoption, cost reduction influence credit access but the effects depend on context such as gender, literacy and local infrastructure. Its Epistemological position is post-positivism because here knowledge is generated by using statistics, regressions and Error Correction Models (ECM) with country level data where it can only estimate tendencies or probabilities, not absolute truth that DFS lead to or influence credit access. Positivism would not be effective here as the result have mixed finding like agent outlets sometimes have negative effects. Conversely interpretivism would not fit here as looks at people’s experiences but the study is based on macro level data sourced from the IMF Financial Access Survey (2023) supplemented with relevant secondary data from the Bangladesh Bank.</w:t>
      </w:r>
    </w:p>
    <w:p w14:paraId="4D74CAC3" w14:textId="569623FE" w:rsidR="0068434A" w:rsidRPr="009F74E0" w:rsidRDefault="0068434A" w:rsidP="00AC0ACC">
      <w:pPr>
        <w:spacing w:line="360" w:lineRule="auto"/>
        <w:jc w:val="both"/>
        <w:rPr>
          <w:rFonts w:ascii="Times New Roman" w:hAnsi="Times New Roman" w:cs="Times New Roman"/>
        </w:rPr>
      </w:pPr>
      <w:r w:rsidRPr="009F74E0">
        <w:rPr>
          <w:rFonts w:ascii="Times New Roman" w:hAnsi="Times New Roman" w:cs="Times New Roman"/>
        </w:rPr>
        <w:t>Sarker &amp; Rahman (2025) combine</w:t>
      </w:r>
      <w:r w:rsidR="003E5061" w:rsidRPr="009F74E0">
        <w:rPr>
          <w:rFonts w:ascii="Times New Roman" w:hAnsi="Times New Roman" w:cs="Times New Roman"/>
        </w:rPr>
        <w:t xml:space="preserve"> </w:t>
      </w:r>
      <w:r w:rsidRPr="009F74E0">
        <w:rPr>
          <w:rFonts w:ascii="Times New Roman" w:hAnsi="Times New Roman" w:cs="Times New Roman"/>
        </w:rPr>
        <w:t>Technology Acceptance Model (TAM), the Access–Use Continuum and Sen’s Capability Approach to explain digital financial inclusion in Bangladesh. TAM explains adoption of tools such as mobile banking and ATMs, the Access</w:t>
      </w:r>
      <w:r w:rsidR="00486DCB" w:rsidRPr="009F74E0">
        <w:rPr>
          <w:rFonts w:ascii="Times New Roman" w:hAnsi="Times New Roman" w:cs="Times New Roman"/>
        </w:rPr>
        <w:t>-</w:t>
      </w:r>
      <w:r w:rsidRPr="009F74E0">
        <w:rPr>
          <w:rFonts w:ascii="Times New Roman" w:hAnsi="Times New Roman" w:cs="Times New Roman"/>
        </w:rPr>
        <w:t xml:space="preserve">Use Continuum shows how access </w:t>
      </w:r>
      <w:r w:rsidR="00486DCB" w:rsidRPr="009F74E0">
        <w:rPr>
          <w:rFonts w:ascii="Times New Roman" w:hAnsi="Times New Roman" w:cs="Times New Roman"/>
        </w:rPr>
        <w:t>results</w:t>
      </w:r>
      <w:r w:rsidRPr="009F74E0">
        <w:rPr>
          <w:rFonts w:ascii="Times New Roman" w:hAnsi="Times New Roman" w:cs="Times New Roman"/>
        </w:rPr>
        <w:t xml:space="preserve"> into actual use and the Capability Approach highlights empowerment effects. Using regressions and Error Correction Models</w:t>
      </w:r>
      <w:r w:rsidR="00486DCB" w:rsidRPr="009F74E0">
        <w:rPr>
          <w:rFonts w:ascii="Times New Roman" w:hAnsi="Times New Roman" w:cs="Times New Roman"/>
        </w:rPr>
        <w:t xml:space="preserve"> </w:t>
      </w:r>
      <w:r w:rsidRPr="009F74E0">
        <w:rPr>
          <w:rFonts w:ascii="Times New Roman" w:hAnsi="Times New Roman" w:cs="Times New Roman"/>
        </w:rPr>
        <w:t xml:space="preserve">the study finds that DFS increases SME </w:t>
      </w:r>
      <w:r w:rsidRPr="009F74E0">
        <w:rPr>
          <w:rFonts w:ascii="Times New Roman" w:hAnsi="Times New Roman" w:cs="Times New Roman"/>
        </w:rPr>
        <w:lastRenderedPageBreak/>
        <w:t>loans and borrower numbers</w:t>
      </w:r>
      <w:r w:rsidR="00881916" w:rsidRPr="009F74E0">
        <w:rPr>
          <w:rFonts w:ascii="Times New Roman" w:hAnsi="Times New Roman" w:cs="Times New Roman"/>
        </w:rPr>
        <w:t xml:space="preserve"> and</w:t>
      </w:r>
      <w:r w:rsidRPr="009F74E0">
        <w:rPr>
          <w:rFonts w:ascii="Times New Roman" w:hAnsi="Times New Roman" w:cs="Times New Roman"/>
        </w:rPr>
        <w:t xml:space="preserve"> benefi</w:t>
      </w:r>
      <w:r w:rsidR="00881916" w:rsidRPr="009F74E0">
        <w:rPr>
          <w:rFonts w:ascii="Times New Roman" w:hAnsi="Times New Roman" w:cs="Times New Roman"/>
        </w:rPr>
        <w:t>ts</w:t>
      </w:r>
      <w:r w:rsidRPr="009F74E0">
        <w:rPr>
          <w:rFonts w:ascii="Times New Roman" w:hAnsi="Times New Roman" w:cs="Times New Roman"/>
        </w:rPr>
        <w:t xml:space="preserve"> marginalised groups. </w:t>
      </w:r>
      <w:r w:rsidR="002331E4" w:rsidRPr="009F74E0">
        <w:rPr>
          <w:rFonts w:ascii="Times New Roman" w:hAnsi="Times New Roman" w:cs="Times New Roman"/>
        </w:rPr>
        <w:t>Here</w:t>
      </w:r>
      <w:r w:rsidRPr="009F74E0">
        <w:rPr>
          <w:rFonts w:ascii="Times New Roman" w:hAnsi="Times New Roman" w:cs="Times New Roman"/>
        </w:rPr>
        <w:t xml:space="preserve"> the framework </w:t>
      </w:r>
      <w:r w:rsidR="002331E4" w:rsidRPr="009F74E0">
        <w:rPr>
          <w:rFonts w:ascii="Times New Roman" w:hAnsi="Times New Roman" w:cs="Times New Roman"/>
        </w:rPr>
        <w:t xml:space="preserve">is </w:t>
      </w:r>
      <w:r w:rsidR="001311A9" w:rsidRPr="009F74E0">
        <w:rPr>
          <w:rFonts w:ascii="Times New Roman" w:hAnsi="Times New Roman" w:cs="Times New Roman"/>
        </w:rPr>
        <w:t>reliable</w:t>
      </w:r>
      <w:r w:rsidR="00162C39" w:rsidRPr="009F74E0">
        <w:rPr>
          <w:rFonts w:ascii="Times New Roman" w:hAnsi="Times New Roman" w:cs="Times New Roman"/>
        </w:rPr>
        <w:t xml:space="preserve"> but</w:t>
      </w:r>
      <w:r w:rsidRPr="009F74E0">
        <w:rPr>
          <w:rFonts w:ascii="Times New Roman" w:hAnsi="Times New Roman" w:cs="Times New Roman"/>
        </w:rPr>
        <w:t xml:space="preserve"> national</w:t>
      </w:r>
      <w:r w:rsidR="00162C39" w:rsidRPr="009F74E0">
        <w:rPr>
          <w:rFonts w:ascii="Times New Roman" w:hAnsi="Times New Roman" w:cs="Times New Roman"/>
        </w:rPr>
        <w:t xml:space="preserve"> </w:t>
      </w:r>
      <w:r w:rsidRPr="009F74E0">
        <w:rPr>
          <w:rFonts w:ascii="Times New Roman" w:hAnsi="Times New Roman" w:cs="Times New Roman"/>
        </w:rPr>
        <w:t>level</w:t>
      </w:r>
      <w:r w:rsidR="00732BEB" w:rsidRPr="009F74E0">
        <w:rPr>
          <w:rFonts w:ascii="Times New Roman" w:hAnsi="Times New Roman" w:cs="Times New Roman"/>
        </w:rPr>
        <w:t xml:space="preserve"> data</w:t>
      </w:r>
      <w:r w:rsidRPr="009F74E0">
        <w:rPr>
          <w:rFonts w:ascii="Times New Roman" w:hAnsi="Times New Roman" w:cs="Times New Roman"/>
        </w:rPr>
        <w:t xml:space="preserve"> </w:t>
      </w:r>
      <w:r w:rsidR="00E371A3" w:rsidRPr="009F74E0">
        <w:rPr>
          <w:rFonts w:ascii="Times New Roman" w:hAnsi="Times New Roman" w:cs="Times New Roman"/>
        </w:rPr>
        <w:t>may limit</w:t>
      </w:r>
      <w:r w:rsidR="005B51AD" w:rsidRPr="009F74E0">
        <w:rPr>
          <w:rFonts w:ascii="Times New Roman" w:hAnsi="Times New Roman" w:cs="Times New Roman"/>
        </w:rPr>
        <w:t xml:space="preserve"> </w:t>
      </w:r>
      <w:r w:rsidRPr="009F74E0">
        <w:rPr>
          <w:rFonts w:ascii="Times New Roman" w:hAnsi="Times New Roman" w:cs="Times New Roman"/>
        </w:rPr>
        <w:t>regional and firm</w:t>
      </w:r>
      <w:r w:rsidR="00153392" w:rsidRPr="009F74E0">
        <w:rPr>
          <w:rFonts w:ascii="Times New Roman" w:hAnsi="Times New Roman" w:cs="Times New Roman"/>
        </w:rPr>
        <w:t xml:space="preserve"> </w:t>
      </w:r>
      <w:r w:rsidRPr="009F74E0">
        <w:rPr>
          <w:rFonts w:ascii="Times New Roman" w:hAnsi="Times New Roman" w:cs="Times New Roman"/>
        </w:rPr>
        <w:t xml:space="preserve">level </w:t>
      </w:r>
      <w:r w:rsidR="00E371A3" w:rsidRPr="009F74E0">
        <w:rPr>
          <w:rFonts w:ascii="Times New Roman" w:hAnsi="Times New Roman" w:cs="Times New Roman"/>
        </w:rPr>
        <w:t>credit access variation</w:t>
      </w:r>
      <w:r w:rsidR="00732BEB" w:rsidRPr="009F74E0">
        <w:rPr>
          <w:rFonts w:ascii="Times New Roman" w:hAnsi="Times New Roman" w:cs="Times New Roman"/>
        </w:rPr>
        <w:t xml:space="preserve"> </w:t>
      </w:r>
      <w:r w:rsidRPr="009F74E0">
        <w:rPr>
          <w:rFonts w:ascii="Times New Roman" w:hAnsi="Times New Roman" w:cs="Times New Roman"/>
        </w:rPr>
        <w:t xml:space="preserve">and credit access </w:t>
      </w:r>
      <w:r w:rsidR="000017F4" w:rsidRPr="009F74E0">
        <w:rPr>
          <w:rFonts w:ascii="Times New Roman" w:hAnsi="Times New Roman" w:cs="Times New Roman"/>
        </w:rPr>
        <w:t>measured</w:t>
      </w:r>
      <w:r w:rsidRPr="009F74E0">
        <w:rPr>
          <w:rFonts w:ascii="Times New Roman" w:hAnsi="Times New Roman" w:cs="Times New Roman"/>
        </w:rPr>
        <w:t xml:space="preserve"> by borrower counts rather than actual loan values</w:t>
      </w:r>
      <w:r w:rsidR="007E258A" w:rsidRPr="009F74E0">
        <w:rPr>
          <w:rFonts w:ascii="Times New Roman" w:hAnsi="Times New Roman" w:cs="Times New Roman"/>
        </w:rPr>
        <w:t xml:space="preserve"> </w:t>
      </w:r>
      <w:r w:rsidR="00F96E62">
        <w:rPr>
          <w:rFonts w:ascii="Times New Roman" w:hAnsi="Times New Roman" w:cs="Times New Roman"/>
        </w:rPr>
        <w:t xml:space="preserve">that </w:t>
      </w:r>
      <w:r w:rsidR="00EC7869" w:rsidRPr="009F74E0">
        <w:rPr>
          <w:rFonts w:ascii="Times New Roman" w:hAnsi="Times New Roman" w:cs="Times New Roman"/>
        </w:rPr>
        <w:t>only shows participation</w:t>
      </w:r>
      <w:r w:rsidR="00ED31F2" w:rsidRPr="009F74E0">
        <w:rPr>
          <w:rFonts w:ascii="Times New Roman" w:hAnsi="Times New Roman" w:cs="Times New Roman"/>
        </w:rPr>
        <w:t xml:space="preserve"> not </w:t>
      </w:r>
      <w:r w:rsidR="00DA0F4E" w:rsidRPr="009F74E0">
        <w:rPr>
          <w:rFonts w:ascii="Times New Roman" w:hAnsi="Times New Roman" w:cs="Times New Roman"/>
        </w:rPr>
        <w:t>effectiveness</w:t>
      </w:r>
      <w:r w:rsidRPr="009F74E0">
        <w:rPr>
          <w:rFonts w:ascii="Times New Roman" w:hAnsi="Times New Roman" w:cs="Times New Roman"/>
        </w:rPr>
        <w:t>.</w:t>
      </w:r>
    </w:p>
    <w:p w14:paraId="249A6947" w14:textId="3D62CCE3" w:rsidR="00A26792" w:rsidRPr="009F74E0" w:rsidRDefault="00482805" w:rsidP="00AC0ACC">
      <w:pPr>
        <w:spacing w:line="360" w:lineRule="auto"/>
        <w:jc w:val="both"/>
        <w:rPr>
          <w:rFonts w:ascii="Times New Roman" w:hAnsi="Times New Roman" w:cs="Times New Roman"/>
        </w:rPr>
      </w:pPr>
      <w:r w:rsidRPr="009F74E0">
        <w:rPr>
          <w:rFonts w:ascii="Times New Roman" w:hAnsi="Times New Roman" w:cs="Times New Roman"/>
        </w:rPr>
        <w:t>Johri et al</w:t>
      </w:r>
      <w:r w:rsidR="00CE6DEE" w:rsidRPr="009F74E0">
        <w:rPr>
          <w:rFonts w:ascii="Times New Roman" w:hAnsi="Times New Roman" w:cs="Times New Roman"/>
        </w:rPr>
        <w:t xml:space="preserve">. </w:t>
      </w:r>
      <w:r w:rsidRPr="009F74E0">
        <w:rPr>
          <w:rFonts w:ascii="Times New Roman" w:hAnsi="Times New Roman" w:cs="Times New Roman"/>
        </w:rPr>
        <w:t>(</w:t>
      </w:r>
      <w:r w:rsidR="00A65B2A" w:rsidRPr="009F74E0">
        <w:rPr>
          <w:rFonts w:ascii="Times New Roman" w:hAnsi="Times New Roman" w:cs="Times New Roman"/>
        </w:rPr>
        <w:t>2024) assumes</w:t>
      </w:r>
      <w:r w:rsidR="00A26792" w:rsidRPr="009F74E0">
        <w:rPr>
          <w:rFonts w:ascii="Times New Roman" w:hAnsi="Times New Roman" w:cs="Times New Roman"/>
        </w:rPr>
        <w:t xml:space="preserve"> that digital financial systems, firm characteristics like education and experience and business barriers like tax and licensing </w:t>
      </w:r>
      <w:r w:rsidR="00AC5920" w:rsidRPr="009F74E0">
        <w:rPr>
          <w:rFonts w:ascii="Times New Roman" w:hAnsi="Times New Roman" w:cs="Times New Roman"/>
        </w:rPr>
        <w:t>problems are</w:t>
      </w:r>
      <w:r w:rsidR="00A26792" w:rsidRPr="009F74E0">
        <w:rPr>
          <w:rFonts w:ascii="Times New Roman" w:hAnsi="Times New Roman" w:cs="Times New Roman"/>
        </w:rPr>
        <w:t xml:space="preserve"> real and exist independently of individual opinions. At the same time, it recognises that some important processes such as how alternative data and digital platforms improve credit access cannot be directly observed. This reflects the authors</w:t>
      </w:r>
      <w:r w:rsidRPr="009F74E0">
        <w:rPr>
          <w:rFonts w:ascii="Times New Roman" w:hAnsi="Times New Roman" w:cs="Times New Roman"/>
        </w:rPr>
        <w:t>’ critical</w:t>
      </w:r>
      <w:r w:rsidR="00A26792" w:rsidRPr="009F74E0">
        <w:rPr>
          <w:rFonts w:ascii="Times New Roman" w:hAnsi="Times New Roman" w:cs="Times New Roman"/>
        </w:rPr>
        <w:t xml:space="preserve"> realist ontological position. Their study accepts that real structures and hidden mechanisms exist and produce outcomes even if they are not fully visible. For generating knowledge</w:t>
      </w:r>
      <w:r w:rsidR="00100BF5" w:rsidRPr="009F74E0">
        <w:rPr>
          <w:rFonts w:ascii="Times New Roman" w:hAnsi="Times New Roman" w:cs="Times New Roman"/>
        </w:rPr>
        <w:t xml:space="preserve"> it</w:t>
      </w:r>
      <w:r w:rsidR="00A26792" w:rsidRPr="009F74E0">
        <w:rPr>
          <w:rFonts w:ascii="Times New Roman" w:hAnsi="Times New Roman" w:cs="Times New Roman"/>
        </w:rPr>
        <w:t xml:space="preserve"> relies on quantitative analysis using World Bank survey data, applying ANOVA and logistic regression i.e. through statistical testing and empirical observation. The findings are treated as probabilistic rather than absolute, meaning they show tendencies and likelihoods rather than fixed truths. This reflects a post-positivist epistemology, which accepts uncertainty and recognises that results can vary depending on context. </w:t>
      </w:r>
    </w:p>
    <w:p w14:paraId="244525DA" w14:textId="64BB4713" w:rsidR="00816426" w:rsidRPr="009F74E0" w:rsidRDefault="003B3A5E" w:rsidP="00AC0ACC">
      <w:pPr>
        <w:spacing w:line="360" w:lineRule="auto"/>
        <w:jc w:val="both"/>
        <w:rPr>
          <w:rFonts w:ascii="Times New Roman" w:hAnsi="Times New Roman" w:cs="Times New Roman"/>
        </w:rPr>
      </w:pPr>
      <w:r w:rsidRPr="009F74E0">
        <w:rPr>
          <w:rFonts w:ascii="Times New Roman" w:hAnsi="Times New Roman" w:cs="Times New Roman"/>
          <w:b/>
          <w:bCs/>
        </w:rPr>
        <w:t xml:space="preserve">3.3 </w:t>
      </w:r>
      <w:r w:rsidR="001C1D76" w:rsidRPr="009F74E0">
        <w:rPr>
          <w:rFonts w:ascii="Times New Roman" w:hAnsi="Times New Roman" w:cs="Times New Roman"/>
          <w:b/>
          <w:bCs/>
        </w:rPr>
        <w:t>Digital Credit and Business Performance: Evidence from CMSEs:</w:t>
      </w:r>
    </w:p>
    <w:p w14:paraId="1F63FF54" w14:textId="1C74C8E1" w:rsidR="00B93E32" w:rsidRDefault="00EA72D9" w:rsidP="00AC0ACC">
      <w:pPr>
        <w:spacing w:line="360" w:lineRule="auto"/>
        <w:jc w:val="both"/>
        <w:rPr>
          <w:rFonts w:ascii="Times New Roman" w:hAnsi="Times New Roman" w:cs="Times New Roman"/>
        </w:rPr>
      </w:pPr>
      <w:r w:rsidRPr="000F1EE1">
        <w:rPr>
          <w:rFonts w:ascii="Times New Roman" w:hAnsi="Times New Roman" w:cs="Times New Roman"/>
        </w:rPr>
        <w:t>Studies show that DFS significantly enhance SME financial inclusion and performance. It increases SME profitability and growth by improving accessibility, reducing transaction costs, accelerating financial processes and simplifying documentation and helps quicker business start-ups and expansion (</w:t>
      </w:r>
      <w:proofErr w:type="spellStart"/>
      <w:r w:rsidRPr="000F1EE1">
        <w:rPr>
          <w:rFonts w:ascii="Times New Roman" w:hAnsi="Times New Roman" w:cs="Times New Roman"/>
        </w:rPr>
        <w:t>Thathsarani</w:t>
      </w:r>
      <w:proofErr w:type="spellEnd"/>
      <w:r w:rsidRPr="000F1EE1">
        <w:rPr>
          <w:rFonts w:ascii="Times New Roman" w:hAnsi="Times New Roman" w:cs="Times New Roman"/>
        </w:rPr>
        <w:t xml:space="preserve"> &amp; Jianguo, 2022). Digital credit, micro-lending and fintech tools such as mobile wallets, blockchain, big data and AI reduce financing constraints, mitigate information asymmetry and improve income, business prospects and financial decision-making confidence that contribute to entrepreneurship, poverty reduction and broader economic growth (Alvi et al. 2025; </w:t>
      </w:r>
      <w:proofErr w:type="spellStart"/>
      <w:r w:rsidRPr="000F1EE1">
        <w:rPr>
          <w:rFonts w:ascii="Times New Roman" w:hAnsi="Times New Roman" w:cs="Times New Roman"/>
        </w:rPr>
        <w:t>Omowole</w:t>
      </w:r>
      <w:proofErr w:type="spellEnd"/>
      <w:r w:rsidRPr="000F1EE1">
        <w:rPr>
          <w:rFonts w:ascii="Times New Roman" w:hAnsi="Times New Roman" w:cs="Times New Roman"/>
        </w:rPr>
        <w:t xml:space="preserve"> et al. 2024; Sasia et al. 2024; Zhang et al. 2023). However, the impact is hindered by persistent challenges like cybersecurity and data-privacy risks, regulatory and institutional gaps, limited digital and financial literacy, infrastructure weaknesses in rural areas and the risk of over-indebtedness, also economically developed regions get more benefit than less developed ones (Alvi et al. 2025; </w:t>
      </w:r>
      <w:proofErr w:type="spellStart"/>
      <w:r w:rsidRPr="000F1EE1">
        <w:rPr>
          <w:rFonts w:ascii="Times New Roman" w:hAnsi="Times New Roman" w:cs="Times New Roman"/>
        </w:rPr>
        <w:t>Omowole</w:t>
      </w:r>
      <w:proofErr w:type="spellEnd"/>
      <w:r w:rsidRPr="000F1EE1">
        <w:rPr>
          <w:rFonts w:ascii="Times New Roman" w:hAnsi="Times New Roman" w:cs="Times New Roman"/>
        </w:rPr>
        <w:t xml:space="preserve"> et al. 2024; Zhang et al. 2023</w:t>
      </w:r>
      <w:r w:rsidR="00E453F2">
        <w:rPr>
          <w:rFonts w:ascii="Times New Roman" w:hAnsi="Times New Roman" w:cs="Times New Roman"/>
        </w:rPr>
        <w:t>)</w:t>
      </w:r>
      <w:r w:rsidR="00BC57AC">
        <w:rPr>
          <w:rFonts w:ascii="Times New Roman" w:hAnsi="Times New Roman" w:cs="Times New Roman"/>
        </w:rPr>
        <w:t>.</w:t>
      </w:r>
    </w:p>
    <w:p w14:paraId="6D2F2E54" w14:textId="2BF8D45D" w:rsidR="00253084" w:rsidRPr="009F74E0" w:rsidRDefault="00916615" w:rsidP="00AC0ACC">
      <w:pPr>
        <w:spacing w:line="360" w:lineRule="auto"/>
        <w:jc w:val="both"/>
        <w:rPr>
          <w:rFonts w:ascii="Times New Roman" w:hAnsi="Times New Roman" w:cs="Times New Roman"/>
          <w:b/>
          <w:bCs/>
        </w:rPr>
      </w:pPr>
      <w:proofErr w:type="spellStart"/>
      <w:r w:rsidRPr="000F1EE1">
        <w:rPr>
          <w:rFonts w:ascii="Times New Roman" w:hAnsi="Times New Roman" w:cs="Times New Roman"/>
        </w:rPr>
        <w:t>Thathsarani</w:t>
      </w:r>
      <w:proofErr w:type="spellEnd"/>
      <w:r w:rsidRPr="000F1EE1">
        <w:rPr>
          <w:rFonts w:ascii="Times New Roman" w:hAnsi="Times New Roman" w:cs="Times New Roman"/>
        </w:rPr>
        <w:t xml:space="preserve"> &amp; Jianguo</w:t>
      </w:r>
      <w:r>
        <w:rPr>
          <w:rFonts w:ascii="Times New Roman" w:hAnsi="Times New Roman" w:cs="Times New Roman"/>
        </w:rPr>
        <w:t>,</w:t>
      </w:r>
      <w:r w:rsidRPr="000F1EE1">
        <w:rPr>
          <w:rFonts w:ascii="Times New Roman" w:hAnsi="Times New Roman" w:cs="Times New Roman"/>
        </w:rPr>
        <w:t xml:space="preserve"> </w:t>
      </w:r>
      <w:r>
        <w:rPr>
          <w:rFonts w:ascii="Times New Roman" w:hAnsi="Times New Roman" w:cs="Times New Roman"/>
        </w:rPr>
        <w:t>(</w:t>
      </w:r>
      <w:r w:rsidRPr="000F1EE1">
        <w:rPr>
          <w:rFonts w:ascii="Times New Roman" w:hAnsi="Times New Roman" w:cs="Times New Roman"/>
        </w:rPr>
        <w:t>2022</w:t>
      </w:r>
      <w:r>
        <w:rPr>
          <w:rFonts w:ascii="Times New Roman" w:hAnsi="Times New Roman" w:cs="Times New Roman"/>
        </w:rPr>
        <w:t xml:space="preserve">) </w:t>
      </w:r>
      <w:r w:rsidR="00253084" w:rsidRPr="009F74E0">
        <w:rPr>
          <w:rFonts w:ascii="Times New Roman" w:hAnsi="Times New Roman" w:cs="Times New Roman"/>
        </w:rPr>
        <w:t xml:space="preserve">finds a strong positive link between key aspects of financial inclusion like access, usage and quality and the performance of SME. The authors mentioned </w:t>
      </w:r>
      <w:r w:rsidR="00253084" w:rsidRPr="009F74E0">
        <w:rPr>
          <w:rFonts w:ascii="Times New Roman" w:hAnsi="Times New Roman" w:cs="Times New Roman"/>
        </w:rPr>
        <w:lastRenderedPageBreak/>
        <w:t xml:space="preserve">that this supports the earlier research in </w:t>
      </w:r>
      <w:proofErr w:type="spellStart"/>
      <w:r w:rsidR="00253084" w:rsidRPr="009F74E0">
        <w:rPr>
          <w:rFonts w:ascii="Times New Roman" w:hAnsi="Times New Roman" w:cs="Times New Roman"/>
        </w:rPr>
        <w:t>Srilanka</w:t>
      </w:r>
      <w:proofErr w:type="spellEnd"/>
      <w:r w:rsidR="00253084" w:rsidRPr="009F74E0">
        <w:rPr>
          <w:rFonts w:ascii="Times New Roman" w:hAnsi="Times New Roman" w:cs="Times New Roman"/>
        </w:rPr>
        <w:t xml:space="preserve"> and in other countries but contrast the research of </w:t>
      </w:r>
      <w:proofErr w:type="spellStart"/>
      <w:r w:rsidR="00253084" w:rsidRPr="009F74E0">
        <w:rPr>
          <w:rFonts w:ascii="Times New Roman" w:eastAsia="Times New Roman" w:hAnsi="Times New Roman" w:cs="Times New Roman"/>
          <w:kern w:val="0"/>
          <w:lang w:eastAsia="en-GB"/>
          <w14:ligatures w14:val="none"/>
        </w:rPr>
        <w:t>Ritaa</w:t>
      </w:r>
      <w:proofErr w:type="spellEnd"/>
      <w:r w:rsidR="00253084" w:rsidRPr="009F74E0">
        <w:rPr>
          <w:rFonts w:ascii="Times New Roman" w:eastAsia="Times New Roman" w:hAnsi="Times New Roman" w:cs="Times New Roman"/>
          <w:kern w:val="0"/>
          <w:lang w:eastAsia="en-GB"/>
          <w14:ligatures w14:val="none"/>
        </w:rPr>
        <w:t xml:space="preserve"> &amp; </w:t>
      </w:r>
      <w:proofErr w:type="spellStart"/>
      <w:r w:rsidR="00253084" w:rsidRPr="009F74E0">
        <w:rPr>
          <w:rFonts w:ascii="Times New Roman" w:eastAsia="Times New Roman" w:hAnsi="Times New Roman" w:cs="Times New Roman"/>
          <w:kern w:val="0"/>
          <w:lang w:eastAsia="en-GB"/>
          <w14:ligatures w14:val="none"/>
        </w:rPr>
        <w:t>Hurutab</w:t>
      </w:r>
      <w:proofErr w:type="spellEnd"/>
      <w:r w:rsidR="00253084" w:rsidRPr="009F74E0">
        <w:rPr>
          <w:rFonts w:ascii="Times New Roman" w:eastAsia="Times New Roman" w:hAnsi="Times New Roman" w:cs="Times New Roman"/>
          <w:kern w:val="0"/>
          <w:lang w:eastAsia="en-GB"/>
          <w14:ligatures w14:val="none"/>
        </w:rPr>
        <w:t xml:space="preserve"> 2020 from their literature review that claim SME mainly try to handle their finances through their own funding and investments, rather than relying on external financial. </w:t>
      </w:r>
    </w:p>
    <w:p w14:paraId="461137D0" w14:textId="1B5F3D43" w:rsidR="00253084" w:rsidRPr="009F74E0" w:rsidRDefault="00253084" w:rsidP="00AC0ACC">
      <w:pPr>
        <w:spacing w:line="360" w:lineRule="auto"/>
        <w:jc w:val="both"/>
        <w:rPr>
          <w:rFonts w:ascii="Times New Roman" w:hAnsi="Times New Roman" w:cs="Times New Roman"/>
        </w:rPr>
      </w:pPr>
      <w:r w:rsidRPr="009F74E0">
        <w:rPr>
          <w:rFonts w:ascii="Times New Roman" w:hAnsi="Times New Roman" w:cs="Times New Roman"/>
        </w:rPr>
        <w:t xml:space="preserve">The article argues that digital tools strengths financial inclusion and SME performance but these is not entirely </w:t>
      </w:r>
      <w:r w:rsidR="005061E0" w:rsidRPr="009F74E0">
        <w:rPr>
          <w:rFonts w:ascii="Times New Roman" w:hAnsi="Times New Roman" w:cs="Times New Roman"/>
        </w:rPr>
        <w:t>accurate because</w:t>
      </w:r>
      <w:r w:rsidRPr="009F74E0">
        <w:rPr>
          <w:rFonts w:ascii="Times New Roman" w:hAnsi="Times New Roman" w:cs="Times New Roman"/>
        </w:rPr>
        <w:t xml:space="preserve"> how much the SMEs would be benefited from using DFS mostly depends on how well the SMEs adopt the technology.  Low digital literacy, fear or reluctance to use new technologies, limited trust in digital systems may hinder the SMEs ability to boost the business through DFS tools.</w:t>
      </w:r>
    </w:p>
    <w:p w14:paraId="1D971024" w14:textId="392610D3" w:rsidR="00253084" w:rsidRPr="009F74E0" w:rsidRDefault="00253084" w:rsidP="00AC0ACC">
      <w:pPr>
        <w:spacing w:line="360" w:lineRule="auto"/>
        <w:jc w:val="both"/>
        <w:rPr>
          <w:rFonts w:ascii="Times New Roman" w:hAnsi="Times New Roman" w:cs="Times New Roman"/>
        </w:rPr>
      </w:pPr>
      <w:r w:rsidRPr="009F74E0">
        <w:rPr>
          <w:rFonts w:ascii="Times New Roman" w:hAnsi="Times New Roman" w:cs="Times New Roman"/>
        </w:rPr>
        <w:t xml:space="preserve">“The technology acceptance model is a model developed from the theory of reasoned action (TRA) and the theory of planned </w:t>
      </w:r>
      <w:r w:rsidR="005909AA" w:rsidRPr="009F74E0">
        <w:rPr>
          <w:rFonts w:ascii="Times New Roman" w:hAnsi="Times New Roman" w:cs="Times New Roman"/>
        </w:rPr>
        <w:t>behaviour</w:t>
      </w:r>
      <w:r w:rsidRPr="009F74E0">
        <w:rPr>
          <w:rFonts w:ascii="Times New Roman" w:hAnsi="Times New Roman" w:cs="Times New Roman"/>
        </w:rPr>
        <w:t xml:space="preserve"> (TPB) with the aim of helping people understand the use and adoption of new technologies. In the technology acceptance model, perceived ease of use (the perception of how much effort one will exert when using a particular technology) and perceived usefulness (the subjective perception of how much the new technology will improve one’s performance) are the components that affect one’s attitude towards using the technology (</w:t>
      </w:r>
      <w:proofErr w:type="spellStart"/>
      <w:r w:rsidRPr="009F74E0">
        <w:rPr>
          <w:rFonts w:ascii="Times New Roman" w:hAnsi="Times New Roman" w:cs="Times New Roman"/>
        </w:rPr>
        <w:t>Yurder</w:t>
      </w:r>
      <w:proofErr w:type="spellEnd"/>
      <w:r w:rsidRPr="009F74E0">
        <w:rPr>
          <w:rFonts w:ascii="Times New Roman" w:hAnsi="Times New Roman" w:cs="Times New Roman"/>
        </w:rPr>
        <w:t>, 2025, p. 498)”. The study’s findings show that TAM worked positively to moderate Financial Inclusion and SME performance meaning if</w:t>
      </w:r>
      <w:r w:rsidR="004B5CE0" w:rsidRPr="009F74E0">
        <w:rPr>
          <w:rFonts w:ascii="Times New Roman" w:hAnsi="Times New Roman" w:cs="Times New Roman"/>
        </w:rPr>
        <w:t xml:space="preserve"> SMEs find digital finance tools</w:t>
      </w:r>
      <w:r w:rsidR="001E3469" w:rsidRPr="009F74E0">
        <w:rPr>
          <w:rFonts w:ascii="Times New Roman" w:hAnsi="Times New Roman" w:cs="Times New Roman"/>
        </w:rPr>
        <w:t xml:space="preserve"> easy to use and useful they are more likely to </w:t>
      </w:r>
      <w:r w:rsidR="00262A28" w:rsidRPr="009F74E0">
        <w:rPr>
          <w:rFonts w:ascii="Times New Roman" w:hAnsi="Times New Roman" w:cs="Times New Roman"/>
        </w:rPr>
        <w:t>accept them but variation among SMEs particularly in rural areas</w:t>
      </w:r>
      <w:r w:rsidR="00686287" w:rsidRPr="009F74E0">
        <w:rPr>
          <w:rFonts w:ascii="Times New Roman" w:hAnsi="Times New Roman" w:cs="Times New Roman"/>
        </w:rPr>
        <w:t xml:space="preserve"> it may not be true due to lack of technical knowledge, reluctance and trust</w:t>
      </w:r>
      <w:r w:rsidR="003B3A5E" w:rsidRPr="009F74E0">
        <w:rPr>
          <w:rFonts w:ascii="Times New Roman" w:hAnsi="Times New Roman" w:cs="Times New Roman"/>
        </w:rPr>
        <w:t>.</w:t>
      </w:r>
      <w:r w:rsidR="004124DC" w:rsidRPr="009F74E0">
        <w:rPr>
          <w:rFonts w:ascii="Times New Roman" w:hAnsi="Times New Roman" w:cs="Times New Roman"/>
        </w:rPr>
        <w:t xml:space="preserve"> The study reveals several limitations like generalizability to other country or regions as it conducted only two provinces in Sri Lanka, its cross-sectional survey cannot explain long term technology adoption result. Also small sample size of only 366 SMEs may not represent all sectors of the field and may result results</w:t>
      </w:r>
      <w:r w:rsidR="00E05C28" w:rsidRPr="009F74E0">
        <w:rPr>
          <w:rFonts w:ascii="Times New Roman" w:hAnsi="Times New Roman" w:cs="Times New Roman"/>
        </w:rPr>
        <w:t>.</w:t>
      </w:r>
    </w:p>
    <w:p w14:paraId="0A58F733" w14:textId="168A8DB1" w:rsidR="000E0DEA" w:rsidRPr="009F74E0" w:rsidRDefault="000E0DEA" w:rsidP="00AC0ACC">
      <w:pPr>
        <w:spacing w:line="360" w:lineRule="auto"/>
        <w:jc w:val="both"/>
        <w:rPr>
          <w:rFonts w:ascii="Times New Roman" w:hAnsi="Times New Roman" w:cs="Times New Roman"/>
        </w:rPr>
      </w:pPr>
      <w:r w:rsidRPr="009F74E0">
        <w:rPr>
          <w:rFonts w:ascii="Times New Roman" w:hAnsi="Times New Roman" w:cs="Times New Roman"/>
          <w:shd w:val="clear" w:color="auto" w:fill="FFFFFF" w:themeFill="background1"/>
        </w:rPr>
        <w:t>Alvi et al.(2025) pointed out contradictory findings in their study that shows digital credit and micro-lending significantly improve financial inclusion and income stability but these benefits may not be sustainable without strong regulatory frameworks and consumer protection which may bring short-term empowerment but may not sustain in the long run. They also discussed that women, rural residents and digitally illiterate users face more difficulties while using DFS, especially women are offered less loan than men despite being reliable borrower. This contradicts the assumption that technology can eliminate financial exclusion. In the study 81.3% respondents have mobile wallet ownership but qualitative data reveals that they have trust issues on digital tools. This contradiction highlights psychological and security barriers despite technological convenience</w:t>
      </w:r>
      <w:r w:rsidRPr="009F74E0">
        <w:rPr>
          <w:rFonts w:ascii="Times New Roman" w:hAnsi="Times New Roman" w:cs="Times New Roman"/>
        </w:rPr>
        <w:t>.</w:t>
      </w:r>
    </w:p>
    <w:p w14:paraId="4752E5EE" w14:textId="5B10C1B3" w:rsidR="00253084" w:rsidRPr="009F74E0" w:rsidRDefault="000E0DEA" w:rsidP="00AC0ACC">
      <w:pPr>
        <w:spacing w:line="360" w:lineRule="auto"/>
        <w:jc w:val="both"/>
        <w:rPr>
          <w:rFonts w:ascii="Times New Roman" w:hAnsi="Times New Roman" w:cs="Times New Roman"/>
        </w:rPr>
      </w:pPr>
      <w:r w:rsidRPr="009F74E0">
        <w:rPr>
          <w:rFonts w:ascii="Times New Roman" w:hAnsi="Times New Roman" w:cs="Times New Roman"/>
        </w:rPr>
        <w:lastRenderedPageBreak/>
        <w:t>The study focuses on the immediate outcome but d</w:t>
      </w:r>
      <w:r w:rsidR="00001985">
        <w:rPr>
          <w:rFonts w:ascii="Times New Roman" w:hAnsi="Times New Roman" w:cs="Times New Roman"/>
        </w:rPr>
        <w:t>i</w:t>
      </w:r>
      <w:r w:rsidRPr="009F74E0">
        <w:rPr>
          <w:rFonts w:ascii="Times New Roman" w:hAnsi="Times New Roman" w:cs="Times New Roman"/>
        </w:rPr>
        <w:t xml:space="preserve">d not measure whether the improvement sustains in the long term. The study has been conducted in four </w:t>
      </w:r>
      <w:r w:rsidR="00484EA0" w:rsidRPr="009F74E0">
        <w:rPr>
          <w:rFonts w:ascii="Times New Roman" w:hAnsi="Times New Roman" w:cs="Times New Roman"/>
        </w:rPr>
        <w:t>countries having</w:t>
      </w:r>
      <w:r w:rsidRPr="009F74E0">
        <w:rPr>
          <w:rFonts w:ascii="Times New Roman" w:hAnsi="Times New Roman" w:cs="Times New Roman"/>
        </w:rPr>
        <w:t xml:space="preserve"> similar economy that can be generalize</w:t>
      </w:r>
      <w:r w:rsidR="00D33BFF">
        <w:rPr>
          <w:rFonts w:ascii="Times New Roman" w:hAnsi="Times New Roman" w:cs="Times New Roman"/>
        </w:rPr>
        <w:t>d</w:t>
      </w:r>
      <w:r w:rsidRPr="009F74E0">
        <w:rPr>
          <w:rFonts w:ascii="Times New Roman" w:hAnsi="Times New Roman" w:cs="Times New Roman"/>
        </w:rPr>
        <w:t xml:space="preserve"> for developing countries only but comparing with alternative economies may reveal better what conditions make FinTech more effective at increasing inclusion. The study pointed out that fintech effectiveness requires ecosystem preparedness, fair design and regulatory protection but did not provide any regulatory policy recommendation</w:t>
      </w:r>
      <w:r w:rsidR="000B3865" w:rsidRPr="009F74E0">
        <w:rPr>
          <w:rFonts w:ascii="Times New Roman" w:hAnsi="Times New Roman" w:cs="Times New Roman"/>
        </w:rPr>
        <w:t>.</w:t>
      </w:r>
    </w:p>
    <w:p w14:paraId="7F02F5D0" w14:textId="2DBD143B" w:rsidR="000B3865" w:rsidRPr="009F74E0" w:rsidRDefault="000B3865" w:rsidP="00AC0ACC">
      <w:pPr>
        <w:spacing w:line="360" w:lineRule="auto"/>
        <w:jc w:val="both"/>
        <w:rPr>
          <w:rFonts w:ascii="Times New Roman" w:hAnsi="Times New Roman" w:cs="Times New Roman"/>
        </w:rPr>
      </w:pPr>
      <w:r w:rsidRPr="009F74E0">
        <w:rPr>
          <w:rFonts w:ascii="Times New Roman" w:hAnsi="Times New Roman" w:cs="Times New Roman"/>
        </w:rPr>
        <w:t xml:space="preserve">Sasia et al. (2024) claims that fintech improves SME’s access to financial services by reducing barriers and driving innovation but also recognizes that the lack of financial education and insufficient technological infrastructure creates barriers for participation of SMEs. </w:t>
      </w:r>
      <w:r w:rsidR="0012689B">
        <w:rPr>
          <w:rFonts w:ascii="Times New Roman" w:hAnsi="Times New Roman" w:cs="Times New Roman"/>
        </w:rPr>
        <w:t>I</w:t>
      </w:r>
      <w:r w:rsidRPr="009F74E0">
        <w:rPr>
          <w:rFonts w:ascii="Times New Roman" w:hAnsi="Times New Roman" w:cs="Times New Roman"/>
        </w:rPr>
        <w:t>t creates tension between the theory and the reality. The study also claims that fintech offer greater agility and accessibility for SME but they also pose cyber security and data privacy concerns. So</w:t>
      </w:r>
      <w:r w:rsidR="0012689B">
        <w:rPr>
          <w:rFonts w:ascii="Times New Roman" w:hAnsi="Times New Roman" w:cs="Times New Roman"/>
        </w:rPr>
        <w:t>,</w:t>
      </w:r>
      <w:r w:rsidRPr="009F74E0">
        <w:rPr>
          <w:rFonts w:ascii="Times New Roman" w:hAnsi="Times New Roman" w:cs="Times New Roman"/>
        </w:rPr>
        <w:t xml:space="preserve"> it needs to balance the contradiction of technology innovation, adoption with risk mitigation. The study pointed out that effective collaboration between fintech companies and regulators are important because gov</w:t>
      </w:r>
      <w:r w:rsidR="00BC57AC">
        <w:rPr>
          <w:rFonts w:ascii="Times New Roman" w:hAnsi="Times New Roman" w:cs="Times New Roman"/>
        </w:rPr>
        <w:t>ernment</w:t>
      </w:r>
      <w:r w:rsidRPr="009F74E0">
        <w:rPr>
          <w:rFonts w:ascii="Times New Roman" w:hAnsi="Times New Roman" w:cs="Times New Roman"/>
        </w:rPr>
        <w:t xml:space="preserve"> plays an important role to help FinTech grow and at the same time ensure stability and safety. So how FinTech works within current government rules and regulations is crucial. </w:t>
      </w:r>
    </w:p>
    <w:p w14:paraId="29987E55" w14:textId="5861331A" w:rsidR="000B3865" w:rsidRPr="009F74E0" w:rsidRDefault="000B3865" w:rsidP="00AC0ACC">
      <w:pPr>
        <w:spacing w:line="360" w:lineRule="auto"/>
        <w:jc w:val="both"/>
        <w:rPr>
          <w:rFonts w:ascii="Times New Roman" w:hAnsi="Times New Roman" w:cs="Times New Roman"/>
        </w:rPr>
      </w:pPr>
      <w:r w:rsidRPr="009F74E0">
        <w:rPr>
          <w:rFonts w:ascii="Times New Roman" w:hAnsi="Times New Roman" w:cs="Times New Roman"/>
        </w:rPr>
        <w:t>The study finds that fintech use is high in Europe and Asia but lower in Africa and Latin America which challenges the assumption that fintech works equally everywhere in terms of access and benefits. It also limits generalizability as the study mostly exploratory and concentrated in Asia (65.4%). Here challenges were mentioned but areas like risk management strategies for SMEs using fintech, regulatory and legal challenges were not studied</w:t>
      </w:r>
      <w:r w:rsidR="000C599B" w:rsidRPr="009F74E0">
        <w:rPr>
          <w:rFonts w:ascii="Times New Roman" w:hAnsi="Times New Roman" w:cs="Times New Roman"/>
        </w:rPr>
        <w:t>.</w:t>
      </w:r>
    </w:p>
    <w:p w14:paraId="652F75EB" w14:textId="49BDF7AC" w:rsidR="001C1D76" w:rsidRPr="009F74E0" w:rsidRDefault="001C1D76" w:rsidP="00AC0ACC">
      <w:pPr>
        <w:pStyle w:val="ListParagraph"/>
        <w:numPr>
          <w:ilvl w:val="1"/>
          <w:numId w:val="45"/>
        </w:numPr>
        <w:spacing w:line="360" w:lineRule="auto"/>
        <w:jc w:val="both"/>
        <w:rPr>
          <w:rFonts w:ascii="Times New Roman" w:hAnsi="Times New Roman" w:cs="Times New Roman"/>
        </w:rPr>
      </w:pPr>
      <w:r w:rsidRPr="009F74E0">
        <w:rPr>
          <w:rFonts w:ascii="Times New Roman" w:hAnsi="Times New Roman" w:cs="Times New Roman"/>
          <w:b/>
          <w:bCs/>
        </w:rPr>
        <w:t>Regulatory and Policy Framework Supporting Digital Financial Ecosystems in Bangladesh</w:t>
      </w:r>
      <w:r w:rsidR="00BC57AC">
        <w:rPr>
          <w:rFonts w:ascii="Times New Roman" w:hAnsi="Times New Roman" w:cs="Times New Roman"/>
          <w:b/>
          <w:bCs/>
        </w:rPr>
        <w:t>:</w:t>
      </w:r>
    </w:p>
    <w:p w14:paraId="66FB991C" w14:textId="04765D4A" w:rsidR="00E10B6E" w:rsidRPr="009F74E0" w:rsidRDefault="000476B5" w:rsidP="00AC0ACC">
      <w:pPr>
        <w:spacing w:line="360" w:lineRule="auto"/>
        <w:jc w:val="both"/>
        <w:rPr>
          <w:rFonts w:ascii="Times New Roman" w:hAnsi="Times New Roman" w:cs="Times New Roman"/>
        </w:rPr>
      </w:pPr>
      <w:r>
        <w:rPr>
          <w:rFonts w:ascii="Times New Roman" w:hAnsi="Times New Roman" w:cs="Times New Roman"/>
        </w:rPr>
        <w:t>S</w:t>
      </w:r>
      <w:r w:rsidR="00E10B6E" w:rsidRPr="009F74E0">
        <w:rPr>
          <w:rFonts w:ascii="Times New Roman" w:hAnsi="Times New Roman" w:cs="Times New Roman"/>
        </w:rPr>
        <w:t>tudies show that governments play a crucial role in enhancing digital financial inclusion and SME sustainability by creating supportive regulatory frameworks, building digital payment ecosystems and incentivising financial institutions (</w:t>
      </w:r>
      <w:proofErr w:type="spellStart"/>
      <w:r w:rsidR="00E10B6E" w:rsidRPr="009F74E0">
        <w:rPr>
          <w:rFonts w:ascii="Times New Roman" w:hAnsi="Times New Roman" w:cs="Times New Roman"/>
        </w:rPr>
        <w:t>Tandilino</w:t>
      </w:r>
      <w:proofErr w:type="spellEnd"/>
      <w:r w:rsidR="00E10B6E" w:rsidRPr="009F74E0">
        <w:rPr>
          <w:rFonts w:ascii="Times New Roman" w:hAnsi="Times New Roman" w:cs="Times New Roman"/>
        </w:rPr>
        <w:t xml:space="preserve"> et al., 2025; Johri et al., 2024). Financial and technical assistance, including subsidies and policy support help reduce SME’s financing barriers, promote fintech adoption and enhance innovation and business survival, particularly during periods of crisis (Wang &amp; Ran, 2024; Najib et al., 2021; Abu et al., 2025). Regulations designed to widen access for low income groups support greater financial inclusion and bolster SME’s </w:t>
      </w:r>
      <w:r w:rsidR="00CC2C7E" w:rsidRPr="009F74E0">
        <w:rPr>
          <w:rFonts w:ascii="Times New Roman" w:hAnsi="Times New Roman" w:cs="Times New Roman"/>
        </w:rPr>
        <w:t>long-term</w:t>
      </w:r>
      <w:r w:rsidR="00E10B6E" w:rsidRPr="009F74E0">
        <w:rPr>
          <w:rFonts w:ascii="Times New Roman" w:hAnsi="Times New Roman" w:cs="Times New Roman"/>
        </w:rPr>
        <w:t xml:space="preserve"> stability (</w:t>
      </w:r>
      <w:proofErr w:type="spellStart"/>
      <w:r w:rsidR="00E10B6E" w:rsidRPr="009F74E0">
        <w:rPr>
          <w:rFonts w:ascii="Times New Roman" w:hAnsi="Times New Roman" w:cs="Times New Roman"/>
        </w:rPr>
        <w:t>Widyastuti</w:t>
      </w:r>
      <w:proofErr w:type="spellEnd"/>
      <w:r w:rsidR="00E10B6E" w:rsidRPr="009F74E0">
        <w:rPr>
          <w:rFonts w:ascii="Times New Roman" w:hAnsi="Times New Roman" w:cs="Times New Roman"/>
        </w:rPr>
        <w:t xml:space="preserve"> et al., 2024). </w:t>
      </w:r>
    </w:p>
    <w:p w14:paraId="3CCA8B10" w14:textId="77777777" w:rsidR="00420954" w:rsidRDefault="00420954" w:rsidP="00AC0ACC">
      <w:pPr>
        <w:spacing w:line="360" w:lineRule="auto"/>
        <w:jc w:val="both"/>
        <w:rPr>
          <w:rFonts w:ascii="Times New Roman" w:hAnsi="Times New Roman" w:cs="Times New Roman"/>
        </w:rPr>
      </w:pPr>
    </w:p>
    <w:p w14:paraId="5D2DAB20" w14:textId="5B71EE29" w:rsidR="00E10B6E" w:rsidRPr="009F74E0" w:rsidRDefault="00E10B6E" w:rsidP="00AC0ACC">
      <w:pPr>
        <w:spacing w:line="360" w:lineRule="auto"/>
        <w:jc w:val="both"/>
        <w:rPr>
          <w:rFonts w:ascii="Times New Roman" w:eastAsia="Times New Roman" w:hAnsi="Times New Roman" w:cs="Times New Roman"/>
          <w:kern w:val="0"/>
          <w:sz w:val="21"/>
          <w:szCs w:val="21"/>
          <w:lang w:eastAsia="en-GB"/>
          <w14:ligatures w14:val="none"/>
        </w:rPr>
      </w:pPr>
      <w:r w:rsidRPr="009F74E0">
        <w:rPr>
          <w:rFonts w:ascii="Times New Roman" w:hAnsi="Times New Roman" w:cs="Times New Roman"/>
        </w:rPr>
        <w:t xml:space="preserve">But studies specifically focused on Bangladesh show mixed findings. The study of </w:t>
      </w:r>
      <w:r w:rsidRPr="009F74E0">
        <w:rPr>
          <w:rFonts w:ascii="Times New Roman" w:eastAsia="Times New Roman" w:hAnsi="Times New Roman" w:cs="Times New Roman"/>
          <w:kern w:val="0"/>
          <w:lang w:eastAsia="en-GB"/>
          <w14:ligatures w14:val="none"/>
        </w:rPr>
        <w:t xml:space="preserve">Hossain et al. (2023) and Saha et al. (2025) find that </w:t>
      </w:r>
      <w:r w:rsidR="00266982">
        <w:rPr>
          <w:rFonts w:ascii="Times New Roman" w:eastAsia="Times New Roman" w:hAnsi="Times New Roman" w:cs="Times New Roman"/>
          <w:kern w:val="0"/>
          <w:lang w:eastAsia="en-GB"/>
          <w14:ligatures w14:val="none"/>
        </w:rPr>
        <w:t>GS</w:t>
      </w:r>
      <w:r w:rsidRPr="009F74E0">
        <w:rPr>
          <w:rFonts w:ascii="Times New Roman" w:eastAsia="Times New Roman" w:hAnsi="Times New Roman" w:cs="Times New Roman"/>
          <w:kern w:val="0"/>
          <w:lang w:eastAsia="en-GB"/>
          <w14:ligatures w14:val="none"/>
        </w:rPr>
        <w:t xml:space="preserve"> does not have significant effect and relationship between finance, finance literacy and SME growth or fintech adoption due to ineffective implementation. On the other hand, Pu et al. (2021) shows that </w:t>
      </w:r>
      <w:r w:rsidR="00266982">
        <w:rPr>
          <w:rFonts w:ascii="Times New Roman" w:eastAsia="Times New Roman" w:hAnsi="Times New Roman" w:cs="Times New Roman"/>
          <w:kern w:val="0"/>
          <w:lang w:eastAsia="en-GB"/>
          <w14:ligatures w14:val="none"/>
        </w:rPr>
        <w:t>GS</w:t>
      </w:r>
      <w:r w:rsidRPr="009F74E0">
        <w:rPr>
          <w:rFonts w:ascii="Times New Roman" w:eastAsia="Times New Roman" w:hAnsi="Times New Roman" w:cs="Times New Roman"/>
          <w:kern w:val="0"/>
          <w:lang w:eastAsia="en-GB"/>
          <w14:ligatures w14:val="none"/>
        </w:rPr>
        <w:t xml:space="preserve"> can directly enhance SME sustainability and mediate the effects of innovative finance and technological adaptation. This suggest that effectiveness of </w:t>
      </w:r>
      <w:r w:rsidR="00266982">
        <w:rPr>
          <w:rFonts w:ascii="Times New Roman" w:eastAsia="Times New Roman" w:hAnsi="Times New Roman" w:cs="Times New Roman"/>
          <w:kern w:val="0"/>
          <w:lang w:eastAsia="en-GB"/>
          <w14:ligatures w14:val="none"/>
        </w:rPr>
        <w:t>GS</w:t>
      </w:r>
      <w:r w:rsidRPr="009F74E0">
        <w:rPr>
          <w:rFonts w:ascii="Times New Roman" w:eastAsia="Times New Roman" w:hAnsi="Times New Roman" w:cs="Times New Roman"/>
          <w:kern w:val="0"/>
          <w:lang w:eastAsia="en-GB"/>
          <w14:ligatures w14:val="none"/>
        </w:rPr>
        <w:t xml:space="preserve"> depends largely on how well policies are designed and implemented.</w:t>
      </w:r>
    </w:p>
    <w:p w14:paraId="3C0AD04E" w14:textId="1268F1C3" w:rsidR="00E10B6E" w:rsidRPr="009F74E0" w:rsidRDefault="00E10B6E" w:rsidP="00AC0ACC">
      <w:pPr>
        <w:spacing w:line="360" w:lineRule="auto"/>
        <w:jc w:val="both"/>
        <w:rPr>
          <w:rFonts w:ascii="Times New Roman" w:hAnsi="Times New Roman" w:cs="Times New Roman"/>
        </w:rPr>
      </w:pPr>
      <w:r w:rsidRPr="009F74E0">
        <w:rPr>
          <w:rFonts w:ascii="Times New Roman" w:hAnsi="Times New Roman" w:cs="Times New Roman"/>
        </w:rPr>
        <w:t xml:space="preserve">Using only 74 SME sample size and one-time survey in the study of Saha et al. (2025) limits the generalizability across Bangladesh, also reduces reliability and external validity of the results. Also, data was collected from three locations only ignoring rural and remote areas where fintech adoption challenges may differ. The findings show </w:t>
      </w:r>
      <w:r w:rsidR="00506D5E">
        <w:rPr>
          <w:rFonts w:ascii="Times New Roman" w:hAnsi="Times New Roman" w:cs="Times New Roman"/>
        </w:rPr>
        <w:t>GS</w:t>
      </w:r>
      <w:r w:rsidRPr="009F74E0">
        <w:rPr>
          <w:rFonts w:ascii="Times New Roman" w:hAnsi="Times New Roman" w:cs="Times New Roman"/>
        </w:rPr>
        <w:t xml:space="preserve"> is insignificant in SME growth but does not explore the reasons and type of support SMEs require. Also there is no analysis of policy gaps, regulatory barriers, or effectiveness of existing programs. Epistemologically depending on small sample size and one time survey limits knowledge claim as cause and effect cannot found. Long term studies or mixed approaches could improve knowledge. Ontologically Saha et al. (2025) assumes organizational readiness, financial literacy and </w:t>
      </w:r>
      <w:r w:rsidR="005D0EBD">
        <w:rPr>
          <w:rFonts w:ascii="Times New Roman" w:hAnsi="Times New Roman" w:cs="Times New Roman"/>
        </w:rPr>
        <w:t>GS</w:t>
      </w:r>
      <w:r w:rsidRPr="009F74E0">
        <w:rPr>
          <w:rFonts w:ascii="Times New Roman" w:hAnsi="Times New Roman" w:cs="Times New Roman"/>
        </w:rPr>
        <w:t xml:space="preserve"> have simple, unchanged effect on fintech adoption but in </w:t>
      </w:r>
      <w:r w:rsidR="00C91EF8" w:rsidRPr="009F74E0">
        <w:rPr>
          <w:rFonts w:ascii="Times New Roman" w:hAnsi="Times New Roman" w:cs="Times New Roman"/>
        </w:rPr>
        <w:t>reality,</w:t>
      </w:r>
      <w:r w:rsidRPr="009F74E0">
        <w:rPr>
          <w:rFonts w:ascii="Times New Roman" w:hAnsi="Times New Roman" w:cs="Times New Roman"/>
        </w:rPr>
        <w:t xml:space="preserve"> these relationships aren’t fixed. Axiologically the study focuses on adoption but does not consider fairness, inclusion or ethics.</w:t>
      </w:r>
    </w:p>
    <w:p w14:paraId="68DA4BAE" w14:textId="0F1DBFB3" w:rsidR="00420954" w:rsidRPr="00420954" w:rsidRDefault="00E10B6E" w:rsidP="00AC0ACC">
      <w:pPr>
        <w:spacing w:line="360" w:lineRule="auto"/>
        <w:jc w:val="both"/>
        <w:rPr>
          <w:rFonts w:ascii="Times New Roman" w:hAnsi="Times New Roman" w:cs="Times New Roman"/>
        </w:rPr>
      </w:pPr>
      <w:r w:rsidRPr="009F74E0">
        <w:rPr>
          <w:rFonts w:ascii="Times New Roman" w:hAnsi="Times New Roman" w:cs="Times New Roman"/>
        </w:rPr>
        <w:t>Hossain et al. (2023) looks at</w:t>
      </w:r>
      <w:r w:rsidRPr="009F74E0">
        <w:rPr>
          <w:rFonts w:ascii="Times New Roman" w:hAnsi="Times New Roman" w:cs="Times New Roman"/>
          <w:b/>
          <w:bCs/>
        </w:rPr>
        <w:t xml:space="preserve"> </w:t>
      </w:r>
      <w:r w:rsidRPr="009F74E0">
        <w:rPr>
          <w:rFonts w:ascii="Times New Roman" w:hAnsi="Times New Roman" w:cs="Times New Roman"/>
        </w:rPr>
        <w:t xml:space="preserve">finance and financial literacy as resources. Other factors like technology, capital, skill, relationships and such are not included which cannot generalize the impact of resources on small firm growth. The study finds </w:t>
      </w:r>
      <w:r w:rsidR="005D0EBD">
        <w:rPr>
          <w:rFonts w:ascii="Times New Roman" w:hAnsi="Times New Roman" w:cs="Times New Roman"/>
        </w:rPr>
        <w:t>GS</w:t>
      </w:r>
      <w:r w:rsidRPr="009F74E0">
        <w:rPr>
          <w:rFonts w:ascii="Times New Roman" w:hAnsi="Times New Roman" w:cs="Times New Roman"/>
        </w:rPr>
        <w:t xml:space="preserve"> does not help improve the link between finance, financial literacy and growth but previous studies in the literature review show mixed results but it fails to resolve the debate. The study only measured financial growth but </w:t>
      </w:r>
      <w:r w:rsidR="00C82C0D" w:rsidRPr="009F74E0">
        <w:rPr>
          <w:rFonts w:ascii="Times New Roman" w:hAnsi="Times New Roman" w:cs="Times New Roman"/>
        </w:rPr>
        <w:t>non-financial</w:t>
      </w:r>
      <w:r w:rsidRPr="009F74E0">
        <w:rPr>
          <w:rFonts w:ascii="Times New Roman" w:hAnsi="Times New Roman" w:cs="Times New Roman"/>
        </w:rPr>
        <w:t xml:space="preserve"> growth like customer satisfaction, innovation and sustainability were not considered.  The study also says </w:t>
      </w:r>
      <w:r w:rsidR="005D0EBD">
        <w:rPr>
          <w:rFonts w:ascii="Times New Roman" w:hAnsi="Times New Roman" w:cs="Times New Roman"/>
        </w:rPr>
        <w:t>GS</w:t>
      </w:r>
      <w:r w:rsidRPr="009F74E0">
        <w:rPr>
          <w:rFonts w:ascii="Times New Roman" w:hAnsi="Times New Roman" w:cs="Times New Roman"/>
        </w:rPr>
        <w:t xml:space="preserve"> is weak and poorly distributed but does not explain how and why, which needs further investigation. Epistemologically, as it uses cross</w:t>
      </w:r>
      <w:r w:rsidR="00591C8F">
        <w:rPr>
          <w:rFonts w:ascii="Times New Roman" w:hAnsi="Times New Roman" w:cs="Times New Roman"/>
        </w:rPr>
        <w:t>-</w:t>
      </w:r>
      <w:r w:rsidRPr="009F74E0">
        <w:rPr>
          <w:rFonts w:ascii="Times New Roman" w:hAnsi="Times New Roman" w:cs="Times New Roman"/>
        </w:rPr>
        <w:t xml:space="preserve">sectional survey so cause and effect cannot infer. Owner’s and manager’s self-reported growth and resources data may lead to bias. Better methods like long-term studies or mixed approaches would give stronger knowledge. Ontologically the study treats finance, literacy and government help as </w:t>
      </w:r>
      <w:r w:rsidRPr="009F74E0">
        <w:rPr>
          <w:rFonts w:ascii="Times New Roman" w:hAnsi="Times New Roman" w:cs="Times New Roman"/>
        </w:rPr>
        <w:lastRenderedPageBreak/>
        <w:t xml:space="preserve">fixed things a business has but in reality, these are changing relationships. Axiologically study focuses on financial growth but ignores fairness, inclusion and ethics in </w:t>
      </w:r>
      <w:r w:rsidR="005D0EBD">
        <w:rPr>
          <w:rFonts w:ascii="Times New Roman" w:hAnsi="Times New Roman" w:cs="Times New Roman"/>
        </w:rPr>
        <w:t>GS</w:t>
      </w:r>
      <w:r w:rsidRPr="009F74E0">
        <w:rPr>
          <w:rFonts w:ascii="Times New Roman" w:hAnsi="Times New Roman" w:cs="Times New Roman"/>
        </w:rPr>
        <w:t>.</w:t>
      </w:r>
    </w:p>
    <w:p w14:paraId="64930408" w14:textId="4FF799F6" w:rsidR="00E10B6E" w:rsidRPr="009F74E0" w:rsidRDefault="00E10B6E" w:rsidP="00AC0ACC">
      <w:pPr>
        <w:spacing w:line="360" w:lineRule="auto"/>
        <w:jc w:val="both"/>
        <w:rPr>
          <w:rFonts w:ascii="Times New Roman" w:hAnsi="Times New Roman" w:cs="Times New Roman"/>
        </w:rPr>
      </w:pPr>
      <w:r w:rsidRPr="009F74E0">
        <w:rPr>
          <w:rFonts w:ascii="Times New Roman" w:eastAsia="Times New Roman" w:hAnsi="Times New Roman" w:cs="Times New Roman"/>
          <w:kern w:val="0"/>
          <w:lang w:eastAsia="en-GB"/>
          <w14:ligatures w14:val="none"/>
        </w:rPr>
        <w:t>Pu et</w:t>
      </w:r>
      <w:r w:rsidR="000476B5">
        <w:rPr>
          <w:rFonts w:ascii="Times New Roman" w:eastAsia="Times New Roman" w:hAnsi="Times New Roman" w:cs="Times New Roman"/>
          <w:kern w:val="0"/>
          <w:lang w:eastAsia="en-GB"/>
          <w14:ligatures w14:val="none"/>
        </w:rPr>
        <w:t>.</w:t>
      </w:r>
      <w:r w:rsidRPr="009F74E0">
        <w:rPr>
          <w:rFonts w:ascii="Times New Roman" w:eastAsia="Times New Roman" w:hAnsi="Times New Roman" w:cs="Times New Roman"/>
          <w:kern w:val="0"/>
          <w:lang w:eastAsia="en-GB"/>
          <w14:ligatures w14:val="none"/>
        </w:rPr>
        <w:t xml:space="preserve"> al. (2021) sees sustainability as </w:t>
      </w:r>
      <w:r w:rsidRPr="009F74E0">
        <w:rPr>
          <w:rFonts w:ascii="Times New Roman" w:hAnsi="Times New Roman" w:cs="Times New Roman"/>
        </w:rPr>
        <w:t xml:space="preserve">short-term survival like retention of customers and partners but does not include social or environmental issues. It studies survey data to measure technology and finance use but does not use real transaction record or digital payment amount. The study focuses on SMEs in Dhaka city which fails to show how results differ for rural businesses or female led firms. It also discusses benefits of technology but leaves the associated risks like fraud, data privacy or cyberattacks. Ontologically the study treats businesses, government help and technology as fixed things with simple cause and effect links. But in reality these things change and affect each other in complex ways, especially during a crisis.  Epistemologically as the study uses surveys and statistics to make claims, but these are based on what people say, not actual data like transaction records. This means the results might not show the full truth. Also use of cross-sectional survey makes it hard to know if technology and finance really cause better survival or if successful businesses usually use these tools. Use of real transaction data like bank records would increase reliability. Considering </w:t>
      </w:r>
      <w:r w:rsidR="00404B39" w:rsidRPr="009F74E0">
        <w:rPr>
          <w:rFonts w:ascii="Times New Roman" w:hAnsi="Times New Roman" w:cs="Times New Roman"/>
        </w:rPr>
        <w:t>axiology,</w:t>
      </w:r>
      <w:r w:rsidRPr="009F74E0">
        <w:rPr>
          <w:rFonts w:ascii="Times New Roman" w:hAnsi="Times New Roman" w:cs="Times New Roman"/>
        </w:rPr>
        <w:t xml:space="preserve"> the study focuses on making businesses efficient and keeping them alive but excludes fairness, privacy or the environment. </w:t>
      </w:r>
    </w:p>
    <w:p w14:paraId="770E89F5" w14:textId="4823AFF0" w:rsidR="00E10B6E" w:rsidRPr="009F74E0" w:rsidRDefault="00E10B6E" w:rsidP="00AC0ACC">
      <w:pPr>
        <w:spacing w:line="360" w:lineRule="auto"/>
        <w:jc w:val="both"/>
        <w:rPr>
          <w:rFonts w:ascii="Times New Roman" w:hAnsi="Times New Roman" w:cs="Times New Roman"/>
        </w:rPr>
      </w:pPr>
      <w:r w:rsidRPr="009F74E0">
        <w:rPr>
          <w:rFonts w:ascii="Times New Roman" w:hAnsi="Times New Roman" w:cs="Times New Roman"/>
        </w:rPr>
        <w:t xml:space="preserve">Global studies show that strong </w:t>
      </w:r>
      <w:r w:rsidR="005D0EBD">
        <w:rPr>
          <w:rFonts w:ascii="Times New Roman" w:hAnsi="Times New Roman" w:cs="Times New Roman"/>
        </w:rPr>
        <w:t>GS</w:t>
      </w:r>
      <w:r w:rsidRPr="009F74E0">
        <w:rPr>
          <w:rFonts w:ascii="Times New Roman" w:hAnsi="Times New Roman" w:cs="Times New Roman"/>
        </w:rPr>
        <w:t xml:space="preserve"> like strong policies, digital ecosystems and financial incentives help fintech adoption and SME sustainability but in Bangladesh the studies show mixed result. Hossain et al. (2023) and Saha et al. (2025) report no significant impact while Pu et al. (2021) finds positive relation. </w:t>
      </w:r>
      <w:r w:rsidR="00E67983" w:rsidRPr="009F74E0">
        <w:rPr>
          <w:rFonts w:ascii="Times New Roman" w:hAnsi="Times New Roman" w:cs="Times New Roman"/>
        </w:rPr>
        <w:t>However,</w:t>
      </w:r>
      <w:r w:rsidRPr="009F74E0">
        <w:rPr>
          <w:rFonts w:ascii="Times New Roman" w:hAnsi="Times New Roman" w:cs="Times New Roman"/>
        </w:rPr>
        <w:t xml:space="preserve"> reliance of these studies on small samples, cross-sectional surveys and self-reported data limits causal inference and oversimplifies dynamic relationships. </w:t>
      </w:r>
    </w:p>
    <w:p w14:paraId="7CF9C86E" w14:textId="77777777" w:rsidR="00BC57AC" w:rsidRDefault="004C1E02" w:rsidP="00AC0ACC">
      <w:pPr>
        <w:spacing w:line="360" w:lineRule="auto"/>
        <w:jc w:val="both"/>
        <w:rPr>
          <w:rFonts w:ascii="Times New Roman" w:hAnsi="Times New Roman" w:cs="Times New Roman"/>
          <w:b/>
          <w:bCs/>
        </w:rPr>
      </w:pPr>
      <w:r w:rsidRPr="009F74E0">
        <w:rPr>
          <w:rFonts w:ascii="Times New Roman" w:hAnsi="Times New Roman" w:cs="Times New Roman"/>
          <w:b/>
          <w:bCs/>
        </w:rPr>
        <w:t>4.0. Philosophical</w:t>
      </w:r>
      <w:r w:rsidR="00584A52" w:rsidRPr="009F74E0">
        <w:rPr>
          <w:rFonts w:ascii="Times New Roman" w:hAnsi="Times New Roman" w:cs="Times New Roman"/>
          <w:b/>
          <w:bCs/>
        </w:rPr>
        <w:t xml:space="preserve"> &amp; Methodological Analysis of Research article </w:t>
      </w:r>
      <w:bookmarkStart w:id="0" w:name="_Hlk216206416"/>
      <w:r w:rsidR="00B056DB" w:rsidRPr="009F74E0">
        <w:rPr>
          <w:rFonts w:ascii="Times New Roman" w:hAnsi="Times New Roman" w:cs="Times New Roman"/>
          <w:b/>
          <w:bCs/>
        </w:rPr>
        <w:t>“</w:t>
      </w:r>
      <w:r w:rsidR="00B056DB" w:rsidRPr="00BC57AC">
        <w:rPr>
          <w:rFonts w:ascii="Times New Roman" w:hAnsi="Times New Roman" w:cs="Times New Roman"/>
          <w:b/>
          <w:bCs/>
        </w:rPr>
        <w:t>Hoque</w:t>
      </w:r>
      <w:r w:rsidR="00584A52" w:rsidRPr="00BC57AC">
        <w:rPr>
          <w:rFonts w:ascii="Times New Roman" w:hAnsi="Times New Roman" w:cs="Times New Roman"/>
          <w:b/>
          <w:bCs/>
        </w:rPr>
        <w:t>, M. A. (2023). Fintech’s Game-Changing Opportunities for SMEs: A Study on Selected SMEs in Bangladesh</w:t>
      </w:r>
      <w:bookmarkEnd w:id="0"/>
      <w:r w:rsidR="00584A52" w:rsidRPr="00BC57AC">
        <w:rPr>
          <w:rFonts w:ascii="Times New Roman" w:hAnsi="Times New Roman" w:cs="Times New Roman"/>
          <w:b/>
          <w:bCs/>
        </w:rPr>
        <w:t>”</w:t>
      </w:r>
      <w:r w:rsidR="002A43E7" w:rsidRPr="009F74E0">
        <w:rPr>
          <w:rFonts w:ascii="Times New Roman" w:hAnsi="Times New Roman" w:cs="Times New Roman"/>
          <w:b/>
          <w:bCs/>
        </w:rPr>
        <w:t xml:space="preserve">. </w:t>
      </w:r>
      <w:r w:rsidR="00D3069F" w:rsidRPr="009F74E0">
        <w:rPr>
          <w:rFonts w:ascii="Times New Roman" w:hAnsi="Times New Roman" w:cs="Times New Roman"/>
          <w:b/>
          <w:bCs/>
        </w:rPr>
        <w:t xml:space="preserve"> </w:t>
      </w:r>
    </w:p>
    <w:p w14:paraId="7989380A" w14:textId="7F537C16" w:rsidR="00D21554" w:rsidRDefault="006D65D2" w:rsidP="00AC0ACC">
      <w:pPr>
        <w:spacing w:line="360" w:lineRule="auto"/>
        <w:jc w:val="both"/>
        <w:rPr>
          <w:rFonts w:ascii="Times New Roman" w:hAnsi="Times New Roman" w:cs="Times New Roman"/>
        </w:rPr>
      </w:pPr>
      <w:r>
        <w:rPr>
          <w:rFonts w:ascii="Times New Roman" w:hAnsi="Times New Roman" w:cs="Times New Roman"/>
        </w:rPr>
        <w:t>It</w:t>
      </w:r>
      <w:r w:rsidR="009C24DB" w:rsidRPr="009F74E0">
        <w:rPr>
          <w:rFonts w:ascii="Times New Roman" w:hAnsi="Times New Roman" w:cs="Times New Roman"/>
        </w:rPr>
        <w:t xml:space="preserve"> </w:t>
      </w:r>
      <w:r>
        <w:rPr>
          <w:rFonts w:ascii="Times New Roman" w:hAnsi="Times New Roman" w:cs="Times New Roman"/>
        </w:rPr>
        <w:t>is</w:t>
      </w:r>
      <w:r w:rsidR="009C24DB" w:rsidRPr="009F74E0">
        <w:rPr>
          <w:rFonts w:ascii="Times New Roman" w:hAnsi="Times New Roman" w:cs="Times New Roman"/>
        </w:rPr>
        <w:t xml:space="preserve"> selected because </w:t>
      </w:r>
      <w:r>
        <w:rPr>
          <w:rFonts w:ascii="Times New Roman" w:hAnsi="Times New Roman" w:cs="Times New Roman"/>
        </w:rPr>
        <w:t xml:space="preserve">of its </w:t>
      </w:r>
      <w:r w:rsidR="009C24DB" w:rsidRPr="009F74E0">
        <w:rPr>
          <w:rFonts w:ascii="Times New Roman" w:hAnsi="Times New Roman" w:cs="Times New Roman"/>
        </w:rPr>
        <w:t>high relevan</w:t>
      </w:r>
      <w:r w:rsidR="00C17C52">
        <w:rPr>
          <w:rFonts w:ascii="Times New Roman" w:hAnsi="Times New Roman" w:cs="Times New Roman"/>
        </w:rPr>
        <w:t>ce</w:t>
      </w:r>
      <w:r w:rsidR="009C24DB" w:rsidRPr="009F74E0">
        <w:rPr>
          <w:rFonts w:ascii="Times New Roman" w:hAnsi="Times New Roman" w:cs="Times New Roman"/>
        </w:rPr>
        <w:t xml:space="preserve"> to SME growth in Bangladesh and provides useful</w:t>
      </w:r>
      <w:r w:rsidR="003B3054" w:rsidRPr="009F74E0">
        <w:rPr>
          <w:rFonts w:ascii="Times New Roman" w:hAnsi="Times New Roman" w:cs="Times New Roman"/>
        </w:rPr>
        <w:t xml:space="preserve"> </w:t>
      </w:r>
      <w:r w:rsidR="009C24DB" w:rsidRPr="009F74E0">
        <w:rPr>
          <w:rFonts w:ascii="Times New Roman" w:hAnsi="Times New Roman" w:cs="Times New Roman"/>
        </w:rPr>
        <w:t>context</w:t>
      </w:r>
      <w:r w:rsidR="003B3054" w:rsidRPr="009F74E0">
        <w:rPr>
          <w:rFonts w:ascii="Times New Roman" w:hAnsi="Times New Roman" w:cs="Times New Roman"/>
        </w:rPr>
        <w:t xml:space="preserve"> </w:t>
      </w:r>
      <w:r w:rsidR="009C24DB" w:rsidRPr="009F74E0">
        <w:rPr>
          <w:rFonts w:ascii="Times New Roman" w:hAnsi="Times New Roman" w:cs="Times New Roman"/>
        </w:rPr>
        <w:t xml:space="preserve">specific evidence. It uses survey data and clearly explained methods, which makes it possible to assess </w:t>
      </w:r>
      <w:r w:rsidR="00E61DD4" w:rsidRPr="009F74E0">
        <w:rPr>
          <w:rFonts w:ascii="Times New Roman" w:hAnsi="Times New Roman" w:cs="Times New Roman"/>
        </w:rPr>
        <w:t>its</w:t>
      </w:r>
      <w:r w:rsidR="009C24DB" w:rsidRPr="009F74E0">
        <w:rPr>
          <w:rFonts w:ascii="Times New Roman" w:hAnsi="Times New Roman" w:cs="Times New Roman"/>
        </w:rPr>
        <w:t xml:space="preserve"> quality and underlying philosophical assumptions in a clear and meaningful way.</w:t>
      </w:r>
    </w:p>
    <w:p w14:paraId="2D55F92C" w14:textId="77777777" w:rsidR="00420954" w:rsidRPr="009F74E0" w:rsidRDefault="00420954" w:rsidP="00AC0ACC">
      <w:pPr>
        <w:spacing w:line="360" w:lineRule="auto"/>
        <w:jc w:val="both"/>
        <w:rPr>
          <w:rFonts w:ascii="Times New Roman" w:hAnsi="Times New Roman" w:cs="Times New Roman"/>
        </w:rPr>
      </w:pPr>
    </w:p>
    <w:p w14:paraId="72620544" w14:textId="77777777" w:rsidR="006C140E" w:rsidRPr="009F74E0" w:rsidRDefault="006C140E" w:rsidP="00B160FC">
      <w:pPr>
        <w:pStyle w:val="ListParagraph"/>
        <w:spacing w:after="0" w:line="360" w:lineRule="auto"/>
        <w:rPr>
          <w:rFonts w:ascii="Times New Roman" w:hAnsi="Times New Roman" w:cs="Times New Roman"/>
          <w:b/>
          <w:bCs/>
        </w:rPr>
      </w:pPr>
      <w:r w:rsidRPr="009F74E0">
        <w:rPr>
          <w:rFonts w:ascii="Times New Roman" w:hAnsi="Times New Roman" w:cs="Times New Roman"/>
          <w:b/>
          <w:bCs/>
        </w:rPr>
        <w:lastRenderedPageBreak/>
        <w:t>4.1. Overview of the Article:</w:t>
      </w:r>
    </w:p>
    <w:p w14:paraId="21834DA9" w14:textId="123F0559" w:rsidR="00C91D38" w:rsidRPr="009F74E0" w:rsidRDefault="005E5D05" w:rsidP="00B160FC">
      <w:pPr>
        <w:spacing w:after="0" w:line="360" w:lineRule="auto"/>
        <w:jc w:val="both"/>
        <w:rPr>
          <w:rFonts w:ascii="Times New Roman" w:hAnsi="Times New Roman" w:cs="Times New Roman"/>
        </w:rPr>
      </w:pPr>
      <w:r w:rsidRPr="009F74E0">
        <w:rPr>
          <w:rFonts w:ascii="Times New Roman" w:hAnsi="Times New Roman" w:cs="Times New Roman"/>
        </w:rPr>
        <w:t>As a developing country t</w:t>
      </w:r>
      <w:r w:rsidR="006C140E" w:rsidRPr="009F74E0">
        <w:rPr>
          <w:rFonts w:ascii="Times New Roman" w:hAnsi="Times New Roman" w:cs="Times New Roman"/>
        </w:rPr>
        <w:t xml:space="preserve">he </w:t>
      </w:r>
      <w:r w:rsidR="006D3097" w:rsidRPr="009F74E0">
        <w:rPr>
          <w:rFonts w:ascii="Times New Roman" w:hAnsi="Times New Roman" w:cs="Times New Roman"/>
        </w:rPr>
        <w:t xml:space="preserve">economic </w:t>
      </w:r>
      <w:r w:rsidR="006C140E" w:rsidRPr="009F74E0">
        <w:rPr>
          <w:rFonts w:ascii="Times New Roman" w:hAnsi="Times New Roman" w:cs="Times New Roman"/>
        </w:rPr>
        <w:t xml:space="preserve">growth of Bangladesh relies </w:t>
      </w:r>
      <w:r w:rsidR="00373B1C" w:rsidRPr="009F74E0">
        <w:rPr>
          <w:rFonts w:ascii="Times New Roman" w:hAnsi="Times New Roman" w:cs="Times New Roman"/>
        </w:rPr>
        <w:t xml:space="preserve">heavily </w:t>
      </w:r>
      <w:r w:rsidR="006C140E" w:rsidRPr="009F74E0">
        <w:rPr>
          <w:rFonts w:ascii="Times New Roman" w:hAnsi="Times New Roman" w:cs="Times New Roman"/>
        </w:rPr>
        <w:t>on SMEs as they account for more than 25% of the country’s GDP.</w:t>
      </w:r>
      <w:r w:rsidR="00C91D38" w:rsidRPr="009F74E0">
        <w:rPr>
          <w:rFonts w:ascii="Times New Roman" w:hAnsi="Times New Roman" w:cs="Times New Roman"/>
        </w:rPr>
        <w:t xml:space="preserve"> </w:t>
      </w:r>
      <w:r w:rsidR="006C140E" w:rsidRPr="009F74E0">
        <w:rPr>
          <w:rFonts w:ascii="Times New Roman" w:hAnsi="Times New Roman" w:cs="Times New Roman"/>
        </w:rPr>
        <w:t xml:space="preserve">Due to increased use of mobile phones and internet access Bangladesh is going through rapid digital transformation and fintech adoption. </w:t>
      </w:r>
      <w:r w:rsidR="00862977">
        <w:rPr>
          <w:rFonts w:ascii="Times New Roman" w:hAnsi="Times New Roman" w:cs="Times New Roman"/>
        </w:rPr>
        <w:t>DFS</w:t>
      </w:r>
      <w:r w:rsidR="006C140E" w:rsidRPr="009F74E0">
        <w:rPr>
          <w:rFonts w:ascii="Times New Roman" w:hAnsi="Times New Roman" w:cs="Times New Roman"/>
        </w:rPr>
        <w:t xml:space="preserve"> such as mobile banking, digital lending and online banking are facilitating SME operations by reducing transaction costs and efficiency alleviation. </w:t>
      </w:r>
    </w:p>
    <w:p w14:paraId="43B7E039" w14:textId="77777777" w:rsidR="0074277E" w:rsidRPr="003D413E" w:rsidRDefault="0074277E" w:rsidP="00AC0ACC">
      <w:pPr>
        <w:spacing w:after="0" w:line="360" w:lineRule="auto"/>
        <w:jc w:val="both"/>
        <w:rPr>
          <w:rFonts w:ascii="Times New Roman" w:hAnsi="Times New Roman" w:cs="Times New Roman"/>
          <w:sz w:val="8"/>
          <w:szCs w:val="8"/>
        </w:rPr>
      </w:pPr>
    </w:p>
    <w:p w14:paraId="5251AC34" w14:textId="690E94EE" w:rsidR="004C1CEB" w:rsidRDefault="006C140E" w:rsidP="00AC0ACC">
      <w:pPr>
        <w:spacing w:after="0" w:line="360" w:lineRule="auto"/>
        <w:jc w:val="both"/>
        <w:rPr>
          <w:rFonts w:ascii="Times New Roman" w:hAnsi="Times New Roman" w:cs="Times New Roman"/>
        </w:rPr>
      </w:pPr>
      <w:r w:rsidRPr="009F74E0">
        <w:rPr>
          <w:rFonts w:ascii="Times New Roman" w:hAnsi="Times New Roman" w:cs="Times New Roman"/>
        </w:rPr>
        <w:t xml:space="preserve">The purpose of the study is to evaluate the impact of fintech on SME growth and identify how SMEs can navigate the benefits of FinTech for their business expansion. The author strongly </w:t>
      </w:r>
      <w:r w:rsidR="00B056DB" w:rsidRPr="009F74E0">
        <w:rPr>
          <w:rFonts w:ascii="Times New Roman" w:hAnsi="Times New Roman" w:cs="Times New Roman"/>
        </w:rPr>
        <w:t>believes</w:t>
      </w:r>
      <w:r w:rsidRPr="009F74E0">
        <w:rPr>
          <w:rFonts w:ascii="Times New Roman" w:hAnsi="Times New Roman" w:cs="Times New Roman"/>
        </w:rPr>
        <w:t xml:space="preserve"> that fintech can help SMEs to overcome traditional banking limitations and improve financial inclusion.</w:t>
      </w:r>
    </w:p>
    <w:p w14:paraId="5B907D6F" w14:textId="77777777" w:rsidR="00D21554" w:rsidRPr="003D413E" w:rsidRDefault="00D21554" w:rsidP="00AC0ACC">
      <w:pPr>
        <w:spacing w:after="0" w:line="360" w:lineRule="auto"/>
        <w:jc w:val="both"/>
        <w:rPr>
          <w:rFonts w:ascii="Times New Roman" w:hAnsi="Times New Roman" w:cs="Times New Roman"/>
          <w:sz w:val="12"/>
          <w:szCs w:val="12"/>
        </w:rPr>
      </w:pPr>
    </w:p>
    <w:p w14:paraId="06A99E8C" w14:textId="77777777" w:rsidR="006C140E" w:rsidRPr="009F74E0" w:rsidRDefault="006C140E" w:rsidP="00AC0ACC">
      <w:pPr>
        <w:pStyle w:val="Heading1"/>
        <w:numPr>
          <w:ilvl w:val="1"/>
          <w:numId w:val="22"/>
        </w:numPr>
        <w:tabs>
          <w:tab w:val="num" w:pos="360"/>
          <w:tab w:val="num" w:pos="1440"/>
        </w:tabs>
        <w:spacing w:before="0" w:after="0" w:line="360" w:lineRule="auto"/>
        <w:ind w:left="0" w:firstLine="0"/>
        <w:jc w:val="both"/>
        <w:rPr>
          <w:rFonts w:ascii="Times New Roman" w:hAnsi="Times New Roman" w:cs="Times New Roman"/>
          <w:b/>
          <w:bCs/>
          <w:color w:val="auto"/>
          <w:sz w:val="24"/>
          <w:szCs w:val="24"/>
        </w:rPr>
      </w:pPr>
      <w:r w:rsidRPr="009F74E0">
        <w:rPr>
          <w:rFonts w:ascii="Times New Roman" w:hAnsi="Times New Roman" w:cs="Times New Roman"/>
          <w:b/>
          <w:bCs/>
          <w:color w:val="auto"/>
          <w:sz w:val="24"/>
          <w:szCs w:val="24"/>
        </w:rPr>
        <w:t>Ontology and Epistemology of the Study:</w:t>
      </w:r>
    </w:p>
    <w:p w14:paraId="34340414" w14:textId="7578E202" w:rsidR="006C140E" w:rsidRPr="009F74E0" w:rsidRDefault="006C140E" w:rsidP="00AC0ACC">
      <w:pPr>
        <w:spacing w:after="0" w:line="360" w:lineRule="auto"/>
        <w:jc w:val="both"/>
        <w:rPr>
          <w:rFonts w:ascii="Times New Roman" w:hAnsi="Times New Roman" w:cs="Times New Roman"/>
        </w:rPr>
      </w:pPr>
      <w:r w:rsidRPr="009F74E0">
        <w:rPr>
          <w:rFonts w:ascii="Times New Roman" w:hAnsi="Times New Roman" w:cs="Times New Roman"/>
        </w:rPr>
        <w:t xml:space="preserve">Here the </w:t>
      </w:r>
      <w:r w:rsidR="008165C9">
        <w:rPr>
          <w:rFonts w:ascii="Times New Roman" w:hAnsi="Times New Roman" w:cs="Times New Roman"/>
        </w:rPr>
        <w:t>author</w:t>
      </w:r>
      <w:r w:rsidRPr="009F74E0">
        <w:rPr>
          <w:rFonts w:ascii="Times New Roman" w:hAnsi="Times New Roman" w:cs="Times New Roman"/>
        </w:rPr>
        <w:t xml:space="preserve"> clearly obtained objectivist ontological stance as </w:t>
      </w:r>
      <w:r w:rsidR="008165C9">
        <w:rPr>
          <w:rFonts w:ascii="Times New Roman" w:hAnsi="Times New Roman" w:cs="Times New Roman"/>
        </w:rPr>
        <w:t>he</w:t>
      </w:r>
      <w:r w:rsidRPr="009F74E0">
        <w:rPr>
          <w:rFonts w:ascii="Times New Roman" w:hAnsi="Times New Roman" w:cs="Times New Roman"/>
        </w:rPr>
        <w:t xml:space="preserve"> treated fintech’s influence on SME growth as an objective reality that can be measured</w:t>
      </w:r>
      <w:r w:rsidR="00DB2A52">
        <w:rPr>
          <w:rFonts w:ascii="Times New Roman" w:hAnsi="Times New Roman" w:cs="Times New Roman"/>
        </w:rPr>
        <w:t xml:space="preserve"> and</w:t>
      </w:r>
      <w:r w:rsidRPr="009F74E0">
        <w:rPr>
          <w:rFonts w:ascii="Times New Roman" w:hAnsi="Times New Roman" w:cs="Times New Roman"/>
        </w:rPr>
        <w:t xml:space="preserve"> employed organised surveys and focused on things like sales and revenues instead of personal experiences.</w:t>
      </w:r>
    </w:p>
    <w:p w14:paraId="4A8D34FA" w14:textId="77777777" w:rsidR="006C140E" w:rsidRPr="00B160FC" w:rsidRDefault="006C140E" w:rsidP="00AC0ACC">
      <w:pPr>
        <w:spacing w:after="0" w:line="360" w:lineRule="auto"/>
        <w:jc w:val="both"/>
        <w:rPr>
          <w:rFonts w:ascii="Times New Roman" w:hAnsi="Times New Roman" w:cs="Times New Roman"/>
          <w:sz w:val="6"/>
          <w:szCs w:val="6"/>
        </w:rPr>
      </w:pPr>
    </w:p>
    <w:p w14:paraId="26364020" w14:textId="0F5FCBB1" w:rsidR="006C140E" w:rsidRPr="009F74E0" w:rsidRDefault="006C140E" w:rsidP="00AC0ACC">
      <w:pPr>
        <w:spacing w:after="0" w:line="360" w:lineRule="auto"/>
        <w:jc w:val="both"/>
        <w:rPr>
          <w:rFonts w:ascii="Times New Roman" w:hAnsi="Times New Roman" w:cs="Times New Roman"/>
        </w:rPr>
      </w:pPr>
      <w:r w:rsidRPr="009F74E0">
        <w:rPr>
          <w:rFonts w:ascii="Times New Roman" w:hAnsi="Times New Roman" w:cs="Times New Roman"/>
        </w:rPr>
        <w:t>Similarly, us</w:t>
      </w:r>
      <w:r w:rsidR="001B2320">
        <w:rPr>
          <w:rFonts w:ascii="Times New Roman" w:hAnsi="Times New Roman" w:cs="Times New Roman"/>
        </w:rPr>
        <w:t>ing</w:t>
      </w:r>
      <w:r w:rsidRPr="009F74E0">
        <w:rPr>
          <w:rFonts w:ascii="Times New Roman" w:hAnsi="Times New Roman" w:cs="Times New Roman"/>
        </w:rPr>
        <w:t xml:space="preserve"> quantitative methods, including correlation and multiple regression via IBM SPSS, to evaluate hypotheses and determine causal relationships and interpret</w:t>
      </w:r>
      <w:r w:rsidR="0015753B">
        <w:rPr>
          <w:rFonts w:ascii="Times New Roman" w:hAnsi="Times New Roman" w:cs="Times New Roman"/>
        </w:rPr>
        <w:t>ing</w:t>
      </w:r>
      <w:r w:rsidRPr="009F74E0">
        <w:rPr>
          <w:rFonts w:ascii="Times New Roman" w:hAnsi="Times New Roman" w:cs="Times New Roman"/>
        </w:rPr>
        <w:t xml:space="preserve"> based on numerical data</w:t>
      </w:r>
      <w:r w:rsidR="0015753B">
        <w:rPr>
          <w:rFonts w:ascii="Times New Roman" w:hAnsi="Times New Roman" w:cs="Times New Roman"/>
        </w:rPr>
        <w:t>,</w:t>
      </w:r>
      <w:r w:rsidRPr="009F74E0">
        <w:rPr>
          <w:rFonts w:ascii="Times New Roman" w:hAnsi="Times New Roman" w:cs="Times New Roman"/>
        </w:rPr>
        <w:t xml:space="preserve"> obtained from structured questionnaires and statistical analysis, clearly reflects a positivist epistemological approach </w:t>
      </w:r>
      <w:r w:rsidR="00AA232B" w:rsidRPr="009F74E0">
        <w:rPr>
          <w:rFonts w:ascii="Times New Roman" w:hAnsi="Times New Roman" w:cs="Times New Roman"/>
        </w:rPr>
        <w:t>for</w:t>
      </w:r>
      <w:r w:rsidRPr="009F74E0">
        <w:rPr>
          <w:rFonts w:ascii="Times New Roman" w:hAnsi="Times New Roman" w:cs="Times New Roman"/>
        </w:rPr>
        <w:t xml:space="preserve"> knowledge generation.</w:t>
      </w:r>
    </w:p>
    <w:p w14:paraId="0A46D548" w14:textId="77777777" w:rsidR="006C140E" w:rsidRPr="00C82C0D" w:rsidRDefault="006C140E" w:rsidP="00AC0ACC">
      <w:pPr>
        <w:pStyle w:val="ListParagraph"/>
        <w:spacing w:after="0" w:line="360" w:lineRule="auto"/>
        <w:ind w:left="360"/>
        <w:jc w:val="both"/>
        <w:rPr>
          <w:rFonts w:ascii="Times New Roman" w:hAnsi="Times New Roman" w:cs="Times New Roman"/>
          <w:sz w:val="10"/>
          <w:szCs w:val="10"/>
        </w:rPr>
      </w:pPr>
    </w:p>
    <w:p w14:paraId="0532CE27" w14:textId="524B22E3" w:rsidR="006C140E" w:rsidRPr="009F74E0" w:rsidRDefault="006C140E" w:rsidP="00AC0ACC">
      <w:pPr>
        <w:spacing w:line="360" w:lineRule="auto"/>
        <w:jc w:val="both"/>
        <w:rPr>
          <w:rFonts w:ascii="Times New Roman" w:hAnsi="Times New Roman" w:cs="Times New Roman"/>
        </w:rPr>
      </w:pPr>
      <w:r w:rsidRPr="009F74E0">
        <w:rPr>
          <w:rFonts w:ascii="Times New Roman" w:hAnsi="Times New Roman" w:cs="Times New Roman"/>
        </w:rPr>
        <w:t xml:space="preserve">This philosophical position influenced the study to focus on measuring impact and </w:t>
      </w:r>
      <w:r w:rsidR="00A819E6" w:rsidRPr="009F74E0">
        <w:rPr>
          <w:rFonts w:ascii="Times New Roman" w:hAnsi="Times New Roman" w:cs="Times New Roman"/>
        </w:rPr>
        <w:t>effects, using</w:t>
      </w:r>
      <w:r w:rsidRPr="009F74E0">
        <w:rPr>
          <w:rFonts w:ascii="Times New Roman" w:hAnsi="Times New Roman" w:cs="Times New Roman"/>
        </w:rPr>
        <w:t xml:space="preserve"> quantitative methods and interpret</w:t>
      </w:r>
      <w:r w:rsidR="00D4617D">
        <w:rPr>
          <w:rFonts w:ascii="Times New Roman" w:hAnsi="Times New Roman" w:cs="Times New Roman"/>
        </w:rPr>
        <w:t>ing</w:t>
      </w:r>
      <w:r w:rsidRPr="009F74E0">
        <w:rPr>
          <w:rFonts w:ascii="Times New Roman" w:hAnsi="Times New Roman" w:cs="Times New Roman"/>
        </w:rPr>
        <w:t xml:space="preserve"> the findings based on statistical significance. But it does not show why or how Fintech affects small enterprises in different situation.</w:t>
      </w:r>
      <w:r w:rsidR="00EB73F2" w:rsidRPr="009F74E0">
        <w:rPr>
          <w:rFonts w:ascii="Times New Roman" w:hAnsi="Times New Roman" w:cs="Times New Roman"/>
        </w:rPr>
        <w:t xml:space="preserve"> </w:t>
      </w:r>
      <w:r w:rsidRPr="009F74E0">
        <w:rPr>
          <w:rFonts w:ascii="Times New Roman" w:hAnsi="Times New Roman" w:cs="Times New Roman"/>
        </w:rPr>
        <w:t xml:space="preserve">To mitigate this limitation an interpretivist approach would ask how owners experience fintech, what “growth” means to them, and how trust, fees, or digital skills shape everyday use to acquire the knowledge from meanings and contexts which can be gathered by interviews, focus groups. </w:t>
      </w:r>
    </w:p>
    <w:p w14:paraId="23945F28" w14:textId="7D49DC9D" w:rsidR="00350771" w:rsidRDefault="006C140E" w:rsidP="00AC0ACC">
      <w:pPr>
        <w:spacing w:line="360" w:lineRule="auto"/>
        <w:jc w:val="both"/>
        <w:rPr>
          <w:rFonts w:ascii="Times New Roman" w:hAnsi="Times New Roman" w:cs="Times New Roman"/>
        </w:rPr>
      </w:pPr>
      <w:r w:rsidRPr="009F74E0">
        <w:rPr>
          <w:rFonts w:ascii="Times New Roman" w:hAnsi="Times New Roman" w:cs="Times New Roman"/>
        </w:rPr>
        <w:t xml:space="preserve">On the other </w:t>
      </w:r>
      <w:r w:rsidR="00350771" w:rsidRPr="009F74E0">
        <w:rPr>
          <w:rFonts w:ascii="Times New Roman" w:hAnsi="Times New Roman" w:cs="Times New Roman"/>
        </w:rPr>
        <w:t>hand,</w:t>
      </w:r>
      <w:r w:rsidRPr="009F74E0">
        <w:rPr>
          <w:rFonts w:ascii="Times New Roman" w:hAnsi="Times New Roman" w:cs="Times New Roman"/>
        </w:rPr>
        <w:t xml:space="preserve"> critical realism views reality has several layers. It assumes that increased sales can be influenced deeper mechanisms that vary across different contexts.  It focuses on asking why, how and under what condition Fintech supports SMEs instead of only asking how much growth fintech creates, Knowledge is built through spotting patterns, identifying hidden causes and then testing them. The research design encompasses both quantitative methods qualitative like interviews or case studies. The results are explanatory models that show which mechanisms operate in which situations, along with policy recommendations such as clearer pricing rules or better agent training</w:t>
      </w:r>
      <w:r w:rsidR="00493F82">
        <w:rPr>
          <w:rFonts w:ascii="Times New Roman" w:hAnsi="Times New Roman" w:cs="Times New Roman"/>
        </w:rPr>
        <w:t>.</w:t>
      </w:r>
    </w:p>
    <w:p w14:paraId="5B260226" w14:textId="1B3A3873" w:rsidR="00AC5165" w:rsidRPr="009F74E0" w:rsidRDefault="00BA4B31" w:rsidP="00AC0ACC">
      <w:pPr>
        <w:spacing w:line="360" w:lineRule="auto"/>
        <w:jc w:val="both"/>
        <w:rPr>
          <w:rFonts w:ascii="Times New Roman" w:hAnsi="Times New Roman" w:cs="Times New Roman"/>
          <w:b/>
          <w:bCs/>
        </w:rPr>
      </w:pPr>
      <w:r w:rsidRPr="009F74E0">
        <w:rPr>
          <w:rFonts w:ascii="Times New Roman" w:hAnsi="Times New Roman" w:cs="Times New Roman"/>
          <w:b/>
          <w:bCs/>
        </w:rPr>
        <w:lastRenderedPageBreak/>
        <w:t xml:space="preserve"> </w:t>
      </w:r>
      <w:r w:rsidRPr="009F74E0">
        <w:rPr>
          <w:rFonts w:ascii="Times New Roman" w:hAnsi="Times New Roman" w:cs="Times New Roman"/>
          <w:b/>
          <w:bCs/>
        </w:rPr>
        <w:tab/>
      </w:r>
      <w:r w:rsidR="00AC5165" w:rsidRPr="009F74E0">
        <w:rPr>
          <w:rFonts w:ascii="Times New Roman" w:hAnsi="Times New Roman" w:cs="Times New Roman"/>
          <w:b/>
          <w:bCs/>
        </w:rPr>
        <w:t>4.3.</w:t>
      </w:r>
      <w:r w:rsidR="00AC5165" w:rsidRPr="009F74E0">
        <w:rPr>
          <w:rFonts w:ascii="Times New Roman" w:hAnsi="Times New Roman" w:cs="Times New Roman"/>
        </w:rPr>
        <w:t xml:space="preserve"> </w:t>
      </w:r>
      <w:r w:rsidR="00AC5165" w:rsidRPr="009F74E0">
        <w:rPr>
          <w:rFonts w:ascii="Times New Roman" w:eastAsia="Times New Roman" w:hAnsi="Times New Roman" w:cs="Times New Roman"/>
          <w:b/>
          <w:bCs/>
          <w:lang w:eastAsia="en-GB"/>
        </w:rPr>
        <w:t>Axiology and Researcher Positionality:</w:t>
      </w:r>
    </w:p>
    <w:p w14:paraId="2519FC37" w14:textId="262C5168" w:rsidR="00154CBB" w:rsidRPr="009F74E0" w:rsidRDefault="00154CBB" w:rsidP="00AC0ACC">
      <w:pPr>
        <w:spacing w:after="0" w:line="360" w:lineRule="auto"/>
        <w:jc w:val="both"/>
        <w:rPr>
          <w:rFonts w:ascii="Times New Roman" w:hAnsi="Times New Roman" w:cs="Times New Roman"/>
        </w:rPr>
      </w:pPr>
      <w:r w:rsidRPr="009F74E0">
        <w:rPr>
          <w:rFonts w:ascii="Times New Roman" w:hAnsi="Times New Roman" w:cs="Times New Roman"/>
        </w:rPr>
        <w:t xml:space="preserve">The study takes a practical and economic position as it sees how </w:t>
      </w:r>
      <w:r w:rsidR="00B506CC" w:rsidRPr="009F74E0">
        <w:rPr>
          <w:rFonts w:ascii="Times New Roman" w:hAnsi="Times New Roman" w:cs="Times New Roman"/>
        </w:rPr>
        <w:t>fintech</w:t>
      </w:r>
      <w:r w:rsidRPr="009F74E0">
        <w:rPr>
          <w:rFonts w:ascii="Times New Roman" w:hAnsi="Times New Roman" w:cs="Times New Roman"/>
        </w:rPr>
        <w:t xml:space="preserve"> can support business growth, efficiency</w:t>
      </w:r>
      <w:r w:rsidR="00B506CC" w:rsidRPr="009F74E0">
        <w:rPr>
          <w:rFonts w:ascii="Times New Roman" w:hAnsi="Times New Roman" w:cs="Times New Roman"/>
        </w:rPr>
        <w:t xml:space="preserve"> </w:t>
      </w:r>
      <w:r w:rsidRPr="009F74E0">
        <w:rPr>
          <w:rFonts w:ascii="Times New Roman" w:hAnsi="Times New Roman" w:cs="Times New Roman"/>
        </w:rPr>
        <w:t>and better performance that reflects instrumental and utilitarian axiology.  Here FinTech is a positive tool that helps small businesses by improving the access to financial services, reducing transaction costs</w:t>
      </w:r>
      <w:r w:rsidR="009525D8" w:rsidRPr="009F74E0">
        <w:rPr>
          <w:rFonts w:ascii="Times New Roman" w:hAnsi="Times New Roman" w:cs="Times New Roman"/>
        </w:rPr>
        <w:t xml:space="preserve"> </w:t>
      </w:r>
      <w:r w:rsidRPr="009F74E0">
        <w:rPr>
          <w:rFonts w:ascii="Times New Roman" w:hAnsi="Times New Roman" w:cs="Times New Roman"/>
        </w:rPr>
        <w:t>and increased operational efficiency. This way of thinking fits with common policy ideas about financial inclusion and digitalisation especially in developing countries like Bangladesh.</w:t>
      </w:r>
    </w:p>
    <w:p w14:paraId="70ED9954" w14:textId="77777777" w:rsidR="00154CBB" w:rsidRPr="003D413E" w:rsidRDefault="00154CBB" w:rsidP="00AC0ACC">
      <w:pPr>
        <w:spacing w:after="0" w:line="360" w:lineRule="auto"/>
        <w:jc w:val="both"/>
        <w:rPr>
          <w:rFonts w:ascii="Times New Roman" w:hAnsi="Times New Roman" w:cs="Times New Roman"/>
          <w:sz w:val="8"/>
          <w:szCs w:val="8"/>
        </w:rPr>
      </w:pPr>
    </w:p>
    <w:p w14:paraId="66201311" w14:textId="6B0BE1F9" w:rsidR="00154CBB" w:rsidRPr="009F74E0" w:rsidRDefault="00154CBB" w:rsidP="00AC0ACC">
      <w:pPr>
        <w:spacing w:after="0" w:line="360" w:lineRule="auto"/>
        <w:jc w:val="both"/>
        <w:rPr>
          <w:rFonts w:ascii="Times New Roman" w:hAnsi="Times New Roman" w:cs="Times New Roman"/>
        </w:rPr>
      </w:pPr>
      <w:r w:rsidRPr="009F74E0">
        <w:rPr>
          <w:rFonts w:ascii="Times New Roman" w:hAnsi="Times New Roman" w:cs="Times New Roman"/>
        </w:rPr>
        <w:t xml:space="preserve">Sales growth and higher revenue considered as the success of business which </w:t>
      </w:r>
      <w:r w:rsidR="009C196A" w:rsidRPr="009F74E0">
        <w:rPr>
          <w:rFonts w:ascii="Times New Roman" w:hAnsi="Times New Roman" w:cs="Times New Roman"/>
        </w:rPr>
        <w:t>shows a</w:t>
      </w:r>
      <w:r w:rsidRPr="009F74E0">
        <w:rPr>
          <w:rFonts w:ascii="Times New Roman" w:hAnsi="Times New Roman" w:cs="Times New Roman"/>
        </w:rPr>
        <w:t xml:space="preserve"> strong managerial and policy focused view of the matter. Other values like equity, business resilience, long term sustainability is not considered. Because of this study gives more importance to what can be measured in financial terms ignoring broader social and ethical implication of digital finance.</w:t>
      </w:r>
    </w:p>
    <w:p w14:paraId="77884E36" w14:textId="77777777" w:rsidR="00154CBB" w:rsidRPr="003D413E" w:rsidRDefault="00154CBB" w:rsidP="00AC0ACC">
      <w:pPr>
        <w:spacing w:after="0" w:line="360" w:lineRule="auto"/>
        <w:jc w:val="both"/>
        <w:rPr>
          <w:rFonts w:ascii="Times New Roman" w:hAnsi="Times New Roman" w:cs="Times New Roman"/>
          <w:sz w:val="8"/>
          <w:szCs w:val="8"/>
        </w:rPr>
      </w:pPr>
    </w:p>
    <w:p w14:paraId="432D620E" w14:textId="48FAEC1C" w:rsidR="00154CBB" w:rsidRPr="009F74E0" w:rsidRDefault="00154CBB" w:rsidP="00AC0ACC">
      <w:pPr>
        <w:spacing w:after="0" w:line="360" w:lineRule="auto"/>
        <w:jc w:val="both"/>
        <w:rPr>
          <w:rFonts w:ascii="Times New Roman" w:hAnsi="Times New Roman" w:cs="Times New Roman"/>
        </w:rPr>
      </w:pPr>
      <w:r w:rsidRPr="009F74E0">
        <w:rPr>
          <w:rFonts w:ascii="Times New Roman" w:hAnsi="Times New Roman" w:cs="Times New Roman"/>
        </w:rPr>
        <w:t xml:space="preserve">Aligned with </w:t>
      </w:r>
      <w:r w:rsidRPr="00B71ACA">
        <w:rPr>
          <w:rFonts w:ascii="Times New Roman" w:hAnsi="Times New Roman" w:cs="Times New Roman"/>
        </w:rPr>
        <w:t>Saunders, Lewis and Thornhill (2023)</w:t>
      </w:r>
      <w:r w:rsidRPr="009F74E0">
        <w:rPr>
          <w:rFonts w:ascii="Times New Roman" w:hAnsi="Times New Roman" w:cs="Times New Roman"/>
        </w:rPr>
        <w:t xml:space="preserve"> reflexivity enables a business researcher to critically examine their own values and assumptions and recognise how these shape research decisions and the interpretation of results. Here</w:t>
      </w:r>
      <w:r w:rsidR="00461265" w:rsidRPr="009F74E0">
        <w:rPr>
          <w:rFonts w:ascii="Times New Roman" w:hAnsi="Times New Roman" w:cs="Times New Roman"/>
        </w:rPr>
        <w:t xml:space="preserve"> in the study</w:t>
      </w:r>
      <w:r w:rsidRPr="009F74E0">
        <w:rPr>
          <w:rFonts w:ascii="Times New Roman" w:hAnsi="Times New Roman" w:cs="Times New Roman"/>
        </w:rPr>
        <w:t xml:space="preserve"> the author does not clearly explain his own position or values. </w:t>
      </w:r>
      <w:r w:rsidR="003B3990" w:rsidRPr="009F74E0">
        <w:rPr>
          <w:rFonts w:ascii="Times New Roman" w:hAnsi="Times New Roman" w:cs="Times New Roman"/>
        </w:rPr>
        <w:t>Also,</w:t>
      </w:r>
      <w:r w:rsidRPr="009F74E0">
        <w:rPr>
          <w:rFonts w:ascii="Times New Roman" w:hAnsi="Times New Roman" w:cs="Times New Roman"/>
        </w:rPr>
        <w:t xml:space="preserve"> there is no indication on how the researcher’s background or beliefs can influence the study. </w:t>
      </w:r>
      <w:r w:rsidR="003B3990" w:rsidRPr="009F74E0">
        <w:rPr>
          <w:rFonts w:ascii="Times New Roman" w:hAnsi="Times New Roman" w:cs="Times New Roman"/>
        </w:rPr>
        <w:t>I</w:t>
      </w:r>
      <w:r w:rsidRPr="009F74E0">
        <w:rPr>
          <w:rFonts w:ascii="Times New Roman" w:hAnsi="Times New Roman" w:cs="Times New Roman"/>
        </w:rPr>
        <w:t>t suggests a positivist assumption that the researcher is neutral and objective but the lack of reflexibility reduces transparency because the study makes a strong claim that Fintech significantly affects SME growth in Bangladesh.</w:t>
      </w:r>
    </w:p>
    <w:p w14:paraId="3F17976A" w14:textId="77777777" w:rsidR="00154CBB" w:rsidRPr="00DD4A7A" w:rsidRDefault="00154CBB" w:rsidP="00AC0ACC">
      <w:pPr>
        <w:spacing w:after="0" w:line="360" w:lineRule="auto"/>
        <w:jc w:val="both"/>
        <w:rPr>
          <w:rFonts w:ascii="Times New Roman" w:hAnsi="Times New Roman" w:cs="Times New Roman"/>
          <w:sz w:val="16"/>
          <w:szCs w:val="16"/>
        </w:rPr>
      </w:pPr>
    </w:p>
    <w:p w14:paraId="1BFBBBFA" w14:textId="03AB1686" w:rsidR="00AC5165" w:rsidRPr="009F74E0" w:rsidRDefault="00154CBB" w:rsidP="00AC0ACC">
      <w:pPr>
        <w:spacing w:after="0" w:line="360" w:lineRule="auto"/>
        <w:jc w:val="both"/>
        <w:rPr>
          <w:rFonts w:ascii="Times New Roman" w:hAnsi="Times New Roman" w:cs="Times New Roman"/>
        </w:rPr>
      </w:pPr>
      <w:r w:rsidRPr="009F74E0">
        <w:rPr>
          <w:rFonts w:ascii="Times New Roman" w:hAnsi="Times New Roman" w:cs="Times New Roman"/>
        </w:rPr>
        <w:t xml:space="preserve">This is an important limitation considering DBA research philosophy point of view. Small businesses in Bangladesh face many structural challenges like low digital skill, regulatory pressures and informal business practices. In such context researcher’s values and assumptions usually influence how the research is designed and how the results are interpreted. </w:t>
      </w:r>
    </w:p>
    <w:p w14:paraId="3D1847A9" w14:textId="7940E16F" w:rsidR="00AC5165" w:rsidRPr="00D21554" w:rsidRDefault="00AC5165" w:rsidP="00AC0ACC">
      <w:pPr>
        <w:spacing w:after="0" w:line="360" w:lineRule="auto"/>
        <w:ind w:left="720"/>
        <w:jc w:val="both"/>
        <w:rPr>
          <w:rFonts w:ascii="Times New Roman" w:eastAsia="Times New Roman" w:hAnsi="Times New Roman" w:cs="Times New Roman"/>
          <w:sz w:val="10"/>
          <w:szCs w:val="10"/>
          <w:lang w:eastAsia="en-GB"/>
        </w:rPr>
      </w:pPr>
    </w:p>
    <w:p w14:paraId="6001AFC7" w14:textId="38E603CA" w:rsidR="00EE7CB1" w:rsidRPr="009F74E0" w:rsidRDefault="005D2FBE" w:rsidP="00AC0ACC">
      <w:pPr>
        <w:spacing w:after="0" w:line="360" w:lineRule="auto"/>
        <w:jc w:val="both"/>
        <w:outlineLvl w:val="2"/>
        <w:rPr>
          <w:rFonts w:ascii="Times New Roman" w:eastAsia="Times New Roman" w:hAnsi="Times New Roman" w:cs="Times New Roman"/>
          <w:b/>
          <w:bCs/>
          <w:lang w:eastAsia="en-GB"/>
        </w:rPr>
      </w:pPr>
      <w:r w:rsidRPr="009F74E0">
        <w:rPr>
          <w:rFonts w:ascii="Times New Roman" w:eastAsia="Times New Roman" w:hAnsi="Times New Roman" w:cs="Times New Roman"/>
          <w:b/>
          <w:bCs/>
          <w:lang w:eastAsia="en-GB"/>
        </w:rPr>
        <w:t xml:space="preserve"> </w:t>
      </w:r>
      <w:r w:rsidRPr="009F74E0">
        <w:rPr>
          <w:rFonts w:ascii="Times New Roman" w:eastAsia="Times New Roman" w:hAnsi="Times New Roman" w:cs="Times New Roman"/>
          <w:b/>
          <w:bCs/>
          <w:lang w:eastAsia="en-GB"/>
        </w:rPr>
        <w:tab/>
      </w:r>
      <w:r w:rsidR="00AC5165" w:rsidRPr="009F74E0">
        <w:rPr>
          <w:rFonts w:ascii="Times New Roman" w:eastAsia="Times New Roman" w:hAnsi="Times New Roman" w:cs="Times New Roman"/>
          <w:b/>
          <w:bCs/>
          <w:lang w:eastAsia="en-GB"/>
        </w:rPr>
        <w:t>4.4.</w:t>
      </w:r>
      <w:r w:rsidR="00AC5165" w:rsidRPr="009F74E0">
        <w:rPr>
          <w:rFonts w:ascii="Times New Roman" w:eastAsia="Times New Roman" w:hAnsi="Times New Roman" w:cs="Times New Roman"/>
          <w:lang w:eastAsia="en-GB"/>
        </w:rPr>
        <w:t xml:space="preserve">  </w:t>
      </w:r>
      <w:r w:rsidR="00AC5165" w:rsidRPr="009F74E0">
        <w:rPr>
          <w:rFonts w:ascii="Times New Roman" w:eastAsia="Times New Roman" w:hAnsi="Times New Roman" w:cs="Times New Roman"/>
          <w:b/>
          <w:bCs/>
          <w:lang w:eastAsia="en-GB"/>
        </w:rPr>
        <w:t xml:space="preserve">Methodological Quality: </w:t>
      </w:r>
    </w:p>
    <w:p w14:paraId="5CD17C89" w14:textId="354152AD" w:rsidR="00FA5418" w:rsidRPr="009F74E0" w:rsidRDefault="00FA5418" w:rsidP="00AC0ACC">
      <w:pPr>
        <w:spacing w:line="360" w:lineRule="auto"/>
        <w:jc w:val="both"/>
        <w:rPr>
          <w:rFonts w:ascii="Times New Roman" w:eastAsia="Times New Roman" w:hAnsi="Times New Roman" w:cs="Times New Roman"/>
          <w:kern w:val="0"/>
          <w:lang w:eastAsia="en-GB"/>
          <w14:ligatures w14:val="none"/>
        </w:rPr>
      </w:pPr>
      <w:r w:rsidRPr="009F74E0">
        <w:rPr>
          <w:rFonts w:ascii="Times New Roman" w:hAnsi="Times New Roman" w:cs="Times New Roman"/>
        </w:rPr>
        <w:t>The study uses a quantitative and cross-sectional survey design collecting data through structured questionnaires and analysing it using statistical methods such as correlation and multiple regression with IBM SPSS</w:t>
      </w:r>
      <w:r w:rsidR="00E9337C">
        <w:rPr>
          <w:rFonts w:ascii="Times New Roman" w:hAnsi="Times New Roman" w:cs="Times New Roman"/>
        </w:rPr>
        <w:t xml:space="preserve"> and t</w:t>
      </w:r>
      <w:r w:rsidRPr="009F74E0">
        <w:rPr>
          <w:rFonts w:ascii="Times New Roman" w:hAnsi="Times New Roman" w:cs="Times New Roman"/>
        </w:rPr>
        <w:t>akes a positivist research approach</w:t>
      </w:r>
      <w:r w:rsidR="00E9337C">
        <w:rPr>
          <w:rFonts w:ascii="Times New Roman" w:hAnsi="Times New Roman" w:cs="Times New Roman"/>
        </w:rPr>
        <w:t>.</w:t>
      </w:r>
      <w:r w:rsidR="00276836">
        <w:rPr>
          <w:rFonts w:ascii="Times New Roman" w:hAnsi="Times New Roman" w:cs="Times New Roman"/>
        </w:rPr>
        <w:t xml:space="preserve"> </w:t>
      </w:r>
      <w:r w:rsidR="00BD21C1">
        <w:rPr>
          <w:rFonts w:ascii="Times New Roman" w:hAnsi="Times New Roman" w:cs="Times New Roman"/>
        </w:rPr>
        <w:t>It</w:t>
      </w:r>
      <w:r w:rsidRPr="009F74E0">
        <w:rPr>
          <w:rFonts w:ascii="Times New Roman" w:eastAsia="Times New Roman" w:hAnsi="Times New Roman" w:cs="Times New Roman"/>
          <w:kern w:val="0"/>
          <w:lang w:eastAsia="en-GB"/>
          <w14:ligatures w14:val="none"/>
        </w:rPr>
        <w:t xml:space="preserve"> tests reliability by using </w:t>
      </w:r>
      <w:r w:rsidRPr="009F74E0">
        <w:rPr>
          <w:rFonts w:ascii="Times New Roman" w:hAnsi="Times New Roman" w:cs="Times New Roman"/>
        </w:rPr>
        <w:t xml:space="preserve">Cronbach’s Alpha to show that the survey questions about Fintech use and SME growth are consistent with each other, measurements are stable and can be used in future studies. Still the study does not clearly state how the survey questions were developed which creates some doubt about how well the concepts were measured. </w:t>
      </w:r>
    </w:p>
    <w:p w14:paraId="78C261D2" w14:textId="3B153582" w:rsidR="00FA5418" w:rsidRDefault="00FA5418" w:rsidP="00420954">
      <w:pPr>
        <w:spacing w:before="100" w:beforeAutospacing="1" w:after="0" w:line="360" w:lineRule="auto"/>
        <w:jc w:val="both"/>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lastRenderedPageBreak/>
        <w:t>Here internal validity is partially supported by regression analysis that examines the relationship between Fintech services like mobile payments, digital lending and mobile banking and SME growth. However as the study adopted cross</w:t>
      </w:r>
      <w:r w:rsidR="008C1884">
        <w:rPr>
          <w:rFonts w:ascii="Times New Roman" w:eastAsia="Times New Roman" w:hAnsi="Times New Roman" w:cs="Times New Roman"/>
          <w:kern w:val="0"/>
          <w:lang w:eastAsia="en-GB"/>
          <w14:ligatures w14:val="none"/>
        </w:rPr>
        <w:t>-</w:t>
      </w:r>
      <w:r w:rsidRPr="009F74E0">
        <w:rPr>
          <w:rFonts w:ascii="Times New Roman" w:eastAsia="Times New Roman" w:hAnsi="Times New Roman" w:cs="Times New Roman"/>
          <w:kern w:val="0"/>
          <w:lang w:eastAsia="en-GB"/>
          <w14:ligatures w14:val="none"/>
        </w:rPr>
        <w:t xml:space="preserve">sectional survey, it </w:t>
      </w:r>
      <w:r w:rsidR="002931D0" w:rsidRPr="009F74E0">
        <w:rPr>
          <w:rFonts w:ascii="Times New Roman" w:eastAsia="Times New Roman" w:hAnsi="Times New Roman" w:cs="Times New Roman"/>
          <w:kern w:val="0"/>
          <w:lang w:eastAsia="en-GB"/>
          <w14:ligatures w14:val="none"/>
        </w:rPr>
        <w:t>cannot</w:t>
      </w:r>
      <w:r w:rsidRPr="009F74E0">
        <w:rPr>
          <w:rFonts w:ascii="Times New Roman" w:eastAsia="Times New Roman" w:hAnsi="Times New Roman" w:cs="Times New Roman"/>
          <w:kern w:val="0"/>
          <w:lang w:eastAsia="en-GB"/>
          <w14:ligatures w14:val="none"/>
        </w:rPr>
        <w:t xml:space="preserve"> prove cause and effect of the variables. It is not clear whether adoption of Fintech influences SME growth or more successful SMEs are more likely to use fintech.</w:t>
      </w:r>
    </w:p>
    <w:p w14:paraId="4010CA7C" w14:textId="77777777" w:rsidR="00420954" w:rsidRPr="00420954" w:rsidRDefault="00420954" w:rsidP="00420954">
      <w:pPr>
        <w:spacing w:before="100" w:beforeAutospacing="1" w:after="0" w:line="360" w:lineRule="auto"/>
        <w:jc w:val="both"/>
        <w:rPr>
          <w:rFonts w:ascii="Times New Roman" w:eastAsia="Times New Roman" w:hAnsi="Times New Roman" w:cs="Times New Roman"/>
          <w:kern w:val="0"/>
          <w:sz w:val="2"/>
          <w:szCs w:val="2"/>
          <w:lang w:eastAsia="en-GB"/>
          <w14:ligatures w14:val="none"/>
        </w:rPr>
      </w:pPr>
    </w:p>
    <w:p w14:paraId="542FB138" w14:textId="4F276C6B" w:rsidR="00FA5418" w:rsidRDefault="00FA5418" w:rsidP="00420954">
      <w:pPr>
        <w:spacing w:after="0" w:line="360" w:lineRule="auto"/>
        <w:jc w:val="both"/>
        <w:rPr>
          <w:rFonts w:ascii="Times New Roman" w:hAnsi="Times New Roman" w:cs="Times New Roman"/>
        </w:rPr>
      </w:pPr>
      <w:r w:rsidRPr="009F74E0">
        <w:rPr>
          <w:rFonts w:ascii="Times New Roman" w:hAnsi="Times New Roman" w:cs="Times New Roman"/>
        </w:rPr>
        <w:t xml:space="preserve">Haque (2023) used purposive sampling to select SMEs that are relevant to the research topic and made sure that the sample fits the study’s purpose. </w:t>
      </w:r>
      <w:r w:rsidR="008C1884" w:rsidRPr="009F74E0">
        <w:rPr>
          <w:rFonts w:ascii="Times New Roman" w:hAnsi="Times New Roman" w:cs="Times New Roman"/>
        </w:rPr>
        <w:t>However,</w:t>
      </w:r>
      <w:r w:rsidRPr="009F74E0">
        <w:rPr>
          <w:rFonts w:ascii="Times New Roman" w:hAnsi="Times New Roman" w:cs="Times New Roman"/>
        </w:rPr>
        <w:t xml:space="preserve"> the sample may not represent all SMEs in Bangladesh as 100 SMEs were selected from132 SME subsectors, out of which a total of 77 from 11 SME subsectors completed the questionnaire. It lacks generalizability because </w:t>
      </w:r>
      <w:r w:rsidRPr="00637EBE">
        <w:rPr>
          <w:rFonts w:ascii="Times New Roman" w:hAnsi="Times New Roman" w:cs="Times New Roman"/>
        </w:rPr>
        <w:t>quantitative</w:t>
      </w:r>
      <w:r w:rsidRPr="009F74E0">
        <w:rPr>
          <w:rFonts w:ascii="Times New Roman" w:hAnsi="Times New Roman" w:cs="Times New Roman"/>
        </w:rPr>
        <w:t xml:space="preserve"> research tries to make results from a sample that applies to the whole population</w:t>
      </w:r>
      <w:r w:rsidR="00BB3A05">
        <w:rPr>
          <w:rFonts w:ascii="Times New Roman" w:hAnsi="Times New Roman" w:cs="Times New Roman"/>
        </w:rPr>
        <w:t xml:space="preserve"> (</w:t>
      </w:r>
      <w:r w:rsidR="00BB3A05" w:rsidRPr="00637EBE">
        <w:rPr>
          <w:rFonts w:ascii="Times New Roman" w:hAnsi="Times New Roman" w:cs="Times New Roman"/>
        </w:rPr>
        <w:t>Saunders, Lewis and Thornhill</w:t>
      </w:r>
      <w:r w:rsidR="00BB3A05">
        <w:rPr>
          <w:rFonts w:ascii="Times New Roman" w:hAnsi="Times New Roman" w:cs="Times New Roman"/>
        </w:rPr>
        <w:t xml:space="preserve">, </w:t>
      </w:r>
      <w:r w:rsidR="00BB3A05" w:rsidRPr="00637EBE">
        <w:rPr>
          <w:rFonts w:ascii="Times New Roman" w:hAnsi="Times New Roman" w:cs="Times New Roman"/>
        </w:rPr>
        <w:t>2023)</w:t>
      </w:r>
      <w:r w:rsidRPr="009F74E0">
        <w:rPr>
          <w:rFonts w:ascii="Times New Roman" w:hAnsi="Times New Roman" w:cs="Times New Roman"/>
        </w:rPr>
        <w:t>, it cannot be taken for granted as this generalization only works when the sample is chosen correctly</w:t>
      </w:r>
      <w:r w:rsidR="00141A86">
        <w:rPr>
          <w:rFonts w:ascii="Times New Roman" w:hAnsi="Times New Roman" w:cs="Times New Roman"/>
        </w:rPr>
        <w:t>.</w:t>
      </w:r>
      <w:r w:rsidRPr="009F74E0">
        <w:rPr>
          <w:rFonts w:ascii="Times New Roman" w:hAnsi="Times New Roman" w:cs="Times New Roman"/>
        </w:rPr>
        <w:t xml:space="preserve"> </w:t>
      </w:r>
    </w:p>
    <w:p w14:paraId="06053FBF" w14:textId="77777777" w:rsidR="00420954" w:rsidRPr="00420954" w:rsidRDefault="00420954" w:rsidP="00420954">
      <w:pPr>
        <w:spacing w:after="0" w:line="360" w:lineRule="auto"/>
        <w:jc w:val="both"/>
        <w:rPr>
          <w:rFonts w:ascii="Times New Roman" w:hAnsi="Times New Roman" w:cs="Times New Roman"/>
          <w:sz w:val="6"/>
          <w:szCs w:val="6"/>
        </w:rPr>
      </w:pPr>
    </w:p>
    <w:p w14:paraId="1B819C6A" w14:textId="77777777" w:rsidR="003D413E" w:rsidRDefault="00FA5418" w:rsidP="003D413E">
      <w:pPr>
        <w:spacing w:after="0" w:line="360" w:lineRule="auto"/>
        <w:jc w:val="both"/>
        <w:rPr>
          <w:rFonts w:ascii="Times New Roman" w:hAnsi="Times New Roman" w:cs="Times New Roman"/>
        </w:rPr>
      </w:pPr>
      <w:r w:rsidRPr="009F74E0">
        <w:rPr>
          <w:rFonts w:ascii="Times New Roman" w:hAnsi="Times New Roman" w:cs="Times New Roman"/>
        </w:rPr>
        <w:t>On the contrary qualitative research is defined as a research process that uses inductive data analysis to learn about the meaning that participants hold about a problem or issue by identifying patterns or themes</w:t>
      </w:r>
      <w:r w:rsidRPr="009F74E0">
        <w:rPr>
          <w:rFonts w:ascii="Times New Roman" w:hAnsi="Times New Roman" w:cs="Times New Roman"/>
          <w:b/>
          <w:bCs/>
        </w:rPr>
        <w:t xml:space="preserve"> </w:t>
      </w:r>
      <w:r w:rsidRPr="009F74E0">
        <w:rPr>
          <w:rFonts w:ascii="Times New Roman" w:hAnsi="Times New Roman" w:cs="Times New Roman"/>
        </w:rPr>
        <w:t>(Lewis, 2015, p. 473). Since the study adopted only quantitative methods, qualitative quality criteria like credibility, dependability and transferability are not applicable. This is also a methodological limitation as it fails to identify the insights into how SME experience and manage FinTech adoption.</w:t>
      </w:r>
    </w:p>
    <w:p w14:paraId="230178A6" w14:textId="613A7AB0" w:rsidR="00D21554" w:rsidRPr="003D413E" w:rsidRDefault="00BA4B31" w:rsidP="003D413E">
      <w:pPr>
        <w:spacing w:after="0" w:line="360" w:lineRule="auto"/>
        <w:jc w:val="both"/>
        <w:rPr>
          <w:rFonts w:ascii="Times New Roman" w:hAnsi="Times New Roman" w:cs="Times New Roman"/>
          <w:sz w:val="14"/>
          <w:szCs w:val="14"/>
        </w:rPr>
      </w:pPr>
      <w:r w:rsidRPr="009F74E0">
        <w:rPr>
          <w:rFonts w:ascii="Times New Roman" w:eastAsia="Times New Roman" w:hAnsi="Times New Roman" w:cs="Times New Roman"/>
          <w:b/>
          <w:bCs/>
          <w:lang w:eastAsia="en-GB"/>
        </w:rPr>
        <w:t xml:space="preserve">        </w:t>
      </w:r>
    </w:p>
    <w:p w14:paraId="7472EDEB" w14:textId="77777777" w:rsidR="00A819E6" w:rsidRDefault="00BA4B31" w:rsidP="00A819E6">
      <w:pPr>
        <w:spacing w:after="0" w:line="360" w:lineRule="auto"/>
        <w:ind w:left="300"/>
        <w:jc w:val="both"/>
        <w:rPr>
          <w:rFonts w:ascii="Times New Roman" w:eastAsia="Times New Roman" w:hAnsi="Times New Roman" w:cs="Times New Roman"/>
          <w:i/>
          <w:iCs/>
          <w:lang w:eastAsia="en-GB"/>
        </w:rPr>
      </w:pPr>
      <w:r w:rsidRPr="009F74E0">
        <w:rPr>
          <w:rFonts w:ascii="Times New Roman" w:eastAsia="Times New Roman" w:hAnsi="Times New Roman" w:cs="Times New Roman"/>
          <w:b/>
          <w:bCs/>
          <w:lang w:eastAsia="en-GB"/>
        </w:rPr>
        <w:t>4.5. Ethical</w:t>
      </w:r>
      <w:r w:rsidR="00AC5165" w:rsidRPr="009F74E0">
        <w:rPr>
          <w:rFonts w:ascii="Times New Roman" w:eastAsia="Times New Roman" w:hAnsi="Times New Roman" w:cs="Times New Roman"/>
          <w:b/>
          <w:bCs/>
          <w:lang w:eastAsia="en-GB"/>
        </w:rPr>
        <w:t xml:space="preserve"> Considerations</w:t>
      </w:r>
    </w:p>
    <w:p w14:paraId="5A3811E7" w14:textId="0D403D0E" w:rsidR="001B7821" w:rsidRPr="00A819E6" w:rsidRDefault="001B7821" w:rsidP="00A819E6">
      <w:pPr>
        <w:spacing w:after="0" w:line="360" w:lineRule="auto"/>
        <w:jc w:val="both"/>
        <w:rPr>
          <w:rFonts w:ascii="Times New Roman" w:eastAsia="Times New Roman" w:hAnsi="Times New Roman" w:cs="Times New Roman"/>
          <w:i/>
          <w:iCs/>
          <w:lang w:eastAsia="en-GB"/>
        </w:rPr>
      </w:pPr>
      <w:r w:rsidRPr="009F74E0">
        <w:rPr>
          <w:rFonts w:ascii="Times New Roman" w:eastAsia="Times New Roman" w:hAnsi="Times New Roman" w:cs="Times New Roman"/>
          <w:kern w:val="0"/>
          <w:lang w:eastAsia="en-GB"/>
          <w14:ligatures w14:val="none"/>
        </w:rPr>
        <w:t xml:space="preserve">Ethical issues in the study indirectly mentioned </w:t>
      </w:r>
      <w:r w:rsidR="00131AB6" w:rsidRPr="009F74E0">
        <w:rPr>
          <w:rFonts w:ascii="Times New Roman" w:eastAsia="Times New Roman" w:hAnsi="Times New Roman" w:cs="Times New Roman"/>
          <w:kern w:val="0"/>
          <w:lang w:eastAsia="en-GB"/>
          <w14:ligatures w14:val="none"/>
        </w:rPr>
        <w:t>in</w:t>
      </w:r>
      <w:r w:rsidRPr="009F74E0">
        <w:rPr>
          <w:rFonts w:ascii="Times New Roman" w:eastAsia="Times New Roman" w:hAnsi="Times New Roman" w:cs="Times New Roman"/>
          <w:kern w:val="0"/>
          <w:lang w:eastAsia="en-GB"/>
          <w14:ligatures w14:val="none"/>
        </w:rPr>
        <w:t xml:space="preserve"> brief. </w:t>
      </w:r>
      <w:r w:rsidRPr="009F74E0">
        <w:rPr>
          <w:rFonts w:ascii="Times New Roman" w:hAnsi="Times New Roman" w:cs="Times New Roman"/>
        </w:rPr>
        <w:t>Although using surveys usually involves low physical or emotional risk, the study does not clearly mention whether ethical approval was obtained or how informed consent, data confidentiality and participant anonymity were handled. This omission is important because research collects sensitive financial information like sales, revenue and banking behaviour. The study also omitted discussion of wider ethical concerns such as data privacy and surveillance risk, exclusion of SMEs that do not have digital skill or power asymmetries between SMEs and Fintech.</w:t>
      </w:r>
    </w:p>
    <w:p w14:paraId="6CA1D524" w14:textId="42A2C0BC" w:rsidR="004D6B7B" w:rsidRDefault="001B7821" w:rsidP="00AC0ACC">
      <w:pPr>
        <w:spacing w:after="0" w:line="360" w:lineRule="auto"/>
        <w:jc w:val="both"/>
        <w:rPr>
          <w:rFonts w:ascii="Times New Roman" w:hAnsi="Times New Roman" w:cs="Times New Roman"/>
        </w:rPr>
      </w:pPr>
      <w:r w:rsidRPr="009F74E0">
        <w:rPr>
          <w:rFonts w:ascii="Times New Roman" w:hAnsi="Times New Roman" w:cs="Times New Roman"/>
        </w:rPr>
        <w:t>From the coursework perspective this weak treatment of ethics is a significant limitation.  A researcher with a more philosophically informed analysis would view Fintech not only as technology but also as a system of governance that has ethical effects on fairness, accountability, and access to finance for SMEs</w:t>
      </w:r>
      <w:r w:rsidR="000A40EB" w:rsidRPr="009F74E0">
        <w:rPr>
          <w:rFonts w:ascii="Times New Roman" w:hAnsi="Times New Roman" w:cs="Times New Roman"/>
        </w:rPr>
        <w:t>.</w:t>
      </w:r>
    </w:p>
    <w:p w14:paraId="3D07486A" w14:textId="77777777" w:rsidR="00420954" w:rsidRDefault="00420954" w:rsidP="00AC0ACC">
      <w:pPr>
        <w:spacing w:after="0" w:line="360" w:lineRule="auto"/>
        <w:jc w:val="both"/>
        <w:rPr>
          <w:rFonts w:ascii="Times New Roman" w:hAnsi="Times New Roman" w:cs="Times New Roman"/>
        </w:rPr>
      </w:pPr>
    </w:p>
    <w:p w14:paraId="39C47A17" w14:textId="77777777" w:rsidR="00A819E6" w:rsidRPr="00180C78" w:rsidRDefault="00A819E6" w:rsidP="00AC0ACC">
      <w:pPr>
        <w:spacing w:after="0" w:line="360" w:lineRule="auto"/>
        <w:jc w:val="both"/>
        <w:rPr>
          <w:rFonts w:ascii="Times New Roman" w:hAnsi="Times New Roman" w:cs="Times New Roman"/>
          <w:sz w:val="2"/>
          <w:szCs w:val="2"/>
        </w:rPr>
      </w:pPr>
    </w:p>
    <w:p w14:paraId="528283D2" w14:textId="77777777" w:rsidR="001B7821" w:rsidRPr="003D413E" w:rsidRDefault="001B7821" w:rsidP="00AC0ACC">
      <w:pPr>
        <w:spacing w:after="0" w:line="360" w:lineRule="auto"/>
        <w:ind w:left="720"/>
        <w:jc w:val="both"/>
        <w:rPr>
          <w:rFonts w:ascii="Times New Roman" w:eastAsia="Times New Roman" w:hAnsi="Times New Roman" w:cs="Times New Roman"/>
          <w:sz w:val="10"/>
          <w:szCs w:val="10"/>
          <w:lang w:eastAsia="en-GB"/>
        </w:rPr>
      </w:pPr>
    </w:p>
    <w:p w14:paraId="25CB2B69" w14:textId="34E145A7" w:rsidR="00AC5165" w:rsidRPr="009F74E0" w:rsidRDefault="001C716D" w:rsidP="00AC0ACC">
      <w:pPr>
        <w:spacing w:after="0" w:line="360" w:lineRule="auto"/>
        <w:jc w:val="both"/>
        <w:rPr>
          <w:rFonts w:ascii="Times New Roman" w:eastAsia="Times New Roman" w:hAnsi="Times New Roman" w:cs="Times New Roman"/>
          <w:b/>
          <w:bCs/>
          <w:lang w:eastAsia="en-GB"/>
        </w:rPr>
      </w:pPr>
      <w:r w:rsidRPr="009F74E0">
        <w:rPr>
          <w:rFonts w:ascii="Times New Roman" w:eastAsia="Times New Roman" w:hAnsi="Times New Roman" w:cs="Times New Roman"/>
          <w:b/>
          <w:bCs/>
          <w:lang w:eastAsia="en-GB"/>
        </w:rPr>
        <w:lastRenderedPageBreak/>
        <w:t xml:space="preserve">               </w:t>
      </w:r>
      <w:r w:rsidR="00AC5165" w:rsidRPr="009F74E0">
        <w:rPr>
          <w:rFonts w:ascii="Times New Roman" w:eastAsia="Times New Roman" w:hAnsi="Times New Roman" w:cs="Times New Roman"/>
          <w:b/>
          <w:bCs/>
          <w:lang w:eastAsia="en-GB"/>
        </w:rPr>
        <w:t xml:space="preserve">4.6 Critical Appraisal: </w:t>
      </w:r>
    </w:p>
    <w:p w14:paraId="25BB8FAC" w14:textId="72BD7E10" w:rsidR="00A0493D" w:rsidRDefault="00E728EA" w:rsidP="00AC0ACC">
      <w:pPr>
        <w:spacing w:after="0" w:line="360" w:lineRule="auto"/>
        <w:jc w:val="both"/>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t>The study</w:t>
      </w:r>
      <w:r w:rsidR="00A0493D" w:rsidRPr="009F74E0">
        <w:rPr>
          <w:rFonts w:ascii="Times New Roman" w:eastAsia="Times New Roman" w:hAnsi="Times New Roman" w:cs="Times New Roman"/>
          <w:kern w:val="0"/>
          <w:lang w:eastAsia="en-GB"/>
          <w14:ligatures w14:val="none"/>
        </w:rPr>
        <w:t xml:space="preserve"> provides empirical evidence on the relationship between FinTech usage and SME growth in Bangladesh which has not been researched widely. The study is strong because it is relevant to SMEs and financial inclusions</w:t>
      </w:r>
      <w:r w:rsidRPr="009F74E0">
        <w:rPr>
          <w:rFonts w:ascii="Times New Roman" w:eastAsia="Times New Roman" w:hAnsi="Times New Roman" w:cs="Times New Roman"/>
          <w:kern w:val="0"/>
          <w:lang w:eastAsia="en-GB"/>
          <w14:ligatures w14:val="none"/>
        </w:rPr>
        <w:t xml:space="preserve"> </w:t>
      </w:r>
      <w:r w:rsidR="00A0493D" w:rsidRPr="009F74E0">
        <w:rPr>
          <w:rFonts w:ascii="Times New Roman" w:eastAsia="Times New Roman" w:hAnsi="Times New Roman" w:cs="Times New Roman"/>
          <w:kern w:val="0"/>
          <w:lang w:eastAsia="en-GB"/>
          <w14:ligatures w14:val="none"/>
        </w:rPr>
        <w:t>provid</w:t>
      </w:r>
      <w:r w:rsidR="00C16B8C" w:rsidRPr="009F74E0">
        <w:rPr>
          <w:rFonts w:ascii="Times New Roman" w:eastAsia="Times New Roman" w:hAnsi="Times New Roman" w:cs="Times New Roman"/>
          <w:kern w:val="0"/>
          <w:lang w:eastAsia="en-GB"/>
          <w14:ligatures w14:val="none"/>
        </w:rPr>
        <w:t>ing</w:t>
      </w:r>
      <w:r w:rsidR="00A0493D" w:rsidRPr="009F74E0">
        <w:rPr>
          <w:rFonts w:ascii="Times New Roman" w:eastAsia="Times New Roman" w:hAnsi="Times New Roman" w:cs="Times New Roman"/>
          <w:kern w:val="0"/>
          <w:lang w:eastAsia="en-GB"/>
          <w14:ligatures w14:val="none"/>
        </w:rPr>
        <w:t xml:space="preserve"> useful evidence from Bangladesh us</w:t>
      </w:r>
      <w:r w:rsidR="00C16B8C" w:rsidRPr="009F74E0">
        <w:rPr>
          <w:rFonts w:ascii="Times New Roman" w:eastAsia="Times New Roman" w:hAnsi="Times New Roman" w:cs="Times New Roman"/>
          <w:kern w:val="0"/>
          <w:lang w:eastAsia="en-GB"/>
          <w14:ligatures w14:val="none"/>
        </w:rPr>
        <w:t>ing</w:t>
      </w:r>
      <w:r w:rsidR="00A0493D" w:rsidRPr="009F74E0">
        <w:rPr>
          <w:rFonts w:ascii="Times New Roman" w:eastAsia="Times New Roman" w:hAnsi="Times New Roman" w:cs="Times New Roman"/>
          <w:kern w:val="0"/>
          <w:lang w:eastAsia="en-GB"/>
          <w14:ligatures w14:val="none"/>
        </w:rPr>
        <w:t xml:space="preserve"> acceptable statistical methods.</w:t>
      </w:r>
      <w:r w:rsidR="00BB0D33" w:rsidRPr="009F74E0">
        <w:rPr>
          <w:rFonts w:ascii="Times New Roman" w:eastAsia="Times New Roman" w:hAnsi="Times New Roman" w:cs="Times New Roman"/>
          <w:kern w:val="0"/>
          <w:lang w:eastAsia="en-GB"/>
          <w14:ligatures w14:val="none"/>
        </w:rPr>
        <w:t xml:space="preserve"> </w:t>
      </w:r>
      <w:r w:rsidR="00A0493D" w:rsidRPr="009F74E0">
        <w:rPr>
          <w:rFonts w:ascii="Times New Roman" w:eastAsia="Times New Roman" w:hAnsi="Times New Roman" w:cs="Times New Roman"/>
          <w:kern w:val="0"/>
          <w:lang w:eastAsia="en-GB"/>
          <w14:ligatures w14:val="none"/>
        </w:rPr>
        <w:t>However</w:t>
      </w:r>
      <w:r w:rsidR="00371F50" w:rsidRPr="009F74E0">
        <w:rPr>
          <w:rFonts w:ascii="Times New Roman" w:eastAsia="Times New Roman" w:hAnsi="Times New Roman" w:cs="Times New Roman"/>
          <w:kern w:val="0"/>
          <w:lang w:eastAsia="en-GB"/>
          <w14:ligatures w14:val="none"/>
        </w:rPr>
        <w:t xml:space="preserve"> </w:t>
      </w:r>
      <w:r w:rsidR="00A0493D" w:rsidRPr="009F74E0">
        <w:rPr>
          <w:rFonts w:ascii="Times New Roman" w:eastAsia="Times New Roman" w:hAnsi="Times New Roman" w:cs="Times New Roman"/>
          <w:kern w:val="0"/>
          <w:lang w:eastAsia="en-GB"/>
          <w14:ligatures w14:val="none"/>
        </w:rPr>
        <w:t xml:space="preserve">its positivist epistemology focuses only on numerical data and measurable outcomes as it does not explore how SME owners </w:t>
      </w:r>
      <w:r w:rsidR="006E52D3">
        <w:rPr>
          <w:rFonts w:ascii="Times New Roman" w:eastAsia="Times New Roman" w:hAnsi="Times New Roman" w:cs="Times New Roman"/>
          <w:kern w:val="0"/>
          <w:lang w:eastAsia="en-GB"/>
          <w14:ligatures w14:val="none"/>
        </w:rPr>
        <w:t xml:space="preserve">view </w:t>
      </w:r>
      <w:r w:rsidR="00A0493D" w:rsidRPr="009F74E0">
        <w:rPr>
          <w:rFonts w:ascii="Times New Roman" w:eastAsia="Times New Roman" w:hAnsi="Times New Roman" w:cs="Times New Roman"/>
          <w:kern w:val="0"/>
          <w:lang w:eastAsia="en-GB"/>
          <w14:ligatures w14:val="none"/>
        </w:rPr>
        <w:t>growth, risk or long-term sustainability</w:t>
      </w:r>
      <w:r w:rsidR="00BB0D33" w:rsidRPr="009F74E0">
        <w:rPr>
          <w:rFonts w:ascii="Times New Roman" w:eastAsia="Times New Roman" w:hAnsi="Times New Roman" w:cs="Times New Roman"/>
          <w:kern w:val="0"/>
          <w:lang w:eastAsia="en-GB"/>
          <w14:ligatures w14:val="none"/>
        </w:rPr>
        <w:t xml:space="preserve"> exposing limitation of the study</w:t>
      </w:r>
      <w:r w:rsidR="00A0493D" w:rsidRPr="009F74E0">
        <w:rPr>
          <w:rFonts w:ascii="Times New Roman" w:eastAsia="Times New Roman" w:hAnsi="Times New Roman" w:cs="Times New Roman"/>
          <w:kern w:val="0"/>
          <w:lang w:eastAsia="en-GB"/>
          <w14:ligatures w14:val="none"/>
        </w:rPr>
        <w:t xml:space="preserve">. </w:t>
      </w:r>
    </w:p>
    <w:p w14:paraId="37799FE3" w14:textId="77777777" w:rsidR="00420954" w:rsidRPr="00420954" w:rsidRDefault="00420954" w:rsidP="00AC0ACC">
      <w:pPr>
        <w:spacing w:after="0" w:line="360" w:lineRule="auto"/>
        <w:jc w:val="both"/>
        <w:rPr>
          <w:rFonts w:ascii="Times New Roman" w:eastAsia="Times New Roman" w:hAnsi="Times New Roman" w:cs="Times New Roman"/>
          <w:kern w:val="0"/>
          <w:sz w:val="10"/>
          <w:szCs w:val="10"/>
          <w:lang w:eastAsia="en-GB"/>
          <w14:ligatures w14:val="none"/>
        </w:rPr>
      </w:pPr>
    </w:p>
    <w:p w14:paraId="27837FB2" w14:textId="7E051779" w:rsidR="00A0493D" w:rsidRDefault="00A0493D" w:rsidP="00AC0ACC">
      <w:pPr>
        <w:spacing w:after="0" w:line="360" w:lineRule="auto"/>
        <w:jc w:val="both"/>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t xml:space="preserve">Its objectivist ontology assumes that the effects of FinTech exist independently of social context overlooking the trust, informal business practices and cultural norms that shape the financial behaviour in Bangladesh. Its instrumental axiology presents FinTech mainly as a </w:t>
      </w:r>
      <w:r w:rsidR="002F1468" w:rsidRPr="009F74E0">
        <w:rPr>
          <w:rFonts w:ascii="Times New Roman" w:eastAsia="Times New Roman" w:hAnsi="Times New Roman" w:cs="Times New Roman"/>
          <w:kern w:val="0"/>
          <w:lang w:eastAsia="en-GB"/>
          <w14:ligatures w14:val="none"/>
        </w:rPr>
        <w:t>solution rather</w:t>
      </w:r>
      <w:r w:rsidRPr="009F74E0">
        <w:rPr>
          <w:rFonts w:ascii="Times New Roman" w:eastAsia="Times New Roman" w:hAnsi="Times New Roman" w:cs="Times New Roman"/>
          <w:kern w:val="0"/>
          <w:lang w:eastAsia="en-GB"/>
          <w14:ligatures w14:val="none"/>
        </w:rPr>
        <w:t xml:space="preserve"> than as a complex socio-technical system that may produce uneven or unequal outcome.</w:t>
      </w:r>
    </w:p>
    <w:p w14:paraId="1DA601D2" w14:textId="77777777" w:rsidR="00BD645C" w:rsidRPr="00D21554" w:rsidRDefault="00BD645C" w:rsidP="00AC0ACC">
      <w:pPr>
        <w:spacing w:after="0" w:line="360" w:lineRule="auto"/>
        <w:jc w:val="both"/>
        <w:rPr>
          <w:rFonts w:ascii="Times New Roman" w:eastAsia="Times New Roman" w:hAnsi="Times New Roman" w:cs="Times New Roman"/>
          <w:kern w:val="0"/>
          <w:sz w:val="10"/>
          <w:szCs w:val="10"/>
          <w:lang w:eastAsia="en-GB"/>
          <w14:ligatures w14:val="none"/>
        </w:rPr>
      </w:pPr>
    </w:p>
    <w:p w14:paraId="3B7AF3AB" w14:textId="2656F491" w:rsidR="00E56023" w:rsidRPr="009F74E0" w:rsidRDefault="00A0493D" w:rsidP="00AC0ACC">
      <w:pPr>
        <w:spacing w:after="0" w:line="360" w:lineRule="auto"/>
        <w:jc w:val="both"/>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t>To help mitigate these gaps an interpretivists approach could explore how SME understands digital finance, build trust on it or face any barriers by using interviews or case studies. To identify a clear explanation why FinTech fails or succeed in different contexts, a critical realist approach could combine numerical results with big structural factors like rules, infrastructure and power dynamics. Use of these alternative research approaches may provide richer insights and more useful guidance than quantitative surveys alone</w:t>
      </w:r>
      <w:r w:rsidR="00F27853" w:rsidRPr="009F74E0">
        <w:rPr>
          <w:rFonts w:ascii="Times New Roman" w:eastAsia="Times New Roman" w:hAnsi="Times New Roman" w:cs="Times New Roman"/>
          <w:kern w:val="0"/>
          <w:lang w:eastAsia="en-GB"/>
          <w14:ligatures w14:val="none"/>
        </w:rPr>
        <w:t>.</w:t>
      </w:r>
    </w:p>
    <w:p w14:paraId="716B0D8F" w14:textId="77777777" w:rsidR="00E56023" w:rsidRPr="00D21554" w:rsidRDefault="00E56023" w:rsidP="00AC0ACC">
      <w:pPr>
        <w:spacing w:after="0" w:line="360" w:lineRule="auto"/>
        <w:jc w:val="both"/>
        <w:rPr>
          <w:rFonts w:ascii="Times New Roman" w:eastAsia="Times New Roman" w:hAnsi="Times New Roman" w:cs="Times New Roman"/>
          <w:kern w:val="0"/>
          <w:sz w:val="12"/>
          <w:szCs w:val="12"/>
          <w:lang w:eastAsia="en-GB"/>
          <w14:ligatures w14:val="none"/>
        </w:rPr>
      </w:pPr>
    </w:p>
    <w:p w14:paraId="5E7A2BFB" w14:textId="4C43AF7E" w:rsidR="00141B69" w:rsidRPr="00DF65BE" w:rsidRDefault="00141B69" w:rsidP="00AC0ACC">
      <w:pPr>
        <w:pStyle w:val="ListParagraph"/>
        <w:numPr>
          <w:ilvl w:val="0"/>
          <w:numId w:val="49"/>
        </w:numPr>
        <w:spacing w:after="0" w:line="360" w:lineRule="auto"/>
        <w:jc w:val="both"/>
        <w:rPr>
          <w:rFonts w:ascii="Times New Roman" w:eastAsia="Times New Roman" w:hAnsi="Times New Roman" w:cs="Times New Roman"/>
          <w:b/>
          <w:bCs/>
          <w:kern w:val="0"/>
          <w:sz w:val="26"/>
          <w:szCs w:val="26"/>
          <w:lang w:eastAsia="en-GB"/>
          <w14:ligatures w14:val="none"/>
        </w:rPr>
      </w:pPr>
      <w:r w:rsidRPr="00DF65BE">
        <w:rPr>
          <w:rFonts w:ascii="Times New Roman" w:eastAsia="Times New Roman" w:hAnsi="Times New Roman" w:cs="Times New Roman"/>
          <w:b/>
          <w:bCs/>
          <w:kern w:val="0"/>
          <w:sz w:val="26"/>
          <w:szCs w:val="26"/>
          <w:lang w:eastAsia="en-GB"/>
          <w14:ligatures w14:val="none"/>
        </w:rPr>
        <w:t>Conceptual Framework:</w:t>
      </w:r>
    </w:p>
    <w:p w14:paraId="0FF6350C" w14:textId="35DE0452" w:rsidR="00141B69" w:rsidRDefault="00141B69" w:rsidP="00AC0ACC">
      <w:pPr>
        <w:spacing w:line="360" w:lineRule="auto"/>
        <w:jc w:val="both"/>
        <w:rPr>
          <w:rFonts w:ascii="Times New Roman" w:hAnsi="Times New Roman" w:cs="Times New Roman"/>
        </w:rPr>
      </w:pPr>
      <w:r w:rsidRPr="009F74E0">
        <w:rPr>
          <w:rFonts w:ascii="Times New Roman" w:hAnsi="Times New Roman" w:cs="Times New Roman"/>
        </w:rPr>
        <w:t>Conceptual frameworks are like maps that represent the key elements and their interrelationships, help researchers to organize their studies, to design and carry out projects that aim to turn research findings into practical actions (Sale and Carlin, 2025). Studies focused on Bangladesh show finance and financial literacy are positively related to SME financial growth</w:t>
      </w:r>
      <w:r w:rsidR="00B056DB">
        <w:rPr>
          <w:rFonts w:ascii="Times New Roman" w:hAnsi="Times New Roman" w:cs="Times New Roman"/>
        </w:rPr>
        <w:t xml:space="preserve"> </w:t>
      </w:r>
      <w:r w:rsidRPr="009F74E0">
        <w:rPr>
          <w:rFonts w:ascii="Times New Roman" w:hAnsi="Times New Roman" w:cs="Times New Roman"/>
        </w:rPr>
        <w:t xml:space="preserve">but </w:t>
      </w:r>
      <w:r w:rsidR="00EC5163">
        <w:rPr>
          <w:rFonts w:ascii="Times New Roman" w:hAnsi="Times New Roman" w:cs="Times New Roman"/>
        </w:rPr>
        <w:t>GS</w:t>
      </w:r>
      <w:r w:rsidRPr="009F74E0">
        <w:rPr>
          <w:rFonts w:ascii="Times New Roman" w:hAnsi="Times New Roman" w:cs="Times New Roman"/>
        </w:rPr>
        <w:t xml:space="preserve"> does not strengthen these relationships implying implementation gaps. In </w:t>
      </w:r>
      <w:r w:rsidR="008D39E4" w:rsidRPr="009F74E0">
        <w:rPr>
          <w:rFonts w:ascii="Times New Roman" w:hAnsi="Times New Roman" w:cs="Times New Roman"/>
        </w:rPr>
        <w:t>general,</w:t>
      </w:r>
      <w:r w:rsidRPr="009F74E0">
        <w:rPr>
          <w:rFonts w:ascii="Times New Roman" w:hAnsi="Times New Roman" w:cs="Times New Roman"/>
        </w:rPr>
        <w:t xml:space="preserve"> global research show that DFS and government regulation can improve access and outcome but digital literacy slows the process. So the framework includes finance, literacy and DFS use as resources, </w:t>
      </w:r>
      <w:r w:rsidR="00EC5163">
        <w:rPr>
          <w:rFonts w:ascii="Times New Roman" w:hAnsi="Times New Roman" w:cs="Times New Roman"/>
        </w:rPr>
        <w:t>GS</w:t>
      </w:r>
      <w:r w:rsidRPr="009F74E0">
        <w:rPr>
          <w:rFonts w:ascii="Times New Roman" w:hAnsi="Times New Roman" w:cs="Times New Roman"/>
        </w:rPr>
        <w:t xml:space="preserve"> as institutional context and growth and sustainability as outcome that shows moderating influences and the need for </w:t>
      </w:r>
      <w:r w:rsidR="008D39E4" w:rsidRPr="009F74E0">
        <w:rPr>
          <w:rFonts w:ascii="Times New Roman" w:hAnsi="Times New Roman" w:cs="Times New Roman"/>
        </w:rPr>
        <w:t>multi-dimensional</w:t>
      </w:r>
      <w:r w:rsidRPr="009F74E0">
        <w:rPr>
          <w:rFonts w:ascii="Times New Roman" w:hAnsi="Times New Roman" w:cs="Times New Roman"/>
        </w:rPr>
        <w:t xml:space="preserve"> measures.</w:t>
      </w:r>
    </w:p>
    <w:p w14:paraId="1E967CC4" w14:textId="77777777" w:rsidR="006C6A16" w:rsidRDefault="006C6A16" w:rsidP="00AC0ACC">
      <w:pPr>
        <w:spacing w:line="360" w:lineRule="auto"/>
        <w:jc w:val="both"/>
        <w:rPr>
          <w:rFonts w:ascii="Times New Roman" w:hAnsi="Times New Roman" w:cs="Times New Roman"/>
        </w:rPr>
      </w:pPr>
    </w:p>
    <w:p w14:paraId="1940FC6F" w14:textId="7155DF00" w:rsidR="00C6273E" w:rsidRDefault="00C6273E" w:rsidP="00C6273E">
      <w:r>
        <w:rPr>
          <w:noProof/>
        </w:rPr>
        <w:lastRenderedPageBreak/>
        <mc:AlternateContent>
          <mc:Choice Requires="wps">
            <w:drawing>
              <wp:anchor distT="45720" distB="45720" distL="114300" distR="114300" simplePos="0" relativeHeight="251682816" behindDoc="0" locked="0" layoutInCell="1" allowOverlap="1" wp14:anchorId="6CC0FBB5" wp14:editId="1B3C68EC">
                <wp:simplePos x="0" y="0"/>
                <wp:positionH relativeFrom="margin">
                  <wp:align>center</wp:align>
                </wp:positionH>
                <wp:positionV relativeFrom="paragraph">
                  <wp:posOffset>558</wp:posOffset>
                </wp:positionV>
                <wp:extent cx="2360930" cy="1404620"/>
                <wp:effectExtent l="0" t="0" r="12700" b="23495"/>
                <wp:wrapSquare wrapText="bothSides"/>
                <wp:docPr id="1739278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oundRect">
                          <a:avLst/>
                        </a:prstGeom>
                        <a:solidFill>
                          <a:srgbClr val="FFFFFF"/>
                        </a:solidFill>
                        <a:ln w="9525">
                          <a:solidFill>
                            <a:srgbClr val="000000"/>
                          </a:solidFill>
                          <a:miter lim="800000"/>
                          <a:headEnd/>
                          <a:tailEnd/>
                        </a:ln>
                      </wps:spPr>
                      <wps:txbx>
                        <w:txbxContent>
                          <w:p w14:paraId="04C7BD18" w14:textId="77777777" w:rsidR="00C6273E" w:rsidRPr="00F66612" w:rsidRDefault="00C6273E" w:rsidP="00F66612">
                            <w:pPr>
                              <w:spacing w:after="0"/>
                              <w:jc w:val="center"/>
                              <w:rPr>
                                <w:rFonts w:ascii="Times New Roman" w:hAnsi="Times New Roman" w:cs="Times New Roman"/>
                                <w:b/>
                                <w:bCs/>
                              </w:rPr>
                            </w:pPr>
                            <w:r w:rsidRPr="00F66612">
                              <w:rPr>
                                <w:rFonts w:ascii="Times New Roman" w:hAnsi="Times New Roman" w:cs="Times New Roman"/>
                                <w:b/>
                                <w:bCs/>
                              </w:rPr>
                              <w:t>Government Support</w:t>
                            </w:r>
                          </w:p>
                          <w:p w14:paraId="7DADE289" w14:textId="77777777" w:rsidR="00C6273E" w:rsidRPr="00F66612" w:rsidRDefault="00C6273E" w:rsidP="00F66612">
                            <w:pPr>
                              <w:spacing w:after="0"/>
                              <w:jc w:val="center"/>
                              <w:rPr>
                                <w:rFonts w:ascii="Times New Roman" w:hAnsi="Times New Roman" w:cs="Times New Roman"/>
                              </w:rPr>
                            </w:pPr>
                            <w:r w:rsidRPr="00F66612">
                              <w:rPr>
                                <w:rFonts w:ascii="Times New Roman" w:hAnsi="Times New Roman" w:cs="Times New Roman"/>
                              </w:rPr>
                              <w:t>Institutional Theory Lens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roundrect w14:anchorId="6CC0FBB5" id="_x0000_s1031" style="position:absolute;margin-left:0;margin-top:.05pt;width:185.9pt;height:110.6pt;z-index:25168281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">
                <v:stroke joinstyle="miter"/>
                <v:textbox style="mso-fit-shape-to-text:t">
                  <w:txbxContent>
                    <w:p w14:paraId="04C7BD18" w14:textId="77777777" w:rsidR="00C6273E" w:rsidRPr="00F66612" w:rsidRDefault="00C6273E" w:rsidP="00F66612">
                      <w:pPr>
                        <w:spacing w:after="0"/>
                        <w:jc w:val="center"/>
                        <w:rPr>
                          <w:rFonts w:ascii="Times New Roman" w:hAnsi="Times New Roman" w:cs="Times New Roman"/>
                          <w:b/>
                          <w:bCs/>
                        </w:rPr>
                      </w:pPr>
                      <w:r w:rsidRPr="00F66612">
                        <w:rPr>
                          <w:rFonts w:ascii="Times New Roman" w:hAnsi="Times New Roman" w:cs="Times New Roman"/>
                          <w:b/>
                          <w:bCs/>
                        </w:rPr>
                        <w:t>Government Support</w:t>
                      </w:r>
                    </w:p>
                    <w:p w14:paraId="7DADE289" w14:textId="77777777" w:rsidR="00C6273E" w:rsidRPr="00F66612" w:rsidRDefault="00C6273E" w:rsidP="00F66612">
                      <w:pPr>
                        <w:spacing w:after="0"/>
                        <w:jc w:val="center"/>
                        <w:rPr>
                          <w:rFonts w:ascii="Times New Roman" w:hAnsi="Times New Roman" w:cs="Times New Roman"/>
                        </w:rPr>
                      </w:pPr>
                      <w:r w:rsidRPr="00F66612">
                        <w:rPr>
                          <w:rFonts w:ascii="Times New Roman" w:hAnsi="Times New Roman" w:cs="Times New Roman"/>
                        </w:rPr>
                        <w:t>Institutional Theory Lens</w:t>
                      </w:r>
                    </w:p>
                  </w:txbxContent>
                </v:textbox>
                <w10:wrap type="square" anchorx="margin"/>
              </v:roundrect>
            </w:pict>
          </mc:Fallback>
        </mc:AlternateContent>
      </w:r>
    </w:p>
    <w:p w14:paraId="6D20F2F5" w14:textId="77777777" w:rsidR="00C6273E" w:rsidRPr="00513DBA" w:rsidRDefault="00C6273E" w:rsidP="00C6273E"/>
    <w:p w14:paraId="24158988" w14:textId="6B314848" w:rsidR="00C6273E" w:rsidRPr="00513DBA" w:rsidRDefault="00535598" w:rsidP="00C6273E">
      <w:r>
        <w:rPr>
          <w:noProof/>
        </w:rPr>
        <mc:AlternateContent>
          <mc:Choice Requires="wps">
            <w:drawing>
              <wp:anchor distT="45720" distB="45720" distL="114300" distR="114300" simplePos="0" relativeHeight="251685888" behindDoc="0" locked="0" layoutInCell="1" allowOverlap="1" wp14:anchorId="2CF27E78" wp14:editId="364BA0D0">
                <wp:simplePos x="0" y="0"/>
                <wp:positionH relativeFrom="margin">
                  <wp:posOffset>450850</wp:posOffset>
                </wp:positionH>
                <wp:positionV relativeFrom="paragraph">
                  <wp:posOffset>249555</wp:posOffset>
                </wp:positionV>
                <wp:extent cx="1828165" cy="1005840"/>
                <wp:effectExtent l="0" t="0" r="19685" b="22860"/>
                <wp:wrapSquare wrapText="bothSides"/>
                <wp:docPr id="7984009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165" cy="1005840"/>
                        </a:xfrm>
                        <a:prstGeom prst="roundRect">
                          <a:avLst/>
                        </a:prstGeom>
                        <a:solidFill>
                          <a:srgbClr val="FFFFFF"/>
                        </a:solidFill>
                        <a:ln w="9525">
                          <a:solidFill>
                            <a:srgbClr val="000000"/>
                          </a:solidFill>
                          <a:miter lim="800000"/>
                          <a:headEnd/>
                          <a:tailEnd/>
                        </a:ln>
                      </wps:spPr>
                      <wps:txbx>
                        <w:txbxContent>
                          <w:p w14:paraId="4AE4D89C" w14:textId="77777777" w:rsidR="00C6273E" w:rsidRPr="00F66612" w:rsidRDefault="00C6273E" w:rsidP="003F3363">
                            <w:pPr>
                              <w:spacing w:after="0"/>
                              <w:jc w:val="center"/>
                              <w:rPr>
                                <w:rFonts w:ascii="Times New Roman" w:hAnsi="Times New Roman" w:cs="Times New Roman"/>
                                <w:b/>
                                <w:bCs/>
                              </w:rPr>
                            </w:pPr>
                            <w:r w:rsidRPr="00F66612">
                              <w:rPr>
                                <w:rFonts w:ascii="Times New Roman" w:hAnsi="Times New Roman" w:cs="Times New Roman"/>
                                <w:b/>
                                <w:bCs/>
                              </w:rPr>
                              <w:t>Resources</w:t>
                            </w:r>
                          </w:p>
                          <w:p w14:paraId="4856ACAB" w14:textId="07D00078" w:rsidR="00C6273E" w:rsidRPr="00F66612" w:rsidRDefault="00C6273E" w:rsidP="00F66612">
                            <w:pPr>
                              <w:spacing w:after="0"/>
                              <w:rPr>
                                <w:rFonts w:ascii="Times New Roman" w:hAnsi="Times New Roman" w:cs="Times New Roman"/>
                              </w:rPr>
                            </w:pPr>
                            <w:r w:rsidRPr="00F66612">
                              <w:rPr>
                                <w:rFonts w:ascii="Times New Roman" w:hAnsi="Times New Roman" w:cs="Times New Roman"/>
                              </w:rPr>
                              <w:t>Digital Financial Service</w:t>
                            </w:r>
                          </w:p>
                          <w:p w14:paraId="402AE759" w14:textId="77777777" w:rsidR="00C6273E" w:rsidRPr="00F66612" w:rsidRDefault="00C6273E" w:rsidP="00F66612">
                            <w:pPr>
                              <w:spacing w:after="0"/>
                              <w:rPr>
                                <w:rFonts w:ascii="Times New Roman" w:hAnsi="Times New Roman" w:cs="Times New Roman"/>
                              </w:rPr>
                            </w:pPr>
                            <w:r w:rsidRPr="00F66612">
                              <w:rPr>
                                <w:rFonts w:ascii="Times New Roman" w:hAnsi="Times New Roman" w:cs="Times New Roman"/>
                              </w:rPr>
                              <w:t>Finance</w:t>
                            </w:r>
                          </w:p>
                          <w:p w14:paraId="48FA2942" w14:textId="77777777" w:rsidR="00C6273E" w:rsidRPr="00F66612" w:rsidRDefault="00C6273E" w:rsidP="00F66612">
                            <w:pPr>
                              <w:rPr>
                                <w:rFonts w:ascii="Times New Roman" w:hAnsi="Times New Roman" w:cs="Times New Roman"/>
                              </w:rPr>
                            </w:pPr>
                            <w:r w:rsidRPr="00F66612">
                              <w:rPr>
                                <w:rFonts w:ascii="Times New Roman" w:hAnsi="Times New Roman" w:cs="Times New Roman"/>
                              </w:rPr>
                              <w:t>Financial 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CF27E78" id="_x0000_s1032" style="position:absolute;margin-left:35.5pt;margin-top:19.65pt;width:143.95pt;height:79.2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">
                <v:stroke joinstyle="miter"/>
                <v:textbox>
                  <w:txbxContent>
                    <w:p w14:paraId="4AE4D89C" w14:textId="77777777" w:rsidR="00C6273E" w:rsidRPr="00F66612" w:rsidRDefault="00C6273E" w:rsidP="003F3363">
                      <w:pPr>
                        <w:spacing w:after="0"/>
                        <w:jc w:val="center"/>
                        <w:rPr>
                          <w:rFonts w:ascii="Times New Roman" w:hAnsi="Times New Roman" w:cs="Times New Roman"/>
                          <w:b/>
                          <w:bCs/>
                        </w:rPr>
                      </w:pPr>
                      <w:r w:rsidRPr="00F66612">
                        <w:rPr>
                          <w:rFonts w:ascii="Times New Roman" w:hAnsi="Times New Roman" w:cs="Times New Roman"/>
                          <w:b/>
                          <w:bCs/>
                        </w:rPr>
                        <w:t>Resources</w:t>
                      </w:r>
                    </w:p>
                    <w:p w14:paraId="4856ACAB" w14:textId="07D00078" w:rsidR="00C6273E" w:rsidRPr="00F66612" w:rsidRDefault="00C6273E" w:rsidP="00F66612">
                      <w:pPr>
                        <w:spacing w:after="0"/>
                        <w:rPr>
                          <w:rFonts w:ascii="Times New Roman" w:hAnsi="Times New Roman" w:cs="Times New Roman"/>
                        </w:rPr>
                      </w:pPr>
                      <w:r w:rsidRPr="00F66612">
                        <w:rPr>
                          <w:rFonts w:ascii="Times New Roman" w:hAnsi="Times New Roman" w:cs="Times New Roman"/>
                        </w:rPr>
                        <w:t>Digital Financial Service</w:t>
                      </w:r>
                    </w:p>
                    <w:p w14:paraId="402AE759" w14:textId="77777777" w:rsidR="00C6273E" w:rsidRPr="00F66612" w:rsidRDefault="00C6273E" w:rsidP="00F66612">
                      <w:pPr>
                        <w:spacing w:after="0"/>
                        <w:rPr>
                          <w:rFonts w:ascii="Times New Roman" w:hAnsi="Times New Roman" w:cs="Times New Roman"/>
                        </w:rPr>
                      </w:pPr>
                      <w:r w:rsidRPr="00F66612">
                        <w:rPr>
                          <w:rFonts w:ascii="Times New Roman" w:hAnsi="Times New Roman" w:cs="Times New Roman"/>
                        </w:rPr>
                        <w:t>Finance</w:t>
                      </w:r>
                    </w:p>
                    <w:p w14:paraId="48FA2942" w14:textId="77777777" w:rsidR="00C6273E" w:rsidRPr="00F66612" w:rsidRDefault="00C6273E" w:rsidP="00F66612">
                      <w:pPr>
                        <w:rPr>
                          <w:rFonts w:ascii="Times New Roman" w:hAnsi="Times New Roman" w:cs="Times New Roman"/>
                        </w:rPr>
                      </w:pPr>
                      <w:r w:rsidRPr="00F66612">
                        <w:rPr>
                          <w:rFonts w:ascii="Times New Roman" w:hAnsi="Times New Roman" w:cs="Times New Roman"/>
                        </w:rPr>
                        <w:t>Financial Theory</w:t>
                      </w:r>
                    </w:p>
                  </w:txbxContent>
                </v:textbox>
                <w10:wrap type="square" anchorx="margin"/>
              </v:roundrect>
            </w:pict>
          </mc:Fallback>
        </mc:AlternateContent>
      </w:r>
      <w:r>
        <w:rPr>
          <w:noProof/>
        </w:rPr>
        <mc:AlternateContent>
          <mc:Choice Requires="wps">
            <w:drawing>
              <wp:anchor distT="45720" distB="45720" distL="114300" distR="114300" simplePos="0" relativeHeight="251683840" behindDoc="0" locked="0" layoutInCell="1" allowOverlap="1" wp14:anchorId="5BDB48AF" wp14:editId="649811D6">
                <wp:simplePos x="0" y="0"/>
                <wp:positionH relativeFrom="margin">
                  <wp:posOffset>3590290</wp:posOffset>
                </wp:positionH>
                <wp:positionV relativeFrom="paragraph">
                  <wp:posOffset>249555</wp:posOffset>
                </wp:positionV>
                <wp:extent cx="1895475" cy="1011555"/>
                <wp:effectExtent l="0" t="0" r="28575" b="17145"/>
                <wp:wrapSquare wrapText="bothSides"/>
                <wp:docPr id="1988915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011555"/>
                        </a:xfrm>
                        <a:prstGeom prst="roundRect">
                          <a:avLst/>
                        </a:prstGeom>
                        <a:solidFill>
                          <a:srgbClr val="FFFFFF"/>
                        </a:solidFill>
                        <a:ln w="9525">
                          <a:solidFill>
                            <a:srgbClr val="000000"/>
                          </a:solidFill>
                          <a:miter lim="800000"/>
                          <a:headEnd/>
                          <a:tailEnd/>
                        </a:ln>
                      </wps:spPr>
                      <wps:txbx>
                        <w:txbxContent>
                          <w:p w14:paraId="65CD21DD" w14:textId="77777777" w:rsidR="00C6273E" w:rsidRPr="00F66612" w:rsidRDefault="00C6273E" w:rsidP="00F66612">
                            <w:pPr>
                              <w:spacing w:after="0"/>
                              <w:jc w:val="center"/>
                              <w:rPr>
                                <w:rFonts w:ascii="Times New Roman" w:hAnsi="Times New Roman" w:cs="Times New Roman"/>
                                <w:b/>
                                <w:bCs/>
                              </w:rPr>
                            </w:pPr>
                            <w:r w:rsidRPr="00F66612">
                              <w:rPr>
                                <w:rFonts w:ascii="Times New Roman" w:hAnsi="Times New Roman" w:cs="Times New Roman"/>
                                <w:b/>
                                <w:bCs/>
                              </w:rPr>
                              <w:t>Outcomes</w:t>
                            </w:r>
                          </w:p>
                          <w:p w14:paraId="09990995" w14:textId="77777777" w:rsidR="00C6273E" w:rsidRPr="00F66612" w:rsidRDefault="00C6273E" w:rsidP="00F66612">
                            <w:pPr>
                              <w:pStyle w:val="ListParagraph"/>
                              <w:spacing w:after="0"/>
                              <w:rPr>
                                <w:rFonts w:ascii="Times New Roman" w:hAnsi="Times New Roman" w:cs="Times New Roman"/>
                              </w:rPr>
                            </w:pPr>
                            <w:r w:rsidRPr="00F66612">
                              <w:rPr>
                                <w:rFonts w:ascii="Times New Roman" w:hAnsi="Times New Roman" w:cs="Times New Roman"/>
                              </w:rPr>
                              <w:t>SME growth</w:t>
                            </w:r>
                          </w:p>
                          <w:p w14:paraId="4F115AFE" w14:textId="77777777" w:rsidR="00C6273E" w:rsidRDefault="00C6273E" w:rsidP="00F66612">
                            <w:pPr>
                              <w:pStyle w:val="ListParagraph"/>
                              <w:spacing w:after="0"/>
                            </w:pPr>
                            <w:r w:rsidRPr="00F66612">
                              <w:rPr>
                                <w:rFonts w:ascii="Times New Roman" w:hAnsi="Times New Roman" w:cs="Times New Roman"/>
                              </w:rPr>
                              <w:t>Sustainability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BDB48AF" id="_x0000_s1033" style="position:absolute;margin-left:282.7pt;margin-top:19.65pt;width:149.25pt;height:79.6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">
                <v:stroke joinstyle="miter"/>
                <v:textbox>
                  <w:txbxContent>
                    <w:p w14:paraId="65CD21DD" w14:textId="77777777" w:rsidR="00C6273E" w:rsidRPr="00F66612" w:rsidRDefault="00C6273E" w:rsidP="00F66612">
                      <w:pPr>
                        <w:spacing w:after="0"/>
                        <w:jc w:val="center"/>
                        <w:rPr>
                          <w:rFonts w:ascii="Times New Roman" w:hAnsi="Times New Roman" w:cs="Times New Roman"/>
                          <w:b/>
                          <w:bCs/>
                        </w:rPr>
                      </w:pPr>
                      <w:r w:rsidRPr="00F66612">
                        <w:rPr>
                          <w:rFonts w:ascii="Times New Roman" w:hAnsi="Times New Roman" w:cs="Times New Roman"/>
                          <w:b/>
                          <w:bCs/>
                        </w:rPr>
                        <w:t>Outcomes</w:t>
                      </w:r>
                    </w:p>
                    <w:p w14:paraId="09990995" w14:textId="77777777" w:rsidR="00C6273E" w:rsidRPr="00F66612" w:rsidRDefault="00C6273E" w:rsidP="00F66612">
                      <w:pPr>
                        <w:pStyle w:val="ListParagraph"/>
                        <w:spacing w:after="0"/>
                        <w:rPr>
                          <w:rFonts w:ascii="Times New Roman" w:hAnsi="Times New Roman" w:cs="Times New Roman"/>
                        </w:rPr>
                      </w:pPr>
                      <w:r w:rsidRPr="00F66612">
                        <w:rPr>
                          <w:rFonts w:ascii="Times New Roman" w:hAnsi="Times New Roman" w:cs="Times New Roman"/>
                        </w:rPr>
                        <w:t>SME growth</w:t>
                      </w:r>
                    </w:p>
                    <w:p w14:paraId="4F115AFE" w14:textId="77777777" w:rsidR="00C6273E" w:rsidRDefault="00C6273E" w:rsidP="00F66612">
                      <w:pPr>
                        <w:pStyle w:val="ListParagraph"/>
                        <w:spacing w:after="0"/>
                      </w:pPr>
                      <w:r w:rsidRPr="00F66612">
                        <w:rPr>
                          <w:rFonts w:ascii="Times New Roman" w:hAnsi="Times New Roman" w:cs="Times New Roman"/>
                        </w:rPr>
                        <w:t>Sustainability</w:t>
                      </w:r>
                    </w:p>
                  </w:txbxContent>
                </v:textbox>
                <w10:wrap type="square" anchorx="margin"/>
              </v:roundrect>
            </w:pict>
          </mc:Fallback>
        </mc:AlternateContent>
      </w:r>
      <w:r w:rsidR="00865DA8">
        <w:rPr>
          <w:noProof/>
        </w:rPr>
        <mc:AlternateContent>
          <mc:Choice Requires="wps">
            <w:drawing>
              <wp:anchor distT="0" distB="0" distL="114300" distR="114300" simplePos="0" relativeHeight="251686912" behindDoc="0" locked="0" layoutInCell="1" allowOverlap="1" wp14:anchorId="532A7F4A" wp14:editId="6D9A6988">
                <wp:simplePos x="0" y="0"/>
                <wp:positionH relativeFrom="column">
                  <wp:posOffset>2926080</wp:posOffset>
                </wp:positionH>
                <wp:positionV relativeFrom="paragraph">
                  <wp:posOffset>45339</wp:posOffset>
                </wp:positionV>
                <wp:extent cx="8255" cy="711200"/>
                <wp:effectExtent l="0" t="0" r="29845" b="31750"/>
                <wp:wrapNone/>
                <wp:docPr id="658947289" name="Straight Connector 4"/>
                <wp:cNvGraphicFramePr/>
                <a:graphic xmlns:a="http://schemas.openxmlformats.org/drawingml/2006/main">
                  <a:graphicData uri="http://schemas.microsoft.com/office/word/2010/wordprocessingShape">
                    <wps:wsp>
                      <wps:cNvCnPr/>
                      <wps:spPr>
                        <a:xfrm>
                          <a:off x="0" y="0"/>
                          <a:ext cx="8255" cy="71120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60B981" id="Straight Connector 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4pt,3.55pt" to="231.05pt,5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" strokecolor="black [3213]" strokeweight="1.5pt">
                <v:stroke joinstyle="miter"/>
              </v:line>
            </w:pict>
          </mc:Fallback>
        </mc:AlternateContent>
      </w:r>
    </w:p>
    <w:p w14:paraId="6949E8DE" w14:textId="1EDF0988" w:rsidR="00C6273E" w:rsidRPr="00513DBA" w:rsidRDefault="00C6273E" w:rsidP="00C6273E"/>
    <w:p w14:paraId="53776AE8" w14:textId="02CE2F51" w:rsidR="00C6273E" w:rsidRPr="00513DBA" w:rsidRDefault="00700FB0" w:rsidP="00C6273E">
      <w:r>
        <w:rPr>
          <w:noProof/>
        </w:rPr>
        <mc:AlternateContent>
          <mc:Choice Requires="wps">
            <w:drawing>
              <wp:anchor distT="0" distB="0" distL="114300" distR="114300" simplePos="0" relativeHeight="251689984" behindDoc="0" locked="0" layoutInCell="1" allowOverlap="1" wp14:anchorId="3AF9F704" wp14:editId="71B0B9C2">
                <wp:simplePos x="0" y="0"/>
                <wp:positionH relativeFrom="column">
                  <wp:posOffset>2291715</wp:posOffset>
                </wp:positionH>
                <wp:positionV relativeFrom="paragraph">
                  <wp:posOffset>90551</wp:posOffset>
                </wp:positionV>
                <wp:extent cx="1249680" cy="24384"/>
                <wp:effectExtent l="0" t="76200" r="26670" b="71120"/>
                <wp:wrapNone/>
                <wp:docPr id="1149443963" name="Straight Arrow Connector 21"/>
                <wp:cNvGraphicFramePr/>
                <a:graphic xmlns:a="http://schemas.openxmlformats.org/drawingml/2006/main">
                  <a:graphicData uri="http://schemas.microsoft.com/office/word/2010/wordprocessingShape">
                    <wps:wsp>
                      <wps:cNvCnPr/>
                      <wps:spPr>
                        <a:xfrm flipV="1">
                          <a:off x="0" y="0"/>
                          <a:ext cx="1249680" cy="243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27868D2" id="Straight Arrow Connector 21" o:spid="_x0000_s1026" type="#_x0000_t32" style="position:absolute;margin-left:180.45pt;margin-top:7.15pt;width:98.4pt;height:1.9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" strokecolor="black [3200]" strokeweight="1pt">
                <v:stroke endarrow="block" joinstyle="miter"/>
              </v:shape>
            </w:pict>
          </mc:Fallback>
        </mc:AlternateContent>
      </w:r>
    </w:p>
    <w:p w14:paraId="274D3374" w14:textId="0A4D575D" w:rsidR="00C6273E" w:rsidRPr="00513DBA" w:rsidRDefault="00535598" w:rsidP="00C6273E">
      <w:r>
        <w:rPr>
          <w:noProof/>
        </w:rPr>
        <mc:AlternateContent>
          <mc:Choice Requires="wps">
            <w:drawing>
              <wp:anchor distT="0" distB="0" distL="114300" distR="114300" simplePos="0" relativeHeight="251688960" behindDoc="0" locked="0" layoutInCell="1" allowOverlap="1" wp14:anchorId="0E7AE392" wp14:editId="1C260E61">
                <wp:simplePos x="0" y="0"/>
                <wp:positionH relativeFrom="column">
                  <wp:posOffset>4207764</wp:posOffset>
                </wp:positionH>
                <wp:positionV relativeFrom="paragraph">
                  <wp:posOffset>304165</wp:posOffset>
                </wp:positionV>
                <wp:extent cx="242316" cy="703072"/>
                <wp:effectExtent l="38100" t="0" r="24765" b="97155"/>
                <wp:wrapNone/>
                <wp:docPr id="795652888" name="Connector: Elbow 8"/>
                <wp:cNvGraphicFramePr/>
                <a:graphic xmlns:a="http://schemas.openxmlformats.org/drawingml/2006/main">
                  <a:graphicData uri="http://schemas.microsoft.com/office/word/2010/wordprocessingShape">
                    <wps:wsp>
                      <wps:cNvCnPr/>
                      <wps:spPr>
                        <a:xfrm flipH="1">
                          <a:off x="0" y="0"/>
                          <a:ext cx="242316" cy="703072"/>
                        </a:xfrm>
                        <a:prstGeom prst="bentConnector3">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75169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8" o:spid="_x0000_s1026" type="#_x0000_t34" style="position:absolute;margin-left:331.3pt;margin-top:23.95pt;width:19.1pt;height:55.3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" strokecolor="black [3213]" strokeweight="1.5pt">
                <v:stroke endarrow="block"/>
              </v:shape>
            </w:pict>
          </mc:Fallback>
        </mc:AlternateContent>
      </w:r>
    </w:p>
    <w:p w14:paraId="1BB1FE3B" w14:textId="44584B4B" w:rsidR="00F66612" w:rsidRDefault="00F66612" w:rsidP="00F66612">
      <w:pPr>
        <w:spacing w:after="0"/>
      </w:pPr>
    </w:p>
    <w:p w14:paraId="4DED8A81" w14:textId="7BB4C5C5" w:rsidR="00F66612" w:rsidRPr="00535598" w:rsidRDefault="00F66612" w:rsidP="00F66612">
      <w:pPr>
        <w:spacing w:after="0"/>
        <w:rPr>
          <w:sz w:val="2"/>
          <w:szCs w:val="2"/>
        </w:rPr>
      </w:pPr>
    </w:p>
    <w:p w14:paraId="1DC7D6F7" w14:textId="2D5E51D1" w:rsidR="00F66612" w:rsidRPr="00700FB0" w:rsidRDefault="00F66612" w:rsidP="00F66612">
      <w:pPr>
        <w:spacing w:after="0"/>
        <w:rPr>
          <w:rFonts w:ascii="Times New Roman" w:hAnsi="Times New Roman" w:cs="Times New Roman"/>
        </w:rPr>
      </w:pPr>
      <w:r>
        <w:t xml:space="preserve">                               </w:t>
      </w:r>
      <w:r w:rsidRPr="00700FB0">
        <w:rPr>
          <w:rFonts w:ascii="Times New Roman" w:hAnsi="Times New Roman" w:cs="Times New Roman"/>
        </w:rPr>
        <w:t>RBV Lens</w:t>
      </w:r>
    </w:p>
    <w:p w14:paraId="57316001" w14:textId="399BD624" w:rsidR="00C6273E" w:rsidRPr="00513DBA" w:rsidRDefault="00F66612" w:rsidP="00C6273E">
      <w:r>
        <w:rPr>
          <w:noProof/>
        </w:rPr>
        <mc:AlternateContent>
          <mc:Choice Requires="wps">
            <w:drawing>
              <wp:anchor distT="45720" distB="45720" distL="114300" distR="114300" simplePos="0" relativeHeight="251684864" behindDoc="0" locked="0" layoutInCell="1" allowOverlap="1" wp14:anchorId="0495F397" wp14:editId="02E5196A">
                <wp:simplePos x="0" y="0"/>
                <wp:positionH relativeFrom="margin">
                  <wp:posOffset>1901698</wp:posOffset>
                </wp:positionH>
                <wp:positionV relativeFrom="paragraph">
                  <wp:posOffset>7874</wp:posOffset>
                </wp:positionV>
                <wp:extent cx="2360930" cy="418465"/>
                <wp:effectExtent l="0" t="0" r="12700" b="19685"/>
                <wp:wrapSquare wrapText="bothSides"/>
                <wp:docPr id="1437096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18465"/>
                        </a:xfrm>
                        <a:prstGeom prst="roundRect">
                          <a:avLst/>
                        </a:prstGeom>
                        <a:solidFill>
                          <a:srgbClr val="FFFFFF"/>
                        </a:solidFill>
                        <a:ln w="9525">
                          <a:solidFill>
                            <a:srgbClr val="000000"/>
                          </a:solidFill>
                          <a:miter lim="800000"/>
                          <a:headEnd/>
                          <a:tailEnd/>
                        </a:ln>
                      </wps:spPr>
                      <wps:txbx>
                        <w:txbxContent>
                          <w:p w14:paraId="136C8C95" w14:textId="77777777" w:rsidR="00C6273E" w:rsidRPr="00700FB0" w:rsidRDefault="00C6273E" w:rsidP="00C6273E">
                            <w:pPr>
                              <w:jc w:val="center"/>
                              <w:rPr>
                                <w:rFonts w:ascii="Times New Roman" w:hAnsi="Times New Roman" w:cs="Times New Roman"/>
                                <w:b/>
                                <w:bCs/>
                              </w:rPr>
                            </w:pPr>
                            <w:r w:rsidRPr="00700FB0">
                              <w:rPr>
                                <w:rFonts w:ascii="Times New Roman" w:hAnsi="Times New Roman" w:cs="Times New Roman"/>
                                <w:b/>
                                <w:bCs/>
                              </w:rPr>
                              <w:t>Institutional Theory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roundrect w14:anchorId="0495F397" id="_x0000_s1034" style="position:absolute;margin-left:149.75pt;margin-top:.6pt;width:185.9pt;height:32.95pt;z-index:2516848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">
                <v:stroke joinstyle="miter"/>
                <v:textbox>
                  <w:txbxContent>
                    <w:p w14:paraId="136C8C95" w14:textId="77777777" w:rsidR="00C6273E" w:rsidRPr="00700FB0" w:rsidRDefault="00C6273E" w:rsidP="00C6273E">
                      <w:pPr>
                        <w:jc w:val="center"/>
                        <w:rPr>
                          <w:rFonts w:ascii="Times New Roman" w:hAnsi="Times New Roman" w:cs="Times New Roman"/>
                          <w:b/>
                          <w:bCs/>
                        </w:rPr>
                      </w:pPr>
                      <w:r w:rsidRPr="00700FB0">
                        <w:rPr>
                          <w:rFonts w:ascii="Times New Roman" w:hAnsi="Times New Roman" w:cs="Times New Roman"/>
                          <w:b/>
                          <w:bCs/>
                        </w:rPr>
                        <w:t>Institutional Theory</w:t>
                      </w:r>
                    </w:p>
                  </w:txbxContent>
                </v:textbox>
                <w10:wrap type="square" anchorx="margin"/>
              </v:roundrect>
            </w:pict>
          </mc:Fallback>
        </mc:AlternateContent>
      </w:r>
    </w:p>
    <w:p w14:paraId="1D2BB4E5" w14:textId="6BEAA93F" w:rsidR="00A23EFC" w:rsidRPr="0063372A" w:rsidRDefault="004901E0" w:rsidP="0063372A">
      <w:pPr>
        <w:spacing w:line="360" w:lineRule="auto"/>
        <w:rPr>
          <w:rFonts w:ascii="Times New Roman" w:hAnsi="Times New Roman" w:cs="Times New Roman"/>
        </w:rPr>
      </w:pPr>
      <w:r w:rsidRPr="0063372A">
        <w:rPr>
          <w:rFonts w:ascii="Times New Roman" w:hAnsi="Times New Roman" w:cs="Times New Roman"/>
        </w:rPr>
        <w:t xml:space="preserve">                      </w:t>
      </w:r>
    </w:p>
    <w:p w14:paraId="25FED7FB" w14:textId="6D68F565" w:rsidR="00A16D78" w:rsidRPr="009F74E0" w:rsidRDefault="00A16D78" w:rsidP="00A23EFC">
      <w:pPr>
        <w:pStyle w:val="ListParagraph"/>
        <w:spacing w:line="360" w:lineRule="auto"/>
        <w:ind w:left="2160" w:firstLine="720"/>
        <w:rPr>
          <w:rFonts w:ascii="Times New Roman" w:hAnsi="Times New Roman" w:cs="Times New Roman"/>
        </w:rPr>
      </w:pPr>
      <w:r>
        <w:rPr>
          <w:rFonts w:ascii="Times New Roman" w:hAnsi="Times New Roman" w:cs="Times New Roman"/>
        </w:rPr>
        <w:t>Figure-</w:t>
      </w:r>
      <w:r w:rsidR="00A23EFC">
        <w:rPr>
          <w:rFonts w:ascii="Times New Roman" w:hAnsi="Times New Roman" w:cs="Times New Roman"/>
        </w:rPr>
        <w:t>2</w:t>
      </w:r>
      <w:r>
        <w:rPr>
          <w:rFonts w:ascii="Times New Roman" w:hAnsi="Times New Roman" w:cs="Times New Roman"/>
        </w:rPr>
        <w:t xml:space="preserve">: Conceptual </w:t>
      </w:r>
      <w:r w:rsidR="00745DCD">
        <w:rPr>
          <w:rFonts w:ascii="Times New Roman" w:hAnsi="Times New Roman" w:cs="Times New Roman"/>
        </w:rPr>
        <w:t>F</w:t>
      </w:r>
      <w:r>
        <w:rPr>
          <w:rFonts w:ascii="Times New Roman" w:hAnsi="Times New Roman" w:cs="Times New Roman"/>
        </w:rPr>
        <w:t>ramework</w:t>
      </w:r>
    </w:p>
    <w:p w14:paraId="6EA78451" w14:textId="34D7CFC7" w:rsidR="00141B69" w:rsidRPr="009F74E0" w:rsidRDefault="00141B69" w:rsidP="00AC0ACC">
      <w:pPr>
        <w:spacing w:after="0" w:line="360" w:lineRule="auto"/>
        <w:jc w:val="both"/>
        <w:rPr>
          <w:rFonts w:ascii="Times New Roman" w:hAnsi="Times New Roman" w:cs="Times New Roman"/>
        </w:rPr>
      </w:pPr>
      <w:r w:rsidRPr="009F74E0">
        <w:rPr>
          <w:rFonts w:ascii="Times New Roman" w:hAnsi="Times New Roman" w:cs="Times New Roman"/>
        </w:rPr>
        <w:t xml:space="preserve">Here Resource Based View sees DFS, finance and financial literacy that can help the business compete and succeed. Institutional Theory sees </w:t>
      </w:r>
      <w:r w:rsidR="00EC5163">
        <w:rPr>
          <w:rFonts w:ascii="Times New Roman" w:hAnsi="Times New Roman" w:cs="Times New Roman"/>
        </w:rPr>
        <w:t>GS</w:t>
      </w:r>
      <w:r w:rsidRPr="009F74E0">
        <w:rPr>
          <w:rFonts w:ascii="Times New Roman" w:hAnsi="Times New Roman" w:cs="Times New Roman"/>
        </w:rPr>
        <w:t xml:space="preserve"> i.e. policies, infrastructure, inclusion programs as a moderator of the Resources that brings outcomes in the form of SME growth and sustainability.</w:t>
      </w:r>
    </w:p>
    <w:p w14:paraId="57C9005E" w14:textId="77777777" w:rsidR="00E56023" w:rsidRPr="00D21554" w:rsidRDefault="00E56023" w:rsidP="00AC0ACC">
      <w:pPr>
        <w:spacing w:after="0" w:line="360" w:lineRule="auto"/>
        <w:jc w:val="both"/>
        <w:rPr>
          <w:rFonts w:ascii="Times New Roman" w:eastAsia="Times New Roman" w:hAnsi="Times New Roman" w:cs="Times New Roman"/>
          <w:kern w:val="0"/>
          <w:sz w:val="12"/>
          <w:szCs w:val="12"/>
          <w:lang w:eastAsia="en-GB"/>
          <w14:ligatures w14:val="none"/>
        </w:rPr>
      </w:pPr>
    </w:p>
    <w:p w14:paraId="0C6E3785" w14:textId="7AF85A04" w:rsidR="00DA777D" w:rsidRPr="00A408A6" w:rsidRDefault="00DA777D" w:rsidP="00AC0ACC">
      <w:pPr>
        <w:pStyle w:val="ListParagraph"/>
        <w:numPr>
          <w:ilvl w:val="0"/>
          <w:numId w:val="50"/>
        </w:numPr>
        <w:spacing w:after="0" w:line="360" w:lineRule="auto"/>
        <w:jc w:val="both"/>
        <w:rPr>
          <w:rFonts w:ascii="Times New Roman" w:eastAsia="Times New Roman" w:hAnsi="Times New Roman" w:cs="Times New Roman"/>
          <w:b/>
          <w:bCs/>
          <w:sz w:val="26"/>
          <w:szCs w:val="26"/>
          <w:lang w:eastAsia="en-GB"/>
        </w:rPr>
      </w:pPr>
      <w:r w:rsidRPr="00A33F67">
        <w:rPr>
          <w:rFonts w:ascii="Times New Roman" w:hAnsi="Times New Roman" w:cs="Times New Roman"/>
          <w:b/>
          <w:bCs/>
        </w:rPr>
        <w:t xml:space="preserve"> </w:t>
      </w:r>
      <w:r w:rsidRPr="00A408A6">
        <w:rPr>
          <w:rFonts w:ascii="Times New Roman" w:hAnsi="Times New Roman" w:cs="Times New Roman"/>
          <w:b/>
          <w:bCs/>
          <w:sz w:val="26"/>
          <w:szCs w:val="26"/>
        </w:rPr>
        <w:t xml:space="preserve">Discussion: </w:t>
      </w:r>
    </w:p>
    <w:p w14:paraId="7AA1658A" w14:textId="3D979370" w:rsidR="00A15F39" w:rsidRPr="009F74E0" w:rsidRDefault="00A15F39" w:rsidP="00AC0ACC">
      <w:pPr>
        <w:spacing w:line="360" w:lineRule="auto"/>
        <w:jc w:val="both"/>
        <w:rPr>
          <w:rFonts w:ascii="Times New Roman" w:hAnsi="Times New Roman" w:cs="Times New Roman"/>
        </w:rPr>
      </w:pPr>
      <w:r w:rsidRPr="009F74E0">
        <w:rPr>
          <w:rFonts w:ascii="Times New Roman" w:hAnsi="Times New Roman" w:cs="Times New Roman"/>
        </w:rPr>
        <w:t xml:space="preserve">The scholarly findings show that both demand and supply side factors can constrain SMEs credit </w:t>
      </w:r>
      <w:r w:rsidR="005D0188">
        <w:rPr>
          <w:rFonts w:ascii="Times New Roman" w:hAnsi="Times New Roman" w:cs="Times New Roman"/>
        </w:rPr>
        <w:t>access</w:t>
      </w:r>
      <w:r w:rsidRPr="009F74E0">
        <w:rPr>
          <w:rFonts w:ascii="Times New Roman" w:hAnsi="Times New Roman" w:cs="Times New Roman"/>
        </w:rPr>
        <w:t xml:space="preserve"> creating a significant financing gap </w:t>
      </w:r>
      <w:r w:rsidR="00DD1FCF">
        <w:rPr>
          <w:rFonts w:ascii="Times New Roman" w:hAnsi="Times New Roman" w:cs="Times New Roman"/>
        </w:rPr>
        <w:t xml:space="preserve">of </w:t>
      </w:r>
      <w:r w:rsidRPr="009F74E0">
        <w:rPr>
          <w:rFonts w:ascii="Times New Roman" w:hAnsi="Times New Roman" w:cs="Times New Roman"/>
        </w:rPr>
        <w:t xml:space="preserve">60.4% (Ali et. al.2022) in Bangladesh. However different technology innovations like </w:t>
      </w:r>
      <w:r w:rsidR="00B85AB6">
        <w:rPr>
          <w:rFonts w:ascii="Times New Roman" w:hAnsi="Times New Roman" w:cs="Times New Roman"/>
        </w:rPr>
        <w:t>DFS</w:t>
      </w:r>
      <w:r w:rsidRPr="009F74E0">
        <w:rPr>
          <w:rFonts w:ascii="Times New Roman" w:hAnsi="Times New Roman" w:cs="Times New Roman"/>
        </w:rPr>
        <w:t xml:space="preserve"> </w:t>
      </w:r>
      <w:r w:rsidR="00DD1FCF" w:rsidRPr="009F74E0">
        <w:rPr>
          <w:rFonts w:ascii="Times New Roman" w:hAnsi="Times New Roman" w:cs="Times New Roman"/>
        </w:rPr>
        <w:t>have</w:t>
      </w:r>
      <w:r w:rsidRPr="009F74E0">
        <w:rPr>
          <w:rFonts w:ascii="Times New Roman" w:hAnsi="Times New Roman" w:cs="Times New Roman"/>
        </w:rPr>
        <w:t xml:space="preserve"> become an essential enabler to close the financing gap. Service automation, mobile enabled service, alternative data, digital documentation, machine learning/AI, tailored/targeted products can address key inclusion challenges for SMEs like lack of collateral, credit information, financial literacy, skill and system, high financing cost and difficulty in registration and verification (World Bank, 2022). As a DFS solution</w:t>
      </w:r>
      <w:r w:rsidR="001D3F78">
        <w:rPr>
          <w:rFonts w:ascii="Times New Roman" w:hAnsi="Times New Roman" w:cs="Times New Roman"/>
        </w:rPr>
        <w:t>, a m</w:t>
      </w:r>
      <w:r w:rsidRPr="009F74E0">
        <w:rPr>
          <w:rFonts w:ascii="Times New Roman" w:hAnsi="Times New Roman" w:cs="Times New Roman"/>
        </w:rPr>
        <w:t xml:space="preserve">ajor fintech company bKash entered in Bangladesh in </w:t>
      </w:r>
      <w:r w:rsidR="00A0516F" w:rsidRPr="009F74E0">
        <w:rPr>
          <w:rFonts w:ascii="Times New Roman" w:hAnsi="Times New Roman" w:cs="Times New Roman"/>
        </w:rPr>
        <w:t>2011</w:t>
      </w:r>
      <w:r w:rsidRPr="009F74E0">
        <w:rPr>
          <w:rFonts w:ascii="Times New Roman" w:hAnsi="Times New Roman" w:cs="Times New Roman"/>
        </w:rPr>
        <w:t xml:space="preserve"> and later Nagad and Rocket entered the market. Altogether they have gained 79% of microenterprise accounts (ADB, 2022). Rahman (2025) reports that MFS users in Bangladesh surged from 84.3 million in 2019 to 220 million in 2023, marking 160% growth in five years. Bangladesh now accounts for 11.93% of global mobile money accounts, positioning it as a leader in Asia. </w:t>
      </w:r>
    </w:p>
    <w:p w14:paraId="1CC169D4" w14:textId="319F61C0" w:rsidR="00A15F39" w:rsidRPr="009F74E0" w:rsidRDefault="00A15F39" w:rsidP="00AC0ACC">
      <w:pPr>
        <w:spacing w:line="360" w:lineRule="auto"/>
        <w:jc w:val="both"/>
        <w:rPr>
          <w:rFonts w:ascii="Times New Roman" w:hAnsi="Times New Roman" w:cs="Times New Roman"/>
        </w:rPr>
      </w:pPr>
      <w:r w:rsidRPr="009F74E0">
        <w:rPr>
          <w:rFonts w:ascii="Times New Roman" w:hAnsi="Times New Roman" w:cs="Times New Roman"/>
        </w:rPr>
        <w:t xml:space="preserve">SMEs in Bangladesh adopted fintech primarily for better approval rates, faster disbursement and simplified processes. The impact is so far positive. Businesses reported significant improvements in revenue (87%), profit (86%) and customer base (87%) (CCAF &amp; ADBI, </w:t>
      </w:r>
      <w:r w:rsidRPr="009F74E0">
        <w:rPr>
          <w:rFonts w:ascii="Times New Roman" w:hAnsi="Times New Roman" w:cs="Times New Roman"/>
        </w:rPr>
        <w:lastRenderedPageBreak/>
        <w:t>2025). More importantly fintech financing strengthened SME’s relationships with traditional banks, with 46% beginning to use credit products and 29% adopting savings or checking accounts (CCAF &amp; ADBI, 2025). Private commercial banks in Bangladesh including City Bank, Mutual Trust Bank, Bank Asia and BRAC Bank are increasingly leveraging digital platforms, mobile apps and digital lending solutions to improve accessibility, reduce reliance on physical branches and provide SME focused financial services such as online account opening, e-KYC, mobile loan, e-loans, digital loans (The Daily Star Bangladesh, 2024; A</w:t>
      </w:r>
      <w:r w:rsidR="00976E9F">
        <w:rPr>
          <w:rFonts w:ascii="Times New Roman" w:hAnsi="Times New Roman" w:cs="Times New Roman"/>
        </w:rPr>
        <w:t>DB,</w:t>
      </w:r>
      <w:r w:rsidRPr="009F74E0">
        <w:rPr>
          <w:rFonts w:ascii="Times New Roman" w:hAnsi="Times New Roman" w:cs="Times New Roman"/>
        </w:rPr>
        <w:t xml:space="preserve"> 2022). These outcomes indicate that DFS not only addresses immediate liquidity needs but also fosters long-term financial inclusion. However, SMEs face persistent challenges. Business costs increased for 79% of SMEs raising concerns about debt sustainability. Furthermore, 40% of respondents reported difficulty operating digital devices and 19% lacked understanding of fintech products (CCAF &amp; ADBI, 2025). These issues highlight the need for improved digital literacy and transparency. </w:t>
      </w:r>
    </w:p>
    <w:p w14:paraId="4305A5E2" w14:textId="14D378EB" w:rsidR="00A15F39" w:rsidRPr="009F74E0" w:rsidRDefault="0029165C" w:rsidP="00AC0ACC">
      <w:pPr>
        <w:spacing w:line="360" w:lineRule="auto"/>
        <w:jc w:val="both"/>
        <w:rPr>
          <w:rFonts w:ascii="Times New Roman" w:eastAsia="Times New Roman" w:hAnsi="Times New Roman" w:cs="Times New Roman"/>
          <w:kern w:val="0"/>
          <w:lang w:eastAsia="en-GB"/>
          <w14:ligatures w14:val="none"/>
        </w:rPr>
      </w:pPr>
      <w:r>
        <w:rPr>
          <w:rFonts w:ascii="Times New Roman" w:hAnsi="Times New Roman" w:cs="Times New Roman"/>
        </w:rPr>
        <w:t>T</w:t>
      </w:r>
      <w:r w:rsidR="00D917A6" w:rsidRPr="00D917A6">
        <w:rPr>
          <w:rFonts w:ascii="Times New Roman" w:hAnsi="Times New Roman" w:cs="Times New Roman"/>
        </w:rPr>
        <w:t>he government of Bangladesh has highlighted the importance of SMEs in the Industrial Policy 2022 by recognizing them as a ‘thrust sector’ of the Bangladesh economy</w:t>
      </w:r>
      <w:r w:rsidR="00856A61">
        <w:rPr>
          <w:rFonts w:ascii="Times New Roman" w:hAnsi="Times New Roman" w:cs="Times New Roman"/>
        </w:rPr>
        <w:t xml:space="preserve"> </w:t>
      </w:r>
      <w:r w:rsidR="00F2702F">
        <w:rPr>
          <w:rFonts w:ascii="Times New Roman" w:hAnsi="Times New Roman" w:cs="Times New Roman"/>
        </w:rPr>
        <w:t>(</w:t>
      </w:r>
      <w:proofErr w:type="spellStart"/>
      <w:r w:rsidR="00856A61">
        <w:rPr>
          <w:rFonts w:ascii="Times New Roman" w:hAnsi="Times New Roman" w:cs="Times New Roman"/>
        </w:rPr>
        <w:t>Hossin</w:t>
      </w:r>
      <w:proofErr w:type="spellEnd"/>
      <w:r w:rsidR="00856A61">
        <w:rPr>
          <w:rFonts w:ascii="Times New Roman" w:hAnsi="Times New Roman" w:cs="Times New Roman"/>
        </w:rPr>
        <w:t xml:space="preserve"> et. al.2023)</w:t>
      </w:r>
      <w:r w:rsidR="00072DEB">
        <w:rPr>
          <w:rFonts w:ascii="Times New Roman" w:hAnsi="Times New Roman" w:cs="Times New Roman"/>
        </w:rPr>
        <w:t xml:space="preserve">. </w:t>
      </w:r>
      <w:r w:rsidR="00F2702F">
        <w:rPr>
          <w:rFonts w:ascii="Times New Roman" w:hAnsi="Times New Roman" w:cs="Times New Roman"/>
        </w:rPr>
        <w:t>R</w:t>
      </w:r>
      <w:r w:rsidR="00A15F39" w:rsidRPr="009F74E0">
        <w:rPr>
          <w:rFonts w:ascii="Times New Roman" w:hAnsi="Times New Roman" w:cs="Times New Roman"/>
        </w:rPr>
        <w:t xml:space="preserve">ecent </w:t>
      </w:r>
      <w:r w:rsidR="00A15F39" w:rsidRPr="009F74E0">
        <w:rPr>
          <w:rFonts w:ascii="Times New Roman" w:eastAsia="Times New Roman" w:hAnsi="Times New Roman" w:cs="Times New Roman"/>
          <w:kern w:val="0"/>
          <w:lang w:eastAsia="en-GB"/>
          <w14:ligatures w14:val="none"/>
        </w:rPr>
        <w:t xml:space="preserve">government initiatives have improved digital infrastructure and financial inclusion and created opportunities for SMEs to adopt digital services but several regulatory shortcomings hinder SME expansion like fragmented and complex regulations, particularly in property transactions and land registration, increase operational costs and delay investment decisions, weak enforcement of anti-corruption laws aggravates the problem, as SMEs often without political connections are affected by bribery and informal payments for licenses and permits (IFC, 2025). Also, restrictive financial regulations such as price controls on digital payments and the absence of a clear framework for fintech lending, limit innovative financing options for SMEs reducing competitiveness for SMEs (IFC, 2025). </w:t>
      </w:r>
    </w:p>
    <w:p w14:paraId="4AB9ADF6" w14:textId="5FF29C0D" w:rsidR="00A15F39" w:rsidRPr="009F74E0" w:rsidRDefault="00A15F39" w:rsidP="00AC0ACC">
      <w:pPr>
        <w:spacing w:line="360" w:lineRule="auto"/>
        <w:jc w:val="both"/>
        <w:rPr>
          <w:rFonts w:ascii="Times New Roman" w:eastAsia="Times New Roman" w:hAnsi="Times New Roman" w:cs="Times New Roman"/>
          <w:kern w:val="0"/>
          <w:lang w:eastAsia="en-GB"/>
          <w14:ligatures w14:val="none"/>
        </w:rPr>
      </w:pPr>
      <w:r w:rsidRPr="009F74E0">
        <w:rPr>
          <w:rFonts w:ascii="Times New Roman" w:hAnsi="Times New Roman" w:cs="Times New Roman"/>
        </w:rPr>
        <w:t>It reveals from Bangladesh focused literatures that researches largely adopt positivist approach with cross</w:t>
      </w:r>
      <w:r w:rsidR="00B04251">
        <w:rPr>
          <w:rFonts w:ascii="Times New Roman" w:hAnsi="Times New Roman" w:cs="Times New Roman"/>
        </w:rPr>
        <w:t>-</w:t>
      </w:r>
      <w:r w:rsidRPr="009F74E0">
        <w:rPr>
          <w:rFonts w:ascii="Times New Roman" w:hAnsi="Times New Roman" w:cs="Times New Roman"/>
        </w:rPr>
        <w:t xml:space="preserve">sectional survey with Likert scale measurement and regression analysis to find the link between resources like finance, literacy, DFS and outcomes like growth, survival. This epistemological stance can measure the variables and find patterns in them but it limits our ability to </w:t>
      </w:r>
      <w:r w:rsidR="00156984" w:rsidRPr="009F74E0">
        <w:rPr>
          <w:rFonts w:ascii="Times New Roman" w:hAnsi="Times New Roman" w:cs="Times New Roman"/>
        </w:rPr>
        <w:t xml:space="preserve">know </w:t>
      </w:r>
      <w:r w:rsidRPr="009F74E0">
        <w:rPr>
          <w:rFonts w:ascii="Times New Roman" w:hAnsi="Times New Roman" w:cs="Times New Roman"/>
        </w:rPr>
        <w:t>why things happen and hides the reasons behind them. Ontologically it also treats complicated, connected processes like access to finance, policy actions and digital financial systems as fixed features of a company, ignoring differences in context such as rural vs. urban areas or gender or age</w:t>
      </w:r>
      <w:r w:rsidR="00000663" w:rsidRPr="009F74E0">
        <w:rPr>
          <w:rFonts w:ascii="Times New Roman" w:hAnsi="Times New Roman" w:cs="Times New Roman"/>
        </w:rPr>
        <w:t xml:space="preserve"> of business</w:t>
      </w:r>
      <w:r w:rsidRPr="009F74E0">
        <w:rPr>
          <w:rFonts w:ascii="Times New Roman" w:hAnsi="Times New Roman" w:cs="Times New Roman"/>
        </w:rPr>
        <w:t xml:space="preserve"> or sector. Axiologically most studies focus mainly on efficiency and profits and rarely consider fairness, inclusion or ethical issues like privacy. </w:t>
      </w:r>
      <w:r w:rsidRPr="009F74E0">
        <w:rPr>
          <w:rFonts w:ascii="Times New Roman" w:hAnsi="Times New Roman" w:cs="Times New Roman"/>
        </w:rPr>
        <w:lastRenderedPageBreak/>
        <w:t>Also reliance on cross</w:t>
      </w:r>
      <w:r w:rsidRPr="009F74E0">
        <w:rPr>
          <w:rFonts w:ascii="Times New Roman" w:hAnsi="Times New Roman" w:cs="Times New Roman"/>
        </w:rPr>
        <w:noBreakHyphen/>
        <w:t>sectional, self</w:t>
      </w:r>
      <w:r w:rsidRPr="009F74E0">
        <w:rPr>
          <w:rFonts w:ascii="Times New Roman" w:hAnsi="Times New Roman" w:cs="Times New Roman"/>
        </w:rPr>
        <w:noBreakHyphen/>
        <w:t>reported data creates common method bias and weakens causal inference.</w:t>
      </w:r>
    </w:p>
    <w:p w14:paraId="6C21159B" w14:textId="4BAABDEF" w:rsidR="00DA777D" w:rsidRPr="001C0AED" w:rsidRDefault="00A15F39" w:rsidP="001C0AED">
      <w:pPr>
        <w:spacing w:line="360" w:lineRule="auto"/>
        <w:jc w:val="both"/>
        <w:rPr>
          <w:rFonts w:ascii="Times New Roman" w:hAnsi="Times New Roman" w:cs="Times New Roman"/>
        </w:rPr>
      </w:pPr>
      <w:r w:rsidRPr="009F74E0">
        <w:rPr>
          <w:rFonts w:ascii="Times New Roman" w:hAnsi="Times New Roman" w:cs="Times New Roman"/>
        </w:rPr>
        <w:t xml:space="preserve">Doctoral projects should adopt pragmatic, mixed research methods </w:t>
      </w:r>
      <w:r w:rsidR="00343CA0" w:rsidRPr="009F74E0">
        <w:rPr>
          <w:rFonts w:ascii="Times New Roman" w:hAnsi="Times New Roman" w:cs="Times New Roman"/>
        </w:rPr>
        <w:t>design</w:t>
      </w:r>
      <w:r w:rsidRPr="009F74E0">
        <w:rPr>
          <w:rFonts w:ascii="Times New Roman" w:hAnsi="Times New Roman" w:cs="Times New Roman"/>
        </w:rPr>
        <w:t xml:space="preserve"> as Bell and Warren (2023) discuss projects that only use large datasets for statistical analysis can become too theoretical and fail to offer practical steps for a specific organization. A mixed-method approach can solve this problem. DBA researchers can provide both measurable results and deeper understanding of context</w:t>
      </w:r>
      <w:r w:rsidR="00494580">
        <w:rPr>
          <w:rFonts w:ascii="Times New Roman" w:hAnsi="Times New Roman" w:cs="Times New Roman"/>
        </w:rPr>
        <w:t xml:space="preserve"> b</w:t>
      </w:r>
      <w:r w:rsidR="00494580" w:rsidRPr="009F74E0">
        <w:rPr>
          <w:rFonts w:ascii="Times New Roman" w:hAnsi="Times New Roman" w:cs="Times New Roman"/>
        </w:rPr>
        <w:t>y combining quantitative data with qualitative insights</w:t>
      </w:r>
      <w:r w:rsidR="00494580">
        <w:rPr>
          <w:rFonts w:ascii="Times New Roman" w:hAnsi="Times New Roman" w:cs="Times New Roman"/>
        </w:rPr>
        <w:t xml:space="preserve"> and</w:t>
      </w:r>
      <w:r w:rsidRPr="009F74E0">
        <w:rPr>
          <w:rFonts w:ascii="Times New Roman" w:hAnsi="Times New Roman" w:cs="Times New Roman"/>
        </w:rPr>
        <w:t xml:space="preserve"> create tailored recommendations, balance objectivity with subjectivity meeting the needs of different stakeholders while ensuring the research is both rigorous and relevant to practice.</w:t>
      </w:r>
    </w:p>
    <w:p w14:paraId="6B95F674" w14:textId="4FB77150" w:rsidR="009D16D6" w:rsidRPr="00673D03" w:rsidRDefault="00DA777D" w:rsidP="00AC0ACC">
      <w:pPr>
        <w:pStyle w:val="ListParagraph"/>
        <w:numPr>
          <w:ilvl w:val="0"/>
          <w:numId w:val="51"/>
        </w:numPr>
        <w:spacing w:after="0" w:line="360" w:lineRule="auto"/>
        <w:rPr>
          <w:rFonts w:ascii="Times New Roman" w:eastAsia="Times New Roman" w:hAnsi="Times New Roman" w:cs="Times New Roman"/>
          <w:b/>
          <w:bCs/>
          <w:sz w:val="26"/>
          <w:szCs w:val="26"/>
          <w:lang w:eastAsia="en-GB"/>
        </w:rPr>
      </w:pPr>
      <w:r w:rsidRPr="00673D03">
        <w:rPr>
          <w:rFonts w:ascii="Times New Roman" w:hAnsi="Times New Roman" w:cs="Times New Roman"/>
          <w:b/>
          <w:bCs/>
          <w:sz w:val="26"/>
          <w:szCs w:val="26"/>
        </w:rPr>
        <w:t>Conclusion:</w:t>
      </w:r>
    </w:p>
    <w:p w14:paraId="2CB6B7B4" w14:textId="77777777" w:rsidR="009D16D6" w:rsidRDefault="009D16D6" w:rsidP="00AC0ACC">
      <w:pPr>
        <w:spacing w:line="360" w:lineRule="auto"/>
        <w:jc w:val="both"/>
        <w:rPr>
          <w:rFonts w:ascii="Times New Roman" w:hAnsi="Times New Roman" w:cs="Times New Roman"/>
        </w:rPr>
      </w:pPr>
      <w:r>
        <w:rPr>
          <w:rFonts w:ascii="Times New Roman" w:hAnsi="Times New Roman" w:cs="Times New Roman"/>
        </w:rPr>
        <w:t>SMEs have become one of the key elements for achieving sustainable economic growth of Bangladesh creating employment opportunities mostly in rural areas, poverty reduction and industrialization. Despite its significant contribution to economy the sector is still facing huge financing gap. Government has taken several initiatives but the studies find it insignificant. However global findings suggest that DFS can enhance formal credit access for SMEs and impact positively on business performance, which is also true in case of Bangladesh but its effectiveness gets constraints by digital literacy, financial literacy and policy execution.</w:t>
      </w:r>
    </w:p>
    <w:p w14:paraId="41C756A1" w14:textId="1C6ABDEB" w:rsidR="00873BCB" w:rsidRPr="001C0AED" w:rsidRDefault="009D16D6" w:rsidP="001C0AED">
      <w:pPr>
        <w:spacing w:line="360" w:lineRule="auto"/>
        <w:jc w:val="both"/>
        <w:rPr>
          <w:rFonts w:ascii="Times New Roman" w:hAnsi="Times New Roman" w:cs="Times New Roman"/>
        </w:rPr>
      </w:pPr>
      <w:r w:rsidRPr="00156EE5">
        <w:rPr>
          <w:rFonts w:ascii="Times New Roman" w:hAnsi="Times New Roman" w:cs="Times New Roman"/>
        </w:rPr>
        <w:t>Most studies in Bangladesh use cross-sectional designs and self-reported data which makes it hard to prove cause-and-effect because the data is collected at one point in time. These studies often rely on statistical analysis of quantitative surveys for generalization while ignoring qualitative methods that provide deeper context. Future research should use longitudinal designs to improve the accuracy of causal relationships</w:t>
      </w:r>
      <w:r>
        <w:rPr>
          <w:rFonts w:ascii="Times New Roman" w:hAnsi="Times New Roman" w:cs="Times New Roman"/>
        </w:rPr>
        <w:t xml:space="preserve">, use real data to assess credit access, loan quality and business sustainability. </w:t>
      </w:r>
      <w:r w:rsidR="008D1920">
        <w:rPr>
          <w:rFonts w:ascii="Times New Roman" w:hAnsi="Times New Roman" w:cs="Times New Roman"/>
        </w:rPr>
        <w:t>Also,</w:t>
      </w:r>
      <w:r>
        <w:rPr>
          <w:rFonts w:ascii="Times New Roman" w:hAnsi="Times New Roman" w:cs="Times New Roman"/>
        </w:rPr>
        <w:t xml:space="preserve"> future research should measure innovation, resilience and capability to achieve long term sustainability besides sales or profit.</w:t>
      </w:r>
    </w:p>
    <w:p w14:paraId="65804A7E" w14:textId="5C61B396" w:rsidR="000164F6" w:rsidRDefault="00D807F2" w:rsidP="00AC0ACC">
      <w:pPr>
        <w:spacing w:line="360" w:lineRule="auto"/>
        <w:jc w:val="both"/>
        <w:rPr>
          <w:rFonts w:ascii="Times New Roman" w:hAnsi="Times New Roman" w:cs="Times New Roman"/>
        </w:rPr>
      </w:pPr>
      <w:r w:rsidRPr="00AC2892">
        <w:rPr>
          <w:rFonts w:ascii="Times New Roman" w:hAnsi="Times New Roman" w:cs="Times New Roman"/>
        </w:rPr>
        <w:t xml:space="preserve">Preparation of this coursework reveals that understanding Research Philosophy is important for doctoral research since it is about </w:t>
      </w:r>
      <w:r w:rsidRPr="005D689E">
        <w:rPr>
          <w:rFonts w:ascii="Times New Roman" w:hAnsi="Times New Roman" w:cs="Times New Roman"/>
        </w:rPr>
        <w:t>researcher’s beliefs on reality, knowledge and values</w:t>
      </w:r>
      <w:r w:rsidRPr="00AC2892">
        <w:rPr>
          <w:rFonts w:ascii="Times New Roman" w:hAnsi="Times New Roman" w:cs="Times New Roman"/>
        </w:rPr>
        <w:t xml:space="preserve"> that shape how research is planned and carried out.</w:t>
      </w:r>
    </w:p>
    <w:p w14:paraId="4B75B9E7" w14:textId="1D2A44F9" w:rsidR="000164F6" w:rsidRDefault="000164F6" w:rsidP="00AC0ACC">
      <w:pPr>
        <w:spacing w:line="360" w:lineRule="auto"/>
        <w:jc w:val="both"/>
        <w:rPr>
          <w:rFonts w:ascii="Times New Roman" w:hAnsi="Times New Roman" w:cs="Times New Roman"/>
        </w:rPr>
      </w:pPr>
      <w:r w:rsidRPr="00496ABF">
        <w:rPr>
          <w:rFonts w:ascii="Times New Roman" w:hAnsi="Times New Roman" w:cs="Times New Roman"/>
        </w:rPr>
        <w:t xml:space="preserve">Ontology </w:t>
      </w:r>
      <w:r>
        <w:rPr>
          <w:rFonts w:ascii="Times New Roman" w:hAnsi="Times New Roman" w:cs="Times New Roman"/>
        </w:rPr>
        <w:t>refers to the</w:t>
      </w:r>
      <w:r w:rsidRPr="00496ABF">
        <w:rPr>
          <w:rFonts w:ascii="Times New Roman" w:hAnsi="Times New Roman" w:cs="Times New Roman"/>
        </w:rPr>
        <w:t xml:space="preserve"> researcher </w:t>
      </w:r>
      <w:r>
        <w:rPr>
          <w:rFonts w:ascii="Times New Roman" w:hAnsi="Times New Roman" w:cs="Times New Roman"/>
        </w:rPr>
        <w:t>assumption about</w:t>
      </w:r>
      <w:r w:rsidRPr="00496ABF">
        <w:rPr>
          <w:rFonts w:ascii="Times New Roman" w:hAnsi="Times New Roman" w:cs="Times New Roman"/>
        </w:rPr>
        <w:t xml:space="preserve"> the nature</w:t>
      </w:r>
      <w:r>
        <w:rPr>
          <w:rFonts w:ascii="Times New Roman" w:hAnsi="Times New Roman" w:cs="Times New Roman"/>
        </w:rPr>
        <w:t xml:space="preserve"> of reality as it</w:t>
      </w:r>
      <w:r w:rsidRPr="00496ABF">
        <w:rPr>
          <w:rFonts w:ascii="Times New Roman" w:hAnsi="Times New Roman" w:cs="Times New Roman"/>
        </w:rPr>
        <w:t xml:space="preserve"> shapes </w:t>
      </w:r>
      <w:r>
        <w:rPr>
          <w:rFonts w:ascii="Times New Roman" w:hAnsi="Times New Roman" w:cs="Times New Roman"/>
        </w:rPr>
        <w:t>the</w:t>
      </w:r>
      <w:r w:rsidRPr="00496ABF">
        <w:rPr>
          <w:rFonts w:ascii="Times New Roman" w:hAnsi="Times New Roman" w:cs="Times New Roman"/>
        </w:rPr>
        <w:t xml:space="preserve"> </w:t>
      </w:r>
      <w:r>
        <w:rPr>
          <w:rFonts w:ascii="Times New Roman" w:hAnsi="Times New Roman" w:cs="Times New Roman"/>
        </w:rPr>
        <w:t xml:space="preserve">way in which researcher see and </w:t>
      </w:r>
      <w:r w:rsidRPr="00496ABF">
        <w:rPr>
          <w:rFonts w:ascii="Times New Roman" w:hAnsi="Times New Roman" w:cs="Times New Roman"/>
        </w:rPr>
        <w:t>study</w:t>
      </w:r>
      <w:r>
        <w:rPr>
          <w:rFonts w:ascii="Times New Roman" w:hAnsi="Times New Roman" w:cs="Times New Roman"/>
        </w:rPr>
        <w:t xml:space="preserve"> their research objects. Epistemology is about knowledge that answers what constitute acceptable, valid and legitimate knowledge and how researchers can communicate it to others </w:t>
      </w:r>
      <w:r>
        <w:rPr>
          <w:rFonts w:ascii="Segoe UI" w:eastAsia="Times New Roman" w:hAnsi="Segoe UI" w:cs="Segoe UI"/>
          <w:kern w:val="0"/>
          <w:sz w:val="21"/>
          <w:szCs w:val="21"/>
          <w:lang w:eastAsia="en-GB"/>
          <w14:ligatures w14:val="none"/>
        </w:rPr>
        <w:t>(</w:t>
      </w:r>
      <w:r w:rsidRPr="00CF2394">
        <w:rPr>
          <w:rFonts w:ascii="Times New Roman" w:hAnsi="Times New Roman" w:cs="Times New Roman"/>
        </w:rPr>
        <w:t>Saunders, Lewis and Thornhill 2023</w:t>
      </w:r>
      <w:r>
        <w:rPr>
          <w:rFonts w:ascii="Times New Roman" w:hAnsi="Times New Roman" w:cs="Times New Roman"/>
        </w:rPr>
        <w:t>,p.134</w:t>
      </w:r>
      <w:r w:rsidRPr="00CF2394">
        <w:rPr>
          <w:rFonts w:ascii="Times New Roman" w:hAnsi="Times New Roman" w:cs="Times New Roman"/>
        </w:rPr>
        <w:t>)</w:t>
      </w:r>
      <w:r>
        <w:rPr>
          <w:rFonts w:ascii="Times New Roman" w:hAnsi="Times New Roman" w:cs="Times New Roman"/>
        </w:rPr>
        <w:t xml:space="preserve">. Positivism, interpretivism and pragmatism are the three </w:t>
      </w:r>
      <w:r w:rsidRPr="006C56FB">
        <w:rPr>
          <w:rFonts w:ascii="Times New Roman" w:hAnsi="Times New Roman" w:cs="Times New Roman"/>
        </w:rPr>
        <w:t>epistemological stances</w:t>
      </w:r>
      <w:r>
        <w:rPr>
          <w:rFonts w:ascii="Times New Roman" w:hAnsi="Times New Roman" w:cs="Times New Roman"/>
        </w:rPr>
        <w:t>.</w:t>
      </w:r>
      <w:r w:rsidR="00833ED6">
        <w:rPr>
          <w:rFonts w:ascii="Times New Roman" w:hAnsi="Times New Roman" w:cs="Times New Roman"/>
        </w:rPr>
        <w:t xml:space="preserve"> </w:t>
      </w:r>
      <w:r>
        <w:rPr>
          <w:rFonts w:ascii="Times New Roman" w:hAnsi="Times New Roman" w:cs="Times New Roman"/>
        </w:rPr>
        <w:t>P</w:t>
      </w:r>
      <w:r w:rsidRPr="00B24026">
        <w:rPr>
          <w:rFonts w:ascii="Times New Roman" w:hAnsi="Times New Roman" w:cs="Times New Roman"/>
        </w:rPr>
        <w:t xml:space="preserve">ositivism </w:t>
      </w:r>
      <w:r>
        <w:rPr>
          <w:rFonts w:ascii="Times New Roman" w:hAnsi="Times New Roman" w:cs="Times New Roman"/>
        </w:rPr>
        <w:t xml:space="preserve">guide </w:t>
      </w:r>
      <w:r>
        <w:rPr>
          <w:rFonts w:ascii="Times New Roman" w:hAnsi="Times New Roman" w:cs="Times New Roman"/>
        </w:rPr>
        <w:lastRenderedPageBreak/>
        <w:t>researchers to see</w:t>
      </w:r>
      <w:r w:rsidRPr="00B24026">
        <w:rPr>
          <w:rFonts w:ascii="Times New Roman" w:hAnsi="Times New Roman" w:cs="Times New Roman"/>
        </w:rPr>
        <w:t xml:space="preserve"> reality through observable facts and data without personal opinions or bias. It focuses on scientific methods and aims to create general rules from what we observe. </w:t>
      </w:r>
      <w:r>
        <w:rPr>
          <w:rFonts w:ascii="Times New Roman" w:hAnsi="Times New Roman" w:cs="Times New Roman"/>
        </w:rPr>
        <w:t>It</w:t>
      </w:r>
      <w:r w:rsidRPr="00B24026">
        <w:rPr>
          <w:rFonts w:ascii="Times New Roman" w:hAnsi="Times New Roman" w:cs="Times New Roman"/>
        </w:rPr>
        <w:t xml:space="preserve"> uses a hypothesis to accept or reject the causality between variables and uses mainly quantitative methods to verify its hypothesis</w:t>
      </w:r>
      <w:r w:rsidRPr="000F51E6">
        <w:rPr>
          <w:rFonts w:ascii="Segoe UI" w:eastAsia="Times New Roman" w:hAnsi="Segoe UI" w:cs="Segoe UI"/>
          <w:kern w:val="0"/>
          <w:sz w:val="21"/>
          <w:szCs w:val="21"/>
          <w:lang w:eastAsia="en-GB"/>
          <w14:ligatures w14:val="none"/>
        </w:rPr>
        <w:t xml:space="preserve"> </w:t>
      </w:r>
      <w:r w:rsidRPr="000F51E6">
        <w:rPr>
          <w:rFonts w:ascii="Times New Roman" w:hAnsi="Times New Roman" w:cs="Times New Roman"/>
        </w:rPr>
        <w:t>(Yong, Md Husin, &amp; Kamarudin, 2021)</w:t>
      </w:r>
      <w:r>
        <w:rPr>
          <w:rFonts w:ascii="Times New Roman" w:hAnsi="Times New Roman" w:cs="Times New Roman"/>
        </w:rPr>
        <w:t>.</w:t>
      </w:r>
    </w:p>
    <w:p w14:paraId="7E69A410" w14:textId="72A2AFC2" w:rsidR="000164F6" w:rsidRDefault="000164F6" w:rsidP="00AC0ACC">
      <w:pPr>
        <w:spacing w:line="360" w:lineRule="auto"/>
        <w:jc w:val="both"/>
        <w:rPr>
          <w:rFonts w:ascii="Times New Roman" w:hAnsi="Times New Roman" w:cs="Times New Roman"/>
        </w:rPr>
      </w:pPr>
      <w:r>
        <w:rPr>
          <w:rFonts w:ascii="Times New Roman" w:hAnsi="Times New Roman" w:cs="Times New Roman"/>
        </w:rPr>
        <w:t>I</w:t>
      </w:r>
      <w:r w:rsidRPr="0056655E">
        <w:rPr>
          <w:rFonts w:ascii="Times New Roman" w:hAnsi="Times New Roman" w:cs="Times New Roman"/>
        </w:rPr>
        <w:t>nterpretiv</w:t>
      </w:r>
      <w:r>
        <w:rPr>
          <w:rFonts w:ascii="Times New Roman" w:hAnsi="Times New Roman" w:cs="Times New Roman"/>
        </w:rPr>
        <w:t>ism prioritises the richness of research context</w:t>
      </w:r>
      <w:r w:rsidRPr="0056655E">
        <w:rPr>
          <w:rFonts w:ascii="Times New Roman" w:hAnsi="Times New Roman" w:cs="Times New Roman"/>
        </w:rPr>
        <w:t xml:space="preserve"> </w:t>
      </w:r>
      <w:r>
        <w:rPr>
          <w:rFonts w:ascii="Times New Roman" w:hAnsi="Times New Roman" w:cs="Times New Roman"/>
        </w:rPr>
        <w:t xml:space="preserve">that helps </w:t>
      </w:r>
      <w:r w:rsidRPr="0056655E">
        <w:rPr>
          <w:rFonts w:ascii="Times New Roman" w:hAnsi="Times New Roman" w:cs="Times New Roman"/>
        </w:rPr>
        <w:t>researcher</w:t>
      </w:r>
      <w:r>
        <w:rPr>
          <w:rFonts w:ascii="Times New Roman" w:hAnsi="Times New Roman" w:cs="Times New Roman"/>
        </w:rPr>
        <w:t>s</w:t>
      </w:r>
      <w:r w:rsidRPr="0056655E">
        <w:rPr>
          <w:rFonts w:ascii="Times New Roman" w:hAnsi="Times New Roman" w:cs="Times New Roman"/>
        </w:rPr>
        <w:t xml:space="preserve"> to understand differences between </w:t>
      </w:r>
      <w:r w:rsidRPr="0040442B">
        <w:rPr>
          <w:rFonts w:ascii="Times New Roman" w:hAnsi="Times New Roman" w:cs="Times New Roman"/>
        </w:rPr>
        <w:t>research participants through an in-depth investigation</w:t>
      </w:r>
      <w:r w:rsidR="00832A35">
        <w:rPr>
          <w:rFonts w:ascii="Times New Roman" w:hAnsi="Times New Roman" w:cs="Times New Roman"/>
        </w:rPr>
        <w:t xml:space="preserve"> and t</w:t>
      </w:r>
      <w:r w:rsidRPr="0056655E">
        <w:rPr>
          <w:rFonts w:ascii="Times New Roman" w:hAnsi="Times New Roman" w:cs="Times New Roman"/>
        </w:rPr>
        <w:t>hey usually choose qualitative methods</w:t>
      </w:r>
      <w:r>
        <w:rPr>
          <w:rFonts w:ascii="Times New Roman" w:hAnsi="Times New Roman" w:cs="Times New Roman"/>
        </w:rPr>
        <w:t xml:space="preserve"> </w:t>
      </w:r>
      <w:r w:rsidRPr="004E101C">
        <w:rPr>
          <w:rFonts w:ascii="Times New Roman" w:hAnsi="Times New Roman" w:cs="Times New Roman"/>
        </w:rPr>
        <w:t>(Kabir &amp; Ullah, 2019)</w:t>
      </w:r>
      <w:r>
        <w:rPr>
          <w:rFonts w:ascii="Times New Roman" w:hAnsi="Times New Roman" w:cs="Times New Roman"/>
        </w:rPr>
        <w:t xml:space="preserve">. Pragmatism on the other hand works with both </w:t>
      </w:r>
      <w:r w:rsidRPr="006C57DC">
        <w:rPr>
          <w:rFonts w:ascii="Times New Roman" w:hAnsi="Times New Roman" w:cs="Times New Roman"/>
        </w:rPr>
        <w:t>interpretivism and positivism philosophies</w:t>
      </w:r>
      <w:r>
        <w:rPr>
          <w:rFonts w:ascii="Times New Roman" w:hAnsi="Times New Roman" w:cs="Times New Roman"/>
        </w:rPr>
        <w:t xml:space="preserve"> as </w:t>
      </w:r>
      <w:r w:rsidRPr="006C57DC">
        <w:rPr>
          <w:rFonts w:ascii="Times New Roman" w:hAnsi="Times New Roman" w:cs="Times New Roman"/>
        </w:rPr>
        <w:t>a pragmatist researcher holds multiple views of the world</w:t>
      </w:r>
      <w:r>
        <w:rPr>
          <w:rFonts w:ascii="Times New Roman" w:hAnsi="Times New Roman" w:cs="Times New Roman"/>
        </w:rPr>
        <w:t xml:space="preserve"> </w:t>
      </w:r>
      <w:r w:rsidRPr="004E101C">
        <w:rPr>
          <w:rFonts w:ascii="Times New Roman" w:hAnsi="Times New Roman" w:cs="Times New Roman"/>
        </w:rPr>
        <w:t>(Kabir &amp; Ullah, 2019)</w:t>
      </w:r>
      <w:r>
        <w:rPr>
          <w:rFonts w:ascii="Times New Roman" w:hAnsi="Times New Roman" w:cs="Times New Roman"/>
        </w:rPr>
        <w:t xml:space="preserve"> to whom “r</w:t>
      </w:r>
      <w:r w:rsidRPr="001F46B0">
        <w:rPr>
          <w:rFonts w:ascii="Times New Roman" w:hAnsi="Times New Roman" w:cs="Times New Roman"/>
        </w:rPr>
        <w:t>eality matters</w:t>
      </w:r>
      <w:r>
        <w:rPr>
          <w:rFonts w:ascii="Times New Roman" w:hAnsi="Times New Roman" w:cs="Times New Roman"/>
        </w:rPr>
        <w:t xml:space="preserve"> </w:t>
      </w:r>
      <w:r w:rsidRPr="001F46B0">
        <w:rPr>
          <w:rFonts w:ascii="Times New Roman" w:hAnsi="Times New Roman" w:cs="Times New Roman"/>
        </w:rPr>
        <w:t>as practical effects of ideas, and knowledge is valued for enabling actions</w:t>
      </w:r>
      <w:r>
        <w:rPr>
          <w:rFonts w:ascii="Times New Roman" w:hAnsi="Times New Roman" w:cs="Times New Roman"/>
        </w:rPr>
        <w:t xml:space="preserve"> </w:t>
      </w:r>
      <w:r w:rsidRPr="001F46B0">
        <w:rPr>
          <w:rFonts w:ascii="Times New Roman" w:hAnsi="Times New Roman" w:cs="Times New Roman"/>
        </w:rPr>
        <w:t>to be carried out successfully</w:t>
      </w:r>
      <w:r>
        <w:rPr>
          <w:rFonts w:ascii="Times New Roman" w:hAnsi="Times New Roman" w:cs="Times New Roman"/>
        </w:rPr>
        <w:t xml:space="preserve"> </w:t>
      </w:r>
      <w:r>
        <w:rPr>
          <w:rFonts w:ascii="Segoe UI" w:eastAsia="Times New Roman" w:hAnsi="Segoe UI" w:cs="Segoe UI"/>
          <w:kern w:val="0"/>
          <w:sz w:val="21"/>
          <w:szCs w:val="21"/>
          <w:lang w:eastAsia="en-GB"/>
          <w14:ligatures w14:val="none"/>
        </w:rPr>
        <w:t>(</w:t>
      </w:r>
      <w:r w:rsidRPr="00CF2394">
        <w:rPr>
          <w:rFonts w:ascii="Times New Roman" w:hAnsi="Times New Roman" w:cs="Times New Roman"/>
        </w:rPr>
        <w:t>Saunders, Lewis and Thornhill 2023</w:t>
      </w:r>
      <w:r>
        <w:rPr>
          <w:rFonts w:ascii="Times New Roman" w:hAnsi="Times New Roman" w:cs="Times New Roman"/>
        </w:rPr>
        <w:t>,p.153</w:t>
      </w:r>
      <w:r w:rsidRPr="00CF2394">
        <w:rPr>
          <w:rFonts w:ascii="Times New Roman" w:hAnsi="Times New Roman" w:cs="Times New Roman"/>
        </w:rPr>
        <w:t>)</w:t>
      </w:r>
      <w:r>
        <w:rPr>
          <w:rFonts w:ascii="Times New Roman" w:hAnsi="Times New Roman" w:cs="Times New Roman"/>
        </w:rPr>
        <w:t>”.</w:t>
      </w:r>
    </w:p>
    <w:p w14:paraId="35C7EF27" w14:textId="0F7A6828" w:rsidR="000164F6" w:rsidRDefault="000164F6" w:rsidP="00AC0ACC">
      <w:pPr>
        <w:spacing w:line="360" w:lineRule="auto"/>
        <w:jc w:val="both"/>
        <w:rPr>
          <w:rFonts w:ascii="Times New Roman" w:hAnsi="Times New Roman" w:cs="Times New Roman"/>
        </w:rPr>
      </w:pPr>
      <w:r w:rsidRPr="00FF757A">
        <w:rPr>
          <w:rFonts w:ascii="Times New Roman" w:hAnsi="Times New Roman" w:cs="Times New Roman"/>
        </w:rPr>
        <w:t>Axiology is the study of nature of value and value judgments</w:t>
      </w:r>
      <w:r>
        <w:rPr>
          <w:rFonts w:ascii="Times New Roman" w:hAnsi="Times New Roman" w:cs="Times New Roman"/>
        </w:rPr>
        <w:t xml:space="preserve"> that la</w:t>
      </w:r>
      <w:r w:rsidRPr="00A94593">
        <w:rPr>
          <w:rFonts w:ascii="Times New Roman" w:hAnsi="Times New Roman" w:cs="Times New Roman"/>
        </w:rPr>
        <w:t xml:space="preserve">rgely defines if a researcher is trying to explain or predict the world or he or she is only seeking to understand </w:t>
      </w:r>
      <w:r w:rsidR="00AE4CA1" w:rsidRPr="00A94593">
        <w:rPr>
          <w:rFonts w:ascii="Times New Roman" w:hAnsi="Times New Roman" w:cs="Times New Roman"/>
        </w:rPr>
        <w:t>it</w:t>
      </w:r>
      <w:r w:rsidR="00AE4CA1" w:rsidRPr="004E101C">
        <w:rPr>
          <w:rFonts w:ascii="Times New Roman" w:hAnsi="Times New Roman" w:cs="Times New Roman"/>
        </w:rPr>
        <w:t xml:space="preserve"> (</w:t>
      </w:r>
      <w:r w:rsidRPr="004E101C">
        <w:rPr>
          <w:rFonts w:ascii="Times New Roman" w:hAnsi="Times New Roman" w:cs="Times New Roman"/>
        </w:rPr>
        <w:t>Kabir &amp; Ullah, 2019)</w:t>
      </w:r>
      <w:r>
        <w:rPr>
          <w:rFonts w:ascii="Times New Roman" w:hAnsi="Times New Roman" w:cs="Times New Roman"/>
        </w:rPr>
        <w:t>. Understanding the above guides a DBA researcher to create a clear research plan starting from designing to analys</w:t>
      </w:r>
      <w:r w:rsidR="00C75942">
        <w:rPr>
          <w:rFonts w:ascii="Times New Roman" w:hAnsi="Times New Roman" w:cs="Times New Roman"/>
        </w:rPr>
        <w:t>ing</w:t>
      </w:r>
      <w:r>
        <w:rPr>
          <w:rFonts w:ascii="Times New Roman" w:hAnsi="Times New Roman" w:cs="Times New Roman"/>
        </w:rPr>
        <w:t xml:space="preserve"> data.</w:t>
      </w:r>
    </w:p>
    <w:p w14:paraId="628E17B5" w14:textId="77777777" w:rsidR="00204588" w:rsidRDefault="00204588" w:rsidP="00AC0ACC">
      <w:pPr>
        <w:spacing w:line="360" w:lineRule="auto"/>
        <w:jc w:val="both"/>
        <w:rPr>
          <w:rFonts w:ascii="Times New Roman" w:hAnsi="Times New Roman" w:cs="Times New Roman"/>
        </w:rPr>
      </w:pPr>
    </w:p>
    <w:p w14:paraId="5BD91DFB" w14:textId="77777777" w:rsidR="00204588" w:rsidRDefault="00204588" w:rsidP="00AC0ACC">
      <w:pPr>
        <w:spacing w:line="360" w:lineRule="auto"/>
        <w:jc w:val="both"/>
        <w:rPr>
          <w:rFonts w:ascii="Times New Roman" w:hAnsi="Times New Roman" w:cs="Times New Roman"/>
        </w:rPr>
      </w:pPr>
    </w:p>
    <w:p w14:paraId="06BC916C" w14:textId="77777777" w:rsidR="00204588" w:rsidRDefault="00204588" w:rsidP="00AC0ACC">
      <w:pPr>
        <w:spacing w:line="360" w:lineRule="auto"/>
        <w:jc w:val="both"/>
        <w:rPr>
          <w:rFonts w:ascii="Times New Roman" w:hAnsi="Times New Roman" w:cs="Times New Roman"/>
        </w:rPr>
      </w:pPr>
    </w:p>
    <w:p w14:paraId="6BD1C75E" w14:textId="77777777" w:rsidR="00204588" w:rsidRDefault="00204588" w:rsidP="00AC0ACC">
      <w:pPr>
        <w:spacing w:line="360" w:lineRule="auto"/>
        <w:jc w:val="both"/>
        <w:rPr>
          <w:rFonts w:ascii="Times New Roman" w:hAnsi="Times New Roman" w:cs="Times New Roman"/>
        </w:rPr>
      </w:pPr>
    </w:p>
    <w:p w14:paraId="7845FD57" w14:textId="77777777" w:rsidR="00204588" w:rsidRDefault="00204588" w:rsidP="00AC0ACC">
      <w:pPr>
        <w:spacing w:line="360" w:lineRule="auto"/>
        <w:jc w:val="both"/>
        <w:rPr>
          <w:rFonts w:ascii="Times New Roman" w:hAnsi="Times New Roman" w:cs="Times New Roman"/>
        </w:rPr>
      </w:pPr>
    </w:p>
    <w:p w14:paraId="2E3DE653" w14:textId="77777777" w:rsidR="00204588" w:rsidRDefault="00204588" w:rsidP="00AC0ACC">
      <w:pPr>
        <w:spacing w:line="360" w:lineRule="auto"/>
        <w:jc w:val="both"/>
        <w:rPr>
          <w:rFonts w:ascii="Times New Roman" w:hAnsi="Times New Roman" w:cs="Times New Roman"/>
        </w:rPr>
      </w:pPr>
    </w:p>
    <w:p w14:paraId="4E38AD1C" w14:textId="77777777" w:rsidR="00204588" w:rsidRDefault="00204588" w:rsidP="00AC0ACC">
      <w:pPr>
        <w:spacing w:line="360" w:lineRule="auto"/>
        <w:jc w:val="both"/>
        <w:rPr>
          <w:rFonts w:ascii="Times New Roman" w:hAnsi="Times New Roman" w:cs="Times New Roman"/>
        </w:rPr>
      </w:pPr>
    </w:p>
    <w:p w14:paraId="4FA3BA37" w14:textId="77777777" w:rsidR="00204588" w:rsidRDefault="00204588" w:rsidP="00AC0ACC">
      <w:pPr>
        <w:spacing w:line="360" w:lineRule="auto"/>
        <w:jc w:val="both"/>
        <w:rPr>
          <w:rFonts w:ascii="Times New Roman" w:hAnsi="Times New Roman" w:cs="Times New Roman"/>
        </w:rPr>
      </w:pPr>
    </w:p>
    <w:p w14:paraId="41BFA7B8" w14:textId="77777777" w:rsidR="00204588" w:rsidRDefault="00204588" w:rsidP="00AC0ACC">
      <w:pPr>
        <w:spacing w:line="360" w:lineRule="auto"/>
        <w:jc w:val="both"/>
        <w:rPr>
          <w:rFonts w:ascii="Times New Roman" w:hAnsi="Times New Roman" w:cs="Times New Roman"/>
        </w:rPr>
      </w:pPr>
    </w:p>
    <w:p w14:paraId="2F7B280F" w14:textId="77777777" w:rsidR="00204588" w:rsidRDefault="00204588" w:rsidP="00AC0ACC">
      <w:pPr>
        <w:spacing w:line="360" w:lineRule="auto"/>
        <w:jc w:val="both"/>
        <w:rPr>
          <w:rFonts w:ascii="Times New Roman" w:hAnsi="Times New Roman" w:cs="Times New Roman"/>
        </w:rPr>
      </w:pPr>
    </w:p>
    <w:p w14:paraId="3699072E" w14:textId="77777777" w:rsidR="00204588" w:rsidRDefault="00204588" w:rsidP="00AC0ACC">
      <w:pPr>
        <w:spacing w:line="360" w:lineRule="auto"/>
        <w:jc w:val="both"/>
        <w:rPr>
          <w:rFonts w:ascii="Times New Roman" w:hAnsi="Times New Roman" w:cs="Times New Roman"/>
        </w:rPr>
      </w:pPr>
    </w:p>
    <w:p w14:paraId="705ABD53" w14:textId="77777777" w:rsidR="00204588" w:rsidRDefault="00204588" w:rsidP="00AC0ACC">
      <w:pPr>
        <w:spacing w:line="360" w:lineRule="auto"/>
        <w:jc w:val="both"/>
        <w:rPr>
          <w:rFonts w:ascii="Times New Roman" w:hAnsi="Times New Roman" w:cs="Times New Roman"/>
        </w:rPr>
      </w:pPr>
    </w:p>
    <w:p w14:paraId="1A8A0883" w14:textId="77777777" w:rsidR="00204588" w:rsidRDefault="00204588" w:rsidP="00AC0ACC">
      <w:pPr>
        <w:spacing w:line="360" w:lineRule="auto"/>
        <w:jc w:val="both"/>
        <w:rPr>
          <w:rFonts w:ascii="Times New Roman" w:hAnsi="Times New Roman" w:cs="Times New Roman"/>
        </w:rPr>
      </w:pPr>
    </w:p>
    <w:p w14:paraId="26F12B0C" w14:textId="74FE0D81" w:rsidR="00336E8D" w:rsidRPr="005354AE" w:rsidRDefault="00336E8D" w:rsidP="005354AE">
      <w:pPr>
        <w:pStyle w:val="ListParagraph"/>
        <w:numPr>
          <w:ilvl w:val="0"/>
          <w:numId w:val="54"/>
        </w:numPr>
        <w:spacing w:line="276" w:lineRule="auto"/>
        <w:jc w:val="both"/>
        <w:rPr>
          <w:rFonts w:ascii="Times New Roman" w:hAnsi="Times New Roman" w:cs="Times New Roman"/>
          <w:b/>
          <w:bCs/>
          <w:sz w:val="26"/>
          <w:szCs w:val="26"/>
        </w:rPr>
      </w:pPr>
      <w:r w:rsidRPr="005354AE">
        <w:rPr>
          <w:rFonts w:ascii="Times New Roman" w:hAnsi="Times New Roman" w:cs="Times New Roman"/>
          <w:b/>
          <w:bCs/>
          <w:sz w:val="26"/>
          <w:szCs w:val="26"/>
        </w:rPr>
        <w:lastRenderedPageBreak/>
        <w:t>Reference:</w:t>
      </w:r>
    </w:p>
    <w:p w14:paraId="0D0D3F48" w14:textId="55EC3F94" w:rsidR="00336E8D" w:rsidRDefault="00336E8D" w:rsidP="00F05BA7">
      <w:pPr>
        <w:pStyle w:val="ListParagraph"/>
        <w:numPr>
          <w:ilvl w:val="0"/>
          <w:numId w:val="43"/>
        </w:numPr>
        <w:spacing w:after="0" w:line="276" w:lineRule="auto"/>
        <w:rPr>
          <w:rFonts w:ascii="Times New Roman" w:hAnsi="Times New Roman" w:cs="Times New Roman"/>
        </w:rPr>
      </w:pPr>
      <w:r w:rsidRPr="00A62AA0">
        <w:rPr>
          <w:rFonts w:ascii="Times New Roman" w:hAnsi="Times New Roman" w:cs="Times New Roman"/>
        </w:rPr>
        <w:t xml:space="preserve">Affandi, Y., Ridhwan, M. M., </w:t>
      </w:r>
      <w:proofErr w:type="spellStart"/>
      <w:r w:rsidRPr="00A62AA0">
        <w:rPr>
          <w:rFonts w:ascii="Times New Roman" w:hAnsi="Times New Roman" w:cs="Times New Roman"/>
        </w:rPr>
        <w:t>Trinugroho</w:t>
      </w:r>
      <w:proofErr w:type="spellEnd"/>
      <w:r w:rsidRPr="00A62AA0">
        <w:rPr>
          <w:rFonts w:ascii="Times New Roman" w:hAnsi="Times New Roman" w:cs="Times New Roman"/>
        </w:rPr>
        <w:t xml:space="preserve">, I., &amp; </w:t>
      </w:r>
      <w:proofErr w:type="spellStart"/>
      <w:r w:rsidRPr="00A62AA0">
        <w:rPr>
          <w:rFonts w:ascii="Times New Roman" w:hAnsi="Times New Roman" w:cs="Times New Roman"/>
        </w:rPr>
        <w:t>Adiwibowo</w:t>
      </w:r>
      <w:proofErr w:type="spellEnd"/>
      <w:r w:rsidRPr="00A62AA0">
        <w:rPr>
          <w:rFonts w:ascii="Times New Roman" w:hAnsi="Times New Roman" w:cs="Times New Roman"/>
        </w:rPr>
        <w:t xml:space="preserve">, D. H. (2024). Digital adoption, business performance, and financial literacy in ultra-micro, micro, and small enterprises in Indonesia. Research in International Business and Finance, 70, 102376. </w:t>
      </w:r>
      <w:hyperlink r:id="rId9" w:history="1">
        <w:r w:rsidR="002D40C3" w:rsidRPr="00712570">
          <w:rPr>
            <w:rStyle w:val="Hyperlink"/>
            <w:rFonts w:ascii="Times New Roman" w:hAnsi="Times New Roman" w:cs="Times New Roman"/>
          </w:rPr>
          <w:t>https://doi.org/10.1016/j.ribaf.2024.102376</w:t>
        </w:r>
      </w:hyperlink>
    </w:p>
    <w:p w14:paraId="16AF28DE" w14:textId="77777777" w:rsidR="002D40C3" w:rsidRPr="00415ACA" w:rsidRDefault="002D40C3" w:rsidP="002D40C3">
      <w:pPr>
        <w:pStyle w:val="ListParagraph"/>
        <w:spacing w:after="0" w:line="276" w:lineRule="auto"/>
        <w:rPr>
          <w:rFonts w:ascii="Times New Roman" w:hAnsi="Times New Roman" w:cs="Times New Roman"/>
          <w:sz w:val="12"/>
          <w:szCs w:val="12"/>
        </w:rPr>
      </w:pPr>
    </w:p>
    <w:p w14:paraId="4D003FA5" w14:textId="77777777" w:rsidR="00E7463B" w:rsidRDefault="00336E8D" w:rsidP="00F05BA7">
      <w:pPr>
        <w:pStyle w:val="ListParagraph"/>
        <w:numPr>
          <w:ilvl w:val="0"/>
          <w:numId w:val="43"/>
        </w:numPr>
        <w:spacing w:line="276" w:lineRule="auto"/>
        <w:rPr>
          <w:rFonts w:ascii="Times New Roman" w:hAnsi="Times New Roman" w:cs="Times New Roman"/>
        </w:rPr>
      </w:pPr>
      <w:r w:rsidRPr="00A62AA0">
        <w:rPr>
          <w:rFonts w:ascii="Times New Roman" w:hAnsi="Times New Roman" w:cs="Times New Roman"/>
        </w:rPr>
        <w:t xml:space="preserve">Al-Azzam, M., &amp; </w:t>
      </w:r>
      <w:proofErr w:type="spellStart"/>
      <w:r w:rsidRPr="00A62AA0">
        <w:rPr>
          <w:rFonts w:ascii="Times New Roman" w:hAnsi="Times New Roman" w:cs="Times New Roman"/>
        </w:rPr>
        <w:t>Charfeddine</w:t>
      </w:r>
      <w:proofErr w:type="spellEnd"/>
      <w:r w:rsidRPr="00A62AA0">
        <w:rPr>
          <w:rFonts w:ascii="Times New Roman" w:hAnsi="Times New Roman" w:cs="Times New Roman"/>
        </w:rPr>
        <w:t>, L. (2022). Financing new entrepreneurship: Credit or</w:t>
      </w:r>
    </w:p>
    <w:p w14:paraId="5041716A" w14:textId="7FB84B27" w:rsidR="00336E8D" w:rsidRDefault="00336E8D" w:rsidP="00F05BA7">
      <w:pPr>
        <w:pStyle w:val="ListParagraph"/>
        <w:spacing w:line="276" w:lineRule="auto"/>
        <w:rPr>
          <w:rFonts w:ascii="Times New Roman" w:hAnsi="Times New Roman" w:cs="Times New Roman"/>
        </w:rPr>
      </w:pPr>
      <w:r w:rsidRPr="00A62AA0">
        <w:rPr>
          <w:rFonts w:ascii="Times New Roman" w:hAnsi="Times New Roman" w:cs="Times New Roman"/>
        </w:rPr>
        <w:t>microcredit? Economics Letters, 216, 110634</w:t>
      </w:r>
      <w:r w:rsidR="00A87ACD">
        <w:rPr>
          <w:rFonts w:ascii="Times New Roman" w:hAnsi="Times New Roman" w:cs="Times New Roman"/>
        </w:rPr>
        <w:t>.</w:t>
      </w:r>
      <w:r w:rsidR="00F05BA7">
        <w:rPr>
          <w:rFonts w:ascii="Times New Roman" w:hAnsi="Times New Roman" w:cs="Times New Roman"/>
        </w:rPr>
        <w:t xml:space="preserve"> </w:t>
      </w:r>
      <w:hyperlink r:id="rId10" w:history="1">
        <w:r w:rsidR="002D40C3" w:rsidRPr="00712570">
          <w:rPr>
            <w:rStyle w:val="Hyperlink"/>
            <w:rFonts w:ascii="Times New Roman" w:hAnsi="Times New Roman" w:cs="Times New Roman"/>
          </w:rPr>
          <w:t>https://doi.org/10.1016/j.econlet.2022.110634</w:t>
        </w:r>
      </w:hyperlink>
    </w:p>
    <w:p w14:paraId="00F3F5E9" w14:textId="77777777" w:rsidR="002D40C3" w:rsidRPr="00415ACA" w:rsidRDefault="002D40C3" w:rsidP="00F05BA7">
      <w:pPr>
        <w:pStyle w:val="ListParagraph"/>
        <w:spacing w:line="276" w:lineRule="auto"/>
        <w:rPr>
          <w:rFonts w:ascii="Times New Roman" w:hAnsi="Times New Roman" w:cs="Times New Roman"/>
          <w:sz w:val="12"/>
          <w:szCs w:val="12"/>
        </w:rPr>
      </w:pPr>
    </w:p>
    <w:p w14:paraId="79A8DB8D" w14:textId="77777777" w:rsidR="00336E8D" w:rsidRPr="002D40C3" w:rsidRDefault="00336E8D" w:rsidP="00F05BA7">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t>Ayodele, A. O. &amp; Ogunsola, J.O. (2025). Digital Financial services adoption and financial inclusion in emerging economies: Evidence from Nigeria.</w:t>
      </w:r>
      <w:r w:rsidRPr="009F74E0">
        <w:rPr>
          <w:rFonts w:ascii="Times New Roman" w:eastAsia="Times New Roman" w:hAnsi="Times New Roman" w:cs="Times New Roman"/>
          <w:i/>
          <w:iCs/>
          <w:kern w:val="0"/>
          <w:lang w:eastAsia="en-GB"/>
          <w14:ligatures w14:val="none"/>
        </w:rPr>
        <w:t xml:space="preserve"> International Journal of Latest Technology in Engineering, Management &amp; Applied Science, 14</w:t>
      </w:r>
      <w:r w:rsidRPr="009F74E0">
        <w:rPr>
          <w:rFonts w:ascii="Times New Roman" w:eastAsia="Times New Roman" w:hAnsi="Times New Roman" w:cs="Times New Roman"/>
          <w:kern w:val="0"/>
          <w:lang w:eastAsia="en-GB"/>
          <w14:ligatures w14:val="none"/>
        </w:rPr>
        <w:t xml:space="preserve">(10), 665–671. </w:t>
      </w:r>
      <w:hyperlink r:id="rId11" w:history="1">
        <w:r w:rsidRPr="009F74E0">
          <w:rPr>
            <w:rStyle w:val="Hyperlink"/>
            <w:rFonts w:ascii="Times New Roman" w:eastAsia="Times New Roman" w:hAnsi="Times New Roman" w:cs="Times New Roman"/>
            <w:kern w:val="0"/>
            <w:lang w:eastAsia="en-GB"/>
            <w14:ligatures w14:val="none"/>
          </w:rPr>
          <w:t>https://doi.org/10.51583/IJLTEMAS.2025.1410000083</w:t>
        </w:r>
      </w:hyperlink>
    </w:p>
    <w:p w14:paraId="1F666E80" w14:textId="77777777" w:rsidR="002D40C3" w:rsidRPr="00415ACA" w:rsidRDefault="002D40C3" w:rsidP="002D40C3">
      <w:pPr>
        <w:pStyle w:val="ListParagraph"/>
        <w:spacing w:after="0" w:line="276" w:lineRule="auto"/>
        <w:rPr>
          <w:rFonts w:ascii="Times New Roman" w:eastAsia="Times New Roman" w:hAnsi="Times New Roman" w:cs="Times New Roman"/>
          <w:kern w:val="0"/>
          <w:sz w:val="10"/>
          <w:szCs w:val="10"/>
          <w:lang w:eastAsia="en-GB"/>
          <w14:ligatures w14:val="none"/>
        </w:rPr>
      </w:pPr>
    </w:p>
    <w:p w14:paraId="0B0BA812" w14:textId="43A07453" w:rsidR="00FC495D" w:rsidRDefault="00336E8D" w:rsidP="00FC495D">
      <w:pPr>
        <w:pStyle w:val="ListParagraph"/>
        <w:numPr>
          <w:ilvl w:val="0"/>
          <w:numId w:val="43"/>
        </w:numPr>
        <w:spacing w:line="276" w:lineRule="auto"/>
        <w:rPr>
          <w:rFonts w:ascii="Times New Roman" w:hAnsi="Times New Roman" w:cs="Times New Roman"/>
        </w:rPr>
      </w:pPr>
      <w:proofErr w:type="spellStart"/>
      <w:r w:rsidRPr="00A62AA0">
        <w:rPr>
          <w:rFonts w:ascii="Times New Roman" w:hAnsi="Times New Roman" w:cs="Times New Roman"/>
        </w:rPr>
        <w:t>Hossin</w:t>
      </w:r>
      <w:proofErr w:type="spellEnd"/>
      <w:r w:rsidRPr="00A62AA0">
        <w:rPr>
          <w:rFonts w:ascii="Times New Roman" w:hAnsi="Times New Roman" w:cs="Times New Roman"/>
        </w:rPr>
        <w:t xml:space="preserve">, M. M., Azam, M. S., &amp; Hossain, M. S. (2023). Defining SMEs in Bangladesh's economy: Their present status and contributions. International Journal of Finance, Economics and Business, 2(3), 1–14. </w:t>
      </w:r>
      <w:hyperlink r:id="rId12" w:history="1">
        <w:r w:rsidR="00766538" w:rsidRPr="00712570">
          <w:rPr>
            <w:rStyle w:val="Hyperlink"/>
            <w:rFonts w:ascii="Times New Roman" w:hAnsi="Times New Roman" w:cs="Times New Roman"/>
          </w:rPr>
          <w:t>https://doi.org/10.56225/ijfeb.v0i0.00</w:t>
        </w:r>
      </w:hyperlink>
    </w:p>
    <w:p w14:paraId="25AFB9E6" w14:textId="77777777" w:rsidR="00FC495D" w:rsidRPr="00415ACA" w:rsidRDefault="00FC495D" w:rsidP="00FC495D">
      <w:pPr>
        <w:pStyle w:val="ListParagraph"/>
        <w:rPr>
          <w:rFonts w:ascii="Times New Roman" w:hAnsi="Times New Roman" w:cs="Times New Roman"/>
          <w:sz w:val="12"/>
          <w:szCs w:val="12"/>
        </w:rPr>
      </w:pPr>
    </w:p>
    <w:p w14:paraId="503BEAE9" w14:textId="77777777" w:rsidR="00FC495D" w:rsidRPr="00C4526D" w:rsidRDefault="00FC495D" w:rsidP="00FC495D">
      <w:pPr>
        <w:pStyle w:val="ListParagraph"/>
        <w:spacing w:line="276" w:lineRule="auto"/>
        <w:rPr>
          <w:rFonts w:ascii="Times New Roman" w:hAnsi="Times New Roman" w:cs="Times New Roman"/>
          <w:sz w:val="2"/>
          <w:szCs w:val="2"/>
        </w:rPr>
      </w:pPr>
    </w:p>
    <w:p w14:paraId="5DFBAD94" w14:textId="537ADF82" w:rsidR="00336E8D" w:rsidRDefault="00336E8D" w:rsidP="00F05BA7">
      <w:pPr>
        <w:pStyle w:val="ListParagraph"/>
        <w:numPr>
          <w:ilvl w:val="0"/>
          <w:numId w:val="43"/>
        </w:numPr>
        <w:spacing w:line="276" w:lineRule="auto"/>
        <w:rPr>
          <w:rFonts w:ascii="Times New Roman" w:hAnsi="Times New Roman" w:cs="Times New Roman"/>
        </w:rPr>
      </w:pPr>
      <w:r w:rsidRPr="00AF3BC0">
        <w:rPr>
          <w:rFonts w:ascii="Times New Roman" w:hAnsi="Times New Roman" w:cs="Times New Roman"/>
        </w:rPr>
        <w:t>Begum, L. A., Talukder, M. S., Rahman, M., Das, R. C., Bhattacharjee, P., &amp; Miah, M. N. (2022). Estimating the contribution of SMEs output on GDP growth in Bangladesh – A VECM approach. Special Research Work-SP 2022-02, Bangladesh Bank Research Department</w:t>
      </w:r>
    </w:p>
    <w:p w14:paraId="5FCD381B" w14:textId="77777777" w:rsidR="00C4526D" w:rsidRPr="00415ACA" w:rsidRDefault="00C4526D" w:rsidP="00C4526D">
      <w:pPr>
        <w:pStyle w:val="ListParagraph"/>
        <w:spacing w:line="276" w:lineRule="auto"/>
        <w:rPr>
          <w:rFonts w:ascii="Times New Roman" w:hAnsi="Times New Roman" w:cs="Times New Roman"/>
          <w:sz w:val="16"/>
          <w:szCs w:val="16"/>
        </w:rPr>
      </w:pPr>
    </w:p>
    <w:p w14:paraId="1B3EDC43" w14:textId="77777777" w:rsidR="00336E8D" w:rsidRPr="00C4526D" w:rsidRDefault="00336E8D" w:rsidP="00F05BA7">
      <w:pPr>
        <w:pStyle w:val="ListParagraph"/>
        <w:numPr>
          <w:ilvl w:val="0"/>
          <w:numId w:val="43"/>
        </w:numPr>
        <w:spacing w:line="276" w:lineRule="auto"/>
        <w:rPr>
          <w:rFonts w:ascii="Times New Roman" w:hAnsi="Times New Roman" w:cs="Times New Roman"/>
        </w:rPr>
      </w:pPr>
      <w:proofErr w:type="spellStart"/>
      <w:r w:rsidRPr="00A62AA0">
        <w:rPr>
          <w:rFonts w:ascii="Times New Roman" w:hAnsi="Times New Roman" w:cs="Times New Roman"/>
        </w:rPr>
        <w:t>Charfeddine</w:t>
      </w:r>
      <w:proofErr w:type="spellEnd"/>
      <w:r w:rsidRPr="00A62AA0">
        <w:rPr>
          <w:rFonts w:ascii="Times New Roman" w:hAnsi="Times New Roman" w:cs="Times New Roman"/>
        </w:rPr>
        <w:t xml:space="preserve">, L., Uma, M. I., &amp; El-Masri, M. (2024). Impact of financial literacy, perceived access to finance, ICT use, and digitization on credit constraints: Evidence from Qatar MSME importers. Financial Innovation, 10(15). </w:t>
      </w:r>
      <w:hyperlink r:id="rId13" w:history="1">
        <w:r w:rsidRPr="00A62AA0">
          <w:rPr>
            <w:rStyle w:val="Hyperlink"/>
            <w:rFonts w:ascii="Times New Roman" w:hAnsi="Times New Roman" w:cs="Times New Roman"/>
          </w:rPr>
          <w:t>https://doi.org/10.1186/s40854-023-00557-4</w:t>
        </w:r>
      </w:hyperlink>
    </w:p>
    <w:p w14:paraId="72A006C1" w14:textId="77777777" w:rsidR="00C4526D" w:rsidRPr="00415ACA" w:rsidRDefault="00C4526D" w:rsidP="00C4526D">
      <w:pPr>
        <w:pStyle w:val="ListParagraph"/>
        <w:rPr>
          <w:rFonts w:ascii="Times New Roman" w:hAnsi="Times New Roman" w:cs="Times New Roman"/>
          <w:sz w:val="4"/>
          <w:szCs w:val="4"/>
        </w:rPr>
      </w:pPr>
    </w:p>
    <w:p w14:paraId="799F62D9" w14:textId="77777777" w:rsidR="00C4526D" w:rsidRPr="00C4526D" w:rsidRDefault="00C4526D" w:rsidP="00C4526D">
      <w:pPr>
        <w:pStyle w:val="ListParagraph"/>
        <w:spacing w:line="276" w:lineRule="auto"/>
        <w:rPr>
          <w:rFonts w:ascii="Times New Roman" w:hAnsi="Times New Roman" w:cs="Times New Roman"/>
          <w:sz w:val="6"/>
          <w:szCs w:val="6"/>
        </w:rPr>
      </w:pPr>
    </w:p>
    <w:p w14:paraId="5594B37B" w14:textId="77777777" w:rsidR="00336E8D" w:rsidRDefault="00336E8D" w:rsidP="00F05BA7">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A62AA0">
        <w:rPr>
          <w:rFonts w:ascii="Times New Roman" w:eastAsia="Times New Roman" w:hAnsi="Times New Roman" w:cs="Times New Roman"/>
          <w:kern w:val="0"/>
          <w:lang w:eastAsia="en-GB"/>
          <w14:ligatures w14:val="none"/>
        </w:rPr>
        <w:t>International Finance Corporation. (2025). MSME finance gap: An updated estimation and evolution of the micro, small and medium enterprises (MSME) gap in emerging and developing markets. Washington, DC: International Finance Corporation</w:t>
      </w:r>
    </w:p>
    <w:p w14:paraId="6D1E59A2" w14:textId="77777777" w:rsidR="00C4526D" w:rsidRPr="00415ACA" w:rsidRDefault="00C4526D" w:rsidP="00C4526D">
      <w:pPr>
        <w:pStyle w:val="ListParagraph"/>
        <w:spacing w:after="0" w:line="276" w:lineRule="auto"/>
        <w:rPr>
          <w:rFonts w:ascii="Times New Roman" w:eastAsia="Times New Roman" w:hAnsi="Times New Roman" w:cs="Times New Roman"/>
          <w:kern w:val="0"/>
          <w:sz w:val="12"/>
          <w:szCs w:val="12"/>
          <w:lang w:eastAsia="en-GB"/>
          <w14:ligatures w14:val="none"/>
        </w:rPr>
      </w:pPr>
    </w:p>
    <w:p w14:paraId="44B657EA" w14:textId="77777777" w:rsidR="00336E8D" w:rsidRPr="00C4526D"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Ali, M. R., Ahmed, R. A., Tisha, R. T., &amp; Islam, M. N. (2022). Accessibility of small and medium enterprises to institutional credit in emerging economies—Bangladesh setting. </w:t>
      </w:r>
      <w:r w:rsidRPr="009F74E0">
        <w:rPr>
          <w:rFonts w:ascii="Times New Roman" w:hAnsi="Times New Roman" w:cs="Times New Roman"/>
          <w:i/>
          <w:iCs/>
        </w:rPr>
        <w:t>Global Business Review.</w:t>
      </w:r>
      <w:r w:rsidRPr="009F74E0">
        <w:rPr>
          <w:rFonts w:ascii="Times New Roman" w:hAnsi="Times New Roman" w:cs="Times New Roman"/>
        </w:rPr>
        <w:t xml:space="preserve"> </w:t>
      </w:r>
      <w:hyperlink r:id="rId14" w:history="1">
        <w:r w:rsidRPr="009F74E0">
          <w:rPr>
            <w:rStyle w:val="Hyperlink"/>
            <w:rFonts w:ascii="Times New Roman" w:hAnsi="Times New Roman" w:cs="Times New Roman"/>
          </w:rPr>
          <w:t>https://doi.org/10.1177/09721509221131723</w:t>
        </w:r>
      </w:hyperlink>
    </w:p>
    <w:p w14:paraId="19D30D4B" w14:textId="77777777" w:rsidR="00C4526D" w:rsidRPr="00415ACA" w:rsidRDefault="00C4526D" w:rsidP="00C4526D">
      <w:pPr>
        <w:pStyle w:val="ListParagraph"/>
        <w:rPr>
          <w:rFonts w:ascii="Times New Roman" w:hAnsi="Times New Roman" w:cs="Times New Roman"/>
          <w:sz w:val="10"/>
          <w:szCs w:val="10"/>
        </w:rPr>
      </w:pPr>
    </w:p>
    <w:p w14:paraId="78D8376B" w14:textId="77777777" w:rsidR="00C4526D" w:rsidRPr="00C4526D" w:rsidRDefault="00C4526D" w:rsidP="00C4526D">
      <w:pPr>
        <w:pStyle w:val="ListParagraph"/>
        <w:spacing w:after="0" w:line="276" w:lineRule="auto"/>
        <w:rPr>
          <w:rFonts w:ascii="Times New Roman" w:hAnsi="Times New Roman" w:cs="Times New Roman"/>
          <w:sz w:val="2"/>
          <w:szCs w:val="2"/>
        </w:rPr>
      </w:pPr>
    </w:p>
    <w:p w14:paraId="22578ADF" w14:textId="77777777" w:rsidR="00336E8D" w:rsidRPr="009F74E0"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Akther, R. (2022). Factors associated with small and medium enterprise financing: A study from Bangladesh. </w:t>
      </w:r>
      <w:r w:rsidRPr="009F74E0">
        <w:rPr>
          <w:rFonts w:ascii="Times New Roman" w:hAnsi="Times New Roman" w:cs="Times New Roman"/>
          <w:i/>
          <w:iCs/>
        </w:rPr>
        <w:t>Journal of Global Entrepreneurship Research, 12</w:t>
      </w:r>
      <w:r w:rsidRPr="009F74E0">
        <w:rPr>
          <w:rFonts w:ascii="Times New Roman" w:hAnsi="Times New Roman" w:cs="Times New Roman"/>
        </w:rPr>
        <w:t xml:space="preserve">, 265–277. </w:t>
      </w:r>
      <w:hyperlink r:id="rId15" w:history="1">
        <w:r w:rsidRPr="009F74E0">
          <w:rPr>
            <w:rStyle w:val="Hyperlink"/>
            <w:rFonts w:ascii="Times New Roman" w:hAnsi="Times New Roman" w:cs="Times New Roman"/>
          </w:rPr>
          <w:t>https://doi.org/10.1007/s40497-022-00324-2</w:t>
        </w:r>
      </w:hyperlink>
    </w:p>
    <w:p w14:paraId="13773ED8" w14:textId="77777777" w:rsidR="00336E8D" w:rsidRPr="00C4526D"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Khan, S. N. (2024). How bank-specific factors affect access to financing for small and medium enterprises: Evidence from an emerging economy. </w:t>
      </w:r>
      <w:r w:rsidRPr="009F74E0">
        <w:rPr>
          <w:rFonts w:ascii="Times New Roman" w:hAnsi="Times New Roman" w:cs="Times New Roman"/>
          <w:i/>
          <w:iCs/>
        </w:rPr>
        <w:t>International Journal of Finance &amp; Economics, 29</w:t>
      </w:r>
      <w:r w:rsidRPr="009F74E0">
        <w:rPr>
          <w:rFonts w:ascii="Times New Roman" w:hAnsi="Times New Roman" w:cs="Times New Roman"/>
        </w:rPr>
        <w:t xml:space="preserve">(2), 2095–2115. </w:t>
      </w:r>
      <w:hyperlink r:id="rId16" w:history="1">
        <w:r w:rsidRPr="009F74E0">
          <w:rPr>
            <w:rStyle w:val="Hyperlink"/>
            <w:rFonts w:ascii="Times New Roman" w:hAnsi="Times New Roman" w:cs="Times New Roman"/>
          </w:rPr>
          <w:t>https://doi.org/10.1002/ijfe.2771</w:t>
        </w:r>
      </w:hyperlink>
    </w:p>
    <w:p w14:paraId="08182749" w14:textId="77777777" w:rsidR="00C4526D" w:rsidRPr="00415ACA" w:rsidRDefault="00C4526D" w:rsidP="00C4526D">
      <w:pPr>
        <w:pStyle w:val="ListParagraph"/>
        <w:spacing w:after="0" w:line="276" w:lineRule="auto"/>
        <w:rPr>
          <w:rFonts w:ascii="Times New Roman" w:hAnsi="Times New Roman" w:cs="Times New Roman"/>
          <w:sz w:val="10"/>
          <w:szCs w:val="10"/>
        </w:rPr>
      </w:pPr>
    </w:p>
    <w:p w14:paraId="60B28FED" w14:textId="77777777" w:rsidR="00336E8D" w:rsidRPr="00C4526D"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Mahmud, A. U., &amp; Tulla, A. F. (2024). Rural financial landscape in Bangladesh: Who is more convenient for rural enterprises—Banks or microfinance institutions? </w:t>
      </w:r>
      <w:r w:rsidRPr="00F05BA7">
        <w:rPr>
          <w:rFonts w:ascii="Times New Roman" w:hAnsi="Times New Roman" w:cs="Times New Roman"/>
        </w:rPr>
        <w:lastRenderedPageBreak/>
        <w:t>Asia</w:t>
      </w:r>
      <w:r w:rsidRPr="00F05BA7">
        <w:rPr>
          <w:rFonts w:ascii="Times New Roman" w:hAnsi="Times New Roman" w:cs="Times New Roman"/>
        </w:rPr>
        <w:noBreakHyphen/>
        <w:t>Pacific Journal of Rural Development, 34(2),</w:t>
      </w:r>
      <w:r w:rsidRPr="009F74E0">
        <w:rPr>
          <w:rFonts w:ascii="Times New Roman" w:hAnsi="Times New Roman" w:cs="Times New Roman"/>
        </w:rPr>
        <w:t xml:space="preserve"> 190–208. </w:t>
      </w:r>
      <w:hyperlink r:id="rId17" w:history="1">
        <w:r w:rsidRPr="009F74E0">
          <w:rPr>
            <w:rStyle w:val="Hyperlink"/>
            <w:rFonts w:ascii="Times New Roman" w:hAnsi="Times New Roman" w:cs="Times New Roman"/>
          </w:rPr>
          <w:t>https://doi.org/10.1177/10185291241307279</w:t>
        </w:r>
      </w:hyperlink>
    </w:p>
    <w:p w14:paraId="67E5EC24" w14:textId="77777777" w:rsidR="00C4526D" w:rsidRPr="00415ACA" w:rsidRDefault="00C4526D" w:rsidP="00C4526D">
      <w:pPr>
        <w:pStyle w:val="ListParagraph"/>
        <w:rPr>
          <w:rFonts w:ascii="Times New Roman" w:hAnsi="Times New Roman" w:cs="Times New Roman"/>
          <w:sz w:val="8"/>
          <w:szCs w:val="8"/>
        </w:rPr>
      </w:pPr>
    </w:p>
    <w:p w14:paraId="403261FD" w14:textId="77777777" w:rsidR="00C4526D" w:rsidRPr="00C4526D" w:rsidRDefault="00C4526D" w:rsidP="00C4526D">
      <w:pPr>
        <w:pStyle w:val="ListParagraph"/>
        <w:spacing w:after="0" w:line="276" w:lineRule="auto"/>
        <w:rPr>
          <w:rFonts w:ascii="Times New Roman" w:hAnsi="Times New Roman" w:cs="Times New Roman"/>
          <w:sz w:val="2"/>
          <w:szCs w:val="2"/>
        </w:rPr>
      </w:pPr>
    </w:p>
    <w:p w14:paraId="3D485E6D" w14:textId="77777777" w:rsidR="00336E8D" w:rsidRPr="00C4526D" w:rsidRDefault="00336E8D" w:rsidP="00F05BA7">
      <w:pPr>
        <w:pStyle w:val="ListParagraph"/>
        <w:numPr>
          <w:ilvl w:val="0"/>
          <w:numId w:val="43"/>
        </w:numPr>
        <w:spacing w:after="0" w:line="276" w:lineRule="auto"/>
        <w:rPr>
          <w:rFonts w:ascii="Times New Roman" w:hAnsi="Times New Roman" w:cs="Times New Roman"/>
        </w:rPr>
      </w:pPr>
      <w:proofErr w:type="spellStart"/>
      <w:r w:rsidRPr="009F74E0">
        <w:rPr>
          <w:rFonts w:ascii="Times New Roman" w:hAnsi="Times New Roman" w:cs="Times New Roman"/>
        </w:rPr>
        <w:t>Moulick</w:t>
      </w:r>
      <w:proofErr w:type="spellEnd"/>
      <w:r w:rsidRPr="009F74E0">
        <w:rPr>
          <w:rFonts w:ascii="Times New Roman" w:hAnsi="Times New Roman" w:cs="Times New Roman"/>
        </w:rPr>
        <w:t xml:space="preserve">, R. K., &amp; Khan, S. (2021). Determinants of credit accessibility to small and medium enterprises (SMEs) in Bangladesh. </w:t>
      </w:r>
      <w:proofErr w:type="spellStart"/>
      <w:r w:rsidRPr="009F74E0">
        <w:rPr>
          <w:rFonts w:ascii="Times New Roman" w:hAnsi="Times New Roman" w:cs="Times New Roman"/>
          <w:i/>
          <w:iCs/>
        </w:rPr>
        <w:t>Rajshahi</w:t>
      </w:r>
      <w:proofErr w:type="spellEnd"/>
      <w:r w:rsidRPr="009F74E0">
        <w:rPr>
          <w:rFonts w:ascii="Times New Roman" w:hAnsi="Times New Roman" w:cs="Times New Roman"/>
          <w:i/>
          <w:iCs/>
        </w:rPr>
        <w:t xml:space="preserve"> University Journal of Social Science and Business Studies, 29</w:t>
      </w:r>
      <w:r w:rsidRPr="009F74E0">
        <w:rPr>
          <w:rFonts w:ascii="Times New Roman" w:hAnsi="Times New Roman" w:cs="Times New Roman"/>
        </w:rPr>
        <w:t xml:space="preserve">, 47–65. </w:t>
      </w:r>
      <w:hyperlink r:id="rId18" w:history="1">
        <w:r w:rsidRPr="009F74E0">
          <w:rPr>
            <w:rStyle w:val="Hyperlink"/>
            <w:rFonts w:ascii="Times New Roman" w:hAnsi="Times New Roman" w:cs="Times New Roman"/>
          </w:rPr>
          <w:t>https://doi.org/10.64102/rujssbs.0466</w:t>
        </w:r>
      </w:hyperlink>
    </w:p>
    <w:p w14:paraId="29F1E073" w14:textId="77777777" w:rsidR="00C4526D" w:rsidRPr="00C4526D" w:rsidRDefault="00C4526D" w:rsidP="00C4526D">
      <w:pPr>
        <w:pStyle w:val="ListParagraph"/>
        <w:spacing w:after="0" w:line="276" w:lineRule="auto"/>
        <w:rPr>
          <w:rFonts w:ascii="Times New Roman" w:hAnsi="Times New Roman" w:cs="Times New Roman"/>
          <w:sz w:val="14"/>
          <w:szCs w:val="14"/>
        </w:rPr>
      </w:pPr>
    </w:p>
    <w:p w14:paraId="1C5B4195" w14:textId="77777777" w:rsidR="00336E8D" w:rsidRPr="00C4526D"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eastAsia="Times New Roman" w:hAnsi="Times New Roman" w:cs="Times New Roman"/>
          <w:kern w:val="0"/>
          <w:lang w:eastAsia="en-GB"/>
          <w14:ligatures w14:val="none"/>
        </w:rPr>
        <w:t xml:space="preserve">Terry, F. O. I., </w:t>
      </w:r>
      <w:proofErr w:type="spellStart"/>
      <w:r w:rsidRPr="009F74E0">
        <w:rPr>
          <w:rFonts w:ascii="Times New Roman" w:eastAsia="Times New Roman" w:hAnsi="Times New Roman" w:cs="Times New Roman"/>
          <w:kern w:val="0"/>
          <w:lang w:eastAsia="en-GB"/>
          <w14:ligatures w14:val="none"/>
        </w:rPr>
        <w:t>Kithandi</w:t>
      </w:r>
      <w:proofErr w:type="spellEnd"/>
      <w:r w:rsidRPr="009F74E0">
        <w:rPr>
          <w:rFonts w:ascii="Times New Roman" w:eastAsia="Times New Roman" w:hAnsi="Times New Roman" w:cs="Times New Roman"/>
          <w:kern w:val="0"/>
          <w:lang w:eastAsia="en-GB"/>
          <w14:ligatures w14:val="none"/>
        </w:rPr>
        <w:t xml:space="preserve">, C. K., &amp; </w:t>
      </w:r>
      <w:proofErr w:type="spellStart"/>
      <w:r w:rsidRPr="009F74E0">
        <w:rPr>
          <w:rFonts w:ascii="Times New Roman" w:eastAsia="Times New Roman" w:hAnsi="Times New Roman" w:cs="Times New Roman"/>
          <w:kern w:val="0"/>
          <w:lang w:eastAsia="en-GB"/>
          <w14:ligatures w14:val="none"/>
        </w:rPr>
        <w:t>Onchomba</w:t>
      </w:r>
      <w:proofErr w:type="spellEnd"/>
      <w:r w:rsidRPr="009F74E0">
        <w:rPr>
          <w:rFonts w:ascii="Times New Roman" w:eastAsia="Times New Roman" w:hAnsi="Times New Roman" w:cs="Times New Roman"/>
          <w:kern w:val="0"/>
          <w:lang w:eastAsia="en-GB"/>
          <w14:ligatures w14:val="none"/>
        </w:rPr>
        <w:t xml:space="preserve">, M. (2025). Fintech adoption and credit access of micro, small, medium enterprises in Nairobi City County, Kenya. </w:t>
      </w:r>
      <w:r w:rsidRPr="009F74E0">
        <w:rPr>
          <w:rFonts w:ascii="Times New Roman" w:eastAsia="Times New Roman" w:hAnsi="Times New Roman" w:cs="Times New Roman"/>
          <w:i/>
          <w:iCs/>
          <w:kern w:val="0"/>
          <w:lang w:eastAsia="en-GB"/>
          <w14:ligatures w14:val="none"/>
        </w:rPr>
        <w:t>East African Finance Journal, 4</w:t>
      </w:r>
      <w:r w:rsidRPr="009F74E0">
        <w:rPr>
          <w:rFonts w:ascii="Times New Roman" w:eastAsia="Times New Roman" w:hAnsi="Times New Roman" w:cs="Times New Roman"/>
          <w:kern w:val="0"/>
          <w:lang w:eastAsia="en-GB"/>
          <w14:ligatures w14:val="none"/>
        </w:rPr>
        <w:t xml:space="preserve">(4), 79–92. </w:t>
      </w:r>
      <w:hyperlink r:id="rId19" w:history="1">
        <w:r w:rsidRPr="009F74E0">
          <w:rPr>
            <w:rStyle w:val="Hyperlink"/>
            <w:rFonts w:ascii="Times New Roman" w:eastAsia="Times New Roman" w:hAnsi="Times New Roman" w:cs="Times New Roman"/>
            <w:kern w:val="0"/>
            <w:lang w:eastAsia="en-GB"/>
            <w14:ligatures w14:val="none"/>
          </w:rPr>
          <w:t>https://doi.org/10.59413/eafj/v4.i4.5</w:t>
        </w:r>
      </w:hyperlink>
    </w:p>
    <w:p w14:paraId="31818BFC" w14:textId="77777777" w:rsidR="00C4526D" w:rsidRPr="00415ACA" w:rsidRDefault="00C4526D" w:rsidP="00C4526D">
      <w:pPr>
        <w:pStyle w:val="ListParagraph"/>
        <w:rPr>
          <w:rFonts w:ascii="Times New Roman" w:hAnsi="Times New Roman" w:cs="Times New Roman"/>
          <w:sz w:val="6"/>
          <w:szCs w:val="6"/>
        </w:rPr>
      </w:pPr>
    </w:p>
    <w:p w14:paraId="0B009C87" w14:textId="77777777" w:rsidR="00C4526D" w:rsidRPr="00C4526D" w:rsidRDefault="00C4526D" w:rsidP="00C4526D">
      <w:pPr>
        <w:pStyle w:val="ListParagraph"/>
        <w:spacing w:after="0" w:line="276" w:lineRule="auto"/>
        <w:rPr>
          <w:rFonts w:ascii="Times New Roman" w:hAnsi="Times New Roman" w:cs="Times New Roman"/>
          <w:sz w:val="2"/>
          <w:szCs w:val="2"/>
        </w:rPr>
      </w:pPr>
    </w:p>
    <w:p w14:paraId="73EFBDA1" w14:textId="77777777" w:rsidR="00336E8D" w:rsidRPr="00C4526D"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eastAsia="Times New Roman" w:hAnsi="Times New Roman" w:cs="Times New Roman"/>
          <w:kern w:val="0"/>
          <w:lang w:eastAsia="en-GB"/>
          <w14:ligatures w14:val="none"/>
        </w:rPr>
        <w:t>Rehman, S. U., Al</w:t>
      </w:r>
      <w:r w:rsidRPr="009F74E0">
        <w:rPr>
          <w:rFonts w:ascii="Times New Roman" w:eastAsia="Times New Roman" w:hAnsi="Times New Roman" w:cs="Times New Roman"/>
          <w:kern w:val="0"/>
          <w:lang w:eastAsia="en-GB"/>
          <w14:ligatures w14:val="none"/>
        </w:rPr>
        <w:noBreakHyphen/>
        <w:t>Shaikh, M., Washington, P. B., Lee, E., Song, Z., Abu</w:t>
      </w:r>
      <w:r w:rsidRPr="009F74E0">
        <w:rPr>
          <w:rFonts w:ascii="Times New Roman" w:eastAsia="Times New Roman" w:hAnsi="Times New Roman" w:cs="Times New Roman"/>
          <w:kern w:val="0"/>
          <w:lang w:eastAsia="en-GB"/>
          <w14:ligatures w14:val="none"/>
        </w:rPr>
        <w:noBreakHyphen/>
      </w:r>
      <w:proofErr w:type="spellStart"/>
      <w:r w:rsidRPr="009F74E0">
        <w:rPr>
          <w:rFonts w:ascii="Times New Roman" w:eastAsia="Times New Roman" w:hAnsi="Times New Roman" w:cs="Times New Roman"/>
          <w:kern w:val="0"/>
          <w:lang w:eastAsia="en-GB"/>
          <w14:ligatures w14:val="none"/>
        </w:rPr>
        <w:t>AlSondos</w:t>
      </w:r>
      <w:proofErr w:type="spellEnd"/>
      <w:r w:rsidRPr="009F74E0">
        <w:rPr>
          <w:rFonts w:ascii="Times New Roman" w:eastAsia="Times New Roman" w:hAnsi="Times New Roman" w:cs="Times New Roman"/>
          <w:kern w:val="0"/>
          <w:lang w:eastAsia="en-GB"/>
          <w14:ligatures w14:val="none"/>
        </w:rPr>
        <w:t xml:space="preserve">, I. A., Shehadeh, M., &amp; </w:t>
      </w:r>
      <w:proofErr w:type="spellStart"/>
      <w:r w:rsidRPr="009F74E0">
        <w:rPr>
          <w:rFonts w:ascii="Times New Roman" w:eastAsia="Times New Roman" w:hAnsi="Times New Roman" w:cs="Times New Roman"/>
          <w:kern w:val="0"/>
          <w:lang w:eastAsia="en-GB"/>
          <w14:ligatures w14:val="none"/>
        </w:rPr>
        <w:t>Allahham</w:t>
      </w:r>
      <w:proofErr w:type="spellEnd"/>
      <w:r w:rsidRPr="009F74E0">
        <w:rPr>
          <w:rFonts w:ascii="Times New Roman" w:eastAsia="Times New Roman" w:hAnsi="Times New Roman" w:cs="Times New Roman"/>
          <w:kern w:val="0"/>
          <w:lang w:eastAsia="en-GB"/>
          <w14:ligatures w14:val="none"/>
        </w:rPr>
        <w:t xml:space="preserve">, M. (2023). FinTech adoption in SMEs and bank credit supplies: A study on manufacturing SMEs. Economies, 11(8), 213. </w:t>
      </w:r>
      <w:hyperlink r:id="rId20" w:history="1">
        <w:r w:rsidRPr="009F74E0">
          <w:rPr>
            <w:rStyle w:val="Hyperlink"/>
            <w:rFonts w:ascii="Times New Roman" w:eastAsia="Times New Roman" w:hAnsi="Times New Roman" w:cs="Times New Roman"/>
            <w:kern w:val="0"/>
            <w:lang w:eastAsia="en-GB"/>
            <w14:ligatures w14:val="none"/>
          </w:rPr>
          <w:t>https://doi.org/10.3390/economies11080213</w:t>
        </w:r>
      </w:hyperlink>
    </w:p>
    <w:p w14:paraId="3A979806" w14:textId="77777777" w:rsidR="00C4526D" w:rsidRPr="00415ACA" w:rsidRDefault="00C4526D" w:rsidP="00C4526D">
      <w:pPr>
        <w:pStyle w:val="ListParagraph"/>
        <w:spacing w:after="0" w:line="276" w:lineRule="auto"/>
        <w:rPr>
          <w:rFonts w:ascii="Times New Roman" w:hAnsi="Times New Roman" w:cs="Times New Roman"/>
          <w:sz w:val="6"/>
          <w:szCs w:val="6"/>
        </w:rPr>
      </w:pPr>
    </w:p>
    <w:p w14:paraId="4F4AB4C9" w14:textId="77777777" w:rsidR="00336E8D" w:rsidRPr="00C4526D"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eastAsia="Times New Roman" w:hAnsi="Times New Roman" w:cs="Times New Roman"/>
          <w:kern w:val="0"/>
          <w:lang w:eastAsia="en-GB"/>
          <w14:ligatures w14:val="none"/>
        </w:rPr>
        <w:t xml:space="preserve">Sarker, S., &amp; Rahman, I. (2025). Digital financial inclusion in Bangladesh: Unlocking opportunities for marginalized populations. Asian Journal of Economics, Business and Accounting, 25 (3), 206–220. </w:t>
      </w:r>
      <w:hyperlink r:id="rId21" w:history="1">
        <w:r w:rsidRPr="009F74E0">
          <w:rPr>
            <w:rStyle w:val="Hyperlink"/>
            <w:rFonts w:ascii="Times New Roman" w:eastAsia="Times New Roman" w:hAnsi="Times New Roman" w:cs="Times New Roman"/>
            <w:kern w:val="0"/>
            <w:lang w:eastAsia="en-GB"/>
            <w14:ligatures w14:val="none"/>
          </w:rPr>
          <w:t>https://doi.org/10.9734/ajeba/2025/v25i31704</w:t>
        </w:r>
      </w:hyperlink>
    </w:p>
    <w:p w14:paraId="78C7E034" w14:textId="77777777" w:rsidR="00C4526D" w:rsidRPr="00415ACA" w:rsidRDefault="00C4526D" w:rsidP="00C4526D">
      <w:pPr>
        <w:pStyle w:val="ListParagraph"/>
        <w:rPr>
          <w:rFonts w:ascii="Times New Roman" w:hAnsi="Times New Roman" w:cs="Times New Roman"/>
          <w:sz w:val="6"/>
          <w:szCs w:val="6"/>
        </w:rPr>
      </w:pPr>
    </w:p>
    <w:p w14:paraId="4D8B6C55" w14:textId="77777777" w:rsidR="00C4526D" w:rsidRPr="00C4526D" w:rsidRDefault="00C4526D" w:rsidP="00C4526D">
      <w:pPr>
        <w:pStyle w:val="ListParagraph"/>
        <w:spacing w:after="0" w:line="276" w:lineRule="auto"/>
        <w:rPr>
          <w:rFonts w:ascii="Times New Roman" w:hAnsi="Times New Roman" w:cs="Times New Roman"/>
          <w:sz w:val="2"/>
          <w:szCs w:val="2"/>
        </w:rPr>
      </w:pPr>
    </w:p>
    <w:p w14:paraId="0006610F" w14:textId="77777777" w:rsidR="00336E8D" w:rsidRPr="00C4526D"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Johri, A., Asif, M., Tarkar, P., Khan, W., </w:t>
      </w:r>
      <w:proofErr w:type="spellStart"/>
      <w:r w:rsidRPr="009F74E0">
        <w:rPr>
          <w:rFonts w:ascii="Times New Roman" w:hAnsi="Times New Roman" w:cs="Times New Roman"/>
        </w:rPr>
        <w:t>Rahisha</w:t>
      </w:r>
      <w:proofErr w:type="spellEnd"/>
      <w:r w:rsidRPr="009F74E0">
        <w:rPr>
          <w:rFonts w:ascii="Times New Roman" w:hAnsi="Times New Roman" w:cs="Times New Roman"/>
        </w:rPr>
        <w:t xml:space="preserve">, &amp; Wasiq, M. (2024). Digital financial inclusion in micro enterprises: Understanding the determinants and impact on ease of doing business from World Bank survey. Humanities and Social Sciences Communications, 11(361). </w:t>
      </w:r>
      <w:hyperlink r:id="rId22" w:history="1">
        <w:r w:rsidRPr="009F74E0">
          <w:rPr>
            <w:rStyle w:val="Hyperlink"/>
            <w:rFonts w:ascii="Times New Roman" w:hAnsi="Times New Roman" w:cs="Times New Roman"/>
          </w:rPr>
          <w:t>https://doi.org/10.1057/s41599-024-02856-2</w:t>
        </w:r>
      </w:hyperlink>
    </w:p>
    <w:p w14:paraId="2E5AF629" w14:textId="77777777" w:rsidR="00C4526D" w:rsidRPr="00871BC1" w:rsidRDefault="00C4526D" w:rsidP="00C4526D">
      <w:pPr>
        <w:pStyle w:val="ListParagraph"/>
        <w:spacing w:after="0" w:line="276" w:lineRule="auto"/>
        <w:rPr>
          <w:rFonts w:ascii="Times New Roman" w:hAnsi="Times New Roman" w:cs="Times New Roman"/>
          <w:sz w:val="10"/>
          <w:szCs w:val="10"/>
        </w:rPr>
      </w:pPr>
    </w:p>
    <w:p w14:paraId="0FC62E5B" w14:textId="77777777" w:rsidR="00336E8D" w:rsidRPr="009F74E0" w:rsidRDefault="00336E8D" w:rsidP="00F05BA7">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Hoque, M. A. (2023). Fintech’s Game-Changing Opportunities for SMEs: A Study on Selected SMEs in Bangladesh. Asian Economic and Financial Review, 13(5), 308–319</w:t>
      </w:r>
    </w:p>
    <w:p w14:paraId="40ED0B7D" w14:textId="77777777" w:rsidR="00336E8D" w:rsidRDefault="00336E8D" w:rsidP="00F05BA7">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5B4605">
        <w:rPr>
          <w:rFonts w:ascii="Times New Roman" w:eastAsia="Times New Roman" w:hAnsi="Times New Roman" w:cs="Times New Roman"/>
          <w:kern w:val="0"/>
          <w:lang w:eastAsia="en-GB"/>
          <w14:ligatures w14:val="none"/>
        </w:rPr>
        <w:t xml:space="preserve">Saunders, M. N. K., Lewis, P., &amp; Thornhill, A. (2023). </w:t>
      </w:r>
      <w:r w:rsidRPr="005B4605">
        <w:rPr>
          <w:rFonts w:ascii="Times New Roman" w:eastAsia="Times New Roman" w:hAnsi="Times New Roman" w:cs="Times New Roman"/>
          <w:i/>
          <w:iCs/>
          <w:kern w:val="0"/>
          <w:lang w:eastAsia="en-GB"/>
          <w14:ligatures w14:val="none"/>
        </w:rPr>
        <w:t>Research methods for business students</w:t>
      </w:r>
      <w:r w:rsidRPr="005B4605">
        <w:rPr>
          <w:rFonts w:ascii="Times New Roman" w:eastAsia="Times New Roman" w:hAnsi="Times New Roman" w:cs="Times New Roman"/>
          <w:kern w:val="0"/>
          <w:lang w:eastAsia="en-GB"/>
          <w14:ligatures w14:val="none"/>
        </w:rPr>
        <w:t xml:space="preserve"> (9th ed.). Pearson Education Limited</w:t>
      </w:r>
    </w:p>
    <w:p w14:paraId="26A190FC" w14:textId="77777777" w:rsidR="00871BC1" w:rsidRPr="00415ACA" w:rsidRDefault="00871BC1" w:rsidP="00871BC1">
      <w:pPr>
        <w:pStyle w:val="ListParagraph"/>
        <w:spacing w:after="0" w:line="276" w:lineRule="auto"/>
        <w:rPr>
          <w:rFonts w:ascii="Times New Roman" w:eastAsia="Times New Roman" w:hAnsi="Times New Roman" w:cs="Times New Roman"/>
          <w:kern w:val="0"/>
          <w:sz w:val="10"/>
          <w:szCs w:val="10"/>
          <w:lang w:eastAsia="en-GB"/>
          <w14:ligatures w14:val="none"/>
        </w:rPr>
      </w:pPr>
    </w:p>
    <w:p w14:paraId="0933A074" w14:textId="7B2EE8B3" w:rsidR="00871BC1" w:rsidRPr="00871BC1" w:rsidRDefault="00336E8D" w:rsidP="00871BC1">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t xml:space="preserve">Lewis, S. (2015). Qualitative inquiry and research design: Choosing among five approaches [Review of the book Qualitative inquiry and research design: Choosing among five approaches, by J. W. Creswell]. Health Promotion Practice, 16(4), 473–475. </w:t>
      </w:r>
      <w:hyperlink r:id="rId23" w:history="1">
        <w:r w:rsidRPr="009F74E0">
          <w:rPr>
            <w:rStyle w:val="Hyperlink"/>
            <w:rFonts w:ascii="Times New Roman" w:eastAsia="Times New Roman" w:hAnsi="Times New Roman" w:cs="Times New Roman"/>
            <w:kern w:val="0"/>
            <w:lang w:eastAsia="en-GB"/>
            <w14:ligatures w14:val="none"/>
          </w:rPr>
          <w:t>https://doi.org/10.1177/1524839915580941</w:t>
        </w:r>
      </w:hyperlink>
    </w:p>
    <w:p w14:paraId="01177775" w14:textId="77777777" w:rsidR="00871BC1" w:rsidRPr="00415ACA" w:rsidRDefault="00871BC1" w:rsidP="00871BC1">
      <w:pPr>
        <w:pStyle w:val="ListParagraph"/>
        <w:rPr>
          <w:rFonts w:ascii="Times New Roman" w:eastAsia="Times New Roman" w:hAnsi="Times New Roman" w:cs="Times New Roman"/>
          <w:kern w:val="0"/>
          <w:sz w:val="8"/>
          <w:szCs w:val="8"/>
          <w:lang w:eastAsia="en-GB"/>
          <w14:ligatures w14:val="none"/>
        </w:rPr>
      </w:pPr>
    </w:p>
    <w:p w14:paraId="4FAB7E42" w14:textId="77777777" w:rsidR="00871BC1" w:rsidRPr="00871BC1" w:rsidRDefault="00871BC1" w:rsidP="00871BC1">
      <w:pPr>
        <w:pStyle w:val="ListParagraph"/>
        <w:spacing w:after="0" w:line="276" w:lineRule="auto"/>
        <w:rPr>
          <w:rFonts w:ascii="Times New Roman" w:eastAsia="Times New Roman" w:hAnsi="Times New Roman" w:cs="Times New Roman"/>
          <w:kern w:val="0"/>
          <w:sz w:val="2"/>
          <w:szCs w:val="2"/>
          <w:lang w:eastAsia="en-GB"/>
          <w14:ligatures w14:val="none"/>
        </w:rPr>
      </w:pPr>
    </w:p>
    <w:p w14:paraId="539D9F62" w14:textId="77777777" w:rsidR="00336E8D" w:rsidRPr="00871BC1" w:rsidRDefault="00336E8D" w:rsidP="00F05BA7">
      <w:pPr>
        <w:pStyle w:val="ListParagraph"/>
        <w:numPr>
          <w:ilvl w:val="0"/>
          <w:numId w:val="43"/>
        </w:numPr>
        <w:spacing w:line="276" w:lineRule="auto"/>
        <w:rPr>
          <w:rFonts w:ascii="Times New Roman" w:hAnsi="Times New Roman" w:cs="Times New Roman"/>
        </w:rPr>
      </w:pPr>
      <w:proofErr w:type="spellStart"/>
      <w:r w:rsidRPr="009F74E0">
        <w:rPr>
          <w:rFonts w:ascii="Times New Roman" w:hAnsi="Times New Roman" w:cs="Times New Roman"/>
        </w:rPr>
        <w:t>Thathsarani</w:t>
      </w:r>
      <w:proofErr w:type="spellEnd"/>
      <w:r w:rsidRPr="009F74E0">
        <w:rPr>
          <w:rFonts w:ascii="Times New Roman" w:hAnsi="Times New Roman" w:cs="Times New Roman"/>
        </w:rPr>
        <w:t xml:space="preserve">, U. S., &amp; Jianguo, W. (2022). Do digital finance and the technology acceptance model strengthen financial inclusion and SME performance? Information, 13(8), 390. </w:t>
      </w:r>
      <w:hyperlink r:id="rId24" w:history="1">
        <w:r w:rsidRPr="009F74E0">
          <w:rPr>
            <w:rStyle w:val="Hyperlink"/>
            <w:rFonts w:ascii="Times New Roman" w:hAnsi="Times New Roman" w:cs="Times New Roman"/>
          </w:rPr>
          <w:t>https://doi.org/10.3390/info13080390</w:t>
        </w:r>
      </w:hyperlink>
    </w:p>
    <w:p w14:paraId="361675AF" w14:textId="77777777" w:rsidR="00871BC1" w:rsidRPr="00871BC1" w:rsidRDefault="00871BC1" w:rsidP="00871BC1">
      <w:pPr>
        <w:pStyle w:val="ListParagraph"/>
        <w:spacing w:line="276" w:lineRule="auto"/>
        <w:rPr>
          <w:rFonts w:ascii="Times New Roman" w:hAnsi="Times New Roman" w:cs="Times New Roman"/>
          <w:sz w:val="10"/>
          <w:szCs w:val="10"/>
        </w:rPr>
      </w:pPr>
    </w:p>
    <w:p w14:paraId="60F84A0B" w14:textId="16E315C3" w:rsidR="00336E8D" w:rsidRDefault="00336E8D" w:rsidP="00F05BA7">
      <w:pPr>
        <w:pStyle w:val="ListParagraph"/>
        <w:numPr>
          <w:ilvl w:val="0"/>
          <w:numId w:val="43"/>
        </w:numPr>
        <w:rPr>
          <w:rFonts w:ascii="Times New Roman" w:hAnsi="Times New Roman" w:cs="Times New Roman"/>
        </w:rPr>
      </w:pPr>
      <w:proofErr w:type="spellStart"/>
      <w:r w:rsidRPr="002F7EC5">
        <w:rPr>
          <w:rFonts w:ascii="Times New Roman" w:hAnsi="Times New Roman" w:cs="Times New Roman"/>
        </w:rPr>
        <w:t>Omowole</w:t>
      </w:r>
      <w:proofErr w:type="spellEnd"/>
      <w:r w:rsidRPr="002F7EC5">
        <w:rPr>
          <w:rFonts w:ascii="Times New Roman" w:hAnsi="Times New Roman" w:cs="Times New Roman"/>
        </w:rPr>
        <w:t xml:space="preserve">, B. M., </w:t>
      </w:r>
      <w:proofErr w:type="spellStart"/>
      <w:r w:rsidRPr="002F7EC5">
        <w:rPr>
          <w:rFonts w:ascii="Times New Roman" w:hAnsi="Times New Roman" w:cs="Times New Roman"/>
        </w:rPr>
        <w:t>Urefe</w:t>
      </w:r>
      <w:proofErr w:type="spellEnd"/>
      <w:r w:rsidRPr="002F7EC5">
        <w:rPr>
          <w:rFonts w:ascii="Times New Roman" w:hAnsi="Times New Roman" w:cs="Times New Roman"/>
        </w:rPr>
        <w:t xml:space="preserve">, O., </w:t>
      </w:r>
      <w:proofErr w:type="spellStart"/>
      <w:r w:rsidRPr="002F7EC5">
        <w:rPr>
          <w:rFonts w:ascii="Times New Roman" w:hAnsi="Times New Roman" w:cs="Times New Roman"/>
        </w:rPr>
        <w:t>Mokogwu</w:t>
      </w:r>
      <w:proofErr w:type="spellEnd"/>
      <w:r w:rsidRPr="002F7EC5">
        <w:rPr>
          <w:rFonts w:ascii="Times New Roman" w:hAnsi="Times New Roman" w:cs="Times New Roman"/>
        </w:rPr>
        <w:t xml:space="preserve">, C., &amp; </w:t>
      </w:r>
      <w:proofErr w:type="spellStart"/>
      <w:r w:rsidRPr="002F7EC5">
        <w:rPr>
          <w:rFonts w:ascii="Times New Roman" w:hAnsi="Times New Roman" w:cs="Times New Roman"/>
        </w:rPr>
        <w:t>Ewim</w:t>
      </w:r>
      <w:proofErr w:type="spellEnd"/>
      <w:r w:rsidRPr="002F7EC5">
        <w:rPr>
          <w:rFonts w:ascii="Times New Roman" w:hAnsi="Times New Roman" w:cs="Times New Roman"/>
        </w:rPr>
        <w:t xml:space="preserve">, S. E. (2024). Integrating fintech and innovation in microfinance: Transforming credit accessibility for small businesses. </w:t>
      </w:r>
      <w:r w:rsidRPr="002F7EC5">
        <w:rPr>
          <w:rFonts w:ascii="Times New Roman" w:hAnsi="Times New Roman" w:cs="Times New Roman"/>
          <w:i/>
          <w:iCs/>
        </w:rPr>
        <w:t>International Journal of Frontline Research and Reviews, 3</w:t>
      </w:r>
      <w:r w:rsidRPr="002F7EC5">
        <w:rPr>
          <w:rFonts w:ascii="Times New Roman" w:hAnsi="Times New Roman" w:cs="Times New Roman"/>
        </w:rPr>
        <w:t xml:space="preserve">(1), 90–100. </w:t>
      </w:r>
      <w:hyperlink r:id="rId25" w:history="1">
        <w:r w:rsidR="00871BC1" w:rsidRPr="00712570">
          <w:rPr>
            <w:rStyle w:val="Hyperlink"/>
            <w:rFonts w:ascii="Times New Roman" w:hAnsi="Times New Roman" w:cs="Times New Roman"/>
          </w:rPr>
          <w:t>https://doi.org/10.56355/ijfrr.2024.3.1.0032</w:t>
        </w:r>
      </w:hyperlink>
    </w:p>
    <w:p w14:paraId="20C69449" w14:textId="77777777" w:rsidR="00871BC1" w:rsidRPr="00871BC1" w:rsidRDefault="00871BC1" w:rsidP="00871BC1">
      <w:pPr>
        <w:pStyle w:val="ListParagraph"/>
        <w:rPr>
          <w:rFonts w:ascii="Times New Roman" w:hAnsi="Times New Roman" w:cs="Times New Roman"/>
          <w:sz w:val="10"/>
          <w:szCs w:val="10"/>
        </w:rPr>
      </w:pPr>
    </w:p>
    <w:p w14:paraId="1AD6072F" w14:textId="77777777" w:rsidR="00871BC1" w:rsidRPr="00871BC1" w:rsidRDefault="00871BC1" w:rsidP="00871BC1">
      <w:pPr>
        <w:pStyle w:val="ListParagraph"/>
        <w:rPr>
          <w:rFonts w:ascii="Times New Roman" w:hAnsi="Times New Roman" w:cs="Times New Roman"/>
          <w:sz w:val="2"/>
          <w:szCs w:val="2"/>
        </w:rPr>
      </w:pPr>
    </w:p>
    <w:p w14:paraId="303D60DD" w14:textId="77777777" w:rsidR="00336E8D" w:rsidRPr="00871BC1" w:rsidRDefault="00336E8D" w:rsidP="00F05BA7">
      <w:pPr>
        <w:pStyle w:val="ListParagraph"/>
        <w:numPr>
          <w:ilvl w:val="0"/>
          <w:numId w:val="43"/>
        </w:numPr>
        <w:rPr>
          <w:rFonts w:ascii="Times New Roman" w:hAnsi="Times New Roman" w:cs="Times New Roman"/>
        </w:rPr>
      </w:pPr>
      <w:r w:rsidRPr="002F7EC5">
        <w:rPr>
          <w:rFonts w:ascii="Times New Roman" w:hAnsi="Times New Roman" w:cs="Times New Roman"/>
        </w:rPr>
        <w:t xml:space="preserve">Zhang, X., Li, J., Xiang, D., &amp; Worthington, A. C. (2023). Digitalization, financial inclusion, and small and medium-sized enterprise financing: Evidence from China. </w:t>
      </w:r>
      <w:r w:rsidRPr="002F7EC5">
        <w:rPr>
          <w:rFonts w:ascii="Times New Roman" w:hAnsi="Times New Roman" w:cs="Times New Roman"/>
          <w:i/>
          <w:iCs/>
        </w:rPr>
        <w:t>Economic Modelling, 126,</w:t>
      </w:r>
      <w:r w:rsidRPr="002F7EC5">
        <w:rPr>
          <w:rFonts w:ascii="Times New Roman" w:hAnsi="Times New Roman" w:cs="Times New Roman"/>
        </w:rPr>
        <w:t xml:space="preserve"> 106410. </w:t>
      </w:r>
      <w:hyperlink r:id="rId26" w:history="1">
        <w:r w:rsidRPr="002F7EC5">
          <w:rPr>
            <w:rStyle w:val="Hyperlink"/>
            <w:rFonts w:ascii="Times New Roman" w:hAnsi="Times New Roman" w:cs="Times New Roman"/>
          </w:rPr>
          <w:t>https://doi.org/10.1016/j.econmod.2023.106410</w:t>
        </w:r>
      </w:hyperlink>
    </w:p>
    <w:p w14:paraId="0E924B48" w14:textId="77777777" w:rsidR="00871BC1" w:rsidRPr="00871BC1" w:rsidRDefault="00871BC1" w:rsidP="00871BC1">
      <w:pPr>
        <w:pStyle w:val="ListParagraph"/>
        <w:rPr>
          <w:rFonts w:ascii="Times New Roman" w:hAnsi="Times New Roman" w:cs="Times New Roman"/>
          <w:sz w:val="10"/>
          <w:szCs w:val="10"/>
        </w:rPr>
      </w:pPr>
    </w:p>
    <w:p w14:paraId="3DB9C219" w14:textId="77777777" w:rsidR="00336E8D" w:rsidRDefault="00336E8D" w:rsidP="00F05BA7">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proofErr w:type="spellStart"/>
      <w:r w:rsidRPr="009F74E0">
        <w:rPr>
          <w:rFonts w:ascii="Times New Roman" w:eastAsia="Times New Roman" w:hAnsi="Times New Roman" w:cs="Times New Roman"/>
          <w:kern w:val="0"/>
          <w:lang w:eastAsia="en-GB"/>
          <w14:ligatures w14:val="none"/>
        </w:rPr>
        <w:lastRenderedPageBreak/>
        <w:t>Yurder</w:t>
      </w:r>
      <w:proofErr w:type="spellEnd"/>
      <w:r w:rsidRPr="009F74E0">
        <w:rPr>
          <w:rFonts w:ascii="Times New Roman" w:eastAsia="Times New Roman" w:hAnsi="Times New Roman" w:cs="Times New Roman"/>
          <w:kern w:val="0"/>
          <w:lang w:eastAsia="en-GB"/>
          <w14:ligatures w14:val="none"/>
        </w:rPr>
        <w:t xml:space="preserve">, Y. (2025). Revisiting the technology acceptance model in the age of artificial intelligence: A bibliometric analysis of TAM in business and marketing literature. </w:t>
      </w:r>
      <w:r w:rsidRPr="009F74E0">
        <w:rPr>
          <w:rFonts w:ascii="Times New Roman" w:eastAsia="Times New Roman" w:hAnsi="Times New Roman" w:cs="Times New Roman"/>
          <w:i/>
          <w:iCs/>
          <w:kern w:val="0"/>
          <w:lang w:eastAsia="en-GB"/>
          <w14:ligatures w14:val="none"/>
        </w:rPr>
        <w:t>Journal of Research in Business, 10</w:t>
      </w:r>
      <w:r w:rsidRPr="009F74E0">
        <w:rPr>
          <w:rFonts w:ascii="Times New Roman" w:eastAsia="Times New Roman" w:hAnsi="Times New Roman" w:cs="Times New Roman"/>
          <w:kern w:val="0"/>
          <w:lang w:eastAsia="en-GB"/>
          <w14:ligatures w14:val="none"/>
        </w:rPr>
        <w:t>(2), 497–517. https://doi.org/10.54452/jrb.1615746</w:t>
      </w:r>
    </w:p>
    <w:p w14:paraId="59FDFBEA" w14:textId="77777777" w:rsidR="00871BC1" w:rsidRPr="00871BC1" w:rsidRDefault="00871BC1" w:rsidP="00871BC1">
      <w:pPr>
        <w:pStyle w:val="ListParagraph"/>
        <w:spacing w:after="0" w:line="276" w:lineRule="auto"/>
        <w:rPr>
          <w:rFonts w:ascii="Times New Roman" w:eastAsia="Times New Roman" w:hAnsi="Times New Roman" w:cs="Times New Roman"/>
          <w:kern w:val="0"/>
          <w:sz w:val="12"/>
          <w:szCs w:val="12"/>
          <w:lang w:eastAsia="en-GB"/>
          <w14:ligatures w14:val="none"/>
        </w:rPr>
      </w:pPr>
    </w:p>
    <w:p w14:paraId="1A57FB52" w14:textId="77777777" w:rsidR="00336E8D" w:rsidRDefault="00336E8D" w:rsidP="00F05BA7">
      <w:pPr>
        <w:pStyle w:val="ListParagraph"/>
        <w:numPr>
          <w:ilvl w:val="0"/>
          <w:numId w:val="43"/>
        </w:numPr>
        <w:spacing w:line="276" w:lineRule="auto"/>
        <w:rPr>
          <w:rFonts w:ascii="Times New Roman" w:hAnsi="Times New Roman" w:cs="Times New Roman"/>
        </w:rPr>
      </w:pPr>
      <w:r w:rsidRPr="009F74E0">
        <w:rPr>
          <w:rFonts w:ascii="Times New Roman" w:hAnsi="Times New Roman" w:cs="Times New Roman"/>
        </w:rPr>
        <w:t xml:space="preserve">Alvi, A., Ali, A., Paracha, A. N., &amp; </w:t>
      </w:r>
      <w:proofErr w:type="spellStart"/>
      <w:r w:rsidRPr="009F74E0">
        <w:rPr>
          <w:rFonts w:ascii="Times New Roman" w:hAnsi="Times New Roman" w:cs="Times New Roman"/>
        </w:rPr>
        <w:t>Mangrio</w:t>
      </w:r>
      <w:proofErr w:type="spellEnd"/>
      <w:r w:rsidRPr="009F74E0">
        <w:rPr>
          <w:rFonts w:ascii="Times New Roman" w:hAnsi="Times New Roman" w:cs="Times New Roman"/>
        </w:rPr>
        <w:t xml:space="preserve">, K. B. (2025). FinTech innovations and financial inclusion: Digital credit, micro-lending, and poverty alleviation. </w:t>
      </w:r>
      <w:proofErr w:type="spellStart"/>
      <w:r w:rsidRPr="009F74E0">
        <w:rPr>
          <w:rFonts w:ascii="Times New Roman" w:hAnsi="Times New Roman" w:cs="Times New Roman"/>
          <w:i/>
          <w:iCs/>
        </w:rPr>
        <w:t>Inverge</w:t>
      </w:r>
      <w:proofErr w:type="spellEnd"/>
      <w:r w:rsidRPr="009F74E0">
        <w:rPr>
          <w:rFonts w:ascii="Times New Roman" w:hAnsi="Times New Roman" w:cs="Times New Roman"/>
          <w:i/>
          <w:iCs/>
        </w:rPr>
        <w:t xml:space="preserve"> Journal of Social Sciences, 4</w:t>
      </w:r>
      <w:r w:rsidRPr="009F74E0">
        <w:rPr>
          <w:rFonts w:ascii="Times New Roman" w:hAnsi="Times New Roman" w:cs="Times New Roman"/>
        </w:rPr>
        <w:t>(4), 143–155. https://doi.org/10.63544/ijss.v4i4.186</w:t>
      </w:r>
    </w:p>
    <w:p w14:paraId="34419F76" w14:textId="77777777" w:rsidR="000D5504" w:rsidRPr="000D5504" w:rsidRDefault="000D5504" w:rsidP="000D5504">
      <w:pPr>
        <w:pStyle w:val="ListParagraph"/>
        <w:spacing w:line="276" w:lineRule="auto"/>
        <w:rPr>
          <w:rFonts w:ascii="Times New Roman" w:hAnsi="Times New Roman" w:cs="Times New Roman"/>
          <w:sz w:val="8"/>
          <w:szCs w:val="8"/>
        </w:rPr>
      </w:pPr>
    </w:p>
    <w:p w14:paraId="0933199A" w14:textId="691676DD" w:rsidR="00871BC1" w:rsidRPr="00871BC1" w:rsidRDefault="00871BC1" w:rsidP="00871BC1">
      <w:pPr>
        <w:pStyle w:val="ListParagraph"/>
        <w:spacing w:line="276" w:lineRule="auto"/>
        <w:rPr>
          <w:rFonts w:ascii="Times New Roman" w:hAnsi="Times New Roman" w:cs="Times New Roman"/>
          <w:sz w:val="10"/>
          <w:szCs w:val="10"/>
        </w:rPr>
      </w:pPr>
    </w:p>
    <w:p w14:paraId="3C514225" w14:textId="287635FF" w:rsidR="00336E8D" w:rsidRDefault="00336E8D" w:rsidP="00F05BA7">
      <w:pPr>
        <w:pStyle w:val="ListParagraph"/>
        <w:numPr>
          <w:ilvl w:val="0"/>
          <w:numId w:val="43"/>
        </w:numPr>
        <w:spacing w:line="276" w:lineRule="auto"/>
        <w:rPr>
          <w:rFonts w:ascii="Times New Roman" w:hAnsi="Times New Roman" w:cs="Times New Roman"/>
        </w:rPr>
      </w:pPr>
      <w:r w:rsidRPr="009F74E0">
        <w:rPr>
          <w:rFonts w:ascii="Times New Roman" w:hAnsi="Times New Roman" w:cs="Times New Roman"/>
        </w:rPr>
        <w:t xml:space="preserve">Sasia, F. S., Rojas-Berrio, S., </w:t>
      </w:r>
      <w:proofErr w:type="spellStart"/>
      <w:r w:rsidRPr="009F74E0">
        <w:rPr>
          <w:rFonts w:ascii="Times New Roman" w:hAnsi="Times New Roman" w:cs="Times New Roman"/>
        </w:rPr>
        <w:t>Ascúa</w:t>
      </w:r>
      <w:proofErr w:type="spellEnd"/>
      <w:r w:rsidRPr="009F74E0">
        <w:rPr>
          <w:rFonts w:ascii="Times New Roman" w:hAnsi="Times New Roman" w:cs="Times New Roman"/>
        </w:rPr>
        <w:t xml:space="preserve">, R. A., &amp; Ramirez-Barrera, A. (2024). FinTech and its relationship to SMEs financing: A systematic literature review and future research agenda. Revista DYNA, 91(233), 17-27. </w:t>
      </w:r>
      <w:hyperlink r:id="rId27" w:history="1">
        <w:r w:rsidR="00871BC1" w:rsidRPr="00712570">
          <w:rPr>
            <w:rStyle w:val="Hyperlink"/>
            <w:rFonts w:ascii="Times New Roman" w:hAnsi="Times New Roman" w:cs="Times New Roman"/>
          </w:rPr>
          <w:t>https://doi.org/10.15446/dyna.v91233.113699</w:t>
        </w:r>
      </w:hyperlink>
    </w:p>
    <w:p w14:paraId="5A023AD9" w14:textId="77777777" w:rsidR="00871BC1" w:rsidRPr="00871BC1" w:rsidRDefault="00871BC1" w:rsidP="00871BC1">
      <w:pPr>
        <w:pStyle w:val="ListParagraph"/>
        <w:rPr>
          <w:rFonts w:ascii="Times New Roman" w:hAnsi="Times New Roman" w:cs="Times New Roman"/>
          <w:sz w:val="6"/>
          <w:szCs w:val="6"/>
        </w:rPr>
      </w:pPr>
    </w:p>
    <w:p w14:paraId="7004B368" w14:textId="5366D31A" w:rsidR="00871BC1" w:rsidRPr="00871BC1" w:rsidRDefault="00871BC1" w:rsidP="00871BC1">
      <w:pPr>
        <w:pStyle w:val="ListParagraph"/>
        <w:spacing w:line="276" w:lineRule="auto"/>
        <w:rPr>
          <w:rFonts w:ascii="Times New Roman" w:hAnsi="Times New Roman" w:cs="Times New Roman"/>
          <w:sz w:val="6"/>
          <w:szCs w:val="6"/>
        </w:rPr>
      </w:pPr>
    </w:p>
    <w:p w14:paraId="1463589D" w14:textId="2187A1CC" w:rsidR="00336E8D" w:rsidRDefault="00336E8D" w:rsidP="00F05BA7">
      <w:pPr>
        <w:pStyle w:val="ListParagraph"/>
        <w:numPr>
          <w:ilvl w:val="0"/>
          <w:numId w:val="43"/>
        </w:numPr>
        <w:spacing w:line="276" w:lineRule="auto"/>
        <w:rPr>
          <w:rFonts w:ascii="Times New Roman" w:hAnsi="Times New Roman" w:cs="Times New Roman"/>
        </w:rPr>
      </w:pPr>
      <w:proofErr w:type="spellStart"/>
      <w:r w:rsidRPr="009F74E0">
        <w:rPr>
          <w:rFonts w:ascii="Times New Roman" w:hAnsi="Times New Roman" w:cs="Times New Roman"/>
        </w:rPr>
        <w:t>Tandilino</w:t>
      </w:r>
      <w:proofErr w:type="spellEnd"/>
      <w:r w:rsidRPr="009F74E0">
        <w:rPr>
          <w:rFonts w:ascii="Times New Roman" w:hAnsi="Times New Roman" w:cs="Times New Roman"/>
        </w:rPr>
        <w:t xml:space="preserve">, C., </w:t>
      </w:r>
      <w:proofErr w:type="spellStart"/>
      <w:r w:rsidRPr="009F74E0">
        <w:rPr>
          <w:rFonts w:ascii="Times New Roman" w:hAnsi="Times New Roman" w:cs="Times New Roman"/>
        </w:rPr>
        <w:t>Pontoh</w:t>
      </w:r>
      <w:proofErr w:type="spellEnd"/>
      <w:r w:rsidRPr="009F74E0">
        <w:rPr>
          <w:rFonts w:ascii="Times New Roman" w:hAnsi="Times New Roman" w:cs="Times New Roman"/>
        </w:rPr>
        <w:t xml:space="preserve">, G. T., </w:t>
      </w:r>
      <w:proofErr w:type="spellStart"/>
      <w:r w:rsidRPr="009F74E0">
        <w:rPr>
          <w:rFonts w:ascii="Times New Roman" w:hAnsi="Times New Roman" w:cs="Times New Roman"/>
        </w:rPr>
        <w:t>Darmawati</w:t>
      </w:r>
      <w:proofErr w:type="spellEnd"/>
      <w:r w:rsidRPr="009F74E0">
        <w:rPr>
          <w:rFonts w:ascii="Times New Roman" w:hAnsi="Times New Roman" w:cs="Times New Roman"/>
        </w:rPr>
        <w:t xml:space="preserve">, D., &amp; </w:t>
      </w:r>
      <w:proofErr w:type="spellStart"/>
      <w:r w:rsidRPr="009F74E0">
        <w:rPr>
          <w:rFonts w:ascii="Times New Roman" w:hAnsi="Times New Roman" w:cs="Times New Roman"/>
        </w:rPr>
        <w:t>Indrijawati</w:t>
      </w:r>
      <w:proofErr w:type="spellEnd"/>
      <w:r w:rsidRPr="009F74E0">
        <w:rPr>
          <w:rFonts w:ascii="Times New Roman" w:hAnsi="Times New Roman" w:cs="Times New Roman"/>
        </w:rPr>
        <w:t xml:space="preserve">, A. (2025). Digital financial inclusion as a mediator of digital financial literacy and government support in MSME performance. International Journal of Financial Studies, 13(4), 199. </w:t>
      </w:r>
      <w:hyperlink r:id="rId28" w:history="1">
        <w:r w:rsidR="00871BC1" w:rsidRPr="00712570">
          <w:rPr>
            <w:rStyle w:val="Hyperlink"/>
            <w:rFonts w:ascii="Times New Roman" w:hAnsi="Times New Roman" w:cs="Times New Roman"/>
          </w:rPr>
          <w:t>https://doi.org/10.3390/ijfs13040199</w:t>
        </w:r>
      </w:hyperlink>
    </w:p>
    <w:p w14:paraId="3FD02745" w14:textId="77777777" w:rsidR="00871BC1" w:rsidRPr="00871BC1" w:rsidRDefault="00871BC1" w:rsidP="00871BC1">
      <w:pPr>
        <w:pStyle w:val="ListParagraph"/>
        <w:spacing w:line="276" w:lineRule="auto"/>
        <w:rPr>
          <w:rFonts w:ascii="Times New Roman" w:hAnsi="Times New Roman" w:cs="Times New Roman"/>
          <w:sz w:val="10"/>
          <w:szCs w:val="10"/>
        </w:rPr>
      </w:pPr>
    </w:p>
    <w:p w14:paraId="424B4A57" w14:textId="251A1F8A" w:rsidR="00336E8D" w:rsidRDefault="00336E8D" w:rsidP="00F05BA7">
      <w:pPr>
        <w:pStyle w:val="ListParagraph"/>
        <w:numPr>
          <w:ilvl w:val="0"/>
          <w:numId w:val="43"/>
        </w:numPr>
        <w:spacing w:line="276" w:lineRule="auto"/>
        <w:rPr>
          <w:rFonts w:ascii="Times New Roman" w:hAnsi="Times New Roman" w:cs="Times New Roman"/>
        </w:rPr>
      </w:pPr>
      <w:r w:rsidRPr="009F74E0">
        <w:rPr>
          <w:rFonts w:ascii="Times New Roman" w:hAnsi="Times New Roman" w:cs="Times New Roman"/>
        </w:rPr>
        <w:t xml:space="preserve">Wang, J., &amp; Ran, X. Q. (2024). Dynamics in digital finance and its impact on SME financing. </w:t>
      </w:r>
      <w:proofErr w:type="spellStart"/>
      <w:r w:rsidRPr="009F74E0">
        <w:rPr>
          <w:rFonts w:ascii="Times New Roman" w:hAnsi="Times New Roman" w:cs="Times New Roman"/>
        </w:rPr>
        <w:t>Heliyon</w:t>
      </w:r>
      <w:proofErr w:type="spellEnd"/>
      <w:r w:rsidRPr="009F74E0">
        <w:rPr>
          <w:rFonts w:ascii="Times New Roman" w:hAnsi="Times New Roman" w:cs="Times New Roman"/>
        </w:rPr>
        <w:t xml:space="preserve">, 10, e30586. </w:t>
      </w:r>
      <w:hyperlink r:id="rId29" w:history="1">
        <w:r w:rsidR="00871BC1" w:rsidRPr="00712570">
          <w:rPr>
            <w:rStyle w:val="Hyperlink"/>
            <w:rFonts w:ascii="Times New Roman" w:hAnsi="Times New Roman" w:cs="Times New Roman"/>
          </w:rPr>
          <w:t>https://doi.org/10.1016/j.heliyon.2024.e30586</w:t>
        </w:r>
      </w:hyperlink>
    </w:p>
    <w:p w14:paraId="7638AECC" w14:textId="77777777" w:rsidR="00871BC1" w:rsidRPr="00871BC1" w:rsidRDefault="00871BC1" w:rsidP="00871BC1">
      <w:pPr>
        <w:pStyle w:val="ListParagraph"/>
        <w:rPr>
          <w:rFonts w:ascii="Times New Roman" w:hAnsi="Times New Roman" w:cs="Times New Roman"/>
          <w:sz w:val="10"/>
          <w:szCs w:val="10"/>
        </w:rPr>
      </w:pPr>
    </w:p>
    <w:p w14:paraId="591D9FD5" w14:textId="77777777" w:rsidR="00871BC1" w:rsidRPr="00871BC1" w:rsidRDefault="00871BC1" w:rsidP="00871BC1">
      <w:pPr>
        <w:pStyle w:val="ListParagraph"/>
        <w:spacing w:line="276" w:lineRule="auto"/>
        <w:rPr>
          <w:rFonts w:ascii="Times New Roman" w:hAnsi="Times New Roman" w:cs="Times New Roman"/>
          <w:sz w:val="2"/>
          <w:szCs w:val="2"/>
        </w:rPr>
      </w:pPr>
    </w:p>
    <w:p w14:paraId="5D6FB422" w14:textId="5F293803" w:rsidR="00336E8D" w:rsidRDefault="00336E8D" w:rsidP="00F05BA7">
      <w:pPr>
        <w:pStyle w:val="ListParagraph"/>
        <w:numPr>
          <w:ilvl w:val="0"/>
          <w:numId w:val="43"/>
        </w:numPr>
        <w:spacing w:line="276" w:lineRule="auto"/>
        <w:rPr>
          <w:rFonts w:ascii="Times New Roman" w:hAnsi="Times New Roman" w:cs="Times New Roman"/>
        </w:rPr>
      </w:pPr>
      <w:r w:rsidRPr="009F74E0">
        <w:rPr>
          <w:rFonts w:ascii="Times New Roman" w:hAnsi="Times New Roman" w:cs="Times New Roman"/>
        </w:rPr>
        <w:t xml:space="preserve">Najib, M., Abdul Rahman, A. A., &amp; </w:t>
      </w:r>
      <w:proofErr w:type="spellStart"/>
      <w:r w:rsidRPr="009F74E0">
        <w:rPr>
          <w:rFonts w:ascii="Times New Roman" w:hAnsi="Times New Roman" w:cs="Times New Roman"/>
        </w:rPr>
        <w:t>Fahma</w:t>
      </w:r>
      <w:proofErr w:type="spellEnd"/>
      <w:r w:rsidRPr="009F74E0">
        <w:rPr>
          <w:rFonts w:ascii="Times New Roman" w:hAnsi="Times New Roman" w:cs="Times New Roman"/>
        </w:rPr>
        <w:t xml:space="preserve">, F. (2021). Business survival of small and medium-sized restaurants through a crisis: The role of government support and innovation. Sustainability, 13(19), 10535. </w:t>
      </w:r>
      <w:hyperlink r:id="rId30" w:history="1">
        <w:r w:rsidR="00871BC1" w:rsidRPr="00712570">
          <w:rPr>
            <w:rStyle w:val="Hyperlink"/>
            <w:rFonts w:ascii="Times New Roman" w:hAnsi="Times New Roman" w:cs="Times New Roman"/>
          </w:rPr>
          <w:t>https://doi.org/10.3390/su131910535</w:t>
        </w:r>
      </w:hyperlink>
    </w:p>
    <w:p w14:paraId="4F6A19F6" w14:textId="07279783" w:rsidR="00871BC1" w:rsidRPr="00B372B9" w:rsidRDefault="00871BC1" w:rsidP="00871BC1">
      <w:pPr>
        <w:pStyle w:val="ListParagraph"/>
        <w:spacing w:line="276" w:lineRule="auto"/>
        <w:rPr>
          <w:rFonts w:ascii="Times New Roman" w:hAnsi="Times New Roman" w:cs="Times New Roman"/>
          <w:sz w:val="10"/>
          <w:szCs w:val="10"/>
        </w:rPr>
      </w:pPr>
    </w:p>
    <w:p w14:paraId="215E75F6" w14:textId="77777777" w:rsidR="00336E8D" w:rsidRPr="00B372B9" w:rsidRDefault="00336E8D" w:rsidP="00B372B9">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Abu, N., Pires da Silva, F., &amp; Vieira, P. R. (2025). Government support for SMEs in the Fintech era: Enhancing access to finance, survival, and performance. Digital Business, 5, 100099. </w:t>
      </w:r>
      <w:hyperlink r:id="rId31" w:history="1">
        <w:r w:rsidRPr="009F74E0">
          <w:rPr>
            <w:rStyle w:val="Hyperlink"/>
            <w:rFonts w:ascii="Times New Roman" w:hAnsi="Times New Roman" w:cs="Times New Roman"/>
          </w:rPr>
          <w:t>https://doi.org/10.1016/j.digbus.2024.100099</w:t>
        </w:r>
      </w:hyperlink>
    </w:p>
    <w:p w14:paraId="1BC6E90B" w14:textId="77777777" w:rsidR="00B372B9" w:rsidRPr="00B372B9" w:rsidRDefault="00B372B9" w:rsidP="00B372B9">
      <w:pPr>
        <w:pStyle w:val="ListParagraph"/>
        <w:rPr>
          <w:rFonts w:ascii="Times New Roman" w:hAnsi="Times New Roman" w:cs="Times New Roman"/>
          <w:sz w:val="4"/>
          <w:szCs w:val="4"/>
        </w:rPr>
      </w:pPr>
    </w:p>
    <w:p w14:paraId="6F689FCA" w14:textId="5BA3B727" w:rsidR="00B372B9" w:rsidRPr="00B372B9" w:rsidRDefault="00B372B9" w:rsidP="00B372B9">
      <w:pPr>
        <w:pStyle w:val="ListParagraph"/>
        <w:spacing w:after="0" w:line="276" w:lineRule="auto"/>
        <w:rPr>
          <w:rFonts w:ascii="Times New Roman" w:hAnsi="Times New Roman" w:cs="Times New Roman"/>
          <w:sz w:val="4"/>
          <w:szCs w:val="4"/>
        </w:rPr>
      </w:pPr>
    </w:p>
    <w:p w14:paraId="64F423ED" w14:textId="77777777" w:rsidR="00871BC1" w:rsidRPr="00B372B9" w:rsidRDefault="00871BC1" w:rsidP="00B372B9">
      <w:pPr>
        <w:spacing w:after="0" w:line="276" w:lineRule="auto"/>
        <w:rPr>
          <w:rFonts w:ascii="Times New Roman" w:hAnsi="Times New Roman" w:cs="Times New Roman"/>
          <w:sz w:val="2"/>
          <w:szCs w:val="2"/>
        </w:rPr>
      </w:pPr>
    </w:p>
    <w:p w14:paraId="3FE030A4" w14:textId="3D1DB580" w:rsidR="00336E8D" w:rsidRDefault="00336E8D" w:rsidP="00B372B9">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proofErr w:type="spellStart"/>
      <w:r w:rsidRPr="009F74E0">
        <w:rPr>
          <w:rFonts w:ascii="Times New Roman" w:eastAsia="Times New Roman" w:hAnsi="Times New Roman" w:cs="Times New Roman"/>
          <w:kern w:val="0"/>
          <w:lang w:eastAsia="en-GB"/>
          <w14:ligatures w14:val="none"/>
        </w:rPr>
        <w:t>Widyastuti</w:t>
      </w:r>
      <w:proofErr w:type="spellEnd"/>
      <w:r w:rsidRPr="009F74E0">
        <w:rPr>
          <w:rFonts w:ascii="Times New Roman" w:eastAsia="Times New Roman" w:hAnsi="Times New Roman" w:cs="Times New Roman"/>
          <w:kern w:val="0"/>
          <w:lang w:eastAsia="en-GB"/>
          <w14:ligatures w14:val="none"/>
        </w:rPr>
        <w:t xml:space="preserve">, U., </w:t>
      </w:r>
      <w:proofErr w:type="spellStart"/>
      <w:r w:rsidRPr="009F74E0">
        <w:rPr>
          <w:rFonts w:ascii="Times New Roman" w:eastAsia="Times New Roman" w:hAnsi="Times New Roman" w:cs="Times New Roman"/>
          <w:kern w:val="0"/>
          <w:lang w:eastAsia="en-GB"/>
          <w14:ligatures w14:val="none"/>
        </w:rPr>
        <w:t>Respati</w:t>
      </w:r>
      <w:proofErr w:type="spellEnd"/>
      <w:r w:rsidRPr="009F74E0">
        <w:rPr>
          <w:rFonts w:ascii="Times New Roman" w:eastAsia="Times New Roman" w:hAnsi="Times New Roman" w:cs="Times New Roman"/>
          <w:kern w:val="0"/>
          <w:lang w:eastAsia="en-GB"/>
          <w14:ligatures w14:val="none"/>
        </w:rPr>
        <w:t xml:space="preserve">, D. K., Dewi, V. I., &amp; Soma, A. M. (2024). The nexus of digital financial inclusion, digital financial literacy and demographic factors: Lesson from Indonesia. </w:t>
      </w:r>
      <w:r w:rsidRPr="009F74E0">
        <w:rPr>
          <w:rFonts w:ascii="Times New Roman" w:eastAsia="Times New Roman" w:hAnsi="Times New Roman" w:cs="Times New Roman"/>
          <w:i/>
          <w:iCs/>
          <w:kern w:val="0"/>
          <w:lang w:eastAsia="en-GB"/>
          <w14:ligatures w14:val="none"/>
        </w:rPr>
        <w:t>Cogent Business &amp; Management, 11</w:t>
      </w:r>
      <w:r w:rsidRPr="009F74E0">
        <w:rPr>
          <w:rFonts w:ascii="Times New Roman" w:eastAsia="Times New Roman" w:hAnsi="Times New Roman" w:cs="Times New Roman"/>
          <w:kern w:val="0"/>
          <w:lang w:eastAsia="en-GB"/>
          <w14:ligatures w14:val="none"/>
        </w:rPr>
        <w:t xml:space="preserve">(1), 2322778. </w:t>
      </w:r>
      <w:hyperlink r:id="rId32" w:history="1">
        <w:r w:rsidR="00B372B9" w:rsidRPr="00712570">
          <w:rPr>
            <w:rStyle w:val="Hyperlink"/>
            <w:rFonts w:ascii="Times New Roman" w:eastAsia="Times New Roman" w:hAnsi="Times New Roman" w:cs="Times New Roman"/>
            <w:kern w:val="0"/>
            <w:lang w:eastAsia="en-GB"/>
            <w14:ligatures w14:val="none"/>
          </w:rPr>
          <w:t>https://doi.org/10.1080/23311975.2024.2322778</w:t>
        </w:r>
      </w:hyperlink>
    </w:p>
    <w:p w14:paraId="41DAA66B" w14:textId="77777777" w:rsidR="00B372B9" w:rsidRPr="00B372B9" w:rsidRDefault="00B372B9" w:rsidP="00B372B9">
      <w:pPr>
        <w:pStyle w:val="ListParagraph"/>
        <w:spacing w:after="0" w:line="276" w:lineRule="auto"/>
        <w:rPr>
          <w:rFonts w:ascii="Times New Roman" w:eastAsia="Times New Roman" w:hAnsi="Times New Roman" w:cs="Times New Roman"/>
          <w:kern w:val="0"/>
          <w:sz w:val="10"/>
          <w:szCs w:val="10"/>
          <w:lang w:eastAsia="en-GB"/>
          <w14:ligatures w14:val="none"/>
        </w:rPr>
      </w:pPr>
    </w:p>
    <w:p w14:paraId="16B6C7FE" w14:textId="77777777" w:rsidR="00336E8D" w:rsidRPr="00B372B9" w:rsidRDefault="00336E8D" w:rsidP="00415ACA">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Saha, B., Ahsan, A., Yusuf, D. H. M., Islam, M. A., Huda, N., &amp; Suryani, I. (2025). Exploring the drivers of fintech adoption in SMEs: A study from Bangladesh. </w:t>
      </w:r>
      <w:r w:rsidRPr="009F74E0">
        <w:rPr>
          <w:rFonts w:ascii="Times New Roman" w:hAnsi="Times New Roman" w:cs="Times New Roman"/>
          <w:i/>
          <w:iCs/>
        </w:rPr>
        <w:t>International Journal of Business and Technology Management, 7</w:t>
      </w:r>
      <w:r w:rsidRPr="009F74E0">
        <w:rPr>
          <w:rFonts w:ascii="Times New Roman" w:hAnsi="Times New Roman" w:cs="Times New Roman"/>
        </w:rPr>
        <w:t xml:space="preserve">(1), 59–71. </w:t>
      </w:r>
      <w:hyperlink r:id="rId33" w:history="1">
        <w:r w:rsidRPr="009F74E0">
          <w:rPr>
            <w:rStyle w:val="Hyperlink"/>
            <w:rFonts w:ascii="Times New Roman" w:hAnsi="Times New Roman" w:cs="Times New Roman"/>
          </w:rPr>
          <w:t>https://doi.org/10.55057/ijbtm.2025.7.1.6</w:t>
        </w:r>
      </w:hyperlink>
    </w:p>
    <w:p w14:paraId="3B8EB239" w14:textId="77777777" w:rsidR="00B372B9" w:rsidRPr="00415ACA" w:rsidRDefault="00B372B9" w:rsidP="00415ACA">
      <w:pPr>
        <w:pStyle w:val="ListParagraph"/>
        <w:spacing w:after="0"/>
        <w:rPr>
          <w:rFonts w:ascii="Times New Roman" w:hAnsi="Times New Roman" w:cs="Times New Roman"/>
          <w:sz w:val="2"/>
          <w:szCs w:val="2"/>
        </w:rPr>
      </w:pPr>
    </w:p>
    <w:p w14:paraId="161EED9F" w14:textId="77777777" w:rsidR="00B372B9" w:rsidRPr="00415ACA" w:rsidRDefault="00B372B9" w:rsidP="00415ACA">
      <w:pPr>
        <w:spacing w:after="0" w:line="276" w:lineRule="auto"/>
        <w:rPr>
          <w:rFonts w:ascii="Times New Roman" w:hAnsi="Times New Roman" w:cs="Times New Roman"/>
          <w:sz w:val="2"/>
          <w:szCs w:val="2"/>
        </w:rPr>
      </w:pPr>
    </w:p>
    <w:p w14:paraId="7D230887" w14:textId="2E5A82D1" w:rsidR="00336E8D" w:rsidRDefault="00336E8D" w:rsidP="00415ACA">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Hossain, M. M., Ibrahim, Y., &amp; Uddin, M. M. (2023). Finance, financial literacy and small firm financial growth in Bangladesh: The effectiveness of government support. </w:t>
      </w:r>
      <w:r w:rsidRPr="009F74E0">
        <w:rPr>
          <w:rFonts w:ascii="Times New Roman" w:hAnsi="Times New Roman" w:cs="Times New Roman"/>
          <w:i/>
          <w:iCs/>
        </w:rPr>
        <w:t>Journal of Small Business &amp; Entrepreneurship, 35</w:t>
      </w:r>
      <w:r w:rsidRPr="009F74E0">
        <w:rPr>
          <w:rFonts w:ascii="Times New Roman" w:hAnsi="Times New Roman" w:cs="Times New Roman"/>
        </w:rPr>
        <w:t xml:space="preserve">(3), 336–361. </w:t>
      </w:r>
      <w:hyperlink r:id="rId34" w:history="1">
        <w:r w:rsidR="00415ACA" w:rsidRPr="00712570">
          <w:rPr>
            <w:rStyle w:val="Hyperlink"/>
            <w:rFonts w:ascii="Times New Roman" w:hAnsi="Times New Roman" w:cs="Times New Roman"/>
          </w:rPr>
          <w:t>https://doi.org/10.1080/08276331.2020.1793097</w:t>
        </w:r>
      </w:hyperlink>
    </w:p>
    <w:p w14:paraId="768A357F" w14:textId="77777777" w:rsidR="00415ACA" w:rsidRPr="00415ACA" w:rsidRDefault="00415ACA" w:rsidP="00415ACA">
      <w:pPr>
        <w:pStyle w:val="ListParagraph"/>
        <w:spacing w:after="0" w:line="276" w:lineRule="auto"/>
        <w:rPr>
          <w:rFonts w:ascii="Times New Roman" w:hAnsi="Times New Roman" w:cs="Times New Roman"/>
          <w:sz w:val="10"/>
          <w:szCs w:val="10"/>
        </w:rPr>
      </w:pPr>
    </w:p>
    <w:p w14:paraId="440B1828" w14:textId="77777777" w:rsidR="00336E8D" w:rsidRPr="00415ACA" w:rsidRDefault="00336E8D" w:rsidP="00415ACA">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Pu, G., </w:t>
      </w:r>
      <w:proofErr w:type="spellStart"/>
      <w:r w:rsidRPr="009F74E0">
        <w:rPr>
          <w:rFonts w:ascii="Times New Roman" w:hAnsi="Times New Roman" w:cs="Times New Roman"/>
        </w:rPr>
        <w:t>Qamruzzaman</w:t>
      </w:r>
      <w:proofErr w:type="spellEnd"/>
      <w:r w:rsidRPr="009F74E0">
        <w:rPr>
          <w:rFonts w:ascii="Times New Roman" w:hAnsi="Times New Roman" w:cs="Times New Roman"/>
        </w:rPr>
        <w:t xml:space="preserve">, M., Mehta, A. M., Naqvi, F. N., &amp; Karim, S. (2021). Innovative finance, technological adaptation and SMEs sustainability: The mediating role of government support during COVID-19 pandemic. </w:t>
      </w:r>
      <w:r w:rsidRPr="009F74E0">
        <w:rPr>
          <w:rFonts w:ascii="Times New Roman" w:hAnsi="Times New Roman" w:cs="Times New Roman"/>
          <w:i/>
          <w:iCs/>
        </w:rPr>
        <w:t>Sustainability, 13</w:t>
      </w:r>
      <w:r w:rsidRPr="009F74E0">
        <w:rPr>
          <w:rFonts w:ascii="Times New Roman" w:hAnsi="Times New Roman" w:cs="Times New Roman"/>
        </w:rPr>
        <w:t xml:space="preserve">(16), 9218. </w:t>
      </w:r>
      <w:hyperlink r:id="rId35" w:history="1">
        <w:r w:rsidRPr="009F74E0">
          <w:rPr>
            <w:rStyle w:val="Hyperlink"/>
            <w:rFonts w:ascii="Times New Roman" w:hAnsi="Times New Roman" w:cs="Times New Roman"/>
          </w:rPr>
          <w:t>https://doi.org/10.3390/su13169218</w:t>
        </w:r>
      </w:hyperlink>
    </w:p>
    <w:p w14:paraId="2D86C5BE" w14:textId="77777777" w:rsidR="00415ACA" w:rsidRPr="00415ACA" w:rsidRDefault="00415ACA" w:rsidP="00415ACA">
      <w:pPr>
        <w:pStyle w:val="ListParagraph"/>
        <w:rPr>
          <w:rFonts w:ascii="Times New Roman" w:hAnsi="Times New Roman" w:cs="Times New Roman"/>
          <w:sz w:val="8"/>
          <w:szCs w:val="8"/>
        </w:rPr>
      </w:pPr>
    </w:p>
    <w:p w14:paraId="2A738A20" w14:textId="1EDD5989" w:rsidR="00415ACA" w:rsidRPr="00415ACA" w:rsidRDefault="00415ACA" w:rsidP="00415ACA">
      <w:pPr>
        <w:pStyle w:val="ListParagraph"/>
        <w:spacing w:after="0" w:line="276" w:lineRule="auto"/>
        <w:rPr>
          <w:rFonts w:ascii="Times New Roman" w:hAnsi="Times New Roman" w:cs="Times New Roman"/>
          <w:sz w:val="2"/>
          <w:szCs w:val="2"/>
        </w:rPr>
      </w:pPr>
    </w:p>
    <w:p w14:paraId="78AA8CC5" w14:textId="77777777" w:rsidR="00336E8D" w:rsidRPr="00415ACA" w:rsidRDefault="00336E8D" w:rsidP="00415ACA">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lastRenderedPageBreak/>
        <w:t xml:space="preserve">Sale, J. E. M., &amp; Carlin, L. (2025). The reliance on conceptual frameworks in qualitative research – a way forward. </w:t>
      </w:r>
      <w:r w:rsidRPr="009F74E0">
        <w:rPr>
          <w:rFonts w:ascii="Times New Roman" w:eastAsia="Times New Roman" w:hAnsi="Times New Roman" w:cs="Times New Roman"/>
          <w:i/>
          <w:iCs/>
          <w:kern w:val="0"/>
          <w:lang w:eastAsia="en-GB"/>
          <w14:ligatures w14:val="none"/>
        </w:rPr>
        <w:t>BMC Medical Research Methodology, 25</w:t>
      </w:r>
      <w:r w:rsidRPr="009F74E0">
        <w:rPr>
          <w:rFonts w:ascii="Times New Roman" w:eastAsia="Times New Roman" w:hAnsi="Times New Roman" w:cs="Times New Roman"/>
          <w:kern w:val="0"/>
          <w:lang w:eastAsia="en-GB"/>
          <w14:ligatures w14:val="none"/>
        </w:rPr>
        <w:t xml:space="preserve">(36). </w:t>
      </w:r>
      <w:hyperlink r:id="rId36" w:history="1">
        <w:r w:rsidRPr="009F74E0">
          <w:rPr>
            <w:rStyle w:val="Hyperlink"/>
            <w:rFonts w:ascii="Times New Roman" w:eastAsia="Times New Roman" w:hAnsi="Times New Roman" w:cs="Times New Roman"/>
            <w:kern w:val="0"/>
            <w:lang w:eastAsia="en-GB"/>
            <w14:ligatures w14:val="none"/>
          </w:rPr>
          <w:t>https://doi.org/10.1186/s12874-025-02461-0</w:t>
        </w:r>
      </w:hyperlink>
    </w:p>
    <w:p w14:paraId="74983977" w14:textId="77777777" w:rsidR="00415ACA" w:rsidRPr="00415ACA" w:rsidRDefault="00415ACA" w:rsidP="00415ACA">
      <w:pPr>
        <w:pStyle w:val="ListParagraph"/>
        <w:spacing w:after="0" w:line="276" w:lineRule="auto"/>
        <w:rPr>
          <w:rFonts w:ascii="Times New Roman" w:eastAsia="Times New Roman" w:hAnsi="Times New Roman" w:cs="Times New Roman"/>
          <w:kern w:val="0"/>
          <w:sz w:val="6"/>
          <w:szCs w:val="6"/>
          <w:lang w:eastAsia="en-GB"/>
          <w14:ligatures w14:val="none"/>
        </w:rPr>
      </w:pPr>
    </w:p>
    <w:p w14:paraId="41E76464" w14:textId="77777777" w:rsidR="00336E8D" w:rsidRPr="00415ACA" w:rsidRDefault="00336E8D" w:rsidP="00415ACA">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t xml:space="preserve">World Bank Group. (2022). </w:t>
      </w:r>
      <w:r w:rsidRPr="009F74E0">
        <w:rPr>
          <w:rFonts w:ascii="Times New Roman" w:eastAsia="Times New Roman" w:hAnsi="Times New Roman" w:cs="Times New Roman"/>
          <w:i/>
          <w:iCs/>
          <w:kern w:val="0"/>
          <w:lang w:eastAsia="en-GB"/>
          <w14:ligatures w14:val="none"/>
        </w:rPr>
        <w:t>Fintech and SME finance: Expanding responsible access</w:t>
      </w:r>
      <w:r w:rsidRPr="009F74E0">
        <w:rPr>
          <w:rFonts w:ascii="Times New Roman" w:eastAsia="Times New Roman" w:hAnsi="Times New Roman" w:cs="Times New Roman"/>
          <w:kern w:val="0"/>
          <w:lang w:eastAsia="en-GB"/>
          <w14:ligatures w14:val="none"/>
        </w:rPr>
        <w:t xml:space="preserve"> (Fintech and the Future of Finance Flagship Technical Note). Washington, DC: International Bank for Reconstruction and Development / The World Bank.</w:t>
      </w:r>
      <w:r w:rsidRPr="009F74E0">
        <w:rPr>
          <w:rFonts w:ascii="Times New Roman" w:eastAsia="Times New Roman" w:hAnsi="Times New Roman" w:cs="Times New Roman"/>
          <w:kern w:val="0"/>
          <w:lang w:eastAsia="en-GB"/>
          <w14:ligatures w14:val="none"/>
        </w:rPr>
        <w:br/>
      </w:r>
      <w:hyperlink r:id="rId37" w:history="1">
        <w:r w:rsidRPr="009F74E0">
          <w:rPr>
            <w:rStyle w:val="Hyperlink"/>
            <w:rFonts w:ascii="Times New Roman" w:eastAsia="Times New Roman" w:hAnsi="Times New Roman" w:cs="Times New Roman"/>
            <w:kern w:val="0"/>
            <w:lang w:eastAsia="en-GB"/>
            <w14:ligatures w14:val="none"/>
          </w:rPr>
          <w:t>https://www.worldbank.org</w:t>
        </w:r>
      </w:hyperlink>
    </w:p>
    <w:p w14:paraId="7E630C3D" w14:textId="77777777" w:rsidR="00415ACA" w:rsidRPr="00415ACA" w:rsidRDefault="00415ACA" w:rsidP="00415ACA">
      <w:pPr>
        <w:spacing w:after="0" w:line="276" w:lineRule="auto"/>
        <w:rPr>
          <w:rFonts w:ascii="Times New Roman" w:eastAsia="Times New Roman" w:hAnsi="Times New Roman" w:cs="Times New Roman"/>
          <w:kern w:val="0"/>
          <w:sz w:val="8"/>
          <w:szCs w:val="8"/>
          <w:lang w:eastAsia="en-GB"/>
          <w14:ligatures w14:val="none"/>
        </w:rPr>
      </w:pPr>
    </w:p>
    <w:p w14:paraId="65032FDC" w14:textId="77777777" w:rsidR="00336E8D" w:rsidRPr="00415ACA" w:rsidRDefault="00336E8D" w:rsidP="00415ACA">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Asian Development Bank. (2022). </w:t>
      </w:r>
      <w:r w:rsidRPr="009F74E0">
        <w:rPr>
          <w:rFonts w:ascii="Times New Roman" w:hAnsi="Times New Roman" w:cs="Times New Roman"/>
          <w:i/>
          <w:iCs/>
        </w:rPr>
        <w:t>Asia Small and Medium-Sized Enterprise Monitor 2021: Volume III—Digitalizing Microfinance in Bangladesh: Findings from the Baseline Survey</w:t>
      </w:r>
      <w:r w:rsidRPr="009F74E0">
        <w:rPr>
          <w:rFonts w:ascii="Times New Roman" w:hAnsi="Times New Roman" w:cs="Times New Roman"/>
        </w:rPr>
        <w:t xml:space="preserve">. Manila: Asian Development Bank. </w:t>
      </w:r>
      <w:hyperlink r:id="rId38" w:history="1">
        <w:r w:rsidRPr="009F74E0">
          <w:rPr>
            <w:rStyle w:val="Hyperlink"/>
            <w:rFonts w:ascii="Times New Roman" w:hAnsi="Times New Roman" w:cs="Times New Roman"/>
          </w:rPr>
          <w:t>https://doi.org/10.22617/TCS220161-2</w:t>
        </w:r>
      </w:hyperlink>
    </w:p>
    <w:p w14:paraId="437A1D6B" w14:textId="405641D2" w:rsidR="00415ACA" w:rsidRPr="00415ACA" w:rsidRDefault="00415ACA" w:rsidP="00415ACA">
      <w:pPr>
        <w:spacing w:after="0" w:line="276" w:lineRule="auto"/>
        <w:rPr>
          <w:rFonts w:ascii="Times New Roman" w:hAnsi="Times New Roman" w:cs="Times New Roman"/>
          <w:sz w:val="8"/>
          <w:szCs w:val="8"/>
        </w:rPr>
      </w:pPr>
    </w:p>
    <w:p w14:paraId="464FFB77" w14:textId="77777777" w:rsidR="00336E8D" w:rsidRPr="00415ACA" w:rsidRDefault="00336E8D" w:rsidP="00415ACA">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t xml:space="preserve">The Daily Star Bangladesh, Published: June26, 2024, retrieved: January 10, 2026, </w:t>
      </w:r>
      <w:hyperlink r:id="rId39" w:history="1">
        <w:r w:rsidRPr="009F74E0">
          <w:rPr>
            <w:rStyle w:val="Hyperlink"/>
            <w:rFonts w:ascii="Times New Roman" w:eastAsia="Times New Roman" w:hAnsi="Times New Roman" w:cs="Times New Roman"/>
            <w:kern w:val="0"/>
            <w:lang w:eastAsia="en-GB"/>
            <w14:ligatures w14:val="none"/>
          </w:rPr>
          <w:t>https://www.thedailystar.net/supplements/msmes-day-2024/news/bridging-gap-enhancing-financial-services-smes-3642726?utm_source=chatgpt.com</w:t>
        </w:r>
      </w:hyperlink>
    </w:p>
    <w:p w14:paraId="3E3BC01A" w14:textId="77777777" w:rsidR="00415ACA" w:rsidRPr="00415ACA" w:rsidRDefault="00415ACA" w:rsidP="00415ACA">
      <w:pPr>
        <w:spacing w:after="0" w:line="276" w:lineRule="auto"/>
        <w:rPr>
          <w:rFonts w:ascii="Times New Roman" w:eastAsia="Times New Roman" w:hAnsi="Times New Roman" w:cs="Times New Roman"/>
          <w:kern w:val="0"/>
          <w:sz w:val="6"/>
          <w:szCs w:val="6"/>
          <w:lang w:eastAsia="en-GB"/>
          <w14:ligatures w14:val="none"/>
        </w:rPr>
      </w:pPr>
    </w:p>
    <w:p w14:paraId="056ED754" w14:textId="77777777" w:rsidR="00336E8D" w:rsidRDefault="00336E8D" w:rsidP="00415ACA">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Cambridge Centre for Alternative Finance (CCAF) &amp; Asian Development Bank Institute (ADBI). (2025). </w:t>
      </w:r>
      <w:r w:rsidRPr="009F74E0">
        <w:rPr>
          <w:rFonts w:ascii="Times New Roman" w:hAnsi="Times New Roman" w:cs="Times New Roman"/>
          <w:i/>
          <w:iCs/>
        </w:rPr>
        <w:t>MSME Access to Digital Finance Study: In Selected EMDE Countries in Asia</w:t>
      </w:r>
      <w:r w:rsidRPr="009F74E0">
        <w:rPr>
          <w:rFonts w:ascii="Times New Roman" w:hAnsi="Times New Roman" w:cs="Times New Roman"/>
        </w:rPr>
        <w:t>. University of Cambridge Judge Business School &amp; ADBI.</w:t>
      </w:r>
    </w:p>
    <w:p w14:paraId="14D274D0" w14:textId="77777777" w:rsidR="00415ACA" w:rsidRPr="00415ACA" w:rsidRDefault="00415ACA" w:rsidP="00415ACA">
      <w:pPr>
        <w:spacing w:after="0" w:line="276" w:lineRule="auto"/>
        <w:rPr>
          <w:rFonts w:ascii="Times New Roman" w:hAnsi="Times New Roman" w:cs="Times New Roman"/>
          <w:sz w:val="6"/>
          <w:szCs w:val="6"/>
        </w:rPr>
      </w:pPr>
    </w:p>
    <w:p w14:paraId="084775DB" w14:textId="77777777" w:rsidR="00336E8D" w:rsidRDefault="00336E8D" w:rsidP="00415ACA">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Rahman, M. H. (2025). Present and future of digital banking services in Bangladesh. </w:t>
      </w:r>
      <w:r w:rsidRPr="009F74E0">
        <w:rPr>
          <w:rFonts w:ascii="Times New Roman" w:hAnsi="Times New Roman" w:cs="Times New Roman"/>
          <w:i/>
          <w:iCs/>
        </w:rPr>
        <w:t>Review of Applied Science and Technology, 4</w:t>
      </w:r>
      <w:r w:rsidRPr="009F74E0">
        <w:rPr>
          <w:rFonts w:ascii="Times New Roman" w:hAnsi="Times New Roman" w:cs="Times New Roman"/>
        </w:rPr>
        <w:t>(2), 725–749. https://doi.org/10.63125/k7tgr183</w:t>
      </w:r>
    </w:p>
    <w:p w14:paraId="7AC1980D" w14:textId="7A29B9BF" w:rsidR="00415ACA" w:rsidRPr="00415ACA" w:rsidRDefault="00415ACA" w:rsidP="00415ACA">
      <w:pPr>
        <w:pStyle w:val="ListParagraph"/>
        <w:spacing w:after="0" w:line="276" w:lineRule="auto"/>
        <w:rPr>
          <w:rFonts w:ascii="Times New Roman" w:hAnsi="Times New Roman" w:cs="Times New Roman"/>
          <w:sz w:val="4"/>
          <w:szCs w:val="4"/>
        </w:rPr>
      </w:pPr>
    </w:p>
    <w:p w14:paraId="3880F8D9" w14:textId="77777777" w:rsidR="00336E8D" w:rsidRDefault="00336E8D" w:rsidP="00415ACA">
      <w:pPr>
        <w:pStyle w:val="ListParagraph"/>
        <w:numPr>
          <w:ilvl w:val="0"/>
          <w:numId w:val="43"/>
        </w:numPr>
        <w:spacing w:after="0" w:line="276" w:lineRule="auto"/>
        <w:rPr>
          <w:rFonts w:ascii="Times New Roman" w:hAnsi="Times New Roman" w:cs="Times New Roman"/>
        </w:rPr>
      </w:pPr>
      <w:r w:rsidRPr="009F74E0">
        <w:rPr>
          <w:rFonts w:ascii="Times New Roman" w:hAnsi="Times New Roman" w:cs="Times New Roman"/>
        </w:rPr>
        <w:t xml:space="preserve">International Finance Corporation (IFC). (2025). </w:t>
      </w:r>
      <w:r w:rsidRPr="009F74E0">
        <w:rPr>
          <w:rFonts w:ascii="Times New Roman" w:hAnsi="Times New Roman" w:cs="Times New Roman"/>
          <w:i/>
          <w:iCs/>
        </w:rPr>
        <w:t>Bangladesh: Country Private Sector Diagnostic</w:t>
      </w:r>
      <w:r w:rsidRPr="009F74E0">
        <w:rPr>
          <w:rFonts w:ascii="Times New Roman" w:hAnsi="Times New Roman" w:cs="Times New Roman"/>
        </w:rPr>
        <w:t>. Washington, DC: World Bank Group</w:t>
      </w:r>
    </w:p>
    <w:p w14:paraId="678F46E0" w14:textId="77777777" w:rsidR="00415ACA" w:rsidRPr="00415ACA" w:rsidRDefault="00415ACA" w:rsidP="00415ACA">
      <w:pPr>
        <w:spacing w:after="0" w:line="276" w:lineRule="auto"/>
        <w:rPr>
          <w:rFonts w:ascii="Times New Roman" w:hAnsi="Times New Roman" w:cs="Times New Roman"/>
          <w:sz w:val="10"/>
          <w:szCs w:val="10"/>
        </w:rPr>
      </w:pPr>
    </w:p>
    <w:p w14:paraId="46D76FB4" w14:textId="77777777" w:rsidR="00336E8D" w:rsidRPr="00415ACA" w:rsidRDefault="00336E8D" w:rsidP="00415ACA">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9F74E0">
        <w:rPr>
          <w:rFonts w:ascii="Times New Roman" w:eastAsia="Times New Roman" w:hAnsi="Times New Roman" w:cs="Times New Roman"/>
          <w:kern w:val="0"/>
          <w:lang w:eastAsia="en-GB"/>
          <w14:ligatures w14:val="none"/>
        </w:rPr>
        <w:t xml:space="preserve">Bell, R., &amp; Warren, V. (2023). Illuminating a methodological pathway for Doctor of Business Administration researchers: Utilizing case studies and mixed methods for applied research. </w:t>
      </w:r>
      <w:r w:rsidRPr="009F74E0">
        <w:rPr>
          <w:rFonts w:ascii="Times New Roman" w:eastAsia="Times New Roman" w:hAnsi="Times New Roman" w:cs="Times New Roman"/>
          <w:i/>
          <w:iCs/>
          <w:kern w:val="0"/>
          <w:lang w:eastAsia="en-GB"/>
          <w14:ligatures w14:val="none"/>
        </w:rPr>
        <w:t>Social Sciences &amp; Humanities Open, 7</w:t>
      </w:r>
      <w:r w:rsidRPr="009F74E0">
        <w:rPr>
          <w:rFonts w:ascii="Times New Roman" w:eastAsia="Times New Roman" w:hAnsi="Times New Roman" w:cs="Times New Roman"/>
          <w:kern w:val="0"/>
          <w:lang w:eastAsia="en-GB"/>
          <w14:ligatures w14:val="none"/>
        </w:rPr>
        <w:t xml:space="preserve">, 100391. </w:t>
      </w:r>
      <w:hyperlink r:id="rId40" w:history="1">
        <w:r w:rsidRPr="00712570">
          <w:rPr>
            <w:rStyle w:val="Hyperlink"/>
            <w:rFonts w:ascii="Times New Roman" w:eastAsia="Times New Roman" w:hAnsi="Times New Roman" w:cs="Times New Roman"/>
            <w:kern w:val="0"/>
            <w:lang w:eastAsia="en-GB"/>
            <w14:ligatures w14:val="none"/>
          </w:rPr>
          <w:t>https://doi.org/10.1016/j.ssaho.2022.100391</w:t>
        </w:r>
      </w:hyperlink>
    </w:p>
    <w:p w14:paraId="79FA0460" w14:textId="77777777" w:rsidR="00415ACA" w:rsidRPr="00415ACA" w:rsidRDefault="00415ACA" w:rsidP="00415ACA">
      <w:pPr>
        <w:spacing w:after="0" w:line="276" w:lineRule="auto"/>
        <w:rPr>
          <w:rFonts w:ascii="Times New Roman" w:eastAsia="Times New Roman" w:hAnsi="Times New Roman" w:cs="Times New Roman"/>
          <w:kern w:val="0"/>
          <w:sz w:val="8"/>
          <w:szCs w:val="8"/>
          <w:lang w:eastAsia="en-GB"/>
          <w14:ligatures w14:val="none"/>
        </w:rPr>
      </w:pPr>
    </w:p>
    <w:p w14:paraId="51E5222F" w14:textId="77777777" w:rsidR="00336E8D" w:rsidRPr="000D5504" w:rsidRDefault="00336E8D" w:rsidP="00415ACA">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6A57C3">
        <w:rPr>
          <w:rFonts w:ascii="Times New Roman" w:eastAsia="Times New Roman" w:hAnsi="Times New Roman" w:cs="Times New Roman"/>
          <w:kern w:val="0"/>
          <w:lang w:eastAsia="en-GB"/>
          <w14:ligatures w14:val="none"/>
        </w:rPr>
        <w:t xml:space="preserve">Yong, W. K., Md Husin, M., &amp; Kamarudin, S. (2021). Understanding research paradigms: A scientific guide. </w:t>
      </w:r>
      <w:r w:rsidRPr="006A57C3">
        <w:rPr>
          <w:rFonts w:ascii="Times New Roman" w:eastAsia="Times New Roman" w:hAnsi="Times New Roman" w:cs="Times New Roman"/>
          <w:i/>
          <w:iCs/>
          <w:kern w:val="0"/>
          <w:lang w:eastAsia="en-GB"/>
          <w14:ligatures w14:val="none"/>
        </w:rPr>
        <w:t>Journal of Contemporary Issues in Business and Government, 27</w:t>
      </w:r>
      <w:r w:rsidRPr="006A57C3">
        <w:rPr>
          <w:rFonts w:ascii="Times New Roman" w:eastAsia="Times New Roman" w:hAnsi="Times New Roman" w:cs="Times New Roman"/>
          <w:kern w:val="0"/>
          <w:lang w:eastAsia="en-GB"/>
          <w14:ligatures w14:val="none"/>
        </w:rPr>
        <w:t xml:space="preserve">(2), 5857–5870. </w:t>
      </w:r>
      <w:hyperlink r:id="rId41" w:history="1">
        <w:r w:rsidRPr="00712570">
          <w:rPr>
            <w:rStyle w:val="Hyperlink"/>
            <w:rFonts w:ascii="Times New Roman" w:eastAsia="Times New Roman" w:hAnsi="Times New Roman" w:cs="Times New Roman"/>
            <w:kern w:val="0"/>
            <w:lang w:eastAsia="en-GB"/>
            <w14:ligatures w14:val="none"/>
          </w:rPr>
          <w:t>https://doi.org/10.47750/cibg.2021.27.02.588</w:t>
        </w:r>
      </w:hyperlink>
    </w:p>
    <w:p w14:paraId="6457F035" w14:textId="77777777" w:rsidR="000D5504" w:rsidRPr="000D5504" w:rsidRDefault="000D5504" w:rsidP="000D5504">
      <w:pPr>
        <w:spacing w:after="0" w:line="276" w:lineRule="auto"/>
        <w:rPr>
          <w:rFonts w:ascii="Times New Roman" w:eastAsia="Times New Roman" w:hAnsi="Times New Roman" w:cs="Times New Roman"/>
          <w:kern w:val="0"/>
          <w:sz w:val="12"/>
          <w:szCs w:val="12"/>
          <w:lang w:eastAsia="en-GB"/>
          <w14:ligatures w14:val="none"/>
        </w:rPr>
      </w:pPr>
    </w:p>
    <w:p w14:paraId="5E5D3E16" w14:textId="77777777" w:rsidR="00336E8D" w:rsidRPr="004C1630" w:rsidRDefault="00336E8D" w:rsidP="00415ACA">
      <w:pPr>
        <w:pStyle w:val="ListParagraph"/>
        <w:numPr>
          <w:ilvl w:val="0"/>
          <w:numId w:val="43"/>
        </w:numPr>
        <w:spacing w:after="0" w:line="276" w:lineRule="auto"/>
        <w:rPr>
          <w:rFonts w:ascii="Times New Roman" w:eastAsia="Times New Roman" w:hAnsi="Times New Roman" w:cs="Times New Roman"/>
          <w:kern w:val="0"/>
          <w:lang w:eastAsia="en-GB"/>
          <w14:ligatures w14:val="none"/>
        </w:rPr>
      </w:pPr>
      <w:r w:rsidRPr="004C1630">
        <w:rPr>
          <w:rFonts w:ascii="Times New Roman" w:eastAsia="Times New Roman" w:hAnsi="Times New Roman" w:cs="Times New Roman"/>
          <w:kern w:val="0"/>
          <w:lang w:eastAsia="en-GB"/>
          <w14:ligatures w14:val="none"/>
        </w:rPr>
        <w:t xml:space="preserve">Kabir, M. R., &amp; Ullah, M. M. (2019). A seven-step (7Q) model for exploring philosophical underpinnings in research methodology: Implications for doctoral research in social science. </w:t>
      </w:r>
      <w:r w:rsidRPr="004C1630">
        <w:rPr>
          <w:rFonts w:ascii="Times New Roman" w:eastAsia="Times New Roman" w:hAnsi="Times New Roman" w:cs="Times New Roman"/>
          <w:i/>
          <w:iCs/>
          <w:kern w:val="0"/>
          <w:lang w:eastAsia="en-GB"/>
          <w14:ligatures w14:val="none"/>
        </w:rPr>
        <w:t>Journal of Business Administration</w:t>
      </w:r>
      <w:r w:rsidRPr="004C1630">
        <w:rPr>
          <w:rFonts w:ascii="Times New Roman" w:eastAsia="Times New Roman" w:hAnsi="Times New Roman" w:cs="Times New Roman"/>
          <w:kern w:val="0"/>
          <w:lang w:eastAsia="en-GB"/>
          <w14:ligatures w14:val="none"/>
        </w:rPr>
        <w:t>, 40(1), 60–68. Institute of Business Administration, University of Dhaka</w:t>
      </w:r>
      <w:r>
        <w:rPr>
          <w:rFonts w:ascii="Times New Roman" w:eastAsia="Times New Roman" w:hAnsi="Times New Roman" w:cs="Times New Roman"/>
          <w:kern w:val="0"/>
          <w:lang w:eastAsia="en-GB"/>
          <w14:ligatures w14:val="none"/>
        </w:rPr>
        <w:t>, Bangladesh.</w:t>
      </w:r>
    </w:p>
    <w:p w14:paraId="3A23CA1A" w14:textId="77777777" w:rsidR="00336E8D" w:rsidRPr="004C1630" w:rsidRDefault="00336E8D" w:rsidP="00415ACA">
      <w:pPr>
        <w:pStyle w:val="ListParagraph"/>
        <w:spacing w:after="0" w:line="276" w:lineRule="auto"/>
        <w:jc w:val="both"/>
        <w:rPr>
          <w:rFonts w:ascii="Times New Roman" w:eastAsia="Times New Roman" w:hAnsi="Times New Roman" w:cs="Times New Roman"/>
          <w:kern w:val="0"/>
          <w:lang w:eastAsia="en-GB"/>
          <w14:ligatures w14:val="none"/>
        </w:rPr>
      </w:pPr>
    </w:p>
    <w:p w14:paraId="0A0D27CF" w14:textId="77777777" w:rsidR="00336E8D" w:rsidRPr="009F74E0" w:rsidRDefault="00336E8D" w:rsidP="00336E8D">
      <w:pPr>
        <w:pStyle w:val="ListParagraph"/>
        <w:spacing w:after="0" w:line="276" w:lineRule="auto"/>
        <w:jc w:val="both"/>
        <w:rPr>
          <w:rFonts w:ascii="Times New Roman" w:eastAsia="Times New Roman" w:hAnsi="Times New Roman" w:cs="Times New Roman"/>
          <w:kern w:val="0"/>
          <w:lang w:eastAsia="en-GB"/>
          <w14:ligatures w14:val="none"/>
        </w:rPr>
      </w:pPr>
    </w:p>
    <w:p w14:paraId="35BCD3F1" w14:textId="77777777" w:rsidR="00336E8D" w:rsidRPr="009F74E0" w:rsidRDefault="00336E8D" w:rsidP="00336E8D">
      <w:pPr>
        <w:spacing w:line="276" w:lineRule="auto"/>
        <w:jc w:val="both"/>
        <w:rPr>
          <w:rFonts w:ascii="Times New Roman" w:hAnsi="Times New Roman" w:cs="Times New Roman"/>
        </w:rPr>
      </w:pPr>
    </w:p>
    <w:p w14:paraId="4C50C674" w14:textId="77777777" w:rsidR="001C0AED" w:rsidRDefault="001C0AED" w:rsidP="00AC0ACC">
      <w:pPr>
        <w:spacing w:line="360" w:lineRule="auto"/>
        <w:jc w:val="both"/>
        <w:rPr>
          <w:rFonts w:ascii="Times New Roman" w:hAnsi="Times New Roman" w:cs="Times New Roman"/>
        </w:rPr>
      </w:pPr>
    </w:p>
    <w:p w14:paraId="3CB3EF63" w14:textId="77777777" w:rsidR="001C0AED" w:rsidRDefault="001C0AED" w:rsidP="00AC0ACC">
      <w:pPr>
        <w:spacing w:line="360" w:lineRule="auto"/>
        <w:jc w:val="both"/>
        <w:rPr>
          <w:rFonts w:ascii="Times New Roman" w:hAnsi="Times New Roman" w:cs="Times New Roman"/>
        </w:rPr>
      </w:pPr>
    </w:p>
    <w:p w14:paraId="602D7EAE" w14:textId="77777777" w:rsidR="001C0AED" w:rsidRDefault="001C0AED" w:rsidP="00AC0ACC">
      <w:pPr>
        <w:spacing w:line="360" w:lineRule="auto"/>
        <w:jc w:val="both"/>
        <w:rPr>
          <w:rFonts w:ascii="Times New Roman" w:hAnsi="Times New Roman" w:cs="Times New Roman"/>
        </w:rPr>
      </w:pPr>
    </w:p>
    <w:p w14:paraId="324B0BF6" w14:textId="77777777" w:rsidR="00342ECA" w:rsidRDefault="00342ECA" w:rsidP="00AC0ACC">
      <w:pPr>
        <w:spacing w:line="360" w:lineRule="auto"/>
        <w:jc w:val="both"/>
        <w:rPr>
          <w:rFonts w:ascii="Times New Roman" w:hAnsi="Times New Roman" w:cs="Times New Roman"/>
        </w:rPr>
      </w:pPr>
    </w:p>
    <w:p w14:paraId="72650E72" w14:textId="77777777" w:rsidR="00342ECA" w:rsidRDefault="00342ECA" w:rsidP="00AC0ACC">
      <w:pPr>
        <w:spacing w:line="360" w:lineRule="auto"/>
        <w:jc w:val="both"/>
        <w:rPr>
          <w:rFonts w:ascii="Times New Roman" w:hAnsi="Times New Roman" w:cs="Times New Roman"/>
        </w:rPr>
      </w:pPr>
    </w:p>
    <w:p w14:paraId="49B8EB56" w14:textId="77777777" w:rsidR="00342ECA" w:rsidRDefault="00342ECA" w:rsidP="00AC0ACC">
      <w:pPr>
        <w:spacing w:line="360" w:lineRule="auto"/>
        <w:jc w:val="both"/>
        <w:rPr>
          <w:rFonts w:ascii="Times New Roman" w:hAnsi="Times New Roman" w:cs="Times New Roman"/>
        </w:rPr>
      </w:pPr>
    </w:p>
    <w:p w14:paraId="7667EFFA" w14:textId="59D8A697" w:rsidR="00DA777D" w:rsidRPr="009F74E0" w:rsidRDefault="00DA777D" w:rsidP="005A2401">
      <w:pPr>
        <w:spacing w:after="0" w:line="276" w:lineRule="auto"/>
        <w:jc w:val="both"/>
        <w:rPr>
          <w:rFonts w:ascii="Times New Roman" w:hAnsi="Times New Roman" w:cs="Times New Roman"/>
          <w:b/>
          <w:bCs/>
        </w:rPr>
      </w:pPr>
    </w:p>
    <w:p w14:paraId="7334B9C8" w14:textId="77777777" w:rsidR="00950302" w:rsidRPr="009F74E0" w:rsidRDefault="00950302" w:rsidP="005A2401">
      <w:pPr>
        <w:spacing w:after="0" w:line="276" w:lineRule="auto"/>
        <w:jc w:val="both"/>
        <w:rPr>
          <w:rFonts w:ascii="Times New Roman" w:hAnsi="Times New Roman" w:cs="Times New Roman"/>
          <w:b/>
          <w:bCs/>
        </w:rPr>
      </w:pPr>
    </w:p>
    <w:p w14:paraId="199C7562" w14:textId="4AC86E08" w:rsidR="00C51483" w:rsidRPr="004C1630" w:rsidRDefault="00C51483" w:rsidP="00450A17">
      <w:pPr>
        <w:pStyle w:val="ListParagraph"/>
        <w:spacing w:after="0" w:line="276" w:lineRule="auto"/>
        <w:jc w:val="both"/>
        <w:rPr>
          <w:rFonts w:ascii="Times New Roman" w:eastAsia="Times New Roman" w:hAnsi="Times New Roman" w:cs="Times New Roman"/>
          <w:kern w:val="0"/>
          <w:lang w:eastAsia="en-GB"/>
          <w14:ligatures w14:val="none"/>
        </w:rPr>
      </w:pPr>
    </w:p>
    <w:p w14:paraId="7F8D3A80" w14:textId="77777777" w:rsidR="006A57C3" w:rsidRPr="004C1630" w:rsidRDefault="006A57C3" w:rsidP="001C0AED">
      <w:pPr>
        <w:pStyle w:val="ListParagraph"/>
        <w:spacing w:after="0" w:line="276" w:lineRule="auto"/>
        <w:jc w:val="both"/>
        <w:rPr>
          <w:rFonts w:ascii="Times New Roman" w:eastAsia="Times New Roman" w:hAnsi="Times New Roman" w:cs="Times New Roman"/>
          <w:kern w:val="0"/>
          <w:lang w:eastAsia="en-GB"/>
          <w14:ligatures w14:val="none"/>
        </w:rPr>
      </w:pPr>
    </w:p>
    <w:p w14:paraId="78F6DFEF" w14:textId="77777777" w:rsidR="00E61824" w:rsidRPr="009F74E0" w:rsidRDefault="00E61824" w:rsidP="005A2401">
      <w:pPr>
        <w:pStyle w:val="ListParagraph"/>
        <w:spacing w:after="0" w:line="276" w:lineRule="auto"/>
        <w:jc w:val="both"/>
        <w:rPr>
          <w:rFonts w:ascii="Times New Roman" w:eastAsia="Times New Roman" w:hAnsi="Times New Roman" w:cs="Times New Roman"/>
          <w:kern w:val="0"/>
          <w:lang w:eastAsia="en-GB"/>
          <w14:ligatures w14:val="none"/>
        </w:rPr>
      </w:pPr>
    </w:p>
    <w:p w14:paraId="7B62E8E7" w14:textId="77777777" w:rsidR="00BD3913" w:rsidRPr="009F74E0" w:rsidRDefault="00BD3913" w:rsidP="005A2401">
      <w:pPr>
        <w:spacing w:line="276" w:lineRule="auto"/>
        <w:jc w:val="both"/>
        <w:rPr>
          <w:rFonts w:ascii="Times New Roman" w:hAnsi="Times New Roman" w:cs="Times New Roman"/>
        </w:rPr>
      </w:pPr>
    </w:p>
    <w:p w14:paraId="36C81EBB" w14:textId="77777777" w:rsidR="007B1954" w:rsidRPr="009F74E0" w:rsidRDefault="007B1954" w:rsidP="005A2401">
      <w:pPr>
        <w:spacing w:line="276" w:lineRule="auto"/>
        <w:jc w:val="both"/>
        <w:rPr>
          <w:rFonts w:ascii="Times New Roman" w:hAnsi="Times New Roman" w:cs="Times New Roman"/>
        </w:rPr>
      </w:pPr>
    </w:p>
    <w:sectPr w:rsidR="007B1954" w:rsidRPr="009F74E0" w:rsidSect="008673F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05C1C" w14:textId="77777777" w:rsidR="003A4CAB" w:rsidRDefault="003A4CAB" w:rsidP="00BB3A05">
      <w:pPr>
        <w:spacing w:after="0" w:line="240" w:lineRule="auto"/>
      </w:pPr>
      <w:r>
        <w:separator/>
      </w:r>
    </w:p>
  </w:endnote>
  <w:endnote w:type="continuationSeparator" w:id="0">
    <w:p w14:paraId="12E5D577" w14:textId="77777777" w:rsidR="003A4CAB" w:rsidRDefault="003A4CAB" w:rsidP="00BB3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7E5B2" w14:textId="77777777" w:rsidR="003A4CAB" w:rsidRDefault="003A4CAB" w:rsidP="00BB3A05">
      <w:pPr>
        <w:spacing w:after="0" w:line="240" w:lineRule="auto"/>
      </w:pPr>
      <w:r>
        <w:separator/>
      </w:r>
    </w:p>
  </w:footnote>
  <w:footnote w:type="continuationSeparator" w:id="0">
    <w:p w14:paraId="1DD0A0B6" w14:textId="77777777" w:rsidR="003A4CAB" w:rsidRDefault="003A4CAB" w:rsidP="00BB3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5D28"/>
    <w:multiLevelType w:val="multilevel"/>
    <w:tmpl w:val="2D64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D025F"/>
    <w:multiLevelType w:val="multilevel"/>
    <w:tmpl w:val="69D6A7DA"/>
    <w:lvl w:ilvl="0">
      <w:start w:val="4"/>
      <w:numFmt w:val="decimal"/>
      <w:lvlText w:val="%1"/>
      <w:lvlJc w:val="left"/>
      <w:pPr>
        <w:ind w:left="360" w:hanging="360"/>
      </w:pPr>
      <w:rPr>
        <w:rFonts w:hint="default"/>
        <w:b/>
        <w:i w:val="0"/>
      </w:rPr>
    </w:lvl>
    <w:lvl w:ilvl="1">
      <w:start w:val="5"/>
      <w:numFmt w:val="decimal"/>
      <w:lvlText w:val="%1.%2"/>
      <w:lvlJc w:val="left"/>
      <w:pPr>
        <w:ind w:left="720" w:hanging="360"/>
      </w:pPr>
      <w:rPr>
        <w:rFonts w:hint="default"/>
        <w:b/>
        <w:i w:val="0"/>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 w15:restartNumberingAfterBreak="0">
    <w:nsid w:val="049B576E"/>
    <w:multiLevelType w:val="hybridMultilevel"/>
    <w:tmpl w:val="A7807DAA"/>
    <w:lvl w:ilvl="0" w:tplc="0809000F">
      <w:start w:val="1"/>
      <w:numFmt w:val="decimal"/>
      <w:lvlText w:val="%1."/>
      <w:lvlJc w:val="left"/>
      <w:pPr>
        <w:ind w:left="993" w:hanging="360"/>
      </w:pPr>
    </w:lvl>
    <w:lvl w:ilvl="1" w:tplc="08090019" w:tentative="1">
      <w:start w:val="1"/>
      <w:numFmt w:val="lowerLetter"/>
      <w:lvlText w:val="%2."/>
      <w:lvlJc w:val="left"/>
      <w:pPr>
        <w:ind w:left="1713" w:hanging="360"/>
      </w:pPr>
    </w:lvl>
    <w:lvl w:ilvl="2" w:tplc="0809001B" w:tentative="1">
      <w:start w:val="1"/>
      <w:numFmt w:val="lowerRoman"/>
      <w:lvlText w:val="%3."/>
      <w:lvlJc w:val="right"/>
      <w:pPr>
        <w:ind w:left="2433" w:hanging="180"/>
      </w:pPr>
    </w:lvl>
    <w:lvl w:ilvl="3" w:tplc="0809000F" w:tentative="1">
      <w:start w:val="1"/>
      <w:numFmt w:val="decimal"/>
      <w:lvlText w:val="%4."/>
      <w:lvlJc w:val="left"/>
      <w:pPr>
        <w:ind w:left="3153" w:hanging="360"/>
      </w:pPr>
    </w:lvl>
    <w:lvl w:ilvl="4" w:tplc="08090019" w:tentative="1">
      <w:start w:val="1"/>
      <w:numFmt w:val="lowerLetter"/>
      <w:lvlText w:val="%5."/>
      <w:lvlJc w:val="left"/>
      <w:pPr>
        <w:ind w:left="3873" w:hanging="360"/>
      </w:pPr>
    </w:lvl>
    <w:lvl w:ilvl="5" w:tplc="0809001B" w:tentative="1">
      <w:start w:val="1"/>
      <w:numFmt w:val="lowerRoman"/>
      <w:lvlText w:val="%6."/>
      <w:lvlJc w:val="right"/>
      <w:pPr>
        <w:ind w:left="4593" w:hanging="180"/>
      </w:pPr>
    </w:lvl>
    <w:lvl w:ilvl="6" w:tplc="0809000F" w:tentative="1">
      <w:start w:val="1"/>
      <w:numFmt w:val="decimal"/>
      <w:lvlText w:val="%7."/>
      <w:lvlJc w:val="left"/>
      <w:pPr>
        <w:ind w:left="5313" w:hanging="360"/>
      </w:pPr>
    </w:lvl>
    <w:lvl w:ilvl="7" w:tplc="08090019" w:tentative="1">
      <w:start w:val="1"/>
      <w:numFmt w:val="lowerLetter"/>
      <w:lvlText w:val="%8."/>
      <w:lvlJc w:val="left"/>
      <w:pPr>
        <w:ind w:left="6033" w:hanging="360"/>
      </w:pPr>
    </w:lvl>
    <w:lvl w:ilvl="8" w:tplc="0809001B" w:tentative="1">
      <w:start w:val="1"/>
      <w:numFmt w:val="lowerRoman"/>
      <w:lvlText w:val="%9."/>
      <w:lvlJc w:val="right"/>
      <w:pPr>
        <w:ind w:left="6753" w:hanging="180"/>
      </w:pPr>
    </w:lvl>
  </w:abstractNum>
  <w:abstractNum w:abstractNumId="3" w15:restartNumberingAfterBreak="0">
    <w:nsid w:val="0B9C1FE7"/>
    <w:multiLevelType w:val="multilevel"/>
    <w:tmpl w:val="1A5A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1138C"/>
    <w:multiLevelType w:val="multilevel"/>
    <w:tmpl w:val="25547E68"/>
    <w:lvl w:ilvl="0">
      <w:start w:val="7"/>
      <w:numFmt w:val="decimal"/>
      <w:lvlText w:val="%1.0"/>
      <w:lvlJc w:val="left"/>
      <w:pPr>
        <w:ind w:left="360" w:hanging="360"/>
      </w:pPr>
      <w:rPr>
        <w:rFonts w:eastAsiaTheme="minorHAnsi" w:hint="default"/>
      </w:rPr>
    </w:lvl>
    <w:lvl w:ilvl="1">
      <w:start w:val="1"/>
      <w:numFmt w:val="decimal"/>
      <w:lvlText w:val="%1.%2"/>
      <w:lvlJc w:val="left"/>
      <w:pPr>
        <w:ind w:left="1080" w:hanging="360"/>
      </w:pPr>
      <w:rPr>
        <w:rFonts w:eastAsiaTheme="minorHAnsi" w:hint="default"/>
      </w:rPr>
    </w:lvl>
    <w:lvl w:ilvl="2">
      <w:start w:val="1"/>
      <w:numFmt w:val="decimal"/>
      <w:lvlText w:val="%1.%2.%3"/>
      <w:lvlJc w:val="left"/>
      <w:pPr>
        <w:ind w:left="2160" w:hanging="720"/>
      </w:pPr>
      <w:rPr>
        <w:rFonts w:eastAsiaTheme="minorHAnsi" w:hint="default"/>
      </w:rPr>
    </w:lvl>
    <w:lvl w:ilvl="3">
      <w:start w:val="1"/>
      <w:numFmt w:val="decimal"/>
      <w:lvlText w:val="%1.%2.%3.%4"/>
      <w:lvlJc w:val="left"/>
      <w:pPr>
        <w:ind w:left="2880" w:hanging="720"/>
      </w:pPr>
      <w:rPr>
        <w:rFonts w:eastAsiaTheme="minorHAnsi" w:hint="default"/>
      </w:rPr>
    </w:lvl>
    <w:lvl w:ilvl="4">
      <w:start w:val="1"/>
      <w:numFmt w:val="decimal"/>
      <w:lvlText w:val="%1.%2.%3.%4.%5"/>
      <w:lvlJc w:val="left"/>
      <w:pPr>
        <w:ind w:left="3960" w:hanging="1080"/>
      </w:pPr>
      <w:rPr>
        <w:rFonts w:eastAsiaTheme="minorHAnsi" w:hint="default"/>
      </w:rPr>
    </w:lvl>
    <w:lvl w:ilvl="5">
      <w:start w:val="1"/>
      <w:numFmt w:val="decimal"/>
      <w:lvlText w:val="%1.%2.%3.%4.%5.%6"/>
      <w:lvlJc w:val="left"/>
      <w:pPr>
        <w:ind w:left="4680" w:hanging="1080"/>
      </w:pPr>
      <w:rPr>
        <w:rFonts w:eastAsiaTheme="minorHAnsi" w:hint="default"/>
      </w:rPr>
    </w:lvl>
    <w:lvl w:ilvl="6">
      <w:start w:val="1"/>
      <w:numFmt w:val="decimal"/>
      <w:lvlText w:val="%1.%2.%3.%4.%5.%6.%7"/>
      <w:lvlJc w:val="left"/>
      <w:pPr>
        <w:ind w:left="5760" w:hanging="1440"/>
      </w:pPr>
      <w:rPr>
        <w:rFonts w:eastAsiaTheme="minorHAnsi" w:hint="default"/>
      </w:rPr>
    </w:lvl>
    <w:lvl w:ilvl="7">
      <w:start w:val="1"/>
      <w:numFmt w:val="decimal"/>
      <w:lvlText w:val="%1.%2.%3.%4.%5.%6.%7.%8"/>
      <w:lvlJc w:val="left"/>
      <w:pPr>
        <w:ind w:left="6480" w:hanging="1440"/>
      </w:pPr>
      <w:rPr>
        <w:rFonts w:eastAsiaTheme="minorHAnsi" w:hint="default"/>
      </w:rPr>
    </w:lvl>
    <w:lvl w:ilvl="8">
      <w:start w:val="1"/>
      <w:numFmt w:val="decimal"/>
      <w:lvlText w:val="%1.%2.%3.%4.%5.%6.%7.%8.%9"/>
      <w:lvlJc w:val="left"/>
      <w:pPr>
        <w:ind w:left="7560" w:hanging="1800"/>
      </w:pPr>
      <w:rPr>
        <w:rFonts w:eastAsiaTheme="minorHAnsi" w:hint="default"/>
      </w:rPr>
    </w:lvl>
  </w:abstractNum>
  <w:abstractNum w:abstractNumId="5" w15:restartNumberingAfterBreak="0">
    <w:nsid w:val="110E72D3"/>
    <w:multiLevelType w:val="multilevel"/>
    <w:tmpl w:val="D3B6A1C8"/>
    <w:lvl w:ilvl="0">
      <w:start w:val="6"/>
      <w:numFmt w:val="decimal"/>
      <w:lvlText w:val="%1.0"/>
      <w:lvlJc w:val="left"/>
      <w:pPr>
        <w:ind w:left="360" w:hanging="360"/>
      </w:pPr>
      <w:rPr>
        <w:rFonts w:eastAsiaTheme="minorHAnsi" w:hint="default"/>
      </w:rPr>
    </w:lvl>
    <w:lvl w:ilvl="1">
      <w:start w:val="1"/>
      <w:numFmt w:val="decimal"/>
      <w:lvlText w:val="%1.%2"/>
      <w:lvlJc w:val="left"/>
      <w:pPr>
        <w:ind w:left="1080" w:hanging="360"/>
      </w:pPr>
      <w:rPr>
        <w:rFonts w:eastAsiaTheme="minorHAnsi" w:hint="default"/>
      </w:rPr>
    </w:lvl>
    <w:lvl w:ilvl="2">
      <w:start w:val="1"/>
      <w:numFmt w:val="decimal"/>
      <w:lvlText w:val="%1.%2.%3"/>
      <w:lvlJc w:val="left"/>
      <w:pPr>
        <w:ind w:left="2160" w:hanging="720"/>
      </w:pPr>
      <w:rPr>
        <w:rFonts w:eastAsiaTheme="minorHAnsi" w:hint="default"/>
      </w:rPr>
    </w:lvl>
    <w:lvl w:ilvl="3">
      <w:start w:val="1"/>
      <w:numFmt w:val="decimal"/>
      <w:lvlText w:val="%1.%2.%3.%4"/>
      <w:lvlJc w:val="left"/>
      <w:pPr>
        <w:ind w:left="2880" w:hanging="720"/>
      </w:pPr>
      <w:rPr>
        <w:rFonts w:eastAsiaTheme="minorHAnsi" w:hint="default"/>
      </w:rPr>
    </w:lvl>
    <w:lvl w:ilvl="4">
      <w:start w:val="1"/>
      <w:numFmt w:val="decimal"/>
      <w:lvlText w:val="%1.%2.%3.%4.%5"/>
      <w:lvlJc w:val="left"/>
      <w:pPr>
        <w:ind w:left="3960" w:hanging="1080"/>
      </w:pPr>
      <w:rPr>
        <w:rFonts w:eastAsiaTheme="minorHAnsi" w:hint="default"/>
      </w:rPr>
    </w:lvl>
    <w:lvl w:ilvl="5">
      <w:start w:val="1"/>
      <w:numFmt w:val="decimal"/>
      <w:lvlText w:val="%1.%2.%3.%4.%5.%6"/>
      <w:lvlJc w:val="left"/>
      <w:pPr>
        <w:ind w:left="4680" w:hanging="1080"/>
      </w:pPr>
      <w:rPr>
        <w:rFonts w:eastAsiaTheme="minorHAnsi" w:hint="default"/>
      </w:rPr>
    </w:lvl>
    <w:lvl w:ilvl="6">
      <w:start w:val="1"/>
      <w:numFmt w:val="decimal"/>
      <w:lvlText w:val="%1.%2.%3.%4.%5.%6.%7"/>
      <w:lvlJc w:val="left"/>
      <w:pPr>
        <w:ind w:left="5760" w:hanging="1440"/>
      </w:pPr>
      <w:rPr>
        <w:rFonts w:eastAsiaTheme="minorHAnsi" w:hint="default"/>
      </w:rPr>
    </w:lvl>
    <w:lvl w:ilvl="7">
      <w:start w:val="1"/>
      <w:numFmt w:val="decimal"/>
      <w:lvlText w:val="%1.%2.%3.%4.%5.%6.%7.%8"/>
      <w:lvlJc w:val="left"/>
      <w:pPr>
        <w:ind w:left="6480" w:hanging="1440"/>
      </w:pPr>
      <w:rPr>
        <w:rFonts w:eastAsiaTheme="minorHAnsi" w:hint="default"/>
      </w:rPr>
    </w:lvl>
    <w:lvl w:ilvl="8">
      <w:start w:val="1"/>
      <w:numFmt w:val="decimal"/>
      <w:lvlText w:val="%1.%2.%3.%4.%5.%6.%7.%8.%9"/>
      <w:lvlJc w:val="left"/>
      <w:pPr>
        <w:ind w:left="7560" w:hanging="1800"/>
      </w:pPr>
      <w:rPr>
        <w:rFonts w:eastAsiaTheme="minorHAnsi" w:hint="default"/>
      </w:rPr>
    </w:lvl>
  </w:abstractNum>
  <w:abstractNum w:abstractNumId="6" w15:restartNumberingAfterBreak="0">
    <w:nsid w:val="12393C3B"/>
    <w:multiLevelType w:val="multilevel"/>
    <w:tmpl w:val="B60A3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D92D97"/>
    <w:multiLevelType w:val="hybridMultilevel"/>
    <w:tmpl w:val="A9489E46"/>
    <w:lvl w:ilvl="0" w:tplc="4E14B3A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8214F2F"/>
    <w:multiLevelType w:val="multilevel"/>
    <w:tmpl w:val="1A48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F22F1"/>
    <w:multiLevelType w:val="multilevel"/>
    <w:tmpl w:val="7AE4E88C"/>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B427770"/>
    <w:multiLevelType w:val="multilevel"/>
    <w:tmpl w:val="815AC2CE"/>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D64161"/>
    <w:multiLevelType w:val="multilevel"/>
    <w:tmpl w:val="D8F6E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566BE0"/>
    <w:multiLevelType w:val="multilevel"/>
    <w:tmpl w:val="78D4EFD8"/>
    <w:lvl w:ilvl="0">
      <w:start w:val="4"/>
      <w:numFmt w:val="decimal"/>
      <w:lvlText w:val="%1."/>
      <w:lvlJc w:val="left"/>
      <w:pPr>
        <w:ind w:left="360" w:hanging="360"/>
      </w:pPr>
      <w:rPr>
        <w:rFonts w:hint="default"/>
        <w:b/>
        <w:i w:val="0"/>
      </w:rPr>
    </w:lvl>
    <w:lvl w:ilvl="1">
      <w:start w:val="5"/>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13" w15:restartNumberingAfterBreak="0">
    <w:nsid w:val="1FC20755"/>
    <w:multiLevelType w:val="multilevel"/>
    <w:tmpl w:val="815AC2CE"/>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5620ED"/>
    <w:multiLevelType w:val="multilevel"/>
    <w:tmpl w:val="BD24B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110FF8"/>
    <w:multiLevelType w:val="multilevel"/>
    <w:tmpl w:val="AA6A322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A525929"/>
    <w:multiLevelType w:val="multilevel"/>
    <w:tmpl w:val="695EC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ED7E08"/>
    <w:multiLevelType w:val="hybridMultilevel"/>
    <w:tmpl w:val="AB56B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801B27"/>
    <w:multiLevelType w:val="multilevel"/>
    <w:tmpl w:val="C73CC726"/>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BE53A60"/>
    <w:multiLevelType w:val="multilevel"/>
    <w:tmpl w:val="6FF21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417CE0"/>
    <w:multiLevelType w:val="multilevel"/>
    <w:tmpl w:val="DB26BFD8"/>
    <w:lvl w:ilvl="0">
      <w:start w:val="4"/>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623A3A"/>
    <w:multiLevelType w:val="multilevel"/>
    <w:tmpl w:val="0568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B340F6"/>
    <w:multiLevelType w:val="multilevel"/>
    <w:tmpl w:val="3260D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E11DF7"/>
    <w:multiLevelType w:val="multilevel"/>
    <w:tmpl w:val="755A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6717E2"/>
    <w:multiLevelType w:val="hybridMultilevel"/>
    <w:tmpl w:val="9DD80708"/>
    <w:lvl w:ilvl="0" w:tplc="0FFEECE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2E656B"/>
    <w:multiLevelType w:val="multilevel"/>
    <w:tmpl w:val="1546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381249"/>
    <w:multiLevelType w:val="multilevel"/>
    <w:tmpl w:val="6B285F3A"/>
    <w:lvl w:ilvl="0">
      <w:start w:val="4"/>
      <w:numFmt w:val="decimal"/>
      <w:lvlText w:val="%1."/>
      <w:lvlJc w:val="left"/>
      <w:pPr>
        <w:ind w:left="360" w:hanging="360"/>
      </w:pPr>
      <w:rPr>
        <w:rFonts w:hint="default"/>
        <w:b/>
        <w:i w:val="0"/>
      </w:rPr>
    </w:lvl>
    <w:lvl w:ilvl="1">
      <w:start w:val="5"/>
      <w:numFmt w:val="decimal"/>
      <w:lvlText w:val="%1.%2."/>
      <w:lvlJc w:val="left"/>
      <w:pPr>
        <w:ind w:left="1440" w:hanging="360"/>
      </w:pPr>
      <w:rPr>
        <w:rFonts w:hint="default"/>
        <w:b/>
        <w:i w:val="0"/>
      </w:rPr>
    </w:lvl>
    <w:lvl w:ilvl="2">
      <w:start w:val="1"/>
      <w:numFmt w:val="decimal"/>
      <w:lvlText w:val="%1.%2.%3."/>
      <w:lvlJc w:val="left"/>
      <w:pPr>
        <w:ind w:left="2880" w:hanging="720"/>
      </w:pPr>
      <w:rPr>
        <w:rFonts w:hint="default"/>
        <w:b/>
        <w:i w:val="0"/>
      </w:rPr>
    </w:lvl>
    <w:lvl w:ilvl="3">
      <w:start w:val="1"/>
      <w:numFmt w:val="decimal"/>
      <w:lvlText w:val="%1.%2.%3.%4."/>
      <w:lvlJc w:val="left"/>
      <w:pPr>
        <w:ind w:left="3960" w:hanging="720"/>
      </w:pPr>
      <w:rPr>
        <w:rFonts w:hint="default"/>
        <w:b/>
        <w:i w:val="0"/>
      </w:rPr>
    </w:lvl>
    <w:lvl w:ilvl="4">
      <w:start w:val="1"/>
      <w:numFmt w:val="decimal"/>
      <w:lvlText w:val="%1.%2.%3.%4.%5."/>
      <w:lvlJc w:val="left"/>
      <w:pPr>
        <w:ind w:left="5400" w:hanging="1080"/>
      </w:pPr>
      <w:rPr>
        <w:rFonts w:hint="default"/>
        <w:b/>
        <w:i w:val="0"/>
      </w:rPr>
    </w:lvl>
    <w:lvl w:ilvl="5">
      <w:start w:val="1"/>
      <w:numFmt w:val="decimal"/>
      <w:lvlText w:val="%1.%2.%3.%4.%5.%6."/>
      <w:lvlJc w:val="left"/>
      <w:pPr>
        <w:ind w:left="6480" w:hanging="1080"/>
      </w:pPr>
      <w:rPr>
        <w:rFonts w:hint="default"/>
        <w:b/>
        <w:i w:val="0"/>
      </w:rPr>
    </w:lvl>
    <w:lvl w:ilvl="6">
      <w:start w:val="1"/>
      <w:numFmt w:val="decimal"/>
      <w:lvlText w:val="%1.%2.%3.%4.%5.%6.%7."/>
      <w:lvlJc w:val="left"/>
      <w:pPr>
        <w:ind w:left="7920" w:hanging="1440"/>
      </w:pPr>
      <w:rPr>
        <w:rFonts w:hint="default"/>
        <w:b/>
        <w:i w:val="0"/>
      </w:rPr>
    </w:lvl>
    <w:lvl w:ilvl="7">
      <w:start w:val="1"/>
      <w:numFmt w:val="decimal"/>
      <w:lvlText w:val="%1.%2.%3.%4.%5.%6.%7.%8."/>
      <w:lvlJc w:val="left"/>
      <w:pPr>
        <w:ind w:left="9000" w:hanging="1440"/>
      </w:pPr>
      <w:rPr>
        <w:rFonts w:hint="default"/>
        <w:b/>
        <w:i w:val="0"/>
      </w:rPr>
    </w:lvl>
    <w:lvl w:ilvl="8">
      <w:start w:val="1"/>
      <w:numFmt w:val="decimal"/>
      <w:lvlText w:val="%1.%2.%3.%4.%5.%6.%7.%8.%9."/>
      <w:lvlJc w:val="left"/>
      <w:pPr>
        <w:ind w:left="10440" w:hanging="1800"/>
      </w:pPr>
      <w:rPr>
        <w:rFonts w:hint="default"/>
        <w:b/>
        <w:i w:val="0"/>
      </w:rPr>
    </w:lvl>
  </w:abstractNum>
  <w:abstractNum w:abstractNumId="27" w15:restartNumberingAfterBreak="0">
    <w:nsid w:val="37AF6608"/>
    <w:multiLevelType w:val="multilevel"/>
    <w:tmpl w:val="34FA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3D299E"/>
    <w:multiLevelType w:val="multilevel"/>
    <w:tmpl w:val="D4E8472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A1B6791"/>
    <w:multiLevelType w:val="hybridMultilevel"/>
    <w:tmpl w:val="E41A65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4D461D"/>
    <w:multiLevelType w:val="hybridMultilevel"/>
    <w:tmpl w:val="CB9C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5E360B"/>
    <w:multiLevelType w:val="multilevel"/>
    <w:tmpl w:val="1A5A2F7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480F2783"/>
    <w:multiLevelType w:val="multilevel"/>
    <w:tmpl w:val="F8CE7982"/>
    <w:lvl w:ilvl="0">
      <w:start w:val="4"/>
      <w:numFmt w:val="decimal"/>
      <w:lvlText w:val="%1"/>
      <w:lvlJc w:val="left"/>
      <w:pPr>
        <w:ind w:left="360" w:hanging="360"/>
      </w:pPr>
      <w:rPr>
        <w:rFonts w:hint="default"/>
        <w:b/>
        <w:i w:val="0"/>
      </w:rPr>
    </w:lvl>
    <w:lvl w:ilvl="1">
      <w:start w:val="5"/>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b/>
        <w:i w:val="0"/>
      </w:rPr>
    </w:lvl>
    <w:lvl w:ilvl="3">
      <w:start w:val="1"/>
      <w:numFmt w:val="decimal"/>
      <w:lvlText w:val="%1.%2.%3.%4"/>
      <w:lvlJc w:val="left"/>
      <w:pPr>
        <w:ind w:left="2880" w:hanging="720"/>
      </w:pPr>
      <w:rPr>
        <w:rFonts w:hint="default"/>
        <w:b/>
        <w:i w:val="0"/>
      </w:rPr>
    </w:lvl>
    <w:lvl w:ilvl="4">
      <w:start w:val="1"/>
      <w:numFmt w:val="decimal"/>
      <w:lvlText w:val="%1.%2.%3.%4.%5"/>
      <w:lvlJc w:val="left"/>
      <w:pPr>
        <w:ind w:left="3960" w:hanging="1080"/>
      </w:pPr>
      <w:rPr>
        <w:rFonts w:hint="default"/>
        <w:b/>
        <w:i w:val="0"/>
      </w:rPr>
    </w:lvl>
    <w:lvl w:ilvl="5">
      <w:start w:val="1"/>
      <w:numFmt w:val="decimal"/>
      <w:lvlText w:val="%1.%2.%3.%4.%5.%6"/>
      <w:lvlJc w:val="left"/>
      <w:pPr>
        <w:ind w:left="4680" w:hanging="1080"/>
      </w:pPr>
      <w:rPr>
        <w:rFonts w:hint="default"/>
        <w:b/>
        <w:i w:val="0"/>
      </w:rPr>
    </w:lvl>
    <w:lvl w:ilvl="6">
      <w:start w:val="1"/>
      <w:numFmt w:val="decimal"/>
      <w:lvlText w:val="%1.%2.%3.%4.%5.%6.%7"/>
      <w:lvlJc w:val="left"/>
      <w:pPr>
        <w:ind w:left="5760" w:hanging="1440"/>
      </w:pPr>
      <w:rPr>
        <w:rFonts w:hint="default"/>
        <w:b/>
        <w:i w:val="0"/>
      </w:rPr>
    </w:lvl>
    <w:lvl w:ilvl="7">
      <w:start w:val="1"/>
      <w:numFmt w:val="decimal"/>
      <w:lvlText w:val="%1.%2.%3.%4.%5.%6.%7.%8"/>
      <w:lvlJc w:val="left"/>
      <w:pPr>
        <w:ind w:left="6480" w:hanging="1440"/>
      </w:pPr>
      <w:rPr>
        <w:rFonts w:hint="default"/>
        <w:b/>
        <w:i w:val="0"/>
      </w:rPr>
    </w:lvl>
    <w:lvl w:ilvl="8">
      <w:start w:val="1"/>
      <w:numFmt w:val="decimal"/>
      <w:lvlText w:val="%1.%2.%3.%4.%5.%6.%7.%8.%9"/>
      <w:lvlJc w:val="left"/>
      <w:pPr>
        <w:ind w:left="7560" w:hanging="1800"/>
      </w:pPr>
      <w:rPr>
        <w:rFonts w:hint="default"/>
        <w:b/>
        <w:i w:val="0"/>
      </w:rPr>
    </w:lvl>
  </w:abstractNum>
  <w:abstractNum w:abstractNumId="33" w15:restartNumberingAfterBreak="0">
    <w:nsid w:val="4A6722B2"/>
    <w:multiLevelType w:val="multilevel"/>
    <w:tmpl w:val="648A798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4AB01360"/>
    <w:multiLevelType w:val="multilevel"/>
    <w:tmpl w:val="F0C8C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E33B90"/>
    <w:multiLevelType w:val="multilevel"/>
    <w:tmpl w:val="A2CCF0F0"/>
    <w:lvl w:ilvl="0">
      <w:start w:val="1"/>
      <w:numFmt w:val="decimal"/>
      <w:lvlText w:val="%1.0."/>
      <w:lvlJc w:val="left"/>
      <w:pPr>
        <w:ind w:left="1080" w:hanging="72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240" w:hanging="72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040" w:hanging="108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6840" w:hanging="1440"/>
      </w:pPr>
      <w:rPr>
        <w:rFonts w:hint="default"/>
        <w:b/>
      </w:rPr>
    </w:lvl>
    <w:lvl w:ilvl="8">
      <w:start w:val="1"/>
      <w:numFmt w:val="decimal"/>
      <w:lvlText w:val="%1.%2.%3.%4.%5.%6.%7.%8.%9."/>
      <w:lvlJc w:val="left"/>
      <w:pPr>
        <w:ind w:left="7920" w:hanging="1800"/>
      </w:pPr>
      <w:rPr>
        <w:rFonts w:hint="default"/>
        <w:b/>
      </w:rPr>
    </w:lvl>
  </w:abstractNum>
  <w:abstractNum w:abstractNumId="36" w15:restartNumberingAfterBreak="0">
    <w:nsid w:val="50FF0204"/>
    <w:multiLevelType w:val="multilevel"/>
    <w:tmpl w:val="02F6EDD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53A51601"/>
    <w:multiLevelType w:val="hybridMultilevel"/>
    <w:tmpl w:val="7D5A8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4FF770D"/>
    <w:multiLevelType w:val="multilevel"/>
    <w:tmpl w:val="FA1456C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55B5B61"/>
    <w:multiLevelType w:val="multilevel"/>
    <w:tmpl w:val="AEEC31AE"/>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56153947"/>
    <w:multiLevelType w:val="multilevel"/>
    <w:tmpl w:val="4E5A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946EC"/>
    <w:multiLevelType w:val="multilevel"/>
    <w:tmpl w:val="F864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0F412A"/>
    <w:multiLevelType w:val="multilevel"/>
    <w:tmpl w:val="3688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4C6AF2"/>
    <w:multiLevelType w:val="multilevel"/>
    <w:tmpl w:val="0F8850C8"/>
    <w:lvl w:ilvl="0">
      <w:start w:val="4"/>
      <w:numFmt w:val="decimal"/>
      <w:lvlText w:val="%1."/>
      <w:lvlJc w:val="left"/>
      <w:pPr>
        <w:ind w:left="360" w:hanging="360"/>
      </w:pPr>
      <w:rPr>
        <w:rFonts w:hint="default"/>
        <w:b/>
        <w:i w:val="0"/>
      </w:rPr>
    </w:lvl>
    <w:lvl w:ilvl="1">
      <w:start w:val="5"/>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44" w15:restartNumberingAfterBreak="0">
    <w:nsid w:val="65901DB3"/>
    <w:multiLevelType w:val="multilevel"/>
    <w:tmpl w:val="13DC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0E797B"/>
    <w:multiLevelType w:val="multilevel"/>
    <w:tmpl w:val="79DA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D602AF"/>
    <w:multiLevelType w:val="multilevel"/>
    <w:tmpl w:val="23306542"/>
    <w:lvl w:ilvl="0">
      <w:start w:val="4"/>
      <w:numFmt w:val="decimal"/>
      <w:lvlText w:val="%1"/>
      <w:lvlJc w:val="left"/>
      <w:pPr>
        <w:ind w:left="360" w:hanging="360"/>
      </w:pPr>
      <w:rPr>
        <w:rFonts w:hint="default"/>
        <w:b/>
        <w:i w:val="0"/>
      </w:rPr>
    </w:lvl>
    <w:lvl w:ilvl="1">
      <w:start w:val="5"/>
      <w:numFmt w:val="decimal"/>
      <w:lvlText w:val="%1.%2"/>
      <w:lvlJc w:val="left"/>
      <w:pPr>
        <w:ind w:left="660" w:hanging="360"/>
      </w:pPr>
      <w:rPr>
        <w:rFonts w:hint="default"/>
        <w:b/>
        <w:i w:val="0"/>
      </w:rPr>
    </w:lvl>
    <w:lvl w:ilvl="2">
      <w:start w:val="1"/>
      <w:numFmt w:val="decimal"/>
      <w:lvlText w:val="%1.%2.%3"/>
      <w:lvlJc w:val="left"/>
      <w:pPr>
        <w:ind w:left="1320" w:hanging="720"/>
      </w:pPr>
      <w:rPr>
        <w:rFonts w:hint="default"/>
        <w:b/>
        <w:i w:val="0"/>
      </w:rPr>
    </w:lvl>
    <w:lvl w:ilvl="3">
      <w:start w:val="1"/>
      <w:numFmt w:val="decimal"/>
      <w:lvlText w:val="%1.%2.%3.%4"/>
      <w:lvlJc w:val="left"/>
      <w:pPr>
        <w:ind w:left="1620" w:hanging="720"/>
      </w:pPr>
      <w:rPr>
        <w:rFonts w:hint="default"/>
        <w:b/>
        <w:i w:val="0"/>
      </w:rPr>
    </w:lvl>
    <w:lvl w:ilvl="4">
      <w:start w:val="1"/>
      <w:numFmt w:val="decimal"/>
      <w:lvlText w:val="%1.%2.%3.%4.%5"/>
      <w:lvlJc w:val="left"/>
      <w:pPr>
        <w:ind w:left="2280" w:hanging="1080"/>
      </w:pPr>
      <w:rPr>
        <w:rFonts w:hint="default"/>
        <w:b/>
        <w:i w:val="0"/>
      </w:rPr>
    </w:lvl>
    <w:lvl w:ilvl="5">
      <w:start w:val="1"/>
      <w:numFmt w:val="decimal"/>
      <w:lvlText w:val="%1.%2.%3.%4.%5.%6"/>
      <w:lvlJc w:val="left"/>
      <w:pPr>
        <w:ind w:left="2580" w:hanging="1080"/>
      </w:pPr>
      <w:rPr>
        <w:rFonts w:hint="default"/>
        <w:b/>
        <w:i w:val="0"/>
      </w:rPr>
    </w:lvl>
    <w:lvl w:ilvl="6">
      <w:start w:val="1"/>
      <w:numFmt w:val="decimal"/>
      <w:lvlText w:val="%1.%2.%3.%4.%5.%6.%7"/>
      <w:lvlJc w:val="left"/>
      <w:pPr>
        <w:ind w:left="3240" w:hanging="1440"/>
      </w:pPr>
      <w:rPr>
        <w:rFonts w:hint="default"/>
        <w:b/>
        <w:i w:val="0"/>
      </w:rPr>
    </w:lvl>
    <w:lvl w:ilvl="7">
      <w:start w:val="1"/>
      <w:numFmt w:val="decimal"/>
      <w:lvlText w:val="%1.%2.%3.%4.%5.%6.%7.%8"/>
      <w:lvlJc w:val="left"/>
      <w:pPr>
        <w:ind w:left="3540" w:hanging="1440"/>
      </w:pPr>
      <w:rPr>
        <w:rFonts w:hint="default"/>
        <w:b/>
        <w:i w:val="0"/>
      </w:rPr>
    </w:lvl>
    <w:lvl w:ilvl="8">
      <w:start w:val="1"/>
      <w:numFmt w:val="decimal"/>
      <w:lvlText w:val="%1.%2.%3.%4.%5.%6.%7.%8.%9"/>
      <w:lvlJc w:val="left"/>
      <w:pPr>
        <w:ind w:left="4200" w:hanging="1800"/>
      </w:pPr>
      <w:rPr>
        <w:rFonts w:hint="default"/>
        <w:b/>
        <w:i w:val="0"/>
      </w:rPr>
    </w:lvl>
  </w:abstractNum>
  <w:abstractNum w:abstractNumId="47" w15:restartNumberingAfterBreak="0">
    <w:nsid w:val="6D616BB3"/>
    <w:multiLevelType w:val="multilevel"/>
    <w:tmpl w:val="E3C8080C"/>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6EA33F99"/>
    <w:multiLevelType w:val="hybridMultilevel"/>
    <w:tmpl w:val="44481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54DEC"/>
    <w:multiLevelType w:val="hybridMultilevel"/>
    <w:tmpl w:val="99F852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3640594"/>
    <w:multiLevelType w:val="hybridMultilevel"/>
    <w:tmpl w:val="A22E3CA6"/>
    <w:lvl w:ilvl="0" w:tplc="51185A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58A122B"/>
    <w:multiLevelType w:val="multilevel"/>
    <w:tmpl w:val="80D84BAE"/>
    <w:lvl w:ilvl="0">
      <w:start w:val="4"/>
      <w:numFmt w:val="decimal"/>
      <w:lvlText w:val="%1"/>
      <w:lvlJc w:val="left"/>
      <w:pPr>
        <w:ind w:left="360" w:hanging="360"/>
      </w:pPr>
      <w:rPr>
        <w:rFonts w:hint="default"/>
        <w:b/>
        <w:i w:val="0"/>
        <w:sz w:val="27"/>
      </w:rPr>
    </w:lvl>
    <w:lvl w:ilvl="1">
      <w:start w:val="5"/>
      <w:numFmt w:val="decimal"/>
      <w:lvlText w:val="%1.%2"/>
      <w:lvlJc w:val="left"/>
      <w:pPr>
        <w:ind w:left="360" w:hanging="360"/>
      </w:pPr>
      <w:rPr>
        <w:rFonts w:hint="default"/>
        <w:b/>
        <w:i w:val="0"/>
        <w:sz w:val="27"/>
      </w:rPr>
    </w:lvl>
    <w:lvl w:ilvl="2">
      <w:start w:val="1"/>
      <w:numFmt w:val="decimal"/>
      <w:lvlText w:val="%1.%2.%3"/>
      <w:lvlJc w:val="left"/>
      <w:pPr>
        <w:ind w:left="720" w:hanging="720"/>
      </w:pPr>
      <w:rPr>
        <w:rFonts w:hint="default"/>
        <w:b/>
        <w:i w:val="0"/>
        <w:sz w:val="27"/>
      </w:rPr>
    </w:lvl>
    <w:lvl w:ilvl="3">
      <w:start w:val="1"/>
      <w:numFmt w:val="decimal"/>
      <w:lvlText w:val="%1.%2.%3.%4"/>
      <w:lvlJc w:val="left"/>
      <w:pPr>
        <w:ind w:left="720" w:hanging="720"/>
      </w:pPr>
      <w:rPr>
        <w:rFonts w:hint="default"/>
        <w:b/>
        <w:i w:val="0"/>
        <w:sz w:val="27"/>
      </w:rPr>
    </w:lvl>
    <w:lvl w:ilvl="4">
      <w:start w:val="1"/>
      <w:numFmt w:val="decimal"/>
      <w:lvlText w:val="%1.%2.%3.%4.%5"/>
      <w:lvlJc w:val="left"/>
      <w:pPr>
        <w:ind w:left="1080" w:hanging="1080"/>
      </w:pPr>
      <w:rPr>
        <w:rFonts w:hint="default"/>
        <w:b/>
        <w:i w:val="0"/>
        <w:sz w:val="27"/>
      </w:rPr>
    </w:lvl>
    <w:lvl w:ilvl="5">
      <w:start w:val="1"/>
      <w:numFmt w:val="decimal"/>
      <w:lvlText w:val="%1.%2.%3.%4.%5.%6"/>
      <w:lvlJc w:val="left"/>
      <w:pPr>
        <w:ind w:left="1080" w:hanging="1080"/>
      </w:pPr>
      <w:rPr>
        <w:rFonts w:hint="default"/>
        <w:b/>
        <w:i w:val="0"/>
        <w:sz w:val="27"/>
      </w:rPr>
    </w:lvl>
    <w:lvl w:ilvl="6">
      <w:start w:val="1"/>
      <w:numFmt w:val="decimal"/>
      <w:lvlText w:val="%1.%2.%3.%4.%5.%6.%7"/>
      <w:lvlJc w:val="left"/>
      <w:pPr>
        <w:ind w:left="1440" w:hanging="1440"/>
      </w:pPr>
      <w:rPr>
        <w:rFonts w:hint="default"/>
        <w:b/>
        <w:i w:val="0"/>
        <w:sz w:val="27"/>
      </w:rPr>
    </w:lvl>
    <w:lvl w:ilvl="7">
      <w:start w:val="1"/>
      <w:numFmt w:val="decimal"/>
      <w:lvlText w:val="%1.%2.%3.%4.%5.%6.%7.%8"/>
      <w:lvlJc w:val="left"/>
      <w:pPr>
        <w:ind w:left="1440" w:hanging="1440"/>
      </w:pPr>
      <w:rPr>
        <w:rFonts w:hint="default"/>
        <w:b/>
        <w:i w:val="0"/>
        <w:sz w:val="27"/>
      </w:rPr>
    </w:lvl>
    <w:lvl w:ilvl="8">
      <w:start w:val="1"/>
      <w:numFmt w:val="decimal"/>
      <w:lvlText w:val="%1.%2.%3.%4.%5.%6.%7.%8.%9"/>
      <w:lvlJc w:val="left"/>
      <w:pPr>
        <w:ind w:left="1800" w:hanging="1800"/>
      </w:pPr>
      <w:rPr>
        <w:rFonts w:hint="default"/>
        <w:b/>
        <w:i w:val="0"/>
        <w:sz w:val="27"/>
      </w:rPr>
    </w:lvl>
  </w:abstractNum>
  <w:abstractNum w:abstractNumId="52" w15:restartNumberingAfterBreak="0">
    <w:nsid w:val="79726807"/>
    <w:multiLevelType w:val="hybridMultilevel"/>
    <w:tmpl w:val="D17AF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B082D73"/>
    <w:multiLevelType w:val="multilevel"/>
    <w:tmpl w:val="9D3A2794"/>
    <w:lvl w:ilvl="0">
      <w:start w:val="4"/>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4" w15:restartNumberingAfterBreak="0">
    <w:nsid w:val="7D5878C6"/>
    <w:multiLevelType w:val="multilevel"/>
    <w:tmpl w:val="23CCB536"/>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16cid:durableId="797794080">
    <w:abstractNumId w:val="41"/>
  </w:num>
  <w:num w:numId="2" w16cid:durableId="1141655241">
    <w:abstractNumId w:val="11"/>
  </w:num>
  <w:num w:numId="3" w16cid:durableId="925500937">
    <w:abstractNumId w:val="30"/>
  </w:num>
  <w:num w:numId="4" w16cid:durableId="1674531641">
    <w:abstractNumId w:val="52"/>
  </w:num>
  <w:num w:numId="5" w16cid:durableId="2028217157">
    <w:abstractNumId w:val="22"/>
  </w:num>
  <w:num w:numId="6" w16cid:durableId="1047609636">
    <w:abstractNumId w:val="14"/>
  </w:num>
  <w:num w:numId="7" w16cid:durableId="1263301904">
    <w:abstractNumId w:val="34"/>
  </w:num>
  <w:num w:numId="8" w16cid:durableId="997927718">
    <w:abstractNumId w:val="27"/>
  </w:num>
  <w:num w:numId="9" w16cid:durableId="1295867413">
    <w:abstractNumId w:val="2"/>
  </w:num>
  <w:num w:numId="10" w16cid:durableId="353919636">
    <w:abstractNumId w:val="24"/>
  </w:num>
  <w:num w:numId="11" w16cid:durableId="1643579846">
    <w:abstractNumId w:val="35"/>
  </w:num>
  <w:num w:numId="12" w16cid:durableId="431898426">
    <w:abstractNumId w:val="6"/>
  </w:num>
  <w:num w:numId="13" w16cid:durableId="588003774">
    <w:abstractNumId w:val="13"/>
  </w:num>
  <w:num w:numId="14" w16cid:durableId="1145388123">
    <w:abstractNumId w:val="50"/>
  </w:num>
  <w:num w:numId="15" w16cid:durableId="416830167">
    <w:abstractNumId w:val="37"/>
  </w:num>
  <w:num w:numId="16" w16cid:durableId="698745109">
    <w:abstractNumId w:val="17"/>
  </w:num>
  <w:num w:numId="17" w16cid:durableId="874779943">
    <w:abstractNumId w:val="7"/>
  </w:num>
  <w:num w:numId="18" w16cid:durableId="475951664">
    <w:abstractNumId w:val="31"/>
  </w:num>
  <w:num w:numId="19" w16cid:durableId="1325204077">
    <w:abstractNumId w:val="49"/>
  </w:num>
  <w:num w:numId="20" w16cid:durableId="1397894403">
    <w:abstractNumId w:val="23"/>
  </w:num>
  <w:num w:numId="21" w16cid:durableId="785200797">
    <w:abstractNumId w:val="20"/>
  </w:num>
  <w:num w:numId="22" w16cid:durableId="219749976">
    <w:abstractNumId w:val="47"/>
  </w:num>
  <w:num w:numId="23" w16cid:durableId="1251548145">
    <w:abstractNumId w:val="21"/>
  </w:num>
  <w:num w:numId="24" w16cid:durableId="873273065">
    <w:abstractNumId w:val="16"/>
  </w:num>
  <w:num w:numId="25" w16cid:durableId="1776628314">
    <w:abstractNumId w:val="3"/>
  </w:num>
  <w:num w:numId="26" w16cid:durableId="335116136">
    <w:abstractNumId w:val="45"/>
  </w:num>
  <w:num w:numId="27" w16cid:durableId="1389768454">
    <w:abstractNumId w:val="53"/>
  </w:num>
  <w:num w:numId="28" w16cid:durableId="1423524653">
    <w:abstractNumId w:val="51"/>
  </w:num>
  <w:num w:numId="29" w16cid:durableId="829443187">
    <w:abstractNumId w:val="43"/>
  </w:num>
  <w:num w:numId="30" w16cid:durableId="1701082607">
    <w:abstractNumId w:val="32"/>
  </w:num>
  <w:num w:numId="31" w16cid:durableId="1361473123">
    <w:abstractNumId w:val="26"/>
  </w:num>
  <w:num w:numId="32" w16cid:durableId="1773282004">
    <w:abstractNumId w:val="1"/>
  </w:num>
  <w:num w:numId="33" w16cid:durableId="2039962725">
    <w:abstractNumId w:val="12"/>
  </w:num>
  <w:num w:numId="34" w16cid:durableId="129171709">
    <w:abstractNumId w:val="46"/>
  </w:num>
  <w:num w:numId="35" w16cid:durableId="21979324">
    <w:abstractNumId w:val="19"/>
  </w:num>
  <w:num w:numId="36" w16cid:durableId="1458792615">
    <w:abstractNumId w:val="40"/>
  </w:num>
  <w:num w:numId="37" w16cid:durableId="967706418">
    <w:abstractNumId w:val="8"/>
  </w:num>
  <w:num w:numId="38" w16cid:durableId="1432431923">
    <w:abstractNumId w:val="42"/>
  </w:num>
  <w:num w:numId="39" w16cid:durableId="1855805633">
    <w:abstractNumId w:val="44"/>
  </w:num>
  <w:num w:numId="40" w16cid:durableId="1030567563">
    <w:abstractNumId w:val="25"/>
  </w:num>
  <w:num w:numId="41" w16cid:durableId="696545222">
    <w:abstractNumId w:val="33"/>
  </w:num>
  <w:num w:numId="42" w16cid:durableId="1139304175">
    <w:abstractNumId w:val="0"/>
  </w:num>
  <w:num w:numId="43" w16cid:durableId="927925422">
    <w:abstractNumId w:val="29"/>
  </w:num>
  <w:num w:numId="44" w16cid:durableId="138571314">
    <w:abstractNumId w:val="38"/>
  </w:num>
  <w:num w:numId="45" w16cid:durableId="1217005763">
    <w:abstractNumId w:val="18"/>
  </w:num>
  <w:num w:numId="46" w16cid:durableId="1679890743">
    <w:abstractNumId w:val="10"/>
  </w:num>
  <w:num w:numId="47" w16cid:durableId="1120566117">
    <w:abstractNumId w:val="54"/>
  </w:num>
  <w:num w:numId="48" w16cid:durableId="1479687086">
    <w:abstractNumId w:val="28"/>
  </w:num>
  <w:num w:numId="49" w16cid:durableId="1992831172">
    <w:abstractNumId w:val="15"/>
  </w:num>
  <w:num w:numId="50" w16cid:durableId="1917933276">
    <w:abstractNumId w:val="5"/>
  </w:num>
  <w:num w:numId="51" w16cid:durableId="1762674428">
    <w:abstractNumId w:val="4"/>
  </w:num>
  <w:num w:numId="52" w16cid:durableId="789008493">
    <w:abstractNumId w:val="39"/>
  </w:num>
  <w:num w:numId="53" w16cid:durableId="2133937403">
    <w:abstractNumId w:val="48"/>
  </w:num>
  <w:num w:numId="54" w16cid:durableId="1941402820">
    <w:abstractNumId w:val="9"/>
  </w:num>
  <w:num w:numId="55" w16cid:durableId="57076952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4E8"/>
    <w:rsid w:val="00000663"/>
    <w:rsid w:val="0000161E"/>
    <w:rsid w:val="000017F4"/>
    <w:rsid w:val="00001985"/>
    <w:rsid w:val="000061BD"/>
    <w:rsid w:val="00013263"/>
    <w:rsid w:val="000149D8"/>
    <w:rsid w:val="000164F6"/>
    <w:rsid w:val="0001719D"/>
    <w:rsid w:val="000201D9"/>
    <w:rsid w:val="00024F79"/>
    <w:rsid w:val="00030E20"/>
    <w:rsid w:val="0003156C"/>
    <w:rsid w:val="000326E0"/>
    <w:rsid w:val="000331D8"/>
    <w:rsid w:val="00033C15"/>
    <w:rsid w:val="00034841"/>
    <w:rsid w:val="00035A32"/>
    <w:rsid w:val="00035A92"/>
    <w:rsid w:val="00037D26"/>
    <w:rsid w:val="00044D47"/>
    <w:rsid w:val="000465A3"/>
    <w:rsid w:val="000476B5"/>
    <w:rsid w:val="000503B0"/>
    <w:rsid w:val="00051A54"/>
    <w:rsid w:val="00056DB3"/>
    <w:rsid w:val="00060716"/>
    <w:rsid w:val="00060EC1"/>
    <w:rsid w:val="00061118"/>
    <w:rsid w:val="000616DE"/>
    <w:rsid w:val="00065B63"/>
    <w:rsid w:val="00067B94"/>
    <w:rsid w:val="00072DEB"/>
    <w:rsid w:val="0007661E"/>
    <w:rsid w:val="00076F4E"/>
    <w:rsid w:val="00077884"/>
    <w:rsid w:val="000779C8"/>
    <w:rsid w:val="000879AE"/>
    <w:rsid w:val="00087FE3"/>
    <w:rsid w:val="000910BD"/>
    <w:rsid w:val="00096BDF"/>
    <w:rsid w:val="000A0BAB"/>
    <w:rsid w:val="000A0E60"/>
    <w:rsid w:val="000A120F"/>
    <w:rsid w:val="000A29F4"/>
    <w:rsid w:val="000A3E19"/>
    <w:rsid w:val="000A40EB"/>
    <w:rsid w:val="000A412F"/>
    <w:rsid w:val="000B3865"/>
    <w:rsid w:val="000B652D"/>
    <w:rsid w:val="000C1A73"/>
    <w:rsid w:val="000C2945"/>
    <w:rsid w:val="000C599B"/>
    <w:rsid w:val="000D1A38"/>
    <w:rsid w:val="000D5504"/>
    <w:rsid w:val="000D6A6E"/>
    <w:rsid w:val="000D703D"/>
    <w:rsid w:val="000D70EF"/>
    <w:rsid w:val="000E0853"/>
    <w:rsid w:val="000E0DEA"/>
    <w:rsid w:val="000E6550"/>
    <w:rsid w:val="000E6C84"/>
    <w:rsid w:val="000E710E"/>
    <w:rsid w:val="000F1669"/>
    <w:rsid w:val="000F1E43"/>
    <w:rsid w:val="000F25C6"/>
    <w:rsid w:val="000F3296"/>
    <w:rsid w:val="000F4CD2"/>
    <w:rsid w:val="000F533F"/>
    <w:rsid w:val="00100BF5"/>
    <w:rsid w:val="001014D4"/>
    <w:rsid w:val="0011344A"/>
    <w:rsid w:val="00113F4C"/>
    <w:rsid w:val="00114D74"/>
    <w:rsid w:val="00117F1E"/>
    <w:rsid w:val="00120AEE"/>
    <w:rsid w:val="0012689B"/>
    <w:rsid w:val="001311A9"/>
    <w:rsid w:val="00131257"/>
    <w:rsid w:val="001313A9"/>
    <w:rsid w:val="00131AB6"/>
    <w:rsid w:val="00131B7B"/>
    <w:rsid w:val="00132E75"/>
    <w:rsid w:val="0013495E"/>
    <w:rsid w:val="00141A86"/>
    <w:rsid w:val="00141B69"/>
    <w:rsid w:val="001425BB"/>
    <w:rsid w:val="00142C5A"/>
    <w:rsid w:val="00143463"/>
    <w:rsid w:val="00144029"/>
    <w:rsid w:val="00144D7C"/>
    <w:rsid w:val="001450E6"/>
    <w:rsid w:val="0015103A"/>
    <w:rsid w:val="00153392"/>
    <w:rsid w:val="00153E08"/>
    <w:rsid w:val="00154CBB"/>
    <w:rsid w:val="001566D6"/>
    <w:rsid w:val="00156984"/>
    <w:rsid w:val="0015753B"/>
    <w:rsid w:val="00157705"/>
    <w:rsid w:val="00160E3C"/>
    <w:rsid w:val="00161DD8"/>
    <w:rsid w:val="0016284D"/>
    <w:rsid w:val="00162C39"/>
    <w:rsid w:val="00172673"/>
    <w:rsid w:val="0017393D"/>
    <w:rsid w:val="00175A25"/>
    <w:rsid w:val="00176BB1"/>
    <w:rsid w:val="00177B5E"/>
    <w:rsid w:val="00180C78"/>
    <w:rsid w:val="00182F59"/>
    <w:rsid w:val="00184A40"/>
    <w:rsid w:val="001921C6"/>
    <w:rsid w:val="00193AEA"/>
    <w:rsid w:val="0019508B"/>
    <w:rsid w:val="001A495C"/>
    <w:rsid w:val="001A5200"/>
    <w:rsid w:val="001A549F"/>
    <w:rsid w:val="001B2320"/>
    <w:rsid w:val="001B3E8A"/>
    <w:rsid w:val="001B601F"/>
    <w:rsid w:val="001B7821"/>
    <w:rsid w:val="001C0AED"/>
    <w:rsid w:val="001C1D76"/>
    <w:rsid w:val="001C5DED"/>
    <w:rsid w:val="001C716D"/>
    <w:rsid w:val="001C73CA"/>
    <w:rsid w:val="001D0C17"/>
    <w:rsid w:val="001D3F78"/>
    <w:rsid w:val="001D5460"/>
    <w:rsid w:val="001D6A02"/>
    <w:rsid w:val="001E044B"/>
    <w:rsid w:val="001E3469"/>
    <w:rsid w:val="001F2060"/>
    <w:rsid w:val="001F40F6"/>
    <w:rsid w:val="0020431C"/>
    <w:rsid w:val="00204588"/>
    <w:rsid w:val="00206D2B"/>
    <w:rsid w:val="00206E7C"/>
    <w:rsid w:val="00213A40"/>
    <w:rsid w:val="002221AA"/>
    <w:rsid w:val="00223D7B"/>
    <w:rsid w:val="00224278"/>
    <w:rsid w:val="002302DB"/>
    <w:rsid w:val="002331E4"/>
    <w:rsid w:val="002357A8"/>
    <w:rsid w:val="00237AA0"/>
    <w:rsid w:val="00243F8C"/>
    <w:rsid w:val="00245F71"/>
    <w:rsid w:val="0025012C"/>
    <w:rsid w:val="00253084"/>
    <w:rsid w:val="00254A06"/>
    <w:rsid w:val="002616E5"/>
    <w:rsid w:val="00262A28"/>
    <w:rsid w:val="00265406"/>
    <w:rsid w:val="002654D3"/>
    <w:rsid w:val="00266982"/>
    <w:rsid w:val="00266FEC"/>
    <w:rsid w:val="00271508"/>
    <w:rsid w:val="00271CAC"/>
    <w:rsid w:val="002738BA"/>
    <w:rsid w:val="00274429"/>
    <w:rsid w:val="00276836"/>
    <w:rsid w:val="002800FC"/>
    <w:rsid w:val="0028221E"/>
    <w:rsid w:val="0028456F"/>
    <w:rsid w:val="0029165C"/>
    <w:rsid w:val="002931D0"/>
    <w:rsid w:val="0029576C"/>
    <w:rsid w:val="00295994"/>
    <w:rsid w:val="00295E32"/>
    <w:rsid w:val="002A02E1"/>
    <w:rsid w:val="002A43E7"/>
    <w:rsid w:val="002A49D6"/>
    <w:rsid w:val="002A4B23"/>
    <w:rsid w:val="002A55B0"/>
    <w:rsid w:val="002B1961"/>
    <w:rsid w:val="002B1BC3"/>
    <w:rsid w:val="002B1DAC"/>
    <w:rsid w:val="002B24AF"/>
    <w:rsid w:val="002B359D"/>
    <w:rsid w:val="002C0308"/>
    <w:rsid w:val="002C0F2A"/>
    <w:rsid w:val="002C16DF"/>
    <w:rsid w:val="002C5990"/>
    <w:rsid w:val="002C5A80"/>
    <w:rsid w:val="002C641B"/>
    <w:rsid w:val="002C6C74"/>
    <w:rsid w:val="002C6DAC"/>
    <w:rsid w:val="002D1102"/>
    <w:rsid w:val="002D1837"/>
    <w:rsid w:val="002D3337"/>
    <w:rsid w:val="002D386E"/>
    <w:rsid w:val="002D40C3"/>
    <w:rsid w:val="002E275D"/>
    <w:rsid w:val="002E6D0F"/>
    <w:rsid w:val="002E6E5F"/>
    <w:rsid w:val="002E7E62"/>
    <w:rsid w:val="002F1468"/>
    <w:rsid w:val="002F5037"/>
    <w:rsid w:val="002F5448"/>
    <w:rsid w:val="002F695D"/>
    <w:rsid w:val="002F7EC5"/>
    <w:rsid w:val="00307B5F"/>
    <w:rsid w:val="003102AF"/>
    <w:rsid w:val="0031075D"/>
    <w:rsid w:val="00311028"/>
    <w:rsid w:val="003113D8"/>
    <w:rsid w:val="00311A62"/>
    <w:rsid w:val="00311F4E"/>
    <w:rsid w:val="00312898"/>
    <w:rsid w:val="003149C5"/>
    <w:rsid w:val="00315184"/>
    <w:rsid w:val="00321D40"/>
    <w:rsid w:val="00322F86"/>
    <w:rsid w:val="0032659B"/>
    <w:rsid w:val="0032683D"/>
    <w:rsid w:val="00326A96"/>
    <w:rsid w:val="00331508"/>
    <w:rsid w:val="00331B91"/>
    <w:rsid w:val="00335BBC"/>
    <w:rsid w:val="00336B3A"/>
    <w:rsid w:val="00336D5E"/>
    <w:rsid w:val="00336DCB"/>
    <w:rsid w:val="00336E8D"/>
    <w:rsid w:val="00342ECA"/>
    <w:rsid w:val="00343CA0"/>
    <w:rsid w:val="00344A93"/>
    <w:rsid w:val="0034516C"/>
    <w:rsid w:val="00347C61"/>
    <w:rsid w:val="00350771"/>
    <w:rsid w:val="003521A0"/>
    <w:rsid w:val="00352A14"/>
    <w:rsid w:val="0035479A"/>
    <w:rsid w:val="00355A6E"/>
    <w:rsid w:val="0036187A"/>
    <w:rsid w:val="00361EC2"/>
    <w:rsid w:val="003627EE"/>
    <w:rsid w:val="003657FE"/>
    <w:rsid w:val="00366709"/>
    <w:rsid w:val="003668EC"/>
    <w:rsid w:val="00370FC7"/>
    <w:rsid w:val="00371F50"/>
    <w:rsid w:val="00373B1C"/>
    <w:rsid w:val="0038033E"/>
    <w:rsid w:val="0038468D"/>
    <w:rsid w:val="003904FC"/>
    <w:rsid w:val="00390931"/>
    <w:rsid w:val="00393EB2"/>
    <w:rsid w:val="0039411A"/>
    <w:rsid w:val="0039719F"/>
    <w:rsid w:val="003A05CD"/>
    <w:rsid w:val="003A2680"/>
    <w:rsid w:val="003A26E6"/>
    <w:rsid w:val="003A3902"/>
    <w:rsid w:val="003A4CAB"/>
    <w:rsid w:val="003A547F"/>
    <w:rsid w:val="003A6A7F"/>
    <w:rsid w:val="003A6B26"/>
    <w:rsid w:val="003B034C"/>
    <w:rsid w:val="003B1504"/>
    <w:rsid w:val="003B3054"/>
    <w:rsid w:val="003B3990"/>
    <w:rsid w:val="003B3A5E"/>
    <w:rsid w:val="003B7F9D"/>
    <w:rsid w:val="003B7FC9"/>
    <w:rsid w:val="003C14E8"/>
    <w:rsid w:val="003C1D50"/>
    <w:rsid w:val="003C7FE9"/>
    <w:rsid w:val="003D3B4E"/>
    <w:rsid w:val="003D413E"/>
    <w:rsid w:val="003D48AE"/>
    <w:rsid w:val="003D6A63"/>
    <w:rsid w:val="003D6FE5"/>
    <w:rsid w:val="003D70C9"/>
    <w:rsid w:val="003E0AF9"/>
    <w:rsid w:val="003E14B3"/>
    <w:rsid w:val="003E23D5"/>
    <w:rsid w:val="003E2BA0"/>
    <w:rsid w:val="003E5061"/>
    <w:rsid w:val="003E7488"/>
    <w:rsid w:val="003E7EBF"/>
    <w:rsid w:val="003F053B"/>
    <w:rsid w:val="003F2D08"/>
    <w:rsid w:val="003F3363"/>
    <w:rsid w:val="003F3659"/>
    <w:rsid w:val="003F585B"/>
    <w:rsid w:val="003F6AD7"/>
    <w:rsid w:val="003F6C0C"/>
    <w:rsid w:val="003F7093"/>
    <w:rsid w:val="003F7A73"/>
    <w:rsid w:val="004002B0"/>
    <w:rsid w:val="00404B39"/>
    <w:rsid w:val="00404FD6"/>
    <w:rsid w:val="004065BD"/>
    <w:rsid w:val="00407ACB"/>
    <w:rsid w:val="004112B6"/>
    <w:rsid w:val="004124DC"/>
    <w:rsid w:val="00412A1B"/>
    <w:rsid w:val="00415ACA"/>
    <w:rsid w:val="00420954"/>
    <w:rsid w:val="0042310E"/>
    <w:rsid w:val="00425BB5"/>
    <w:rsid w:val="00427067"/>
    <w:rsid w:val="00432AF1"/>
    <w:rsid w:val="0043546B"/>
    <w:rsid w:val="00441D2C"/>
    <w:rsid w:val="00442914"/>
    <w:rsid w:val="00444076"/>
    <w:rsid w:val="00444578"/>
    <w:rsid w:val="00450A17"/>
    <w:rsid w:val="00450E18"/>
    <w:rsid w:val="00452479"/>
    <w:rsid w:val="00461265"/>
    <w:rsid w:val="004617D2"/>
    <w:rsid w:val="00461F58"/>
    <w:rsid w:val="004644D8"/>
    <w:rsid w:val="00470A1E"/>
    <w:rsid w:val="00473A92"/>
    <w:rsid w:val="00474CBC"/>
    <w:rsid w:val="004750C0"/>
    <w:rsid w:val="0047558F"/>
    <w:rsid w:val="004770C3"/>
    <w:rsid w:val="00482525"/>
    <w:rsid w:val="00482805"/>
    <w:rsid w:val="00484CBA"/>
    <w:rsid w:val="00484EA0"/>
    <w:rsid w:val="00486DCB"/>
    <w:rsid w:val="004901E0"/>
    <w:rsid w:val="004907C7"/>
    <w:rsid w:val="004911B7"/>
    <w:rsid w:val="00491717"/>
    <w:rsid w:val="00493F82"/>
    <w:rsid w:val="00494580"/>
    <w:rsid w:val="00495694"/>
    <w:rsid w:val="00495D1A"/>
    <w:rsid w:val="00497EAA"/>
    <w:rsid w:val="004A14D1"/>
    <w:rsid w:val="004A3654"/>
    <w:rsid w:val="004A7703"/>
    <w:rsid w:val="004B0CC3"/>
    <w:rsid w:val="004B2E6C"/>
    <w:rsid w:val="004B414F"/>
    <w:rsid w:val="004B5CE0"/>
    <w:rsid w:val="004B650B"/>
    <w:rsid w:val="004B660F"/>
    <w:rsid w:val="004B6886"/>
    <w:rsid w:val="004C0906"/>
    <w:rsid w:val="004C1630"/>
    <w:rsid w:val="004C1BFD"/>
    <w:rsid w:val="004C1CEB"/>
    <w:rsid w:val="004C1E02"/>
    <w:rsid w:val="004D0A82"/>
    <w:rsid w:val="004D374B"/>
    <w:rsid w:val="004D6B7B"/>
    <w:rsid w:val="004D6BDD"/>
    <w:rsid w:val="004E1B88"/>
    <w:rsid w:val="004E7E3A"/>
    <w:rsid w:val="004F0ACC"/>
    <w:rsid w:val="004F11EC"/>
    <w:rsid w:val="004F3D48"/>
    <w:rsid w:val="004F6817"/>
    <w:rsid w:val="005027FF"/>
    <w:rsid w:val="00505522"/>
    <w:rsid w:val="005061E0"/>
    <w:rsid w:val="005068B1"/>
    <w:rsid w:val="00506D5E"/>
    <w:rsid w:val="005136F1"/>
    <w:rsid w:val="005164FF"/>
    <w:rsid w:val="00520851"/>
    <w:rsid w:val="0052613F"/>
    <w:rsid w:val="00526AAA"/>
    <w:rsid w:val="005333EE"/>
    <w:rsid w:val="005347BD"/>
    <w:rsid w:val="005354AE"/>
    <w:rsid w:val="00535598"/>
    <w:rsid w:val="00536249"/>
    <w:rsid w:val="005401E8"/>
    <w:rsid w:val="00542BC3"/>
    <w:rsid w:val="00544369"/>
    <w:rsid w:val="005516A2"/>
    <w:rsid w:val="005559A5"/>
    <w:rsid w:val="00555B93"/>
    <w:rsid w:val="0056000D"/>
    <w:rsid w:val="00560B96"/>
    <w:rsid w:val="00560E0E"/>
    <w:rsid w:val="005641E9"/>
    <w:rsid w:val="00571112"/>
    <w:rsid w:val="00581AFB"/>
    <w:rsid w:val="00582148"/>
    <w:rsid w:val="00582ED6"/>
    <w:rsid w:val="00584A52"/>
    <w:rsid w:val="005909AA"/>
    <w:rsid w:val="00591C8F"/>
    <w:rsid w:val="00592DAB"/>
    <w:rsid w:val="005A2401"/>
    <w:rsid w:val="005B4605"/>
    <w:rsid w:val="005B51AD"/>
    <w:rsid w:val="005B664F"/>
    <w:rsid w:val="005B6F43"/>
    <w:rsid w:val="005C18E6"/>
    <w:rsid w:val="005D0188"/>
    <w:rsid w:val="005D0EBD"/>
    <w:rsid w:val="005D1DF3"/>
    <w:rsid w:val="005D2FBE"/>
    <w:rsid w:val="005E5D05"/>
    <w:rsid w:val="005E6CFA"/>
    <w:rsid w:val="005F2C5A"/>
    <w:rsid w:val="005F2EDF"/>
    <w:rsid w:val="005F4EEE"/>
    <w:rsid w:val="005F603B"/>
    <w:rsid w:val="005F6062"/>
    <w:rsid w:val="005F6E80"/>
    <w:rsid w:val="00600416"/>
    <w:rsid w:val="006006FE"/>
    <w:rsid w:val="006013B4"/>
    <w:rsid w:val="00602389"/>
    <w:rsid w:val="0060534D"/>
    <w:rsid w:val="0061121F"/>
    <w:rsid w:val="0061334C"/>
    <w:rsid w:val="00617976"/>
    <w:rsid w:val="00622C4F"/>
    <w:rsid w:val="00627ABC"/>
    <w:rsid w:val="0063372A"/>
    <w:rsid w:val="00633CA5"/>
    <w:rsid w:val="0063432B"/>
    <w:rsid w:val="00637EBE"/>
    <w:rsid w:val="00651AE5"/>
    <w:rsid w:val="00651CB4"/>
    <w:rsid w:val="0065303E"/>
    <w:rsid w:val="00657BA8"/>
    <w:rsid w:val="006603F5"/>
    <w:rsid w:val="00664316"/>
    <w:rsid w:val="006657FA"/>
    <w:rsid w:val="00666F30"/>
    <w:rsid w:val="0066755D"/>
    <w:rsid w:val="00667E36"/>
    <w:rsid w:val="0067160C"/>
    <w:rsid w:val="00673D03"/>
    <w:rsid w:val="00677C42"/>
    <w:rsid w:val="00682836"/>
    <w:rsid w:val="0068354A"/>
    <w:rsid w:val="0068394F"/>
    <w:rsid w:val="0068434A"/>
    <w:rsid w:val="00686287"/>
    <w:rsid w:val="006867E5"/>
    <w:rsid w:val="006871AC"/>
    <w:rsid w:val="0069282D"/>
    <w:rsid w:val="0069476A"/>
    <w:rsid w:val="006972A4"/>
    <w:rsid w:val="006A57C3"/>
    <w:rsid w:val="006B0AFC"/>
    <w:rsid w:val="006B2571"/>
    <w:rsid w:val="006B6B11"/>
    <w:rsid w:val="006B7544"/>
    <w:rsid w:val="006C0D86"/>
    <w:rsid w:val="006C140E"/>
    <w:rsid w:val="006C2DA8"/>
    <w:rsid w:val="006C35B6"/>
    <w:rsid w:val="006C59D8"/>
    <w:rsid w:val="006C59DF"/>
    <w:rsid w:val="006C6A16"/>
    <w:rsid w:val="006C7844"/>
    <w:rsid w:val="006D2F52"/>
    <w:rsid w:val="006D3097"/>
    <w:rsid w:val="006D3553"/>
    <w:rsid w:val="006D5F86"/>
    <w:rsid w:val="006D65D2"/>
    <w:rsid w:val="006E1532"/>
    <w:rsid w:val="006E28D0"/>
    <w:rsid w:val="006E2D60"/>
    <w:rsid w:val="006E52D3"/>
    <w:rsid w:val="006F5EE0"/>
    <w:rsid w:val="006F67E6"/>
    <w:rsid w:val="00700376"/>
    <w:rsid w:val="007008A2"/>
    <w:rsid w:val="00700FB0"/>
    <w:rsid w:val="0070512B"/>
    <w:rsid w:val="0071315C"/>
    <w:rsid w:val="00713D37"/>
    <w:rsid w:val="00716DC7"/>
    <w:rsid w:val="00724AF9"/>
    <w:rsid w:val="00727C27"/>
    <w:rsid w:val="00732873"/>
    <w:rsid w:val="00732BEB"/>
    <w:rsid w:val="00733076"/>
    <w:rsid w:val="00734FA0"/>
    <w:rsid w:val="00735D32"/>
    <w:rsid w:val="007368F0"/>
    <w:rsid w:val="0074277E"/>
    <w:rsid w:val="00744963"/>
    <w:rsid w:val="00745DCD"/>
    <w:rsid w:val="00747AB7"/>
    <w:rsid w:val="00751D0C"/>
    <w:rsid w:val="00755056"/>
    <w:rsid w:val="0076035F"/>
    <w:rsid w:val="00763253"/>
    <w:rsid w:val="00763DA6"/>
    <w:rsid w:val="00765C21"/>
    <w:rsid w:val="00766538"/>
    <w:rsid w:val="00782303"/>
    <w:rsid w:val="00782399"/>
    <w:rsid w:val="00783A00"/>
    <w:rsid w:val="00784A3E"/>
    <w:rsid w:val="00785393"/>
    <w:rsid w:val="007924B5"/>
    <w:rsid w:val="0079378E"/>
    <w:rsid w:val="007947F3"/>
    <w:rsid w:val="00795A1F"/>
    <w:rsid w:val="007A0919"/>
    <w:rsid w:val="007A3B21"/>
    <w:rsid w:val="007A5802"/>
    <w:rsid w:val="007A7F98"/>
    <w:rsid w:val="007B0A88"/>
    <w:rsid w:val="007B114B"/>
    <w:rsid w:val="007B1954"/>
    <w:rsid w:val="007C17B6"/>
    <w:rsid w:val="007C22B6"/>
    <w:rsid w:val="007C72F0"/>
    <w:rsid w:val="007D037B"/>
    <w:rsid w:val="007E1F6D"/>
    <w:rsid w:val="007E238E"/>
    <w:rsid w:val="007E258A"/>
    <w:rsid w:val="007E29B9"/>
    <w:rsid w:val="007E4AAA"/>
    <w:rsid w:val="007E5456"/>
    <w:rsid w:val="007F01C3"/>
    <w:rsid w:val="007F395F"/>
    <w:rsid w:val="007F3AB1"/>
    <w:rsid w:val="00801C9C"/>
    <w:rsid w:val="00813510"/>
    <w:rsid w:val="0081524E"/>
    <w:rsid w:val="00816426"/>
    <w:rsid w:val="008165C9"/>
    <w:rsid w:val="008244A8"/>
    <w:rsid w:val="00832A35"/>
    <w:rsid w:val="00832B88"/>
    <w:rsid w:val="00833542"/>
    <w:rsid w:val="00833ED6"/>
    <w:rsid w:val="008355FF"/>
    <w:rsid w:val="0083681A"/>
    <w:rsid w:val="00840080"/>
    <w:rsid w:val="008441FA"/>
    <w:rsid w:val="008465B4"/>
    <w:rsid w:val="0085010F"/>
    <w:rsid w:val="00851082"/>
    <w:rsid w:val="00851B94"/>
    <w:rsid w:val="0085418A"/>
    <w:rsid w:val="00856A61"/>
    <w:rsid w:val="00861B06"/>
    <w:rsid w:val="00861B82"/>
    <w:rsid w:val="00862977"/>
    <w:rsid w:val="00865DA8"/>
    <w:rsid w:val="008673F1"/>
    <w:rsid w:val="00871BC1"/>
    <w:rsid w:val="00873BCB"/>
    <w:rsid w:val="00875983"/>
    <w:rsid w:val="008763DA"/>
    <w:rsid w:val="00881916"/>
    <w:rsid w:val="00886C89"/>
    <w:rsid w:val="00890154"/>
    <w:rsid w:val="008901FE"/>
    <w:rsid w:val="00893319"/>
    <w:rsid w:val="00896374"/>
    <w:rsid w:val="00896858"/>
    <w:rsid w:val="008A3B96"/>
    <w:rsid w:val="008A3C9C"/>
    <w:rsid w:val="008B4462"/>
    <w:rsid w:val="008C1884"/>
    <w:rsid w:val="008C5CA2"/>
    <w:rsid w:val="008C6F0D"/>
    <w:rsid w:val="008C7FA9"/>
    <w:rsid w:val="008D10F2"/>
    <w:rsid w:val="008D1920"/>
    <w:rsid w:val="008D39E4"/>
    <w:rsid w:val="008D68D5"/>
    <w:rsid w:val="008E347D"/>
    <w:rsid w:val="008E3648"/>
    <w:rsid w:val="008E460F"/>
    <w:rsid w:val="008E6FA2"/>
    <w:rsid w:val="008F1FBB"/>
    <w:rsid w:val="008F2FD8"/>
    <w:rsid w:val="008F3A1A"/>
    <w:rsid w:val="008F5900"/>
    <w:rsid w:val="0090117A"/>
    <w:rsid w:val="009012ED"/>
    <w:rsid w:val="00902109"/>
    <w:rsid w:val="009025BE"/>
    <w:rsid w:val="00903D6B"/>
    <w:rsid w:val="00910322"/>
    <w:rsid w:val="00913E42"/>
    <w:rsid w:val="00916615"/>
    <w:rsid w:val="00917B45"/>
    <w:rsid w:val="00917D36"/>
    <w:rsid w:val="00924F52"/>
    <w:rsid w:val="00925C52"/>
    <w:rsid w:val="00932EE3"/>
    <w:rsid w:val="009335D8"/>
    <w:rsid w:val="0093472A"/>
    <w:rsid w:val="00934E41"/>
    <w:rsid w:val="00940E4A"/>
    <w:rsid w:val="0094151E"/>
    <w:rsid w:val="00946671"/>
    <w:rsid w:val="00950302"/>
    <w:rsid w:val="009525D8"/>
    <w:rsid w:val="00957550"/>
    <w:rsid w:val="00957D72"/>
    <w:rsid w:val="009627AC"/>
    <w:rsid w:val="00970340"/>
    <w:rsid w:val="00971AD6"/>
    <w:rsid w:val="00976E9F"/>
    <w:rsid w:val="00980D34"/>
    <w:rsid w:val="0099079C"/>
    <w:rsid w:val="0099098E"/>
    <w:rsid w:val="00992E00"/>
    <w:rsid w:val="00997490"/>
    <w:rsid w:val="009A0415"/>
    <w:rsid w:val="009A195E"/>
    <w:rsid w:val="009A613C"/>
    <w:rsid w:val="009A6931"/>
    <w:rsid w:val="009A7DF4"/>
    <w:rsid w:val="009B1EAD"/>
    <w:rsid w:val="009B2981"/>
    <w:rsid w:val="009B330A"/>
    <w:rsid w:val="009B36F8"/>
    <w:rsid w:val="009C196A"/>
    <w:rsid w:val="009C24DB"/>
    <w:rsid w:val="009C739A"/>
    <w:rsid w:val="009D039E"/>
    <w:rsid w:val="009D16D6"/>
    <w:rsid w:val="009D32BA"/>
    <w:rsid w:val="009D7321"/>
    <w:rsid w:val="009E14C7"/>
    <w:rsid w:val="009E49CC"/>
    <w:rsid w:val="009E6EFA"/>
    <w:rsid w:val="009F0AE0"/>
    <w:rsid w:val="009F19A4"/>
    <w:rsid w:val="009F3C41"/>
    <w:rsid w:val="009F412F"/>
    <w:rsid w:val="009F658F"/>
    <w:rsid w:val="009F74E0"/>
    <w:rsid w:val="00A0493D"/>
    <w:rsid w:val="00A0516F"/>
    <w:rsid w:val="00A074F0"/>
    <w:rsid w:val="00A1043B"/>
    <w:rsid w:val="00A123F6"/>
    <w:rsid w:val="00A14E58"/>
    <w:rsid w:val="00A15A01"/>
    <w:rsid w:val="00A15F39"/>
    <w:rsid w:val="00A16D78"/>
    <w:rsid w:val="00A23EFC"/>
    <w:rsid w:val="00A2420D"/>
    <w:rsid w:val="00A242DA"/>
    <w:rsid w:val="00A26792"/>
    <w:rsid w:val="00A27190"/>
    <w:rsid w:val="00A27350"/>
    <w:rsid w:val="00A31A46"/>
    <w:rsid w:val="00A336B0"/>
    <w:rsid w:val="00A33F67"/>
    <w:rsid w:val="00A35644"/>
    <w:rsid w:val="00A36C76"/>
    <w:rsid w:val="00A408A6"/>
    <w:rsid w:val="00A42892"/>
    <w:rsid w:val="00A455A6"/>
    <w:rsid w:val="00A5176A"/>
    <w:rsid w:val="00A5206A"/>
    <w:rsid w:val="00A54C92"/>
    <w:rsid w:val="00A56759"/>
    <w:rsid w:val="00A62AA0"/>
    <w:rsid w:val="00A65B2A"/>
    <w:rsid w:val="00A6753D"/>
    <w:rsid w:val="00A71ECB"/>
    <w:rsid w:val="00A819E6"/>
    <w:rsid w:val="00A820EC"/>
    <w:rsid w:val="00A829DF"/>
    <w:rsid w:val="00A83CD5"/>
    <w:rsid w:val="00A83F59"/>
    <w:rsid w:val="00A84605"/>
    <w:rsid w:val="00A84D59"/>
    <w:rsid w:val="00A87ACD"/>
    <w:rsid w:val="00A92D56"/>
    <w:rsid w:val="00A93A5A"/>
    <w:rsid w:val="00A93B79"/>
    <w:rsid w:val="00A96B2F"/>
    <w:rsid w:val="00AA067F"/>
    <w:rsid w:val="00AA0731"/>
    <w:rsid w:val="00AA232B"/>
    <w:rsid w:val="00AA23A6"/>
    <w:rsid w:val="00AA2581"/>
    <w:rsid w:val="00AA38D6"/>
    <w:rsid w:val="00AB2C1B"/>
    <w:rsid w:val="00AB50CE"/>
    <w:rsid w:val="00AC0ACC"/>
    <w:rsid w:val="00AC13E0"/>
    <w:rsid w:val="00AC20B4"/>
    <w:rsid w:val="00AC3500"/>
    <w:rsid w:val="00AC5165"/>
    <w:rsid w:val="00AC5920"/>
    <w:rsid w:val="00AC5961"/>
    <w:rsid w:val="00AC76E9"/>
    <w:rsid w:val="00AD6E74"/>
    <w:rsid w:val="00AE01CC"/>
    <w:rsid w:val="00AE46C6"/>
    <w:rsid w:val="00AE4CA1"/>
    <w:rsid w:val="00AE6EF5"/>
    <w:rsid w:val="00AF0560"/>
    <w:rsid w:val="00AF7C53"/>
    <w:rsid w:val="00B04251"/>
    <w:rsid w:val="00B056DB"/>
    <w:rsid w:val="00B06D90"/>
    <w:rsid w:val="00B11F98"/>
    <w:rsid w:val="00B12ECF"/>
    <w:rsid w:val="00B13BC9"/>
    <w:rsid w:val="00B13F09"/>
    <w:rsid w:val="00B14CF3"/>
    <w:rsid w:val="00B14DEE"/>
    <w:rsid w:val="00B15A63"/>
    <w:rsid w:val="00B160FC"/>
    <w:rsid w:val="00B30B30"/>
    <w:rsid w:val="00B30EB3"/>
    <w:rsid w:val="00B342B8"/>
    <w:rsid w:val="00B352C7"/>
    <w:rsid w:val="00B372B9"/>
    <w:rsid w:val="00B37E80"/>
    <w:rsid w:val="00B41CCB"/>
    <w:rsid w:val="00B43122"/>
    <w:rsid w:val="00B4331A"/>
    <w:rsid w:val="00B4376E"/>
    <w:rsid w:val="00B474DF"/>
    <w:rsid w:val="00B506CC"/>
    <w:rsid w:val="00B52E07"/>
    <w:rsid w:val="00B56A93"/>
    <w:rsid w:val="00B62C59"/>
    <w:rsid w:val="00B65BED"/>
    <w:rsid w:val="00B674EE"/>
    <w:rsid w:val="00B71ACA"/>
    <w:rsid w:val="00B71B12"/>
    <w:rsid w:val="00B73F1B"/>
    <w:rsid w:val="00B74FD9"/>
    <w:rsid w:val="00B755BF"/>
    <w:rsid w:val="00B84699"/>
    <w:rsid w:val="00B85AB6"/>
    <w:rsid w:val="00B92886"/>
    <w:rsid w:val="00B93E32"/>
    <w:rsid w:val="00B95314"/>
    <w:rsid w:val="00B95405"/>
    <w:rsid w:val="00B96B12"/>
    <w:rsid w:val="00B96F29"/>
    <w:rsid w:val="00BA0A9A"/>
    <w:rsid w:val="00BA4B31"/>
    <w:rsid w:val="00BB0D33"/>
    <w:rsid w:val="00BB3A05"/>
    <w:rsid w:val="00BB4828"/>
    <w:rsid w:val="00BB61E0"/>
    <w:rsid w:val="00BB7995"/>
    <w:rsid w:val="00BC57AC"/>
    <w:rsid w:val="00BC67FF"/>
    <w:rsid w:val="00BD179A"/>
    <w:rsid w:val="00BD21C1"/>
    <w:rsid w:val="00BD3913"/>
    <w:rsid w:val="00BD645C"/>
    <w:rsid w:val="00BD7BE2"/>
    <w:rsid w:val="00BE2BDE"/>
    <w:rsid w:val="00BE4408"/>
    <w:rsid w:val="00BF1140"/>
    <w:rsid w:val="00BF14C3"/>
    <w:rsid w:val="00BF2959"/>
    <w:rsid w:val="00BF3D5F"/>
    <w:rsid w:val="00BF6BB6"/>
    <w:rsid w:val="00C014B3"/>
    <w:rsid w:val="00C15839"/>
    <w:rsid w:val="00C16B8C"/>
    <w:rsid w:val="00C17AD8"/>
    <w:rsid w:val="00C17C52"/>
    <w:rsid w:val="00C217AA"/>
    <w:rsid w:val="00C25CB1"/>
    <w:rsid w:val="00C30586"/>
    <w:rsid w:val="00C32024"/>
    <w:rsid w:val="00C3315A"/>
    <w:rsid w:val="00C3588B"/>
    <w:rsid w:val="00C42000"/>
    <w:rsid w:val="00C4526D"/>
    <w:rsid w:val="00C46135"/>
    <w:rsid w:val="00C46812"/>
    <w:rsid w:val="00C51483"/>
    <w:rsid w:val="00C52508"/>
    <w:rsid w:val="00C52A2A"/>
    <w:rsid w:val="00C53B1A"/>
    <w:rsid w:val="00C53D3F"/>
    <w:rsid w:val="00C5567C"/>
    <w:rsid w:val="00C5669C"/>
    <w:rsid w:val="00C56C58"/>
    <w:rsid w:val="00C60F3A"/>
    <w:rsid w:val="00C6273E"/>
    <w:rsid w:val="00C62C93"/>
    <w:rsid w:val="00C633D4"/>
    <w:rsid w:val="00C63E06"/>
    <w:rsid w:val="00C64280"/>
    <w:rsid w:val="00C70708"/>
    <w:rsid w:val="00C7143C"/>
    <w:rsid w:val="00C75942"/>
    <w:rsid w:val="00C82C0D"/>
    <w:rsid w:val="00C832C6"/>
    <w:rsid w:val="00C860B6"/>
    <w:rsid w:val="00C86487"/>
    <w:rsid w:val="00C91656"/>
    <w:rsid w:val="00C91D29"/>
    <w:rsid w:val="00C91D38"/>
    <w:rsid w:val="00C91EF8"/>
    <w:rsid w:val="00C92B65"/>
    <w:rsid w:val="00C93994"/>
    <w:rsid w:val="00C951A8"/>
    <w:rsid w:val="00C95591"/>
    <w:rsid w:val="00C97A42"/>
    <w:rsid w:val="00CA1A66"/>
    <w:rsid w:val="00CA1CC7"/>
    <w:rsid w:val="00CA4A80"/>
    <w:rsid w:val="00CA513A"/>
    <w:rsid w:val="00CA5ECC"/>
    <w:rsid w:val="00CB1598"/>
    <w:rsid w:val="00CB498E"/>
    <w:rsid w:val="00CB740D"/>
    <w:rsid w:val="00CC21BA"/>
    <w:rsid w:val="00CC21E3"/>
    <w:rsid w:val="00CC2C7E"/>
    <w:rsid w:val="00CC4B15"/>
    <w:rsid w:val="00CC4DE5"/>
    <w:rsid w:val="00CC52DA"/>
    <w:rsid w:val="00CC61BA"/>
    <w:rsid w:val="00CD2E25"/>
    <w:rsid w:val="00CD69D0"/>
    <w:rsid w:val="00CD6E26"/>
    <w:rsid w:val="00CE10EC"/>
    <w:rsid w:val="00CE2750"/>
    <w:rsid w:val="00CE2D38"/>
    <w:rsid w:val="00CE5E2F"/>
    <w:rsid w:val="00CE6DEE"/>
    <w:rsid w:val="00CF067A"/>
    <w:rsid w:val="00CF07F7"/>
    <w:rsid w:val="00CF3C11"/>
    <w:rsid w:val="00CF477D"/>
    <w:rsid w:val="00D00E94"/>
    <w:rsid w:val="00D026E0"/>
    <w:rsid w:val="00D06883"/>
    <w:rsid w:val="00D1302B"/>
    <w:rsid w:val="00D16385"/>
    <w:rsid w:val="00D20A3D"/>
    <w:rsid w:val="00D21288"/>
    <w:rsid w:val="00D2148B"/>
    <w:rsid w:val="00D21554"/>
    <w:rsid w:val="00D22C51"/>
    <w:rsid w:val="00D25E1F"/>
    <w:rsid w:val="00D27EE4"/>
    <w:rsid w:val="00D3069F"/>
    <w:rsid w:val="00D32F32"/>
    <w:rsid w:val="00D33BFF"/>
    <w:rsid w:val="00D34FC1"/>
    <w:rsid w:val="00D35997"/>
    <w:rsid w:val="00D4617D"/>
    <w:rsid w:val="00D50FCA"/>
    <w:rsid w:val="00D510F4"/>
    <w:rsid w:val="00D60ED9"/>
    <w:rsid w:val="00D63B82"/>
    <w:rsid w:val="00D63E3F"/>
    <w:rsid w:val="00D6574F"/>
    <w:rsid w:val="00D66C24"/>
    <w:rsid w:val="00D672A6"/>
    <w:rsid w:val="00D679B2"/>
    <w:rsid w:val="00D75806"/>
    <w:rsid w:val="00D75B60"/>
    <w:rsid w:val="00D760E1"/>
    <w:rsid w:val="00D767A2"/>
    <w:rsid w:val="00D77A54"/>
    <w:rsid w:val="00D807F2"/>
    <w:rsid w:val="00D87AFB"/>
    <w:rsid w:val="00D917A6"/>
    <w:rsid w:val="00D9193B"/>
    <w:rsid w:val="00DA0F4E"/>
    <w:rsid w:val="00DA28DA"/>
    <w:rsid w:val="00DA3BDF"/>
    <w:rsid w:val="00DA48A2"/>
    <w:rsid w:val="00DA6D0B"/>
    <w:rsid w:val="00DA777D"/>
    <w:rsid w:val="00DB055B"/>
    <w:rsid w:val="00DB23B2"/>
    <w:rsid w:val="00DB2A52"/>
    <w:rsid w:val="00DB37EE"/>
    <w:rsid w:val="00DB4F0B"/>
    <w:rsid w:val="00DC0803"/>
    <w:rsid w:val="00DC10AD"/>
    <w:rsid w:val="00DC1670"/>
    <w:rsid w:val="00DC3790"/>
    <w:rsid w:val="00DC3EC5"/>
    <w:rsid w:val="00DC52F2"/>
    <w:rsid w:val="00DC5573"/>
    <w:rsid w:val="00DC6A2E"/>
    <w:rsid w:val="00DC6E4C"/>
    <w:rsid w:val="00DC77F8"/>
    <w:rsid w:val="00DD1FCF"/>
    <w:rsid w:val="00DD40B8"/>
    <w:rsid w:val="00DD4A7A"/>
    <w:rsid w:val="00DD7861"/>
    <w:rsid w:val="00DE12B3"/>
    <w:rsid w:val="00DE278D"/>
    <w:rsid w:val="00DE288C"/>
    <w:rsid w:val="00DF1F3C"/>
    <w:rsid w:val="00DF61EE"/>
    <w:rsid w:val="00DF65BE"/>
    <w:rsid w:val="00DF6A0D"/>
    <w:rsid w:val="00E011DB"/>
    <w:rsid w:val="00E05C28"/>
    <w:rsid w:val="00E05D11"/>
    <w:rsid w:val="00E05E2D"/>
    <w:rsid w:val="00E1082B"/>
    <w:rsid w:val="00E10B6E"/>
    <w:rsid w:val="00E16579"/>
    <w:rsid w:val="00E278BF"/>
    <w:rsid w:val="00E27CCC"/>
    <w:rsid w:val="00E327A3"/>
    <w:rsid w:val="00E33AD1"/>
    <w:rsid w:val="00E33ED4"/>
    <w:rsid w:val="00E34227"/>
    <w:rsid w:val="00E36C73"/>
    <w:rsid w:val="00E371A3"/>
    <w:rsid w:val="00E37342"/>
    <w:rsid w:val="00E3768D"/>
    <w:rsid w:val="00E41F1A"/>
    <w:rsid w:val="00E420EA"/>
    <w:rsid w:val="00E453F2"/>
    <w:rsid w:val="00E50623"/>
    <w:rsid w:val="00E50D00"/>
    <w:rsid w:val="00E54D57"/>
    <w:rsid w:val="00E557FF"/>
    <w:rsid w:val="00E55B1D"/>
    <w:rsid w:val="00E56023"/>
    <w:rsid w:val="00E575CC"/>
    <w:rsid w:val="00E57981"/>
    <w:rsid w:val="00E61824"/>
    <w:rsid w:val="00E61DD4"/>
    <w:rsid w:val="00E642A5"/>
    <w:rsid w:val="00E67983"/>
    <w:rsid w:val="00E7003E"/>
    <w:rsid w:val="00E728EA"/>
    <w:rsid w:val="00E73106"/>
    <w:rsid w:val="00E73515"/>
    <w:rsid w:val="00E7463B"/>
    <w:rsid w:val="00E76454"/>
    <w:rsid w:val="00E764C5"/>
    <w:rsid w:val="00E764F2"/>
    <w:rsid w:val="00E76B00"/>
    <w:rsid w:val="00E76D39"/>
    <w:rsid w:val="00E7723E"/>
    <w:rsid w:val="00E7741B"/>
    <w:rsid w:val="00E77853"/>
    <w:rsid w:val="00E77BA5"/>
    <w:rsid w:val="00E83447"/>
    <w:rsid w:val="00E848DD"/>
    <w:rsid w:val="00E8517C"/>
    <w:rsid w:val="00E85182"/>
    <w:rsid w:val="00E91EE1"/>
    <w:rsid w:val="00E92D43"/>
    <w:rsid w:val="00E9337C"/>
    <w:rsid w:val="00E9371E"/>
    <w:rsid w:val="00E979A4"/>
    <w:rsid w:val="00EA72D9"/>
    <w:rsid w:val="00EB1D02"/>
    <w:rsid w:val="00EB6F42"/>
    <w:rsid w:val="00EB73F2"/>
    <w:rsid w:val="00EC0CBC"/>
    <w:rsid w:val="00EC0D21"/>
    <w:rsid w:val="00EC46D8"/>
    <w:rsid w:val="00EC5163"/>
    <w:rsid w:val="00EC5A85"/>
    <w:rsid w:val="00EC7869"/>
    <w:rsid w:val="00ED11BE"/>
    <w:rsid w:val="00ED166E"/>
    <w:rsid w:val="00ED31F2"/>
    <w:rsid w:val="00ED55DD"/>
    <w:rsid w:val="00ED6616"/>
    <w:rsid w:val="00ED722D"/>
    <w:rsid w:val="00ED75C1"/>
    <w:rsid w:val="00EE012A"/>
    <w:rsid w:val="00EE1FCF"/>
    <w:rsid w:val="00EE201B"/>
    <w:rsid w:val="00EE3389"/>
    <w:rsid w:val="00EE7CB1"/>
    <w:rsid w:val="00EF1339"/>
    <w:rsid w:val="00EF1434"/>
    <w:rsid w:val="00EF3FCF"/>
    <w:rsid w:val="00EF41A1"/>
    <w:rsid w:val="00EF7C0E"/>
    <w:rsid w:val="00F05BA7"/>
    <w:rsid w:val="00F0665E"/>
    <w:rsid w:val="00F07625"/>
    <w:rsid w:val="00F07C72"/>
    <w:rsid w:val="00F114FF"/>
    <w:rsid w:val="00F13116"/>
    <w:rsid w:val="00F1387F"/>
    <w:rsid w:val="00F16B51"/>
    <w:rsid w:val="00F16F5D"/>
    <w:rsid w:val="00F2702F"/>
    <w:rsid w:val="00F27853"/>
    <w:rsid w:val="00F30F82"/>
    <w:rsid w:val="00F31932"/>
    <w:rsid w:val="00F3220C"/>
    <w:rsid w:val="00F36126"/>
    <w:rsid w:val="00F36A5C"/>
    <w:rsid w:val="00F3718A"/>
    <w:rsid w:val="00F55A9D"/>
    <w:rsid w:val="00F56044"/>
    <w:rsid w:val="00F62CD2"/>
    <w:rsid w:val="00F63BAB"/>
    <w:rsid w:val="00F64654"/>
    <w:rsid w:val="00F657DB"/>
    <w:rsid w:val="00F65F5E"/>
    <w:rsid w:val="00F66612"/>
    <w:rsid w:val="00F67BA4"/>
    <w:rsid w:val="00F70192"/>
    <w:rsid w:val="00F7285D"/>
    <w:rsid w:val="00F7433B"/>
    <w:rsid w:val="00F74C3F"/>
    <w:rsid w:val="00F76281"/>
    <w:rsid w:val="00F770BA"/>
    <w:rsid w:val="00F824FA"/>
    <w:rsid w:val="00F85CFD"/>
    <w:rsid w:val="00F86055"/>
    <w:rsid w:val="00F86456"/>
    <w:rsid w:val="00F8693B"/>
    <w:rsid w:val="00F96E62"/>
    <w:rsid w:val="00FA0B5A"/>
    <w:rsid w:val="00FA17E3"/>
    <w:rsid w:val="00FA5418"/>
    <w:rsid w:val="00FB1AFA"/>
    <w:rsid w:val="00FB1BD7"/>
    <w:rsid w:val="00FB1EAA"/>
    <w:rsid w:val="00FB50FD"/>
    <w:rsid w:val="00FB55D8"/>
    <w:rsid w:val="00FB6273"/>
    <w:rsid w:val="00FB71A4"/>
    <w:rsid w:val="00FC11B5"/>
    <w:rsid w:val="00FC1339"/>
    <w:rsid w:val="00FC142F"/>
    <w:rsid w:val="00FC495D"/>
    <w:rsid w:val="00FD227E"/>
    <w:rsid w:val="00FD33E1"/>
    <w:rsid w:val="00FD538E"/>
    <w:rsid w:val="00FE0682"/>
    <w:rsid w:val="00FE0944"/>
    <w:rsid w:val="00FE2C1F"/>
    <w:rsid w:val="00FE32FB"/>
    <w:rsid w:val="00FE3914"/>
    <w:rsid w:val="00FE3958"/>
    <w:rsid w:val="00FE4F7D"/>
    <w:rsid w:val="00FE583D"/>
    <w:rsid w:val="00FE5F42"/>
    <w:rsid w:val="00FF0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5FF4"/>
  <w15:chartTrackingRefBased/>
  <w15:docId w15:val="{55C0EB47-5BBC-4DFC-830A-79E12D92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4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4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4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4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4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4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4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4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4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4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4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4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4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4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4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4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4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4E8"/>
    <w:rPr>
      <w:rFonts w:eastAsiaTheme="majorEastAsia" w:cstheme="majorBidi"/>
      <w:color w:val="272727" w:themeColor="text1" w:themeTint="D8"/>
    </w:rPr>
  </w:style>
  <w:style w:type="paragraph" w:styleId="Title">
    <w:name w:val="Title"/>
    <w:basedOn w:val="Normal"/>
    <w:next w:val="Normal"/>
    <w:link w:val="TitleChar"/>
    <w:uiPriority w:val="10"/>
    <w:qFormat/>
    <w:rsid w:val="003C1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4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4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4E8"/>
    <w:pPr>
      <w:spacing w:before="160"/>
      <w:jc w:val="center"/>
    </w:pPr>
    <w:rPr>
      <w:i/>
      <w:iCs/>
      <w:color w:val="404040" w:themeColor="text1" w:themeTint="BF"/>
    </w:rPr>
  </w:style>
  <w:style w:type="character" w:customStyle="1" w:styleId="QuoteChar">
    <w:name w:val="Quote Char"/>
    <w:basedOn w:val="DefaultParagraphFont"/>
    <w:link w:val="Quote"/>
    <w:uiPriority w:val="29"/>
    <w:rsid w:val="003C14E8"/>
    <w:rPr>
      <w:i/>
      <w:iCs/>
      <w:color w:val="404040" w:themeColor="text1" w:themeTint="BF"/>
    </w:rPr>
  </w:style>
  <w:style w:type="paragraph" w:styleId="ListParagraph">
    <w:name w:val="List Paragraph"/>
    <w:basedOn w:val="Normal"/>
    <w:uiPriority w:val="34"/>
    <w:qFormat/>
    <w:rsid w:val="003C14E8"/>
    <w:pPr>
      <w:ind w:left="720"/>
      <w:contextualSpacing/>
    </w:pPr>
  </w:style>
  <w:style w:type="character" w:styleId="IntenseEmphasis">
    <w:name w:val="Intense Emphasis"/>
    <w:basedOn w:val="DefaultParagraphFont"/>
    <w:uiPriority w:val="21"/>
    <w:qFormat/>
    <w:rsid w:val="003C14E8"/>
    <w:rPr>
      <w:i/>
      <w:iCs/>
      <w:color w:val="0F4761" w:themeColor="accent1" w:themeShade="BF"/>
    </w:rPr>
  </w:style>
  <w:style w:type="paragraph" w:styleId="IntenseQuote">
    <w:name w:val="Intense Quote"/>
    <w:basedOn w:val="Normal"/>
    <w:next w:val="Normal"/>
    <w:link w:val="IntenseQuoteChar"/>
    <w:uiPriority w:val="30"/>
    <w:qFormat/>
    <w:rsid w:val="003C14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4E8"/>
    <w:rPr>
      <w:i/>
      <w:iCs/>
      <w:color w:val="0F4761" w:themeColor="accent1" w:themeShade="BF"/>
    </w:rPr>
  </w:style>
  <w:style w:type="character" w:styleId="IntenseReference">
    <w:name w:val="Intense Reference"/>
    <w:basedOn w:val="DefaultParagraphFont"/>
    <w:uiPriority w:val="32"/>
    <w:qFormat/>
    <w:rsid w:val="003C14E8"/>
    <w:rPr>
      <w:b/>
      <w:bCs/>
      <w:smallCaps/>
      <w:color w:val="0F4761" w:themeColor="accent1" w:themeShade="BF"/>
      <w:spacing w:val="5"/>
    </w:rPr>
  </w:style>
  <w:style w:type="paragraph" w:styleId="BodyText2">
    <w:name w:val="Body Text 2"/>
    <w:basedOn w:val="Normal"/>
    <w:link w:val="BodyText2Char"/>
    <w:uiPriority w:val="99"/>
    <w:unhideWhenUsed/>
    <w:rsid w:val="009012ED"/>
    <w:pPr>
      <w:spacing w:after="120" w:line="480" w:lineRule="auto"/>
    </w:pPr>
    <w:rPr>
      <w:rFonts w:eastAsiaTheme="minorEastAsia"/>
      <w:kern w:val="0"/>
      <w:sz w:val="22"/>
      <w:szCs w:val="22"/>
      <w:lang w:val="en-US"/>
      <w14:ligatures w14:val="none"/>
    </w:rPr>
  </w:style>
  <w:style w:type="character" w:customStyle="1" w:styleId="BodyText2Char">
    <w:name w:val="Body Text 2 Char"/>
    <w:basedOn w:val="DefaultParagraphFont"/>
    <w:link w:val="BodyText2"/>
    <w:uiPriority w:val="99"/>
    <w:rsid w:val="009012ED"/>
    <w:rPr>
      <w:rFonts w:eastAsiaTheme="minorEastAsia"/>
      <w:kern w:val="0"/>
      <w:sz w:val="22"/>
      <w:szCs w:val="22"/>
      <w:lang w:val="en-US"/>
      <w14:ligatures w14:val="none"/>
    </w:rPr>
  </w:style>
  <w:style w:type="character" w:styleId="Hyperlink">
    <w:name w:val="Hyperlink"/>
    <w:basedOn w:val="DefaultParagraphFont"/>
    <w:uiPriority w:val="99"/>
    <w:unhideWhenUsed/>
    <w:rsid w:val="00EC5A85"/>
    <w:rPr>
      <w:color w:val="467886" w:themeColor="hyperlink"/>
      <w:u w:val="single"/>
    </w:rPr>
  </w:style>
  <w:style w:type="character" w:styleId="UnresolvedMention">
    <w:name w:val="Unresolved Mention"/>
    <w:basedOn w:val="DefaultParagraphFont"/>
    <w:uiPriority w:val="99"/>
    <w:semiHidden/>
    <w:unhideWhenUsed/>
    <w:rsid w:val="00EC5A85"/>
    <w:rPr>
      <w:color w:val="605E5C"/>
      <w:shd w:val="clear" w:color="auto" w:fill="E1DFDD"/>
    </w:rPr>
  </w:style>
  <w:style w:type="character" w:styleId="Strong">
    <w:name w:val="Strong"/>
    <w:basedOn w:val="DefaultParagraphFont"/>
    <w:uiPriority w:val="22"/>
    <w:qFormat/>
    <w:rsid w:val="00682836"/>
    <w:rPr>
      <w:b/>
      <w:bCs/>
    </w:rPr>
  </w:style>
  <w:style w:type="character" w:styleId="Emphasis">
    <w:name w:val="Emphasis"/>
    <w:basedOn w:val="DefaultParagraphFont"/>
    <w:uiPriority w:val="20"/>
    <w:qFormat/>
    <w:rsid w:val="00682836"/>
    <w:rPr>
      <w:i/>
      <w:iCs/>
    </w:rPr>
  </w:style>
  <w:style w:type="character" w:styleId="FollowedHyperlink">
    <w:name w:val="FollowedHyperlink"/>
    <w:basedOn w:val="DefaultParagraphFont"/>
    <w:uiPriority w:val="99"/>
    <w:semiHidden/>
    <w:unhideWhenUsed/>
    <w:rsid w:val="00E10B6E"/>
    <w:rPr>
      <w:color w:val="96607D" w:themeColor="followedHyperlink"/>
      <w:u w:val="single"/>
    </w:rPr>
  </w:style>
  <w:style w:type="paragraph" w:styleId="Header">
    <w:name w:val="header"/>
    <w:basedOn w:val="Normal"/>
    <w:link w:val="HeaderChar"/>
    <w:uiPriority w:val="99"/>
    <w:unhideWhenUsed/>
    <w:rsid w:val="00BB3A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A05"/>
  </w:style>
  <w:style w:type="paragraph" w:styleId="Footer">
    <w:name w:val="footer"/>
    <w:basedOn w:val="Normal"/>
    <w:link w:val="FooterChar"/>
    <w:uiPriority w:val="99"/>
    <w:unhideWhenUsed/>
    <w:rsid w:val="00BB3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40854-023-00557-4" TargetMode="External"/><Relationship Id="rId18" Type="http://schemas.openxmlformats.org/officeDocument/2006/relationships/hyperlink" Target="https://doi.org/10.64102/rujssbs.0466" TargetMode="External"/><Relationship Id="rId26" Type="http://schemas.openxmlformats.org/officeDocument/2006/relationships/hyperlink" Target="https://doi.org/10.1016/j.econmod.2023.106410" TargetMode="External"/><Relationship Id="rId39" Type="http://schemas.openxmlformats.org/officeDocument/2006/relationships/hyperlink" Target="https://www.thedailystar.net/supplements/msmes-day-2024/news/bridging-gap-enhancing-financial-services-smes-3642726?utm_source=chatgpt.com" TargetMode="External"/><Relationship Id="rId21" Type="http://schemas.openxmlformats.org/officeDocument/2006/relationships/hyperlink" Target="https://doi.org/10.9734/ajeba/2025/v25i31704" TargetMode="External"/><Relationship Id="rId34" Type="http://schemas.openxmlformats.org/officeDocument/2006/relationships/hyperlink" Target="https://doi.org/10.1080/08276331.2020.179309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2/ijfe.2771" TargetMode="External"/><Relationship Id="rId20" Type="http://schemas.openxmlformats.org/officeDocument/2006/relationships/hyperlink" Target="https://doi.org/10.3390/economies11080213" TargetMode="External"/><Relationship Id="rId29" Type="http://schemas.openxmlformats.org/officeDocument/2006/relationships/hyperlink" Target="https://doi.org/10.1016/j.heliyon.2024.e30586" TargetMode="External"/><Relationship Id="rId41" Type="http://schemas.openxmlformats.org/officeDocument/2006/relationships/hyperlink" Target="https://doi.org/10.47750/cibg.2021.27.02.5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1583/IJLTEMAS.2025.1410000083" TargetMode="External"/><Relationship Id="rId24" Type="http://schemas.openxmlformats.org/officeDocument/2006/relationships/hyperlink" Target="https://doi.org/10.3390/info13080390" TargetMode="External"/><Relationship Id="rId32" Type="http://schemas.openxmlformats.org/officeDocument/2006/relationships/hyperlink" Target="https://doi.org/10.1080/23311975.2024.2322778" TargetMode="External"/><Relationship Id="rId37" Type="http://schemas.openxmlformats.org/officeDocument/2006/relationships/hyperlink" Target="https://www.worldbank.org" TargetMode="External"/><Relationship Id="rId40" Type="http://schemas.openxmlformats.org/officeDocument/2006/relationships/hyperlink" Target="https://doi.org/10.1016/j.ssaho.2022.100391" TargetMode="External"/><Relationship Id="rId5" Type="http://schemas.openxmlformats.org/officeDocument/2006/relationships/webSettings" Target="webSettings.xml"/><Relationship Id="rId15" Type="http://schemas.openxmlformats.org/officeDocument/2006/relationships/hyperlink" Target="https://doi.org/10.1007/s40497-022-00324-2" TargetMode="External"/><Relationship Id="rId23" Type="http://schemas.openxmlformats.org/officeDocument/2006/relationships/hyperlink" Target="https://doi.org/10.1177/1524839915580941" TargetMode="External"/><Relationship Id="rId28" Type="http://schemas.openxmlformats.org/officeDocument/2006/relationships/hyperlink" Target="https://doi.org/10.3390/ijfs13040199" TargetMode="External"/><Relationship Id="rId36" Type="http://schemas.openxmlformats.org/officeDocument/2006/relationships/hyperlink" Target="https://doi.org/10.1186/s12874-025-02461-0" TargetMode="External"/><Relationship Id="rId10" Type="http://schemas.openxmlformats.org/officeDocument/2006/relationships/hyperlink" Target="https://doi.org/10.1016/j.econlet.2022.110634" TargetMode="External"/><Relationship Id="rId19" Type="http://schemas.openxmlformats.org/officeDocument/2006/relationships/hyperlink" Target="https://doi.org/10.59413/eafj/v4.i4.5" TargetMode="External"/><Relationship Id="rId31" Type="http://schemas.openxmlformats.org/officeDocument/2006/relationships/hyperlink" Target="https://doi.org/10.1016/j.digbus.2024.100099" TargetMode="External"/><Relationship Id="rId4" Type="http://schemas.openxmlformats.org/officeDocument/2006/relationships/settings" Target="settings.xml"/><Relationship Id="rId9" Type="http://schemas.openxmlformats.org/officeDocument/2006/relationships/hyperlink" Target="https://doi.org/10.1016/j.ribaf.2024.102376" TargetMode="External"/><Relationship Id="rId14" Type="http://schemas.openxmlformats.org/officeDocument/2006/relationships/hyperlink" Target="https://doi.org/10.1177/09721509221131723" TargetMode="External"/><Relationship Id="rId22" Type="http://schemas.openxmlformats.org/officeDocument/2006/relationships/hyperlink" Target="https://doi.org/10.1057/s41599-024-02856-2" TargetMode="External"/><Relationship Id="rId27" Type="http://schemas.openxmlformats.org/officeDocument/2006/relationships/hyperlink" Target="https://doi.org/10.15446/dyna.v91233.113699" TargetMode="External"/><Relationship Id="rId30" Type="http://schemas.openxmlformats.org/officeDocument/2006/relationships/hyperlink" Target="https://doi.org/10.3390/su131910535" TargetMode="External"/><Relationship Id="rId35" Type="http://schemas.openxmlformats.org/officeDocument/2006/relationships/hyperlink" Target="https://doi.org/10.3390/su13169218"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56225/ijfeb.v0i0.00" TargetMode="External"/><Relationship Id="rId17" Type="http://schemas.openxmlformats.org/officeDocument/2006/relationships/hyperlink" Target="https://doi.org/10.1177/10185291241307279" TargetMode="External"/><Relationship Id="rId25" Type="http://schemas.openxmlformats.org/officeDocument/2006/relationships/hyperlink" Target="https://doi.org/10.56355/ijfrr.2024.3.1.0032" TargetMode="External"/><Relationship Id="rId33" Type="http://schemas.openxmlformats.org/officeDocument/2006/relationships/hyperlink" Target="https://doi.org/10.55057/ijbtm.2025.7.1.6" TargetMode="External"/><Relationship Id="rId38" Type="http://schemas.openxmlformats.org/officeDocument/2006/relationships/hyperlink" Target="https://doi.org/10.22617/TCS2201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2535C-8B5E-4AB3-9A3B-816CE1810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28</Pages>
  <Words>10417</Words>
  <Characters>59377</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Habiba</dc:creator>
  <cp:keywords/>
  <dc:description/>
  <cp:lastModifiedBy>Ahmad Habiba</cp:lastModifiedBy>
  <cp:revision>49</cp:revision>
  <dcterms:created xsi:type="dcterms:W3CDTF">2026-01-14T17:36:00Z</dcterms:created>
  <dcterms:modified xsi:type="dcterms:W3CDTF">2026-01-14T22:03:00Z</dcterms:modified>
</cp:coreProperties>
</file>