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C665FE" w14:textId="46113F54" w:rsidR="00CF0251" w:rsidRPr="00E0566A" w:rsidRDefault="00CF0251" w:rsidP="00CF0251">
      <w:pPr>
        <w:spacing w:line="480" w:lineRule="auto"/>
        <w:ind w:leftChars="-270" w:left="-567"/>
        <w:jc w:val="center"/>
        <w:rPr>
          <w:rFonts w:ascii="Times New Roman" w:hAnsi="Times New Roman" w:cs="Times New Roman"/>
          <w:b/>
          <w:bCs/>
          <w:i/>
          <w:iCs/>
          <w:sz w:val="56"/>
          <w:szCs w:val="56"/>
        </w:rPr>
      </w:pPr>
      <w:r w:rsidRPr="00E0566A">
        <w:rPr>
          <w:rFonts w:ascii="Times New Roman" w:hAnsi="Times New Roman" w:cs="Times New Roman"/>
          <w:b/>
          <w:bCs/>
          <w:i/>
          <w:iCs/>
          <w:sz w:val="56"/>
          <w:szCs w:val="56"/>
        </w:rPr>
        <w:t xml:space="preserve">  </w:t>
      </w:r>
      <w:r w:rsidRPr="00CF0251">
        <w:rPr>
          <w:rFonts w:ascii="Times New Roman" w:hAnsi="Times New Roman" w:cs="Times New Roman"/>
          <w:b/>
          <w:bCs/>
          <w:i/>
          <w:iCs/>
          <w:sz w:val="56"/>
          <w:szCs w:val="56"/>
        </w:rPr>
        <w:t>HR Skills Development of PSBC</w:t>
      </w:r>
    </w:p>
    <w:p w14:paraId="6243A91F" w14:textId="77777777" w:rsidR="00CF0251" w:rsidRPr="005F36B7" w:rsidRDefault="00CF0251" w:rsidP="00CF0251">
      <w:pPr>
        <w:spacing w:line="480" w:lineRule="auto"/>
        <w:ind w:leftChars="-270" w:left="-567"/>
        <w:rPr>
          <w:rFonts w:ascii="Times New Roman" w:hAnsi="Times New Roman" w:cs="Times New Roman"/>
          <w:noProof/>
          <w:sz w:val="24"/>
          <w:szCs w:val="24"/>
        </w:rPr>
      </w:pPr>
    </w:p>
    <w:p w14:paraId="58BC012C" w14:textId="77777777" w:rsidR="00CF0251" w:rsidRDefault="00CF0251" w:rsidP="00CF0251">
      <w:pPr>
        <w:spacing w:line="480" w:lineRule="auto"/>
        <w:ind w:leftChars="-405" w:left="-850"/>
        <w:rPr>
          <w:rFonts w:ascii="Times New Roman" w:hAnsi="Times New Roman" w:cs="Times New Roman"/>
          <w:noProof/>
          <w:sz w:val="24"/>
          <w:szCs w:val="24"/>
        </w:rPr>
      </w:pPr>
    </w:p>
    <w:p w14:paraId="3F85D8F0" w14:textId="77777777" w:rsidR="00CF0251" w:rsidRDefault="00CF0251" w:rsidP="00CF0251">
      <w:pPr>
        <w:spacing w:line="480" w:lineRule="auto"/>
        <w:ind w:leftChars="-405" w:left="-850"/>
        <w:rPr>
          <w:rFonts w:ascii="Times New Roman" w:hAnsi="Times New Roman" w:cs="Times New Roman"/>
          <w:sz w:val="24"/>
          <w:szCs w:val="24"/>
        </w:rPr>
      </w:pPr>
      <w:r w:rsidRPr="005F36B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177FFFB5" wp14:editId="24817256">
            <wp:extent cx="6510020" cy="3893445"/>
            <wp:effectExtent l="0" t="0" r="508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753" r="711" b="33421"/>
                    <a:stretch/>
                  </pic:blipFill>
                  <pic:spPr bwMode="auto">
                    <a:xfrm>
                      <a:off x="0" y="0"/>
                      <a:ext cx="6524130" cy="390188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CE054DE" w14:textId="77777777" w:rsidR="00CF0251" w:rsidRPr="005F36B7" w:rsidRDefault="00CF0251" w:rsidP="00CF0251">
      <w:pPr>
        <w:spacing w:line="480" w:lineRule="auto"/>
        <w:ind w:leftChars="-405" w:left="-850"/>
        <w:rPr>
          <w:rFonts w:ascii="Times New Roman" w:hAnsi="Times New Roman" w:cs="Times New Roman"/>
          <w:sz w:val="24"/>
          <w:szCs w:val="24"/>
        </w:rPr>
      </w:pPr>
    </w:p>
    <w:p w14:paraId="15248EC9" w14:textId="77777777" w:rsidR="00CF0251" w:rsidRDefault="00CF0251" w:rsidP="00CF0251">
      <w:pPr>
        <w:spacing w:line="48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E0566A">
        <w:rPr>
          <w:rFonts w:ascii="Arial" w:hAnsi="Arial" w:cs="Arial"/>
          <w:b/>
          <w:bCs/>
          <w:sz w:val="32"/>
          <w:szCs w:val="32"/>
        </w:rPr>
        <w:t>MODULE NAME</w:t>
      </w:r>
      <w:r w:rsidRPr="00E0566A">
        <w:rPr>
          <w:rFonts w:ascii="Arial" w:hAnsi="Arial" w:cs="Arial"/>
          <w:b/>
          <w:bCs/>
          <w:sz w:val="32"/>
          <w:szCs w:val="32"/>
        </w:rPr>
        <w:t>：</w:t>
      </w:r>
      <w:r w:rsidRPr="00E0566A">
        <w:rPr>
          <w:rFonts w:ascii="Arial" w:hAnsi="Arial" w:cs="Arial"/>
          <w:b/>
          <w:bCs/>
          <w:sz w:val="32"/>
          <w:szCs w:val="32"/>
        </w:rPr>
        <w:t xml:space="preserve"> </w:t>
      </w:r>
      <w:r w:rsidRPr="0085795A">
        <w:rPr>
          <w:rFonts w:ascii="Arial" w:hAnsi="Arial" w:cs="Arial"/>
          <w:b/>
          <w:bCs/>
          <w:sz w:val="32"/>
          <w:szCs w:val="32"/>
        </w:rPr>
        <w:t>Human Resource Management</w:t>
      </w:r>
    </w:p>
    <w:p w14:paraId="36866918" w14:textId="77777777" w:rsidR="00CF0251" w:rsidRPr="00E0566A" w:rsidRDefault="00CF0251" w:rsidP="00CF0251">
      <w:pPr>
        <w:spacing w:line="480" w:lineRule="auto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 w:hint="eastAsia"/>
          <w:b/>
          <w:bCs/>
          <w:sz w:val="32"/>
          <w:szCs w:val="32"/>
        </w:rPr>
        <w:t>MODULE</w:t>
      </w:r>
      <w:r>
        <w:rPr>
          <w:rFonts w:ascii="Arial" w:hAnsi="Arial" w:cs="Arial"/>
          <w:b/>
          <w:bCs/>
          <w:sz w:val="32"/>
          <w:szCs w:val="32"/>
        </w:rPr>
        <w:t xml:space="preserve"> </w:t>
      </w:r>
      <w:r>
        <w:rPr>
          <w:rFonts w:ascii="Arial" w:hAnsi="Arial" w:cs="Arial" w:hint="eastAsia"/>
          <w:b/>
          <w:bCs/>
          <w:sz w:val="32"/>
          <w:szCs w:val="32"/>
        </w:rPr>
        <w:t>CODE</w:t>
      </w:r>
      <w:r>
        <w:rPr>
          <w:rFonts w:ascii="Arial" w:hAnsi="Arial" w:cs="Arial" w:hint="eastAsia"/>
          <w:b/>
          <w:bCs/>
          <w:sz w:val="32"/>
          <w:szCs w:val="32"/>
        </w:rPr>
        <w:t>：</w:t>
      </w:r>
      <w:r>
        <w:rPr>
          <w:rFonts w:ascii="Arial" w:hAnsi="Arial" w:cs="Arial" w:hint="eastAsia"/>
          <w:b/>
          <w:bCs/>
          <w:sz w:val="32"/>
          <w:szCs w:val="32"/>
        </w:rPr>
        <w:t xml:space="preserve"> BMMB</w:t>
      </w:r>
      <w:r>
        <w:rPr>
          <w:rFonts w:ascii="Arial" w:hAnsi="Arial" w:cs="Arial"/>
          <w:b/>
          <w:bCs/>
          <w:sz w:val="32"/>
          <w:szCs w:val="32"/>
        </w:rPr>
        <w:t>7007</w:t>
      </w:r>
    </w:p>
    <w:p w14:paraId="5D7AA0C6" w14:textId="77777777" w:rsidR="00CF0251" w:rsidRPr="00E0566A" w:rsidRDefault="00CF0251" w:rsidP="00CF0251">
      <w:pPr>
        <w:spacing w:line="480" w:lineRule="auto"/>
        <w:ind w:firstLineChars="900" w:firstLine="2880"/>
        <w:rPr>
          <w:rFonts w:ascii="Arial" w:hAnsi="Arial" w:cs="Arial"/>
          <w:b/>
          <w:bCs/>
          <w:sz w:val="32"/>
          <w:szCs w:val="32"/>
        </w:rPr>
      </w:pPr>
      <w:r w:rsidRPr="00E0566A">
        <w:rPr>
          <w:rFonts w:ascii="Arial" w:hAnsi="Arial" w:cs="Arial"/>
          <w:b/>
          <w:bCs/>
          <w:sz w:val="32"/>
          <w:szCs w:val="32"/>
        </w:rPr>
        <w:t>NAME: Gao Xu</w:t>
      </w:r>
    </w:p>
    <w:p w14:paraId="4476AAB7" w14:textId="77777777" w:rsidR="00CF0251" w:rsidRDefault="00CF0251" w:rsidP="00CF0251">
      <w:pPr>
        <w:spacing w:line="480" w:lineRule="auto"/>
        <w:ind w:firstLineChars="600" w:firstLine="1920"/>
        <w:rPr>
          <w:rFonts w:ascii="Arial" w:hAnsi="Arial" w:cs="Arial"/>
          <w:b/>
          <w:bCs/>
          <w:sz w:val="32"/>
          <w:szCs w:val="32"/>
        </w:rPr>
      </w:pPr>
      <w:r w:rsidRPr="00E0566A">
        <w:rPr>
          <w:rFonts w:ascii="Arial" w:hAnsi="Arial" w:cs="Arial"/>
          <w:b/>
          <w:bCs/>
          <w:sz w:val="32"/>
          <w:szCs w:val="32"/>
        </w:rPr>
        <w:t>STUDENT NUMBER:2200517</w:t>
      </w:r>
    </w:p>
    <w:p w14:paraId="5E5E267D" w14:textId="77777777" w:rsidR="00CF0251" w:rsidRDefault="00CF0251" w:rsidP="00CF0251">
      <w:pPr>
        <w:spacing w:line="480" w:lineRule="auto"/>
        <w:ind w:firstLineChars="600" w:firstLine="1920"/>
        <w:rPr>
          <w:rFonts w:ascii="Arial" w:hAnsi="Arial" w:cs="Arial"/>
          <w:b/>
          <w:bCs/>
          <w:sz w:val="32"/>
          <w:szCs w:val="32"/>
        </w:rPr>
      </w:pPr>
    </w:p>
    <w:p w14:paraId="1D5BF53F" w14:textId="77777777" w:rsidR="00CF0251" w:rsidRDefault="00CF0251" w:rsidP="00CF0251">
      <w:pPr>
        <w:spacing w:line="480" w:lineRule="auto"/>
        <w:ind w:firstLineChars="600" w:firstLine="1920"/>
        <w:rPr>
          <w:rFonts w:ascii="Arial" w:hAnsi="Arial" w:cs="Arial"/>
          <w:b/>
          <w:bCs/>
          <w:sz w:val="32"/>
          <w:szCs w:val="32"/>
        </w:rPr>
      </w:pPr>
    </w:p>
    <w:p w14:paraId="7AC35331" w14:textId="77777777" w:rsidR="00CF0251" w:rsidRDefault="00CF0251" w:rsidP="00CF0251">
      <w:pPr>
        <w:spacing w:line="480" w:lineRule="auto"/>
        <w:ind w:firstLineChars="600" w:firstLine="1920"/>
        <w:rPr>
          <w:rFonts w:ascii="Arial" w:hAnsi="Arial" w:cs="Arial"/>
          <w:b/>
          <w:bCs/>
          <w:sz w:val="32"/>
          <w:szCs w:val="32"/>
        </w:rPr>
      </w:pPr>
    </w:p>
    <w:p w14:paraId="7A8EA1D5" w14:textId="77777777" w:rsidR="00CF0251" w:rsidRDefault="00CF0251" w:rsidP="00CF0251">
      <w:pPr>
        <w:spacing w:line="480" w:lineRule="auto"/>
        <w:ind w:firstLineChars="600" w:firstLine="1920"/>
        <w:rPr>
          <w:rFonts w:ascii="Arial" w:hAnsi="Arial" w:cs="Arial"/>
          <w:b/>
          <w:bCs/>
          <w:sz w:val="32"/>
          <w:szCs w:val="32"/>
        </w:rPr>
      </w:pPr>
    </w:p>
    <w:p w14:paraId="08E88337" w14:textId="652F0A65" w:rsidR="00CF0251" w:rsidRDefault="00D92FCC" w:rsidP="00CF0251">
      <w:pPr>
        <w:spacing w:line="480" w:lineRule="auto"/>
        <w:rPr>
          <w:rFonts w:ascii="Arial" w:hAnsi="Arial" w:cs="Arial"/>
          <w:b/>
          <w:bCs/>
          <w:sz w:val="32"/>
          <w:szCs w:val="32"/>
        </w:rPr>
      </w:pPr>
      <w:r w:rsidRPr="00D92FCC">
        <w:rPr>
          <w:rFonts w:ascii="Arial" w:hAnsi="Arial" w:cs="Arial"/>
          <w:b/>
          <w:bCs/>
          <w:sz w:val="32"/>
          <w:szCs w:val="32"/>
        </w:rPr>
        <w:lastRenderedPageBreak/>
        <w:t xml:space="preserve">Link to </w:t>
      </w:r>
      <w:r w:rsidR="00701097">
        <w:rPr>
          <w:rFonts w:ascii="Arial" w:hAnsi="Arial" w:cs="Arial"/>
          <w:b/>
          <w:bCs/>
          <w:sz w:val="32"/>
          <w:szCs w:val="32"/>
        </w:rPr>
        <w:t>my</w:t>
      </w:r>
      <w:r w:rsidRPr="00D92FCC">
        <w:rPr>
          <w:rFonts w:ascii="Arial" w:hAnsi="Arial" w:cs="Arial"/>
          <w:b/>
          <w:bCs/>
          <w:sz w:val="32"/>
          <w:szCs w:val="32"/>
        </w:rPr>
        <w:t xml:space="preserve"> video on Microsoft Stream</w:t>
      </w:r>
      <w:r>
        <w:rPr>
          <w:rFonts w:ascii="Arial" w:hAnsi="Arial" w:cs="Arial"/>
          <w:b/>
          <w:bCs/>
          <w:sz w:val="32"/>
          <w:szCs w:val="32"/>
        </w:rPr>
        <w:t>:</w:t>
      </w:r>
    </w:p>
    <w:bookmarkStart w:id="0" w:name="OLE_LINK1"/>
    <w:p w14:paraId="43DF6F54" w14:textId="310BE569" w:rsidR="00962213" w:rsidRDefault="00962213" w:rsidP="00CF0251">
      <w:pPr>
        <w:spacing w:line="480" w:lineRule="auto"/>
        <w:rPr>
          <w:rFonts w:ascii="Segoe UI" w:hAnsi="Segoe UI" w:cs="Segoe UI"/>
          <w:color w:val="101214"/>
          <w:szCs w:val="21"/>
          <w:shd w:val="clear" w:color="auto" w:fill="FFFFFF"/>
        </w:rPr>
      </w:pPr>
      <w:r>
        <w:rPr>
          <w:rFonts w:ascii="Segoe UI" w:hAnsi="Segoe UI" w:cs="Segoe UI"/>
          <w:color w:val="101214"/>
          <w:szCs w:val="21"/>
          <w:shd w:val="clear" w:color="auto" w:fill="FFFFFF"/>
        </w:rPr>
        <w:fldChar w:fldCharType="begin"/>
      </w:r>
      <w:r>
        <w:rPr>
          <w:rFonts w:ascii="Segoe UI" w:hAnsi="Segoe UI" w:cs="Segoe UI"/>
          <w:color w:val="101214"/>
          <w:szCs w:val="21"/>
          <w:shd w:val="clear" w:color="auto" w:fill="FFFFFF"/>
        </w:rPr>
        <w:instrText xml:space="preserve"> HYPERLINK "</w:instrText>
      </w:r>
      <w:r w:rsidRPr="00962213">
        <w:rPr>
          <w:rFonts w:ascii="Segoe UI" w:hAnsi="Segoe UI" w:cs="Segoe UI"/>
          <w:color w:val="101214"/>
          <w:szCs w:val="21"/>
          <w:shd w:val="clear" w:color="auto" w:fill="FFFFFF"/>
        </w:rPr>
        <w:instrText>https://web.microsoftstream.com/video/45b7e0fe-5d89-44ee-a71b-1167c6a9ebc7</w:instrText>
      </w:r>
      <w:r>
        <w:rPr>
          <w:rFonts w:ascii="Segoe UI" w:hAnsi="Segoe UI" w:cs="Segoe UI"/>
          <w:color w:val="101214"/>
          <w:szCs w:val="21"/>
          <w:shd w:val="clear" w:color="auto" w:fill="FFFFFF"/>
        </w:rPr>
        <w:instrText xml:space="preserve">" </w:instrText>
      </w:r>
      <w:r>
        <w:rPr>
          <w:rFonts w:ascii="Segoe UI" w:hAnsi="Segoe UI" w:cs="Segoe UI"/>
          <w:color w:val="101214"/>
          <w:szCs w:val="21"/>
          <w:shd w:val="clear" w:color="auto" w:fill="FFFFFF"/>
        </w:rPr>
        <w:fldChar w:fldCharType="separate"/>
      </w:r>
      <w:r w:rsidRPr="00E52414">
        <w:rPr>
          <w:rStyle w:val="a8"/>
          <w:rFonts w:ascii="Segoe UI" w:hAnsi="Segoe UI" w:cs="Segoe UI"/>
          <w:szCs w:val="21"/>
          <w:shd w:val="clear" w:color="auto" w:fill="FFFFFF"/>
        </w:rPr>
        <w:t>https://web.microsoftstream.com/video/45b7e0fe-5d89-44ee-a71b-1167c6a9ebc7</w:t>
      </w:r>
      <w:r>
        <w:rPr>
          <w:rFonts w:ascii="Segoe UI" w:hAnsi="Segoe UI" w:cs="Segoe UI"/>
          <w:color w:val="101214"/>
          <w:szCs w:val="21"/>
          <w:shd w:val="clear" w:color="auto" w:fill="FFFFFF"/>
        </w:rPr>
        <w:fldChar w:fldCharType="end"/>
      </w:r>
    </w:p>
    <w:bookmarkEnd w:id="0"/>
    <w:p w14:paraId="7C9090BD" w14:textId="77777777" w:rsidR="00D92FCC" w:rsidRPr="00D92FCC" w:rsidRDefault="00D92FCC" w:rsidP="00CF0251">
      <w:pPr>
        <w:spacing w:line="480" w:lineRule="auto"/>
        <w:rPr>
          <w:rFonts w:ascii="Arial" w:hAnsi="Arial" w:cs="Arial"/>
          <w:b/>
          <w:bCs/>
          <w:sz w:val="32"/>
          <w:szCs w:val="32"/>
        </w:rPr>
      </w:pPr>
    </w:p>
    <w:p w14:paraId="741027CA" w14:textId="77777777" w:rsidR="00CF0251" w:rsidRDefault="00CF0251" w:rsidP="00CF0251">
      <w:pPr>
        <w:spacing w:line="480" w:lineRule="auto"/>
        <w:rPr>
          <w:rFonts w:ascii="Arial" w:hAnsi="Arial" w:cs="Arial"/>
          <w:b/>
          <w:bCs/>
          <w:sz w:val="32"/>
          <w:szCs w:val="32"/>
        </w:rPr>
      </w:pPr>
    </w:p>
    <w:p w14:paraId="1767AAC3" w14:textId="7D520C41" w:rsidR="00CF0251" w:rsidRDefault="00CF0251" w:rsidP="00CF0251">
      <w:pPr>
        <w:spacing w:line="480" w:lineRule="auto"/>
        <w:rPr>
          <w:rFonts w:ascii="Arial" w:hAnsi="Arial" w:cs="Arial" w:hint="eastAsia"/>
          <w:b/>
          <w:bCs/>
          <w:sz w:val="32"/>
          <w:szCs w:val="32"/>
        </w:rPr>
      </w:pPr>
      <w:r>
        <w:rPr>
          <w:rFonts w:ascii="Arial" w:hAnsi="Arial" w:cs="Arial" w:hint="eastAsia"/>
          <w:b/>
          <w:bCs/>
          <w:sz w:val="32"/>
          <w:szCs w:val="32"/>
        </w:rPr>
        <w:t>R</w:t>
      </w:r>
      <w:r>
        <w:rPr>
          <w:rFonts w:ascii="Arial" w:hAnsi="Arial" w:cs="Arial"/>
          <w:b/>
          <w:bCs/>
          <w:sz w:val="32"/>
          <w:szCs w:val="32"/>
        </w:rPr>
        <w:t>eference List:</w:t>
      </w:r>
    </w:p>
    <w:p w14:paraId="0FDCB683" w14:textId="77777777" w:rsidR="00CF0251" w:rsidRPr="00CF0251" w:rsidRDefault="00CF0251" w:rsidP="00CF0251">
      <w:pPr>
        <w:pStyle w:val="a7"/>
        <w:numPr>
          <w:ilvl w:val="0"/>
          <w:numId w:val="1"/>
        </w:numPr>
        <w:ind w:firstLineChars="0"/>
        <w:jc w:val="left"/>
        <w:rPr>
          <w:rFonts w:ascii="Segoe UI" w:hAnsi="Segoe UI" w:cs="Segoe UI"/>
          <w:color w:val="101214"/>
          <w:szCs w:val="21"/>
          <w:shd w:val="clear" w:color="auto" w:fill="FFFFFF"/>
        </w:rPr>
      </w:pPr>
      <w:r w:rsidRPr="00CF0251">
        <w:rPr>
          <w:rFonts w:ascii="Segoe UI" w:hAnsi="Segoe UI" w:cs="Segoe UI"/>
          <w:color w:val="101214"/>
          <w:szCs w:val="21"/>
          <w:shd w:val="clear" w:color="auto" w:fill="FFFFFF"/>
        </w:rPr>
        <w:t>BRUMMANS, B. H., HIGHAM, L. &amp; COOREN, F. 2022. The work of conflict mediation: Actors, vectors, and communicative relationality. 75, 764-791.</w:t>
      </w:r>
    </w:p>
    <w:p w14:paraId="215270AC" w14:textId="77777777" w:rsidR="00CF0251" w:rsidRPr="00CF0251" w:rsidRDefault="00CF0251" w:rsidP="00CF0251">
      <w:pPr>
        <w:pStyle w:val="a7"/>
        <w:numPr>
          <w:ilvl w:val="0"/>
          <w:numId w:val="1"/>
        </w:numPr>
        <w:ind w:firstLineChars="0"/>
        <w:jc w:val="left"/>
        <w:rPr>
          <w:rFonts w:ascii="Segoe UI" w:hAnsi="Segoe UI" w:cs="Segoe UI"/>
          <w:color w:val="101214"/>
          <w:szCs w:val="21"/>
          <w:shd w:val="clear" w:color="auto" w:fill="FFFFFF"/>
        </w:rPr>
      </w:pPr>
      <w:r w:rsidRPr="00CF0251">
        <w:rPr>
          <w:rFonts w:ascii="Segoe UI" w:hAnsi="Segoe UI" w:cs="Segoe UI"/>
          <w:color w:val="101214"/>
          <w:szCs w:val="21"/>
          <w:shd w:val="clear" w:color="auto" w:fill="FFFFFF"/>
        </w:rPr>
        <w:t xml:space="preserve">BURNS, N. 2021. Experiencing the Value of Performance Improvement in the Age of Disruption. </w:t>
      </w:r>
      <w:r w:rsidRPr="00CF0251">
        <w:rPr>
          <w:rFonts w:ascii="Segoe UI" w:hAnsi="Segoe UI" w:cs="Segoe UI"/>
          <w:i/>
          <w:iCs/>
          <w:color w:val="101214"/>
          <w:szCs w:val="21"/>
          <w:shd w:val="clear" w:color="auto" w:fill="FFFFFF"/>
        </w:rPr>
        <w:t>Performance Improvement,</w:t>
      </w:r>
      <w:r w:rsidRPr="00CF0251">
        <w:rPr>
          <w:rFonts w:ascii="Segoe UI" w:hAnsi="Segoe UI" w:cs="Segoe UI"/>
          <w:color w:val="101214"/>
          <w:szCs w:val="21"/>
          <w:shd w:val="clear" w:color="auto" w:fill="FFFFFF"/>
        </w:rPr>
        <w:t xml:space="preserve"> 60, 6-13.</w:t>
      </w:r>
    </w:p>
    <w:p w14:paraId="72B928FC" w14:textId="77777777" w:rsidR="00CF0251" w:rsidRPr="00CF0251" w:rsidRDefault="00CF0251" w:rsidP="00CF0251">
      <w:pPr>
        <w:pStyle w:val="a7"/>
        <w:numPr>
          <w:ilvl w:val="0"/>
          <w:numId w:val="1"/>
        </w:numPr>
        <w:ind w:firstLineChars="0"/>
        <w:jc w:val="left"/>
        <w:rPr>
          <w:rFonts w:ascii="Segoe UI" w:hAnsi="Segoe UI" w:cs="Segoe UI"/>
          <w:color w:val="101214"/>
          <w:szCs w:val="21"/>
          <w:shd w:val="clear" w:color="auto" w:fill="FFFFFF"/>
        </w:rPr>
      </w:pPr>
      <w:r w:rsidRPr="00CF0251">
        <w:rPr>
          <w:rFonts w:ascii="Segoe UI" w:hAnsi="Segoe UI" w:cs="Segoe UI"/>
          <w:color w:val="101214"/>
          <w:szCs w:val="21"/>
          <w:shd w:val="clear" w:color="auto" w:fill="FFFFFF"/>
        </w:rPr>
        <w:t>CROSS, D. &amp; SWART, J. 2021. The (</w:t>
      </w:r>
      <w:proofErr w:type="spellStart"/>
      <w:r w:rsidRPr="00CF0251">
        <w:rPr>
          <w:rFonts w:ascii="Segoe UI" w:hAnsi="Segoe UI" w:cs="Segoe UI"/>
          <w:color w:val="101214"/>
          <w:szCs w:val="21"/>
          <w:shd w:val="clear" w:color="auto" w:fill="FFFFFF"/>
        </w:rPr>
        <w:t>ir</w:t>
      </w:r>
      <w:proofErr w:type="spellEnd"/>
      <w:r w:rsidRPr="00CF0251">
        <w:rPr>
          <w:rFonts w:ascii="Segoe UI" w:hAnsi="Segoe UI" w:cs="Segoe UI"/>
          <w:color w:val="101214"/>
          <w:szCs w:val="21"/>
          <w:shd w:val="clear" w:color="auto" w:fill="FFFFFF"/>
        </w:rPr>
        <w:t xml:space="preserve">)relevance of human resource management in independent work: Challenging assumptions. </w:t>
      </w:r>
      <w:r w:rsidRPr="00CF0251">
        <w:rPr>
          <w:rFonts w:ascii="Segoe UI" w:hAnsi="Segoe UI" w:cs="Segoe UI"/>
          <w:i/>
          <w:iCs/>
          <w:color w:val="101214"/>
          <w:szCs w:val="21"/>
          <w:shd w:val="clear" w:color="auto" w:fill="FFFFFF"/>
        </w:rPr>
        <w:t>Human Resource Management Journal</w:t>
      </w:r>
      <w:r w:rsidRPr="00CF0251">
        <w:rPr>
          <w:rFonts w:ascii="Segoe UI" w:hAnsi="Segoe UI" w:cs="Segoe UI"/>
          <w:color w:val="101214"/>
          <w:szCs w:val="21"/>
          <w:shd w:val="clear" w:color="auto" w:fill="FFFFFF"/>
        </w:rPr>
        <w:t>, 32, 232-246.</w:t>
      </w:r>
    </w:p>
    <w:p w14:paraId="446635B8" w14:textId="77777777" w:rsidR="00CF0251" w:rsidRPr="00CF0251" w:rsidRDefault="00CF0251" w:rsidP="00CF0251">
      <w:pPr>
        <w:pStyle w:val="a7"/>
        <w:numPr>
          <w:ilvl w:val="0"/>
          <w:numId w:val="1"/>
        </w:numPr>
        <w:ind w:firstLineChars="0"/>
        <w:jc w:val="left"/>
        <w:rPr>
          <w:rFonts w:ascii="Segoe UI" w:hAnsi="Segoe UI" w:cs="Segoe UI"/>
          <w:color w:val="101214"/>
          <w:szCs w:val="21"/>
          <w:shd w:val="clear" w:color="auto" w:fill="FFFFFF"/>
        </w:rPr>
      </w:pPr>
      <w:r w:rsidRPr="00CF0251">
        <w:rPr>
          <w:rFonts w:ascii="Segoe UI" w:hAnsi="Segoe UI" w:cs="Segoe UI"/>
          <w:color w:val="101214"/>
          <w:szCs w:val="21"/>
          <w:shd w:val="clear" w:color="auto" w:fill="FFFFFF"/>
        </w:rPr>
        <w:t xml:space="preserve">EINOLA, K. &amp; KHOREVA, V. 2022. Best friend or broken tool? Exploring the co‐existence of humans and artificial intelligence in the workplace ecosystem. </w:t>
      </w:r>
      <w:r w:rsidRPr="00CF0251">
        <w:rPr>
          <w:rFonts w:ascii="Segoe UI" w:hAnsi="Segoe UI" w:cs="Segoe UI"/>
          <w:i/>
          <w:iCs/>
          <w:color w:val="101214"/>
          <w:szCs w:val="21"/>
          <w:shd w:val="clear" w:color="auto" w:fill="FFFFFF"/>
        </w:rPr>
        <w:t>Human Resource Management</w:t>
      </w:r>
      <w:r w:rsidRPr="00CF0251">
        <w:rPr>
          <w:rFonts w:ascii="Segoe UI" w:hAnsi="Segoe UI" w:cs="Segoe UI"/>
          <w:color w:val="101214"/>
          <w:szCs w:val="21"/>
          <w:shd w:val="clear" w:color="auto" w:fill="FFFFFF"/>
        </w:rPr>
        <w:t>, 62, 117-135.</w:t>
      </w:r>
    </w:p>
    <w:p w14:paraId="2027BC85" w14:textId="77777777" w:rsidR="00CF0251" w:rsidRPr="00CF0251" w:rsidRDefault="00CF0251" w:rsidP="00CF0251">
      <w:pPr>
        <w:pStyle w:val="a7"/>
        <w:numPr>
          <w:ilvl w:val="0"/>
          <w:numId w:val="1"/>
        </w:numPr>
        <w:ind w:firstLineChars="0"/>
        <w:jc w:val="left"/>
        <w:rPr>
          <w:rFonts w:ascii="Segoe UI" w:hAnsi="Segoe UI" w:cs="Segoe UI"/>
          <w:color w:val="101214"/>
          <w:szCs w:val="21"/>
          <w:shd w:val="clear" w:color="auto" w:fill="FFFFFF"/>
        </w:rPr>
      </w:pPr>
      <w:r w:rsidRPr="00CF0251">
        <w:rPr>
          <w:rFonts w:ascii="Segoe UI" w:hAnsi="Segoe UI" w:cs="Segoe UI"/>
          <w:color w:val="101214"/>
          <w:szCs w:val="21"/>
          <w:shd w:val="clear" w:color="auto" w:fill="FFFFFF"/>
        </w:rPr>
        <w:t xml:space="preserve">HALE, J. &amp; BURNS, N. 2022. SPECIAL FEATURE: KNOW YOUR COLLEAGUES—MARGO MURRAY AND NANCY CRAIN BURNS. </w:t>
      </w:r>
      <w:r w:rsidRPr="00CF0251">
        <w:rPr>
          <w:rFonts w:ascii="Segoe UI" w:hAnsi="Segoe UI" w:cs="Segoe UI"/>
          <w:i/>
          <w:iCs/>
          <w:color w:val="101214"/>
          <w:szCs w:val="21"/>
          <w:shd w:val="clear" w:color="auto" w:fill="FFFFFF"/>
        </w:rPr>
        <w:t>Performance Improvement</w:t>
      </w:r>
      <w:r w:rsidRPr="00CF0251">
        <w:rPr>
          <w:rFonts w:ascii="Segoe UI" w:hAnsi="Segoe UI" w:cs="Segoe UI"/>
          <w:color w:val="101214"/>
          <w:szCs w:val="21"/>
          <w:shd w:val="clear" w:color="auto" w:fill="FFFFFF"/>
        </w:rPr>
        <w:t>, 61, 19-22.</w:t>
      </w:r>
    </w:p>
    <w:p w14:paraId="2F780AA4" w14:textId="77777777" w:rsidR="00CF0251" w:rsidRPr="00CF0251" w:rsidRDefault="00CF0251" w:rsidP="00CF0251">
      <w:pPr>
        <w:pStyle w:val="a7"/>
        <w:numPr>
          <w:ilvl w:val="0"/>
          <w:numId w:val="1"/>
        </w:numPr>
        <w:ind w:firstLineChars="0"/>
        <w:jc w:val="left"/>
        <w:rPr>
          <w:rFonts w:ascii="Segoe UI" w:hAnsi="Segoe UI" w:cs="Segoe UI"/>
          <w:color w:val="101214"/>
          <w:szCs w:val="21"/>
          <w:shd w:val="clear" w:color="auto" w:fill="FFFFFF"/>
        </w:rPr>
      </w:pPr>
      <w:r w:rsidRPr="00CF0251">
        <w:rPr>
          <w:rFonts w:ascii="Segoe UI" w:hAnsi="Segoe UI" w:cs="Segoe UI"/>
          <w:color w:val="101214"/>
          <w:szCs w:val="21"/>
          <w:shd w:val="clear" w:color="auto" w:fill="FFFFFF"/>
        </w:rPr>
        <w:t>HALE, J. 2022. SPECIAL FEATURE: KNOW YOUR COLLEAGUES—ROBERT DAMELIO AND CARL BINDER.</w:t>
      </w:r>
      <w:r w:rsidRPr="00CF0251">
        <w:rPr>
          <w:rFonts w:ascii="Segoe UI" w:hAnsi="Segoe UI" w:cs="Segoe UI"/>
          <w:i/>
          <w:iCs/>
          <w:color w:val="101214"/>
          <w:szCs w:val="21"/>
          <w:shd w:val="clear" w:color="auto" w:fill="FFFFFF"/>
        </w:rPr>
        <w:t xml:space="preserve"> Performance Improvement</w:t>
      </w:r>
      <w:r w:rsidRPr="00CF0251">
        <w:rPr>
          <w:rFonts w:ascii="Segoe UI" w:hAnsi="Segoe UI" w:cs="Segoe UI"/>
          <w:color w:val="101214"/>
          <w:szCs w:val="21"/>
          <w:shd w:val="clear" w:color="auto" w:fill="FFFFFF"/>
        </w:rPr>
        <w:t>, 61, 61-65.</w:t>
      </w:r>
    </w:p>
    <w:p w14:paraId="2B3D04A1" w14:textId="77777777" w:rsidR="00CF0251" w:rsidRPr="00CF0251" w:rsidRDefault="00CF0251" w:rsidP="00CF0251">
      <w:pPr>
        <w:pStyle w:val="a7"/>
        <w:numPr>
          <w:ilvl w:val="0"/>
          <w:numId w:val="1"/>
        </w:numPr>
        <w:ind w:firstLineChars="0"/>
        <w:jc w:val="left"/>
        <w:rPr>
          <w:rFonts w:ascii="Segoe UI" w:hAnsi="Segoe UI" w:cs="Segoe UI"/>
          <w:color w:val="101214"/>
          <w:szCs w:val="21"/>
          <w:shd w:val="clear" w:color="auto" w:fill="FFFFFF"/>
        </w:rPr>
      </w:pPr>
      <w:r w:rsidRPr="00CF0251">
        <w:rPr>
          <w:rFonts w:ascii="Segoe UI" w:hAnsi="Segoe UI" w:cs="Segoe UI"/>
          <w:color w:val="101214"/>
          <w:szCs w:val="21"/>
          <w:shd w:val="clear" w:color="auto" w:fill="FFFFFF"/>
        </w:rPr>
        <w:t xml:space="preserve">LAPSHUN, A. &amp; FUSCH, G. 2021. Trust and Safety as Fundamental Conditions for a High‐Performance Team. </w:t>
      </w:r>
      <w:r w:rsidRPr="00CF0251">
        <w:rPr>
          <w:rFonts w:ascii="Segoe UI" w:hAnsi="Segoe UI" w:cs="Segoe UI"/>
          <w:i/>
          <w:iCs/>
          <w:color w:val="101214"/>
          <w:szCs w:val="21"/>
          <w:shd w:val="clear" w:color="auto" w:fill="FFFFFF"/>
        </w:rPr>
        <w:t>Performance Improvement</w:t>
      </w:r>
      <w:r w:rsidRPr="00CF0251">
        <w:rPr>
          <w:rFonts w:ascii="Segoe UI" w:hAnsi="Segoe UI" w:cs="Segoe UI"/>
          <w:color w:val="101214"/>
          <w:szCs w:val="21"/>
          <w:shd w:val="clear" w:color="auto" w:fill="FFFFFF"/>
        </w:rPr>
        <w:t>, 60, 15-19.</w:t>
      </w:r>
    </w:p>
    <w:p w14:paraId="5EE7602A" w14:textId="77777777" w:rsidR="00CF0251" w:rsidRPr="00CF0251" w:rsidRDefault="00CF0251" w:rsidP="00CF0251">
      <w:pPr>
        <w:pStyle w:val="a7"/>
        <w:numPr>
          <w:ilvl w:val="0"/>
          <w:numId w:val="1"/>
        </w:numPr>
        <w:ind w:firstLineChars="0"/>
        <w:jc w:val="left"/>
        <w:rPr>
          <w:rFonts w:ascii="Segoe UI" w:hAnsi="Segoe UI" w:cs="Segoe UI"/>
          <w:color w:val="101214"/>
          <w:szCs w:val="21"/>
          <w:shd w:val="clear" w:color="auto" w:fill="FFFFFF"/>
        </w:rPr>
      </w:pPr>
      <w:r w:rsidRPr="00CF0251">
        <w:rPr>
          <w:rFonts w:ascii="Segoe UI" w:hAnsi="Segoe UI" w:cs="Segoe UI"/>
          <w:color w:val="101214"/>
          <w:szCs w:val="21"/>
          <w:shd w:val="clear" w:color="auto" w:fill="FFFFFF"/>
        </w:rPr>
        <w:t xml:space="preserve">MECKEL, K., ROSSIN-SLATER, M. &amp; UNIAT, L. 2023. Efficiency versus Equity in the Provision of In-Kind Benefits. </w:t>
      </w:r>
      <w:r w:rsidRPr="00CF0251">
        <w:rPr>
          <w:rFonts w:ascii="Segoe UI" w:hAnsi="Segoe UI" w:cs="Segoe UI"/>
          <w:i/>
          <w:iCs/>
          <w:color w:val="101214"/>
          <w:szCs w:val="21"/>
          <w:shd w:val="clear" w:color="auto" w:fill="FFFFFF"/>
        </w:rPr>
        <w:t>Journal of Human Resources</w:t>
      </w:r>
      <w:r w:rsidRPr="00CF0251">
        <w:rPr>
          <w:rFonts w:ascii="Segoe UI" w:hAnsi="Segoe UI" w:cs="Segoe UI"/>
          <w:color w:val="101214"/>
          <w:szCs w:val="21"/>
          <w:shd w:val="clear" w:color="auto" w:fill="FFFFFF"/>
        </w:rPr>
        <w:t>, 58, 363-392.</w:t>
      </w:r>
    </w:p>
    <w:p w14:paraId="6D6116A1" w14:textId="77777777" w:rsidR="00CF0251" w:rsidRPr="00CF0251" w:rsidRDefault="00CF0251" w:rsidP="00CF0251">
      <w:pPr>
        <w:pStyle w:val="a7"/>
        <w:numPr>
          <w:ilvl w:val="0"/>
          <w:numId w:val="1"/>
        </w:numPr>
        <w:ind w:firstLineChars="0"/>
        <w:jc w:val="left"/>
        <w:rPr>
          <w:rFonts w:ascii="Segoe UI" w:hAnsi="Segoe UI" w:cs="Segoe UI" w:hint="eastAsia"/>
          <w:color w:val="101214"/>
          <w:szCs w:val="21"/>
          <w:shd w:val="clear" w:color="auto" w:fill="FFFFFF"/>
        </w:rPr>
      </w:pPr>
      <w:r w:rsidRPr="00CF0251">
        <w:rPr>
          <w:rFonts w:ascii="Segoe UI" w:hAnsi="Segoe UI" w:cs="Segoe UI"/>
          <w:color w:val="101214"/>
          <w:szCs w:val="21"/>
          <w:shd w:val="clear" w:color="auto" w:fill="FFFFFF"/>
        </w:rPr>
        <w:t xml:space="preserve">PSBC (2022) </w:t>
      </w:r>
      <w:r w:rsidRPr="00CF0251">
        <w:rPr>
          <w:rFonts w:ascii="Segoe UI" w:hAnsi="Segoe UI" w:cs="Segoe UI"/>
          <w:i/>
          <w:iCs/>
          <w:color w:val="101214"/>
          <w:szCs w:val="21"/>
          <w:shd w:val="clear" w:color="auto" w:fill="FFFFFF"/>
        </w:rPr>
        <w:t>Annual Report 2021.</w:t>
      </w:r>
      <w:r w:rsidRPr="00CF0251">
        <w:rPr>
          <w:rFonts w:ascii="Segoe UI" w:hAnsi="Segoe UI" w:cs="Segoe UI"/>
          <w:color w:val="101214"/>
          <w:szCs w:val="21"/>
          <w:shd w:val="clear" w:color="auto" w:fill="FFFFFF"/>
        </w:rPr>
        <w:t xml:space="preserve"> Available at: https://www.psbc.com/cn/gyyc/tzzgx/cwxx/cwbg/cwxxagbg/202203/P020220330722507558806. pdf (Accessed: 25 </w:t>
      </w:r>
      <w:r w:rsidRPr="00CF0251">
        <w:rPr>
          <w:rFonts w:ascii="Segoe UI" w:hAnsi="Segoe UI" w:cs="Segoe UI" w:hint="eastAsia"/>
          <w:color w:val="101214"/>
          <w:szCs w:val="21"/>
          <w:shd w:val="clear" w:color="auto" w:fill="FFFFFF"/>
        </w:rPr>
        <w:t>A</w:t>
      </w:r>
      <w:r w:rsidRPr="00CF0251">
        <w:rPr>
          <w:rFonts w:ascii="Segoe UI" w:hAnsi="Segoe UI" w:cs="Segoe UI"/>
          <w:color w:val="101214"/>
          <w:szCs w:val="21"/>
          <w:shd w:val="clear" w:color="auto" w:fill="FFFFFF"/>
        </w:rPr>
        <w:t>pril 2023).</w:t>
      </w:r>
    </w:p>
    <w:p w14:paraId="40AE037E" w14:textId="77777777" w:rsidR="00CF0251" w:rsidRPr="00CF0251" w:rsidRDefault="00CF0251" w:rsidP="00CF0251">
      <w:pPr>
        <w:pStyle w:val="a7"/>
        <w:numPr>
          <w:ilvl w:val="0"/>
          <w:numId w:val="1"/>
        </w:numPr>
        <w:ind w:firstLineChars="0"/>
        <w:jc w:val="left"/>
        <w:rPr>
          <w:rFonts w:ascii="Segoe UI" w:hAnsi="Segoe UI" w:cs="Segoe UI"/>
          <w:color w:val="101214"/>
          <w:szCs w:val="21"/>
          <w:shd w:val="clear" w:color="auto" w:fill="FFFFFF"/>
        </w:rPr>
      </w:pPr>
      <w:r w:rsidRPr="00CF0251">
        <w:rPr>
          <w:rFonts w:ascii="Segoe UI" w:hAnsi="Segoe UI" w:cs="Segoe UI"/>
          <w:color w:val="101214"/>
          <w:szCs w:val="21"/>
          <w:shd w:val="clear" w:color="auto" w:fill="FFFFFF"/>
        </w:rPr>
        <w:t xml:space="preserve">ROY, R. 2022. EMPATHY AS A PANACEA TO THE GREAT RESIGNATION: IS OUR BUSINESS LANDSCAPE AND ITS LEADERS CAPABLE TO ACCOMMODATE FOR REAL EMPATHY? </w:t>
      </w:r>
      <w:r w:rsidRPr="00CF0251">
        <w:rPr>
          <w:rFonts w:ascii="Segoe UI" w:hAnsi="Segoe UI" w:cs="Segoe UI"/>
          <w:i/>
          <w:iCs/>
          <w:color w:val="101214"/>
          <w:szCs w:val="21"/>
          <w:shd w:val="clear" w:color="auto" w:fill="FFFFFF"/>
        </w:rPr>
        <w:t>Performance Improvement</w:t>
      </w:r>
      <w:r w:rsidRPr="00CF0251">
        <w:rPr>
          <w:rFonts w:ascii="Segoe UI" w:hAnsi="Segoe UI" w:cs="Segoe UI"/>
          <w:color w:val="101214"/>
          <w:szCs w:val="21"/>
          <w:shd w:val="clear" w:color="auto" w:fill="FFFFFF"/>
        </w:rPr>
        <w:t>, 61, 23-27.</w:t>
      </w:r>
    </w:p>
    <w:p w14:paraId="6EC8CCEA" w14:textId="77777777" w:rsidR="00CF0251" w:rsidRPr="00CF0251" w:rsidRDefault="00CF0251" w:rsidP="00CF0251">
      <w:pPr>
        <w:pStyle w:val="a7"/>
        <w:numPr>
          <w:ilvl w:val="0"/>
          <w:numId w:val="1"/>
        </w:numPr>
        <w:ind w:firstLineChars="0"/>
        <w:jc w:val="left"/>
        <w:rPr>
          <w:rFonts w:ascii="Segoe UI" w:hAnsi="Segoe UI" w:cs="Segoe UI"/>
          <w:color w:val="101214"/>
          <w:szCs w:val="21"/>
          <w:shd w:val="clear" w:color="auto" w:fill="FFFFFF"/>
        </w:rPr>
      </w:pPr>
      <w:r w:rsidRPr="00CF0251">
        <w:rPr>
          <w:rFonts w:ascii="Segoe UI" w:hAnsi="Segoe UI" w:cs="Segoe UI"/>
          <w:color w:val="101214"/>
          <w:szCs w:val="21"/>
          <w:shd w:val="clear" w:color="auto" w:fill="FFFFFF"/>
        </w:rPr>
        <w:t xml:space="preserve">SNELL, S., SWART, J., MORRIS, S. &amp; BOON, C. 2022. The HR ecosystem: Emerging trends and a future research agenda. </w:t>
      </w:r>
      <w:r w:rsidRPr="00CF0251">
        <w:rPr>
          <w:rFonts w:ascii="Segoe UI" w:hAnsi="Segoe UI" w:cs="Segoe UI"/>
          <w:i/>
          <w:iCs/>
          <w:color w:val="101214"/>
          <w:szCs w:val="21"/>
          <w:shd w:val="clear" w:color="auto" w:fill="FFFFFF"/>
        </w:rPr>
        <w:t>Human Resource Management</w:t>
      </w:r>
      <w:r w:rsidRPr="00CF0251">
        <w:rPr>
          <w:rFonts w:ascii="Segoe UI" w:hAnsi="Segoe UI" w:cs="Segoe UI"/>
          <w:color w:val="101214"/>
          <w:szCs w:val="21"/>
          <w:shd w:val="clear" w:color="auto" w:fill="FFFFFF"/>
        </w:rPr>
        <w:t>, 62, 5-14.</w:t>
      </w:r>
    </w:p>
    <w:p w14:paraId="286A2C8A" w14:textId="77777777" w:rsidR="00CF0251" w:rsidRPr="00CF0251" w:rsidRDefault="00CF0251" w:rsidP="00CF0251">
      <w:pPr>
        <w:pStyle w:val="a7"/>
        <w:numPr>
          <w:ilvl w:val="0"/>
          <w:numId w:val="1"/>
        </w:numPr>
        <w:ind w:firstLineChars="0"/>
        <w:jc w:val="left"/>
        <w:rPr>
          <w:rFonts w:ascii="Segoe UI" w:hAnsi="Segoe UI" w:cs="Segoe UI"/>
          <w:color w:val="101214"/>
          <w:szCs w:val="21"/>
          <w:shd w:val="clear" w:color="auto" w:fill="FFFFFF"/>
        </w:rPr>
      </w:pPr>
      <w:r w:rsidRPr="00CF0251">
        <w:rPr>
          <w:rFonts w:ascii="Segoe UI" w:hAnsi="Segoe UI" w:cs="Segoe UI"/>
          <w:color w:val="101214"/>
          <w:szCs w:val="21"/>
          <w:shd w:val="clear" w:color="auto" w:fill="FFFFFF"/>
        </w:rPr>
        <w:t xml:space="preserve">VIERA, C. 2022. GUIDEPOSTS OF PERFORMANCE IMPROVEMENT. </w:t>
      </w:r>
      <w:r w:rsidRPr="00CF0251">
        <w:rPr>
          <w:rFonts w:ascii="Segoe UI" w:hAnsi="Segoe UI" w:cs="Segoe UI"/>
          <w:i/>
          <w:iCs/>
          <w:color w:val="101214"/>
          <w:szCs w:val="21"/>
          <w:shd w:val="clear" w:color="auto" w:fill="FFFFFF"/>
        </w:rPr>
        <w:t>Performance Improvement</w:t>
      </w:r>
      <w:r w:rsidRPr="00CF0251">
        <w:rPr>
          <w:rFonts w:ascii="Segoe UI" w:hAnsi="Segoe UI" w:cs="Segoe UI"/>
          <w:color w:val="101214"/>
          <w:szCs w:val="21"/>
          <w:shd w:val="clear" w:color="auto" w:fill="FFFFFF"/>
        </w:rPr>
        <w:t>, 61, 28-29.</w:t>
      </w:r>
    </w:p>
    <w:p w14:paraId="0C3B639B" w14:textId="77777777" w:rsidR="00CF0251" w:rsidRPr="00CF0251" w:rsidRDefault="00CF0251" w:rsidP="00CF0251">
      <w:pPr>
        <w:pStyle w:val="a7"/>
        <w:numPr>
          <w:ilvl w:val="0"/>
          <w:numId w:val="1"/>
        </w:numPr>
        <w:ind w:firstLineChars="0"/>
        <w:jc w:val="left"/>
        <w:rPr>
          <w:rFonts w:ascii="Segoe UI" w:hAnsi="Segoe UI" w:cs="Segoe UI" w:hint="eastAsia"/>
          <w:color w:val="101214"/>
          <w:szCs w:val="21"/>
          <w:shd w:val="clear" w:color="auto" w:fill="FFFFFF"/>
        </w:rPr>
      </w:pPr>
      <w:r w:rsidRPr="00CF0251">
        <w:rPr>
          <w:rFonts w:ascii="Segoe UI" w:hAnsi="Segoe UI" w:cs="Segoe UI"/>
          <w:color w:val="101214"/>
          <w:szCs w:val="21"/>
          <w:shd w:val="clear" w:color="auto" w:fill="FFFFFF"/>
        </w:rPr>
        <w:t xml:space="preserve">VIERA, C. 2023. TRANSLATING CORE VALUES INTO ACTIONABLE STRATEGIES. </w:t>
      </w:r>
      <w:r w:rsidRPr="00CF0251">
        <w:rPr>
          <w:rFonts w:ascii="Segoe UI" w:hAnsi="Segoe UI" w:cs="Segoe UI"/>
          <w:i/>
          <w:iCs/>
          <w:color w:val="101214"/>
          <w:szCs w:val="21"/>
          <w:shd w:val="clear" w:color="auto" w:fill="FFFFFF"/>
        </w:rPr>
        <w:t>Performance Improvement</w:t>
      </w:r>
      <w:r w:rsidRPr="00CF0251">
        <w:rPr>
          <w:rFonts w:ascii="Segoe UI" w:hAnsi="Segoe UI" w:cs="Segoe UI"/>
          <w:color w:val="101214"/>
          <w:szCs w:val="21"/>
          <w:shd w:val="clear" w:color="auto" w:fill="FFFFFF"/>
        </w:rPr>
        <w:t>, 62, 1-2.</w:t>
      </w:r>
    </w:p>
    <w:p w14:paraId="5D68F0FF" w14:textId="77777777" w:rsidR="00CF0251" w:rsidRPr="00CF0251" w:rsidRDefault="00CF0251" w:rsidP="00CF0251">
      <w:pPr>
        <w:pStyle w:val="a7"/>
        <w:numPr>
          <w:ilvl w:val="0"/>
          <w:numId w:val="1"/>
        </w:numPr>
        <w:ind w:firstLineChars="0"/>
        <w:jc w:val="left"/>
        <w:rPr>
          <w:rFonts w:ascii="Segoe UI" w:hAnsi="Segoe UI" w:cs="Segoe UI" w:hint="eastAsia"/>
          <w:color w:val="101214"/>
          <w:szCs w:val="21"/>
          <w:shd w:val="clear" w:color="auto" w:fill="FFFFFF"/>
        </w:rPr>
      </w:pPr>
      <w:r w:rsidRPr="00CF0251">
        <w:rPr>
          <w:rFonts w:ascii="Segoe UI" w:hAnsi="Segoe UI" w:cs="Segoe UI"/>
          <w:color w:val="101214"/>
          <w:szCs w:val="21"/>
          <w:shd w:val="clear" w:color="auto" w:fill="FFFFFF"/>
        </w:rPr>
        <w:t xml:space="preserve">ZHANG, Y., SUN, J. M., SHAFFER, M. &amp; LIN, C. H. 2021. High commitment work systems and employee well‐being: The roles of workplace friendship and task interdependence. </w:t>
      </w:r>
      <w:r w:rsidRPr="00CF0251">
        <w:rPr>
          <w:rFonts w:ascii="Segoe UI" w:hAnsi="Segoe UI" w:cs="Segoe UI"/>
          <w:i/>
          <w:iCs/>
          <w:color w:val="101214"/>
          <w:szCs w:val="21"/>
          <w:shd w:val="clear" w:color="auto" w:fill="FFFFFF"/>
        </w:rPr>
        <w:t>Human Resource Management</w:t>
      </w:r>
      <w:r w:rsidRPr="00CF0251">
        <w:rPr>
          <w:rFonts w:ascii="Segoe UI" w:hAnsi="Segoe UI" w:cs="Segoe UI"/>
          <w:color w:val="101214"/>
          <w:szCs w:val="21"/>
          <w:shd w:val="clear" w:color="auto" w:fill="FFFFFF"/>
        </w:rPr>
        <w:t>, 61, 399-421.</w:t>
      </w:r>
    </w:p>
    <w:p w14:paraId="4ECA8421" w14:textId="77777777" w:rsidR="004C402C" w:rsidRDefault="004C402C">
      <w:pPr>
        <w:rPr>
          <w:rFonts w:hint="eastAsia"/>
        </w:rPr>
      </w:pPr>
    </w:p>
    <w:sectPr w:rsidR="004C402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1B4446" w14:textId="77777777" w:rsidR="00D73992" w:rsidRDefault="00D73992" w:rsidP="00CF0251">
      <w:r>
        <w:separator/>
      </w:r>
    </w:p>
  </w:endnote>
  <w:endnote w:type="continuationSeparator" w:id="0">
    <w:p w14:paraId="74D8AA90" w14:textId="77777777" w:rsidR="00D73992" w:rsidRDefault="00D73992" w:rsidP="00CF02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4AAC3F" w14:textId="77777777" w:rsidR="00D73992" w:rsidRDefault="00D73992" w:rsidP="00CF0251">
      <w:r>
        <w:separator/>
      </w:r>
    </w:p>
  </w:footnote>
  <w:footnote w:type="continuationSeparator" w:id="0">
    <w:p w14:paraId="1ECB91DA" w14:textId="77777777" w:rsidR="00D73992" w:rsidRDefault="00D73992" w:rsidP="00CF025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727717"/>
    <w:multiLevelType w:val="hybridMultilevel"/>
    <w:tmpl w:val="FFBC7384"/>
    <w:lvl w:ilvl="0" w:tplc="A9B65494">
      <w:start w:val="1"/>
      <w:numFmt w:val="decimal"/>
      <w:lvlText w:val="%1."/>
      <w:lvlJc w:val="left"/>
      <w:pPr>
        <w:ind w:left="440" w:hanging="44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num w:numId="1" w16cid:durableId="2947254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0C9"/>
    <w:rsid w:val="00334601"/>
    <w:rsid w:val="003B70C9"/>
    <w:rsid w:val="004C402C"/>
    <w:rsid w:val="00701097"/>
    <w:rsid w:val="00962213"/>
    <w:rsid w:val="009E51E7"/>
    <w:rsid w:val="00CF0251"/>
    <w:rsid w:val="00D73992"/>
    <w:rsid w:val="00D92F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C335836"/>
  <w15:chartTrackingRefBased/>
  <w15:docId w15:val="{636991D4-FFB5-4B40-945B-3D6D6F3931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F0251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F0251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CF0251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CF025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CF0251"/>
    <w:rPr>
      <w:sz w:val="18"/>
      <w:szCs w:val="18"/>
    </w:rPr>
  </w:style>
  <w:style w:type="paragraph" w:customStyle="1" w:styleId="EndNoteBibliography">
    <w:name w:val="EndNote Bibliography"/>
    <w:basedOn w:val="a"/>
    <w:link w:val="EndNoteBibliography0"/>
    <w:rsid w:val="00CF0251"/>
    <w:rPr>
      <w:rFonts w:ascii="等线" w:eastAsia="等线" w:hAnsi="等线"/>
      <w:noProof/>
      <w:sz w:val="20"/>
    </w:rPr>
  </w:style>
  <w:style w:type="character" w:customStyle="1" w:styleId="EndNoteBibliography0">
    <w:name w:val="EndNote Bibliography 字符"/>
    <w:basedOn w:val="a0"/>
    <w:link w:val="EndNoteBibliography"/>
    <w:rsid w:val="00CF0251"/>
    <w:rPr>
      <w:rFonts w:ascii="等线" w:eastAsia="等线" w:hAnsi="等线"/>
      <w:noProof/>
      <w:sz w:val="20"/>
    </w:rPr>
  </w:style>
  <w:style w:type="paragraph" w:styleId="a7">
    <w:name w:val="List Paragraph"/>
    <w:basedOn w:val="a"/>
    <w:uiPriority w:val="34"/>
    <w:qFormat/>
    <w:rsid w:val="00CF0251"/>
    <w:pPr>
      <w:ind w:firstLineChars="200" w:firstLine="420"/>
    </w:pPr>
  </w:style>
  <w:style w:type="character" w:styleId="a8">
    <w:name w:val="Hyperlink"/>
    <w:basedOn w:val="a0"/>
    <w:uiPriority w:val="99"/>
    <w:unhideWhenUsed/>
    <w:rsid w:val="00962213"/>
    <w:rPr>
      <w:color w:val="0563C1" w:themeColor="hyperlink"/>
      <w:u w:val="single"/>
    </w:rPr>
  </w:style>
  <w:style w:type="character" w:styleId="a9">
    <w:name w:val="Unresolved Mention"/>
    <w:basedOn w:val="a0"/>
    <w:uiPriority w:val="99"/>
    <w:semiHidden/>
    <w:unhideWhenUsed/>
    <w:rsid w:val="0096221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06BD3F-B220-489E-951C-4700E91502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363</Words>
  <Characters>2070</Characters>
  <Application>Microsoft Office Word</Application>
  <DocSecurity>0</DocSecurity>
  <Lines>17</Lines>
  <Paragraphs>4</Paragraphs>
  <ScaleCrop>false</ScaleCrop>
  <Company/>
  <LinksUpToDate>false</LinksUpToDate>
  <CharactersWithSpaces>2429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高 旭</dc:creator>
  <cp:keywords/>
  <dc:description/>
  <cp:lastModifiedBy>高 旭</cp:lastModifiedBy>
  <cp:revision>3</cp:revision>
  <dcterms:created xsi:type="dcterms:W3CDTF">2023-04-28T18:01:00Z</dcterms:created>
  <dcterms:modified xsi:type="dcterms:W3CDTF">2023-04-28T18:54:00Z</dcterms:modified>
</cp:coreProperties>
</file>