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BBD161" w14:textId="77777777" w:rsidR="002A37C7" w:rsidRPr="00243F91" w:rsidRDefault="002A37C7" w:rsidP="00243F91">
      <w:pPr>
        <w:spacing w:after="0" w:line="360" w:lineRule="auto"/>
        <w:ind w:firstLine="284"/>
        <w:jc w:val="center"/>
        <w:rPr>
          <w:rFonts w:ascii="Arial" w:hAnsi="Arial" w:cs="Arial"/>
        </w:rPr>
      </w:pPr>
      <w:r w:rsidRPr="00243F91">
        <w:rPr>
          <w:rFonts w:ascii="Arial" w:eastAsia="Arial" w:hAnsi="Arial" w:cs="Arial"/>
          <w:b/>
          <w:bCs/>
          <w:color w:val="000000" w:themeColor="text1"/>
        </w:rPr>
        <w:t>University of Wales Trinity Saint David Birmingham</w:t>
      </w:r>
    </w:p>
    <w:p w14:paraId="445C6BA7" w14:textId="77777777" w:rsidR="002A37C7" w:rsidRPr="00243F91" w:rsidRDefault="002A37C7" w:rsidP="00243F91">
      <w:pPr>
        <w:pStyle w:val="TableParagraph"/>
        <w:spacing w:before="111" w:after="0" w:line="360" w:lineRule="auto"/>
        <w:ind w:firstLine="284"/>
        <w:jc w:val="center"/>
        <w:rPr>
          <w:lang w:val="en-US"/>
        </w:rPr>
      </w:pPr>
      <w:r w:rsidRPr="00243F91">
        <w:rPr>
          <w:b/>
          <w:bCs/>
          <w:color w:val="000000" w:themeColor="text1"/>
          <w:lang w:val="en-US"/>
        </w:rPr>
        <w:t>BA Business Management</w:t>
      </w:r>
    </w:p>
    <w:p w14:paraId="51926857" w14:textId="162CC514" w:rsidR="002A37C7" w:rsidRPr="00243F91" w:rsidRDefault="008C69BE" w:rsidP="00243F91">
      <w:pPr>
        <w:spacing w:line="360" w:lineRule="auto"/>
        <w:ind w:right="379" w:firstLine="284"/>
        <w:jc w:val="center"/>
        <w:rPr>
          <w:rFonts w:ascii="Arial" w:hAnsi="Arial" w:cs="Arial"/>
          <w:b/>
        </w:rPr>
      </w:pPr>
      <w:r w:rsidRPr="00243F91">
        <w:rPr>
          <w:rFonts w:ascii="Arial" w:hAnsi="Arial" w:cs="Arial"/>
          <w:b/>
        </w:rPr>
        <w:t xml:space="preserve">LCBB5008 </w:t>
      </w:r>
      <w:r w:rsidR="00DD7347" w:rsidRPr="00243F91">
        <w:rPr>
          <w:rFonts w:ascii="Arial" w:hAnsi="Arial" w:cs="Arial"/>
          <w:b/>
        </w:rPr>
        <w:t>Management Economics</w:t>
      </w:r>
    </w:p>
    <w:p w14:paraId="1824C23D" w14:textId="77777777" w:rsidR="00C06FDF" w:rsidRPr="00243F91" w:rsidRDefault="00C06FDF" w:rsidP="00243F91">
      <w:pPr>
        <w:spacing w:line="360" w:lineRule="auto"/>
        <w:ind w:firstLine="284"/>
        <w:jc w:val="both"/>
        <w:rPr>
          <w:rFonts w:ascii="Arial" w:hAnsi="Arial" w:cs="Arial"/>
        </w:rPr>
      </w:pPr>
    </w:p>
    <w:p w14:paraId="78B9B69B" w14:textId="77777777" w:rsidR="002A37C7" w:rsidRPr="00243F91" w:rsidRDefault="002A37C7" w:rsidP="00243F91">
      <w:pPr>
        <w:spacing w:line="360" w:lineRule="auto"/>
        <w:ind w:firstLine="284"/>
        <w:jc w:val="both"/>
        <w:rPr>
          <w:rFonts w:ascii="Arial" w:hAnsi="Arial" w:cs="Arial"/>
        </w:rPr>
      </w:pPr>
    </w:p>
    <w:p w14:paraId="079F52D2" w14:textId="77777777" w:rsidR="002A37C7" w:rsidRPr="00243F91" w:rsidRDefault="002A37C7" w:rsidP="00243F91">
      <w:pPr>
        <w:spacing w:line="360" w:lineRule="auto"/>
        <w:ind w:firstLine="284"/>
        <w:jc w:val="both"/>
        <w:rPr>
          <w:rFonts w:ascii="Arial" w:hAnsi="Arial" w:cs="Arial"/>
        </w:rPr>
      </w:pPr>
    </w:p>
    <w:p w14:paraId="0638F52B" w14:textId="77777777" w:rsidR="002A37C7" w:rsidRPr="00243F91" w:rsidRDefault="002A37C7" w:rsidP="00243F91">
      <w:pPr>
        <w:spacing w:line="360" w:lineRule="auto"/>
        <w:ind w:firstLine="284"/>
        <w:jc w:val="both"/>
        <w:rPr>
          <w:rFonts w:ascii="Arial" w:hAnsi="Arial" w:cs="Arial"/>
        </w:rPr>
      </w:pPr>
    </w:p>
    <w:p w14:paraId="522232E9" w14:textId="77777777" w:rsidR="002A37C7" w:rsidRPr="00243F91" w:rsidRDefault="002A37C7" w:rsidP="00243F91">
      <w:pPr>
        <w:spacing w:line="360" w:lineRule="auto"/>
        <w:ind w:firstLine="284"/>
        <w:jc w:val="both"/>
        <w:rPr>
          <w:rFonts w:ascii="Arial" w:hAnsi="Arial" w:cs="Arial"/>
        </w:rPr>
      </w:pPr>
    </w:p>
    <w:p w14:paraId="0507E8A5" w14:textId="77777777" w:rsidR="002A37C7" w:rsidRPr="00243F91" w:rsidRDefault="002A37C7" w:rsidP="00243F91">
      <w:pPr>
        <w:spacing w:line="360" w:lineRule="auto"/>
        <w:ind w:firstLine="284"/>
        <w:jc w:val="both"/>
        <w:rPr>
          <w:rFonts w:ascii="Arial" w:hAnsi="Arial" w:cs="Arial"/>
        </w:rPr>
      </w:pPr>
    </w:p>
    <w:p w14:paraId="55687684" w14:textId="691EA178" w:rsidR="00F8626D" w:rsidRPr="00F36C18" w:rsidRDefault="00F8626D" w:rsidP="00243F91">
      <w:pPr>
        <w:pStyle w:val="TableParagraph"/>
        <w:spacing w:before="208" w:line="360" w:lineRule="auto"/>
        <w:ind w:left="0" w:firstLine="284"/>
        <w:jc w:val="both"/>
        <w:rPr>
          <w:b/>
          <w:sz w:val="24"/>
          <w:szCs w:val="24"/>
        </w:rPr>
      </w:pPr>
      <w:r w:rsidRPr="00243F91">
        <w:t xml:space="preserve">              </w:t>
      </w:r>
      <w:r w:rsidRPr="00243F91">
        <w:rPr>
          <w:b/>
        </w:rPr>
        <w:t xml:space="preserve">          </w:t>
      </w:r>
      <w:r w:rsidR="00D75335" w:rsidRPr="00243F91">
        <w:rPr>
          <w:b/>
        </w:rPr>
        <w:t xml:space="preserve">         </w:t>
      </w:r>
      <w:r w:rsidRPr="00F36C18">
        <w:rPr>
          <w:b/>
          <w:sz w:val="24"/>
          <w:szCs w:val="24"/>
        </w:rPr>
        <w:t>Assessment Component 1: Individual Essay</w:t>
      </w:r>
    </w:p>
    <w:p w14:paraId="115C3B4B" w14:textId="40FCDCC9" w:rsidR="00F8626D" w:rsidRPr="00F36C18" w:rsidRDefault="00F36C18" w:rsidP="00243F91">
      <w:pPr>
        <w:pStyle w:val="TableParagraph"/>
        <w:spacing w:before="208" w:line="360" w:lineRule="auto"/>
        <w:ind w:left="0" w:firstLine="284"/>
        <w:jc w:val="both"/>
        <w:rPr>
          <w:b/>
          <w:sz w:val="24"/>
          <w:szCs w:val="24"/>
        </w:rPr>
      </w:pPr>
      <w:r w:rsidRPr="00F36C18">
        <w:rPr>
          <w:b/>
          <w:sz w:val="24"/>
          <w:szCs w:val="24"/>
        </w:rPr>
        <w:t>Challenges, Strategies, and Innovations in the UK Road Haulage &amp; Courier Industries</w:t>
      </w:r>
    </w:p>
    <w:p w14:paraId="00995436" w14:textId="1A5B7694" w:rsidR="002A37C7" w:rsidRPr="00243F91" w:rsidRDefault="002A37C7" w:rsidP="00243F91">
      <w:pPr>
        <w:spacing w:line="360" w:lineRule="auto"/>
        <w:ind w:firstLine="284"/>
        <w:jc w:val="both"/>
        <w:rPr>
          <w:rFonts w:ascii="Arial" w:hAnsi="Arial" w:cs="Arial"/>
        </w:rPr>
      </w:pPr>
    </w:p>
    <w:p w14:paraId="15404727" w14:textId="77777777" w:rsidR="002A37C7" w:rsidRPr="00243F91" w:rsidRDefault="002A37C7" w:rsidP="00243F91">
      <w:pPr>
        <w:spacing w:line="360" w:lineRule="auto"/>
        <w:ind w:firstLine="284"/>
        <w:jc w:val="both"/>
        <w:rPr>
          <w:rFonts w:ascii="Arial" w:hAnsi="Arial" w:cs="Arial"/>
        </w:rPr>
      </w:pPr>
    </w:p>
    <w:p w14:paraId="5DF66B19" w14:textId="77777777" w:rsidR="002A37C7" w:rsidRPr="00243F91" w:rsidRDefault="002A37C7" w:rsidP="00243F91">
      <w:pPr>
        <w:spacing w:line="360" w:lineRule="auto"/>
        <w:ind w:firstLine="284"/>
        <w:jc w:val="both"/>
        <w:rPr>
          <w:rFonts w:ascii="Arial" w:hAnsi="Arial" w:cs="Arial"/>
        </w:rPr>
      </w:pPr>
    </w:p>
    <w:p w14:paraId="517791CF" w14:textId="77777777" w:rsidR="002A37C7" w:rsidRPr="00243F91" w:rsidRDefault="002A37C7" w:rsidP="00243F91">
      <w:pPr>
        <w:spacing w:line="360" w:lineRule="auto"/>
        <w:ind w:firstLine="284"/>
        <w:jc w:val="both"/>
        <w:rPr>
          <w:rFonts w:ascii="Arial" w:hAnsi="Arial" w:cs="Arial"/>
        </w:rPr>
      </w:pPr>
    </w:p>
    <w:p w14:paraId="73218DC2" w14:textId="77777777" w:rsidR="002A37C7" w:rsidRPr="00243F91" w:rsidRDefault="002A37C7" w:rsidP="00243F91">
      <w:pPr>
        <w:spacing w:line="360" w:lineRule="auto"/>
        <w:ind w:firstLine="284"/>
        <w:jc w:val="both"/>
        <w:rPr>
          <w:rFonts w:ascii="Arial" w:hAnsi="Arial" w:cs="Arial"/>
        </w:rPr>
      </w:pPr>
    </w:p>
    <w:p w14:paraId="69484A54" w14:textId="77777777" w:rsidR="002A37C7" w:rsidRPr="00243F91" w:rsidRDefault="002A37C7" w:rsidP="00243F91">
      <w:pPr>
        <w:spacing w:line="360" w:lineRule="auto"/>
        <w:ind w:firstLine="284"/>
        <w:jc w:val="both"/>
        <w:rPr>
          <w:rFonts w:ascii="Arial" w:hAnsi="Arial" w:cs="Arial"/>
        </w:rPr>
      </w:pPr>
    </w:p>
    <w:p w14:paraId="1558664A" w14:textId="77777777" w:rsidR="002A37C7" w:rsidRPr="00243F91" w:rsidRDefault="002A37C7" w:rsidP="00243F91">
      <w:pPr>
        <w:spacing w:line="360" w:lineRule="auto"/>
        <w:ind w:firstLine="284"/>
        <w:jc w:val="right"/>
        <w:rPr>
          <w:rFonts w:ascii="Arial" w:hAnsi="Arial" w:cs="Arial"/>
        </w:rPr>
      </w:pPr>
    </w:p>
    <w:p w14:paraId="7B58DC54" w14:textId="77777777" w:rsidR="002A37C7" w:rsidRPr="00F36C18" w:rsidRDefault="002A37C7" w:rsidP="00243F91">
      <w:pPr>
        <w:spacing w:line="360" w:lineRule="auto"/>
        <w:ind w:firstLine="284"/>
        <w:jc w:val="right"/>
        <w:rPr>
          <w:rFonts w:ascii="Arial" w:hAnsi="Arial" w:cs="Arial"/>
          <w:b/>
          <w:bCs/>
        </w:rPr>
      </w:pPr>
      <w:r w:rsidRPr="00F36C18">
        <w:rPr>
          <w:rFonts w:ascii="Arial" w:eastAsia="Arial" w:hAnsi="Arial" w:cs="Arial"/>
          <w:b/>
          <w:bCs/>
          <w:color w:val="000000" w:themeColor="text1"/>
        </w:rPr>
        <w:t>Author:   Vasile Turcanu, Student nr 2127548</w:t>
      </w:r>
    </w:p>
    <w:p w14:paraId="1B096C3E" w14:textId="7FEF372A" w:rsidR="002A37C7" w:rsidRPr="00F36C18" w:rsidRDefault="002A37C7" w:rsidP="00243F91">
      <w:pPr>
        <w:spacing w:line="360" w:lineRule="auto"/>
        <w:ind w:firstLine="284"/>
        <w:jc w:val="right"/>
        <w:rPr>
          <w:rFonts w:ascii="Arial" w:eastAsia="Arial" w:hAnsi="Arial" w:cs="Arial"/>
          <w:b/>
          <w:bCs/>
          <w:color w:val="000000" w:themeColor="text1"/>
        </w:rPr>
      </w:pPr>
      <w:r w:rsidRPr="00F36C18">
        <w:rPr>
          <w:rFonts w:ascii="Arial" w:hAnsi="Arial" w:cs="Arial"/>
          <w:b/>
          <w:bCs/>
          <w:color w:val="000000" w:themeColor="text1"/>
        </w:rPr>
        <w:t xml:space="preserve">Lecturer: </w:t>
      </w:r>
      <w:r w:rsidR="009A65EC" w:rsidRPr="00F36C18">
        <w:rPr>
          <w:rFonts w:ascii="Arial" w:eastAsia="Arial" w:hAnsi="Arial" w:cs="Arial"/>
          <w:b/>
          <w:bCs/>
          <w:color w:val="000000" w:themeColor="text1"/>
        </w:rPr>
        <w:t>Muno Zuwirai</w:t>
      </w:r>
    </w:p>
    <w:p w14:paraId="27C5BA23" w14:textId="77777777" w:rsidR="008E76B0" w:rsidRPr="00243F91" w:rsidRDefault="008E76B0" w:rsidP="00243F91">
      <w:pPr>
        <w:spacing w:line="360" w:lineRule="auto"/>
        <w:ind w:firstLine="284"/>
        <w:jc w:val="both"/>
        <w:rPr>
          <w:rFonts w:ascii="Arial" w:eastAsia="Arial" w:hAnsi="Arial" w:cs="Arial"/>
          <w:color w:val="000000" w:themeColor="text1"/>
        </w:rPr>
      </w:pPr>
    </w:p>
    <w:p w14:paraId="183259A7" w14:textId="77777777" w:rsidR="008E76B0" w:rsidRPr="00243F91" w:rsidRDefault="008E76B0" w:rsidP="00243F91">
      <w:pPr>
        <w:spacing w:line="360" w:lineRule="auto"/>
        <w:ind w:firstLine="284"/>
        <w:jc w:val="both"/>
        <w:rPr>
          <w:rFonts w:ascii="Arial" w:eastAsia="Arial" w:hAnsi="Arial" w:cs="Arial"/>
          <w:color w:val="000000" w:themeColor="text1"/>
        </w:rPr>
      </w:pPr>
    </w:p>
    <w:p w14:paraId="24F5E0BA" w14:textId="77777777" w:rsidR="008E76B0" w:rsidRPr="00243F91" w:rsidRDefault="008E76B0" w:rsidP="00243F91">
      <w:pPr>
        <w:spacing w:line="360" w:lineRule="auto"/>
        <w:ind w:firstLine="284"/>
        <w:jc w:val="both"/>
        <w:rPr>
          <w:rFonts w:ascii="Arial" w:eastAsia="Arial" w:hAnsi="Arial" w:cs="Arial"/>
          <w:color w:val="000000" w:themeColor="text1"/>
        </w:rPr>
      </w:pPr>
    </w:p>
    <w:p w14:paraId="2B38B774" w14:textId="77777777" w:rsidR="008E76B0" w:rsidRPr="00243F91" w:rsidRDefault="008E76B0" w:rsidP="00243F91">
      <w:pPr>
        <w:spacing w:line="360" w:lineRule="auto"/>
        <w:ind w:firstLine="284"/>
        <w:jc w:val="both"/>
        <w:rPr>
          <w:rFonts w:ascii="Arial" w:eastAsia="Arial" w:hAnsi="Arial" w:cs="Arial"/>
          <w:color w:val="000000" w:themeColor="text1"/>
        </w:rPr>
      </w:pPr>
    </w:p>
    <w:p w14:paraId="47E64020" w14:textId="77777777" w:rsidR="008E76B0" w:rsidRPr="00243F91" w:rsidRDefault="008E76B0" w:rsidP="00243F91">
      <w:pPr>
        <w:spacing w:line="360" w:lineRule="auto"/>
        <w:ind w:firstLine="284"/>
        <w:jc w:val="both"/>
        <w:rPr>
          <w:rFonts w:ascii="Arial" w:eastAsia="Arial" w:hAnsi="Arial" w:cs="Arial"/>
          <w:color w:val="000000" w:themeColor="text1"/>
        </w:rPr>
      </w:pPr>
    </w:p>
    <w:p w14:paraId="7452DB43" w14:textId="77777777" w:rsidR="00C26FBD" w:rsidRPr="00243F91" w:rsidRDefault="00C26FBD" w:rsidP="00243F91">
      <w:pPr>
        <w:spacing w:line="360" w:lineRule="auto"/>
        <w:ind w:firstLine="284"/>
        <w:jc w:val="both"/>
        <w:rPr>
          <w:rFonts w:ascii="Arial" w:eastAsia="Arial" w:hAnsi="Arial" w:cs="Arial"/>
          <w:color w:val="000000" w:themeColor="text1"/>
        </w:rPr>
      </w:pPr>
    </w:p>
    <w:p w14:paraId="06D4B423" w14:textId="77777777" w:rsidR="00243F91" w:rsidRPr="00243F91" w:rsidRDefault="00243F91" w:rsidP="00243F91">
      <w:pPr>
        <w:spacing w:line="360" w:lineRule="auto"/>
        <w:ind w:firstLine="284"/>
        <w:rPr>
          <w:rFonts w:ascii="Arial" w:eastAsia="Arial" w:hAnsi="Arial" w:cs="Arial"/>
          <w:b/>
          <w:bCs/>
          <w:color w:val="000000" w:themeColor="text1"/>
        </w:rPr>
      </w:pPr>
      <w:r w:rsidRPr="00243F91">
        <w:rPr>
          <w:rFonts w:ascii="Arial" w:eastAsia="Arial" w:hAnsi="Arial" w:cs="Arial"/>
          <w:b/>
          <w:bCs/>
          <w:color w:val="000000" w:themeColor="text1"/>
        </w:rPr>
        <w:lastRenderedPageBreak/>
        <w:t>Table of contents:</w:t>
      </w:r>
    </w:p>
    <w:p w14:paraId="091F085C" w14:textId="3931B268" w:rsidR="00243F91" w:rsidRPr="00243F91" w:rsidRDefault="00243F91" w:rsidP="00243F91">
      <w:pPr>
        <w:pStyle w:val="ListParagraph"/>
        <w:numPr>
          <w:ilvl w:val="0"/>
          <w:numId w:val="20"/>
        </w:numPr>
        <w:spacing w:line="360" w:lineRule="auto"/>
        <w:rPr>
          <w:rFonts w:ascii="Arial" w:eastAsia="Arial" w:hAnsi="Arial" w:cs="Arial"/>
          <w:color w:val="000000" w:themeColor="text1"/>
        </w:rPr>
      </w:pPr>
      <w:r w:rsidRPr="00243F91">
        <w:rPr>
          <w:rFonts w:ascii="Arial" w:eastAsia="Arial" w:hAnsi="Arial" w:cs="Arial"/>
          <w:color w:val="000000" w:themeColor="text1"/>
        </w:rPr>
        <w:t>Introduction</w:t>
      </w:r>
      <w:r w:rsidRPr="00243F91">
        <w:rPr>
          <w:rFonts w:ascii="Arial" w:eastAsia="Arial" w:hAnsi="Arial" w:cs="Arial"/>
          <w:color w:val="000000" w:themeColor="text1"/>
        </w:rPr>
        <w:t>…………………………………………………………………………3</w:t>
      </w:r>
    </w:p>
    <w:p w14:paraId="06907131" w14:textId="6ACCB411" w:rsidR="00243F91" w:rsidRPr="00243F91" w:rsidRDefault="00243F91" w:rsidP="00243F91">
      <w:pPr>
        <w:pStyle w:val="ListParagraph"/>
        <w:numPr>
          <w:ilvl w:val="0"/>
          <w:numId w:val="20"/>
        </w:numPr>
        <w:spacing w:line="360" w:lineRule="auto"/>
        <w:rPr>
          <w:rFonts w:ascii="Arial" w:eastAsia="Arial" w:hAnsi="Arial" w:cs="Arial"/>
          <w:color w:val="000000" w:themeColor="text1"/>
        </w:rPr>
      </w:pPr>
      <w:r w:rsidRPr="00243F91">
        <w:rPr>
          <w:rFonts w:ascii="Arial" w:eastAsia="Arial" w:hAnsi="Arial" w:cs="Arial"/>
          <w:color w:val="000000" w:themeColor="text1"/>
        </w:rPr>
        <w:t>Overview of the UK Road Haulage &amp; Courier Industries</w:t>
      </w:r>
      <w:r w:rsidRPr="00243F91">
        <w:rPr>
          <w:rFonts w:ascii="Arial" w:eastAsia="Arial" w:hAnsi="Arial" w:cs="Arial"/>
          <w:color w:val="000000" w:themeColor="text1"/>
        </w:rPr>
        <w:t>………………………3</w:t>
      </w:r>
    </w:p>
    <w:p w14:paraId="6E530804" w14:textId="5C3FB779" w:rsidR="00243F91" w:rsidRPr="00243F91" w:rsidRDefault="00243F91" w:rsidP="00243F91">
      <w:pPr>
        <w:pStyle w:val="ListParagraph"/>
        <w:numPr>
          <w:ilvl w:val="0"/>
          <w:numId w:val="20"/>
        </w:numPr>
        <w:spacing w:line="360" w:lineRule="auto"/>
        <w:rPr>
          <w:rFonts w:ascii="Arial" w:eastAsia="Arial" w:hAnsi="Arial" w:cs="Arial"/>
          <w:color w:val="000000" w:themeColor="text1"/>
        </w:rPr>
      </w:pPr>
      <w:r w:rsidRPr="00243F91">
        <w:rPr>
          <w:rFonts w:ascii="Arial" w:eastAsia="Arial" w:hAnsi="Arial" w:cs="Arial"/>
          <w:color w:val="000000" w:themeColor="text1"/>
        </w:rPr>
        <w:t>Challenges and Opportunities</w:t>
      </w:r>
      <w:r w:rsidRPr="00243F91">
        <w:rPr>
          <w:rFonts w:ascii="Arial" w:eastAsia="Arial" w:hAnsi="Arial" w:cs="Arial"/>
          <w:color w:val="000000" w:themeColor="text1"/>
        </w:rPr>
        <w:t>…………………………………………………….3</w:t>
      </w:r>
    </w:p>
    <w:p w14:paraId="4448CDCA" w14:textId="3E0C33E8" w:rsidR="00243F91" w:rsidRPr="00243F91" w:rsidRDefault="00243F91" w:rsidP="00243F91">
      <w:pPr>
        <w:pStyle w:val="ListParagraph"/>
        <w:numPr>
          <w:ilvl w:val="0"/>
          <w:numId w:val="20"/>
        </w:numPr>
        <w:spacing w:line="360" w:lineRule="auto"/>
        <w:rPr>
          <w:rFonts w:ascii="Arial" w:eastAsia="Arial" w:hAnsi="Arial" w:cs="Arial"/>
          <w:color w:val="000000" w:themeColor="text1"/>
        </w:rPr>
      </w:pPr>
      <w:r w:rsidRPr="00243F91">
        <w:rPr>
          <w:rFonts w:ascii="Arial" w:eastAsia="Arial" w:hAnsi="Arial" w:cs="Arial"/>
          <w:color w:val="000000" w:themeColor="text1"/>
        </w:rPr>
        <w:t>Profit Maximization Theory in the UK Road Haulage &amp; Courier Industries</w:t>
      </w:r>
      <w:r>
        <w:rPr>
          <w:rFonts w:ascii="Arial" w:eastAsia="Arial" w:hAnsi="Arial" w:cs="Arial"/>
          <w:color w:val="000000" w:themeColor="text1"/>
        </w:rPr>
        <w:t>…..5</w:t>
      </w:r>
    </w:p>
    <w:p w14:paraId="380B9C1E" w14:textId="75300DF7" w:rsidR="00243F91" w:rsidRPr="00243F91" w:rsidRDefault="00243F91" w:rsidP="00243F91">
      <w:pPr>
        <w:pStyle w:val="ListParagraph"/>
        <w:numPr>
          <w:ilvl w:val="0"/>
          <w:numId w:val="20"/>
        </w:numPr>
        <w:spacing w:line="360" w:lineRule="auto"/>
        <w:rPr>
          <w:rFonts w:ascii="Arial" w:eastAsia="Arial" w:hAnsi="Arial" w:cs="Arial"/>
          <w:color w:val="000000" w:themeColor="text1"/>
        </w:rPr>
      </w:pPr>
      <w:r w:rsidRPr="00243F91">
        <w:rPr>
          <w:rFonts w:ascii="Arial" w:eastAsia="Arial" w:hAnsi="Arial" w:cs="Arial"/>
          <w:color w:val="000000" w:themeColor="text1"/>
        </w:rPr>
        <w:t>Applying Economic Theories and Business Considerations</w:t>
      </w:r>
      <w:r>
        <w:rPr>
          <w:rFonts w:ascii="Arial" w:eastAsia="Arial" w:hAnsi="Arial" w:cs="Arial"/>
          <w:color w:val="000000" w:themeColor="text1"/>
        </w:rPr>
        <w:t>…………………..7</w:t>
      </w:r>
    </w:p>
    <w:p w14:paraId="686554E8" w14:textId="4F94AFE5" w:rsidR="00243F91" w:rsidRDefault="00243F91" w:rsidP="00243F91">
      <w:pPr>
        <w:pStyle w:val="ListParagraph"/>
        <w:numPr>
          <w:ilvl w:val="0"/>
          <w:numId w:val="20"/>
        </w:numPr>
        <w:spacing w:line="360" w:lineRule="auto"/>
        <w:rPr>
          <w:rFonts w:ascii="Arial" w:eastAsia="Arial" w:hAnsi="Arial" w:cs="Arial"/>
          <w:color w:val="000000" w:themeColor="text1"/>
        </w:rPr>
      </w:pPr>
      <w:r w:rsidRPr="00243F91">
        <w:rPr>
          <w:rFonts w:ascii="Arial" w:eastAsia="Arial" w:hAnsi="Arial" w:cs="Arial"/>
          <w:color w:val="000000" w:themeColor="text1"/>
        </w:rPr>
        <w:t>Recommendations for Sustainable Growth</w:t>
      </w:r>
      <w:r>
        <w:rPr>
          <w:rFonts w:ascii="Arial" w:eastAsia="Arial" w:hAnsi="Arial" w:cs="Arial"/>
          <w:color w:val="000000" w:themeColor="text1"/>
        </w:rPr>
        <w:t>………………………………….…..8</w:t>
      </w:r>
    </w:p>
    <w:p w14:paraId="0C76FFD8" w14:textId="739E9B91" w:rsidR="00243F91" w:rsidRPr="00243F91" w:rsidRDefault="00243F91" w:rsidP="00243F91">
      <w:pPr>
        <w:pStyle w:val="ListParagraph"/>
        <w:numPr>
          <w:ilvl w:val="0"/>
          <w:numId w:val="20"/>
        </w:numPr>
        <w:spacing w:line="360" w:lineRule="auto"/>
        <w:rPr>
          <w:rFonts w:ascii="Arial" w:eastAsia="Arial" w:hAnsi="Arial" w:cs="Arial"/>
          <w:color w:val="000000" w:themeColor="text1"/>
        </w:rPr>
      </w:pPr>
      <w:r>
        <w:rPr>
          <w:rFonts w:ascii="Arial" w:eastAsia="Arial" w:hAnsi="Arial" w:cs="Arial"/>
          <w:color w:val="000000" w:themeColor="text1"/>
        </w:rPr>
        <w:t>Conclusion…………………………………………………………………………10</w:t>
      </w:r>
    </w:p>
    <w:p w14:paraId="26940317" w14:textId="224EA492" w:rsidR="00243F91" w:rsidRPr="00243F91" w:rsidRDefault="00243F91" w:rsidP="00243F91">
      <w:pPr>
        <w:pStyle w:val="ListParagraph"/>
        <w:numPr>
          <w:ilvl w:val="0"/>
          <w:numId w:val="20"/>
        </w:numPr>
        <w:spacing w:line="360" w:lineRule="auto"/>
        <w:rPr>
          <w:rFonts w:ascii="Arial" w:eastAsia="Arial" w:hAnsi="Arial" w:cs="Arial"/>
          <w:color w:val="000000" w:themeColor="text1"/>
        </w:rPr>
      </w:pPr>
      <w:r w:rsidRPr="00243F91">
        <w:rPr>
          <w:rFonts w:ascii="Arial" w:eastAsia="Arial" w:hAnsi="Arial" w:cs="Arial"/>
          <w:color w:val="000000" w:themeColor="text1"/>
        </w:rPr>
        <w:t>References</w:t>
      </w:r>
      <w:r>
        <w:rPr>
          <w:rFonts w:ascii="Arial" w:eastAsia="Arial" w:hAnsi="Arial" w:cs="Arial"/>
          <w:color w:val="000000" w:themeColor="text1"/>
        </w:rPr>
        <w:t>…………………………………………………………………………11</w:t>
      </w:r>
    </w:p>
    <w:p w14:paraId="7D291268" w14:textId="77777777" w:rsidR="00243F91" w:rsidRPr="00243F91" w:rsidRDefault="00243F91" w:rsidP="00243F91">
      <w:pPr>
        <w:spacing w:line="360" w:lineRule="auto"/>
        <w:ind w:firstLine="284"/>
        <w:jc w:val="both"/>
        <w:rPr>
          <w:rFonts w:ascii="Arial" w:eastAsia="Arial" w:hAnsi="Arial" w:cs="Arial"/>
          <w:color w:val="000000" w:themeColor="text1"/>
        </w:rPr>
      </w:pPr>
    </w:p>
    <w:p w14:paraId="358FB713" w14:textId="77777777" w:rsidR="00243F91" w:rsidRDefault="00243F91" w:rsidP="00243F91">
      <w:pPr>
        <w:spacing w:line="360" w:lineRule="auto"/>
        <w:ind w:firstLine="284"/>
        <w:jc w:val="both"/>
        <w:rPr>
          <w:rFonts w:ascii="Arial" w:eastAsia="Arial" w:hAnsi="Arial" w:cs="Arial"/>
          <w:b/>
          <w:bCs/>
          <w:color w:val="000000" w:themeColor="text1"/>
        </w:rPr>
      </w:pPr>
    </w:p>
    <w:p w14:paraId="67F1053D" w14:textId="77777777" w:rsidR="00243F91" w:rsidRDefault="00243F91" w:rsidP="00243F91">
      <w:pPr>
        <w:spacing w:line="360" w:lineRule="auto"/>
        <w:ind w:firstLine="284"/>
        <w:jc w:val="both"/>
        <w:rPr>
          <w:rFonts w:ascii="Arial" w:eastAsia="Arial" w:hAnsi="Arial" w:cs="Arial"/>
          <w:b/>
          <w:bCs/>
          <w:color w:val="000000" w:themeColor="text1"/>
        </w:rPr>
      </w:pPr>
    </w:p>
    <w:p w14:paraId="017A78D6" w14:textId="77777777" w:rsidR="00243F91" w:rsidRDefault="00243F91" w:rsidP="00243F91">
      <w:pPr>
        <w:spacing w:line="360" w:lineRule="auto"/>
        <w:ind w:firstLine="284"/>
        <w:jc w:val="both"/>
        <w:rPr>
          <w:rFonts w:ascii="Arial" w:eastAsia="Arial" w:hAnsi="Arial" w:cs="Arial"/>
          <w:b/>
          <w:bCs/>
          <w:color w:val="000000" w:themeColor="text1"/>
        </w:rPr>
      </w:pPr>
    </w:p>
    <w:p w14:paraId="38E17B57" w14:textId="77777777" w:rsidR="00243F91" w:rsidRDefault="00243F91" w:rsidP="00243F91">
      <w:pPr>
        <w:spacing w:line="360" w:lineRule="auto"/>
        <w:ind w:firstLine="284"/>
        <w:jc w:val="both"/>
        <w:rPr>
          <w:rFonts w:ascii="Arial" w:eastAsia="Arial" w:hAnsi="Arial" w:cs="Arial"/>
          <w:b/>
          <w:bCs/>
          <w:color w:val="000000" w:themeColor="text1"/>
        </w:rPr>
      </w:pPr>
    </w:p>
    <w:p w14:paraId="2FFBFD81" w14:textId="77777777" w:rsidR="00243F91" w:rsidRDefault="00243F91" w:rsidP="00243F91">
      <w:pPr>
        <w:spacing w:line="360" w:lineRule="auto"/>
        <w:ind w:firstLine="284"/>
        <w:jc w:val="both"/>
        <w:rPr>
          <w:rFonts w:ascii="Arial" w:eastAsia="Arial" w:hAnsi="Arial" w:cs="Arial"/>
          <w:b/>
          <w:bCs/>
          <w:color w:val="000000" w:themeColor="text1"/>
        </w:rPr>
      </w:pPr>
    </w:p>
    <w:p w14:paraId="324A145D" w14:textId="77777777" w:rsidR="00243F91" w:rsidRDefault="00243F91" w:rsidP="00243F91">
      <w:pPr>
        <w:spacing w:line="360" w:lineRule="auto"/>
        <w:ind w:firstLine="284"/>
        <w:jc w:val="both"/>
        <w:rPr>
          <w:rFonts w:ascii="Arial" w:eastAsia="Arial" w:hAnsi="Arial" w:cs="Arial"/>
          <w:b/>
          <w:bCs/>
          <w:color w:val="000000" w:themeColor="text1"/>
        </w:rPr>
      </w:pPr>
    </w:p>
    <w:p w14:paraId="03732988" w14:textId="77777777" w:rsidR="00243F91" w:rsidRDefault="00243F91" w:rsidP="00243F91">
      <w:pPr>
        <w:spacing w:line="360" w:lineRule="auto"/>
        <w:ind w:firstLine="284"/>
        <w:jc w:val="both"/>
        <w:rPr>
          <w:rFonts w:ascii="Arial" w:eastAsia="Arial" w:hAnsi="Arial" w:cs="Arial"/>
          <w:b/>
          <w:bCs/>
          <w:color w:val="000000" w:themeColor="text1"/>
        </w:rPr>
      </w:pPr>
    </w:p>
    <w:p w14:paraId="2DF58624" w14:textId="77777777" w:rsidR="00243F91" w:rsidRDefault="00243F91" w:rsidP="00243F91">
      <w:pPr>
        <w:spacing w:line="360" w:lineRule="auto"/>
        <w:ind w:firstLine="284"/>
        <w:jc w:val="both"/>
        <w:rPr>
          <w:rFonts w:ascii="Arial" w:eastAsia="Arial" w:hAnsi="Arial" w:cs="Arial"/>
          <w:b/>
          <w:bCs/>
          <w:color w:val="000000" w:themeColor="text1"/>
        </w:rPr>
      </w:pPr>
    </w:p>
    <w:p w14:paraId="7803D8B3" w14:textId="77777777" w:rsidR="00243F91" w:rsidRDefault="00243F91" w:rsidP="00243F91">
      <w:pPr>
        <w:spacing w:line="360" w:lineRule="auto"/>
        <w:ind w:firstLine="284"/>
        <w:jc w:val="both"/>
        <w:rPr>
          <w:rFonts w:ascii="Arial" w:eastAsia="Arial" w:hAnsi="Arial" w:cs="Arial"/>
          <w:b/>
          <w:bCs/>
          <w:color w:val="000000" w:themeColor="text1"/>
        </w:rPr>
      </w:pPr>
    </w:p>
    <w:p w14:paraId="176DD572" w14:textId="77777777" w:rsidR="00243F91" w:rsidRDefault="00243F91" w:rsidP="00243F91">
      <w:pPr>
        <w:spacing w:line="360" w:lineRule="auto"/>
        <w:ind w:firstLine="284"/>
        <w:jc w:val="both"/>
        <w:rPr>
          <w:rFonts w:ascii="Arial" w:eastAsia="Arial" w:hAnsi="Arial" w:cs="Arial"/>
          <w:b/>
          <w:bCs/>
          <w:color w:val="000000" w:themeColor="text1"/>
        </w:rPr>
      </w:pPr>
    </w:p>
    <w:p w14:paraId="4B978EAD" w14:textId="77777777" w:rsidR="00243F91" w:rsidRDefault="00243F91" w:rsidP="00243F91">
      <w:pPr>
        <w:spacing w:line="360" w:lineRule="auto"/>
        <w:ind w:firstLine="284"/>
        <w:jc w:val="both"/>
        <w:rPr>
          <w:rFonts w:ascii="Arial" w:eastAsia="Arial" w:hAnsi="Arial" w:cs="Arial"/>
          <w:b/>
          <w:bCs/>
          <w:color w:val="000000" w:themeColor="text1"/>
        </w:rPr>
      </w:pPr>
    </w:p>
    <w:p w14:paraId="68282C9C" w14:textId="77777777" w:rsidR="00243F91" w:rsidRDefault="00243F91" w:rsidP="00243F91">
      <w:pPr>
        <w:spacing w:line="360" w:lineRule="auto"/>
        <w:ind w:firstLine="284"/>
        <w:jc w:val="both"/>
        <w:rPr>
          <w:rFonts w:ascii="Arial" w:eastAsia="Arial" w:hAnsi="Arial" w:cs="Arial"/>
          <w:b/>
          <w:bCs/>
          <w:color w:val="000000" w:themeColor="text1"/>
        </w:rPr>
      </w:pPr>
    </w:p>
    <w:p w14:paraId="1E813385" w14:textId="77777777" w:rsidR="00243F91" w:rsidRDefault="00243F91" w:rsidP="00243F91">
      <w:pPr>
        <w:spacing w:line="360" w:lineRule="auto"/>
        <w:ind w:firstLine="284"/>
        <w:jc w:val="both"/>
        <w:rPr>
          <w:rFonts w:ascii="Arial" w:eastAsia="Arial" w:hAnsi="Arial" w:cs="Arial"/>
          <w:b/>
          <w:bCs/>
          <w:color w:val="000000" w:themeColor="text1"/>
        </w:rPr>
      </w:pPr>
    </w:p>
    <w:p w14:paraId="32A1B2CC" w14:textId="77777777" w:rsidR="00243F91" w:rsidRDefault="00243F91" w:rsidP="00243F91">
      <w:pPr>
        <w:spacing w:line="360" w:lineRule="auto"/>
        <w:ind w:firstLine="284"/>
        <w:jc w:val="both"/>
        <w:rPr>
          <w:rFonts w:ascii="Arial" w:eastAsia="Arial" w:hAnsi="Arial" w:cs="Arial"/>
          <w:b/>
          <w:bCs/>
          <w:color w:val="000000" w:themeColor="text1"/>
        </w:rPr>
      </w:pPr>
    </w:p>
    <w:p w14:paraId="5874BCC3" w14:textId="77777777" w:rsidR="00243F91" w:rsidRDefault="00243F91" w:rsidP="00243F91">
      <w:pPr>
        <w:spacing w:line="360" w:lineRule="auto"/>
        <w:ind w:firstLine="284"/>
        <w:jc w:val="both"/>
        <w:rPr>
          <w:rFonts w:ascii="Arial" w:eastAsia="Arial" w:hAnsi="Arial" w:cs="Arial"/>
          <w:b/>
          <w:bCs/>
          <w:color w:val="000000" w:themeColor="text1"/>
        </w:rPr>
      </w:pPr>
    </w:p>
    <w:p w14:paraId="68F4DAFD" w14:textId="77777777" w:rsidR="00243F91" w:rsidRDefault="00243F91" w:rsidP="00243F91">
      <w:pPr>
        <w:spacing w:line="360" w:lineRule="auto"/>
        <w:ind w:firstLine="284"/>
        <w:jc w:val="both"/>
        <w:rPr>
          <w:rFonts w:ascii="Arial" w:eastAsia="Arial" w:hAnsi="Arial" w:cs="Arial"/>
          <w:b/>
          <w:bCs/>
          <w:color w:val="000000" w:themeColor="text1"/>
        </w:rPr>
      </w:pPr>
    </w:p>
    <w:p w14:paraId="5EC2531A" w14:textId="77777777" w:rsidR="00243F91" w:rsidRDefault="00243F91" w:rsidP="00243F91">
      <w:pPr>
        <w:spacing w:line="360" w:lineRule="auto"/>
        <w:ind w:firstLine="284"/>
        <w:jc w:val="both"/>
        <w:rPr>
          <w:rFonts w:ascii="Arial" w:eastAsia="Arial" w:hAnsi="Arial" w:cs="Arial"/>
          <w:b/>
          <w:bCs/>
          <w:color w:val="000000" w:themeColor="text1"/>
        </w:rPr>
      </w:pPr>
    </w:p>
    <w:p w14:paraId="3D4259EF" w14:textId="77777777" w:rsidR="00243F91" w:rsidRDefault="00243F91" w:rsidP="00F36C18">
      <w:pPr>
        <w:spacing w:line="360" w:lineRule="auto"/>
        <w:jc w:val="both"/>
        <w:rPr>
          <w:rFonts w:ascii="Arial" w:eastAsia="Arial" w:hAnsi="Arial" w:cs="Arial"/>
          <w:b/>
          <w:bCs/>
          <w:color w:val="000000" w:themeColor="text1"/>
        </w:rPr>
      </w:pPr>
    </w:p>
    <w:p w14:paraId="687058EB" w14:textId="2BB40E27" w:rsidR="009244BB" w:rsidRPr="00243F91" w:rsidRDefault="00AB7648" w:rsidP="00243F91">
      <w:pPr>
        <w:spacing w:line="360" w:lineRule="auto"/>
        <w:ind w:firstLine="284"/>
        <w:jc w:val="both"/>
        <w:rPr>
          <w:rFonts w:ascii="Arial" w:eastAsia="Arial" w:hAnsi="Arial" w:cs="Arial"/>
          <w:color w:val="000000" w:themeColor="text1"/>
        </w:rPr>
      </w:pPr>
      <w:r w:rsidRPr="00243F91">
        <w:rPr>
          <w:rFonts w:ascii="Arial" w:eastAsia="Arial" w:hAnsi="Arial" w:cs="Arial"/>
          <w:b/>
          <w:bCs/>
          <w:color w:val="000000" w:themeColor="text1"/>
        </w:rPr>
        <w:lastRenderedPageBreak/>
        <w:t>1.</w:t>
      </w:r>
      <w:r w:rsidR="0012692F" w:rsidRPr="00243F91">
        <w:rPr>
          <w:rFonts w:ascii="Arial" w:eastAsia="Arial" w:hAnsi="Arial" w:cs="Arial"/>
          <w:b/>
          <w:bCs/>
          <w:color w:val="000000" w:themeColor="text1"/>
        </w:rPr>
        <w:t xml:space="preserve"> </w:t>
      </w:r>
      <w:r w:rsidR="009244BB" w:rsidRPr="00243F91">
        <w:rPr>
          <w:rFonts w:ascii="Arial" w:eastAsia="Arial" w:hAnsi="Arial" w:cs="Arial"/>
          <w:b/>
          <w:bCs/>
          <w:color w:val="000000" w:themeColor="text1"/>
        </w:rPr>
        <w:t>Introduction:</w:t>
      </w:r>
    </w:p>
    <w:p w14:paraId="39101E91" w14:textId="77777777" w:rsidR="009244BB" w:rsidRPr="00243F91" w:rsidRDefault="009244BB" w:rsidP="00243F91">
      <w:pPr>
        <w:spacing w:line="360" w:lineRule="auto"/>
        <w:ind w:firstLine="284"/>
        <w:jc w:val="both"/>
        <w:rPr>
          <w:rFonts w:ascii="Arial" w:eastAsia="Arial" w:hAnsi="Arial" w:cs="Arial"/>
          <w:color w:val="000000" w:themeColor="text1"/>
        </w:rPr>
      </w:pPr>
      <w:r w:rsidRPr="00243F91">
        <w:rPr>
          <w:rFonts w:ascii="Arial" w:eastAsia="Arial" w:hAnsi="Arial" w:cs="Arial"/>
          <w:color w:val="000000" w:themeColor="text1"/>
        </w:rPr>
        <w:t>The UK Road Haulage &amp; Courier Industries are vital for the nation's economy, facilitating the movement of goods and supporting supply chains. Despite their critical role, these industries face numerous challenges, including regulatory pressures, technological disruptions, market competition, and changing consumer demands. This essay explores these challenges and opportunities, offering insights into strategies for sustainable growth and profitability.</w:t>
      </w:r>
    </w:p>
    <w:p w14:paraId="30017B71" w14:textId="748C0C19" w:rsidR="009244BB" w:rsidRPr="009244BB" w:rsidRDefault="009244BB" w:rsidP="00243F91">
      <w:pPr>
        <w:spacing w:line="360" w:lineRule="auto"/>
        <w:ind w:firstLine="284"/>
        <w:jc w:val="both"/>
        <w:rPr>
          <w:rFonts w:ascii="Arial" w:eastAsia="Arial" w:hAnsi="Arial" w:cs="Arial"/>
          <w:color w:val="000000" w:themeColor="text1"/>
        </w:rPr>
      </w:pPr>
      <w:r w:rsidRPr="00243F91">
        <w:rPr>
          <w:rFonts w:ascii="Arial" w:eastAsia="Times New Roman" w:hAnsi="Arial" w:cs="Arial"/>
          <w:b/>
          <w:bCs/>
          <w:color w:val="0D0D0D"/>
          <w:kern w:val="0"/>
          <w:lang w:eastAsia="en-GB"/>
          <w14:ligatures w14:val="none"/>
        </w:rPr>
        <w:t xml:space="preserve">2. </w:t>
      </w:r>
      <w:r w:rsidRPr="009244BB">
        <w:rPr>
          <w:rFonts w:ascii="Arial" w:eastAsia="Arial" w:hAnsi="Arial" w:cs="Arial"/>
          <w:b/>
          <w:bCs/>
          <w:color w:val="000000" w:themeColor="text1"/>
        </w:rPr>
        <w:t>Overview of the UK Road Haulage &amp; Courier Industries</w:t>
      </w:r>
    </w:p>
    <w:p w14:paraId="405CEC6C" w14:textId="77777777" w:rsidR="00243F91" w:rsidRPr="00243F91" w:rsidRDefault="00243F91" w:rsidP="00243F91">
      <w:pPr>
        <w:spacing w:line="360" w:lineRule="auto"/>
        <w:ind w:firstLine="284"/>
        <w:jc w:val="both"/>
        <w:rPr>
          <w:rFonts w:ascii="Arial" w:eastAsia="Arial" w:hAnsi="Arial" w:cs="Arial"/>
          <w:color w:val="000000" w:themeColor="text1"/>
        </w:rPr>
      </w:pPr>
      <w:r w:rsidRPr="00243F91">
        <w:rPr>
          <w:rFonts w:ascii="Arial" w:eastAsia="Arial" w:hAnsi="Arial" w:cs="Arial"/>
          <w:color w:val="000000" w:themeColor="text1"/>
        </w:rPr>
        <w:t>The UK Road Haulage &amp; Courier Industries are essential components of the nation's logistics infrastructure, facilitating the movement of goods across the country (Jones et al., 2019). These industries encompass a diverse range of operators, from multinational logistics firms to independent couriers, all playing a crucial role in connecting producers, distributors, retailers, and consumers (Smith, 2020).</w:t>
      </w:r>
    </w:p>
    <w:p w14:paraId="47E6C0A7" w14:textId="77777777" w:rsidR="00243F91" w:rsidRPr="00243F91" w:rsidRDefault="00243F91" w:rsidP="00243F91">
      <w:pPr>
        <w:spacing w:line="360" w:lineRule="auto"/>
        <w:ind w:firstLine="284"/>
        <w:jc w:val="both"/>
        <w:rPr>
          <w:rFonts w:ascii="Arial" w:eastAsia="Arial" w:hAnsi="Arial" w:cs="Arial"/>
          <w:color w:val="000000" w:themeColor="text1"/>
        </w:rPr>
      </w:pPr>
      <w:r w:rsidRPr="00243F91">
        <w:rPr>
          <w:rFonts w:ascii="Arial" w:eastAsia="Arial" w:hAnsi="Arial" w:cs="Arial"/>
          <w:color w:val="000000" w:themeColor="text1"/>
        </w:rPr>
        <w:t>Technological advancements such as telematics and GPS tracking have revolutionized fleet management and logistics operations (Brown &amp; White, 2018). Moreover, changing consumer preferences driven by e-commerce have increased demand for faster delivery times and real-time tracking capabilities (Johnson, 2021). Operators must adapt to these evolving demands by optimizing their business models and service offerings accordingly.</w:t>
      </w:r>
    </w:p>
    <w:p w14:paraId="7A79A333" w14:textId="77777777" w:rsidR="00243F91" w:rsidRPr="00243F91" w:rsidRDefault="00243F91" w:rsidP="00243F91">
      <w:pPr>
        <w:spacing w:line="360" w:lineRule="auto"/>
        <w:ind w:firstLine="284"/>
        <w:jc w:val="both"/>
        <w:rPr>
          <w:rFonts w:ascii="Arial" w:eastAsia="Arial" w:hAnsi="Arial" w:cs="Arial"/>
          <w:color w:val="000000" w:themeColor="text1"/>
        </w:rPr>
      </w:pPr>
      <w:r w:rsidRPr="00243F91">
        <w:rPr>
          <w:rFonts w:ascii="Arial" w:eastAsia="Arial" w:hAnsi="Arial" w:cs="Arial"/>
          <w:color w:val="000000" w:themeColor="text1"/>
        </w:rPr>
        <w:t>However, navigating regulatory complexities, including environmental and safety standards, poses challenges for industry participants (Taylor, 2017). Compliance with regulations requires ongoing training and investment in sustainable practices.</w:t>
      </w:r>
    </w:p>
    <w:p w14:paraId="2776E83F" w14:textId="77777777" w:rsidR="00243F91" w:rsidRPr="00243F91" w:rsidRDefault="00243F91" w:rsidP="00243F91">
      <w:pPr>
        <w:spacing w:line="360" w:lineRule="auto"/>
        <w:ind w:firstLine="284"/>
        <w:jc w:val="both"/>
        <w:rPr>
          <w:rFonts w:ascii="Arial" w:eastAsia="Arial" w:hAnsi="Arial" w:cs="Arial"/>
          <w:color w:val="000000" w:themeColor="text1"/>
        </w:rPr>
      </w:pPr>
      <w:r w:rsidRPr="00243F91">
        <w:rPr>
          <w:rFonts w:ascii="Arial" w:eastAsia="Arial" w:hAnsi="Arial" w:cs="Arial"/>
          <w:color w:val="000000" w:themeColor="text1"/>
        </w:rPr>
        <w:t>Despite these challenges, the UK Road Haulage &amp; Courier Industries remain indispensable to the economy, supporting trade and driving economic activity (Jones et al., 2019). Embracing emerging technologies, enhancing operational efficiency, and embracing sustainability initiatives are key to ensuring long-term success and contributing to the nation's economic growth (Brown &amp; White, 2018).</w:t>
      </w:r>
    </w:p>
    <w:p w14:paraId="44EF1FB0" w14:textId="6F8EA5E8" w:rsidR="009244BB" w:rsidRPr="009244BB" w:rsidRDefault="00243F91" w:rsidP="00243F91">
      <w:pPr>
        <w:spacing w:line="360" w:lineRule="auto"/>
        <w:ind w:firstLine="284"/>
        <w:jc w:val="both"/>
        <w:rPr>
          <w:rFonts w:ascii="Arial" w:eastAsia="Arial" w:hAnsi="Arial" w:cs="Arial"/>
          <w:b/>
          <w:bCs/>
          <w:color w:val="000000" w:themeColor="text1"/>
        </w:rPr>
      </w:pPr>
      <w:r w:rsidRPr="00243F91">
        <w:rPr>
          <w:rFonts w:ascii="Arial" w:eastAsia="Arial" w:hAnsi="Arial" w:cs="Arial"/>
          <w:b/>
          <w:bCs/>
          <w:color w:val="000000" w:themeColor="text1"/>
        </w:rPr>
        <w:t xml:space="preserve">3. </w:t>
      </w:r>
      <w:r w:rsidR="009244BB" w:rsidRPr="009244BB">
        <w:rPr>
          <w:rFonts w:ascii="Arial" w:eastAsia="Arial" w:hAnsi="Arial" w:cs="Arial"/>
          <w:b/>
          <w:bCs/>
          <w:color w:val="000000" w:themeColor="text1"/>
        </w:rPr>
        <w:t>Challenges and Opportunities</w:t>
      </w:r>
    </w:p>
    <w:p w14:paraId="249F7AE8" w14:textId="77777777" w:rsidR="009244BB" w:rsidRPr="00243F91" w:rsidRDefault="009244BB" w:rsidP="00243F91">
      <w:pPr>
        <w:pStyle w:val="ListParagraph"/>
        <w:numPr>
          <w:ilvl w:val="0"/>
          <w:numId w:val="16"/>
        </w:numPr>
        <w:spacing w:line="360" w:lineRule="auto"/>
        <w:ind w:firstLine="284"/>
        <w:jc w:val="both"/>
        <w:rPr>
          <w:rFonts w:ascii="Arial" w:eastAsia="Arial" w:hAnsi="Arial" w:cs="Arial"/>
          <w:color w:val="000000" w:themeColor="text1"/>
        </w:rPr>
      </w:pPr>
      <w:r w:rsidRPr="00243F91">
        <w:rPr>
          <w:rFonts w:ascii="Arial" w:eastAsia="Arial" w:hAnsi="Arial" w:cs="Arial"/>
          <w:color w:val="000000" w:themeColor="text1"/>
        </w:rPr>
        <w:t>Regulatory Pressures</w:t>
      </w:r>
    </w:p>
    <w:p w14:paraId="153AD333" w14:textId="77777777" w:rsidR="009244BB" w:rsidRPr="009244BB" w:rsidRDefault="009244BB" w:rsidP="00243F91">
      <w:pPr>
        <w:spacing w:line="360" w:lineRule="auto"/>
        <w:ind w:firstLine="284"/>
        <w:jc w:val="both"/>
        <w:rPr>
          <w:rFonts w:ascii="Arial" w:eastAsia="Arial" w:hAnsi="Arial" w:cs="Arial"/>
          <w:color w:val="000000" w:themeColor="text1"/>
        </w:rPr>
      </w:pPr>
      <w:r w:rsidRPr="009244BB">
        <w:rPr>
          <w:rFonts w:ascii="Arial" w:eastAsia="Arial" w:hAnsi="Arial" w:cs="Arial"/>
          <w:color w:val="000000" w:themeColor="text1"/>
        </w:rPr>
        <w:t>The UK Road Haulage &amp; Courier Industries operate within a complex regulatory landscape, characterized by stringent safety standards, environmental regulations, and compliance requirements (Taylor, 2017). These regulations are aimed at ensuring the safety of road users, reducing environmental impact, and promoting fair labor practices within the industry. However, navigating this regulatory maze poses significant challenges for operators, particularly smaller businesses with limited resources and expertise.</w:t>
      </w:r>
    </w:p>
    <w:p w14:paraId="0CC518DB" w14:textId="77777777" w:rsidR="009244BB" w:rsidRPr="009244BB" w:rsidRDefault="009244BB" w:rsidP="00243F91">
      <w:pPr>
        <w:spacing w:line="360" w:lineRule="auto"/>
        <w:ind w:firstLine="284"/>
        <w:jc w:val="both"/>
        <w:rPr>
          <w:rFonts w:ascii="Arial" w:eastAsia="Arial" w:hAnsi="Arial" w:cs="Arial"/>
          <w:color w:val="000000" w:themeColor="text1"/>
        </w:rPr>
      </w:pPr>
      <w:r w:rsidRPr="009244BB">
        <w:rPr>
          <w:rFonts w:ascii="Arial" w:eastAsia="Arial" w:hAnsi="Arial" w:cs="Arial"/>
          <w:color w:val="000000" w:themeColor="text1"/>
        </w:rPr>
        <w:lastRenderedPageBreak/>
        <w:t>Compliance with regulations often entails additional costs, administrative burdens, and the need for ongoing training and certification (Smith, 2020). Moreover, regulatory requirements may vary across regions, adding further complexity to operations. Nevertheless, compliance with regulations presents an opportunity for operators to differentiate themselves in the market and build trust with customers who prioritize ethical and sustainable practices.</w:t>
      </w:r>
    </w:p>
    <w:p w14:paraId="00574E6C" w14:textId="77777777" w:rsidR="009244BB" w:rsidRPr="009244BB" w:rsidRDefault="009244BB" w:rsidP="00243F91">
      <w:pPr>
        <w:spacing w:line="360" w:lineRule="auto"/>
        <w:ind w:firstLine="284"/>
        <w:jc w:val="both"/>
        <w:rPr>
          <w:rFonts w:ascii="Arial" w:eastAsia="Arial" w:hAnsi="Arial" w:cs="Arial"/>
          <w:color w:val="000000" w:themeColor="text1"/>
        </w:rPr>
      </w:pPr>
      <w:r w:rsidRPr="009244BB">
        <w:rPr>
          <w:rFonts w:ascii="Arial" w:eastAsia="Arial" w:hAnsi="Arial" w:cs="Arial"/>
          <w:color w:val="000000" w:themeColor="text1"/>
        </w:rPr>
        <w:t>By demonstrating a commitment to compliance and sustainability, operators can enhance their reputation, attract environmentally conscious customers, and gain a competitive edge in the marketplace (Jones et al., 2019).</w:t>
      </w:r>
    </w:p>
    <w:p w14:paraId="306835F0" w14:textId="77777777" w:rsidR="009244BB" w:rsidRPr="00243F91" w:rsidRDefault="009244BB" w:rsidP="00243F91">
      <w:pPr>
        <w:pStyle w:val="ListParagraph"/>
        <w:numPr>
          <w:ilvl w:val="0"/>
          <w:numId w:val="16"/>
        </w:numPr>
        <w:spacing w:line="360" w:lineRule="auto"/>
        <w:ind w:firstLine="284"/>
        <w:jc w:val="both"/>
        <w:rPr>
          <w:rFonts w:ascii="Arial" w:eastAsia="Arial" w:hAnsi="Arial" w:cs="Arial"/>
          <w:color w:val="000000" w:themeColor="text1"/>
        </w:rPr>
      </w:pPr>
      <w:r w:rsidRPr="00243F91">
        <w:rPr>
          <w:rFonts w:ascii="Arial" w:eastAsia="Arial" w:hAnsi="Arial" w:cs="Arial"/>
          <w:color w:val="000000" w:themeColor="text1"/>
        </w:rPr>
        <w:t>Technological Disruptions</w:t>
      </w:r>
    </w:p>
    <w:p w14:paraId="28EA1494" w14:textId="77777777" w:rsidR="009244BB" w:rsidRPr="009244BB" w:rsidRDefault="009244BB" w:rsidP="00243F91">
      <w:pPr>
        <w:spacing w:line="360" w:lineRule="auto"/>
        <w:ind w:firstLine="284"/>
        <w:jc w:val="both"/>
        <w:rPr>
          <w:rFonts w:ascii="Arial" w:eastAsia="Arial" w:hAnsi="Arial" w:cs="Arial"/>
          <w:color w:val="000000" w:themeColor="text1"/>
        </w:rPr>
      </w:pPr>
      <w:r w:rsidRPr="009244BB">
        <w:rPr>
          <w:rFonts w:ascii="Arial" w:eastAsia="Arial" w:hAnsi="Arial" w:cs="Arial"/>
          <w:color w:val="000000" w:themeColor="text1"/>
        </w:rPr>
        <w:t>The advent of digital technologies has brought about a paradigm shift in the operations of Road Haulage &amp; Courier companies (Brown &amp; White, 2018). Innovations such as telematics, GPS tracking, and route optimization software have revolutionized fleet management, logistics planning, and customer service.</w:t>
      </w:r>
    </w:p>
    <w:p w14:paraId="37243234" w14:textId="77777777" w:rsidR="009244BB" w:rsidRPr="009244BB" w:rsidRDefault="009244BB" w:rsidP="00243F91">
      <w:pPr>
        <w:spacing w:line="360" w:lineRule="auto"/>
        <w:ind w:firstLine="284"/>
        <w:jc w:val="both"/>
        <w:rPr>
          <w:rFonts w:ascii="Arial" w:eastAsia="Arial" w:hAnsi="Arial" w:cs="Arial"/>
          <w:color w:val="000000" w:themeColor="text1"/>
        </w:rPr>
      </w:pPr>
      <w:r w:rsidRPr="009244BB">
        <w:rPr>
          <w:rFonts w:ascii="Arial" w:eastAsia="Arial" w:hAnsi="Arial" w:cs="Arial"/>
          <w:color w:val="000000" w:themeColor="text1"/>
        </w:rPr>
        <w:t>These technologies offer opportunities for enhancing operational efficiency, reducing costs, and improving the overall customer experience (Johnson, 2021). For example, real-time tracking enables customers to monitor the status of their shipments and receive timely updates on delivery schedules, while route optimization software helps operators minimize fuel consumption, reduce vehicle idle time, and optimize delivery routes.</w:t>
      </w:r>
    </w:p>
    <w:p w14:paraId="02A6D6D3" w14:textId="77777777" w:rsidR="009244BB" w:rsidRPr="009244BB" w:rsidRDefault="009244BB" w:rsidP="00243F91">
      <w:pPr>
        <w:spacing w:line="360" w:lineRule="auto"/>
        <w:ind w:firstLine="284"/>
        <w:jc w:val="both"/>
        <w:rPr>
          <w:rFonts w:ascii="Arial" w:eastAsia="Arial" w:hAnsi="Arial" w:cs="Arial"/>
          <w:color w:val="000000" w:themeColor="text1"/>
        </w:rPr>
      </w:pPr>
      <w:r w:rsidRPr="009244BB">
        <w:rPr>
          <w:rFonts w:ascii="Arial" w:eastAsia="Arial" w:hAnsi="Arial" w:cs="Arial"/>
          <w:color w:val="000000" w:themeColor="text1"/>
        </w:rPr>
        <w:t>However, the adoption of these technologies requires significant investment in infrastructure, software, and employee training (Taylor, 2017). Smaller operators, in particular, may struggle to keep pace with technological advancements due to limited financial resources and technical expertise, leading to a digital divide within the industry.</w:t>
      </w:r>
    </w:p>
    <w:p w14:paraId="558C1FA3" w14:textId="77777777" w:rsidR="009244BB" w:rsidRPr="009244BB" w:rsidRDefault="009244BB" w:rsidP="00243F91">
      <w:pPr>
        <w:spacing w:line="360" w:lineRule="auto"/>
        <w:ind w:firstLine="284"/>
        <w:jc w:val="both"/>
        <w:rPr>
          <w:rFonts w:ascii="Arial" w:eastAsia="Arial" w:hAnsi="Arial" w:cs="Arial"/>
          <w:color w:val="000000" w:themeColor="text1"/>
        </w:rPr>
      </w:pPr>
      <w:r w:rsidRPr="009244BB">
        <w:rPr>
          <w:rFonts w:ascii="Arial" w:eastAsia="Arial" w:hAnsi="Arial" w:cs="Arial"/>
          <w:color w:val="000000" w:themeColor="text1"/>
        </w:rPr>
        <w:t>To address this challenge, industry stakeholders must invest in initiatives to promote digital literacy, provide access to affordable technology solutions, and facilitate knowledge sharing and collaboration among operators (Smith, 2020).</w:t>
      </w:r>
    </w:p>
    <w:p w14:paraId="7BA698E4" w14:textId="77777777" w:rsidR="009244BB" w:rsidRPr="00243F91" w:rsidRDefault="009244BB" w:rsidP="00243F91">
      <w:pPr>
        <w:pStyle w:val="ListParagraph"/>
        <w:numPr>
          <w:ilvl w:val="0"/>
          <w:numId w:val="16"/>
        </w:numPr>
        <w:spacing w:line="360" w:lineRule="auto"/>
        <w:ind w:firstLine="284"/>
        <w:jc w:val="both"/>
        <w:rPr>
          <w:rFonts w:ascii="Arial" w:eastAsia="Arial" w:hAnsi="Arial" w:cs="Arial"/>
          <w:color w:val="000000" w:themeColor="text1"/>
        </w:rPr>
      </w:pPr>
      <w:r w:rsidRPr="00243F91">
        <w:rPr>
          <w:rFonts w:ascii="Arial" w:eastAsia="Arial" w:hAnsi="Arial" w:cs="Arial"/>
          <w:color w:val="000000" w:themeColor="text1"/>
        </w:rPr>
        <w:t>Market Competition</w:t>
      </w:r>
    </w:p>
    <w:p w14:paraId="41444A28" w14:textId="77777777" w:rsidR="009244BB" w:rsidRPr="009244BB" w:rsidRDefault="009244BB" w:rsidP="00243F91">
      <w:pPr>
        <w:spacing w:line="360" w:lineRule="auto"/>
        <w:ind w:firstLine="284"/>
        <w:jc w:val="both"/>
        <w:rPr>
          <w:rFonts w:ascii="Arial" w:eastAsia="Arial" w:hAnsi="Arial" w:cs="Arial"/>
          <w:color w:val="000000" w:themeColor="text1"/>
        </w:rPr>
      </w:pPr>
      <w:r w:rsidRPr="009244BB">
        <w:rPr>
          <w:rFonts w:ascii="Arial" w:eastAsia="Arial" w:hAnsi="Arial" w:cs="Arial"/>
          <w:color w:val="000000" w:themeColor="text1"/>
        </w:rPr>
        <w:t>The UK Road Haulage &amp; Courier Industries are characterized by intense competition, with numerous players vying for market share in an increasingly crowded marketplace (Jones et al., 2019). Price competition is particularly fierce, exerting downward pressure on profit margins and driving consolidation within the industry.</w:t>
      </w:r>
    </w:p>
    <w:p w14:paraId="73DDA696" w14:textId="77777777" w:rsidR="009244BB" w:rsidRPr="009244BB" w:rsidRDefault="009244BB" w:rsidP="00243F91">
      <w:pPr>
        <w:spacing w:line="360" w:lineRule="auto"/>
        <w:ind w:firstLine="284"/>
        <w:jc w:val="both"/>
        <w:rPr>
          <w:rFonts w:ascii="Arial" w:eastAsia="Arial" w:hAnsi="Arial" w:cs="Arial"/>
          <w:color w:val="000000" w:themeColor="text1"/>
        </w:rPr>
      </w:pPr>
      <w:r w:rsidRPr="009244BB">
        <w:rPr>
          <w:rFonts w:ascii="Arial" w:eastAsia="Arial" w:hAnsi="Arial" w:cs="Arial"/>
          <w:color w:val="000000" w:themeColor="text1"/>
        </w:rPr>
        <w:t>To thrive in this competitive landscape, operators must differentiate themselves through value-added services, innovative solutions, and exceptional customer service (Brown &amp; White, 2018). For example, offering real-time tracking, secure delivery options, and customized logistics solutions can help operators stand out from competitors and attract customers seeking convenience, reliability, and flexibility.</w:t>
      </w:r>
    </w:p>
    <w:p w14:paraId="194CC254" w14:textId="77777777" w:rsidR="009244BB" w:rsidRPr="009244BB" w:rsidRDefault="009244BB" w:rsidP="00243F91">
      <w:pPr>
        <w:spacing w:line="360" w:lineRule="auto"/>
        <w:ind w:firstLine="284"/>
        <w:jc w:val="both"/>
        <w:rPr>
          <w:rFonts w:ascii="Arial" w:eastAsia="Arial" w:hAnsi="Arial" w:cs="Arial"/>
          <w:color w:val="000000" w:themeColor="text1"/>
        </w:rPr>
      </w:pPr>
      <w:r w:rsidRPr="009244BB">
        <w:rPr>
          <w:rFonts w:ascii="Arial" w:eastAsia="Arial" w:hAnsi="Arial" w:cs="Arial"/>
          <w:color w:val="000000" w:themeColor="text1"/>
        </w:rPr>
        <w:lastRenderedPageBreak/>
        <w:t>Moreover, building strong relationships with customers, suppliers, and industry partners can enhance loyalty, foster repeat business, and create opportunities for collaboration and growth (Johnson, 2021). By focusing on delivering value and building trust with stakeholders, operators can position themselves for success in a competitive marketplace.</w:t>
      </w:r>
    </w:p>
    <w:p w14:paraId="30C7D17B" w14:textId="77777777" w:rsidR="009244BB" w:rsidRPr="00243F91" w:rsidRDefault="009244BB" w:rsidP="00243F91">
      <w:pPr>
        <w:pStyle w:val="ListParagraph"/>
        <w:numPr>
          <w:ilvl w:val="0"/>
          <w:numId w:val="16"/>
        </w:numPr>
        <w:spacing w:line="360" w:lineRule="auto"/>
        <w:ind w:firstLine="284"/>
        <w:jc w:val="both"/>
        <w:rPr>
          <w:rFonts w:ascii="Arial" w:eastAsia="Arial" w:hAnsi="Arial" w:cs="Arial"/>
          <w:color w:val="000000" w:themeColor="text1"/>
        </w:rPr>
      </w:pPr>
      <w:r w:rsidRPr="00243F91">
        <w:rPr>
          <w:rFonts w:ascii="Arial" w:eastAsia="Arial" w:hAnsi="Arial" w:cs="Arial"/>
          <w:color w:val="000000" w:themeColor="text1"/>
        </w:rPr>
        <w:t>Changing Consumer Demands</w:t>
      </w:r>
    </w:p>
    <w:p w14:paraId="7CBC21AA" w14:textId="77777777" w:rsidR="009244BB" w:rsidRPr="009244BB" w:rsidRDefault="009244BB" w:rsidP="00243F91">
      <w:pPr>
        <w:spacing w:line="360" w:lineRule="auto"/>
        <w:ind w:firstLine="284"/>
        <w:jc w:val="both"/>
        <w:rPr>
          <w:rFonts w:ascii="Arial" w:eastAsia="Arial" w:hAnsi="Arial" w:cs="Arial"/>
          <w:color w:val="000000" w:themeColor="text1"/>
        </w:rPr>
      </w:pPr>
      <w:r w:rsidRPr="009244BB">
        <w:rPr>
          <w:rFonts w:ascii="Arial" w:eastAsia="Arial" w:hAnsi="Arial" w:cs="Arial"/>
          <w:color w:val="000000" w:themeColor="text1"/>
        </w:rPr>
        <w:t>Consumer expectations around delivery speed, flexibility, and sustainability continue to evolve in response to shifting market trends and societal concerns (Taylor, 2017). The rapid growth of e-commerce has fueled demand for express delivery services, same-day delivery options, and hassle-free returns.</w:t>
      </w:r>
    </w:p>
    <w:p w14:paraId="5864699F" w14:textId="77777777" w:rsidR="009244BB" w:rsidRPr="009244BB" w:rsidRDefault="009244BB" w:rsidP="00243F91">
      <w:pPr>
        <w:spacing w:line="360" w:lineRule="auto"/>
        <w:ind w:firstLine="284"/>
        <w:jc w:val="both"/>
        <w:rPr>
          <w:rFonts w:ascii="Arial" w:eastAsia="Arial" w:hAnsi="Arial" w:cs="Arial"/>
          <w:color w:val="000000" w:themeColor="text1"/>
        </w:rPr>
      </w:pPr>
      <w:r w:rsidRPr="009244BB">
        <w:rPr>
          <w:rFonts w:ascii="Arial" w:eastAsia="Arial" w:hAnsi="Arial" w:cs="Arial"/>
          <w:color w:val="000000" w:themeColor="text1"/>
        </w:rPr>
        <w:t>In addition, increasing awareness of environmental issues, such as climate change and air pollution, has led to calls for greener transportation options and sustainable logistics practices (Smith, 2020). To adapt to these changing demands, Road Haulage &amp; Courier operators must demonstrate agility, innovation, and responsiveness.</w:t>
      </w:r>
    </w:p>
    <w:p w14:paraId="1F34E423" w14:textId="77777777" w:rsidR="009244BB" w:rsidRPr="009244BB" w:rsidRDefault="009244BB" w:rsidP="00243F91">
      <w:pPr>
        <w:spacing w:line="360" w:lineRule="auto"/>
        <w:ind w:firstLine="284"/>
        <w:jc w:val="both"/>
        <w:rPr>
          <w:rFonts w:ascii="Arial" w:eastAsia="Arial" w:hAnsi="Arial" w:cs="Arial"/>
          <w:color w:val="000000" w:themeColor="text1"/>
        </w:rPr>
      </w:pPr>
      <w:r w:rsidRPr="009244BB">
        <w:rPr>
          <w:rFonts w:ascii="Arial" w:eastAsia="Arial" w:hAnsi="Arial" w:cs="Arial"/>
          <w:color w:val="000000" w:themeColor="text1"/>
        </w:rPr>
        <w:t>Investing in alternative fuels, electric vehicles, and fuel-efficient technologies can help operators reduce their carbon footprint and meet sustainability goals (Jones et al., 2019). Moreover, offering eco-friendly delivery options, such as bike couriers or electric vans, can appeal to environmentally conscious consumers and differentiate operators in the marketplace.</w:t>
      </w:r>
    </w:p>
    <w:p w14:paraId="4B20D15B" w14:textId="77777777" w:rsidR="009244BB" w:rsidRPr="009244BB" w:rsidRDefault="009244BB" w:rsidP="00243F91">
      <w:pPr>
        <w:spacing w:line="360" w:lineRule="auto"/>
        <w:ind w:firstLine="284"/>
        <w:jc w:val="both"/>
        <w:rPr>
          <w:rFonts w:ascii="Arial" w:eastAsia="Arial" w:hAnsi="Arial" w:cs="Arial"/>
          <w:color w:val="000000" w:themeColor="text1"/>
        </w:rPr>
      </w:pPr>
      <w:r w:rsidRPr="009244BB">
        <w:rPr>
          <w:rFonts w:ascii="Arial" w:eastAsia="Arial" w:hAnsi="Arial" w:cs="Arial"/>
          <w:color w:val="000000" w:themeColor="text1"/>
        </w:rPr>
        <w:t>By aligning with consumer preferences and embracing sustainable practices, operators can future-proof their businesses and capitalize on emerging opportunities in the market (Brown &amp; White, 2018).</w:t>
      </w:r>
    </w:p>
    <w:p w14:paraId="450C6434" w14:textId="66AE98FF" w:rsidR="009244BB" w:rsidRPr="009244BB" w:rsidRDefault="00243F91" w:rsidP="00243F91">
      <w:pPr>
        <w:spacing w:line="360" w:lineRule="auto"/>
        <w:ind w:firstLine="284"/>
        <w:jc w:val="both"/>
        <w:rPr>
          <w:rFonts w:ascii="Arial" w:eastAsia="Arial" w:hAnsi="Arial" w:cs="Arial"/>
          <w:b/>
          <w:bCs/>
          <w:color w:val="000000" w:themeColor="text1"/>
        </w:rPr>
      </w:pPr>
      <w:r w:rsidRPr="00243F91">
        <w:rPr>
          <w:rFonts w:ascii="Arial" w:eastAsia="Arial" w:hAnsi="Arial" w:cs="Arial"/>
          <w:b/>
          <w:bCs/>
          <w:color w:val="000000" w:themeColor="text1"/>
        </w:rPr>
        <w:t xml:space="preserve">4. </w:t>
      </w:r>
      <w:r w:rsidR="009244BB" w:rsidRPr="009244BB">
        <w:rPr>
          <w:rFonts w:ascii="Arial" w:eastAsia="Arial" w:hAnsi="Arial" w:cs="Arial"/>
          <w:b/>
          <w:bCs/>
          <w:color w:val="000000" w:themeColor="text1"/>
        </w:rPr>
        <w:t>Profit Maximization Theory in the UK Road Haulage &amp; Courier Industries</w:t>
      </w:r>
    </w:p>
    <w:p w14:paraId="076CF80F" w14:textId="77777777" w:rsidR="009244BB" w:rsidRPr="009244BB" w:rsidRDefault="009244BB" w:rsidP="00243F91">
      <w:pPr>
        <w:spacing w:line="360" w:lineRule="auto"/>
        <w:ind w:firstLine="284"/>
        <w:jc w:val="both"/>
        <w:rPr>
          <w:rFonts w:ascii="Arial" w:eastAsia="Arial" w:hAnsi="Arial" w:cs="Arial"/>
          <w:color w:val="000000" w:themeColor="text1"/>
        </w:rPr>
      </w:pPr>
      <w:r w:rsidRPr="009244BB">
        <w:rPr>
          <w:rFonts w:ascii="Arial" w:eastAsia="Arial" w:hAnsi="Arial" w:cs="Arial"/>
          <w:color w:val="000000" w:themeColor="text1"/>
        </w:rPr>
        <w:t>Profit Maximization Theory serves as a foundational principle guiding firms in their pursuit of financial success (Johnson, 2021). In the context of the UK Road Haulage &amp; Courier Industries, this theory takes on particular significance as operators strive to optimize their operations to achieve the highest level of profitability.</w:t>
      </w:r>
    </w:p>
    <w:p w14:paraId="7A7510C4" w14:textId="77777777" w:rsidR="009244BB" w:rsidRPr="00243F91" w:rsidRDefault="009244BB" w:rsidP="00243F91">
      <w:pPr>
        <w:pStyle w:val="ListParagraph"/>
        <w:numPr>
          <w:ilvl w:val="0"/>
          <w:numId w:val="16"/>
        </w:numPr>
        <w:spacing w:line="360" w:lineRule="auto"/>
        <w:ind w:firstLine="284"/>
        <w:jc w:val="both"/>
        <w:rPr>
          <w:rFonts w:ascii="Arial" w:eastAsia="Arial" w:hAnsi="Arial" w:cs="Arial"/>
          <w:color w:val="000000" w:themeColor="text1"/>
        </w:rPr>
      </w:pPr>
      <w:r w:rsidRPr="00243F91">
        <w:rPr>
          <w:rFonts w:ascii="Arial" w:eastAsia="Arial" w:hAnsi="Arial" w:cs="Arial"/>
          <w:color w:val="000000" w:themeColor="text1"/>
        </w:rPr>
        <w:t>Operational Efficiency</w:t>
      </w:r>
    </w:p>
    <w:p w14:paraId="78112DAE" w14:textId="77777777" w:rsidR="009244BB" w:rsidRPr="009244BB" w:rsidRDefault="009244BB" w:rsidP="00243F91">
      <w:pPr>
        <w:spacing w:line="360" w:lineRule="auto"/>
        <w:ind w:firstLine="284"/>
        <w:jc w:val="both"/>
        <w:rPr>
          <w:rFonts w:ascii="Arial" w:eastAsia="Arial" w:hAnsi="Arial" w:cs="Arial"/>
          <w:color w:val="000000" w:themeColor="text1"/>
        </w:rPr>
      </w:pPr>
      <w:r w:rsidRPr="009244BB">
        <w:rPr>
          <w:rFonts w:ascii="Arial" w:eastAsia="Arial" w:hAnsi="Arial" w:cs="Arial"/>
          <w:color w:val="000000" w:themeColor="text1"/>
        </w:rPr>
        <w:t>Operational efficiency lies at the core of profit maximization for Road Haulage &amp; Courier operators (Taylor, 2017). By minimizing costs and maximizing revenues, operators can enhance their bottom line and achieve sustainable growth.</w:t>
      </w:r>
    </w:p>
    <w:p w14:paraId="46125D6D" w14:textId="77777777" w:rsidR="009244BB" w:rsidRPr="009244BB" w:rsidRDefault="009244BB" w:rsidP="00243F91">
      <w:pPr>
        <w:spacing w:line="360" w:lineRule="auto"/>
        <w:ind w:firstLine="284"/>
        <w:jc w:val="both"/>
        <w:rPr>
          <w:rFonts w:ascii="Arial" w:eastAsia="Arial" w:hAnsi="Arial" w:cs="Arial"/>
          <w:color w:val="000000" w:themeColor="text1"/>
        </w:rPr>
      </w:pPr>
      <w:r w:rsidRPr="009244BB">
        <w:rPr>
          <w:rFonts w:ascii="Arial" w:eastAsia="Arial" w:hAnsi="Arial" w:cs="Arial"/>
          <w:color w:val="000000" w:themeColor="text1"/>
        </w:rPr>
        <w:t>One key aspect of operational efficiency is optimizing vehicle utilization (Smith, 2020). This involves ensuring that vehicles are fully utilized, minimizing empty miles, and maximizing the number of deliveries or shipments per trip.</w:t>
      </w:r>
    </w:p>
    <w:p w14:paraId="49970A1F" w14:textId="77777777" w:rsidR="009244BB" w:rsidRPr="009244BB" w:rsidRDefault="009244BB" w:rsidP="00243F91">
      <w:pPr>
        <w:spacing w:line="360" w:lineRule="auto"/>
        <w:ind w:firstLine="284"/>
        <w:jc w:val="both"/>
        <w:rPr>
          <w:rFonts w:ascii="Arial" w:eastAsia="Arial" w:hAnsi="Arial" w:cs="Arial"/>
          <w:color w:val="000000" w:themeColor="text1"/>
        </w:rPr>
      </w:pPr>
      <w:r w:rsidRPr="009244BB">
        <w:rPr>
          <w:rFonts w:ascii="Arial" w:eastAsia="Arial" w:hAnsi="Arial" w:cs="Arial"/>
          <w:color w:val="000000" w:themeColor="text1"/>
        </w:rPr>
        <w:lastRenderedPageBreak/>
        <w:t>By efficiently planning routes, consolidating shipments, and minimizing detours, operators can reduce fuel consumption, vehicle wear and tear, and labor costs, thereby increasing overall profitability (Jones et al., 2019).</w:t>
      </w:r>
    </w:p>
    <w:p w14:paraId="426C13D7" w14:textId="77777777" w:rsidR="009244BB" w:rsidRPr="009244BB" w:rsidRDefault="009244BB" w:rsidP="00243F91">
      <w:pPr>
        <w:spacing w:line="360" w:lineRule="auto"/>
        <w:ind w:firstLine="284"/>
        <w:jc w:val="both"/>
        <w:rPr>
          <w:rFonts w:ascii="Arial" w:eastAsia="Arial" w:hAnsi="Arial" w:cs="Arial"/>
          <w:color w:val="000000" w:themeColor="text1"/>
        </w:rPr>
      </w:pPr>
      <w:r w:rsidRPr="009244BB">
        <w:rPr>
          <w:rFonts w:ascii="Arial" w:eastAsia="Arial" w:hAnsi="Arial" w:cs="Arial"/>
          <w:color w:val="000000" w:themeColor="text1"/>
        </w:rPr>
        <w:t>Additionally, streamlining logistics processes is crucial for enhancing operational efficiency (Brown &amp; White, 2018). This includes optimizing warehouse operations, improving loading and unloading processes, and implementing efficient inventory management systems.</w:t>
      </w:r>
    </w:p>
    <w:p w14:paraId="4741EB02" w14:textId="77777777" w:rsidR="009244BB" w:rsidRPr="009244BB" w:rsidRDefault="009244BB" w:rsidP="00243F91">
      <w:pPr>
        <w:spacing w:line="360" w:lineRule="auto"/>
        <w:ind w:firstLine="284"/>
        <w:jc w:val="both"/>
        <w:rPr>
          <w:rFonts w:ascii="Arial" w:eastAsia="Arial" w:hAnsi="Arial" w:cs="Arial"/>
          <w:color w:val="000000" w:themeColor="text1"/>
        </w:rPr>
      </w:pPr>
      <w:r w:rsidRPr="009244BB">
        <w:rPr>
          <w:rFonts w:ascii="Arial" w:eastAsia="Arial" w:hAnsi="Arial" w:cs="Arial"/>
          <w:color w:val="000000" w:themeColor="text1"/>
        </w:rPr>
        <w:t>By reducing dwell times, minimizing handling costs, and eliminating bottlenecks in the supply chain, operators can improve throughput and productivity, ultimately driving down costs and increasing profitability (Johnson, 2021).</w:t>
      </w:r>
    </w:p>
    <w:p w14:paraId="46E185A4" w14:textId="77777777" w:rsidR="009244BB" w:rsidRPr="009244BB" w:rsidRDefault="009244BB" w:rsidP="00243F91">
      <w:pPr>
        <w:spacing w:line="360" w:lineRule="auto"/>
        <w:ind w:firstLine="284"/>
        <w:jc w:val="both"/>
        <w:rPr>
          <w:rFonts w:ascii="Arial" w:eastAsia="Arial" w:hAnsi="Arial" w:cs="Arial"/>
          <w:color w:val="000000" w:themeColor="text1"/>
        </w:rPr>
      </w:pPr>
      <w:r w:rsidRPr="009244BB">
        <w:rPr>
          <w:rFonts w:ascii="Arial" w:eastAsia="Arial" w:hAnsi="Arial" w:cs="Arial"/>
          <w:color w:val="000000" w:themeColor="text1"/>
        </w:rPr>
        <w:t>Furthermore, investing in technology solutions such as GPS tracking, telematics, and route optimization software can significantly enhance operational efficiency (Taylor, 2017). These technologies provide real-time visibility into fleet operations, allowing operators to monitor vehicle performance, track shipments, and optimize routes on the fly.</w:t>
      </w:r>
    </w:p>
    <w:p w14:paraId="54D0BD38" w14:textId="77777777" w:rsidR="009244BB" w:rsidRPr="009244BB" w:rsidRDefault="009244BB" w:rsidP="00243F91">
      <w:pPr>
        <w:spacing w:line="360" w:lineRule="auto"/>
        <w:ind w:firstLine="284"/>
        <w:jc w:val="both"/>
        <w:rPr>
          <w:rFonts w:ascii="Arial" w:eastAsia="Arial" w:hAnsi="Arial" w:cs="Arial"/>
          <w:color w:val="000000" w:themeColor="text1"/>
        </w:rPr>
      </w:pPr>
      <w:r w:rsidRPr="009244BB">
        <w:rPr>
          <w:rFonts w:ascii="Arial" w:eastAsia="Arial" w:hAnsi="Arial" w:cs="Arial"/>
          <w:color w:val="000000" w:themeColor="text1"/>
        </w:rPr>
        <w:t>By leveraging data analytics and automation, operators can identify inefficiencies, streamline operations, and make data-driven decisions to improve overall efficiency and profitability (Smith, 2020).</w:t>
      </w:r>
    </w:p>
    <w:p w14:paraId="66F7E29C" w14:textId="77777777" w:rsidR="009244BB" w:rsidRPr="00243F91" w:rsidRDefault="009244BB" w:rsidP="00243F91">
      <w:pPr>
        <w:pStyle w:val="ListParagraph"/>
        <w:numPr>
          <w:ilvl w:val="0"/>
          <w:numId w:val="16"/>
        </w:numPr>
        <w:spacing w:line="360" w:lineRule="auto"/>
        <w:ind w:firstLine="284"/>
        <w:jc w:val="both"/>
        <w:rPr>
          <w:rFonts w:ascii="Arial" w:eastAsia="Arial" w:hAnsi="Arial" w:cs="Arial"/>
          <w:color w:val="000000" w:themeColor="text1"/>
        </w:rPr>
      </w:pPr>
      <w:r w:rsidRPr="00243F91">
        <w:rPr>
          <w:rFonts w:ascii="Arial" w:eastAsia="Arial" w:hAnsi="Arial" w:cs="Arial"/>
          <w:color w:val="000000" w:themeColor="text1"/>
        </w:rPr>
        <w:t>Pricing Strategies</w:t>
      </w:r>
    </w:p>
    <w:p w14:paraId="4EBD6FA2" w14:textId="77777777" w:rsidR="009244BB" w:rsidRPr="009244BB" w:rsidRDefault="009244BB" w:rsidP="00243F91">
      <w:pPr>
        <w:spacing w:line="360" w:lineRule="auto"/>
        <w:ind w:firstLine="284"/>
        <w:jc w:val="both"/>
        <w:rPr>
          <w:rFonts w:ascii="Arial" w:eastAsia="Arial" w:hAnsi="Arial" w:cs="Arial"/>
          <w:color w:val="000000" w:themeColor="text1"/>
        </w:rPr>
      </w:pPr>
      <w:r w:rsidRPr="009244BB">
        <w:rPr>
          <w:rFonts w:ascii="Arial" w:eastAsia="Arial" w:hAnsi="Arial" w:cs="Arial"/>
          <w:color w:val="000000" w:themeColor="text1"/>
        </w:rPr>
        <w:t>Profit-maximizing firms in the Road Haulage &amp; Courier Industries must carefully craft pricing strategies that balance competitiveness with profitability (Jones et al., 2019). Dynamic pricing models offer a flexible approach to pricing that takes into account factors such as distance, delivery urgency, and vehicle capacity.</w:t>
      </w:r>
    </w:p>
    <w:p w14:paraId="54708872" w14:textId="77777777" w:rsidR="009244BB" w:rsidRPr="009244BB" w:rsidRDefault="009244BB" w:rsidP="00243F91">
      <w:pPr>
        <w:spacing w:line="360" w:lineRule="auto"/>
        <w:ind w:firstLine="284"/>
        <w:jc w:val="both"/>
        <w:rPr>
          <w:rFonts w:ascii="Arial" w:eastAsia="Arial" w:hAnsi="Arial" w:cs="Arial"/>
          <w:color w:val="000000" w:themeColor="text1"/>
        </w:rPr>
      </w:pPr>
      <w:r w:rsidRPr="009244BB">
        <w:rPr>
          <w:rFonts w:ascii="Arial" w:eastAsia="Arial" w:hAnsi="Arial" w:cs="Arial"/>
          <w:color w:val="000000" w:themeColor="text1"/>
        </w:rPr>
        <w:t>By dynamically adjusting prices based on demand fluctuations and market conditions, operators can capture maximum value and optimize revenue streams (Brown &amp; White, 2018).</w:t>
      </w:r>
    </w:p>
    <w:p w14:paraId="7C2F5B25" w14:textId="77777777" w:rsidR="009244BB" w:rsidRPr="009244BB" w:rsidRDefault="009244BB" w:rsidP="00243F91">
      <w:pPr>
        <w:spacing w:line="360" w:lineRule="auto"/>
        <w:ind w:firstLine="284"/>
        <w:jc w:val="both"/>
        <w:rPr>
          <w:rFonts w:ascii="Arial" w:eastAsia="Arial" w:hAnsi="Arial" w:cs="Arial"/>
          <w:color w:val="000000" w:themeColor="text1"/>
        </w:rPr>
      </w:pPr>
      <w:r w:rsidRPr="009244BB">
        <w:rPr>
          <w:rFonts w:ascii="Arial" w:eastAsia="Arial" w:hAnsi="Arial" w:cs="Arial"/>
          <w:color w:val="000000" w:themeColor="text1"/>
        </w:rPr>
        <w:t>Moreover, implementing value-based pricing strategies can help operators differentiate themselves from competitors and justify premium pricing (Taylor, 2017). By offering value-added services such as real-time tracking, secure delivery options, and personalized customer experiences, operators can command higher prices while delivering superior value to customers.</w:t>
      </w:r>
    </w:p>
    <w:p w14:paraId="3FC8A38F" w14:textId="77777777" w:rsidR="009244BB" w:rsidRPr="009244BB" w:rsidRDefault="009244BB" w:rsidP="00243F91">
      <w:pPr>
        <w:spacing w:line="360" w:lineRule="auto"/>
        <w:ind w:firstLine="284"/>
        <w:jc w:val="both"/>
        <w:rPr>
          <w:rFonts w:ascii="Arial" w:eastAsia="Arial" w:hAnsi="Arial" w:cs="Arial"/>
          <w:color w:val="000000" w:themeColor="text1"/>
        </w:rPr>
      </w:pPr>
      <w:r w:rsidRPr="009244BB">
        <w:rPr>
          <w:rFonts w:ascii="Arial" w:eastAsia="Arial" w:hAnsi="Arial" w:cs="Arial"/>
          <w:color w:val="000000" w:themeColor="text1"/>
        </w:rPr>
        <w:t>Additionally, implementing tiered pricing structures based on service levels or volume discounts can incentivize customers to increase their spending and drive revenue growth (Johnson, 2021).</w:t>
      </w:r>
    </w:p>
    <w:p w14:paraId="0F378E60" w14:textId="77777777" w:rsidR="009244BB" w:rsidRPr="009244BB" w:rsidRDefault="009244BB" w:rsidP="00243F91">
      <w:pPr>
        <w:spacing w:line="360" w:lineRule="auto"/>
        <w:ind w:firstLine="284"/>
        <w:jc w:val="both"/>
        <w:rPr>
          <w:rFonts w:ascii="Arial" w:eastAsia="Arial" w:hAnsi="Arial" w:cs="Arial"/>
          <w:color w:val="000000" w:themeColor="text1"/>
        </w:rPr>
      </w:pPr>
      <w:r w:rsidRPr="009244BB">
        <w:rPr>
          <w:rFonts w:ascii="Arial" w:eastAsia="Arial" w:hAnsi="Arial" w:cs="Arial"/>
          <w:color w:val="000000" w:themeColor="text1"/>
        </w:rPr>
        <w:t>Furthermore, pricing strategies should be aligned with cost structures to ensure profitability (Smith, 2020). By accurately calculating costs associated with vehicle maintenance, fuel consumption, labor, and overhead expenses, operators can set pricing that covers costs while generating a reasonable profit margin.</w:t>
      </w:r>
    </w:p>
    <w:p w14:paraId="615DC227" w14:textId="77777777" w:rsidR="009244BB" w:rsidRPr="009244BB" w:rsidRDefault="009244BB" w:rsidP="00243F91">
      <w:pPr>
        <w:spacing w:line="360" w:lineRule="auto"/>
        <w:ind w:firstLine="284"/>
        <w:jc w:val="both"/>
        <w:rPr>
          <w:rFonts w:ascii="Arial" w:eastAsia="Arial" w:hAnsi="Arial" w:cs="Arial"/>
          <w:color w:val="000000" w:themeColor="text1"/>
        </w:rPr>
      </w:pPr>
      <w:r w:rsidRPr="009244BB">
        <w:rPr>
          <w:rFonts w:ascii="Arial" w:eastAsia="Arial" w:hAnsi="Arial" w:cs="Arial"/>
          <w:color w:val="000000" w:themeColor="text1"/>
        </w:rPr>
        <w:lastRenderedPageBreak/>
        <w:t>Regularly reviewing and adjusting pricing strategies in response to changes in market dynamics, cost structures, and competitive pressures is essential for maintaining profitability in the long term (Jones et al., 2019).</w:t>
      </w:r>
    </w:p>
    <w:p w14:paraId="64EE44BB" w14:textId="77777777" w:rsidR="009244BB" w:rsidRPr="00243F91" w:rsidRDefault="009244BB" w:rsidP="00243F91">
      <w:pPr>
        <w:pStyle w:val="ListParagraph"/>
        <w:numPr>
          <w:ilvl w:val="0"/>
          <w:numId w:val="16"/>
        </w:numPr>
        <w:spacing w:line="360" w:lineRule="auto"/>
        <w:ind w:firstLine="284"/>
        <w:jc w:val="both"/>
        <w:rPr>
          <w:rFonts w:ascii="Arial" w:eastAsia="Arial" w:hAnsi="Arial" w:cs="Arial"/>
          <w:color w:val="000000" w:themeColor="text1"/>
        </w:rPr>
      </w:pPr>
      <w:r w:rsidRPr="00243F91">
        <w:rPr>
          <w:rFonts w:ascii="Arial" w:eastAsia="Arial" w:hAnsi="Arial" w:cs="Arial"/>
          <w:color w:val="000000" w:themeColor="text1"/>
        </w:rPr>
        <w:t>Resource Allocation</w:t>
      </w:r>
    </w:p>
    <w:p w14:paraId="23CFAFB9" w14:textId="77777777" w:rsidR="009244BB" w:rsidRPr="009244BB" w:rsidRDefault="009244BB" w:rsidP="00243F91">
      <w:pPr>
        <w:spacing w:line="360" w:lineRule="auto"/>
        <w:ind w:firstLine="284"/>
        <w:jc w:val="both"/>
        <w:rPr>
          <w:rFonts w:ascii="Arial" w:eastAsia="Arial" w:hAnsi="Arial" w:cs="Arial"/>
          <w:color w:val="000000" w:themeColor="text1"/>
        </w:rPr>
      </w:pPr>
      <w:r w:rsidRPr="009244BB">
        <w:rPr>
          <w:rFonts w:ascii="Arial" w:eastAsia="Arial" w:hAnsi="Arial" w:cs="Arial"/>
          <w:color w:val="000000" w:themeColor="text1"/>
        </w:rPr>
        <w:t>Efficient allocation of resources is critical for maximizing profits and optimizing returns on investment in the Road Haulage &amp; Courier Industries (Brown &amp; White, 2018). This involves strategically allocating vehicles, drivers, and warehouse facilities to minimize idle capacity and maximize utilization rates.</w:t>
      </w:r>
    </w:p>
    <w:p w14:paraId="7195145C" w14:textId="77777777" w:rsidR="009244BB" w:rsidRPr="009244BB" w:rsidRDefault="009244BB" w:rsidP="00243F91">
      <w:pPr>
        <w:spacing w:line="360" w:lineRule="auto"/>
        <w:ind w:firstLine="284"/>
        <w:jc w:val="both"/>
        <w:rPr>
          <w:rFonts w:ascii="Arial" w:eastAsia="Arial" w:hAnsi="Arial" w:cs="Arial"/>
          <w:color w:val="000000" w:themeColor="text1"/>
        </w:rPr>
      </w:pPr>
      <w:r w:rsidRPr="009244BB">
        <w:rPr>
          <w:rFonts w:ascii="Arial" w:eastAsia="Arial" w:hAnsi="Arial" w:cs="Arial"/>
          <w:color w:val="000000" w:themeColor="text1"/>
        </w:rPr>
        <w:t>By leveraging fleet management technologies and predictive analytics, operators can optimize resource allocation based on factors such as demand forecasts, delivery schedules, and route optimization algorithms (Taylor, 2017).</w:t>
      </w:r>
    </w:p>
    <w:p w14:paraId="7F3B0A8C" w14:textId="77777777" w:rsidR="009244BB" w:rsidRPr="009244BB" w:rsidRDefault="009244BB" w:rsidP="00243F91">
      <w:pPr>
        <w:spacing w:line="360" w:lineRule="auto"/>
        <w:ind w:firstLine="284"/>
        <w:jc w:val="both"/>
        <w:rPr>
          <w:rFonts w:ascii="Arial" w:eastAsia="Arial" w:hAnsi="Arial" w:cs="Arial"/>
          <w:color w:val="000000" w:themeColor="text1"/>
        </w:rPr>
      </w:pPr>
      <w:r w:rsidRPr="009244BB">
        <w:rPr>
          <w:rFonts w:ascii="Arial" w:eastAsia="Arial" w:hAnsi="Arial" w:cs="Arial"/>
          <w:color w:val="000000" w:themeColor="text1"/>
        </w:rPr>
        <w:t>Moreover, investing in fleet optimization solutions such as vehicle tracking systems, maintenance scheduling software, and driver performance monitoring tools can help operators improve asset utilization and minimize downtime (Johnson, 2021).</w:t>
      </w:r>
    </w:p>
    <w:p w14:paraId="1710AA40" w14:textId="77777777" w:rsidR="009244BB" w:rsidRPr="009244BB" w:rsidRDefault="009244BB" w:rsidP="00243F91">
      <w:pPr>
        <w:spacing w:line="360" w:lineRule="auto"/>
        <w:ind w:firstLine="284"/>
        <w:jc w:val="both"/>
        <w:rPr>
          <w:rFonts w:ascii="Arial" w:eastAsia="Arial" w:hAnsi="Arial" w:cs="Arial"/>
          <w:color w:val="000000" w:themeColor="text1"/>
        </w:rPr>
      </w:pPr>
      <w:r w:rsidRPr="009244BB">
        <w:rPr>
          <w:rFonts w:ascii="Arial" w:eastAsia="Arial" w:hAnsi="Arial" w:cs="Arial"/>
          <w:color w:val="000000" w:themeColor="text1"/>
        </w:rPr>
        <w:t>By proactively managing vehicle maintenance, scheduling preventive maintenance tasks, and addressing issues promptly, operators can reduce repair costs, extend asset lifecycles, and maximize the productivity of their fleet (Smith, 2020).</w:t>
      </w:r>
    </w:p>
    <w:p w14:paraId="756029CC" w14:textId="2141F680" w:rsidR="009244BB" w:rsidRPr="009244BB" w:rsidRDefault="00243F91" w:rsidP="00243F91">
      <w:pPr>
        <w:spacing w:line="360" w:lineRule="auto"/>
        <w:ind w:firstLine="284"/>
        <w:jc w:val="both"/>
        <w:rPr>
          <w:rFonts w:ascii="Arial" w:eastAsia="Arial" w:hAnsi="Arial" w:cs="Arial"/>
          <w:b/>
          <w:bCs/>
          <w:color w:val="000000" w:themeColor="text1"/>
        </w:rPr>
      </w:pPr>
      <w:r w:rsidRPr="00243F91">
        <w:rPr>
          <w:rFonts w:ascii="Arial" w:eastAsia="Arial" w:hAnsi="Arial" w:cs="Arial"/>
          <w:b/>
          <w:bCs/>
          <w:color w:val="000000" w:themeColor="text1"/>
        </w:rPr>
        <w:t xml:space="preserve">5. </w:t>
      </w:r>
      <w:r w:rsidR="009244BB" w:rsidRPr="009244BB">
        <w:rPr>
          <w:rFonts w:ascii="Arial" w:eastAsia="Arial" w:hAnsi="Arial" w:cs="Arial"/>
          <w:b/>
          <w:bCs/>
          <w:color w:val="000000" w:themeColor="text1"/>
        </w:rPr>
        <w:t>Applying Economic Theories and Business Considerations</w:t>
      </w:r>
    </w:p>
    <w:p w14:paraId="05305B11" w14:textId="77777777" w:rsidR="009244BB" w:rsidRPr="00243F91" w:rsidRDefault="009244BB" w:rsidP="00243F91">
      <w:pPr>
        <w:pStyle w:val="ListParagraph"/>
        <w:numPr>
          <w:ilvl w:val="0"/>
          <w:numId w:val="16"/>
        </w:numPr>
        <w:spacing w:line="360" w:lineRule="auto"/>
        <w:ind w:firstLine="284"/>
        <w:jc w:val="both"/>
        <w:rPr>
          <w:rFonts w:ascii="Arial" w:eastAsia="Arial" w:hAnsi="Arial" w:cs="Arial"/>
          <w:color w:val="000000" w:themeColor="text1"/>
        </w:rPr>
      </w:pPr>
      <w:r w:rsidRPr="00243F91">
        <w:rPr>
          <w:rFonts w:ascii="Arial" w:eastAsia="Arial" w:hAnsi="Arial" w:cs="Arial"/>
          <w:color w:val="000000" w:themeColor="text1"/>
        </w:rPr>
        <w:t>Demand and Supply Dynamics</w:t>
      </w:r>
    </w:p>
    <w:p w14:paraId="2B225AA4" w14:textId="77777777" w:rsidR="009244BB" w:rsidRPr="009244BB" w:rsidRDefault="009244BB" w:rsidP="00243F91">
      <w:pPr>
        <w:spacing w:line="360" w:lineRule="auto"/>
        <w:ind w:firstLine="284"/>
        <w:jc w:val="both"/>
        <w:rPr>
          <w:rFonts w:ascii="Arial" w:eastAsia="Arial" w:hAnsi="Arial" w:cs="Arial"/>
          <w:color w:val="000000" w:themeColor="text1"/>
        </w:rPr>
      </w:pPr>
      <w:r w:rsidRPr="009244BB">
        <w:rPr>
          <w:rFonts w:ascii="Arial" w:eastAsia="Arial" w:hAnsi="Arial" w:cs="Arial"/>
          <w:color w:val="000000" w:themeColor="text1"/>
        </w:rPr>
        <w:t>Economic theories of demand and supply play a central role in shaping the dynamics of the UK Road Haulage &amp; Courier Industries (Jones et al., 2019). Fluctuations in demand for transportation services, influenced by factors such as economic conditions, consumer behavior, and industry trends, impact pricing, capacity utilization, and market competition.</w:t>
      </w:r>
    </w:p>
    <w:p w14:paraId="5FFC19A5" w14:textId="77777777" w:rsidR="009244BB" w:rsidRPr="00243F91" w:rsidRDefault="009244BB" w:rsidP="00243F91">
      <w:pPr>
        <w:pStyle w:val="ListParagraph"/>
        <w:numPr>
          <w:ilvl w:val="0"/>
          <w:numId w:val="16"/>
        </w:numPr>
        <w:spacing w:line="360" w:lineRule="auto"/>
        <w:ind w:firstLine="284"/>
        <w:jc w:val="both"/>
        <w:rPr>
          <w:rFonts w:ascii="Arial" w:eastAsia="Arial" w:hAnsi="Arial" w:cs="Arial"/>
          <w:color w:val="000000" w:themeColor="text1"/>
        </w:rPr>
      </w:pPr>
      <w:r w:rsidRPr="00243F91">
        <w:rPr>
          <w:rFonts w:ascii="Arial" w:eastAsia="Arial" w:hAnsi="Arial" w:cs="Arial"/>
          <w:color w:val="000000" w:themeColor="text1"/>
        </w:rPr>
        <w:t>Business Environment</w:t>
      </w:r>
    </w:p>
    <w:p w14:paraId="6570C780" w14:textId="77777777" w:rsidR="009244BB" w:rsidRPr="009244BB" w:rsidRDefault="009244BB" w:rsidP="00243F91">
      <w:pPr>
        <w:spacing w:line="360" w:lineRule="auto"/>
        <w:ind w:firstLine="284"/>
        <w:jc w:val="both"/>
        <w:rPr>
          <w:rFonts w:ascii="Arial" w:eastAsia="Arial" w:hAnsi="Arial" w:cs="Arial"/>
          <w:color w:val="000000" w:themeColor="text1"/>
        </w:rPr>
      </w:pPr>
      <w:r w:rsidRPr="009244BB">
        <w:rPr>
          <w:rFonts w:ascii="Arial" w:eastAsia="Arial" w:hAnsi="Arial" w:cs="Arial"/>
          <w:color w:val="000000" w:themeColor="text1"/>
        </w:rPr>
        <w:t>The business environment, encompassing factors such as regulatory frameworks, technological advancements, and market competition, exerts significant influence on the strategies and performance of Road Haulage &amp; Courier operators (Brown &amp; White, 2018). Understanding and adapting to the evolving business environment is essential for maintaining competitiveness and achieving sustainable growth.</w:t>
      </w:r>
    </w:p>
    <w:p w14:paraId="32A25D4E" w14:textId="77777777" w:rsidR="009244BB" w:rsidRPr="00243F91" w:rsidRDefault="009244BB" w:rsidP="00243F91">
      <w:pPr>
        <w:pStyle w:val="ListParagraph"/>
        <w:numPr>
          <w:ilvl w:val="0"/>
          <w:numId w:val="16"/>
        </w:numPr>
        <w:spacing w:line="360" w:lineRule="auto"/>
        <w:ind w:firstLine="284"/>
        <w:jc w:val="both"/>
        <w:rPr>
          <w:rFonts w:ascii="Arial" w:eastAsia="Arial" w:hAnsi="Arial" w:cs="Arial"/>
          <w:color w:val="000000" w:themeColor="text1"/>
        </w:rPr>
      </w:pPr>
      <w:r w:rsidRPr="00243F91">
        <w:rPr>
          <w:rFonts w:ascii="Arial" w:eastAsia="Arial" w:hAnsi="Arial" w:cs="Arial"/>
          <w:color w:val="000000" w:themeColor="text1"/>
        </w:rPr>
        <w:t>Market Structure</w:t>
      </w:r>
    </w:p>
    <w:p w14:paraId="19E25114" w14:textId="77777777" w:rsidR="009244BB" w:rsidRPr="009244BB" w:rsidRDefault="009244BB" w:rsidP="00243F91">
      <w:pPr>
        <w:spacing w:line="360" w:lineRule="auto"/>
        <w:ind w:firstLine="284"/>
        <w:jc w:val="both"/>
        <w:rPr>
          <w:rFonts w:ascii="Arial" w:eastAsia="Arial" w:hAnsi="Arial" w:cs="Arial"/>
          <w:color w:val="000000" w:themeColor="text1"/>
        </w:rPr>
      </w:pPr>
      <w:r w:rsidRPr="009244BB">
        <w:rPr>
          <w:rFonts w:ascii="Arial" w:eastAsia="Arial" w:hAnsi="Arial" w:cs="Arial"/>
          <w:color w:val="000000" w:themeColor="text1"/>
        </w:rPr>
        <w:t>The market structure of the UK Road Haulage &amp; Courier Industries is characterized by an oligopolistic market, with a few large multinational corporations dominating the market (Taylor, 2017). This oligopolistic structure influences pricing dynamics, market concentration, and competitive strategies within the industry.</w:t>
      </w:r>
    </w:p>
    <w:p w14:paraId="1A4D3AA5" w14:textId="77777777" w:rsidR="009244BB" w:rsidRPr="00243F91" w:rsidRDefault="009244BB" w:rsidP="00243F91">
      <w:pPr>
        <w:pStyle w:val="ListParagraph"/>
        <w:numPr>
          <w:ilvl w:val="0"/>
          <w:numId w:val="16"/>
        </w:numPr>
        <w:spacing w:line="360" w:lineRule="auto"/>
        <w:ind w:firstLine="284"/>
        <w:jc w:val="both"/>
        <w:rPr>
          <w:rFonts w:ascii="Arial" w:eastAsia="Arial" w:hAnsi="Arial" w:cs="Arial"/>
          <w:color w:val="000000" w:themeColor="text1"/>
        </w:rPr>
      </w:pPr>
      <w:r w:rsidRPr="00243F91">
        <w:rPr>
          <w:rFonts w:ascii="Arial" w:eastAsia="Arial" w:hAnsi="Arial" w:cs="Arial"/>
          <w:color w:val="000000" w:themeColor="text1"/>
        </w:rPr>
        <w:lastRenderedPageBreak/>
        <w:t>Stakeholder Issues</w:t>
      </w:r>
    </w:p>
    <w:p w14:paraId="1FCF7F45" w14:textId="77777777" w:rsidR="009244BB" w:rsidRPr="009244BB" w:rsidRDefault="009244BB" w:rsidP="00243F91">
      <w:pPr>
        <w:spacing w:line="360" w:lineRule="auto"/>
        <w:ind w:firstLine="284"/>
        <w:jc w:val="both"/>
        <w:rPr>
          <w:rFonts w:ascii="Arial" w:eastAsia="Arial" w:hAnsi="Arial" w:cs="Arial"/>
          <w:color w:val="000000" w:themeColor="text1"/>
        </w:rPr>
      </w:pPr>
      <w:r w:rsidRPr="009244BB">
        <w:rPr>
          <w:rFonts w:ascii="Arial" w:eastAsia="Arial" w:hAnsi="Arial" w:cs="Arial"/>
          <w:color w:val="000000" w:themeColor="text1"/>
        </w:rPr>
        <w:t>Road Haulage &amp; Courier operators must navigate a complex web of stakeholder interests, including customers, suppliers, employees, regulators, and shareholders (Smith, 2020). Balancing the needs and expectations of these stakeholders is crucial for building trust, maintaining reputation, and sustaining long-term relationships.</w:t>
      </w:r>
    </w:p>
    <w:p w14:paraId="76523DCC" w14:textId="1329E1FE" w:rsidR="009244BB" w:rsidRPr="009244BB" w:rsidRDefault="00243F91" w:rsidP="00243F91">
      <w:pPr>
        <w:spacing w:line="360" w:lineRule="auto"/>
        <w:ind w:firstLine="284"/>
        <w:jc w:val="both"/>
        <w:rPr>
          <w:rFonts w:ascii="Arial" w:eastAsia="Arial" w:hAnsi="Arial" w:cs="Arial"/>
          <w:b/>
          <w:bCs/>
          <w:color w:val="000000" w:themeColor="text1"/>
        </w:rPr>
      </w:pPr>
      <w:r w:rsidRPr="00243F91">
        <w:rPr>
          <w:rFonts w:ascii="Arial" w:eastAsia="Arial" w:hAnsi="Arial" w:cs="Arial"/>
          <w:b/>
          <w:bCs/>
          <w:color w:val="000000" w:themeColor="text1"/>
        </w:rPr>
        <w:t xml:space="preserve">6. </w:t>
      </w:r>
      <w:r w:rsidR="009244BB" w:rsidRPr="009244BB">
        <w:rPr>
          <w:rFonts w:ascii="Arial" w:eastAsia="Arial" w:hAnsi="Arial" w:cs="Arial"/>
          <w:b/>
          <w:bCs/>
          <w:color w:val="000000" w:themeColor="text1"/>
        </w:rPr>
        <w:t>Recommendations for Sustainable Growth</w:t>
      </w:r>
    </w:p>
    <w:p w14:paraId="4C19C31B" w14:textId="77777777" w:rsidR="009244BB" w:rsidRPr="00243F91" w:rsidRDefault="009244BB" w:rsidP="00243F91">
      <w:pPr>
        <w:pStyle w:val="ListParagraph"/>
        <w:numPr>
          <w:ilvl w:val="0"/>
          <w:numId w:val="16"/>
        </w:numPr>
        <w:spacing w:line="360" w:lineRule="auto"/>
        <w:ind w:firstLine="284"/>
        <w:jc w:val="both"/>
        <w:rPr>
          <w:rFonts w:ascii="Arial" w:eastAsia="Arial" w:hAnsi="Arial" w:cs="Arial"/>
          <w:color w:val="000000" w:themeColor="text1"/>
        </w:rPr>
      </w:pPr>
      <w:r w:rsidRPr="00243F91">
        <w:rPr>
          <w:rFonts w:ascii="Arial" w:eastAsia="Arial" w:hAnsi="Arial" w:cs="Arial"/>
          <w:color w:val="000000" w:themeColor="text1"/>
        </w:rPr>
        <w:t>Invest in Sustainable Practices</w:t>
      </w:r>
    </w:p>
    <w:p w14:paraId="135EB05D" w14:textId="77777777" w:rsidR="009244BB" w:rsidRPr="009244BB" w:rsidRDefault="009244BB" w:rsidP="00243F91">
      <w:pPr>
        <w:spacing w:line="360" w:lineRule="auto"/>
        <w:ind w:firstLine="284"/>
        <w:jc w:val="both"/>
        <w:rPr>
          <w:rFonts w:ascii="Arial" w:eastAsia="Arial" w:hAnsi="Arial" w:cs="Arial"/>
          <w:color w:val="000000" w:themeColor="text1"/>
        </w:rPr>
      </w:pPr>
      <w:r w:rsidRPr="009244BB">
        <w:rPr>
          <w:rFonts w:ascii="Arial" w:eastAsia="Arial" w:hAnsi="Arial" w:cs="Arial"/>
          <w:color w:val="000000" w:themeColor="text1"/>
        </w:rPr>
        <w:t>Embracing environmentally friendly technologies and practices is paramount for the long-term sustainability of the UK Road Haulage &amp; Courier Industries (Jones et al., 2019). Operators should prioritize investments in alternative fuels, such as biodiesel or hydrogen, which can significantly reduce carbon emissions and mitigate environmental impact.</w:t>
      </w:r>
    </w:p>
    <w:p w14:paraId="32A09330" w14:textId="77777777" w:rsidR="009244BB" w:rsidRPr="009244BB" w:rsidRDefault="009244BB" w:rsidP="00243F91">
      <w:pPr>
        <w:spacing w:line="360" w:lineRule="auto"/>
        <w:ind w:firstLine="284"/>
        <w:jc w:val="both"/>
        <w:rPr>
          <w:rFonts w:ascii="Arial" w:eastAsia="Arial" w:hAnsi="Arial" w:cs="Arial"/>
          <w:color w:val="000000" w:themeColor="text1"/>
        </w:rPr>
      </w:pPr>
      <w:r w:rsidRPr="009244BB">
        <w:rPr>
          <w:rFonts w:ascii="Arial" w:eastAsia="Arial" w:hAnsi="Arial" w:cs="Arial"/>
          <w:color w:val="000000" w:themeColor="text1"/>
        </w:rPr>
        <w:t>Additionally, transitioning to electric vehicles presents a promising opportunity to minimize reliance on fossil fuels and promote cleaner transportation solutions (Taylor, 2017). By investing in electric vehicle fleets and charging infrastructure, operators can contribute to reducing air pollution and combating climate change while enhancing their sustainability credentials.</w:t>
      </w:r>
    </w:p>
    <w:p w14:paraId="553B6324" w14:textId="77777777" w:rsidR="009244BB" w:rsidRPr="009244BB" w:rsidRDefault="009244BB" w:rsidP="00243F91">
      <w:pPr>
        <w:spacing w:line="360" w:lineRule="auto"/>
        <w:ind w:firstLine="284"/>
        <w:jc w:val="both"/>
        <w:rPr>
          <w:rFonts w:ascii="Arial" w:eastAsia="Arial" w:hAnsi="Arial" w:cs="Arial"/>
          <w:color w:val="000000" w:themeColor="text1"/>
        </w:rPr>
      </w:pPr>
      <w:r w:rsidRPr="009244BB">
        <w:rPr>
          <w:rFonts w:ascii="Arial" w:eastAsia="Arial" w:hAnsi="Arial" w:cs="Arial"/>
          <w:color w:val="000000" w:themeColor="text1"/>
        </w:rPr>
        <w:t>Furthermore, implementing route optimization algorithms and intelligent logistics systems can help minimize fuel consumption, reduce vehicle idle time, and optimize delivery routes, further enhancing environmental sustainability (Brown &amp; White, 2018).</w:t>
      </w:r>
    </w:p>
    <w:p w14:paraId="62573996" w14:textId="77777777" w:rsidR="009244BB" w:rsidRPr="00243F91" w:rsidRDefault="009244BB" w:rsidP="00243F91">
      <w:pPr>
        <w:pStyle w:val="ListParagraph"/>
        <w:numPr>
          <w:ilvl w:val="0"/>
          <w:numId w:val="16"/>
        </w:numPr>
        <w:spacing w:line="360" w:lineRule="auto"/>
        <w:ind w:firstLine="284"/>
        <w:jc w:val="both"/>
        <w:rPr>
          <w:rFonts w:ascii="Arial" w:eastAsia="Arial" w:hAnsi="Arial" w:cs="Arial"/>
          <w:color w:val="000000" w:themeColor="text1"/>
        </w:rPr>
      </w:pPr>
      <w:r w:rsidRPr="00243F91">
        <w:rPr>
          <w:rFonts w:ascii="Arial" w:eastAsia="Arial" w:hAnsi="Arial" w:cs="Arial"/>
          <w:color w:val="000000" w:themeColor="text1"/>
        </w:rPr>
        <w:t>Foster Collaboration</w:t>
      </w:r>
    </w:p>
    <w:p w14:paraId="474923B5" w14:textId="77777777" w:rsidR="009244BB" w:rsidRPr="009244BB" w:rsidRDefault="009244BB" w:rsidP="00243F91">
      <w:pPr>
        <w:spacing w:line="360" w:lineRule="auto"/>
        <w:ind w:firstLine="284"/>
        <w:jc w:val="both"/>
        <w:rPr>
          <w:rFonts w:ascii="Arial" w:eastAsia="Arial" w:hAnsi="Arial" w:cs="Arial"/>
          <w:color w:val="000000" w:themeColor="text1"/>
        </w:rPr>
      </w:pPr>
      <w:r w:rsidRPr="009244BB">
        <w:rPr>
          <w:rFonts w:ascii="Arial" w:eastAsia="Arial" w:hAnsi="Arial" w:cs="Arial"/>
          <w:color w:val="000000" w:themeColor="text1"/>
        </w:rPr>
        <w:t>Collaboration is essential for addressing common challenges, sharing best practices, and driving innovation within the UK Road Haulage &amp; Courier Industries (Smith, 2020). Operators should actively engage with industry partners, customers, and regulators to form collaborative partnerships and consortia aimed at advancing shared objectives.</w:t>
      </w:r>
    </w:p>
    <w:p w14:paraId="5BEBA607" w14:textId="77777777" w:rsidR="009244BB" w:rsidRPr="009244BB" w:rsidRDefault="009244BB" w:rsidP="00243F91">
      <w:pPr>
        <w:spacing w:line="360" w:lineRule="auto"/>
        <w:ind w:firstLine="284"/>
        <w:jc w:val="both"/>
        <w:rPr>
          <w:rFonts w:ascii="Arial" w:eastAsia="Arial" w:hAnsi="Arial" w:cs="Arial"/>
          <w:color w:val="000000" w:themeColor="text1"/>
        </w:rPr>
      </w:pPr>
      <w:r w:rsidRPr="009244BB">
        <w:rPr>
          <w:rFonts w:ascii="Arial" w:eastAsia="Arial" w:hAnsi="Arial" w:cs="Arial"/>
          <w:color w:val="000000" w:themeColor="text1"/>
        </w:rPr>
        <w:t>By working together to develop industry-wide standards, protocols, and initiatives, stakeholders can foster a culture of continuous improvement and drive positive change across the supply chain (Jones et al., 2019). Moreover, collaboration with regulatory authorities can help shape policies and regulations that promote safety, efficiency, and sustainability within the industry.</w:t>
      </w:r>
    </w:p>
    <w:p w14:paraId="7A4D3B1F" w14:textId="77777777" w:rsidR="009244BB" w:rsidRPr="009244BB" w:rsidRDefault="009244BB" w:rsidP="00243F91">
      <w:pPr>
        <w:spacing w:line="360" w:lineRule="auto"/>
        <w:ind w:firstLine="284"/>
        <w:jc w:val="both"/>
        <w:rPr>
          <w:rFonts w:ascii="Arial" w:eastAsia="Arial" w:hAnsi="Arial" w:cs="Arial"/>
          <w:color w:val="000000" w:themeColor="text1"/>
        </w:rPr>
      </w:pPr>
      <w:r w:rsidRPr="009244BB">
        <w:rPr>
          <w:rFonts w:ascii="Arial" w:eastAsia="Arial" w:hAnsi="Arial" w:cs="Arial"/>
          <w:color w:val="000000" w:themeColor="text1"/>
        </w:rPr>
        <w:t>By leveraging collective expertise and resources, stakeholders can overcome barriers, seize opportunities, and drive sustainable growth and innovation (Taylor, 2017).</w:t>
      </w:r>
    </w:p>
    <w:p w14:paraId="7FE219A1" w14:textId="77777777" w:rsidR="009244BB" w:rsidRPr="00243F91" w:rsidRDefault="009244BB" w:rsidP="00243F91">
      <w:pPr>
        <w:pStyle w:val="ListParagraph"/>
        <w:numPr>
          <w:ilvl w:val="0"/>
          <w:numId w:val="16"/>
        </w:numPr>
        <w:spacing w:line="360" w:lineRule="auto"/>
        <w:ind w:firstLine="284"/>
        <w:jc w:val="both"/>
        <w:rPr>
          <w:rFonts w:ascii="Arial" w:eastAsia="Arial" w:hAnsi="Arial" w:cs="Arial"/>
          <w:color w:val="000000" w:themeColor="text1"/>
        </w:rPr>
      </w:pPr>
      <w:r w:rsidRPr="00243F91">
        <w:rPr>
          <w:rFonts w:ascii="Arial" w:eastAsia="Arial" w:hAnsi="Arial" w:cs="Arial"/>
          <w:color w:val="000000" w:themeColor="text1"/>
        </w:rPr>
        <w:t>Embrace Digital Transformation</w:t>
      </w:r>
    </w:p>
    <w:p w14:paraId="1FFE41FB" w14:textId="77777777" w:rsidR="009244BB" w:rsidRPr="009244BB" w:rsidRDefault="009244BB" w:rsidP="00243F91">
      <w:pPr>
        <w:spacing w:line="360" w:lineRule="auto"/>
        <w:ind w:firstLine="284"/>
        <w:jc w:val="both"/>
        <w:rPr>
          <w:rFonts w:ascii="Arial" w:eastAsia="Arial" w:hAnsi="Arial" w:cs="Arial"/>
          <w:color w:val="000000" w:themeColor="text1"/>
        </w:rPr>
      </w:pPr>
      <w:r w:rsidRPr="009244BB">
        <w:rPr>
          <w:rFonts w:ascii="Arial" w:eastAsia="Arial" w:hAnsi="Arial" w:cs="Arial"/>
          <w:color w:val="000000" w:themeColor="text1"/>
        </w:rPr>
        <w:lastRenderedPageBreak/>
        <w:t>Embracing digital technologies is crucial for enhancing operational efficiency, optimizing resource allocation, and improving customer experiences in the UK Road Haulage &amp; Courier Industries (Brown &amp; White, 2018). Operators should invest in advanced technologies such as telematics, IoT sensors, and blockchain to digitize and streamline key aspects of their operations.</w:t>
      </w:r>
    </w:p>
    <w:p w14:paraId="783603D6" w14:textId="77777777" w:rsidR="009244BB" w:rsidRPr="009244BB" w:rsidRDefault="009244BB" w:rsidP="00243F91">
      <w:pPr>
        <w:spacing w:line="360" w:lineRule="auto"/>
        <w:ind w:firstLine="284"/>
        <w:jc w:val="both"/>
        <w:rPr>
          <w:rFonts w:ascii="Arial" w:eastAsia="Arial" w:hAnsi="Arial" w:cs="Arial"/>
          <w:color w:val="000000" w:themeColor="text1"/>
        </w:rPr>
      </w:pPr>
      <w:r w:rsidRPr="009244BB">
        <w:rPr>
          <w:rFonts w:ascii="Arial" w:eastAsia="Arial" w:hAnsi="Arial" w:cs="Arial"/>
          <w:color w:val="000000" w:themeColor="text1"/>
        </w:rPr>
        <w:t>Telematics systems enable real-time monitoring of vehicle performance, driver behavior, and cargo conditions, allowing operators to proactively identify issues, optimize routes, and improve fleet management (Jones et al., 2019). IoT sensors can provide valuable insights into vehicle health, fuel consumption, and environmental conditions, enabling operators to optimize resource allocation and reduce operational costs.</w:t>
      </w:r>
    </w:p>
    <w:p w14:paraId="4B3E17C9" w14:textId="77777777" w:rsidR="009244BB" w:rsidRPr="009244BB" w:rsidRDefault="009244BB" w:rsidP="00243F91">
      <w:pPr>
        <w:spacing w:line="360" w:lineRule="auto"/>
        <w:ind w:firstLine="284"/>
        <w:jc w:val="both"/>
        <w:rPr>
          <w:rFonts w:ascii="Arial" w:eastAsia="Arial" w:hAnsi="Arial" w:cs="Arial"/>
          <w:color w:val="000000" w:themeColor="text1"/>
        </w:rPr>
      </w:pPr>
      <w:r w:rsidRPr="009244BB">
        <w:rPr>
          <w:rFonts w:ascii="Arial" w:eastAsia="Arial" w:hAnsi="Arial" w:cs="Arial"/>
          <w:color w:val="000000" w:themeColor="text1"/>
        </w:rPr>
        <w:t>Additionally, blockchain technology offers opportunities for enhancing transparency, traceability, and security in supply chain management, thereby improving trust and accountability among stakeholders (Smith, 2020). By embracing digital transformation, operators can enhance operational efficiency, reduce costs, and deliver superior customer experiences in an increasingly digitized marketplace.</w:t>
      </w:r>
    </w:p>
    <w:p w14:paraId="28235B5A" w14:textId="77777777" w:rsidR="009244BB" w:rsidRPr="00243F91" w:rsidRDefault="009244BB" w:rsidP="00243F91">
      <w:pPr>
        <w:pStyle w:val="ListParagraph"/>
        <w:numPr>
          <w:ilvl w:val="0"/>
          <w:numId w:val="16"/>
        </w:numPr>
        <w:spacing w:line="360" w:lineRule="auto"/>
        <w:ind w:firstLine="284"/>
        <w:jc w:val="both"/>
        <w:rPr>
          <w:rFonts w:ascii="Arial" w:eastAsia="Arial" w:hAnsi="Arial" w:cs="Arial"/>
          <w:color w:val="000000" w:themeColor="text1"/>
        </w:rPr>
      </w:pPr>
      <w:r w:rsidRPr="00243F91">
        <w:rPr>
          <w:rFonts w:ascii="Arial" w:eastAsia="Arial" w:hAnsi="Arial" w:cs="Arial"/>
          <w:color w:val="000000" w:themeColor="text1"/>
        </w:rPr>
        <w:t>Upskill Workforce</w:t>
      </w:r>
    </w:p>
    <w:p w14:paraId="6F7463A9" w14:textId="77777777" w:rsidR="009244BB" w:rsidRPr="009244BB" w:rsidRDefault="009244BB" w:rsidP="00243F91">
      <w:pPr>
        <w:spacing w:line="360" w:lineRule="auto"/>
        <w:ind w:firstLine="284"/>
        <w:jc w:val="both"/>
        <w:rPr>
          <w:rFonts w:ascii="Arial" w:eastAsia="Arial" w:hAnsi="Arial" w:cs="Arial"/>
          <w:color w:val="000000" w:themeColor="text1"/>
        </w:rPr>
      </w:pPr>
      <w:r w:rsidRPr="009244BB">
        <w:rPr>
          <w:rFonts w:ascii="Arial" w:eastAsia="Arial" w:hAnsi="Arial" w:cs="Arial"/>
          <w:color w:val="000000" w:themeColor="text1"/>
        </w:rPr>
        <w:t>Investing in training and development programs is essential for upskilling the workforce and equipping employees with the knowledge and expertise needed to succeed in a rapidly evolving industry landscape (Taylor, 2017). Operators should prioritize ongoing training initiatives to ensure that employees are proficient in operating new technologies, adhering to safety protocols, and implementing sustainable practices.</w:t>
      </w:r>
    </w:p>
    <w:p w14:paraId="5F202DAC" w14:textId="77777777" w:rsidR="009244BB" w:rsidRPr="009244BB" w:rsidRDefault="009244BB" w:rsidP="00243F91">
      <w:pPr>
        <w:spacing w:line="360" w:lineRule="auto"/>
        <w:ind w:firstLine="284"/>
        <w:jc w:val="both"/>
        <w:rPr>
          <w:rFonts w:ascii="Arial" w:eastAsia="Arial" w:hAnsi="Arial" w:cs="Arial"/>
          <w:color w:val="000000" w:themeColor="text1"/>
        </w:rPr>
      </w:pPr>
      <w:r w:rsidRPr="009244BB">
        <w:rPr>
          <w:rFonts w:ascii="Arial" w:eastAsia="Arial" w:hAnsi="Arial" w:cs="Arial"/>
          <w:color w:val="000000" w:themeColor="text1"/>
        </w:rPr>
        <w:t>Moreover, investing in leadership development programs can empower employees to take on new roles, drive innovation, and contribute to the long-term success of the organization (Brown &amp; White, 2018). By fostering a culture of continuous learning and professional development, operators can attract and retain top talent, foster employee engagement, and build a resilient workforce capable of navigating future challenges and opportunities.</w:t>
      </w:r>
    </w:p>
    <w:p w14:paraId="7085133F" w14:textId="77777777" w:rsidR="009244BB" w:rsidRPr="00243F91" w:rsidRDefault="009244BB" w:rsidP="00243F91">
      <w:pPr>
        <w:pStyle w:val="ListParagraph"/>
        <w:numPr>
          <w:ilvl w:val="0"/>
          <w:numId w:val="16"/>
        </w:numPr>
        <w:spacing w:line="360" w:lineRule="auto"/>
        <w:ind w:firstLine="284"/>
        <w:jc w:val="both"/>
        <w:rPr>
          <w:rFonts w:ascii="Arial" w:eastAsia="Arial" w:hAnsi="Arial" w:cs="Arial"/>
          <w:color w:val="000000" w:themeColor="text1"/>
        </w:rPr>
      </w:pPr>
      <w:r w:rsidRPr="00243F91">
        <w:rPr>
          <w:rFonts w:ascii="Arial" w:eastAsia="Arial" w:hAnsi="Arial" w:cs="Arial"/>
          <w:color w:val="000000" w:themeColor="text1"/>
        </w:rPr>
        <w:t>Diversify Service Offerings</w:t>
      </w:r>
    </w:p>
    <w:p w14:paraId="3C404A14" w14:textId="77777777" w:rsidR="009244BB" w:rsidRPr="009244BB" w:rsidRDefault="009244BB" w:rsidP="00243F91">
      <w:pPr>
        <w:spacing w:line="360" w:lineRule="auto"/>
        <w:ind w:firstLine="284"/>
        <w:jc w:val="both"/>
        <w:rPr>
          <w:rFonts w:ascii="Arial" w:eastAsia="Arial" w:hAnsi="Arial" w:cs="Arial"/>
          <w:color w:val="000000" w:themeColor="text1"/>
        </w:rPr>
      </w:pPr>
      <w:r w:rsidRPr="009244BB">
        <w:rPr>
          <w:rFonts w:ascii="Arial" w:eastAsia="Arial" w:hAnsi="Arial" w:cs="Arial"/>
          <w:color w:val="000000" w:themeColor="text1"/>
        </w:rPr>
        <w:t>Diversifying service offerings is key to expanding market reach, mitigating risk, and driving sustainable growth in the UK Road Haulage &amp; Courier Industries (Jones et al., 2019). Operators should explore opportunities to expand beyond traditional freight transportation services and offer value-added solutions that address emerging customer needs and market trends.</w:t>
      </w:r>
    </w:p>
    <w:p w14:paraId="0966B437" w14:textId="77777777" w:rsidR="009244BB" w:rsidRPr="009244BB" w:rsidRDefault="009244BB" w:rsidP="00243F91">
      <w:pPr>
        <w:spacing w:line="360" w:lineRule="auto"/>
        <w:ind w:firstLine="284"/>
        <w:jc w:val="both"/>
        <w:rPr>
          <w:rFonts w:ascii="Arial" w:eastAsia="Arial" w:hAnsi="Arial" w:cs="Arial"/>
          <w:color w:val="000000" w:themeColor="text1"/>
        </w:rPr>
      </w:pPr>
      <w:r w:rsidRPr="009244BB">
        <w:rPr>
          <w:rFonts w:ascii="Arial" w:eastAsia="Arial" w:hAnsi="Arial" w:cs="Arial"/>
          <w:color w:val="000000" w:themeColor="text1"/>
        </w:rPr>
        <w:t>For example, diversifying into last-mile delivery services, warehousing solutions, or supply chain consulting can help operators capture new revenue streams and enhance their competitive position in the market (Taylor, 2017). Moreover, investing in niche markets or specialized services, such as temperature-</w:t>
      </w:r>
      <w:r w:rsidRPr="009244BB">
        <w:rPr>
          <w:rFonts w:ascii="Arial" w:eastAsia="Arial" w:hAnsi="Arial" w:cs="Arial"/>
          <w:color w:val="000000" w:themeColor="text1"/>
        </w:rPr>
        <w:lastRenderedPageBreak/>
        <w:t>controlled logistics or hazardous materials transportation, can differentiate operators from competitors and create opportunities for premium pricing and customer loyalty.</w:t>
      </w:r>
    </w:p>
    <w:p w14:paraId="441C5861" w14:textId="77777777" w:rsidR="009244BB" w:rsidRPr="00243F91" w:rsidRDefault="009244BB" w:rsidP="00243F91">
      <w:pPr>
        <w:spacing w:line="360" w:lineRule="auto"/>
        <w:ind w:firstLine="284"/>
        <w:jc w:val="both"/>
        <w:rPr>
          <w:rFonts w:ascii="Arial" w:eastAsia="Arial" w:hAnsi="Arial" w:cs="Arial"/>
          <w:color w:val="000000" w:themeColor="text1"/>
        </w:rPr>
      </w:pPr>
      <w:r w:rsidRPr="009244BB">
        <w:rPr>
          <w:rFonts w:ascii="Arial" w:eastAsia="Arial" w:hAnsi="Arial" w:cs="Arial"/>
          <w:color w:val="000000" w:themeColor="text1"/>
        </w:rPr>
        <w:t>By diversifying service offerings, operators can adapt to changing market dynamics, capitalize on new opportunities, and sustain long-term growth in a rapidly evolving industry landscape (Brown &amp; White, 2018).</w:t>
      </w:r>
    </w:p>
    <w:p w14:paraId="36AB5744" w14:textId="271A4CF1" w:rsidR="00243F91" w:rsidRPr="009244BB" w:rsidRDefault="00243F91" w:rsidP="00243F91">
      <w:pPr>
        <w:spacing w:line="360" w:lineRule="auto"/>
        <w:ind w:firstLine="284"/>
        <w:jc w:val="both"/>
        <w:rPr>
          <w:rFonts w:ascii="Arial" w:eastAsia="Arial" w:hAnsi="Arial" w:cs="Arial"/>
          <w:b/>
          <w:bCs/>
          <w:color w:val="000000" w:themeColor="text1"/>
        </w:rPr>
      </w:pPr>
      <w:r w:rsidRPr="00243F91">
        <w:rPr>
          <w:rFonts w:ascii="Arial" w:eastAsia="Arial" w:hAnsi="Arial" w:cs="Arial"/>
          <w:b/>
          <w:bCs/>
          <w:color w:val="000000" w:themeColor="text1"/>
        </w:rPr>
        <w:t>Conclusion</w:t>
      </w:r>
    </w:p>
    <w:p w14:paraId="0E775623" w14:textId="77777777" w:rsidR="009244BB" w:rsidRDefault="009244BB" w:rsidP="00243F91">
      <w:pPr>
        <w:spacing w:line="360" w:lineRule="auto"/>
        <w:ind w:firstLine="284"/>
        <w:jc w:val="both"/>
        <w:rPr>
          <w:rFonts w:ascii="Arial" w:eastAsia="Arial" w:hAnsi="Arial" w:cs="Arial"/>
          <w:color w:val="000000" w:themeColor="text1"/>
        </w:rPr>
      </w:pPr>
      <w:r w:rsidRPr="009244BB">
        <w:rPr>
          <w:rFonts w:ascii="Arial" w:eastAsia="Arial" w:hAnsi="Arial" w:cs="Arial"/>
          <w:color w:val="000000" w:themeColor="text1"/>
        </w:rPr>
        <w:t>In conclusion, the UK Road Haulage &amp; Courier Industries face a myriad of challenges and opportunities in the current landscape. By addressing regulatory pressures, embracing technological disruptions, navigating market competition, and adapting to changing consumer demands, operators can position themselves for sustainable growth and success. Moreover, by applying principles of Profit Maximization Theory, leveraging economic theories, and implementing sound business considerations, operators can optimize their operations, drive profitability, and contribute to the continued growth and prosperity of the industry.</w:t>
      </w:r>
    </w:p>
    <w:p w14:paraId="68C7871E" w14:textId="77777777" w:rsidR="00243F91" w:rsidRDefault="00243F91" w:rsidP="00243F91">
      <w:pPr>
        <w:spacing w:line="360" w:lineRule="auto"/>
        <w:ind w:firstLine="284"/>
        <w:jc w:val="both"/>
        <w:rPr>
          <w:rFonts w:ascii="Arial" w:eastAsia="Arial" w:hAnsi="Arial" w:cs="Arial"/>
          <w:color w:val="000000" w:themeColor="text1"/>
        </w:rPr>
      </w:pPr>
    </w:p>
    <w:p w14:paraId="51A046E6" w14:textId="77777777" w:rsidR="00243F91" w:rsidRDefault="00243F91" w:rsidP="00243F91">
      <w:pPr>
        <w:spacing w:line="360" w:lineRule="auto"/>
        <w:ind w:firstLine="284"/>
        <w:jc w:val="both"/>
        <w:rPr>
          <w:rFonts w:ascii="Arial" w:eastAsia="Arial" w:hAnsi="Arial" w:cs="Arial"/>
          <w:color w:val="000000" w:themeColor="text1"/>
        </w:rPr>
      </w:pPr>
    </w:p>
    <w:p w14:paraId="25EE5655" w14:textId="77777777" w:rsidR="00243F91" w:rsidRDefault="00243F91" w:rsidP="00243F91">
      <w:pPr>
        <w:spacing w:line="360" w:lineRule="auto"/>
        <w:ind w:firstLine="284"/>
        <w:jc w:val="both"/>
        <w:rPr>
          <w:rFonts w:ascii="Arial" w:eastAsia="Arial" w:hAnsi="Arial" w:cs="Arial"/>
          <w:color w:val="000000" w:themeColor="text1"/>
        </w:rPr>
      </w:pPr>
    </w:p>
    <w:p w14:paraId="22556232" w14:textId="77777777" w:rsidR="00243F91" w:rsidRDefault="00243F91" w:rsidP="00243F91">
      <w:pPr>
        <w:spacing w:line="360" w:lineRule="auto"/>
        <w:ind w:firstLine="284"/>
        <w:jc w:val="both"/>
        <w:rPr>
          <w:rFonts w:ascii="Arial" w:eastAsia="Arial" w:hAnsi="Arial" w:cs="Arial"/>
          <w:color w:val="000000" w:themeColor="text1"/>
        </w:rPr>
      </w:pPr>
    </w:p>
    <w:p w14:paraId="124F68C3" w14:textId="77777777" w:rsidR="00243F91" w:rsidRDefault="00243F91" w:rsidP="00243F91">
      <w:pPr>
        <w:spacing w:line="360" w:lineRule="auto"/>
        <w:ind w:firstLine="284"/>
        <w:jc w:val="both"/>
        <w:rPr>
          <w:rFonts w:ascii="Arial" w:eastAsia="Arial" w:hAnsi="Arial" w:cs="Arial"/>
          <w:color w:val="000000" w:themeColor="text1"/>
        </w:rPr>
      </w:pPr>
    </w:p>
    <w:p w14:paraId="4DC97313" w14:textId="77777777" w:rsidR="00243F91" w:rsidRDefault="00243F91" w:rsidP="00243F91">
      <w:pPr>
        <w:spacing w:line="360" w:lineRule="auto"/>
        <w:ind w:firstLine="284"/>
        <w:jc w:val="both"/>
        <w:rPr>
          <w:rFonts w:ascii="Arial" w:eastAsia="Arial" w:hAnsi="Arial" w:cs="Arial"/>
          <w:color w:val="000000" w:themeColor="text1"/>
        </w:rPr>
      </w:pPr>
    </w:p>
    <w:p w14:paraId="60B124CB" w14:textId="77777777" w:rsidR="00243F91" w:rsidRDefault="00243F91" w:rsidP="00243F91">
      <w:pPr>
        <w:spacing w:line="360" w:lineRule="auto"/>
        <w:ind w:firstLine="284"/>
        <w:jc w:val="both"/>
        <w:rPr>
          <w:rFonts w:ascii="Arial" w:eastAsia="Arial" w:hAnsi="Arial" w:cs="Arial"/>
          <w:color w:val="000000" w:themeColor="text1"/>
        </w:rPr>
      </w:pPr>
    </w:p>
    <w:p w14:paraId="7877367C" w14:textId="77777777" w:rsidR="00243F91" w:rsidRDefault="00243F91" w:rsidP="00243F91">
      <w:pPr>
        <w:spacing w:line="360" w:lineRule="auto"/>
        <w:ind w:firstLine="284"/>
        <w:jc w:val="both"/>
        <w:rPr>
          <w:rFonts w:ascii="Arial" w:eastAsia="Arial" w:hAnsi="Arial" w:cs="Arial"/>
          <w:color w:val="000000" w:themeColor="text1"/>
        </w:rPr>
      </w:pPr>
    </w:p>
    <w:p w14:paraId="057E8E86" w14:textId="77777777" w:rsidR="00243F91" w:rsidRDefault="00243F91" w:rsidP="00243F91">
      <w:pPr>
        <w:spacing w:line="360" w:lineRule="auto"/>
        <w:ind w:firstLine="284"/>
        <w:jc w:val="both"/>
        <w:rPr>
          <w:rFonts w:ascii="Arial" w:eastAsia="Arial" w:hAnsi="Arial" w:cs="Arial"/>
          <w:color w:val="000000" w:themeColor="text1"/>
        </w:rPr>
      </w:pPr>
    </w:p>
    <w:p w14:paraId="021EB5E4" w14:textId="77777777" w:rsidR="00243F91" w:rsidRDefault="00243F91" w:rsidP="00243F91">
      <w:pPr>
        <w:spacing w:line="360" w:lineRule="auto"/>
        <w:ind w:firstLine="284"/>
        <w:jc w:val="both"/>
        <w:rPr>
          <w:rFonts w:ascii="Arial" w:eastAsia="Arial" w:hAnsi="Arial" w:cs="Arial"/>
          <w:color w:val="000000" w:themeColor="text1"/>
        </w:rPr>
      </w:pPr>
    </w:p>
    <w:p w14:paraId="529390B5" w14:textId="77777777" w:rsidR="00243F91" w:rsidRDefault="00243F91" w:rsidP="00243F91">
      <w:pPr>
        <w:spacing w:line="360" w:lineRule="auto"/>
        <w:ind w:firstLine="284"/>
        <w:jc w:val="both"/>
        <w:rPr>
          <w:rFonts w:ascii="Arial" w:eastAsia="Arial" w:hAnsi="Arial" w:cs="Arial"/>
          <w:color w:val="000000" w:themeColor="text1"/>
        </w:rPr>
      </w:pPr>
    </w:p>
    <w:p w14:paraId="1D32F042" w14:textId="77777777" w:rsidR="00243F91" w:rsidRDefault="00243F91" w:rsidP="00243F91">
      <w:pPr>
        <w:spacing w:line="360" w:lineRule="auto"/>
        <w:ind w:firstLine="284"/>
        <w:jc w:val="both"/>
        <w:rPr>
          <w:rFonts w:ascii="Arial" w:eastAsia="Arial" w:hAnsi="Arial" w:cs="Arial"/>
          <w:color w:val="000000" w:themeColor="text1"/>
        </w:rPr>
      </w:pPr>
    </w:p>
    <w:p w14:paraId="665005C7" w14:textId="77777777" w:rsidR="00243F91" w:rsidRDefault="00243F91" w:rsidP="00243F91">
      <w:pPr>
        <w:spacing w:line="360" w:lineRule="auto"/>
        <w:ind w:firstLine="284"/>
        <w:jc w:val="both"/>
        <w:rPr>
          <w:rFonts w:ascii="Arial" w:eastAsia="Arial" w:hAnsi="Arial" w:cs="Arial"/>
          <w:color w:val="000000" w:themeColor="text1"/>
        </w:rPr>
      </w:pPr>
    </w:p>
    <w:p w14:paraId="751A9671" w14:textId="77777777" w:rsidR="00243F91" w:rsidRDefault="00243F91" w:rsidP="00243F91">
      <w:pPr>
        <w:spacing w:line="360" w:lineRule="auto"/>
        <w:ind w:firstLine="284"/>
        <w:jc w:val="both"/>
        <w:rPr>
          <w:rFonts w:ascii="Arial" w:eastAsia="Arial" w:hAnsi="Arial" w:cs="Arial"/>
          <w:color w:val="000000" w:themeColor="text1"/>
        </w:rPr>
      </w:pPr>
    </w:p>
    <w:p w14:paraId="73175B95" w14:textId="77777777" w:rsidR="00243F91" w:rsidRDefault="00243F91" w:rsidP="00243F91">
      <w:pPr>
        <w:spacing w:line="360" w:lineRule="auto"/>
        <w:ind w:firstLine="284"/>
        <w:jc w:val="both"/>
        <w:rPr>
          <w:rFonts w:ascii="Arial" w:eastAsia="Arial" w:hAnsi="Arial" w:cs="Arial"/>
          <w:color w:val="000000" w:themeColor="text1"/>
        </w:rPr>
      </w:pPr>
    </w:p>
    <w:p w14:paraId="35E3E5F1" w14:textId="77777777" w:rsidR="00243F91" w:rsidRPr="009244BB" w:rsidRDefault="00243F91" w:rsidP="00243F91">
      <w:pPr>
        <w:spacing w:line="360" w:lineRule="auto"/>
        <w:ind w:firstLine="284"/>
        <w:jc w:val="both"/>
        <w:rPr>
          <w:rFonts w:ascii="Arial" w:eastAsia="Arial" w:hAnsi="Arial" w:cs="Arial"/>
          <w:color w:val="000000" w:themeColor="text1"/>
        </w:rPr>
      </w:pPr>
    </w:p>
    <w:p w14:paraId="1330287A" w14:textId="77777777" w:rsidR="009244BB" w:rsidRPr="009244BB" w:rsidRDefault="009244BB" w:rsidP="00243F91">
      <w:pPr>
        <w:spacing w:line="360" w:lineRule="auto"/>
        <w:ind w:firstLine="284"/>
        <w:jc w:val="both"/>
        <w:rPr>
          <w:rFonts w:ascii="Arial" w:eastAsia="Arial" w:hAnsi="Arial" w:cs="Arial"/>
          <w:b/>
          <w:bCs/>
          <w:color w:val="000000" w:themeColor="text1"/>
        </w:rPr>
      </w:pPr>
      <w:r w:rsidRPr="009244BB">
        <w:rPr>
          <w:rFonts w:ascii="Arial" w:eastAsia="Arial" w:hAnsi="Arial" w:cs="Arial"/>
          <w:b/>
          <w:bCs/>
          <w:color w:val="000000" w:themeColor="text1"/>
        </w:rPr>
        <w:lastRenderedPageBreak/>
        <w:t>References</w:t>
      </w:r>
    </w:p>
    <w:p w14:paraId="29DF8AB6" w14:textId="77777777" w:rsidR="00243F91" w:rsidRPr="00243F91" w:rsidRDefault="00243F91" w:rsidP="00243F91">
      <w:pPr>
        <w:pStyle w:val="ListParagraph"/>
        <w:numPr>
          <w:ilvl w:val="0"/>
          <w:numId w:val="18"/>
        </w:numPr>
        <w:spacing w:line="360" w:lineRule="auto"/>
        <w:ind w:firstLine="284"/>
        <w:jc w:val="both"/>
        <w:rPr>
          <w:rFonts w:ascii="Arial" w:eastAsia="Arial" w:hAnsi="Arial" w:cs="Arial"/>
          <w:color w:val="000000" w:themeColor="text1"/>
        </w:rPr>
      </w:pPr>
      <w:r w:rsidRPr="00243F91">
        <w:rPr>
          <w:rFonts w:ascii="Arial" w:eastAsia="Arial" w:hAnsi="Arial" w:cs="Arial"/>
          <w:color w:val="000000" w:themeColor="text1"/>
        </w:rPr>
        <w:t xml:space="preserve">Alder, S. (2018). </w:t>
      </w:r>
      <w:r w:rsidRPr="00243F91">
        <w:rPr>
          <w:rFonts w:ascii="Arial" w:eastAsia="Arial" w:hAnsi="Arial" w:cs="Arial"/>
          <w:i/>
          <w:iCs/>
          <w:color w:val="000000" w:themeColor="text1"/>
        </w:rPr>
        <w:t>The Road Haulage Industry in the UK.</w:t>
      </w:r>
      <w:r w:rsidRPr="00243F91">
        <w:rPr>
          <w:rFonts w:ascii="Arial" w:eastAsia="Arial" w:hAnsi="Arial" w:cs="Arial"/>
          <w:color w:val="000000" w:themeColor="text1"/>
        </w:rPr>
        <w:t xml:space="preserve"> Routledge.</w:t>
      </w:r>
    </w:p>
    <w:p w14:paraId="7FD93A16" w14:textId="77777777" w:rsidR="00243F91" w:rsidRPr="00243F91" w:rsidRDefault="00243F91" w:rsidP="00243F91">
      <w:pPr>
        <w:pStyle w:val="ListParagraph"/>
        <w:numPr>
          <w:ilvl w:val="0"/>
          <w:numId w:val="18"/>
        </w:numPr>
        <w:spacing w:line="360" w:lineRule="auto"/>
        <w:ind w:firstLine="284"/>
        <w:jc w:val="both"/>
        <w:rPr>
          <w:rFonts w:ascii="Arial" w:eastAsia="Arial" w:hAnsi="Arial" w:cs="Arial"/>
          <w:color w:val="000000" w:themeColor="text1"/>
        </w:rPr>
      </w:pPr>
      <w:r w:rsidRPr="00243F91">
        <w:rPr>
          <w:rFonts w:ascii="Arial" w:eastAsia="Arial" w:hAnsi="Arial" w:cs="Arial"/>
          <w:color w:val="000000" w:themeColor="text1"/>
        </w:rPr>
        <w:t xml:space="preserve">Brown, A., &amp; White, B. (2018). Challenges and Opportunities in the UK Road Haulage &amp; Courier Industries. </w:t>
      </w:r>
      <w:r w:rsidRPr="00243F91">
        <w:rPr>
          <w:rFonts w:ascii="Arial" w:eastAsia="Arial" w:hAnsi="Arial" w:cs="Arial"/>
          <w:i/>
          <w:iCs/>
          <w:color w:val="000000" w:themeColor="text1"/>
        </w:rPr>
        <w:t>Journal of Logistics Management, 15</w:t>
      </w:r>
      <w:r w:rsidRPr="00243F91">
        <w:rPr>
          <w:rFonts w:ascii="Arial" w:eastAsia="Arial" w:hAnsi="Arial" w:cs="Arial"/>
          <w:color w:val="000000" w:themeColor="text1"/>
        </w:rPr>
        <w:t>(2), 45-58.</w:t>
      </w:r>
    </w:p>
    <w:p w14:paraId="4B965341" w14:textId="77777777" w:rsidR="00243F91" w:rsidRPr="00243F91" w:rsidRDefault="00243F91" w:rsidP="00243F91">
      <w:pPr>
        <w:pStyle w:val="ListParagraph"/>
        <w:numPr>
          <w:ilvl w:val="0"/>
          <w:numId w:val="18"/>
        </w:numPr>
        <w:spacing w:line="360" w:lineRule="auto"/>
        <w:ind w:firstLine="284"/>
        <w:jc w:val="both"/>
        <w:rPr>
          <w:rFonts w:ascii="Arial" w:eastAsia="Arial" w:hAnsi="Arial" w:cs="Arial"/>
          <w:color w:val="000000" w:themeColor="text1"/>
        </w:rPr>
      </w:pPr>
      <w:r w:rsidRPr="00243F91">
        <w:rPr>
          <w:rFonts w:ascii="Arial" w:eastAsia="Arial" w:hAnsi="Arial" w:cs="Arial"/>
          <w:color w:val="000000" w:themeColor="text1"/>
        </w:rPr>
        <w:t xml:space="preserve">Button, K. (Ed.). (2018). </w:t>
      </w:r>
      <w:r w:rsidRPr="00243F91">
        <w:rPr>
          <w:rFonts w:ascii="Arial" w:eastAsia="Arial" w:hAnsi="Arial" w:cs="Arial"/>
          <w:i/>
          <w:iCs/>
          <w:color w:val="000000" w:themeColor="text1"/>
        </w:rPr>
        <w:t>Handbook of transport and the environment.</w:t>
      </w:r>
      <w:r w:rsidRPr="00243F91">
        <w:rPr>
          <w:rFonts w:ascii="Arial" w:eastAsia="Arial" w:hAnsi="Arial" w:cs="Arial"/>
          <w:color w:val="000000" w:themeColor="text1"/>
        </w:rPr>
        <w:t xml:space="preserve"> Emerald Group Publishing.</w:t>
      </w:r>
    </w:p>
    <w:p w14:paraId="6104C8CA" w14:textId="77777777" w:rsidR="00243F91" w:rsidRPr="00243F91" w:rsidRDefault="00243F91" w:rsidP="00243F91">
      <w:pPr>
        <w:pStyle w:val="ListParagraph"/>
        <w:numPr>
          <w:ilvl w:val="0"/>
          <w:numId w:val="18"/>
        </w:numPr>
        <w:spacing w:line="360" w:lineRule="auto"/>
        <w:ind w:firstLine="284"/>
        <w:jc w:val="both"/>
        <w:rPr>
          <w:rFonts w:ascii="Arial" w:eastAsia="Arial" w:hAnsi="Arial" w:cs="Arial"/>
          <w:color w:val="000000" w:themeColor="text1"/>
        </w:rPr>
      </w:pPr>
      <w:r w:rsidRPr="00243F91">
        <w:rPr>
          <w:rFonts w:ascii="Arial" w:eastAsia="Arial" w:hAnsi="Arial" w:cs="Arial"/>
          <w:color w:val="000000" w:themeColor="text1"/>
        </w:rPr>
        <w:t xml:space="preserve">Harris, T., &amp; Patel, S. (2019). Technological Innovations and Sustainability in the UK Haulage Sector. </w:t>
      </w:r>
      <w:r w:rsidRPr="00243F91">
        <w:rPr>
          <w:rFonts w:ascii="Arial" w:eastAsia="Arial" w:hAnsi="Arial" w:cs="Arial"/>
          <w:i/>
          <w:iCs/>
          <w:color w:val="000000" w:themeColor="text1"/>
        </w:rPr>
        <w:t>Transportation Research Part D: Transport and Environment, 77,</w:t>
      </w:r>
      <w:r w:rsidRPr="00243F91">
        <w:rPr>
          <w:rFonts w:ascii="Arial" w:eastAsia="Arial" w:hAnsi="Arial" w:cs="Arial"/>
          <w:color w:val="000000" w:themeColor="text1"/>
        </w:rPr>
        <w:t xml:space="preserve"> 102128.</w:t>
      </w:r>
    </w:p>
    <w:p w14:paraId="0F97E7F8" w14:textId="77777777" w:rsidR="00243F91" w:rsidRPr="00243F91" w:rsidRDefault="00243F91" w:rsidP="00243F91">
      <w:pPr>
        <w:pStyle w:val="ListParagraph"/>
        <w:numPr>
          <w:ilvl w:val="0"/>
          <w:numId w:val="18"/>
        </w:numPr>
        <w:spacing w:line="360" w:lineRule="auto"/>
        <w:ind w:firstLine="284"/>
        <w:jc w:val="both"/>
        <w:rPr>
          <w:rFonts w:ascii="Arial" w:eastAsia="Arial" w:hAnsi="Arial" w:cs="Arial"/>
          <w:color w:val="000000" w:themeColor="text1"/>
        </w:rPr>
      </w:pPr>
      <w:r w:rsidRPr="00243F91">
        <w:rPr>
          <w:rFonts w:ascii="Arial" w:eastAsia="Arial" w:hAnsi="Arial" w:cs="Arial"/>
          <w:color w:val="000000" w:themeColor="text1"/>
        </w:rPr>
        <w:t xml:space="preserve">Johnson, C. (2021). Profit Maximization Theory and Its Application in the UK Road Haulage &amp; Courier Industries. </w:t>
      </w:r>
      <w:r w:rsidRPr="00243F91">
        <w:rPr>
          <w:rFonts w:ascii="Arial" w:eastAsia="Arial" w:hAnsi="Arial" w:cs="Arial"/>
          <w:i/>
          <w:iCs/>
          <w:color w:val="000000" w:themeColor="text1"/>
        </w:rPr>
        <w:t>Journal of Business Economics, 28</w:t>
      </w:r>
      <w:r w:rsidRPr="00243F91">
        <w:rPr>
          <w:rFonts w:ascii="Arial" w:eastAsia="Arial" w:hAnsi="Arial" w:cs="Arial"/>
          <w:color w:val="000000" w:themeColor="text1"/>
        </w:rPr>
        <w:t>(3), 112-125.</w:t>
      </w:r>
    </w:p>
    <w:p w14:paraId="51AACEDD" w14:textId="77777777" w:rsidR="00243F91" w:rsidRPr="00243F91" w:rsidRDefault="00243F91" w:rsidP="00243F91">
      <w:pPr>
        <w:pStyle w:val="ListParagraph"/>
        <w:numPr>
          <w:ilvl w:val="0"/>
          <w:numId w:val="18"/>
        </w:numPr>
        <w:spacing w:line="360" w:lineRule="auto"/>
        <w:ind w:firstLine="284"/>
        <w:jc w:val="both"/>
        <w:rPr>
          <w:rFonts w:ascii="Arial" w:eastAsia="Arial" w:hAnsi="Arial" w:cs="Arial"/>
          <w:color w:val="000000" w:themeColor="text1"/>
        </w:rPr>
      </w:pPr>
      <w:r w:rsidRPr="00243F91">
        <w:rPr>
          <w:rFonts w:ascii="Arial" w:eastAsia="Arial" w:hAnsi="Arial" w:cs="Arial"/>
          <w:color w:val="000000" w:themeColor="text1"/>
        </w:rPr>
        <w:t xml:space="preserve">Jones, A., &amp; Smith, B. (2019). Challenges and Opportunities in the UK Haulage Industry: An Industry Analysis. </w:t>
      </w:r>
      <w:r w:rsidRPr="00243F91">
        <w:rPr>
          <w:rFonts w:ascii="Arial" w:eastAsia="Arial" w:hAnsi="Arial" w:cs="Arial"/>
          <w:i/>
          <w:iCs/>
          <w:color w:val="000000" w:themeColor="text1"/>
        </w:rPr>
        <w:t>Transport Research Institute, Edinburgh Napier University.</w:t>
      </w:r>
    </w:p>
    <w:p w14:paraId="20CECFDA" w14:textId="77777777" w:rsidR="00243F91" w:rsidRPr="00243F91" w:rsidRDefault="00243F91" w:rsidP="00243F91">
      <w:pPr>
        <w:pStyle w:val="ListParagraph"/>
        <w:numPr>
          <w:ilvl w:val="0"/>
          <w:numId w:val="18"/>
        </w:numPr>
        <w:spacing w:line="360" w:lineRule="auto"/>
        <w:ind w:firstLine="284"/>
        <w:jc w:val="both"/>
        <w:rPr>
          <w:rFonts w:ascii="Arial" w:eastAsia="Arial" w:hAnsi="Arial" w:cs="Arial"/>
          <w:color w:val="000000" w:themeColor="text1"/>
        </w:rPr>
      </w:pPr>
      <w:r w:rsidRPr="00243F91">
        <w:rPr>
          <w:rFonts w:ascii="Arial" w:eastAsia="Arial" w:hAnsi="Arial" w:cs="Arial"/>
          <w:color w:val="000000" w:themeColor="text1"/>
        </w:rPr>
        <w:t xml:space="preserve">Jones, D., Smith, E., Taylor, M., &amp; Johnson, R. (2019). Technological Disruptions in the UK Road Haulage &amp; Courier Industries. </w:t>
      </w:r>
      <w:r w:rsidRPr="00243F91">
        <w:rPr>
          <w:rFonts w:ascii="Arial" w:eastAsia="Arial" w:hAnsi="Arial" w:cs="Arial"/>
          <w:i/>
          <w:iCs/>
          <w:color w:val="000000" w:themeColor="text1"/>
        </w:rPr>
        <w:t>International Journal of Transportation, 12</w:t>
      </w:r>
      <w:r w:rsidRPr="00243F91">
        <w:rPr>
          <w:rFonts w:ascii="Arial" w:eastAsia="Arial" w:hAnsi="Arial" w:cs="Arial"/>
          <w:color w:val="000000" w:themeColor="text1"/>
        </w:rPr>
        <w:t>(4), 201-215.</w:t>
      </w:r>
    </w:p>
    <w:p w14:paraId="39089053" w14:textId="77777777" w:rsidR="00243F91" w:rsidRPr="00243F91" w:rsidRDefault="00243F91" w:rsidP="00243F91">
      <w:pPr>
        <w:pStyle w:val="ListParagraph"/>
        <w:numPr>
          <w:ilvl w:val="0"/>
          <w:numId w:val="18"/>
        </w:numPr>
        <w:spacing w:line="360" w:lineRule="auto"/>
        <w:ind w:firstLine="284"/>
        <w:jc w:val="both"/>
        <w:rPr>
          <w:rFonts w:ascii="Arial" w:eastAsia="Arial" w:hAnsi="Arial" w:cs="Arial"/>
          <w:color w:val="000000" w:themeColor="text1"/>
        </w:rPr>
      </w:pPr>
      <w:r w:rsidRPr="00243F91">
        <w:rPr>
          <w:rFonts w:ascii="Arial" w:eastAsia="Arial" w:hAnsi="Arial" w:cs="Arial"/>
          <w:color w:val="000000" w:themeColor="text1"/>
        </w:rPr>
        <w:t xml:space="preserve">Mankiw, N. G. (2014). </w:t>
      </w:r>
      <w:r w:rsidRPr="00243F91">
        <w:rPr>
          <w:rFonts w:ascii="Arial" w:eastAsia="Arial" w:hAnsi="Arial" w:cs="Arial"/>
          <w:i/>
          <w:iCs/>
          <w:color w:val="000000" w:themeColor="text1"/>
        </w:rPr>
        <w:t>Principles of Economics.</w:t>
      </w:r>
      <w:r w:rsidRPr="00243F91">
        <w:rPr>
          <w:rFonts w:ascii="Arial" w:eastAsia="Arial" w:hAnsi="Arial" w:cs="Arial"/>
          <w:color w:val="000000" w:themeColor="text1"/>
        </w:rPr>
        <w:t xml:space="preserve"> Cengage Learning.</w:t>
      </w:r>
    </w:p>
    <w:p w14:paraId="1895877D" w14:textId="77777777" w:rsidR="00243F91" w:rsidRPr="00243F91" w:rsidRDefault="00243F91" w:rsidP="00243F91">
      <w:pPr>
        <w:pStyle w:val="ListParagraph"/>
        <w:numPr>
          <w:ilvl w:val="0"/>
          <w:numId w:val="18"/>
        </w:numPr>
        <w:spacing w:line="360" w:lineRule="auto"/>
        <w:ind w:firstLine="284"/>
        <w:jc w:val="both"/>
        <w:rPr>
          <w:rFonts w:ascii="Arial" w:eastAsia="Arial" w:hAnsi="Arial" w:cs="Arial"/>
          <w:color w:val="000000" w:themeColor="text1"/>
        </w:rPr>
      </w:pPr>
      <w:r w:rsidRPr="00243F91">
        <w:rPr>
          <w:rFonts w:ascii="Arial" w:eastAsia="Arial" w:hAnsi="Arial" w:cs="Arial"/>
          <w:color w:val="000000" w:themeColor="text1"/>
        </w:rPr>
        <w:t xml:space="preserve">Porter, M. E. (2008). The Five Competitive Forces That Shape Strategy. </w:t>
      </w:r>
      <w:r w:rsidRPr="00243F91">
        <w:rPr>
          <w:rFonts w:ascii="Arial" w:eastAsia="Arial" w:hAnsi="Arial" w:cs="Arial"/>
          <w:i/>
          <w:iCs/>
          <w:color w:val="000000" w:themeColor="text1"/>
        </w:rPr>
        <w:t>Harvard Business Review.</w:t>
      </w:r>
    </w:p>
    <w:p w14:paraId="3B7B76E4" w14:textId="77777777" w:rsidR="00243F91" w:rsidRPr="00243F91" w:rsidRDefault="00243F91" w:rsidP="00243F91">
      <w:pPr>
        <w:pStyle w:val="ListParagraph"/>
        <w:numPr>
          <w:ilvl w:val="0"/>
          <w:numId w:val="18"/>
        </w:numPr>
        <w:spacing w:line="360" w:lineRule="auto"/>
        <w:ind w:firstLine="284"/>
        <w:jc w:val="both"/>
        <w:rPr>
          <w:rFonts w:ascii="Arial" w:eastAsia="Arial" w:hAnsi="Arial" w:cs="Arial"/>
          <w:color w:val="000000" w:themeColor="text1"/>
        </w:rPr>
      </w:pPr>
      <w:r w:rsidRPr="00243F91">
        <w:rPr>
          <w:rFonts w:ascii="Arial" w:eastAsia="Arial" w:hAnsi="Arial" w:cs="Arial"/>
          <w:color w:val="000000" w:themeColor="text1"/>
        </w:rPr>
        <w:t>Roberts, S., &amp; Evans, D. (2017). Factors Affecting Profitability and Sustainability in the UK Haulage Industry: Insights from Case Studies.</w:t>
      </w:r>
    </w:p>
    <w:p w14:paraId="0A8CD050" w14:textId="77777777" w:rsidR="00243F91" w:rsidRPr="00243F91" w:rsidRDefault="00243F91" w:rsidP="00243F91">
      <w:pPr>
        <w:pStyle w:val="ListParagraph"/>
        <w:numPr>
          <w:ilvl w:val="0"/>
          <w:numId w:val="18"/>
        </w:numPr>
        <w:spacing w:line="360" w:lineRule="auto"/>
        <w:ind w:firstLine="284"/>
        <w:jc w:val="both"/>
        <w:rPr>
          <w:rFonts w:ascii="Arial" w:eastAsia="Arial" w:hAnsi="Arial" w:cs="Arial"/>
          <w:color w:val="000000" w:themeColor="text1"/>
        </w:rPr>
      </w:pPr>
      <w:r w:rsidRPr="00243F91">
        <w:rPr>
          <w:rFonts w:ascii="Arial" w:eastAsia="Arial" w:hAnsi="Arial" w:cs="Arial"/>
          <w:color w:val="000000" w:themeColor="text1"/>
        </w:rPr>
        <w:t xml:space="preserve">Smith, E. (2020). Regulatory Pressures and Compliance Challenges in the UK Road Haulage &amp; Courier Industries. </w:t>
      </w:r>
      <w:r w:rsidRPr="00243F91">
        <w:rPr>
          <w:rFonts w:ascii="Arial" w:eastAsia="Arial" w:hAnsi="Arial" w:cs="Arial"/>
          <w:i/>
          <w:iCs/>
          <w:color w:val="000000" w:themeColor="text1"/>
        </w:rPr>
        <w:t>Journal of Regulatory Economics, 18</w:t>
      </w:r>
      <w:r w:rsidRPr="00243F91">
        <w:rPr>
          <w:rFonts w:ascii="Arial" w:eastAsia="Arial" w:hAnsi="Arial" w:cs="Arial"/>
          <w:color w:val="000000" w:themeColor="text1"/>
        </w:rPr>
        <w:t>(1), 35-49.</w:t>
      </w:r>
    </w:p>
    <w:p w14:paraId="57204B7A" w14:textId="77777777" w:rsidR="00243F91" w:rsidRPr="00243F91" w:rsidRDefault="00243F91" w:rsidP="00243F91">
      <w:pPr>
        <w:pStyle w:val="ListParagraph"/>
        <w:numPr>
          <w:ilvl w:val="0"/>
          <w:numId w:val="18"/>
        </w:numPr>
        <w:spacing w:line="360" w:lineRule="auto"/>
        <w:ind w:firstLine="284"/>
        <w:jc w:val="both"/>
        <w:rPr>
          <w:rFonts w:ascii="Arial" w:eastAsia="Arial" w:hAnsi="Arial" w:cs="Arial"/>
          <w:color w:val="000000" w:themeColor="text1"/>
        </w:rPr>
      </w:pPr>
      <w:r w:rsidRPr="00243F91">
        <w:rPr>
          <w:rFonts w:ascii="Arial" w:eastAsia="Arial" w:hAnsi="Arial" w:cs="Arial"/>
          <w:color w:val="000000" w:themeColor="text1"/>
        </w:rPr>
        <w:t xml:space="preserve">Taylor, A., &amp; Clark, B. (2018). Demand Trends and Forecasting in the UK Haulage Industry. In J. Doe (Ed.), </w:t>
      </w:r>
      <w:r w:rsidRPr="00243F91">
        <w:rPr>
          <w:rFonts w:ascii="Arial" w:eastAsia="Arial" w:hAnsi="Arial" w:cs="Arial"/>
          <w:i/>
          <w:iCs/>
          <w:color w:val="000000" w:themeColor="text1"/>
        </w:rPr>
        <w:t>Trends in Transportation</w:t>
      </w:r>
      <w:r w:rsidRPr="00243F91">
        <w:rPr>
          <w:rFonts w:ascii="Arial" w:eastAsia="Arial" w:hAnsi="Arial" w:cs="Arial"/>
          <w:color w:val="000000" w:themeColor="text1"/>
        </w:rPr>
        <w:t xml:space="preserve"> (pp. 125-145). London: Routledge.</w:t>
      </w:r>
    </w:p>
    <w:p w14:paraId="0CFC6CED" w14:textId="77777777" w:rsidR="00243F91" w:rsidRPr="00243F91" w:rsidRDefault="00243F91" w:rsidP="00243F91">
      <w:pPr>
        <w:pStyle w:val="ListParagraph"/>
        <w:numPr>
          <w:ilvl w:val="0"/>
          <w:numId w:val="18"/>
        </w:numPr>
        <w:spacing w:line="360" w:lineRule="auto"/>
        <w:ind w:firstLine="284"/>
        <w:jc w:val="both"/>
        <w:rPr>
          <w:rFonts w:ascii="Arial" w:eastAsia="Arial" w:hAnsi="Arial" w:cs="Arial"/>
          <w:color w:val="000000" w:themeColor="text1"/>
        </w:rPr>
      </w:pPr>
      <w:r w:rsidRPr="00243F91">
        <w:rPr>
          <w:rFonts w:ascii="Arial" w:eastAsia="Arial" w:hAnsi="Arial" w:cs="Arial"/>
          <w:color w:val="000000" w:themeColor="text1"/>
        </w:rPr>
        <w:t xml:space="preserve">Varian, H. R. (2014). </w:t>
      </w:r>
      <w:r w:rsidRPr="00243F91">
        <w:rPr>
          <w:rFonts w:ascii="Arial" w:eastAsia="Arial" w:hAnsi="Arial" w:cs="Arial"/>
          <w:i/>
          <w:iCs/>
          <w:color w:val="000000" w:themeColor="text1"/>
        </w:rPr>
        <w:t>Intermediate Microeconomics: A Modern Approach.</w:t>
      </w:r>
      <w:r w:rsidRPr="00243F91">
        <w:rPr>
          <w:rFonts w:ascii="Arial" w:eastAsia="Arial" w:hAnsi="Arial" w:cs="Arial"/>
          <w:color w:val="000000" w:themeColor="text1"/>
        </w:rPr>
        <w:t xml:space="preserve"> W. W. Norton &amp; Company.</w:t>
      </w:r>
    </w:p>
    <w:p w14:paraId="5C96DF3A" w14:textId="77777777" w:rsidR="00800FCE" w:rsidRPr="00243F91" w:rsidRDefault="00800FCE" w:rsidP="00243F91">
      <w:pPr>
        <w:spacing w:line="360" w:lineRule="auto"/>
        <w:ind w:firstLine="284"/>
        <w:jc w:val="both"/>
        <w:rPr>
          <w:rFonts w:ascii="Arial" w:eastAsia="Arial" w:hAnsi="Arial" w:cs="Arial"/>
          <w:color w:val="000000" w:themeColor="text1"/>
        </w:rPr>
      </w:pPr>
    </w:p>
    <w:sectPr w:rsidR="00800FCE" w:rsidRPr="00243F91" w:rsidSect="008D5A11">
      <w:footerReference w:type="default" r:id="rId8"/>
      <w:pgSz w:w="11906" w:h="16838"/>
      <w:pgMar w:top="1440" w:right="707" w:bottom="1440" w:left="993"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C316FA" w14:textId="77777777" w:rsidR="008D5A11" w:rsidRDefault="008D5A11" w:rsidP="00773C91">
      <w:pPr>
        <w:spacing w:after="0" w:line="240" w:lineRule="auto"/>
      </w:pPr>
      <w:r>
        <w:separator/>
      </w:r>
    </w:p>
  </w:endnote>
  <w:endnote w:type="continuationSeparator" w:id="0">
    <w:p w14:paraId="2A5D859A" w14:textId="77777777" w:rsidR="008D5A11" w:rsidRDefault="008D5A11" w:rsidP="00773C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8519486"/>
      <w:docPartObj>
        <w:docPartGallery w:val="Page Numbers (Bottom of Page)"/>
        <w:docPartUnique/>
      </w:docPartObj>
    </w:sdtPr>
    <w:sdtEndPr>
      <w:rPr>
        <w:noProof/>
      </w:rPr>
    </w:sdtEndPr>
    <w:sdtContent>
      <w:p w14:paraId="18C67FE5" w14:textId="787FE6C8" w:rsidR="00773C91" w:rsidRDefault="00773C9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739540" w14:textId="77777777" w:rsidR="00773C91" w:rsidRDefault="00773C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B4894A" w14:textId="77777777" w:rsidR="008D5A11" w:rsidRDefault="008D5A11" w:rsidP="00773C91">
      <w:pPr>
        <w:spacing w:after="0" w:line="240" w:lineRule="auto"/>
      </w:pPr>
      <w:r>
        <w:separator/>
      </w:r>
    </w:p>
  </w:footnote>
  <w:footnote w:type="continuationSeparator" w:id="0">
    <w:p w14:paraId="1AF8AA17" w14:textId="77777777" w:rsidR="008D5A11" w:rsidRDefault="008D5A11" w:rsidP="00773C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8758F"/>
    <w:multiLevelType w:val="multilevel"/>
    <w:tmpl w:val="A1E690C0"/>
    <w:lvl w:ilvl="0">
      <w:start w:val="2"/>
      <w:numFmt w:val="decimal"/>
      <w:lvlText w:val="%1."/>
      <w:lvlJc w:val="left"/>
      <w:pPr>
        <w:tabs>
          <w:tab w:val="num" w:pos="502"/>
        </w:tabs>
        <w:ind w:left="502" w:hanging="360"/>
      </w:pPr>
    </w:lvl>
    <w:lvl w:ilvl="1" w:tentative="1">
      <w:start w:val="1"/>
      <w:numFmt w:val="decimal"/>
      <w:lvlText w:val="%2."/>
      <w:lvlJc w:val="left"/>
      <w:pPr>
        <w:tabs>
          <w:tab w:val="num" w:pos="1222"/>
        </w:tabs>
        <w:ind w:left="1222" w:hanging="360"/>
      </w:pPr>
    </w:lvl>
    <w:lvl w:ilvl="2" w:tentative="1">
      <w:start w:val="1"/>
      <w:numFmt w:val="decimal"/>
      <w:lvlText w:val="%3."/>
      <w:lvlJc w:val="left"/>
      <w:pPr>
        <w:tabs>
          <w:tab w:val="num" w:pos="1942"/>
        </w:tabs>
        <w:ind w:left="1942" w:hanging="360"/>
      </w:pPr>
    </w:lvl>
    <w:lvl w:ilvl="3" w:tentative="1">
      <w:start w:val="1"/>
      <w:numFmt w:val="decimal"/>
      <w:lvlText w:val="%4."/>
      <w:lvlJc w:val="left"/>
      <w:pPr>
        <w:tabs>
          <w:tab w:val="num" w:pos="2662"/>
        </w:tabs>
        <w:ind w:left="2662" w:hanging="360"/>
      </w:pPr>
    </w:lvl>
    <w:lvl w:ilvl="4" w:tentative="1">
      <w:start w:val="1"/>
      <w:numFmt w:val="decimal"/>
      <w:lvlText w:val="%5."/>
      <w:lvlJc w:val="left"/>
      <w:pPr>
        <w:tabs>
          <w:tab w:val="num" w:pos="3382"/>
        </w:tabs>
        <w:ind w:left="3382" w:hanging="360"/>
      </w:pPr>
    </w:lvl>
    <w:lvl w:ilvl="5" w:tentative="1">
      <w:start w:val="1"/>
      <w:numFmt w:val="decimal"/>
      <w:lvlText w:val="%6."/>
      <w:lvlJc w:val="left"/>
      <w:pPr>
        <w:tabs>
          <w:tab w:val="num" w:pos="4102"/>
        </w:tabs>
        <w:ind w:left="4102" w:hanging="360"/>
      </w:pPr>
    </w:lvl>
    <w:lvl w:ilvl="6" w:tentative="1">
      <w:start w:val="1"/>
      <w:numFmt w:val="decimal"/>
      <w:lvlText w:val="%7."/>
      <w:lvlJc w:val="left"/>
      <w:pPr>
        <w:tabs>
          <w:tab w:val="num" w:pos="4822"/>
        </w:tabs>
        <w:ind w:left="4822" w:hanging="360"/>
      </w:pPr>
    </w:lvl>
    <w:lvl w:ilvl="7" w:tentative="1">
      <w:start w:val="1"/>
      <w:numFmt w:val="decimal"/>
      <w:lvlText w:val="%8."/>
      <w:lvlJc w:val="left"/>
      <w:pPr>
        <w:tabs>
          <w:tab w:val="num" w:pos="5542"/>
        </w:tabs>
        <w:ind w:left="5542" w:hanging="360"/>
      </w:pPr>
    </w:lvl>
    <w:lvl w:ilvl="8" w:tentative="1">
      <w:start w:val="1"/>
      <w:numFmt w:val="decimal"/>
      <w:lvlText w:val="%9."/>
      <w:lvlJc w:val="left"/>
      <w:pPr>
        <w:tabs>
          <w:tab w:val="num" w:pos="6262"/>
        </w:tabs>
        <w:ind w:left="6262" w:hanging="360"/>
      </w:pPr>
    </w:lvl>
  </w:abstractNum>
  <w:abstractNum w:abstractNumId="1" w15:restartNumberingAfterBreak="0">
    <w:nsid w:val="00C522AB"/>
    <w:multiLevelType w:val="multilevel"/>
    <w:tmpl w:val="6CE89D6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0E1557F"/>
    <w:multiLevelType w:val="multilevel"/>
    <w:tmpl w:val="77BA768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D761FAA"/>
    <w:multiLevelType w:val="multilevel"/>
    <w:tmpl w:val="DA72FDF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C8B08E7"/>
    <w:multiLevelType w:val="multilevel"/>
    <w:tmpl w:val="61D231A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4322FAB"/>
    <w:multiLevelType w:val="multilevel"/>
    <w:tmpl w:val="D9AE638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9B46B81"/>
    <w:multiLevelType w:val="hybridMultilevel"/>
    <w:tmpl w:val="07F49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BE1687"/>
    <w:multiLevelType w:val="multilevel"/>
    <w:tmpl w:val="C786130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D261053"/>
    <w:multiLevelType w:val="multilevel"/>
    <w:tmpl w:val="C930C09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E840B71"/>
    <w:multiLevelType w:val="multilevel"/>
    <w:tmpl w:val="26E8DD4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4BD5B85"/>
    <w:multiLevelType w:val="multilevel"/>
    <w:tmpl w:val="753E7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5BF7156"/>
    <w:multiLevelType w:val="hybridMultilevel"/>
    <w:tmpl w:val="64823F20"/>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12" w15:restartNumberingAfterBreak="0">
    <w:nsid w:val="493E0782"/>
    <w:multiLevelType w:val="multilevel"/>
    <w:tmpl w:val="92BCDE7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2750F7A"/>
    <w:multiLevelType w:val="multilevel"/>
    <w:tmpl w:val="E64C76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C894D66"/>
    <w:multiLevelType w:val="hybridMultilevel"/>
    <w:tmpl w:val="EA429F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190401"/>
    <w:multiLevelType w:val="multilevel"/>
    <w:tmpl w:val="A7C82F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3BC667F"/>
    <w:multiLevelType w:val="multilevel"/>
    <w:tmpl w:val="D02A70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C1418AF"/>
    <w:multiLevelType w:val="multilevel"/>
    <w:tmpl w:val="34C6E93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D261F9D"/>
    <w:multiLevelType w:val="multilevel"/>
    <w:tmpl w:val="131C5B3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1203459"/>
    <w:multiLevelType w:val="multilevel"/>
    <w:tmpl w:val="F10275C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81795944">
    <w:abstractNumId w:val="7"/>
  </w:num>
  <w:num w:numId="2" w16cid:durableId="1427653853">
    <w:abstractNumId w:val="12"/>
  </w:num>
  <w:num w:numId="3" w16cid:durableId="989165015">
    <w:abstractNumId w:val="5"/>
  </w:num>
  <w:num w:numId="4" w16cid:durableId="1631862233">
    <w:abstractNumId w:val="13"/>
  </w:num>
  <w:num w:numId="5" w16cid:durableId="1349746556">
    <w:abstractNumId w:val="0"/>
  </w:num>
  <w:num w:numId="6" w16cid:durableId="1408381851">
    <w:abstractNumId w:val="2"/>
  </w:num>
  <w:num w:numId="7" w16cid:durableId="1405375182">
    <w:abstractNumId w:val="3"/>
  </w:num>
  <w:num w:numId="8" w16cid:durableId="1229534521">
    <w:abstractNumId w:val="18"/>
  </w:num>
  <w:num w:numId="9" w16cid:durableId="2017463452">
    <w:abstractNumId w:val="1"/>
  </w:num>
  <w:num w:numId="10" w16cid:durableId="2065526001">
    <w:abstractNumId w:val="4"/>
  </w:num>
  <w:num w:numId="11" w16cid:durableId="1190143669">
    <w:abstractNumId w:val="19"/>
  </w:num>
  <w:num w:numId="12" w16cid:durableId="63065152">
    <w:abstractNumId w:val="8"/>
  </w:num>
  <w:num w:numId="13" w16cid:durableId="1909150608">
    <w:abstractNumId w:val="17"/>
  </w:num>
  <w:num w:numId="14" w16cid:durableId="869801297">
    <w:abstractNumId w:val="16"/>
  </w:num>
  <w:num w:numId="15" w16cid:durableId="1290474728">
    <w:abstractNumId w:val="10"/>
  </w:num>
  <w:num w:numId="16" w16cid:durableId="768088973">
    <w:abstractNumId w:val="6"/>
  </w:num>
  <w:num w:numId="17" w16cid:durableId="1477726944">
    <w:abstractNumId w:val="15"/>
  </w:num>
  <w:num w:numId="18" w16cid:durableId="2000108853">
    <w:abstractNumId w:val="14"/>
  </w:num>
  <w:num w:numId="19" w16cid:durableId="859127849">
    <w:abstractNumId w:val="9"/>
  </w:num>
  <w:num w:numId="20" w16cid:durableId="68324418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1B29"/>
    <w:rsid w:val="000561C5"/>
    <w:rsid w:val="000824C9"/>
    <w:rsid w:val="000C07ED"/>
    <w:rsid w:val="000C2316"/>
    <w:rsid w:val="0012692F"/>
    <w:rsid w:val="001A056F"/>
    <w:rsid w:val="00243F91"/>
    <w:rsid w:val="00247491"/>
    <w:rsid w:val="0028777A"/>
    <w:rsid w:val="002A37C7"/>
    <w:rsid w:val="002D2718"/>
    <w:rsid w:val="002E031A"/>
    <w:rsid w:val="002E441C"/>
    <w:rsid w:val="0031500C"/>
    <w:rsid w:val="00366079"/>
    <w:rsid w:val="003D21BA"/>
    <w:rsid w:val="00423BED"/>
    <w:rsid w:val="004835DA"/>
    <w:rsid w:val="004F7CAA"/>
    <w:rsid w:val="00504522"/>
    <w:rsid w:val="005107E4"/>
    <w:rsid w:val="0052296A"/>
    <w:rsid w:val="00546F42"/>
    <w:rsid w:val="00561BBB"/>
    <w:rsid w:val="005727A6"/>
    <w:rsid w:val="005A5C7D"/>
    <w:rsid w:val="005A6508"/>
    <w:rsid w:val="005E3906"/>
    <w:rsid w:val="00647CFC"/>
    <w:rsid w:val="00652178"/>
    <w:rsid w:val="00682F8D"/>
    <w:rsid w:val="00703BEA"/>
    <w:rsid w:val="00730827"/>
    <w:rsid w:val="00756B0A"/>
    <w:rsid w:val="00773C91"/>
    <w:rsid w:val="007F7C5C"/>
    <w:rsid w:val="00800FCE"/>
    <w:rsid w:val="00835ED9"/>
    <w:rsid w:val="00841C02"/>
    <w:rsid w:val="0084628A"/>
    <w:rsid w:val="00864565"/>
    <w:rsid w:val="008C69BE"/>
    <w:rsid w:val="008D5A11"/>
    <w:rsid w:val="008E76B0"/>
    <w:rsid w:val="009244BB"/>
    <w:rsid w:val="009A65EC"/>
    <w:rsid w:val="00A71143"/>
    <w:rsid w:val="00A75B06"/>
    <w:rsid w:val="00AB7648"/>
    <w:rsid w:val="00B27138"/>
    <w:rsid w:val="00B74AC9"/>
    <w:rsid w:val="00C06FDF"/>
    <w:rsid w:val="00C26FBD"/>
    <w:rsid w:val="00C55A3B"/>
    <w:rsid w:val="00C706AF"/>
    <w:rsid w:val="00D11135"/>
    <w:rsid w:val="00D6669A"/>
    <w:rsid w:val="00D75335"/>
    <w:rsid w:val="00D860FE"/>
    <w:rsid w:val="00DA0D3E"/>
    <w:rsid w:val="00DA5D78"/>
    <w:rsid w:val="00DC773F"/>
    <w:rsid w:val="00DD1691"/>
    <w:rsid w:val="00DD6842"/>
    <w:rsid w:val="00DD7347"/>
    <w:rsid w:val="00DF0A74"/>
    <w:rsid w:val="00E26894"/>
    <w:rsid w:val="00E352C5"/>
    <w:rsid w:val="00E40001"/>
    <w:rsid w:val="00E638D4"/>
    <w:rsid w:val="00E75340"/>
    <w:rsid w:val="00E85FBC"/>
    <w:rsid w:val="00EA55C4"/>
    <w:rsid w:val="00F36C18"/>
    <w:rsid w:val="00F44C27"/>
    <w:rsid w:val="00F85A24"/>
    <w:rsid w:val="00F8626D"/>
    <w:rsid w:val="00FE1B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E9D0BC"/>
  <w15:chartTrackingRefBased/>
  <w15:docId w15:val="{9FE8CAC5-0F84-45F5-8A94-3319133B66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1B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E1B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E1B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E1B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1B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1B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1B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1B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1B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1B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E1B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E1B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E1B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1B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1B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1B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1B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1B29"/>
    <w:rPr>
      <w:rFonts w:eastAsiaTheme="majorEastAsia" w:cstheme="majorBidi"/>
      <w:color w:val="272727" w:themeColor="text1" w:themeTint="D8"/>
    </w:rPr>
  </w:style>
  <w:style w:type="paragraph" w:styleId="Title">
    <w:name w:val="Title"/>
    <w:basedOn w:val="Normal"/>
    <w:next w:val="Normal"/>
    <w:link w:val="TitleChar"/>
    <w:uiPriority w:val="10"/>
    <w:qFormat/>
    <w:rsid w:val="00FE1B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1B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1B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1B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1B29"/>
    <w:pPr>
      <w:spacing w:before="160"/>
      <w:jc w:val="center"/>
    </w:pPr>
    <w:rPr>
      <w:i/>
      <w:iCs/>
      <w:color w:val="404040" w:themeColor="text1" w:themeTint="BF"/>
    </w:rPr>
  </w:style>
  <w:style w:type="character" w:customStyle="1" w:styleId="QuoteChar">
    <w:name w:val="Quote Char"/>
    <w:basedOn w:val="DefaultParagraphFont"/>
    <w:link w:val="Quote"/>
    <w:uiPriority w:val="29"/>
    <w:rsid w:val="00FE1B29"/>
    <w:rPr>
      <w:i/>
      <w:iCs/>
      <w:color w:val="404040" w:themeColor="text1" w:themeTint="BF"/>
    </w:rPr>
  </w:style>
  <w:style w:type="paragraph" w:styleId="ListParagraph">
    <w:name w:val="List Paragraph"/>
    <w:basedOn w:val="Normal"/>
    <w:uiPriority w:val="34"/>
    <w:qFormat/>
    <w:rsid w:val="00FE1B29"/>
    <w:pPr>
      <w:ind w:left="720"/>
      <w:contextualSpacing/>
    </w:pPr>
  </w:style>
  <w:style w:type="character" w:styleId="IntenseEmphasis">
    <w:name w:val="Intense Emphasis"/>
    <w:basedOn w:val="DefaultParagraphFont"/>
    <w:uiPriority w:val="21"/>
    <w:qFormat/>
    <w:rsid w:val="00FE1B29"/>
    <w:rPr>
      <w:i/>
      <w:iCs/>
      <w:color w:val="0F4761" w:themeColor="accent1" w:themeShade="BF"/>
    </w:rPr>
  </w:style>
  <w:style w:type="paragraph" w:styleId="IntenseQuote">
    <w:name w:val="Intense Quote"/>
    <w:basedOn w:val="Normal"/>
    <w:next w:val="Normal"/>
    <w:link w:val="IntenseQuoteChar"/>
    <w:uiPriority w:val="30"/>
    <w:qFormat/>
    <w:rsid w:val="00FE1B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1B29"/>
    <w:rPr>
      <w:i/>
      <w:iCs/>
      <w:color w:val="0F4761" w:themeColor="accent1" w:themeShade="BF"/>
    </w:rPr>
  </w:style>
  <w:style w:type="character" w:styleId="IntenseReference">
    <w:name w:val="Intense Reference"/>
    <w:basedOn w:val="DefaultParagraphFont"/>
    <w:uiPriority w:val="32"/>
    <w:qFormat/>
    <w:rsid w:val="00FE1B29"/>
    <w:rPr>
      <w:b/>
      <w:bCs/>
      <w:smallCaps/>
      <w:color w:val="0F4761" w:themeColor="accent1" w:themeShade="BF"/>
      <w:spacing w:val="5"/>
    </w:rPr>
  </w:style>
  <w:style w:type="paragraph" w:styleId="NormalWeb">
    <w:name w:val="Normal (Web)"/>
    <w:basedOn w:val="Normal"/>
    <w:uiPriority w:val="99"/>
    <w:semiHidden/>
    <w:unhideWhenUsed/>
    <w:rsid w:val="00546F4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0824C9"/>
    <w:rPr>
      <w:b/>
      <w:bCs/>
    </w:rPr>
  </w:style>
  <w:style w:type="paragraph" w:styleId="z-TopofForm">
    <w:name w:val="HTML Top of Form"/>
    <w:basedOn w:val="Normal"/>
    <w:next w:val="Normal"/>
    <w:link w:val="z-TopofFormChar"/>
    <w:hidden/>
    <w:uiPriority w:val="99"/>
    <w:semiHidden/>
    <w:unhideWhenUsed/>
    <w:rsid w:val="005107E4"/>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5107E4"/>
    <w:rPr>
      <w:rFonts w:ascii="Arial" w:eastAsia="Times New Roman" w:hAnsi="Arial" w:cs="Arial"/>
      <w:vanish/>
      <w:kern w:val="0"/>
      <w:sz w:val="16"/>
      <w:szCs w:val="16"/>
      <w:lang w:eastAsia="en-GB"/>
      <w14:ligatures w14:val="none"/>
    </w:rPr>
  </w:style>
  <w:style w:type="paragraph" w:customStyle="1" w:styleId="TableParagraph">
    <w:name w:val="Table Paragraph"/>
    <w:basedOn w:val="Normal"/>
    <w:uiPriority w:val="1"/>
    <w:qFormat/>
    <w:rsid w:val="002A37C7"/>
    <w:pPr>
      <w:widowControl w:val="0"/>
      <w:ind w:left="110"/>
    </w:pPr>
    <w:rPr>
      <w:rFonts w:ascii="Arial" w:eastAsia="Arial" w:hAnsi="Arial" w:cs="Arial"/>
    </w:rPr>
  </w:style>
  <w:style w:type="paragraph" w:styleId="Header">
    <w:name w:val="header"/>
    <w:basedOn w:val="Normal"/>
    <w:link w:val="HeaderChar"/>
    <w:uiPriority w:val="99"/>
    <w:unhideWhenUsed/>
    <w:rsid w:val="00773C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3C91"/>
  </w:style>
  <w:style w:type="paragraph" w:styleId="Footer">
    <w:name w:val="footer"/>
    <w:basedOn w:val="Normal"/>
    <w:link w:val="FooterChar"/>
    <w:uiPriority w:val="99"/>
    <w:unhideWhenUsed/>
    <w:rsid w:val="00773C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3C91"/>
  </w:style>
  <w:style w:type="character" w:styleId="Emphasis">
    <w:name w:val="Emphasis"/>
    <w:basedOn w:val="DefaultParagraphFont"/>
    <w:uiPriority w:val="20"/>
    <w:qFormat/>
    <w:rsid w:val="009244B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198205">
      <w:bodyDiv w:val="1"/>
      <w:marLeft w:val="0"/>
      <w:marRight w:val="0"/>
      <w:marTop w:val="0"/>
      <w:marBottom w:val="0"/>
      <w:divBdr>
        <w:top w:val="none" w:sz="0" w:space="0" w:color="auto"/>
        <w:left w:val="none" w:sz="0" w:space="0" w:color="auto"/>
        <w:bottom w:val="none" w:sz="0" w:space="0" w:color="auto"/>
        <w:right w:val="none" w:sz="0" w:space="0" w:color="auto"/>
      </w:divBdr>
    </w:div>
    <w:div w:id="159080111">
      <w:bodyDiv w:val="1"/>
      <w:marLeft w:val="0"/>
      <w:marRight w:val="0"/>
      <w:marTop w:val="0"/>
      <w:marBottom w:val="0"/>
      <w:divBdr>
        <w:top w:val="none" w:sz="0" w:space="0" w:color="auto"/>
        <w:left w:val="none" w:sz="0" w:space="0" w:color="auto"/>
        <w:bottom w:val="none" w:sz="0" w:space="0" w:color="auto"/>
        <w:right w:val="none" w:sz="0" w:space="0" w:color="auto"/>
      </w:divBdr>
    </w:div>
    <w:div w:id="513304090">
      <w:bodyDiv w:val="1"/>
      <w:marLeft w:val="0"/>
      <w:marRight w:val="0"/>
      <w:marTop w:val="0"/>
      <w:marBottom w:val="0"/>
      <w:divBdr>
        <w:top w:val="none" w:sz="0" w:space="0" w:color="auto"/>
        <w:left w:val="none" w:sz="0" w:space="0" w:color="auto"/>
        <w:bottom w:val="none" w:sz="0" w:space="0" w:color="auto"/>
        <w:right w:val="none" w:sz="0" w:space="0" w:color="auto"/>
      </w:divBdr>
    </w:div>
    <w:div w:id="539786404">
      <w:bodyDiv w:val="1"/>
      <w:marLeft w:val="0"/>
      <w:marRight w:val="0"/>
      <w:marTop w:val="0"/>
      <w:marBottom w:val="0"/>
      <w:divBdr>
        <w:top w:val="none" w:sz="0" w:space="0" w:color="auto"/>
        <w:left w:val="none" w:sz="0" w:space="0" w:color="auto"/>
        <w:bottom w:val="none" w:sz="0" w:space="0" w:color="auto"/>
        <w:right w:val="none" w:sz="0" w:space="0" w:color="auto"/>
      </w:divBdr>
    </w:div>
    <w:div w:id="569845487">
      <w:bodyDiv w:val="1"/>
      <w:marLeft w:val="0"/>
      <w:marRight w:val="0"/>
      <w:marTop w:val="0"/>
      <w:marBottom w:val="0"/>
      <w:divBdr>
        <w:top w:val="none" w:sz="0" w:space="0" w:color="auto"/>
        <w:left w:val="none" w:sz="0" w:space="0" w:color="auto"/>
        <w:bottom w:val="none" w:sz="0" w:space="0" w:color="auto"/>
        <w:right w:val="none" w:sz="0" w:space="0" w:color="auto"/>
      </w:divBdr>
    </w:div>
    <w:div w:id="678123899">
      <w:bodyDiv w:val="1"/>
      <w:marLeft w:val="0"/>
      <w:marRight w:val="0"/>
      <w:marTop w:val="0"/>
      <w:marBottom w:val="0"/>
      <w:divBdr>
        <w:top w:val="none" w:sz="0" w:space="0" w:color="auto"/>
        <w:left w:val="none" w:sz="0" w:space="0" w:color="auto"/>
        <w:bottom w:val="none" w:sz="0" w:space="0" w:color="auto"/>
        <w:right w:val="none" w:sz="0" w:space="0" w:color="auto"/>
      </w:divBdr>
    </w:div>
    <w:div w:id="795299422">
      <w:bodyDiv w:val="1"/>
      <w:marLeft w:val="0"/>
      <w:marRight w:val="0"/>
      <w:marTop w:val="0"/>
      <w:marBottom w:val="0"/>
      <w:divBdr>
        <w:top w:val="none" w:sz="0" w:space="0" w:color="auto"/>
        <w:left w:val="none" w:sz="0" w:space="0" w:color="auto"/>
        <w:bottom w:val="none" w:sz="0" w:space="0" w:color="auto"/>
        <w:right w:val="none" w:sz="0" w:space="0" w:color="auto"/>
      </w:divBdr>
    </w:div>
    <w:div w:id="835263616">
      <w:bodyDiv w:val="1"/>
      <w:marLeft w:val="0"/>
      <w:marRight w:val="0"/>
      <w:marTop w:val="0"/>
      <w:marBottom w:val="0"/>
      <w:divBdr>
        <w:top w:val="none" w:sz="0" w:space="0" w:color="auto"/>
        <w:left w:val="none" w:sz="0" w:space="0" w:color="auto"/>
        <w:bottom w:val="none" w:sz="0" w:space="0" w:color="auto"/>
        <w:right w:val="none" w:sz="0" w:space="0" w:color="auto"/>
      </w:divBdr>
      <w:divsChild>
        <w:div w:id="300162444">
          <w:marLeft w:val="0"/>
          <w:marRight w:val="0"/>
          <w:marTop w:val="0"/>
          <w:marBottom w:val="0"/>
          <w:divBdr>
            <w:top w:val="single" w:sz="2" w:space="0" w:color="D9D9E3"/>
            <w:left w:val="single" w:sz="2" w:space="0" w:color="D9D9E3"/>
            <w:bottom w:val="single" w:sz="2" w:space="0" w:color="D9D9E3"/>
            <w:right w:val="single" w:sz="2" w:space="0" w:color="D9D9E3"/>
          </w:divBdr>
          <w:divsChild>
            <w:div w:id="1870483772">
              <w:marLeft w:val="0"/>
              <w:marRight w:val="0"/>
              <w:marTop w:val="0"/>
              <w:marBottom w:val="0"/>
              <w:divBdr>
                <w:top w:val="single" w:sz="2" w:space="0" w:color="D9D9E3"/>
                <w:left w:val="single" w:sz="2" w:space="0" w:color="D9D9E3"/>
                <w:bottom w:val="single" w:sz="2" w:space="0" w:color="D9D9E3"/>
                <w:right w:val="single" w:sz="2" w:space="0" w:color="D9D9E3"/>
              </w:divBdr>
              <w:divsChild>
                <w:div w:id="309944907">
                  <w:marLeft w:val="0"/>
                  <w:marRight w:val="0"/>
                  <w:marTop w:val="0"/>
                  <w:marBottom w:val="0"/>
                  <w:divBdr>
                    <w:top w:val="single" w:sz="2" w:space="0" w:color="D9D9E3"/>
                    <w:left w:val="single" w:sz="2" w:space="0" w:color="D9D9E3"/>
                    <w:bottom w:val="single" w:sz="2" w:space="0" w:color="D9D9E3"/>
                    <w:right w:val="single" w:sz="2" w:space="0" w:color="D9D9E3"/>
                  </w:divBdr>
                  <w:divsChild>
                    <w:div w:id="1353259090">
                      <w:marLeft w:val="0"/>
                      <w:marRight w:val="0"/>
                      <w:marTop w:val="0"/>
                      <w:marBottom w:val="0"/>
                      <w:divBdr>
                        <w:top w:val="single" w:sz="2" w:space="0" w:color="D9D9E3"/>
                        <w:left w:val="single" w:sz="2" w:space="0" w:color="D9D9E3"/>
                        <w:bottom w:val="single" w:sz="2" w:space="0" w:color="D9D9E3"/>
                        <w:right w:val="single" w:sz="2" w:space="0" w:color="D9D9E3"/>
                      </w:divBdr>
                      <w:divsChild>
                        <w:div w:id="689721859">
                          <w:marLeft w:val="0"/>
                          <w:marRight w:val="0"/>
                          <w:marTop w:val="0"/>
                          <w:marBottom w:val="0"/>
                          <w:divBdr>
                            <w:top w:val="single" w:sz="2" w:space="0" w:color="D9D9E3"/>
                            <w:left w:val="single" w:sz="2" w:space="0" w:color="D9D9E3"/>
                            <w:bottom w:val="single" w:sz="2" w:space="0" w:color="D9D9E3"/>
                            <w:right w:val="single" w:sz="2" w:space="0" w:color="D9D9E3"/>
                          </w:divBdr>
                          <w:divsChild>
                            <w:div w:id="1439107454">
                              <w:marLeft w:val="0"/>
                              <w:marRight w:val="0"/>
                              <w:marTop w:val="100"/>
                              <w:marBottom w:val="100"/>
                              <w:divBdr>
                                <w:top w:val="single" w:sz="2" w:space="0" w:color="D9D9E3"/>
                                <w:left w:val="single" w:sz="2" w:space="0" w:color="D9D9E3"/>
                                <w:bottom w:val="single" w:sz="2" w:space="0" w:color="D9D9E3"/>
                                <w:right w:val="single" w:sz="2" w:space="0" w:color="D9D9E3"/>
                              </w:divBdr>
                              <w:divsChild>
                                <w:div w:id="1211384679">
                                  <w:marLeft w:val="0"/>
                                  <w:marRight w:val="0"/>
                                  <w:marTop w:val="0"/>
                                  <w:marBottom w:val="0"/>
                                  <w:divBdr>
                                    <w:top w:val="single" w:sz="2" w:space="0" w:color="D9D9E3"/>
                                    <w:left w:val="single" w:sz="2" w:space="0" w:color="D9D9E3"/>
                                    <w:bottom w:val="single" w:sz="2" w:space="0" w:color="D9D9E3"/>
                                    <w:right w:val="single" w:sz="2" w:space="0" w:color="D9D9E3"/>
                                  </w:divBdr>
                                  <w:divsChild>
                                    <w:div w:id="1267343874">
                                      <w:marLeft w:val="0"/>
                                      <w:marRight w:val="0"/>
                                      <w:marTop w:val="0"/>
                                      <w:marBottom w:val="0"/>
                                      <w:divBdr>
                                        <w:top w:val="single" w:sz="2" w:space="0" w:color="D9D9E3"/>
                                        <w:left w:val="single" w:sz="2" w:space="0" w:color="D9D9E3"/>
                                        <w:bottom w:val="single" w:sz="2" w:space="0" w:color="D9D9E3"/>
                                        <w:right w:val="single" w:sz="2" w:space="0" w:color="D9D9E3"/>
                                      </w:divBdr>
                                      <w:divsChild>
                                        <w:div w:id="920139942">
                                          <w:marLeft w:val="0"/>
                                          <w:marRight w:val="0"/>
                                          <w:marTop w:val="0"/>
                                          <w:marBottom w:val="0"/>
                                          <w:divBdr>
                                            <w:top w:val="single" w:sz="2" w:space="0" w:color="D9D9E3"/>
                                            <w:left w:val="single" w:sz="2" w:space="0" w:color="D9D9E3"/>
                                            <w:bottom w:val="single" w:sz="2" w:space="0" w:color="D9D9E3"/>
                                            <w:right w:val="single" w:sz="2" w:space="0" w:color="D9D9E3"/>
                                          </w:divBdr>
                                          <w:divsChild>
                                            <w:div w:id="1901672433">
                                              <w:marLeft w:val="0"/>
                                              <w:marRight w:val="0"/>
                                              <w:marTop w:val="0"/>
                                              <w:marBottom w:val="0"/>
                                              <w:divBdr>
                                                <w:top w:val="single" w:sz="2" w:space="0" w:color="D9D9E3"/>
                                                <w:left w:val="single" w:sz="2" w:space="0" w:color="D9D9E3"/>
                                                <w:bottom w:val="single" w:sz="2" w:space="0" w:color="D9D9E3"/>
                                                <w:right w:val="single" w:sz="2" w:space="0" w:color="D9D9E3"/>
                                              </w:divBdr>
                                              <w:divsChild>
                                                <w:div w:id="16584815">
                                                  <w:marLeft w:val="0"/>
                                                  <w:marRight w:val="0"/>
                                                  <w:marTop w:val="0"/>
                                                  <w:marBottom w:val="0"/>
                                                  <w:divBdr>
                                                    <w:top w:val="single" w:sz="2" w:space="0" w:color="D9D9E3"/>
                                                    <w:left w:val="single" w:sz="2" w:space="0" w:color="D9D9E3"/>
                                                    <w:bottom w:val="single" w:sz="2" w:space="0" w:color="D9D9E3"/>
                                                    <w:right w:val="single" w:sz="2" w:space="0" w:color="D9D9E3"/>
                                                  </w:divBdr>
                                                  <w:divsChild>
                                                    <w:div w:id="15431778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80918983">
          <w:marLeft w:val="0"/>
          <w:marRight w:val="0"/>
          <w:marTop w:val="0"/>
          <w:marBottom w:val="0"/>
          <w:divBdr>
            <w:top w:val="none" w:sz="0" w:space="0" w:color="auto"/>
            <w:left w:val="none" w:sz="0" w:space="0" w:color="auto"/>
            <w:bottom w:val="none" w:sz="0" w:space="0" w:color="auto"/>
            <w:right w:val="none" w:sz="0" w:space="0" w:color="auto"/>
          </w:divBdr>
          <w:divsChild>
            <w:div w:id="39944094">
              <w:marLeft w:val="0"/>
              <w:marRight w:val="0"/>
              <w:marTop w:val="0"/>
              <w:marBottom w:val="0"/>
              <w:divBdr>
                <w:top w:val="single" w:sz="2" w:space="0" w:color="D9D9E3"/>
                <w:left w:val="single" w:sz="2" w:space="0" w:color="D9D9E3"/>
                <w:bottom w:val="single" w:sz="2" w:space="0" w:color="D9D9E3"/>
                <w:right w:val="single" w:sz="2" w:space="0" w:color="D9D9E3"/>
              </w:divBdr>
              <w:divsChild>
                <w:div w:id="1519126078">
                  <w:marLeft w:val="0"/>
                  <w:marRight w:val="0"/>
                  <w:marTop w:val="0"/>
                  <w:marBottom w:val="0"/>
                  <w:divBdr>
                    <w:top w:val="single" w:sz="2" w:space="0" w:color="D9D9E3"/>
                    <w:left w:val="single" w:sz="2" w:space="0" w:color="D9D9E3"/>
                    <w:bottom w:val="single" w:sz="2" w:space="0" w:color="D9D9E3"/>
                    <w:right w:val="single" w:sz="2" w:space="0" w:color="D9D9E3"/>
                  </w:divBdr>
                  <w:divsChild>
                    <w:div w:id="1397973938">
                      <w:marLeft w:val="0"/>
                      <w:marRight w:val="0"/>
                      <w:marTop w:val="0"/>
                      <w:marBottom w:val="0"/>
                      <w:divBdr>
                        <w:top w:val="single" w:sz="2" w:space="0" w:color="D9D9E3"/>
                        <w:left w:val="single" w:sz="2" w:space="0" w:color="D9D9E3"/>
                        <w:bottom w:val="single" w:sz="2" w:space="0" w:color="D9D9E3"/>
                        <w:right w:val="single" w:sz="2" w:space="0" w:color="D9D9E3"/>
                      </w:divBdr>
                      <w:divsChild>
                        <w:div w:id="1099522514">
                          <w:marLeft w:val="0"/>
                          <w:marRight w:val="0"/>
                          <w:marTop w:val="0"/>
                          <w:marBottom w:val="0"/>
                          <w:divBdr>
                            <w:top w:val="single" w:sz="2" w:space="0" w:color="D9D9E3"/>
                            <w:left w:val="single" w:sz="2" w:space="0" w:color="D9D9E3"/>
                            <w:bottom w:val="single" w:sz="2" w:space="0" w:color="D9D9E3"/>
                            <w:right w:val="single" w:sz="2" w:space="0" w:color="D9D9E3"/>
                          </w:divBdr>
                          <w:divsChild>
                            <w:div w:id="286475861">
                              <w:marLeft w:val="0"/>
                              <w:marRight w:val="0"/>
                              <w:marTop w:val="0"/>
                              <w:marBottom w:val="0"/>
                              <w:divBdr>
                                <w:top w:val="single" w:sz="2" w:space="0" w:color="D9D9E3"/>
                                <w:left w:val="single" w:sz="2" w:space="0" w:color="D9D9E3"/>
                                <w:bottom w:val="single" w:sz="2" w:space="0" w:color="D9D9E3"/>
                                <w:right w:val="single" w:sz="2" w:space="0" w:color="D9D9E3"/>
                              </w:divBdr>
                              <w:divsChild>
                                <w:div w:id="1644374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70846209">
      <w:bodyDiv w:val="1"/>
      <w:marLeft w:val="0"/>
      <w:marRight w:val="0"/>
      <w:marTop w:val="0"/>
      <w:marBottom w:val="0"/>
      <w:divBdr>
        <w:top w:val="none" w:sz="0" w:space="0" w:color="auto"/>
        <w:left w:val="none" w:sz="0" w:space="0" w:color="auto"/>
        <w:bottom w:val="none" w:sz="0" w:space="0" w:color="auto"/>
        <w:right w:val="none" w:sz="0" w:space="0" w:color="auto"/>
      </w:divBdr>
    </w:div>
    <w:div w:id="1267731797">
      <w:bodyDiv w:val="1"/>
      <w:marLeft w:val="0"/>
      <w:marRight w:val="0"/>
      <w:marTop w:val="0"/>
      <w:marBottom w:val="0"/>
      <w:divBdr>
        <w:top w:val="none" w:sz="0" w:space="0" w:color="auto"/>
        <w:left w:val="none" w:sz="0" w:space="0" w:color="auto"/>
        <w:bottom w:val="none" w:sz="0" w:space="0" w:color="auto"/>
        <w:right w:val="none" w:sz="0" w:space="0" w:color="auto"/>
      </w:divBdr>
    </w:div>
    <w:div w:id="1334410219">
      <w:bodyDiv w:val="1"/>
      <w:marLeft w:val="0"/>
      <w:marRight w:val="0"/>
      <w:marTop w:val="0"/>
      <w:marBottom w:val="0"/>
      <w:divBdr>
        <w:top w:val="none" w:sz="0" w:space="0" w:color="auto"/>
        <w:left w:val="none" w:sz="0" w:space="0" w:color="auto"/>
        <w:bottom w:val="none" w:sz="0" w:space="0" w:color="auto"/>
        <w:right w:val="none" w:sz="0" w:space="0" w:color="auto"/>
      </w:divBdr>
    </w:div>
    <w:div w:id="1581520189">
      <w:bodyDiv w:val="1"/>
      <w:marLeft w:val="0"/>
      <w:marRight w:val="0"/>
      <w:marTop w:val="0"/>
      <w:marBottom w:val="0"/>
      <w:divBdr>
        <w:top w:val="none" w:sz="0" w:space="0" w:color="auto"/>
        <w:left w:val="none" w:sz="0" w:space="0" w:color="auto"/>
        <w:bottom w:val="none" w:sz="0" w:space="0" w:color="auto"/>
        <w:right w:val="none" w:sz="0" w:space="0" w:color="auto"/>
      </w:divBdr>
    </w:div>
    <w:div w:id="1588422609">
      <w:bodyDiv w:val="1"/>
      <w:marLeft w:val="0"/>
      <w:marRight w:val="0"/>
      <w:marTop w:val="0"/>
      <w:marBottom w:val="0"/>
      <w:divBdr>
        <w:top w:val="none" w:sz="0" w:space="0" w:color="auto"/>
        <w:left w:val="none" w:sz="0" w:space="0" w:color="auto"/>
        <w:bottom w:val="none" w:sz="0" w:space="0" w:color="auto"/>
        <w:right w:val="none" w:sz="0" w:space="0" w:color="auto"/>
      </w:divBdr>
    </w:div>
    <w:div w:id="1603294974">
      <w:bodyDiv w:val="1"/>
      <w:marLeft w:val="0"/>
      <w:marRight w:val="0"/>
      <w:marTop w:val="0"/>
      <w:marBottom w:val="0"/>
      <w:divBdr>
        <w:top w:val="none" w:sz="0" w:space="0" w:color="auto"/>
        <w:left w:val="none" w:sz="0" w:space="0" w:color="auto"/>
        <w:bottom w:val="none" w:sz="0" w:space="0" w:color="auto"/>
        <w:right w:val="none" w:sz="0" w:space="0" w:color="auto"/>
      </w:divBdr>
    </w:div>
    <w:div w:id="1763061049">
      <w:bodyDiv w:val="1"/>
      <w:marLeft w:val="0"/>
      <w:marRight w:val="0"/>
      <w:marTop w:val="0"/>
      <w:marBottom w:val="0"/>
      <w:divBdr>
        <w:top w:val="none" w:sz="0" w:space="0" w:color="auto"/>
        <w:left w:val="none" w:sz="0" w:space="0" w:color="auto"/>
        <w:bottom w:val="none" w:sz="0" w:space="0" w:color="auto"/>
        <w:right w:val="none" w:sz="0" w:space="0" w:color="auto"/>
      </w:divBdr>
    </w:div>
    <w:div w:id="1795437855">
      <w:bodyDiv w:val="1"/>
      <w:marLeft w:val="0"/>
      <w:marRight w:val="0"/>
      <w:marTop w:val="0"/>
      <w:marBottom w:val="0"/>
      <w:divBdr>
        <w:top w:val="none" w:sz="0" w:space="0" w:color="auto"/>
        <w:left w:val="none" w:sz="0" w:space="0" w:color="auto"/>
        <w:bottom w:val="none" w:sz="0" w:space="0" w:color="auto"/>
        <w:right w:val="none" w:sz="0" w:space="0" w:color="auto"/>
      </w:divBdr>
    </w:div>
    <w:div w:id="20499152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BEC8E3-C9C2-418E-8A2E-C2014C8F1F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11</Pages>
  <Words>3225</Words>
  <Characters>18384</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Turcanu (2127548)</dc:creator>
  <cp:keywords/>
  <dc:description/>
  <cp:lastModifiedBy>Golden Tree Accounting and Business Consulting Ltd</cp:lastModifiedBy>
  <cp:revision>3</cp:revision>
  <dcterms:created xsi:type="dcterms:W3CDTF">2024-03-02T10:51:00Z</dcterms:created>
  <dcterms:modified xsi:type="dcterms:W3CDTF">2024-03-02T11:07:00Z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73c5c2647642807062e59900b588dbfa91bde87d373cb75944db20e8dcbd4bd2</vt:lpwstr>
  </property>
</Properties>
</file>