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A4C2E9" w14:textId="77777777" w:rsidR="009E5B74" w:rsidRPr="00D43AAA" w:rsidRDefault="009E5B74" w:rsidP="009E5B74">
      <w:pPr>
        <w:spacing w:after="150" w:line="600" w:lineRule="atLeast"/>
        <w:outlineLvl w:val="0"/>
        <w:rPr>
          <w:rFonts w:ascii="Arial" w:eastAsia="Times New Roman" w:hAnsi="Arial" w:cs="Arial"/>
          <w:b/>
          <w:color w:val="050505"/>
          <w:kern w:val="36"/>
        </w:rPr>
      </w:pPr>
      <w:r w:rsidRPr="00D43AAA">
        <w:rPr>
          <w:rFonts w:ascii="Arial" w:eastAsia="Times New Roman" w:hAnsi="Arial" w:cs="Arial"/>
          <w:b/>
          <w:color w:val="050505"/>
          <w:kern w:val="36"/>
        </w:rPr>
        <w:t>Simple Statistical Analysis</w:t>
      </w:r>
    </w:p>
    <w:p w14:paraId="11FF5783" w14:textId="77777777" w:rsidR="009E5B74" w:rsidRPr="00D43AAA" w:rsidRDefault="009E5B74" w:rsidP="009E5B74">
      <w:pPr>
        <w:spacing w:after="300" w:line="240" w:lineRule="auto"/>
        <w:rPr>
          <w:rFonts w:ascii="Arial" w:eastAsia="Times New Roman" w:hAnsi="Arial" w:cs="Arial"/>
        </w:rPr>
      </w:pPr>
      <w:r w:rsidRPr="00D43AAA">
        <w:rPr>
          <w:rFonts w:ascii="Arial" w:eastAsia="Times New Roman" w:hAnsi="Arial" w:cs="Arial"/>
        </w:rPr>
        <w:t>Once you have collected quantitative data, you will have a lot of numbers. It’s now time to carry out some statistical analysis to make sense of, and draw some inferences from, your data.</w:t>
      </w:r>
    </w:p>
    <w:p w14:paraId="0BCCFE4E" w14:textId="77777777" w:rsidR="009E5B74" w:rsidRPr="00D43AAA" w:rsidRDefault="009E5B74" w:rsidP="009E5B74">
      <w:pPr>
        <w:spacing w:after="300" w:line="240" w:lineRule="auto"/>
        <w:rPr>
          <w:rFonts w:ascii="Arial" w:eastAsia="Times New Roman" w:hAnsi="Arial" w:cs="Arial"/>
        </w:rPr>
      </w:pPr>
      <w:r w:rsidRPr="00D43AAA">
        <w:rPr>
          <w:rFonts w:ascii="Arial" w:eastAsia="Times New Roman" w:hAnsi="Arial" w:cs="Arial"/>
        </w:rPr>
        <w:t>There is a wide range of possible techniques that you can use.</w:t>
      </w:r>
    </w:p>
    <w:p w14:paraId="5244B546" w14:textId="77777777" w:rsidR="009E5B74" w:rsidRPr="00D43AAA" w:rsidRDefault="009E5B74" w:rsidP="009E5B74">
      <w:pPr>
        <w:spacing w:after="300" w:line="240" w:lineRule="auto"/>
        <w:rPr>
          <w:rFonts w:ascii="Arial" w:eastAsia="Times New Roman" w:hAnsi="Arial" w:cs="Arial"/>
        </w:rPr>
      </w:pPr>
      <w:r w:rsidRPr="00D43AAA">
        <w:rPr>
          <w:rFonts w:ascii="Arial" w:eastAsia="Times New Roman" w:hAnsi="Arial" w:cs="Arial"/>
        </w:rPr>
        <w:t xml:space="preserve">This page provides a brief summary of some of the most common techniques for summarising your </w:t>
      </w:r>
      <w:proofErr w:type="gramStart"/>
      <w:r w:rsidRPr="00D43AAA">
        <w:rPr>
          <w:rFonts w:ascii="Arial" w:eastAsia="Times New Roman" w:hAnsi="Arial" w:cs="Arial"/>
        </w:rPr>
        <w:t>data, and</w:t>
      </w:r>
      <w:proofErr w:type="gramEnd"/>
      <w:r w:rsidRPr="00D43AAA">
        <w:rPr>
          <w:rFonts w:ascii="Arial" w:eastAsia="Times New Roman" w:hAnsi="Arial" w:cs="Arial"/>
        </w:rPr>
        <w:t xml:space="preserve"> explains when you would use each one.</w:t>
      </w:r>
    </w:p>
    <w:p w14:paraId="30EB2E73" w14:textId="77777777" w:rsidR="009E5B74" w:rsidRPr="00D43AAA" w:rsidRDefault="009E5B74" w:rsidP="009E5B74">
      <w:pPr>
        <w:spacing w:before="300" w:after="150" w:line="600" w:lineRule="atLeast"/>
        <w:outlineLvl w:val="1"/>
        <w:rPr>
          <w:rFonts w:ascii="Arial" w:eastAsia="Times New Roman" w:hAnsi="Arial" w:cs="Arial"/>
          <w:color w:val="051035"/>
        </w:rPr>
      </w:pPr>
      <w:r w:rsidRPr="00D43AAA">
        <w:rPr>
          <w:rFonts w:ascii="Arial" w:eastAsia="Times New Roman" w:hAnsi="Arial" w:cs="Arial"/>
          <w:color w:val="051035"/>
        </w:rPr>
        <w:t>Summarising Data: Grouping and Visualising</w:t>
      </w:r>
    </w:p>
    <w:p w14:paraId="4961BA75" w14:textId="77777777" w:rsidR="009E5B74" w:rsidRPr="00D43AAA" w:rsidRDefault="009E5B74" w:rsidP="009E5B74">
      <w:pPr>
        <w:spacing w:after="225" w:line="315" w:lineRule="atLeast"/>
        <w:rPr>
          <w:rFonts w:ascii="Arial" w:eastAsia="Times New Roman" w:hAnsi="Arial" w:cs="Arial"/>
          <w:b/>
          <w:bCs/>
        </w:rPr>
      </w:pPr>
      <w:r w:rsidRPr="00D43AAA">
        <w:rPr>
          <w:rFonts w:ascii="Arial" w:eastAsia="Times New Roman" w:hAnsi="Arial" w:cs="Arial"/>
          <w:b/>
          <w:bCs/>
        </w:rPr>
        <w:t>The first thing to do with any data is to summarise it, which means to present it in a way that best tells the story.</w:t>
      </w:r>
    </w:p>
    <w:p w14:paraId="453AFBB0"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The starting point is usually to group the raw data into categories, and/or to visualise it. For example, if you think you may be interested in differences by age, the first thing to do is probably to group your data in age categories, perhaps ten- or five-year chunks.</w:t>
      </w:r>
    </w:p>
    <w:p w14:paraId="02D658F9"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One of the most common techniques used for summarising is using </w:t>
      </w:r>
      <w:hyperlink r:id="rId7" w:history="1">
        <w:r w:rsidRPr="00D43AAA">
          <w:rPr>
            <w:rFonts w:ascii="Arial" w:eastAsia="Times New Roman" w:hAnsi="Arial" w:cs="Arial"/>
            <w:b/>
            <w:bCs/>
            <w:color w:val="022E61"/>
            <w:u w:val="single"/>
          </w:rPr>
          <w:t>graphs</w:t>
        </w:r>
      </w:hyperlink>
      <w:r w:rsidRPr="00D43AAA">
        <w:rPr>
          <w:rFonts w:ascii="Arial" w:eastAsia="Times New Roman" w:hAnsi="Arial" w:cs="Arial"/>
        </w:rPr>
        <w:t>, particularly bar charts, which show every data point in order, or histograms, which are bar charts grouped into broader categories.</w:t>
      </w:r>
    </w:p>
    <w:p w14:paraId="741FE740"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An example is shown below, which uses three sets of data, grouped by four categories. This might, for example, be men, women, and ‘no gender specified’, grouped by age categories 20–29, 30–39, 40–49 and 50–59.</w:t>
      </w:r>
    </w:p>
    <w:p w14:paraId="06F77532" w14:textId="77777777" w:rsidR="009E5B74" w:rsidRPr="00D43AAA" w:rsidRDefault="009E5B74" w:rsidP="009E5B74">
      <w:pPr>
        <w:spacing w:after="0" w:line="240" w:lineRule="auto"/>
        <w:rPr>
          <w:rFonts w:ascii="Arial" w:eastAsia="Times New Roman" w:hAnsi="Arial" w:cs="Arial"/>
        </w:rPr>
      </w:pPr>
      <w:r w:rsidRPr="00D43AAA">
        <w:rPr>
          <w:rFonts w:ascii="Arial" w:eastAsia="Times New Roman" w:hAnsi="Arial" w:cs="Arial"/>
          <w:noProof/>
        </w:rPr>
        <w:drawing>
          <wp:inline distT="0" distB="0" distL="0" distR="0" wp14:anchorId="172942EB" wp14:editId="24F8E3F3">
            <wp:extent cx="4324350" cy="2736850"/>
            <wp:effectExtent l="0" t="0" r="0" b="6350"/>
            <wp:docPr id="21" name="Picture 21" descr="Example his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Example histo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4350" cy="2736850"/>
                    </a:xfrm>
                    <a:prstGeom prst="rect">
                      <a:avLst/>
                    </a:prstGeom>
                    <a:noFill/>
                    <a:ln>
                      <a:noFill/>
                    </a:ln>
                  </pic:spPr>
                </pic:pic>
              </a:graphicData>
            </a:graphic>
          </wp:inline>
        </w:drawing>
      </w:r>
    </w:p>
    <w:p w14:paraId="5E57BBC8" w14:textId="77777777" w:rsidR="009E5B74" w:rsidRPr="00D43AAA" w:rsidRDefault="009E5B74" w:rsidP="009E5B74">
      <w:pPr>
        <w:spacing w:after="0" w:line="240" w:lineRule="auto"/>
        <w:rPr>
          <w:rFonts w:ascii="Arial" w:eastAsia="Times New Roman" w:hAnsi="Arial" w:cs="Arial"/>
        </w:rPr>
      </w:pPr>
      <w:r w:rsidRPr="00D43AAA">
        <w:rPr>
          <w:rFonts w:ascii="Arial" w:eastAsia="Times New Roman" w:hAnsi="Arial" w:cs="Arial"/>
        </w:rPr>
        <w:br/>
      </w:r>
    </w:p>
    <w:p w14:paraId="66CBBF78"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An alternative to a histogram is a </w:t>
      </w:r>
      <w:r w:rsidRPr="00D43AAA">
        <w:rPr>
          <w:rFonts w:ascii="Arial" w:eastAsia="Times New Roman" w:hAnsi="Arial" w:cs="Arial"/>
          <w:b/>
          <w:bCs/>
        </w:rPr>
        <w:t>line chart</w:t>
      </w:r>
      <w:r w:rsidRPr="00D43AAA">
        <w:rPr>
          <w:rFonts w:ascii="Arial" w:eastAsia="Times New Roman" w:hAnsi="Arial" w:cs="Arial"/>
        </w:rPr>
        <w:t>, which plots each data point and joins them up with a line. The same data as in the bar chart are displayed in a line graph below.</w:t>
      </w:r>
    </w:p>
    <w:p w14:paraId="317D5A4D" w14:textId="77777777" w:rsidR="009E5B74" w:rsidRPr="00D43AAA" w:rsidRDefault="009E5B74" w:rsidP="009E5B74">
      <w:pPr>
        <w:spacing w:after="0" w:line="240" w:lineRule="auto"/>
        <w:rPr>
          <w:rFonts w:ascii="Arial" w:eastAsia="Times New Roman" w:hAnsi="Arial" w:cs="Arial"/>
        </w:rPr>
      </w:pPr>
      <w:r w:rsidRPr="00D43AAA">
        <w:rPr>
          <w:rFonts w:ascii="Arial" w:eastAsia="Times New Roman" w:hAnsi="Arial" w:cs="Arial"/>
          <w:noProof/>
        </w:rPr>
        <w:lastRenderedPageBreak/>
        <w:drawing>
          <wp:inline distT="0" distB="0" distL="0" distR="0" wp14:anchorId="7B4DAC0D" wp14:editId="6DCE7990">
            <wp:extent cx="4381500" cy="1866900"/>
            <wp:effectExtent l="0" t="0" r="0" b="0"/>
            <wp:docPr id="22" name="Picture 22" descr="Example lin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Example line ch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1500" cy="1866900"/>
                    </a:xfrm>
                    <a:prstGeom prst="rect">
                      <a:avLst/>
                    </a:prstGeom>
                    <a:noFill/>
                    <a:ln>
                      <a:noFill/>
                    </a:ln>
                  </pic:spPr>
                </pic:pic>
              </a:graphicData>
            </a:graphic>
          </wp:inline>
        </w:drawing>
      </w:r>
    </w:p>
    <w:p w14:paraId="30FE118B" w14:textId="77777777" w:rsidR="009E5B74" w:rsidRPr="00D43AAA" w:rsidRDefault="009E5B74" w:rsidP="009E5B74">
      <w:pPr>
        <w:spacing w:after="0" w:line="240" w:lineRule="auto"/>
        <w:rPr>
          <w:rFonts w:ascii="Arial" w:eastAsia="Times New Roman" w:hAnsi="Arial" w:cs="Arial"/>
        </w:rPr>
      </w:pPr>
      <w:r w:rsidRPr="00D43AAA">
        <w:rPr>
          <w:rFonts w:ascii="Arial" w:eastAsia="Times New Roman" w:hAnsi="Arial" w:cs="Arial"/>
        </w:rPr>
        <w:br/>
      </w:r>
    </w:p>
    <w:p w14:paraId="1DF3C59C"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It is not hard to draw a histogram or a line graph by hand, as you may remember from school, but spreadsheets will draw one quickly and easily once you have input the data into a table, saving you any trouble. They will even walk you through the process.</w:t>
      </w:r>
    </w:p>
    <w:p w14:paraId="2BF0A96C"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Visualise Your Data</w:t>
      </w:r>
    </w:p>
    <w:p w14:paraId="4AA04D1B" w14:textId="77777777" w:rsidR="009E5B74" w:rsidRPr="00D43AAA" w:rsidRDefault="009E5B74" w:rsidP="009E5B74">
      <w:pPr>
        <w:shd w:val="clear" w:color="auto" w:fill="767676"/>
        <w:spacing w:before="300" w:after="300" w:line="240" w:lineRule="auto"/>
        <w:rPr>
          <w:rFonts w:ascii="Arial" w:eastAsia="Times New Roman" w:hAnsi="Arial" w:cs="Arial"/>
          <w:color w:val="FFFFFF"/>
        </w:rPr>
      </w:pPr>
      <w:r w:rsidRPr="00D43AAA">
        <w:rPr>
          <w:rFonts w:ascii="Arial" w:eastAsia="Times New Roman" w:hAnsi="Arial" w:cs="Arial"/>
          <w:color w:val="FFFFFF"/>
        </w:rPr>
        <w:pict w14:anchorId="04174EFA">
          <v:rect id="_x0000_i1326" style="width:0;height:0" o:hralign="center" o:hrstd="t" o:hr="t" fillcolor="#a0a0a0" stroked="f"/>
        </w:pict>
      </w:r>
    </w:p>
    <w:p w14:paraId="02BAD97B"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The important thing about drawing a graph is that it gives you an immediate ‘picture’ of the data. This is important because it shows you straight away whether your data are grouped together, spread about, tending towards high or low values, or clustered around a central point. It will also show you whether you have any ‘outliers’, that is, very high or very low data values, which you may want to exclude from the analysis, or at least revisit to check that they are correct.</w:t>
      </w:r>
    </w:p>
    <w:p w14:paraId="553600E6"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It is always worth drawing a graph before you start any further analysis, just to have a look at your data.</w:t>
      </w:r>
    </w:p>
    <w:p w14:paraId="13CD60C2" w14:textId="77777777" w:rsidR="009E5B74" w:rsidRPr="00D43AAA" w:rsidRDefault="009E5B74" w:rsidP="009E5B74">
      <w:pPr>
        <w:spacing w:after="0" w:line="240" w:lineRule="auto"/>
        <w:rPr>
          <w:rFonts w:ascii="Arial" w:eastAsia="Times New Roman" w:hAnsi="Arial" w:cs="Arial"/>
        </w:rPr>
      </w:pPr>
      <w:r w:rsidRPr="00D43AAA">
        <w:rPr>
          <w:rFonts w:ascii="Arial" w:eastAsia="Times New Roman" w:hAnsi="Arial" w:cs="Arial"/>
        </w:rPr>
        <w:br/>
      </w:r>
    </w:p>
    <w:p w14:paraId="4905BDDB"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You can also display grouped data in a </w:t>
      </w:r>
      <w:r w:rsidRPr="00D43AAA">
        <w:rPr>
          <w:rFonts w:ascii="Arial" w:eastAsia="Times New Roman" w:hAnsi="Arial" w:cs="Arial"/>
          <w:b/>
          <w:bCs/>
        </w:rPr>
        <w:t>pie chart</w:t>
      </w:r>
      <w:r w:rsidRPr="00D43AAA">
        <w:rPr>
          <w:rFonts w:ascii="Arial" w:eastAsia="Times New Roman" w:hAnsi="Arial" w:cs="Arial"/>
        </w:rPr>
        <w:t>, such as this one.</w:t>
      </w:r>
    </w:p>
    <w:p w14:paraId="7C514A0E" w14:textId="77777777" w:rsidR="009E5B74" w:rsidRPr="00D43AAA" w:rsidRDefault="009E5B74" w:rsidP="009E5B74">
      <w:pPr>
        <w:spacing w:after="0" w:line="240" w:lineRule="auto"/>
        <w:rPr>
          <w:rFonts w:ascii="Arial" w:eastAsia="Times New Roman" w:hAnsi="Arial" w:cs="Arial"/>
        </w:rPr>
      </w:pPr>
      <w:r w:rsidRPr="00D43AAA">
        <w:rPr>
          <w:rFonts w:ascii="Arial" w:eastAsia="Times New Roman" w:hAnsi="Arial" w:cs="Arial"/>
          <w:noProof/>
        </w:rPr>
        <w:drawing>
          <wp:inline distT="0" distB="0" distL="0" distR="0" wp14:anchorId="251A797B" wp14:editId="493F4B4B">
            <wp:extent cx="2711450" cy="1720167"/>
            <wp:effectExtent l="0" t="0" r="0" b="0"/>
            <wp:docPr id="24" name="Picture 24" descr="Example 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Example pie cha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4011" cy="1740824"/>
                    </a:xfrm>
                    <a:prstGeom prst="rect">
                      <a:avLst/>
                    </a:prstGeom>
                    <a:noFill/>
                    <a:ln>
                      <a:noFill/>
                    </a:ln>
                  </pic:spPr>
                </pic:pic>
              </a:graphicData>
            </a:graphic>
          </wp:inline>
        </w:drawing>
      </w:r>
    </w:p>
    <w:p w14:paraId="5592F093" w14:textId="77777777" w:rsidR="009E5B74" w:rsidRPr="00D43AAA" w:rsidRDefault="009E5B74" w:rsidP="009E5B74">
      <w:pPr>
        <w:spacing w:after="0" w:line="240" w:lineRule="auto"/>
        <w:rPr>
          <w:rFonts w:ascii="Arial" w:eastAsia="Times New Roman" w:hAnsi="Arial" w:cs="Arial"/>
        </w:rPr>
      </w:pPr>
      <w:r w:rsidRPr="00D43AAA">
        <w:rPr>
          <w:rFonts w:ascii="Arial" w:eastAsia="Times New Roman" w:hAnsi="Arial" w:cs="Arial"/>
        </w:rPr>
        <w:br/>
      </w:r>
    </w:p>
    <w:p w14:paraId="01240A0D"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b/>
          <w:bCs/>
        </w:rPr>
        <w:t>Pie charts</w:t>
      </w:r>
      <w:r w:rsidRPr="00D43AAA">
        <w:rPr>
          <w:rFonts w:ascii="Arial" w:eastAsia="Times New Roman" w:hAnsi="Arial" w:cs="Arial"/>
        </w:rPr>
        <w:t> are best used when you are interested in the relative size of each group, and what proportion of the total fits into each category, as they illustrate very clearly which groups are bigger.</w:t>
      </w:r>
    </w:p>
    <w:p w14:paraId="5EA2559C" w14:textId="77777777" w:rsidR="009E5B74" w:rsidRPr="00D43AAA" w:rsidRDefault="009E5B74" w:rsidP="009E5B74">
      <w:pPr>
        <w:spacing w:line="240" w:lineRule="auto"/>
        <w:rPr>
          <w:rFonts w:ascii="Arial" w:eastAsia="Times New Roman" w:hAnsi="Arial" w:cs="Arial"/>
        </w:rPr>
      </w:pPr>
      <w:r w:rsidRPr="00D43AAA">
        <w:rPr>
          <w:rFonts w:ascii="Arial" w:eastAsia="Times New Roman" w:hAnsi="Arial" w:cs="Arial"/>
        </w:rPr>
        <w:t>See our page: </w:t>
      </w:r>
      <w:hyperlink r:id="rId11" w:history="1">
        <w:r w:rsidRPr="00D43AAA">
          <w:rPr>
            <w:rFonts w:ascii="Arial" w:eastAsia="Times New Roman" w:hAnsi="Arial" w:cs="Arial"/>
            <w:b/>
            <w:bCs/>
            <w:color w:val="022E61"/>
            <w:u w:val="single"/>
          </w:rPr>
          <w:t>Charts and Graphs</w:t>
        </w:r>
      </w:hyperlink>
      <w:r w:rsidRPr="00D43AAA">
        <w:rPr>
          <w:rFonts w:ascii="Arial" w:eastAsia="Times New Roman" w:hAnsi="Arial" w:cs="Arial"/>
        </w:rPr>
        <w:t> for more information on different types of graphs and charts.</w:t>
      </w:r>
    </w:p>
    <w:p w14:paraId="14BB270E" w14:textId="77777777" w:rsidR="009E5B74" w:rsidRPr="00D43AAA" w:rsidRDefault="009E5B74" w:rsidP="009E5B74">
      <w:pPr>
        <w:spacing w:before="300" w:after="150" w:line="600" w:lineRule="atLeast"/>
        <w:outlineLvl w:val="2"/>
        <w:rPr>
          <w:rFonts w:ascii="Arial" w:eastAsia="Times New Roman" w:hAnsi="Arial" w:cs="Arial"/>
        </w:rPr>
      </w:pPr>
      <w:r w:rsidRPr="00D43AAA">
        <w:rPr>
          <w:rFonts w:ascii="Arial" w:eastAsia="Times New Roman" w:hAnsi="Arial" w:cs="Arial"/>
        </w:rPr>
        <w:lastRenderedPageBreak/>
        <w:t>Measures of Location: Averages</w:t>
      </w:r>
    </w:p>
    <w:p w14:paraId="6AD5F9CF"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The </w:t>
      </w:r>
      <w:r w:rsidRPr="00D43AAA">
        <w:rPr>
          <w:rFonts w:ascii="Arial" w:eastAsia="Times New Roman" w:hAnsi="Arial" w:cs="Arial"/>
          <w:b/>
          <w:bCs/>
        </w:rPr>
        <w:t>average</w:t>
      </w:r>
      <w:r w:rsidRPr="00D43AAA">
        <w:rPr>
          <w:rFonts w:ascii="Arial" w:eastAsia="Times New Roman" w:hAnsi="Arial" w:cs="Arial"/>
        </w:rPr>
        <w:t> gives you information about the size of the effect of whatever you are testing, in other words, whether it is large or small. There are three measures of average: mean, median and mode.</w:t>
      </w:r>
    </w:p>
    <w:p w14:paraId="2DDD5D1B" w14:textId="77777777" w:rsidR="009E5B74" w:rsidRPr="00D43AAA" w:rsidRDefault="009E5B74" w:rsidP="009E5B74">
      <w:pPr>
        <w:spacing w:line="240" w:lineRule="auto"/>
        <w:rPr>
          <w:rFonts w:ascii="Arial" w:eastAsia="Times New Roman" w:hAnsi="Arial" w:cs="Arial"/>
        </w:rPr>
      </w:pPr>
      <w:r w:rsidRPr="00D43AAA">
        <w:rPr>
          <w:rFonts w:ascii="Arial" w:eastAsia="Times New Roman" w:hAnsi="Arial" w:cs="Arial"/>
        </w:rPr>
        <w:t>See our page on </w:t>
      </w:r>
      <w:hyperlink r:id="rId12" w:history="1">
        <w:r w:rsidRPr="00D43AAA">
          <w:rPr>
            <w:rFonts w:ascii="Arial" w:eastAsia="Times New Roman" w:hAnsi="Arial" w:cs="Arial"/>
            <w:b/>
            <w:bCs/>
            <w:color w:val="022E61"/>
            <w:u w:val="single"/>
          </w:rPr>
          <w:t>Averages</w:t>
        </w:r>
      </w:hyperlink>
      <w:r w:rsidRPr="00D43AAA">
        <w:rPr>
          <w:rFonts w:ascii="Arial" w:eastAsia="Times New Roman" w:hAnsi="Arial" w:cs="Arial"/>
        </w:rPr>
        <w:t> for more about calculating each one, and for a quick calculator.</w:t>
      </w:r>
    </w:p>
    <w:p w14:paraId="2049A5A9"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When most people say average, they are talking about the </w:t>
      </w:r>
      <w:r w:rsidRPr="00D43AAA">
        <w:rPr>
          <w:rFonts w:ascii="Arial" w:eastAsia="Times New Roman" w:hAnsi="Arial" w:cs="Arial"/>
          <w:b/>
          <w:bCs/>
        </w:rPr>
        <w:t>mean</w:t>
      </w:r>
      <w:r w:rsidRPr="00D43AAA">
        <w:rPr>
          <w:rFonts w:ascii="Arial" w:eastAsia="Times New Roman" w:hAnsi="Arial" w:cs="Arial"/>
        </w:rPr>
        <w:t>. It has the advantage that it uses all the data values obtained and can be used for further statistical analysis. However, it can be skewed by ‘outliers’, values which are atypically large or small.</w:t>
      </w:r>
    </w:p>
    <w:p w14:paraId="4464F77F"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As a result, researchers sometimes use the </w:t>
      </w:r>
      <w:r w:rsidRPr="00D43AAA">
        <w:rPr>
          <w:rFonts w:ascii="Arial" w:eastAsia="Times New Roman" w:hAnsi="Arial" w:cs="Arial"/>
          <w:b/>
          <w:bCs/>
        </w:rPr>
        <w:t>median</w:t>
      </w:r>
      <w:r w:rsidRPr="00D43AAA">
        <w:rPr>
          <w:rFonts w:ascii="Arial" w:eastAsia="Times New Roman" w:hAnsi="Arial" w:cs="Arial"/>
        </w:rPr>
        <w:t> instead. This is the mid-point of all the data. The median is not skewed by extreme values, but it is harder to use for further statistical analysis.</w:t>
      </w:r>
    </w:p>
    <w:p w14:paraId="70779854"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The </w:t>
      </w:r>
      <w:r w:rsidRPr="00D43AAA">
        <w:rPr>
          <w:rFonts w:ascii="Arial" w:eastAsia="Times New Roman" w:hAnsi="Arial" w:cs="Arial"/>
          <w:b/>
          <w:bCs/>
        </w:rPr>
        <w:t>mode</w:t>
      </w:r>
      <w:r w:rsidRPr="00D43AAA">
        <w:rPr>
          <w:rFonts w:ascii="Arial" w:eastAsia="Times New Roman" w:hAnsi="Arial" w:cs="Arial"/>
        </w:rPr>
        <w:t> is the most common value in a data set. It cannot be used for further statistical analysis.</w:t>
      </w:r>
    </w:p>
    <w:p w14:paraId="371BBC83"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The values of mean, median and mode are </w:t>
      </w:r>
      <w:r w:rsidRPr="00D43AAA">
        <w:rPr>
          <w:rFonts w:ascii="Arial" w:eastAsia="Times New Roman" w:hAnsi="Arial" w:cs="Arial"/>
          <w:b/>
          <w:bCs/>
        </w:rPr>
        <w:t>not</w:t>
      </w:r>
      <w:r w:rsidRPr="00D43AAA">
        <w:rPr>
          <w:rFonts w:ascii="Arial" w:eastAsia="Times New Roman" w:hAnsi="Arial" w:cs="Arial"/>
        </w:rPr>
        <w:t> the same, which is why it is really important to be clear which ‘average’ you are talking about.</w:t>
      </w:r>
    </w:p>
    <w:p w14:paraId="3E1BB9F1" w14:textId="77777777" w:rsidR="009E5B74" w:rsidRPr="00D43AAA" w:rsidRDefault="009E5B74" w:rsidP="009E5B74">
      <w:pPr>
        <w:spacing w:before="300" w:after="150" w:line="600" w:lineRule="atLeast"/>
        <w:outlineLvl w:val="2"/>
        <w:rPr>
          <w:rFonts w:ascii="Arial" w:eastAsia="Times New Roman" w:hAnsi="Arial" w:cs="Arial"/>
        </w:rPr>
      </w:pPr>
      <w:r w:rsidRPr="00D43AAA">
        <w:rPr>
          <w:rFonts w:ascii="Arial" w:eastAsia="Times New Roman" w:hAnsi="Arial" w:cs="Arial"/>
        </w:rPr>
        <w:t>Measures of Spread: Range, Variance and Standard Deviation</w:t>
      </w:r>
    </w:p>
    <w:p w14:paraId="48B92FE9"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Researchers often want to look at the </w:t>
      </w:r>
      <w:r w:rsidRPr="00D43AAA">
        <w:rPr>
          <w:rFonts w:ascii="Arial" w:eastAsia="Times New Roman" w:hAnsi="Arial" w:cs="Arial"/>
          <w:b/>
          <w:bCs/>
        </w:rPr>
        <w:t>spread</w:t>
      </w:r>
      <w:r w:rsidRPr="00D43AAA">
        <w:rPr>
          <w:rFonts w:ascii="Arial" w:eastAsia="Times New Roman" w:hAnsi="Arial" w:cs="Arial"/>
        </w:rPr>
        <w:t> of the data, that is, how widely the data are spread across the whole possible measurement scale.</w:t>
      </w:r>
    </w:p>
    <w:p w14:paraId="036FE3ED"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There are three measures which are often used for this:</w:t>
      </w:r>
    </w:p>
    <w:p w14:paraId="7687AC3F"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The </w:t>
      </w:r>
      <w:r w:rsidRPr="00D43AAA">
        <w:rPr>
          <w:rFonts w:ascii="Arial" w:eastAsia="Times New Roman" w:hAnsi="Arial" w:cs="Arial"/>
          <w:b/>
          <w:bCs/>
        </w:rPr>
        <w:t>range</w:t>
      </w:r>
      <w:r w:rsidRPr="00D43AAA">
        <w:rPr>
          <w:rFonts w:ascii="Arial" w:eastAsia="Times New Roman" w:hAnsi="Arial" w:cs="Arial"/>
        </w:rPr>
        <w:t> is the difference between the largest and smallest values. Researchers often quote the </w:t>
      </w:r>
      <w:r w:rsidRPr="00D43AAA">
        <w:rPr>
          <w:rFonts w:ascii="Arial" w:eastAsia="Times New Roman" w:hAnsi="Arial" w:cs="Arial"/>
          <w:b/>
          <w:bCs/>
        </w:rPr>
        <w:t>interquartile range</w:t>
      </w:r>
      <w:r w:rsidRPr="00D43AAA">
        <w:rPr>
          <w:rFonts w:ascii="Arial" w:eastAsia="Times New Roman" w:hAnsi="Arial" w:cs="Arial"/>
        </w:rPr>
        <w:t>, which is the range of the middle half of the data, from 25%, the lower quartile, up to 75%, the upper quartile, of the values (the median is the 50% value). To find the quartiles, use the same procedure as for the median, but take the quarter- and three-quarter-point instead of the mid-point.</w:t>
      </w:r>
    </w:p>
    <w:p w14:paraId="4DE7F315"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The </w:t>
      </w:r>
      <w:r w:rsidRPr="00D43AAA">
        <w:rPr>
          <w:rFonts w:ascii="Arial" w:eastAsia="Times New Roman" w:hAnsi="Arial" w:cs="Arial"/>
          <w:b/>
          <w:bCs/>
        </w:rPr>
        <w:t>standard deviation</w:t>
      </w:r>
      <w:r w:rsidRPr="00D43AAA">
        <w:rPr>
          <w:rFonts w:ascii="Arial" w:eastAsia="Times New Roman" w:hAnsi="Arial" w:cs="Arial"/>
        </w:rPr>
        <w:t> measures the average spread around the mean, and therefore gives a sense of the ‘typical’ distance from the mean.</w:t>
      </w:r>
    </w:p>
    <w:p w14:paraId="566552C1"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The </w:t>
      </w:r>
      <w:r w:rsidRPr="00D43AAA">
        <w:rPr>
          <w:rFonts w:ascii="Arial" w:eastAsia="Times New Roman" w:hAnsi="Arial" w:cs="Arial"/>
          <w:b/>
          <w:bCs/>
        </w:rPr>
        <w:t>variance</w:t>
      </w:r>
      <w:r w:rsidRPr="00D43AAA">
        <w:rPr>
          <w:rFonts w:ascii="Arial" w:eastAsia="Times New Roman" w:hAnsi="Arial" w:cs="Arial"/>
        </w:rPr>
        <w:t> is the square of the standard deviation. They are calculated by:</w:t>
      </w:r>
    </w:p>
    <w:p w14:paraId="0824A60F" w14:textId="77777777" w:rsidR="009E5B74" w:rsidRPr="00D43AAA" w:rsidRDefault="009E5B74" w:rsidP="009E5B74">
      <w:pPr>
        <w:numPr>
          <w:ilvl w:val="0"/>
          <w:numId w:val="12"/>
        </w:numPr>
        <w:spacing w:before="100" w:beforeAutospacing="1" w:after="100" w:afterAutospacing="1" w:line="240" w:lineRule="auto"/>
        <w:ind w:left="495"/>
        <w:rPr>
          <w:rFonts w:ascii="Arial" w:eastAsia="Times New Roman" w:hAnsi="Arial" w:cs="Arial"/>
        </w:rPr>
      </w:pPr>
      <w:r w:rsidRPr="00D43AAA">
        <w:rPr>
          <w:rFonts w:ascii="Arial" w:eastAsia="Times New Roman" w:hAnsi="Arial" w:cs="Arial"/>
        </w:rPr>
        <w:t>calculating the difference of each value from the mean;</w:t>
      </w:r>
    </w:p>
    <w:p w14:paraId="01034F2A" w14:textId="77777777" w:rsidR="009E5B74" w:rsidRPr="00D43AAA" w:rsidRDefault="009E5B74" w:rsidP="009E5B74">
      <w:pPr>
        <w:numPr>
          <w:ilvl w:val="0"/>
          <w:numId w:val="12"/>
        </w:numPr>
        <w:spacing w:before="100" w:beforeAutospacing="1" w:after="100" w:afterAutospacing="1" w:line="240" w:lineRule="auto"/>
        <w:ind w:left="495"/>
        <w:rPr>
          <w:rFonts w:ascii="Arial" w:eastAsia="Times New Roman" w:hAnsi="Arial" w:cs="Arial"/>
        </w:rPr>
      </w:pPr>
      <w:r w:rsidRPr="00D43AAA">
        <w:rPr>
          <w:rFonts w:ascii="Arial" w:eastAsia="Times New Roman" w:hAnsi="Arial" w:cs="Arial"/>
        </w:rPr>
        <w:t>squaring each one (to eliminate any difference between those above and below the mean);</w:t>
      </w:r>
    </w:p>
    <w:p w14:paraId="7700BD32" w14:textId="77777777" w:rsidR="009E5B74" w:rsidRPr="00D43AAA" w:rsidRDefault="009E5B74" w:rsidP="009E5B74">
      <w:pPr>
        <w:numPr>
          <w:ilvl w:val="0"/>
          <w:numId w:val="12"/>
        </w:numPr>
        <w:spacing w:before="100" w:beforeAutospacing="1" w:after="100" w:afterAutospacing="1" w:line="240" w:lineRule="auto"/>
        <w:ind w:left="495"/>
        <w:rPr>
          <w:rFonts w:ascii="Arial" w:eastAsia="Times New Roman" w:hAnsi="Arial" w:cs="Arial"/>
        </w:rPr>
      </w:pPr>
      <w:r w:rsidRPr="00D43AAA">
        <w:rPr>
          <w:rFonts w:ascii="Arial" w:eastAsia="Times New Roman" w:hAnsi="Arial" w:cs="Arial"/>
        </w:rPr>
        <w:t>summing the squared differences;</w:t>
      </w:r>
    </w:p>
    <w:p w14:paraId="7267172E" w14:textId="77777777" w:rsidR="009E5B74" w:rsidRPr="00D43AAA" w:rsidRDefault="009E5B74" w:rsidP="009E5B74">
      <w:pPr>
        <w:numPr>
          <w:ilvl w:val="0"/>
          <w:numId w:val="12"/>
        </w:numPr>
        <w:spacing w:before="100" w:beforeAutospacing="1" w:after="100" w:afterAutospacing="1" w:line="240" w:lineRule="auto"/>
        <w:ind w:left="495"/>
        <w:rPr>
          <w:rFonts w:ascii="Arial" w:eastAsia="Times New Roman" w:hAnsi="Arial" w:cs="Arial"/>
        </w:rPr>
      </w:pPr>
      <w:r w:rsidRPr="00D43AAA">
        <w:rPr>
          <w:rFonts w:ascii="Arial" w:eastAsia="Times New Roman" w:hAnsi="Arial" w:cs="Arial"/>
        </w:rPr>
        <w:t>dividing by the number of items minus one.</w:t>
      </w:r>
    </w:p>
    <w:p w14:paraId="77F13A5E"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This gives the </w:t>
      </w:r>
      <w:r w:rsidRPr="00D43AAA">
        <w:rPr>
          <w:rFonts w:ascii="Arial" w:eastAsia="Times New Roman" w:hAnsi="Arial" w:cs="Arial"/>
          <w:b/>
          <w:bCs/>
        </w:rPr>
        <w:t>variance</w:t>
      </w:r>
      <w:r w:rsidRPr="00D43AAA">
        <w:rPr>
          <w:rFonts w:ascii="Arial" w:eastAsia="Times New Roman" w:hAnsi="Arial" w:cs="Arial"/>
        </w:rPr>
        <w:t>.</w:t>
      </w:r>
    </w:p>
    <w:p w14:paraId="7C590F52"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To calculate the </w:t>
      </w:r>
      <w:r w:rsidRPr="00D43AAA">
        <w:rPr>
          <w:rFonts w:ascii="Arial" w:eastAsia="Times New Roman" w:hAnsi="Arial" w:cs="Arial"/>
          <w:b/>
          <w:bCs/>
        </w:rPr>
        <w:t>standard deviation</w:t>
      </w:r>
      <w:r w:rsidRPr="00D43AAA">
        <w:rPr>
          <w:rFonts w:ascii="Arial" w:eastAsia="Times New Roman" w:hAnsi="Arial" w:cs="Arial"/>
        </w:rPr>
        <w:t>, take the square root of the variance.</w:t>
      </w:r>
    </w:p>
    <w:p w14:paraId="7FADC1A2" w14:textId="77777777" w:rsidR="009E5B74" w:rsidRPr="00D43AAA" w:rsidRDefault="009E5B74" w:rsidP="009E5B74">
      <w:pPr>
        <w:spacing w:before="300" w:after="150" w:line="600" w:lineRule="atLeast"/>
        <w:outlineLvl w:val="2"/>
        <w:rPr>
          <w:rFonts w:ascii="Arial" w:eastAsia="Times New Roman" w:hAnsi="Arial" w:cs="Arial"/>
        </w:rPr>
      </w:pPr>
      <w:r w:rsidRPr="00D43AAA">
        <w:rPr>
          <w:rFonts w:ascii="Arial" w:eastAsia="Times New Roman" w:hAnsi="Arial" w:cs="Arial"/>
        </w:rPr>
        <w:t>Skew</w:t>
      </w:r>
    </w:p>
    <w:p w14:paraId="47EA6600" w14:textId="77777777"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lastRenderedPageBreak/>
        <w:t>The </w:t>
      </w:r>
      <w:r w:rsidRPr="00D43AAA">
        <w:rPr>
          <w:rFonts w:ascii="Arial" w:eastAsia="Times New Roman" w:hAnsi="Arial" w:cs="Arial"/>
          <w:b/>
          <w:bCs/>
        </w:rPr>
        <w:t>skew</w:t>
      </w:r>
      <w:r w:rsidRPr="00D43AAA">
        <w:rPr>
          <w:rFonts w:ascii="Arial" w:eastAsia="Times New Roman" w:hAnsi="Arial" w:cs="Arial"/>
        </w:rPr>
        <w:t> measures how symmetrical the data set is, or whether it has more high values, or more low values. A sample with more low values is described as negatively skewed and a sample with more high values as positively skewed.</w:t>
      </w:r>
    </w:p>
    <w:p w14:paraId="0657FB79" w14:textId="1C384C32" w:rsidR="009E5B74" w:rsidRPr="00D43AAA" w:rsidRDefault="009E5B74" w:rsidP="009E5B74">
      <w:pPr>
        <w:spacing w:after="225" w:line="240" w:lineRule="auto"/>
        <w:rPr>
          <w:rFonts w:ascii="Arial" w:eastAsia="Times New Roman" w:hAnsi="Arial" w:cs="Arial"/>
        </w:rPr>
      </w:pPr>
      <w:r w:rsidRPr="00D43AAA">
        <w:rPr>
          <w:rFonts w:ascii="Arial" w:eastAsia="Times New Roman" w:hAnsi="Arial" w:cs="Arial"/>
        </w:rPr>
        <w:t>Generally speaking, the more skewed the sample, the less the mean, median and mode will coincide.</w:t>
      </w:r>
    </w:p>
    <w:p w14:paraId="074C42DF" w14:textId="46E5E0DA" w:rsidR="009E5B74" w:rsidRPr="00D43AAA" w:rsidRDefault="009E5B74" w:rsidP="009E5B74">
      <w:pPr>
        <w:shd w:val="clear" w:color="auto" w:fill="F5F5F5"/>
        <w:spacing w:after="150" w:line="600" w:lineRule="atLeast"/>
        <w:outlineLvl w:val="0"/>
        <w:rPr>
          <w:rFonts w:ascii="Arial" w:eastAsia="Times New Roman" w:hAnsi="Arial" w:cs="Arial"/>
          <w:b/>
          <w:color w:val="050505"/>
          <w:kern w:val="36"/>
          <w:sz w:val="24"/>
        </w:rPr>
      </w:pPr>
      <w:r w:rsidRPr="00D43AAA">
        <w:rPr>
          <w:rFonts w:ascii="Arial" w:eastAsia="Times New Roman" w:hAnsi="Arial" w:cs="Arial"/>
          <w:b/>
          <w:color w:val="050505"/>
          <w:kern w:val="36"/>
          <w:sz w:val="24"/>
        </w:rPr>
        <w:t>Statistical Analysis: Identifying Patterns</w:t>
      </w:r>
    </w:p>
    <w:p w14:paraId="0E2D4DBF" w14:textId="43888C90" w:rsidR="009E5B74" w:rsidRPr="00D43AAA" w:rsidRDefault="009E5B74" w:rsidP="009E5B74">
      <w:pPr>
        <w:shd w:val="clear" w:color="auto" w:fill="F5F5F5"/>
        <w:spacing w:after="300" w:line="240" w:lineRule="auto"/>
        <w:rPr>
          <w:rFonts w:ascii="Arial" w:eastAsia="Times New Roman" w:hAnsi="Arial" w:cs="Arial"/>
          <w:color w:val="2A2A2A"/>
        </w:rPr>
      </w:pPr>
      <w:r w:rsidRPr="00D43AAA">
        <w:rPr>
          <w:rFonts w:ascii="Arial" w:eastAsia="Times New Roman" w:hAnsi="Arial" w:cs="Arial"/>
          <w:color w:val="2A2A2A"/>
        </w:rPr>
        <w:t>More advanced statistical analysis aims to identify patterns in data, for example, whether there is a link between two variables, or whether certain groups are more likely to show certain attributes.</w:t>
      </w:r>
      <w:r w:rsidR="00D43AAA">
        <w:rPr>
          <w:rFonts w:ascii="Arial" w:eastAsia="Times New Roman" w:hAnsi="Arial" w:cs="Arial"/>
          <w:color w:val="2A2A2A"/>
        </w:rPr>
        <w:t xml:space="preserve"> </w:t>
      </w:r>
      <w:r w:rsidRPr="00D43AAA">
        <w:rPr>
          <w:rFonts w:ascii="Arial" w:eastAsia="Times New Roman" w:hAnsi="Arial" w:cs="Arial"/>
          <w:color w:val="2A2A2A"/>
        </w:rPr>
        <w:t>This is in order to draw lessons from the sample that can be generalised to the wider population.</w:t>
      </w:r>
    </w:p>
    <w:p w14:paraId="251A08AE"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Relationships vs Differences</w:t>
      </w:r>
    </w:p>
    <w:p w14:paraId="72CBB62D" w14:textId="77777777" w:rsidR="009E5B74" w:rsidRPr="00D43AAA" w:rsidRDefault="009E5B74" w:rsidP="009E5B74">
      <w:pPr>
        <w:shd w:val="clear" w:color="auto" w:fill="767676"/>
        <w:spacing w:before="300" w:after="300" w:line="240" w:lineRule="auto"/>
        <w:rPr>
          <w:rFonts w:ascii="Arial" w:eastAsia="Times New Roman" w:hAnsi="Arial" w:cs="Arial"/>
          <w:color w:val="FFFFFF"/>
        </w:rPr>
      </w:pPr>
      <w:r w:rsidRPr="00D43AAA">
        <w:rPr>
          <w:rFonts w:ascii="Arial" w:eastAsia="Times New Roman" w:hAnsi="Arial" w:cs="Arial"/>
          <w:color w:val="FFFFFF"/>
        </w:rPr>
        <w:pict w14:anchorId="526E48C6">
          <v:rect id="_x0000_i1327" style="width:0;height:0" o:hralign="center" o:hrstd="t" o:hr="t" fillcolor="#a0a0a0" stroked="f"/>
        </w:pict>
      </w:r>
    </w:p>
    <w:p w14:paraId="0C18DAAE"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Research hypotheses can be expressed in terms of differences between groups, or relationships between variables. However, these are two sides of the same coin: almost any hypothesis could be set out in either way.</w:t>
      </w:r>
    </w:p>
    <w:p w14:paraId="308A0247"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For example:</w:t>
      </w:r>
    </w:p>
    <w:p w14:paraId="3986390E"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There is a relationship between gender and liking ice cream OR</w:t>
      </w:r>
    </w:p>
    <w:p w14:paraId="6D47B110"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Men are more likely to like ice cream than women.</w:t>
      </w:r>
    </w:p>
    <w:p w14:paraId="7260B0FD" w14:textId="77777777" w:rsidR="009E5B74" w:rsidRPr="00D43AAA" w:rsidRDefault="009E5B74" w:rsidP="009E5B74">
      <w:pPr>
        <w:shd w:val="clear" w:color="auto" w:fill="F5F5F5"/>
        <w:spacing w:before="300" w:after="300" w:line="240" w:lineRule="auto"/>
        <w:rPr>
          <w:rFonts w:ascii="Arial" w:eastAsia="Times New Roman" w:hAnsi="Arial" w:cs="Arial"/>
          <w:color w:val="2A2A2A"/>
        </w:rPr>
      </w:pPr>
      <w:r w:rsidRPr="00D43AAA">
        <w:rPr>
          <w:rFonts w:ascii="Arial" w:eastAsia="Times New Roman" w:hAnsi="Arial" w:cs="Arial"/>
          <w:color w:val="2A2A2A"/>
        </w:rPr>
        <w:pict w14:anchorId="6BEAA9F2">
          <v:rect id="_x0000_i1328" style="width:0;height:0" o:hralign="center" o:hrstd="t" o:hr="t" fillcolor="#a0a0a0" stroked="f"/>
        </w:pict>
      </w:r>
    </w:p>
    <w:p w14:paraId="0272D59F" w14:textId="77777777" w:rsidR="009E5B74" w:rsidRPr="00D43AAA" w:rsidRDefault="009E5B74" w:rsidP="009E5B74">
      <w:pPr>
        <w:shd w:val="clear" w:color="auto" w:fill="F5F5F5"/>
        <w:spacing w:before="300" w:after="150" w:line="600" w:lineRule="atLeast"/>
        <w:outlineLvl w:val="1"/>
        <w:rPr>
          <w:rFonts w:ascii="Arial" w:eastAsia="Times New Roman" w:hAnsi="Arial" w:cs="Arial"/>
          <w:color w:val="051035"/>
        </w:rPr>
      </w:pPr>
      <w:r w:rsidRPr="00D43AAA">
        <w:rPr>
          <w:rFonts w:ascii="Arial" w:eastAsia="Times New Roman" w:hAnsi="Arial" w:cs="Arial"/>
          <w:color w:val="051035"/>
        </w:rPr>
        <w:t>Comparing Groups</w:t>
      </w:r>
    </w:p>
    <w:p w14:paraId="0A79E40C" w14:textId="77777777"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Your first step is to identify your two or more groups. This will obviously depend on your research question or hypothesis.</w:t>
      </w:r>
    </w:p>
    <w:p w14:paraId="012E4515" w14:textId="77777777" w:rsidR="009E5B74" w:rsidRPr="00D43AAA" w:rsidRDefault="009E5B74" w:rsidP="009E5B74">
      <w:pPr>
        <w:shd w:val="clear" w:color="auto" w:fill="F5F5F5"/>
        <w:spacing w:after="225" w:line="240" w:lineRule="auto"/>
        <w:rPr>
          <w:rFonts w:ascii="Arial" w:eastAsia="Times New Roman" w:hAnsi="Arial" w:cs="Arial"/>
          <w:color w:val="2A2A2A"/>
        </w:rPr>
      </w:pPr>
      <w:proofErr w:type="gramStart"/>
      <w:r w:rsidRPr="00D43AAA">
        <w:rPr>
          <w:rFonts w:ascii="Arial" w:eastAsia="Times New Roman" w:hAnsi="Arial" w:cs="Arial"/>
          <w:color w:val="2A2A2A"/>
        </w:rPr>
        <w:t>So</w:t>
      </w:r>
      <w:proofErr w:type="gramEnd"/>
      <w:r w:rsidRPr="00D43AAA">
        <w:rPr>
          <w:rFonts w:ascii="Arial" w:eastAsia="Times New Roman" w:hAnsi="Arial" w:cs="Arial"/>
          <w:color w:val="2A2A2A"/>
        </w:rPr>
        <w:t xml:space="preserve"> if your hypothesis was that men are more likely to like ice cream than women, your two groups are men and women, and your data is likely to be something like self-expressed liking for ice cream on a scale of 1 to 5, or perhaps the number of times that ice creams are consumed each week in the summer months.</w:t>
      </w:r>
    </w:p>
    <w:p w14:paraId="671CDAE2"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You then need to produce summary data for each group, usually mean and standard deviation. These may or may not look quite similar.</w:t>
      </w:r>
    </w:p>
    <w:p w14:paraId="5905FDC0" w14:textId="0A16D52A"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In order to decide whether there is a genuine difference between the two groups, you have to use a </w:t>
      </w:r>
      <w:r w:rsidRPr="00D43AAA">
        <w:rPr>
          <w:rFonts w:ascii="Arial" w:eastAsia="Times New Roman" w:hAnsi="Arial" w:cs="Arial"/>
          <w:b/>
          <w:bCs/>
          <w:color w:val="2A2A2A"/>
        </w:rPr>
        <w:t xml:space="preserve">reference distribution </w:t>
      </w:r>
      <w:r w:rsidRPr="00D43AAA">
        <w:rPr>
          <w:rFonts w:ascii="Arial" w:eastAsia="Times New Roman" w:hAnsi="Arial" w:cs="Arial"/>
          <w:color w:val="2A2A2A"/>
        </w:rPr>
        <w:t>against which to measure the values from the two groups.</w:t>
      </w:r>
    </w:p>
    <w:p w14:paraId="55E49181"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The most common source of reference distributions is a standard distribution such as the normal distribution or </w:t>
      </w:r>
      <w:r w:rsidRPr="00D43AAA">
        <w:rPr>
          <w:rFonts w:ascii="Arial" w:eastAsia="Times New Roman" w:hAnsi="Arial" w:cs="Arial"/>
          <w:i/>
          <w:iCs/>
          <w:color w:val="2A2A2A"/>
        </w:rPr>
        <w:t>t</w:t>
      </w:r>
      <w:r w:rsidRPr="00D43AAA">
        <w:rPr>
          <w:rFonts w:ascii="Arial" w:eastAsia="Times New Roman" w:hAnsi="Arial" w:cs="Arial"/>
          <w:color w:val="2A2A2A"/>
        </w:rPr>
        <w:t>- distribution. These two are the same except that the standard deviation of the </w:t>
      </w:r>
      <w:r w:rsidRPr="00D43AAA">
        <w:rPr>
          <w:rFonts w:ascii="Arial" w:eastAsia="Times New Roman" w:hAnsi="Arial" w:cs="Arial"/>
          <w:i/>
          <w:iCs/>
          <w:color w:val="2A2A2A"/>
        </w:rPr>
        <w:t>t</w:t>
      </w:r>
      <w:r w:rsidRPr="00D43AAA">
        <w:rPr>
          <w:rFonts w:ascii="Arial" w:eastAsia="Times New Roman" w:hAnsi="Arial" w:cs="Arial"/>
          <w:color w:val="2A2A2A"/>
        </w:rPr>
        <w:t>-distribution is estimated from the sample, and that of the normal distribution is known.</w:t>
      </w:r>
    </w:p>
    <w:p w14:paraId="3CAEEB23"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lastRenderedPageBreak/>
        <w:t>You then compare the summary data from the two groups and decide the probability of achieving that difference by chance. The lower the probability, the more likely it is that your result is correct. This is referred to as </w:t>
      </w:r>
      <w:r w:rsidRPr="00D43AAA">
        <w:rPr>
          <w:rFonts w:ascii="Arial" w:eastAsia="Times New Roman" w:hAnsi="Arial" w:cs="Arial"/>
          <w:b/>
          <w:bCs/>
          <w:color w:val="2A2A2A"/>
        </w:rPr>
        <w:t>statistical significance.</w:t>
      </w:r>
    </w:p>
    <w:p w14:paraId="1D7F7F6C"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Types of Error</w:t>
      </w:r>
    </w:p>
    <w:p w14:paraId="3F4826AE" w14:textId="77777777" w:rsidR="009E5B74" w:rsidRPr="00D43AAA" w:rsidRDefault="009E5B74" w:rsidP="009E5B74">
      <w:pPr>
        <w:shd w:val="clear" w:color="auto" w:fill="767676"/>
        <w:spacing w:before="300" w:after="300" w:line="240" w:lineRule="auto"/>
        <w:rPr>
          <w:rFonts w:ascii="Arial" w:eastAsia="Times New Roman" w:hAnsi="Arial" w:cs="Arial"/>
          <w:color w:val="FFFFFF"/>
        </w:rPr>
      </w:pPr>
      <w:r w:rsidRPr="00D43AAA">
        <w:rPr>
          <w:rFonts w:ascii="Arial" w:eastAsia="Times New Roman" w:hAnsi="Arial" w:cs="Arial"/>
          <w:color w:val="FFFFFF"/>
        </w:rPr>
        <w:pict w14:anchorId="248696D6">
          <v:rect id="_x0000_i1329" style="width:0;height:0" o:hralign="center" o:hrstd="t" o:hr="t" fillcolor="#a0a0a0" stroked="f"/>
        </w:pict>
      </w:r>
    </w:p>
    <w:p w14:paraId="4E00AFE3"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There are four possible outcomes from statistical testing:</w:t>
      </w:r>
    </w:p>
    <w:p w14:paraId="0B6866AB" w14:textId="77777777" w:rsidR="009E5B74" w:rsidRPr="00D43AAA" w:rsidRDefault="009E5B74" w:rsidP="009E5B74">
      <w:pPr>
        <w:numPr>
          <w:ilvl w:val="0"/>
          <w:numId w:val="25"/>
        </w:numPr>
        <w:shd w:val="clear" w:color="auto" w:fill="767676"/>
        <w:spacing w:before="100" w:beforeAutospacing="1" w:after="60" w:line="240" w:lineRule="auto"/>
        <w:ind w:left="495"/>
        <w:rPr>
          <w:rFonts w:ascii="Arial" w:eastAsia="Times New Roman" w:hAnsi="Arial" w:cs="Arial"/>
          <w:color w:val="FFFFFF"/>
        </w:rPr>
      </w:pPr>
      <w:r w:rsidRPr="00D43AAA">
        <w:rPr>
          <w:rFonts w:ascii="Arial" w:eastAsia="Times New Roman" w:hAnsi="Arial" w:cs="Arial"/>
          <w:color w:val="FFFFFF"/>
        </w:rPr>
        <w:t>The groups are different, and you conclude that they are different (correct result)</w:t>
      </w:r>
    </w:p>
    <w:p w14:paraId="3F37615F" w14:textId="77777777" w:rsidR="009E5B74" w:rsidRPr="00D43AAA" w:rsidRDefault="009E5B74" w:rsidP="009E5B74">
      <w:pPr>
        <w:numPr>
          <w:ilvl w:val="0"/>
          <w:numId w:val="25"/>
        </w:numPr>
        <w:shd w:val="clear" w:color="auto" w:fill="767676"/>
        <w:spacing w:before="100" w:beforeAutospacing="1" w:after="60" w:line="240" w:lineRule="auto"/>
        <w:ind w:left="495"/>
        <w:rPr>
          <w:rFonts w:ascii="Arial" w:eastAsia="Times New Roman" w:hAnsi="Arial" w:cs="Arial"/>
          <w:color w:val="FFFFFF"/>
        </w:rPr>
      </w:pPr>
      <w:r w:rsidRPr="00D43AAA">
        <w:rPr>
          <w:rFonts w:ascii="Arial" w:eastAsia="Times New Roman" w:hAnsi="Arial" w:cs="Arial"/>
          <w:color w:val="FFFFFF"/>
        </w:rPr>
        <w:t>The groups are different, but you conclude that they are not (Type II error)</w:t>
      </w:r>
    </w:p>
    <w:p w14:paraId="4A9F5CA4" w14:textId="77777777" w:rsidR="009E5B74" w:rsidRPr="00D43AAA" w:rsidRDefault="009E5B74" w:rsidP="009E5B74">
      <w:pPr>
        <w:numPr>
          <w:ilvl w:val="0"/>
          <w:numId w:val="25"/>
        </w:numPr>
        <w:shd w:val="clear" w:color="auto" w:fill="767676"/>
        <w:spacing w:before="100" w:beforeAutospacing="1" w:after="60" w:line="240" w:lineRule="auto"/>
        <w:ind w:left="495"/>
        <w:rPr>
          <w:rFonts w:ascii="Arial" w:eastAsia="Times New Roman" w:hAnsi="Arial" w:cs="Arial"/>
          <w:color w:val="FFFFFF"/>
        </w:rPr>
      </w:pPr>
      <w:r w:rsidRPr="00D43AAA">
        <w:rPr>
          <w:rFonts w:ascii="Arial" w:eastAsia="Times New Roman" w:hAnsi="Arial" w:cs="Arial"/>
          <w:color w:val="FFFFFF"/>
        </w:rPr>
        <w:t>The groups are the same, but you conclude that they are different (Type I error)</w:t>
      </w:r>
    </w:p>
    <w:p w14:paraId="5EB1E554" w14:textId="77777777" w:rsidR="009E5B74" w:rsidRPr="00D43AAA" w:rsidRDefault="009E5B74" w:rsidP="009E5B74">
      <w:pPr>
        <w:numPr>
          <w:ilvl w:val="0"/>
          <w:numId w:val="25"/>
        </w:numPr>
        <w:shd w:val="clear" w:color="auto" w:fill="767676"/>
        <w:spacing w:before="100" w:beforeAutospacing="1" w:after="60" w:line="240" w:lineRule="auto"/>
        <w:ind w:left="495"/>
        <w:rPr>
          <w:rFonts w:ascii="Arial" w:eastAsia="Times New Roman" w:hAnsi="Arial" w:cs="Arial"/>
          <w:color w:val="FFFFFF"/>
        </w:rPr>
      </w:pPr>
      <w:r w:rsidRPr="00D43AAA">
        <w:rPr>
          <w:rFonts w:ascii="Arial" w:eastAsia="Times New Roman" w:hAnsi="Arial" w:cs="Arial"/>
          <w:color w:val="FFFFFF"/>
        </w:rPr>
        <w:t>The groups are the same, and you conclude that they are the same (correct result).</w:t>
      </w:r>
    </w:p>
    <w:p w14:paraId="69B7BAFA"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Type I errors are generally considered more important than Type II, because they have the potential to change the status quo.</w:t>
      </w:r>
    </w:p>
    <w:p w14:paraId="488D0580"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For example, if you wrongly conclude that a new medical treatment is effective, doctors are likely to move to providing that treatment. Patients may receive the treatment instead of an alternative that could have fewer side effects, and pharmaceutical companies may stop looking for an alternative treatment.</w:t>
      </w:r>
    </w:p>
    <w:p w14:paraId="6518E2EE" w14:textId="77777777" w:rsidR="009E5B74" w:rsidRPr="00D43AAA" w:rsidRDefault="009E5B74" w:rsidP="009E5B74">
      <w:pPr>
        <w:shd w:val="clear" w:color="auto" w:fill="F5F5F5"/>
        <w:spacing w:before="300" w:after="300" w:line="240" w:lineRule="auto"/>
        <w:rPr>
          <w:rFonts w:ascii="Arial" w:eastAsia="Times New Roman" w:hAnsi="Arial" w:cs="Arial"/>
          <w:color w:val="2A2A2A"/>
        </w:rPr>
      </w:pPr>
      <w:r w:rsidRPr="00D43AAA">
        <w:rPr>
          <w:rFonts w:ascii="Arial" w:eastAsia="Times New Roman" w:hAnsi="Arial" w:cs="Arial"/>
          <w:color w:val="2A2A2A"/>
        </w:rPr>
        <w:pict w14:anchorId="5A555533">
          <v:rect id="_x0000_i1330" style="width:0;height:0" o:hralign="center" o:hrstd="t" o:hr="t" fillcolor="#a0a0a0" stroked="f"/>
        </w:pict>
      </w:r>
    </w:p>
    <w:p w14:paraId="06C69FBA" w14:textId="77777777" w:rsidR="009E5B74" w:rsidRPr="00D43AAA" w:rsidRDefault="009E5B74" w:rsidP="009E5B74">
      <w:pPr>
        <w:shd w:val="clear" w:color="auto" w:fill="F5F5F5"/>
        <w:spacing w:before="300" w:after="150" w:line="600" w:lineRule="atLeast"/>
        <w:outlineLvl w:val="1"/>
        <w:rPr>
          <w:rFonts w:ascii="Arial" w:eastAsia="Times New Roman" w:hAnsi="Arial" w:cs="Arial"/>
          <w:color w:val="051035"/>
        </w:rPr>
      </w:pPr>
      <w:r w:rsidRPr="00D43AAA">
        <w:rPr>
          <w:rFonts w:ascii="Arial" w:eastAsia="Times New Roman" w:hAnsi="Arial" w:cs="Arial"/>
          <w:color w:val="051035"/>
        </w:rPr>
        <w:t>Choosing the Right Test</w:t>
      </w:r>
    </w:p>
    <w:p w14:paraId="0CEA5F31" w14:textId="77777777" w:rsidR="009E5B74" w:rsidRPr="00D43AAA" w:rsidRDefault="009E5B74" w:rsidP="009E5B74">
      <w:pPr>
        <w:shd w:val="clear" w:color="auto" w:fill="F5F5F5"/>
        <w:spacing w:after="300" w:line="240" w:lineRule="auto"/>
        <w:rPr>
          <w:rFonts w:ascii="Arial" w:eastAsia="Times New Roman" w:hAnsi="Arial" w:cs="Arial"/>
          <w:color w:val="2A2A2A"/>
        </w:rPr>
      </w:pPr>
      <w:r w:rsidRPr="00D43AAA">
        <w:rPr>
          <w:rFonts w:ascii="Arial" w:eastAsia="Times New Roman" w:hAnsi="Arial" w:cs="Arial"/>
          <w:color w:val="2A2A2A"/>
        </w:rPr>
        <w:t>The test that you use to compare your groups will depend on how many groups you have, the type of data that you have collected, and also how good it is. In general, different tests are used for comparing two groups, and for comparing three or more.</w:t>
      </w:r>
    </w:p>
    <w:p w14:paraId="16528C42" w14:textId="77777777"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Our page </w:t>
      </w:r>
      <w:hyperlink r:id="rId13" w:history="1">
        <w:r w:rsidRPr="00D43AAA">
          <w:rPr>
            <w:rFonts w:ascii="Arial" w:eastAsia="Times New Roman" w:hAnsi="Arial" w:cs="Arial"/>
            <w:b/>
            <w:bCs/>
            <w:color w:val="022E61"/>
            <w:u w:val="single"/>
          </w:rPr>
          <w:t>Surveys and Survey Design</w:t>
        </w:r>
      </w:hyperlink>
      <w:r w:rsidRPr="00D43AAA">
        <w:rPr>
          <w:rFonts w:ascii="Arial" w:eastAsia="Times New Roman" w:hAnsi="Arial" w:cs="Arial"/>
          <w:b/>
          <w:bCs/>
          <w:color w:val="2A2A2A"/>
        </w:rPr>
        <w:t> explains that there are two types of answer scale, continuous and categorical. Age, for example, is a continuous scale, although it can also be grouped into categories.</w:t>
      </w:r>
    </w:p>
    <w:p w14:paraId="77DB6EF4" w14:textId="77777777"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Gender is a category scale.</w:t>
      </w:r>
    </w:p>
    <w:p w14:paraId="383C8293" w14:textId="77777777" w:rsidR="009E5B74" w:rsidRPr="00D43AAA" w:rsidRDefault="009E5B74" w:rsidP="009E5B74">
      <w:pPr>
        <w:numPr>
          <w:ilvl w:val="0"/>
          <w:numId w:val="26"/>
        </w:numPr>
        <w:shd w:val="clear" w:color="auto" w:fill="F5F5F5"/>
        <w:tabs>
          <w:tab w:val="clear" w:pos="1080"/>
          <w:tab w:val="num" w:pos="709"/>
        </w:tabs>
        <w:spacing w:before="100" w:beforeAutospacing="1" w:after="60" w:line="315" w:lineRule="atLeast"/>
        <w:ind w:left="709" w:hanging="425"/>
        <w:rPr>
          <w:rFonts w:ascii="Arial" w:eastAsia="Times New Roman" w:hAnsi="Arial" w:cs="Arial"/>
          <w:b/>
          <w:bCs/>
          <w:color w:val="2A2A2A"/>
        </w:rPr>
      </w:pPr>
      <w:r w:rsidRPr="00D43AAA">
        <w:rPr>
          <w:rFonts w:ascii="Arial" w:eastAsia="Times New Roman" w:hAnsi="Arial" w:cs="Arial"/>
          <w:b/>
          <w:bCs/>
          <w:color w:val="2A2A2A"/>
        </w:rPr>
        <w:t>For a continuous scale, you can use the means of the two groups that you are comparing.</w:t>
      </w:r>
    </w:p>
    <w:p w14:paraId="046A05AA" w14:textId="77777777" w:rsidR="009E5B74" w:rsidRPr="00D43AAA" w:rsidRDefault="009E5B74" w:rsidP="009E5B74">
      <w:pPr>
        <w:numPr>
          <w:ilvl w:val="0"/>
          <w:numId w:val="26"/>
        </w:numPr>
        <w:shd w:val="clear" w:color="auto" w:fill="F5F5F5"/>
        <w:tabs>
          <w:tab w:val="clear" w:pos="1080"/>
          <w:tab w:val="num" w:pos="709"/>
        </w:tabs>
        <w:spacing w:before="100" w:beforeAutospacing="1" w:after="60" w:line="315" w:lineRule="atLeast"/>
        <w:ind w:left="709" w:hanging="425"/>
        <w:rPr>
          <w:rFonts w:ascii="Arial" w:eastAsia="Times New Roman" w:hAnsi="Arial" w:cs="Arial"/>
          <w:b/>
          <w:bCs/>
          <w:color w:val="2A2A2A"/>
        </w:rPr>
      </w:pPr>
      <w:r w:rsidRPr="00D43AAA">
        <w:rPr>
          <w:rFonts w:ascii="Arial" w:eastAsia="Times New Roman" w:hAnsi="Arial" w:cs="Arial"/>
          <w:b/>
          <w:bCs/>
          <w:color w:val="2A2A2A"/>
        </w:rPr>
        <w:t>For a category scale, you need to use the medians.</w:t>
      </w:r>
    </w:p>
    <w:p w14:paraId="72681070"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Warning!</w:t>
      </w:r>
    </w:p>
    <w:p w14:paraId="1D4B960C" w14:textId="77777777" w:rsidR="009E5B74" w:rsidRPr="00D43AAA" w:rsidRDefault="009E5B74" w:rsidP="009E5B74">
      <w:pPr>
        <w:shd w:val="clear" w:color="auto" w:fill="767676"/>
        <w:spacing w:before="300" w:after="300" w:line="240" w:lineRule="auto"/>
        <w:rPr>
          <w:rFonts w:ascii="Arial" w:eastAsia="Times New Roman" w:hAnsi="Arial" w:cs="Arial"/>
          <w:color w:val="FFFFFF"/>
        </w:rPr>
      </w:pPr>
      <w:r w:rsidRPr="00D43AAA">
        <w:rPr>
          <w:rFonts w:ascii="Arial" w:eastAsia="Times New Roman" w:hAnsi="Arial" w:cs="Arial"/>
          <w:color w:val="FFFFFF"/>
        </w:rPr>
        <w:pict w14:anchorId="16B26DFB">
          <v:rect id="_x0000_i1331" style="width:0;height:0" o:hralign="center" o:hrstd="t" o:hr="t" fillcolor="#a0a0a0" stroked="f"/>
        </w:pict>
      </w:r>
    </w:p>
    <w:p w14:paraId="77C7F97C"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If you are not very confident about the quality of the data collected, for example because the inputting was done quickly and cheaply, or because the data have not been checked, then you may prefer to use the median </w:t>
      </w:r>
      <w:r w:rsidRPr="00D43AAA">
        <w:rPr>
          <w:rFonts w:ascii="Arial" w:eastAsia="Times New Roman" w:hAnsi="Arial" w:cs="Arial"/>
          <w:i/>
          <w:iCs/>
          <w:color w:val="FFFFFF"/>
        </w:rPr>
        <w:t>even if the data are continuous</w:t>
      </w:r>
      <w:r w:rsidRPr="00D43AAA">
        <w:rPr>
          <w:rFonts w:ascii="Arial" w:eastAsia="Times New Roman" w:hAnsi="Arial" w:cs="Arial"/>
          <w:color w:val="FFFFFF"/>
        </w:rPr>
        <w:t> to avoid any problems with outliers. This makes the tests more robust, and you can rely on the results more.</w:t>
      </w:r>
    </w:p>
    <w:p w14:paraId="4DBB13EA" w14:textId="77777777" w:rsidR="009E5B74" w:rsidRPr="00D43AAA" w:rsidRDefault="009E5B74" w:rsidP="009E5B74">
      <w:pPr>
        <w:shd w:val="clear" w:color="auto" w:fill="F5F5F5"/>
        <w:spacing w:before="300" w:after="300" w:line="240" w:lineRule="auto"/>
        <w:rPr>
          <w:rFonts w:ascii="Arial" w:eastAsia="Times New Roman" w:hAnsi="Arial" w:cs="Arial"/>
          <w:color w:val="2A2A2A"/>
        </w:rPr>
      </w:pPr>
      <w:r w:rsidRPr="00D43AAA">
        <w:rPr>
          <w:rFonts w:ascii="Arial" w:eastAsia="Times New Roman" w:hAnsi="Arial" w:cs="Arial"/>
          <w:color w:val="2A2A2A"/>
        </w:rPr>
        <w:pict w14:anchorId="5631F19A">
          <v:rect id="_x0000_i1332" style="width:0;height:0" o:hralign="center" o:hrstd="t" o:hr="t" fillcolor="#a0a0a0" stroked="f"/>
        </w:pict>
      </w:r>
    </w:p>
    <w:p w14:paraId="1CF7DA3E" w14:textId="77777777" w:rsidR="009E5B74" w:rsidRPr="00D43AAA" w:rsidRDefault="009E5B74" w:rsidP="009E5B74">
      <w:pPr>
        <w:shd w:val="clear" w:color="auto" w:fill="F5F5F5"/>
        <w:spacing w:before="300" w:line="600" w:lineRule="atLeast"/>
        <w:outlineLvl w:val="1"/>
        <w:rPr>
          <w:rFonts w:ascii="Arial" w:eastAsia="Times New Roman" w:hAnsi="Arial" w:cs="Arial"/>
          <w:color w:val="051035"/>
        </w:rPr>
      </w:pPr>
      <w:r w:rsidRPr="00D43AAA">
        <w:rPr>
          <w:rFonts w:ascii="Arial" w:eastAsia="Times New Roman" w:hAnsi="Arial" w:cs="Arial"/>
          <w:color w:val="051035"/>
        </w:rPr>
        <w:lastRenderedPageBreak/>
        <w:t>What Test?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9"/>
        <w:gridCol w:w="1432"/>
        <w:gridCol w:w="1079"/>
        <w:gridCol w:w="1781"/>
        <w:gridCol w:w="1093"/>
        <w:gridCol w:w="1796"/>
      </w:tblGrid>
      <w:tr w:rsidR="009E5B74" w:rsidRPr="00D43AAA" w14:paraId="3F02D9F7" w14:textId="77777777" w:rsidTr="009E5B74">
        <w:trPr>
          <w:tblCellSpacing w:w="15" w:type="dxa"/>
        </w:trPr>
        <w:tc>
          <w:tcPr>
            <w:tcW w:w="375" w:type="dxa"/>
            <w:tcBorders>
              <w:top w:val="single" w:sz="6" w:space="0" w:color="000000"/>
              <w:left w:val="single" w:sz="6" w:space="0" w:color="000000"/>
              <w:bottom w:val="single" w:sz="6" w:space="0" w:color="000000"/>
              <w:right w:val="single" w:sz="6" w:space="0" w:color="000000"/>
            </w:tcBorders>
            <w:shd w:val="clear" w:color="auto" w:fill="7C0210"/>
            <w:tcMar>
              <w:top w:w="75" w:type="dxa"/>
              <w:left w:w="75" w:type="dxa"/>
              <w:bottom w:w="75" w:type="dxa"/>
              <w:right w:w="75" w:type="dxa"/>
            </w:tcMar>
            <w:vAlign w:val="center"/>
            <w:hideMark/>
          </w:tcPr>
          <w:p w14:paraId="6B7C3504" w14:textId="77777777" w:rsidR="009E5B74" w:rsidRPr="00D43AAA" w:rsidRDefault="009E5B74" w:rsidP="009E5B74">
            <w:pPr>
              <w:spacing w:after="0" w:line="240" w:lineRule="auto"/>
              <w:jc w:val="center"/>
              <w:rPr>
                <w:rFonts w:ascii="Arial" w:eastAsia="Times New Roman" w:hAnsi="Arial" w:cs="Arial"/>
                <w:b/>
                <w:bCs/>
                <w:color w:val="FFFFFF"/>
              </w:rPr>
            </w:pPr>
            <w:r w:rsidRPr="00D43AAA">
              <w:rPr>
                <w:rFonts w:ascii="Arial" w:eastAsia="Times New Roman" w:hAnsi="Arial" w:cs="Arial"/>
                <w:b/>
                <w:bCs/>
                <w:color w:val="FFFFFF"/>
              </w:rPr>
              <w:t>Purpose</w:t>
            </w:r>
          </w:p>
        </w:tc>
        <w:tc>
          <w:tcPr>
            <w:tcW w:w="375" w:type="dxa"/>
            <w:tcBorders>
              <w:top w:val="single" w:sz="6" w:space="0" w:color="000000"/>
              <w:left w:val="single" w:sz="6" w:space="0" w:color="000000"/>
              <w:bottom w:val="single" w:sz="6" w:space="0" w:color="000000"/>
              <w:right w:val="single" w:sz="6" w:space="0" w:color="000000"/>
            </w:tcBorders>
            <w:shd w:val="clear" w:color="auto" w:fill="7C0210"/>
            <w:tcMar>
              <w:top w:w="75" w:type="dxa"/>
              <w:left w:w="75" w:type="dxa"/>
              <w:bottom w:w="75" w:type="dxa"/>
              <w:right w:w="75" w:type="dxa"/>
            </w:tcMar>
            <w:vAlign w:val="center"/>
            <w:hideMark/>
          </w:tcPr>
          <w:p w14:paraId="170AD903" w14:textId="77777777" w:rsidR="009E5B74" w:rsidRPr="00D43AAA" w:rsidRDefault="009E5B74" w:rsidP="009E5B74">
            <w:pPr>
              <w:spacing w:after="0" w:line="240" w:lineRule="auto"/>
              <w:jc w:val="center"/>
              <w:rPr>
                <w:rFonts w:ascii="Arial" w:eastAsia="Times New Roman" w:hAnsi="Arial" w:cs="Arial"/>
                <w:b/>
                <w:bCs/>
                <w:color w:val="FFFFFF"/>
              </w:rPr>
            </w:pPr>
            <w:r w:rsidRPr="00D43AAA">
              <w:rPr>
                <w:rFonts w:ascii="Arial" w:eastAsia="Times New Roman" w:hAnsi="Arial" w:cs="Arial"/>
                <w:b/>
                <w:bCs/>
                <w:color w:val="FFFFFF"/>
              </w:rPr>
              <w:t>Data Scale</w:t>
            </w:r>
          </w:p>
        </w:tc>
        <w:tc>
          <w:tcPr>
            <w:tcW w:w="375" w:type="dxa"/>
            <w:tcBorders>
              <w:top w:val="single" w:sz="6" w:space="0" w:color="000000"/>
              <w:left w:val="single" w:sz="6" w:space="0" w:color="000000"/>
              <w:bottom w:val="single" w:sz="6" w:space="0" w:color="000000"/>
              <w:right w:val="single" w:sz="6" w:space="0" w:color="000000"/>
            </w:tcBorders>
            <w:shd w:val="clear" w:color="auto" w:fill="7C0210"/>
            <w:tcMar>
              <w:top w:w="75" w:type="dxa"/>
              <w:left w:w="75" w:type="dxa"/>
              <w:bottom w:w="75" w:type="dxa"/>
              <w:right w:w="75" w:type="dxa"/>
            </w:tcMar>
            <w:vAlign w:val="center"/>
            <w:hideMark/>
          </w:tcPr>
          <w:p w14:paraId="1633F3A0" w14:textId="77777777" w:rsidR="009E5B74" w:rsidRPr="00D43AAA" w:rsidRDefault="009E5B74" w:rsidP="009E5B74">
            <w:pPr>
              <w:spacing w:after="0" w:line="240" w:lineRule="auto"/>
              <w:jc w:val="center"/>
              <w:rPr>
                <w:rFonts w:ascii="Arial" w:eastAsia="Times New Roman" w:hAnsi="Arial" w:cs="Arial"/>
                <w:b/>
                <w:bCs/>
                <w:color w:val="FFFFFF"/>
              </w:rPr>
            </w:pPr>
            <w:r w:rsidRPr="00D43AAA">
              <w:rPr>
                <w:rFonts w:ascii="Arial" w:eastAsia="Times New Roman" w:hAnsi="Arial" w:cs="Arial"/>
                <w:b/>
                <w:bCs/>
                <w:color w:val="FFFFFF"/>
              </w:rPr>
              <w:t>Average</w:t>
            </w:r>
          </w:p>
        </w:tc>
        <w:tc>
          <w:tcPr>
            <w:tcW w:w="375" w:type="dxa"/>
            <w:tcBorders>
              <w:top w:val="single" w:sz="6" w:space="0" w:color="000000"/>
              <w:left w:val="single" w:sz="6" w:space="0" w:color="000000"/>
              <w:bottom w:val="single" w:sz="6" w:space="0" w:color="000000"/>
              <w:right w:val="single" w:sz="6" w:space="0" w:color="000000"/>
            </w:tcBorders>
            <w:shd w:val="clear" w:color="auto" w:fill="7C0210"/>
            <w:tcMar>
              <w:top w:w="75" w:type="dxa"/>
              <w:left w:w="75" w:type="dxa"/>
              <w:bottom w:w="75" w:type="dxa"/>
              <w:right w:w="75" w:type="dxa"/>
            </w:tcMar>
            <w:vAlign w:val="center"/>
            <w:hideMark/>
          </w:tcPr>
          <w:p w14:paraId="6216090E" w14:textId="77777777" w:rsidR="009E5B74" w:rsidRPr="00D43AAA" w:rsidRDefault="009E5B74" w:rsidP="009E5B74">
            <w:pPr>
              <w:spacing w:after="0" w:line="240" w:lineRule="auto"/>
              <w:jc w:val="center"/>
              <w:rPr>
                <w:rFonts w:ascii="Arial" w:eastAsia="Times New Roman" w:hAnsi="Arial" w:cs="Arial"/>
                <w:b/>
                <w:bCs/>
                <w:color w:val="FFFFFF"/>
              </w:rPr>
            </w:pPr>
            <w:r w:rsidRPr="00D43AAA">
              <w:rPr>
                <w:rFonts w:ascii="Arial" w:eastAsia="Times New Roman" w:hAnsi="Arial" w:cs="Arial"/>
                <w:b/>
                <w:bCs/>
                <w:color w:val="FFFFFF"/>
              </w:rPr>
              <w:t>Test</w:t>
            </w:r>
          </w:p>
        </w:tc>
        <w:tc>
          <w:tcPr>
            <w:tcW w:w="375" w:type="dxa"/>
            <w:tcBorders>
              <w:top w:val="single" w:sz="6" w:space="0" w:color="000000"/>
              <w:left w:val="single" w:sz="6" w:space="0" w:color="000000"/>
              <w:bottom w:val="single" w:sz="6" w:space="0" w:color="000000"/>
              <w:right w:val="single" w:sz="6" w:space="0" w:color="000000"/>
            </w:tcBorders>
            <w:shd w:val="clear" w:color="auto" w:fill="7C0210"/>
            <w:tcMar>
              <w:top w:w="75" w:type="dxa"/>
              <w:left w:w="75" w:type="dxa"/>
              <w:bottom w:w="75" w:type="dxa"/>
              <w:right w:w="75" w:type="dxa"/>
            </w:tcMar>
            <w:vAlign w:val="center"/>
            <w:hideMark/>
          </w:tcPr>
          <w:p w14:paraId="02664651" w14:textId="77777777" w:rsidR="009E5B74" w:rsidRPr="00D43AAA" w:rsidRDefault="009E5B74" w:rsidP="009E5B74">
            <w:pPr>
              <w:spacing w:after="0" w:line="240" w:lineRule="auto"/>
              <w:jc w:val="center"/>
              <w:rPr>
                <w:rFonts w:ascii="Arial" w:eastAsia="Times New Roman" w:hAnsi="Arial" w:cs="Arial"/>
                <w:b/>
                <w:bCs/>
                <w:color w:val="FFFFFF"/>
              </w:rPr>
            </w:pPr>
            <w:r w:rsidRPr="00D43AAA">
              <w:rPr>
                <w:rFonts w:ascii="Arial" w:eastAsia="Times New Roman" w:hAnsi="Arial" w:cs="Arial"/>
                <w:b/>
                <w:bCs/>
                <w:color w:val="FFFFFF"/>
              </w:rPr>
              <w:t>Test Statistic</w:t>
            </w:r>
          </w:p>
        </w:tc>
        <w:tc>
          <w:tcPr>
            <w:tcW w:w="375" w:type="dxa"/>
            <w:tcBorders>
              <w:top w:val="single" w:sz="6" w:space="0" w:color="000000"/>
              <w:left w:val="single" w:sz="6" w:space="0" w:color="000000"/>
              <w:bottom w:val="single" w:sz="6" w:space="0" w:color="000000"/>
              <w:right w:val="single" w:sz="6" w:space="0" w:color="000000"/>
            </w:tcBorders>
            <w:shd w:val="clear" w:color="auto" w:fill="7C0210"/>
            <w:tcMar>
              <w:top w:w="75" w:type="dxa"/>
              <w:left w:w="75" w:type="dxa"/>
              <w:bottom w:w="75" w:type="dxa"/>
              <w:right w:w="75" w:type="dxa"/>
            </w:tcMar>
            <w:vAlign w:val="center"/>
            <w:hideMark/>
          </w:tcPr>
          <w:p w14:paraId="28A437F1" w14:textId="77777777" w:rsidR="009E5B74" w:rsidRPr="00D43AAA" w:rsidRDefault="009E5B74" w:rsidP="009E5B74">
            <w:pPr>
              <w:spacing w:after="0" w:line="240" w:lineRule="auto"/>
              <w:jc w:val="center"/>
              <w:rPr>
                <w:rFonts w:ascii="Arial" w:eastAsia="Times New Roman" w:hAnsi="Arial" w:cs="Arial"/>
                <w:b/>
                <w:bCs/>
                <w:color w:val="FFFFFF"/>
              </w:rPr>
            </w:pPr>
            <w:r w:rsidRPr="00D43AAA">
              <w:rPr>
                <w:rFonts w:ascii="Arial" w:eastAsia="Times New Roman" w:hAnsi="Arial" w:cs="Arial"/>
                <w:b/>
                <w:bCs/>
                <w:color w:val="FFFFFF"/>
              </w:rPr>
              <w:t>Reference Distribution</w:t>
            </w:r>
          </w:p>
        </w:tc>
      </w:tr>
      <w:tr w:rsidR="009E5B74" w:rsidRPr="00D43AAA" w14:paraId="3528D4D6" w14:textId="77777777" w:rsidTr="009E5B74">
        <w:trPr>
          <w:tblCellSpacing w:w="15" w:type="dxa"/>
        </w:trPr>
        <w:tc>
          <w:tcPr>
            <w:tcW w:w="0" w:type="auto"/>
            <w:vMerge w:val="restart"/>
            <w:tcBorders>
              <w:top w:val="single" w:sz="6" w:space="0" w:color="000000"/>
              <w:left w:val="single" w:sz="6" w:space="0" w:color="000000"/>
              <w:bottom w:val="single" w:sz="6" w:space="0" w:color="000000"/>
              <w:right w:val="single" w:sz="6" w:space="0" w:color="000000"/>
            </w:tcBorders>
            <w:shd w:val="clear" w:color="auto" w:fill="A5BED8"/>
            <w:tcMar>
              <w:top w:w="75" w:type="dxa"/>
              <w:left w:w="75" w:type="dxa"/>
              <w:bottom w:w="75" w:type="dxa"/>
              <w:right w:w="75" w:type="dxa"/>
            </w:tcMar>
            <w:vAlign w:val="center"/>
            <w:hideMark/>
          </w:tcPr>
          <w:p w14:paraId="6B70B929"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Compare two groups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14:paraId="5E7C5154"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Continuous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14:paraId="6248F208"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Mean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14:paraId="237A1A0A"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i/>
                <w:iCs/>
                <w:color w:val="000000"/>
              </w:rPr>
              <w:t>t</w:t>
            </w:r>
            <w:r w:rsidRPr="00D43AAA">
              <w:rPr>
                <w:rFonts w:ascii="Arial" w:eastAsia="Times New Roman" w:hAnsi="Arial" w:cs="Arial"/>
                <w:b/>
                <w:bCs/>
                <w:color w:val="000000"/>
              </w:rPr>
              <w:t>-test</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14:paraId="1E45B226"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i/>
                <w:iCs/>
                <w:color w:val="000000"/>
              </w:rPr>
              <w:t>t</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14:paraId="72D01E57"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i/>
                <w:iCs/>
                <w:color w:val="000000"/>
              </w:rPr>
              <w:t>t</w:t>
            </w:r>
          </w:p>
        </w:tc>
      </w:tr>
      <w:tr w:rsidR="009E5B74" w:rsidRPr="00D43AAA" w14:paraId="648A7542" w14:textId="77777777" w:rsidTr="009E5B74">
        <w:trPr>
          <w:tblCellSpacing w:w="15" w:type="dxa"/>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A79D880" w14:textId="77777777" w:rsidR="009E5B74" w:rsidRPr="00D43AAA" w:rsidRDefault="009E5B74" w:rsidP="009E5B74">
            <w:pPr>
              <w:spacing w:after="0" w:line="240" w:lineRule="auto"/>
              <w:rPr>
                <w:rFonts w:ascii="Arial" w:eastAsia="Times New Roman" w:hAnsi="Arial" w:cs="Arial"/>
                <w:b/>
                <w:bCs/>
                <w:color w:val="000000"/>
              </w:rPr>
            </w:pPr>
          </w:p>
        </w:tc>
        <w:tc>
          <w:tcPr>
            <w:tcW w:w="0" w:type="auto"/>
            <w:tcBorders>
              <w:top w:val="single" w:sz="6" w:space="0" w:color="000000"/>
              <w:left w:val="single" w:sz="6" w:space="0" w:color="000000"/>
              <w:bottom w:val="single" w:sz="6" w:space="0" w:color="000000"/>
              <w:right w:val="single" w:sz="6" w:space="0" w:color="000000"/>
            </w:tcBorders>
            <w:shd w:val="clear" w:color="auto" w:fill="FF90C2"/>
            <w:tcMar>
              <w:top w:w="0" w:type="dxa"/>
              <w:left w:w="0" w:type="dxa"/>
              <w:bottom w:w="0" w:type="dxa"/>
              <w:right w:w="0" w:type="dxa"/>
            </w:tcMar>
            <w:vAlign w:val="center"/>
            <w:hideMark/>
          </w:tcPr>
          <w:p w14:paraId="2F73A0A2"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Category</w:t>
            </w:r>
          </w:p>
        </w:tc>
        <w:tc>
          <w:tcPr>
            <w:tcW w:w="0" w:type="auto"/>
            <w:tcBorders>
              <w:top w:val="single" w:sz="6" w:space="0" w:color="000000"/>
              <w:left w:val="single" w:sz="6" w:space="0" w:color="000000"/>
              <w:bottom w:val="single" w:sz="6" w:space="0" w:color="000000"/>
              <w:right w:val="single" w:sz="6" w:space="0" w:color="000000"/>
            </w:tcBorders>
            <w:shd w:val="clear" w:color="auto" w:fill="FF90C2"/>
            <w:tcMar>
              <w:top w:w="0" w:type="dxa"/>
              <w:left w:w="0" w:type="dxa"/>
              <w:bottom w:w="0" w:type="dxa"/>
              <w:right w:w="0" w:type="dxa"/>
            </w:tcMar>
            <w:vAlign w:val="center"/>
            <w:hideMark/>
          </w:tcPr>
          <w:p w14:paraId="01E643B1"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Median</w:t>
            </w:r>
          </w:p>
        </w:tc>
        <w:tc>
          <w:tcPr>
            <w:tcW w:w="0" w:type="auto"/>
            <w:tcBorders>
              <w:top w:val="single" w:sz="6" w:space="0" w:color="000000"/>
              <w:left w:val="single" w:sz="6" w:space="0" w:color="000000"/>
              <w:bottom w:val="single" w:sz="6" w:space="0" w:color="000000"/>
              <w:right w:val="single" w:sz="6" w:space="0" w:color="000000"/>
            </w:tcBorders>
            <w:shd w:val="clear" w:color="auto" w:fill="FF90C2"/>
            <w:tcMar>
              <w:top w:w="0" w:type="dxa"/>
              <w:left w:w="0" w:type="dxa"/>
              <w:bottom w:w="0" w:type="dxa"/>
              <w:right w:w="0" w:type="dxa"/>
            </w:tcMar>
            <w:vAlign w:val="center"/>
            <w:hideMark/>
          </w:tcPr>
          <w:p w14:paraId="79BF92CC"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Mann-Whitney U test</w:t>
            </w:r>
          </w:p>
        </w:tc>
        <w:tc>
          <w:tcPr>
            <w:tcW w:w="0" w:type="auto"/>
            <w:tcBorders>
              <w:top w:val="single" w:sz="6" w:space="0" w:color="000000"/>
              <w:left w:val="single" w:sz="6" w:space="0" w:color="000000"/>
              <w:bottom w:val="single" w:sz="6" w:space="0" w:color="000000"/>
              <w:right w:val="single" w:sz="6" w:space="0" w:color="000000"/>
            </w:tcBorders>
            <w:shd w:val="clear" w:color="auto" w:fill="FF90C2"/>
            <w:tcMar>
              <w:top w:w="0" w:type="dxa"/>
              <w:left w:w="0" w:type="dxa"/>
              <w:bottom w:w="0" w:type="dxa"/>
              <w:right w:w="0" w:type="dxa"/>
            </w:tcMar>
            <w:vAlign w:val="center"/>
            <w:hideMark/>
          </w:tcPr>
          <w:p w14:paraId="456F907A"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U statistic</w:t>
            </w:r>
          </w:p>
        </w:tc>
        <w:tc>
          <w:tcPr>
            <w:tcW w:w="0" w:type="auto"/>
            <w:tcBorders>
              <w:top w:val="single" w:sz="6" w:space="0" w:color="000000"/>
              <w:left w:val="single" w:sz="6" w:space="0" w:color="000000"/>
              <w:bottom w:val="single" w:sz="6" w:space="0" w:color="000000"/>
              <w:right w:val="single" w:sz="6" w:space="0" w:color="000000"/>
            </w:tcBorders>
            <w:shd w:val="clear" w:color="auto" w:fill="FF90C2"/>
            <w:tcMar>
              <w:top w:w="0" w:type="dxa"/>
              <w:left w:w="0" w:type="dxa"/>
              <w:bottom w:w="0" w:type="dxa"/>
              <w:right w:w="0" w:type="dxa"/>
            </w:tcMar>
            <w:vAlign w:val="center"/>
            <w:hideMark/>
          </w:tcPr>
          <w:p w14:paraId="6406662B"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All combination of ranks</w:t>
            </w:r>
          </w:p>
        </w:tc>
      </w:tr>
      <w:tr w:rsidR="009E5B74" w:rsidRPr="00D43AAA" w14:paraId="102C3C36" w14:textId="77777777" w:rsidTr="009E5B74">
        <w:trPr>
          <w:tblCellSpacing w:w="15" w:type="dxa"/>
        </w:trPr>
        <w:tc>
          <w:tcPr>
            <w:tcW w:w="0" w:type="auto"/>
            <w:vMerge w:val="restart"/>
            <w:tcBorders>
              <w:top w:val="single" w:sz="6" w:space="0" w:color="000000"/>
              <w:left w:val="single" w:sz="6" w:space="0" w:color="000000"/>
              <w:bottom w:val="single" w:sz="6" w:space="0" w:color="000000"/>
              <w:right w:val="single" w:sz="6" w:space="0" w:color="000000"/>
            </w:tcBorders>
            <w:shd w:val="clear" w:color="auto" w:fill="A5BED8"/>
            <w:tcMar>
              <w:top w:w="75" w:type="dxa"/>
              <w:left w:w="75" w:type="dxa"/>
              <w:bottom w:w="75" w:type="dxa"/>
              <w:right w:w="75" w:type="dxa"/>
            </w:tcMar>
            <w:vAlign w:val="center"/>
            <w:hideMark/>
          </w:tcPr>
          <w:p w14:paraId="2EC1458F"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Compare three or more groups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14:paraId="47965DF5"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Continuous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14:paraId="6E9F6621"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Mean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14:paraId="741DEFEE"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Analysis of Variance (ANOVA)</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14:paraId="3B8A65B0"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i/>
                <w:iCs/>
                <w:color w:val="000000"/>
              </w:rPr>
              <w:t>F</w:t>
            </w:r>
            <w:r w:rsidRPr="00D43AAA">
              <w:rPr>
                <w:rFonts w:ascii="Arial" w:eastAsia="Times New Roman" w:hAnsi="Arial" w:cs="Arial"/>
                <w:b/>
                <w:bCs/>
                <w:color w:val="000000"/>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75" w:type="dxa"/>
              <w:left w:w="75" w:type="dxa"/>
              <w:bottom w:w="75" w:type="dxa"/>
              <w:right w:w="75" w:type="dxa"/>
            </w:tcMar>
            <w:vAlign w:val="center"/>
            <w:hideMark/>
          </w:tcPr>
          <w:p w14:paraId="476BDDE4"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i/>
                <w:iCs/>
                <w:color w:val="000000"/>
              </w:rPr>
              <w:t>F</w:t>
            </w:r>
          </w:p>
        </w:tc>
      </w:tr>
      <w:tr w:rsidR="009E5B74" w:rsidRPr="00D43AAA" w14:paraId="40C5EE5A" w14:textId="77777777" w:rsidTr="009E5B74">
        <w:trPr>
          <w:tblCellSpacing w:w="15" w:type="dxa"/>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C0EA8EE" w14:textId="77777777" w:rsidR="009E5B74" w:rsidRPr="00D43AAA" w:rsidRDefault="009E5B74" w:rsidP="009E5B74">
            <w:pPr>
              <w:spacing w:after="0" w:line="240" w:lineRule="auto"/>
              <w:rPr>
                <w:rFonts w:ascii="Arial" w:eastAsia="Times New Roman" w:hAnsi="Arial" w:cs="Arial"/>
                <w:b/>
                <w:bCs/>
                <w:color w:val="000000"/>
              </w:rPr>
            </w:pPr>
          </w:p>
        </w:tc>
        <w:tc>
          <w:tcPr>
            <w:tcW w:w="0" w:type="auto"/>
            <w:tcBorders>
              <w:top w:val="single" w:sz="6" w:space="0" w:color="000000"/>
              <w:left w:val="single" w:sz="6" w:space="0" w:color="000000"/>
              <w:bottom w:val="single" w:sz="6" w:space="0" w:color="000000"/>
              <w:right w:val="single" w:sz="6" w:space="0" w:color="000000"/>
            </w:tcBorders>
            <w:shd w:val="clear" w:color="auto" w:fill="FF90C2"/>
            <w:tcMar>
              <w:top w:w="0" w:type="dxa"/>
              <w:left w:w="0" w:type="dxa"/>
              <w:bottom w:w="0" w:type="dxa"/>
              <w:right w:w="0" w:type="dxa"/>
            </w:tcMar>
            <w:vAlign w:val="center"/>
            <w:hideMark/>
          </w:tcPr>
          <w:p w14:paraId="2973669D"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Category</w:t>
            </w:r>
          </w:p>
        </w:tc>
        <w:tc>
          <w:tcPr>
            <w:tcW w:w="0" w:type="auto"/>
            <w:tcBorders>
              <w:top w:val="single" w:sz="6" w:space="0" w:color="000000"/>
              <w:left w:val="single" w:sz="6" w:space="0" w:color="000000"/>
              <w:bottom w:val="single" w:sz="6" w:space="0" w:color="000000"/>
              <w:right w:val="single" w:sz="6" w:space="0" w:color="000000"/>
            </w:tcBorders>
            <w:shd w:val="clear" w:color="auto" w:fill="FF90C2"/>
            <w:tcMar>
              <w:top w:w="0" w:type="dxa"/>
              <w:left w:w="0" w:type="dxa"/>
              <w:bottom w:w="0" w:type="dxa"/>
              <w:right w:w="0" w:type="dxa"/>
            </w:tcMar>
            <w:vAlign w:val="center"/>
            <w:hideMark/>
          </w:tcPr>
          <w:p w14:paraId="4B3458B2"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Median</w:t>
            </w:r>
          </w:p>
        </w:tc>
        <w:tc>
          <w:tcPr>
            <w:tcW w:w="0" w:type="auto"/>
            <w:tcBorders>
              <w:top w:val="single" w:sz="6" w:space="0" w:color="000000"/>
              <w:left w:val="single" w:sz="6" w:space="0" w:color="000000"/>
              <w:bottom w:val="single" w:sz="6" w:space="0" w:color="000000"/>
              <w:right w:val="single" w:sz="6" w:space="0" w:color="000000"/>
            </w:tcBorders>
            <w:shd w:val="clear" w:color="auto" w:fill="FF90C2"/>
            <w:tcMar>
              <w:top w:w="0" w:type="dxa"/>
              <w:left w:w="0" w:type="dxa"/>
              <w:bottom w:w="0" w:type="dxa"/>
              <w:right w:w="0" w:type="dxa"/>
            </w:tcMar>
            <w:vAlign w:val="center"/>
            <w:hideMark/>
          </w:tcPr>
          <w:p w14:paraId="323B7F54"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Kruskal-Wallis Test</w:t>
            </w:r>
          </w:p>
        </w:tc>
        <w:tc>
          <w:tcPr>
            <w:tcW w:w="0" w:type="auto"/>
            <w:tcBorders>
              <w:top w:val="single" w:sz="6" w:space="0" w:color="000000"/>
              <w:left w:val="single" w:sz="6" w:space="0" w:color="000000"/>
              <w:bottom w:val="single" w:sz="6" w:space="0" w:color="000000"/>
              <w:right w:val="single" w:sz="6" w:space="0" w:color="000000"/>
            </w:tcBorders>
            <w:shd w:val="clear" w:color="auto" w:fill="FF90C2"/>
            <w:tcMar>
              <w:top w:w="0" w:type="dxa"/>
              <w:left w:w="0" w:type="dxa"/>
              <w:bottom w:w="0" w:type="dxa"/>
              <w:right w:w="0" w:type="dxa"/>
            </w:tcMar>
            <w:vAlign w:val="center"/>
            <w:hideMark/>
          </w:tcPr>
          <w:p w14:paraId="2F908B1D"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W statistic</w:t>
            </w:r>
          </w:p>
        </w:tc>
        <w:tc>
          <w:tcPr>
            <w:tcW w:w="0" w:type="auto"/>
            <w:tcBorders>
              <w:top w:val="single" w:sz="6" w:space="0" w:color="000000"/>
              <w:left w:val="single" w:sz="6" w:space="0" w:color="000000"/>
              <w:bottom w:val="single" w:sz="6" w:space="0" w:color="000000"/>
              <w:right w:val="single" w:sz="6" w:space="0" w:color="000000"/>
            </w:tcBorders>
            <w:shd w:val="clear" w:color="auto" w:fill="FF90C2"/>
            <w:tcMar>
              <w:top w:w="0" w:type="dxa"/>
              <w:left w:w="0" w:type="dxa"/>
              <w:bottom w:w="0" w:type="dxa"/>
              <w:right w:w="0" w:type="dxa"/>
            </w:tcMar>
            <w:vAlign w:val="center"/>
            <w:hideMark/>
          </w:tcPr>
          <w:p w14:paraId="5735A9F5" w14:textId="77777777" w:rsidR="009E5B74" w:rsidRPr="00D43AAA" w:rsidRDefault="009E5B74" w:rsidP="009E5B74">
            <w:pPr>
              <w:spacing w:after="0" w:line="240" w:lineRule="auto"/>
              <w:jc w:val="center"/>
              <w:rPr>
                <w:rFonts w:ascii="Arial" w:eastAsia="Times New Roman" w:hAnsi="Arial" w:cs="Arial"/>
                <w:b/>
                <w:bCs/>
                <w:color w:val="000000"/>
              </w:rPr>
            </w:pPr>
            <w:r w:rsidRPr="00D43AAA">
              <w:rPr>
                <w:rFonts w:ascii="Arial" w:eastAsia="Times New Roman" w:hAnsi="Arial" w:cs="Arial"/>
                <w:b/>
                <w:bCs/>
                <w:color w:val="000000"/>
              </w:rPr>
              <w:t>All combination of ranks</w:t>
            </w:r>
          </w:p>
        </w:tc>
      </w:tr>
    </w:tbl>
    <w:p w14:paraId="0455BE14" w14:textId="77777777" w:rsidR="009E5B74" w:rsidRPr="00D43AAA" w:rsidRDefault="009E5B74" w:rsidP="009E5B74">
      <w:pPr>
        <w:shd w:val="clear" w:color="auto" w:fill="F5F5F5"/>
        <w:spacing w:after="225" w:line="240" w:lineRule="auto"/>
        <w:rPr>
          <w:rFonts w:ascii="Arial" w:eastAsia="Times New Roman" w:hAnsi="Arial" w:cs="Arial"/>
          <w:color w:val="777777"/>
        </w:rPr>
      </w:pPr>
      <w:r w:rsidRPr="00D43AAA">
        <w:rPr>
          <w:rFonts w:ascii="Arial" w:eastAsia="Times New Roman" w:hAnsi="Arial" w:cs="Arial"/>
          <w:i/>
          <w:iCs/>
          <w:color w:val="777777"/>
        </w:rPr>
        <w:t xml:space="preserve">Source: </w:t>
      </w:r>
      <w:proofErr w:type="spellStart"/>
      <w:r w:rsidRPr="00D43AAA">
        <w:rPr>
          <w:rFonts w:ascii="Arial" w:eastAsia="Times New Roman" w:hAnsi="Arial" w:cs="Arial"/>
          <w:i/>
          <w:iCs/>
          <w:color w:val="777777"/>
        </w:rPr>
        <w:t>Easterby</w:t>
      </w:r>
      <w:proofErr w:type="spellEnd"/>
      <w:r w:rsidRPr="00D43AAA">
        <w:rPr>
          <w:rFonts w:ascii="Arial" w:eastAsia="Times New Roman" w:hAnsi="Arial" w:cs="Arial"/>
          <w:i/>
          <w:iCs/>
          <w:color w:val="777777"/>
        </w:rPr>
        <w:t>-Smith, Thorpe and Jackson, Management Research 4th Edition</w:t>
      </w:r>
    </w:p>
    <w:p w14:paraId="6869AE66" w14:textId="77777777" w:rsidR="009E5B74" w:rsidRPr="00D43AAA" w:rsidRDefault="009E5B74" w:rsidP="009E5B74">
      <w:pPr>
        <w:shd w:val="clear" w:color="auto" w:fill="F5F5F5"/>
        <w:spacing w:before="300" w:after="150" w:line="600" w:lineRule="atLeast"/>
        <w:outlineLvl w:val="2"/>
        <w:rPr>
          <w:rFonts w:ascii="Arial" w:eastAsia="Times New Roman" w:hAnsi="Arial" w:cs="Arial"/>
          <w:color w:val="2A2A2A"/>
        </w:rPr>
      </w:pPr>
      <w:r w:rsidRPr="00D43AAA">
        <w:rPr>
          <w:rFonts w:ascii="Arial" w:eastAsia="Times New Roman" w:hAnsi="Arial" w:cs="Arial"/>
          <w:color w:val="2A2A2A"/>
        </w:rPr>
        <w:t>One- or Two-Tailed Test</w:t>
      </w:r>
    </w:p>
    <w:p w14:paraId="3954748B"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The other thing that you have to decide is whether you are confident of the direction of the distance. In practice, this boils down to whether your research hypothesis is expressed as ‘x is likely to be more than y’, or ‘x is likely to be different from y’. If you are confident of the direction of the distance, then your test will be </w:t>
      </w:r>
      <w:r w:rsidRPr="00D43AAA">
        <w:rPr>
          <w:rFonts w:ascii="Arial" w:eastAsia="Times New Roman" w:hAnsi="Arial" w:cs="Arial"/>
          <w:b/>
          <w:bCs/>
          <w:color w:val="2A2A2A"/>
        </w:rPr>
        <w:t>one-tailed.</w:t>
      </w:r>
      <w:r w:rsidRPr="00D43AAA">
        <w:rPr>
          <w:rFonts w:ascii="Arial" w:eastAsia="Times New Roman" w:hAnsi="Arial" w:cs="Arial"/>
          <w:color w:val="2A2A2A"/>
        </w:rPr>
        <w:t> If not, it will be </w:t>
      </w:r>
      <w:r w:rsidRPr="00D43AAA">
        <w:rPr>
          <w:rFonts w:ascii="Arial" w:eastAsia="Times New Roman" w:hAnsi="Arial" w:cs="Arial"/>
          <w:b/>
          <w:bCs/>
          <w:color w:val="2A2A2A"/>
        </w:rPr>
        <w:t>two-tailed</w:t>
      </w:r>
      <w:r w:rsidRPr="00D43AAA">
        <w:rPr>
          <w:rFonts w:ascii="Arial" w:eastAsia="Times New Roman" w:hAnsi="Arial" w:cs="Arial"/>
          <w:color w:val="2A2A2A"/>
        </w:rPr>
        <w:t>.</w:t>
      </w:r>
    </w:p>
    <w:p w14:paraId="7807CB24" w14:textId="77777777" w:rsidR="009E5B74" w:rsidRPr="00D43AAA" w:rsidRDefault="009E5B74" w:rsidP="009E5B74">
      <w:pPr>
        <w:shd w:val="clear" w:color="auto" w:fill="F5F5F5"/>
        <w:spacing w:before="300" w:after="150" w:line="600" w:lineRule="atLeast"/>
        <w:outlineLvl w:val="2"/>
        <w:rPr>
          <w:rFonts w:ascii="Arial" w:eastAsia="Times New Roman" w:hAnsi="Arial" w:cs="Arial"/>
          <w:color w:val="2A2A2A"/>
        </w:rPr>
      </w:pPr>
      <w:r w:rsidRPr="00D43AAA">
        <w:rPr>
          <w:rFonts w:ascii="Arial" w:eastAsia="Times New Roman" w:hAnsi="Arial" w:cs="Arial"/>
          <w:color w:val="2A2A2A"/>
        </w:rPr>
        <w:t>Calculating the Test Statistic</w:t>
      </w:r>
    </w:p>
    <w:p w14:paraId="5E090B54"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For each type of test, there is a standard formula for the test statistic. For example, for the </w:t>
      </w:r>
      <w:r w:rsidRPr="00D43AAA">
        <w:rPr>
          <w:rFonts w:ascii="Arial" w:eastAsia="Times New Roman" w:hAnsi="Arial" w:cs="Arial"/>
          <w:i/>
          <w:iCs/>
          <w:color w:val="2A2A2A"/>
        </w:rPr>
        <w:t>t</w:t>
      </w:r>
      <w:r w:rsidRPr="00D43AAA">
        <w:rPr>
          <w:rFonts w:ascii="Arial" w:eastAsia="Times New Roman" w:hAnsi="Arial" w:cs="Arial"/>
          <w:color w:val="2A2A2A"/>
        </w:rPr>
        <w:t>-test, it is:</w:t>
      </w:r>
    </w:p>
    <w:p w14:paraId="1C047B0C" w14:textId="77777777"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(M1-M2)/</w:t>
      </w:r>
      <w:proofErr w:type="gramStart"/>
      <w:r w:rsidRPr="00D43AAA">
        <w:rPr>
          <w:rFonts w:ascii="Arial" w:eastAsia="Times New Roman" w:hAnsi="Arial" w:cs="Arial"/>
          <w:b/>
          <w:bCs/>
          <w:color w:val="2A2A2A"/>
        </w:rPr>
        <w:t>SE(</w:t>
      </w:r>
      <w:proofErr w:type="gramEnd"/>
      <w:r w:rsidRPr="00D43AAA">
        <w:rPr>
          <w:rFonts w:ascii="Arial" w:eastAsia="Times New Roman" w:hAnsi="Arial" w:cs="Arial"/>
          <w:b/>
          <w:bCs/>
          <w:color w:val="2A2A2A"/>
        </w:rPr>
        <w:t>diff)</w:t>
      </w:r>
    </w:p>
    <w:p w14:paraId="72F1338E"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M1 is the mean of the first group</w:t>
      </w:r>
    </w:p>
    <w:p w14:paraId="2A53B145"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M2 is the mean of the second group</w:t>
      </w:r>
    </w:p>
    <w:p w14:paraId="67C46015"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SE (diff) is the standard error of the difference, which is calculated from the standard deviation and the sample size of each group.</w:t>
      </w:r>
    </w:p>
    <w:p w14:paraId="73A6F26C"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The final part of the test is to compare the test statistic to that required to meet the desired level of significance (usually 5% or 1%). This value is available from published statistical tables. If the test statistic is that value or more, then the difference between groups is said to be statistically significant at the 5% or 1% level.</w:t>
      </w:r>
    </w:p>
    <w:p w14:paraId="66AF0F8B" w14:textId="77777777" w:rsidR="009E5B74" w:rsidRPr="00D43AAA" w:rsidRDefault="009E5B74" w:rsidP="009E5B74">
      <w:pPr>
        <w:shd w:val="clear" w:color="auto" w:fill="F5F5F5"/>
        <w:spacing w:line="240" w:lineRule="auto"/>
        <w:rPr>
          <w:rFonts w:ascii="Arial" w:eastAsia="Times New Roman" w:hAnsi="Arial" w:cs="Arial"/>
          <w:color w:val="2A2A2A"/>
        </w:rPr>
      </w:pPr>
      <w:r w:rsidRPr="00D43AAA">
        <w:rPr>
          <w:rFonts w:ascii="Arial" w:eastAsia="Times New Roman" w:hAnsi="Arial" w:cs="Arial"/>
          <w:b/>
          <w:bCs/>
          <w:color w:val="2A2A2A"/>
        </w:rPr>
        <w:t>NOTE:</w:t>
      </w:r>
      <w:r w:rsidRPr="00D43AAA">
        <w:rPr>
          <w:rFonts w:ascii="Arial" w:eastAsia="Times New Roman" w:hAnsi="Arial" w:cs="Arial"/>
          <w:color w:val="2A2A2A"/>
        </w:rPr>
        <w:t> the significance level is sometimes called the </w:t>
      </w:r>
      <w:r w:rsidRPr="00D43AAA">
        <w:rPr>
          <w:rFonts w:ascii="Arial" w:eastAsia="Times New Roman" w:hAnsi="Arial" w:cs="Arial"/>
          <w:i/>
          <w:iCs/>
          <w:color w:val="2A2A2A"/>
        </w:rPr>
        <w:t>p</w:t>
      </w:r>
      <w:r w:rsidRPr="00D43AAA">
        <w:rPr>
          <w:rFonts w:ascii="Arial" w:eastAsia="Times New Roman" w:hAnsi="Arial" w:cs="Arial"/>
          <w:color w:val="2A2A2A"/>
        </w:rPr>
        <w:t> </w:t>
      </w:r>
      <w:proofErr w:type="gramStart"/>
      <w:r w:rsidRPr="00D43AAA">
        <w:rPr>
          <w:rFonts w:ascii="Arial" w:eastAsia="Times New Roman" w:hAnsi="Arial" w:cs="Arial"/>
          <w:color w:val="2A2A2A"/>
        </w:rPr>
        <w:t>value, and</w:t>
      </w:r>
      <w:proofErr w:type="gramEnd"/>
      <w:r w:rsidRPr="00D43AAA">
        <w:rPr>
          <w:rFonts w:ascii="Arial" w:eastAsia="Times New Roman" w:hAnsi="Arial" w:cs="Arial"/>
          <w:color w:val="2A2A2A"/>
        </w:rPr>
        <w:t xml:space="preserve"> expressed as </w:t>
      </w:r>
      <w:r w:rsidRPr="00D43AAA">
        <w:rPr>
          <w:rFonts w:ascii="Arial" w:eastAsia="Times New Roman" w:hAnsi="Arial" w:cs="Arial"/>
          <w:i/>
          <w:iCs/>
          <w:color w:val="2A2A2A"/>
        </w:rPr>
        <w:t>p</w:t>
      </w:r>
      <w:r w:rsidRPr="00D43AAA">
        <w:rPr>
          <w:rFonts w:ascii="Arial" w:eastAsia="Times New Roman" w:hAnsi="Arial" w:cs="Arial"/>
          <w:color w:val="2A2A2A"/>
        </w:rPr>
        <w:t> &lt; 0.05 or </w:t>
      </w:r>
      <w:r w:rsidRPr="00D43AAA">
        <w:rPr>
          <w:rFonts w:ascii="Arial" w:eastAsia="Times New Roman" w:hAnsi="Arial" w:cs="Arial"/>
          <w:i/>
          <w:iCs/>
          <w:color w:val="2A2A2A"/>
        </w:rPr>
        <w:t>p</w:t>
      </w:r>
      <w:r w:rsidRPr="00D43AAA">
        <w:rPr>
          <w:rFonts w:ascii="Arial" w:eastAsia="Times New Roman" w:hAnsi="Arial" w:cs="Arial"/>
          <w:color w:val="2A2A2A"/>
        </w:rPr>
        <w:t> &lt; 0.01.</w:t>
      </w:r>
    </w:p>
    <w:p w14:paraId="64F44081" w14:textId="77777777" w:rsidR="009E5B74" w:rsidRPr="00D43AAA" w:rsidRDefault="009E5B74" w:rsidP="009E5B74">
      <w:pPr>
        <w:shd w:val="clear" w:color="auto" w:fill="F5F5F5"/>
        <w:spacing w:before="300" w:after="150" w:line="600" w:lineRule="atLeast"/>
        <w:outlineLvl w:val="2"/>
        <w:rPr>
          <w:rFonts w:ascii="Arial" w:eastAsia="Times New Roman" w:hAnsi="Arial" w:cs="Arial"/>
          <w:color w:val="2A2A2A"/>
        </w:rPr>
      </w:pPr>
      <w:r w:rsidRPr="00D43AAA">
        <w:rPr>
          <w:rFonts w:ascii="Arial" w:eastAsia="Times New Roman" w:hAnsi="Arial" w:cs="Arial"/>
          <w:color w:val="2A2A2A"/>
        </w:rPr>
        <w:t>Comparing Variables</w:t>
      </w:r>
    </w:p>
    <w:p w14:paraId="095B7C1E"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Sometimes, you may want to know if there is a link between two variables. If so, you can predict someone’s response to one variable by their response to the other.</w:t>
      </w:r>
    </w:p>
    <w:p w14:paraId="15B549EB" w14:textId="77777777" w:rsidR="009E5B74" w:rsidRPr="00D43AAA" w:rsidRDefault="009E5B74" w:rsidP="009E5B74">
      <w:pPr>
        <w:numPr>
          <w:ilvl w:val="0"/>
          <w:numId w:val="27"/>
        </w:numPr>
        <w:shd w:val="clear" w:color="auto" w:fill="F5F5F5"/>
        <w:spacing w:before="100" w:beforeAutospacing="1" w:after="100" w:afterAutospacing="1" w:line="240" w:lineRule="auto"/>
        <w:ind w:left="495"/>
        <w:rPr>
          <w:rFonts w:ascii="Arial" w:eastAsia="Times New Roman" w:hAnsi="Arial" w:cs="Arial"/>
          <w:color w:val="2A2A2A"/>
        </w:rPr>
      </w:pPr>
      <w:r w:rsidRPr="00D43AAA">
        <w:rPr>
          <w:rFonts w:ascii="Arial" w:eastAsia="Times New Roman" w:hAnsi="Arial" w:cs="Arial"/>
          <w:color w:val="2A2A2A"/>
        </w:rPr>
        <w:lastRenderedPageBreak/>
        <w:t>A </w:t>
      </w:r>
      <w:r w:rsidRPr="00D43AAA">
        <w:rPr>
          <w:rFonts w:ascii="Arial" w:eastAsia="Times New Roman" w:hAnsi="Arial" w:cs="Arial"/>
          <w:b/>
          <w:bCs/>
          <w:color w:val="2A2A2A"/>
        </w:rPr>
        <w:t>positive association</w:t>
      </w:r>
      <w:r w:rsidRPr="00D43AAA">
        <w:rPr>
          <w:rFonts w:ascii="Arial" w:eastAsia="Times New Roman" w:hAnsi="Arial" w:cs="Arial"/>
          <w:color w:val="2A2A2A"/>
        </w:rPr>
        <w:t> means that high scores for one variable tend to occur with high scores for the other.</w:t>
      </w:r>
    </w:p>
    <w:p w14:paraId="66E166A1" w14:textId="77777777" w:rsidR="009E5B74" w:rsidRPr="00D43AAA" w:rsidRDefault="009E5B74" w:rsidP="009E5B74">
      <w:pPr>
        <w:numPr>
          <w:ilvl w:val="0"/>
          <w:numId w:val="27"/>
        </w:numPr>
        <w:shd w:val="clear" w:color="auto" w:fill="F5F5F5"/>
        <w:spacing w:before="100" w:beforeAutospacing="1" w:after="100" w:afterAutospacing="1" w:line="240" w:lineRule="auto"/>
        <w:ind w:left="495"/>
        <w:rPr>
          <w:rFonts w:ascii="Arial" w:eastAsia="Times New Roman" w:hAnsi="Arial" w:cs="Arial"/>
          <w:color w:val="2A2A2A"/>
        </w:rPr>
      </w:pPr>
      <w:r w:rsidRPr="00D43AAA">
        <w:rPr>
          <w:rFonts w:ascii="Arial" w:eastAsia="Times New Roman" w:hAnsi="Arial" w:cs="Arial"/>
          <w:color w:val="2A2A2A"/>
        </w:rPr>
        <w:t>A </w:t>
      </w:r>
      <w:r w:rsidRPr="00D43AAA">
        <w:rPr>
          <w:rFonts w:ascii="Arial" w:eastAsia="Times New Roman" w:hAnsi="Arial" w:cs="Arial"/>
          <w:b/>
          <w:bCs/>
          <w:color w:val="2A2A2A"/>
        </w:rPr>
        <w:t>negative association</w:t>
      </w:r>
      <w:r w:rsidRPr="00D43AAA">
        <w:rPr>
          <w:rFonts w:ascii="Arial" w:eastAsia="Times New Roman" w:hAnsi="Arial" w:cs="Arial"/>
          <w:color w:val="2A2A2A"/>
        </w:rPr>
        <w:t> means that high scores for one variable tend to occur with low scores for the other.</w:t>
      </w:r>
    </w:p>
    <w:p w14:paraId="702B1969" w14:textId="77777777" w:rsidR="009E5B74" w:rsidRPr="00D43AAA" w:rsidRDefault="009E5B74" w:rsidP="009E5B74">
      <w:pPr>
        <w:numPr>
          <w:ilvl w:val="0"/>
          <w:numId w:val="27"/>
        </w:numPr>
        <w:shd w:val="clear" w:color="auto" w:fill="F5F5F5"/>
        <w:spacing w:before="100" w:beforeAutospacing="1" w:after="100" w:afterAutospacing="1" w:line="240" w:lineRule="auto"/>
        <w:ind w:left="495"/>
        <w:rPr>
          <w:rFonts w:ascii="Arial" w:eastAsia="Times New Roman" w:hAnsi="Arial" w:cs="Arial"/>
          <w:color w:val="2A2A2A"/>
        </w:rPr>
      </w:pPr>
      <w:r w:rsidRPr="00D43AAA">
        <w:rPr>
          <w:rFonts w:ascii="Arial" w:eastAsia="Times New Roman" w:hAnsi="Arial" w:cs="Arial"/>
          <w:color w:val="2A2A2A"/>
        </w:rPr>
        <w:t>There is </w:t>
      </w:r>
      <w:r w:rsidRPr="00D43AAA">
        <w:rPr>
          <w:rFonts w:ascii="Arial" w:eastAsia="Times New Roman" w:hAnsi="Arial" w:cs="Arial"/>
          <w:b/>
          <w:bCs/>
          <w:color w:val="2A2A2A"/>
        </w:rPr>
        <w:t>no association</w:t>
      </w:r>
      <w:r w:rsidRPr="00D43AAA">
        <w:rPr>
          <w:rFonts w:ascii="Arial" w:eastAsia="Times New Roman" w:hAnsi="Arial" w:cs="Arial"/>
          <w:color w:val="2A2A2A"/>
        </w:rPr>
        <w:t> when the score for one variable does not predict the score for the other.</w:t>
      </w:r>
    </w:p>
    <w:p w14:paraId="407AB2B4"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Such associations are also called </w:t>
      </w:r>
      <w:r w:rsidRPr="00D43AAA">
        <w:rPr>
          <w:rFonts w:ascii="Arial" w:eastAsia="Times New Roman" w:hAnsi="Arial" w:cs="Arial"/>
          <w:b/>
          <w:bCs/>
          <w:color w:val="2A2A2A"/>
        </w:rPr>
        <w:t>correlations</w:t>
      </w:r>
      <w:r w:rsidRPr="00D43AAA">
        <w:rPr>
          <w:rFonts w:ascii="Arial" w:eastAsia="Times New Roman" w:hAnsi="Arial" w:cs="Arial"/>
          <w:color w:val="2A2A2A"/>
        </w:rPr>
        <w:t>.</w:t>
      </w:r>
    </w:p>
    <w:p w14:paraId="3E266A0C"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Seeing an Association</w:t>
      </w:r>
    </w:p>
    <w:p w14:paraId="62BF3336" w14:textId="77777777" w:rsidR="009E5B74" w:rsidRPr="00D43AAA" w:rsidRDefault="009E5B74" w:rsidP="009E5B74">
      <w:pPr>
        <w:shd w:val="clear" w:color="auto" w:fill="767676"/>
        <w:spacing w:before="300" w:after="300" w:line="240" w:lineRule="auto"/>
        <w:rPr>
          <w:rFonts w:ascii="Arial" w:eastAsia="Times New Roman" w:hAnsi="Arial" w:cs="Arial"/>
          <w:color w:val="FFFFFF"/>
        </w:rPr>
      </w:pPr>
      <w:r w:rsidRPr="00D43AAA">
        <w:rPr>
          <w:rFonts w:ascii="Arial" w:eastAsia="Times New Roman" w:hAnsi="Arial" w:cs="Arial"/>
          <w:color w:val="FFFFFF"/>
        </w:rPr>
        <w:pict w14:anchorId="550E7C5B">
          <v:rect id="_x0000_i1333" style="width:0;height:0" o:hralign="center" o:hrstd="t" o:hr="t" fillcolor="#a0a0a0" stroked="f"/>
        </w:pict>
      </w:r>
    </w:p>
    <w:p w14:paraId="5C1C8B30"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One of the best ways of checking for an association is to draw a line graph of the data with the two variables on the x and y axes. Broadly speaking, if there is an association, you will see it from the graph.</w:t>
      </w:r>
    </w:p>
    <w:p w14:paraId="4E1491D8"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Drawing a graph will also help you identify if there is a peculiar relationship, such as a positive association for part of the data and a negative for the rest, as shown below. This will show in a test as no correlation, but there is clearly some sort of a relationship in this case.</w:t>
      </w:r>
    </w:p>
    <w:p w14:paraId="062BEA68" w14:textId="77777777" w:rsidR="009E5B74" w:rsidRPr="00D43AAA" w:rsidRDefault="009E5B74" w:rsidP="009E5B74">
      <w:pPr>
        <w:shd w:val="clear" w:color="auto" w:fill="767676"/>
        <w:spacing w:after="0" w:line="240" w:lineRule="auto"/>
        <w:rPr>
          <w:rFonts w:ascii="Arial" w:eastAsia="Times New Roman" w:hAnsi="Arial" w:cs="Arial"/>
          <w:color w:val="FFFFFF"/>
        </w:rPr>
      </w:pPr>
      <w:r w:rsidRPr="00D43AAA">
        <w:rPr>
          <w:rFonts w:ascii="Arial" w:eastAsia="Times New Roman" w:hAnsi="Arial" w:cs="Arial"/>
          <w:noProof/>
          <w:color w:val="FFFFFF"/>
        </w:rPr>
        <w:drawing>
          <wp:inline distT="0" distB="0" distL="0" distR="0" wp14:anchorId="4D0F5097" wp14:editId="5F938320">
            <wp:extent cx="3778250" cy="2317750"/>
            <wp:effectExtent l="0" t="0" r="0" b="6350"/>
            <wp:docPr id="61" name="Picture 61" descr="Example his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Example histo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78250" cy="2317750"/>
                    </a:xfrm>
                    <a:prstGeom prst="rect">
                      <a:avLst/>
                    </a:prstGeom>
                    <a:noFill/>
                    <a:ln>
                      <a:noFill/>
                    </a:ln>
                  </pic:spPr>
                </pic:pic>
              </a:graphicData>
            </a:graphic>
          </wp:inline>
        </w:drawing>
      </w:r>
    </w:p>
    <w:p w14:paraId="5DCC5093" w14:textId="77777777" w:rsidR="009E5B74" w:rsidRPr="00D43AAA" w:rsidRDefault="009E5B74" w:rsidP="009E5B74">
      <w:pPr>
        <w:shd w:val="clear" w:color="auto" w:fill="F5F5F5"/>
        <w:spacing w:before="300" w:after="300" w:line="240" w:lineRule="auto"/>
        <w:rPr>
          <w:rFonts w:ascii="Arial" w:eastAsia="Times New Roman" w:hAnsi="Arial" w:cs="Arial"/>
          <w:color w:val="2A2A2A"/>
        </w:rPr>
      </w:pPr>
      <w:r w:rsidRPr="00D43AAA">
        <w:rPr>
          <w:rFonts w:ascii="Arial" w:eastAsia="Times New Roman" w:hAnsi="Arial" w:cs="Arial"/>
          <w:color w:val="2A2A2A"/>
        </w:rPr>
        <w:pict w14:anchorId="27C59FFA">
          <v:rect id="_x0000_i1334" style="width:0;height:0" o:hralign="center" o:hrstd="t" o:hr="t" fillcolor="#a0a0a0" stroked="f"/>
        </w:pict>
      </w:r>
    </w:p>
    <w:p w14:paraId="023C0B78" w14:textId="77777777" w:rsidR="009E5B74" w:rsidRPr="00D43AAA" w:rsidRDefault="009E5B74" w:rsidP="009E5B74">
      <w:pPr>
        <w:shd w:val="clear" w:color="auto" w:fill="F5F5F5"/>
        <w:spacing w:before="300" w:after="150" w:line="600" w:lineRule="atLeast"/>
        <w:outlineLvl w:val="2"/>
        <w:rPr>
          <w:rFonts w:ascii="Arial" w:eastAsia="Times New Roman" w:hAnsi="Arial" w:cs="Arial"/>
          <w:color w:val="2A2A2A"/>
        </w:rPr>
      </w:pPr>
      <w:r w:rsidRPr="00D43AAA">
        <w:rPr>
          <w:rFonts w:ascii="Arial" w:eastAsia="Times New Roman" w:hAnsi="Arial" w:cs="Arial"/>
          <w:color w:val="2A2A2A"/>
        </w:rPr>
        <w:t>Statistical Tests for Associations</w:t>
      </w:r>
    </w:p>
    <w:p w14:paraId="5490BBEE" w14:textId="77777777"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Again, there are specific tests depending on whether you are using continuous, categorical or ranked data.</w:t>
      </w:r>
    </w:p>
    <w:p w14:paraId="4F86824A" w14:textId="77777777" w:rsidR="009E5B74" w:rsidRPr="00D43AAA" w:rsidRDefault="009E5B74" w:rsidP="009E5B74">
      <w:pPr>
        <w:numPr>
          <w:ilvl w:val="0"/>
          <w:numId w:val="28"/>
        </w:numPr>
        <w:shd w:val="clear" w:color="auto" w:fill="F5F5F5"/>
        <w:spacing w:before="100" w:beforeAutospacing="1" w:after="60" w:line="240" w:lineRule="auto"/>
        <w:ind w:left="709"/>
        <w:rPr>
          <w:rFonts w:ascii="Arial" w:eastAsia="Times New Roman" w:hAnsi="Arial" w:cs="Arial"/>
          <w:color w:val="2A2A2A"/>
        </w:rPr>
      </w:pPr>
      <w:r w:rsidRPr="00D43AAA">
        <w:rPr>
          <w:rFonts w:ascii="Arial" w:eastAsia="Times New Roman" w:hAnsi="Arial" w:cs="Arial"/>
          <w:color w:val="2A2A2A"/>
        </w:rPr>
        <w:t>For categorical data, you use the </w:t>
      </w:r>
      <w:r w:rsidRPr="00D43AAA">
        <w:rPr>
          <w:rFonts w:ascii="Arial" w:eastAsia="Times New Roman" w:hAnsi="Arial" w:cs="Arial"/>
          <w:b/>
          <w:bCs/>
          <w:color w:val="2A2A2A"/>
        </w:rPr>
        <w:t>chi-squared test</w:t>
      </w:r>
      <w:r w:rsidRPr="00D43AAA">
        <w:rPr>
          <w:rFonts w:ascii="Arial" w:eastAsia="Times New Roman" w:hAnsi="Arial" w:cs="Arial"/>
          <w:color w:val="2A2A2A"/>
        </w:rPr>
        <w:t> (also written χ</w:t>
      </w:r>
      <w:r w:rsidRPr="00D43AAA">
        <w:rPr>
          <w:rFonts w:ascii="Arial" w:eastAsia="Times New Roman" w:hAnsi="Arial" w:cs="Arial"/>
          <w:color w:val="2A2A2A"/>
          <w:vertAlign w:val="superscript"/>
        </w:rPr>
        <w:t>2</w:t>
      </w:r>
      <w:r w:rsidRPr="00D43AAA">
        <w:rPr>
          <w:rFonts w:ascii="Arial" w:eastAsia="Times New Roman" w:hAnsi="Arial" w:cs="Arial"/>
          <w:color w:val="2A2A2A"/>
        </w:rPr>
        <w:t>)</w:t>
      </w:r>
    </w:p>
    <w:p w14:paraId="76411FC8" w14:textId="77777777" w:rsidR="009E5B74" w:rsidRPr="00D43AAA" w:rsidRDefault="009E5B74" w:rsidP="009E5B74">
      <w:pPr>
        <w:numPr>
          <w:ilvl w:val="0"/>
          <w:numId w:val="28"/>
        </w:numPr>
        <w:shd w:val="clear" w:color="auto" w:fill="F5F5F5"/>
        <w:spacing w:before="100" w:beforeAutospacing="1" w:after="60" w:line="240" w:lineRule="auto"/>
        <w:ind w:left="709"/>
        <w:rPr>
          <w:rFonts w:ascii="Arial" w:eastAsia="Times New Roman" w:hAnsi="Arial" w:cs="Arial"/>
          <w:color w:val="2A2A2A"/>
        </w:rPr>
      </w:pPr>
      <w:r w:rsidRPr="00D43AAA">
        <w:rPr>
          <w:rFonts w:ascii="Arial" w:eastAsia="Times New Roman" w:hAnsi="Arial" w:cs="Arial"/>
          <w:color w:val="2A2A2A"/>
        </w:rPr>
        <w:t>For continuous data it is the </w:t>
      </w:r>
      <w:r w:rsidRPr="00D43AAA">
        <w:rPr>
          <w:rFonts w:ascii="Arial" w:eastAsia="Times New Roman" w:hAnsi="Arial" w:cs="Arial"/>
          <w:b/>
          <w:bCs/>
          <w:color w:val="2A2A2A"/>
        </w:rPr>
        <w:t>Pearson product-moment correlation</w:t>
      </w:r>
    </w:p>
    <w:p w14:paraId="3B6D1FC3" w14:textId="77777777" w:rsidR="009E5B74" w:rsidRPr="00D43AAA" w:rsidRDefault="009E5B74" w:rsidP="009E5B74">
      <w:pPr>
        <w:numPr>
          <w:ilvl w:val="0"/>
          <w:numId w:val="28"/>
        </w:numPr>
        <w:shd w:val="clear" w:color="auto" w:fill="F5F5F5"/>
        <w:spacing w:before="100" w:beforeAutospacing="1" w:after="60" w:line="240" w:lineRule="auto"/>
        <w:ind w:left="709"/>
        <w:rPr>
          <w:rFonts w:ascii="Arial" w:eastAsia="Times New Roman" w:hAnsi="Arial" w:cs="Arial"/>
          <w:color w:val="2A2A2A"/>
        </w:rPr>
      </w:pPr>
      <w:r w:rsidRPr="00D43AAA">
        <w:rPr>
          <w:rFonts w:ascii="Arial" w:eastAsia="Times New Roman" w:hAnsi="Arial" w:cs="Arial"/>
          <w:color w:val="2A2A2A"/>
        </w:rPr>
        <w:t>For ranks, use the </w:t>
      </w:r>
      <w:r w:rsidRPr="00D43AAA">
        <w:rPr>
          <w:rFonts w:ascii="Arial" w:eastAsia="Times New Roman" w:hAnsi="Arial" w:cs="Arial"/>
          <w:b/>
          <w:bCs/>
          <w:color w:val="2A2A2A"/>
        </w:rPr>
        <w:t>Kendall rank order correlation</w:t>
      </w:r>
      <w:r w:rsidRPr="00D43AAA">
        <w:rPr>
          <w:rFonts w:ascii="Arial" w:eastAsia="Times New Roman" w:hAnsi="Arial" w:cs="Arial"/>
          <w:color w:val="2A2A2A"/>
        </w:rPr>
        <w:t>.</w:t>
      </w:r>
    </w:p>
    <w:p w14:paraId="64684917"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Again, you need to work out the test statistic, and compare that with the value needed to obtain the desired level of significance.</w:t>
      </w:r>
    </w:p>
    <w:p w14:paraId="0FC8DB9D"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Warning! The Difference Between Correlation and Causation</w:t>
      </w:r>
    </w:p>
    <w:p w14:paraId="279DCADD" w14:textId="77777777" w:rsidR="009E5B74" w:rsidRPr="00D43AAA" w:rsidRDefault="009E5B74" w:rsidP="009E5B74">
      <w:pPr>
        <w:shd w:val="clear" w:color="auto" w:fill="767676"/>
        <w:spacing w:before="300" w:after="300" w:line="240" w:lineRule="auto"/>
        <w:rPr>
          <w:rFonts w:ascii="Arial" w:eastAsia="Times New Roman" w:hAnsi="Arial" w:cs="Arial"/>
          <w:color w:val="FFFFFF"/>
        </w:rPr>
      </w:pPr>
      <w:r w:rsidRPr="00D43AAA">
        <w:rPr>
          <w:rFonts w:ascii="Arial" w:eastAsia="Times New Roman" w:hAnsi="Arial" w:cs="Arial"/>
          <w:color w:val="FFFFFF"/>
        </w:rPr>
        <w:lastRenderedPageBreak/>
        <w:pict w14:anchorId="63970964">
          <v:rect id="_x0000_i1335" style="width:0;height:0" o:hralign="center" o:hrstd="t" o:hr="t" fillcolor="#a0a0a0" stroked="f"/>
        </w:pict>
      </w:r>
    </w:p>
    <w:p w14:paraId="6B7C35EE"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A correlation is an association between two variables. It does not necessarily imply that one causes the other. Both could be caused by something completely different, or it could simply be that people who show one characteristic often show the other.</w:t>
      </w:r>
    </w:p>
    <w:p w14:paraId="172DEDC4"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For example, it could be that people who shop for groceries online buy more ready-made meals than those who shop in store. However, it is unlikely that the act of buying online causes the purchase of more ready-meals. It is more likely that those who shop online are short of time, and so buy more convenience food, or possibly simply that younger people are both more likely to shop online and more likely to buy convenience food.</w:t>
      </w:r>
    </w:p>
    <w:p w14:paraId="256B8C29" w14:textId="23C9D438" w:rsidR="009E5B74" w:rsidRPr="00D43AAA" w:rsidRDefault="009E5B74" w:rsidP="009E5B74">
      <w:pPr>
        <w:shd w:val="clear" w:color="auto" w:fill="F5F5F5"/>
        <w:spacing w:after="0" w:line="240" w:lineRule="auto"/>
        <w:rPr>
          <w:rFonts w:ascii="Arial" w:eastAsia="Times New Roman" w:hAnsi="Arial" w:cs="Arial"/>
          <w:color w:val="2A2A2A"/>
        </w:rPr>
      </w:pPr>
      <w:r w:rsidRPr="00D43AAA">
        <w:rPr>
          <w:rFonts w:ascii="Arial" w:eastAsia="Times New Roman" w:hAnsi="Arial" w:cs="Arial"/>
          <w:color w:val="2A2A2A"/>
        </w:rPr>
        <w:br/>
        <w:t>A Word of Advice</w:t>
      </w:r>
    </w:p>
    <w:p w14:paraId="29ECD57E"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There are statistical packages available, such as SPSS, which will carry out all these tests for you. However, if you have never studied statistics, and you’re not very confident about what you’re doing, you are probably best off discussing it with a statistician or consulting a detailed statistical textbook.</w:t>
      </w:r>
    </w:p>
    <w:p w14:paraId="7DC6F905" w14:textId="10DF2EEE"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b/>
          <w:bCs/>
          <w:color w:val="2A2A2A"/>
        </w:rPr>
        <w:t>Badly-done statistical analysis can invalidate very good research. </w:t>
      </w:r>
      <w:r w:rsidRPr="00D43AAA">
        <w:rPr>
          <w:rFonts w:ascii="Arial" w:eastAsia="Times New Roman" w:hAnsi="Arial" w:cs="Arial"/>
          <w:color w:val="2A2A2A"/>
        </w:rPr>
        <w:t>It is much better to find someone to help you.</w:t>
      </w:r>
    </w:p>
    <w:p w14:paraId="7E6D8F40" w14:textId="77777777" w:rsidR="009E5B74" w:rsidRPr="00D43AAA" w:rsidRDefault="009E5B74" w:rsidP="009E5B74">
      <w:pPr>
        <w:shd w:val="clear" w:color="auto" w:fill="FFFFFF"/>
        <w:spacing w:line="240" w:lineRule="auto"/>
        <w:rPr>
          <w:rFonts w:ascii="Open Sans" w:eastAsia="Times New Roman" w:hAnsi="Open Sans" w:cs="Times New Roman"/>
          <w:color w:val="2A2A2A"/>
          <w:sz w:val="21"/>
          <w:szCs w:val="21"/>
        </w:rPr>
      </w:pPr>
    </w:p>
    <w:p w14:paraId="4C1D7745" w14:textId="77777777" w:rsidR="009E5B74" w:rsidRPr="00D43AAA" w:rsidRDefault="009E5B74" w:rsidP="009E5B74">
      <w:pPr>
        <w:shd w:val="clear" w:color="auto" w:fill="F5F5F5"/>
        <w:spacing w:after="150" w:line="600" w:lineRule="atLeast"/>
        <w:outlineLvl w:val="0"/>
        <w:rPr>
          <w:rFonts w:ascii="Arial" w:eastAsia="Times New Roman" w:hAnsi="Arial" w:cs="Arial"/>
          <w:b/>
          <w:color w:val="050505"/>
          <w:kern w:val="36"/>
          <w:sz w:val="24"/>
        </w:rPr>
      </w:pPr>
      <w:r w:rsidRPr="00D43AAA">
        <w:rPr>
          <w:rFonts w:ascii="Arial" w:eastAsia="Times New Roman" w:hAnsi="Arial" w:cs="Arial"/>
          <w:b/>
          <w:color w:val="050505"/>
          <w:kern w:val="36"/>
          <w:sz w:val="24"/>
        </w:rPr>
        <w:t>Multivariate Analysis</w:t>
      </w:r>
    </w:p>
    <w:p w14:paraId="167DC5DA" w14:textId="6479634B" w:rsidR="009E5B74" w:rsidRPr="00D43AAA" w:rsidRDefault="009E5B74" w:rsidP="009E5B74">
      <w:pPr>
        <w:shd w:val="clear" w:color="auto" w:fill="F5F5F5"/>
        <w:spacing w:after="0" w:line="240" w:lineRule="auto"/>
        <w:rPr>
          <w:rFonts w:ascii="Arial" w:eastAsia="Times New Roman" w:hAnsi="Arial" w:cs="Arial"/>
          <w:color w:val="2A2A2A"/>
        </w:rPr>
      </w:pPr>
      <w:r w:rsidRPr="00D43AAA">
        <w:rPr>
          <w:rFonts w:ascii="Arial" w:eastAsia="Times New Roman" w:hAnsi="Arial" w:cs="Arial"/>
          <w:color w:val="2A2A2A"/>
        </w:rPr>
        <w:t>This page discusses some of the more advanced techniques, involving several variables and not just one or two. In real life, as opposed to laboratory research, you are likely to find that your data are affected by many things other than the variable that you wish to test. There are correlations between items that you’ve never considered, and the world is complex.</w:t>
      </w:r>
    </w:p>
    <w:p w14:paraId="721BF523" w14:textId="77777777" w:rsidR="009E5B74" w:rsidRPr="00D43AAA" w:rsidRDefault="009E5B74" w:rsidP="009E5B74">
      <w:pPr>
        <w:shd w:val="clear" w:color="auto" w:fill="F5F5F5"/>
        <w:spacing w:after="300" w:line="240" w:lineRule="auto"/>
        <w:rPr>
          <w:rFonts w:ascii="Arial" w:eastAsia="Times New Roman" w:hAnsi="Arial" w:cs="Arial"/>
          <w:color w:val="2A2A2A"/>
        </w:rPr>
      </w:pPr>
      <w:r w:rsidRPr="00D43AAA">
        <w:rPr>
          <w:rFonts w:ascii="Arial" w:eastAsia="Times New Roman" w:hAnsi="Arial" w:cs="Arial"/>
          <w:color w:val="2A2A2A"/>
        </w:rPr>
        <w:t>The purpose of advanced statistical analysis is to simplify some of the relationships, while making a more effective model of what you are seeing.</w:t>
      </w:r>
    </w:p>
    <w:p w14:paraId="359841B7" w14:textId="77777777" w:rsidR="009E5B74" w:rsidRPr="00D43AAA" w:rsidRDefault="009E5B74" w:rsidP="009E5B74">
      <w:pPr>
        <w:shd w:val="clear" w:color="auto" w:fill="F5F5F5"/>
        <w:spacing w:before="300" w:after="300" w:line="240" w:lineRule="auto"/>
        <w:rPr>
          <w:rFonts w:ascii="Arial" w:eastAsia="Times New Roman" w:hAnsi="Arial" w:cs="Arial"/>
          <w:color w:val="2A2A2A"/>
        </w:rPr>
      </w:pPr>
      <w:r w:rsidRPr="00D43AAA">
        <w:rPr>
          <w:rFonts w:ascii="Arial" w:eastAsia="Times New Roman" w:hAnsi="Arial" w:cs="Arial"/>
          <w:color w:val="2A2A2A"/>
        </w:rPr>
        <w:pict w14:anchorId="55734987">
          <v:rect id="_x0000_i1336" style="width:0;height:0" o:hralign="center" o:hrstd="t" o:hr="t" fillcolor="#a0a0a0" stroked="f"/>
        </w:pict>
      </w:r>
    </w:p>
    <w:p w14:paraId="27D0CA40" w14:textId="77777777" w:rsidR="009E5B74" w:rsidRPr="00D43AAA" w:rsidRDefault="009E5B74" w:rsidP="009E5B74">
      <w:pPr>
        <w:shd w:val="clear" w:color="auto" w:fill="F5F5F5"/>
        <w:spacing w:after="225" w:line="315" w:lineRule="atLeast"/>
        <w:rPr>
          <w:rFonts w:ascii="Arial" w:eastAsia="Times New Roman" w:hAnsi="Arial" w:cs="Arial"/>
          <w:bCs/>
          <w:color w:val="2A2A2A"/>
        </w:rPr>
      </w:pPr>
      <w:r w:rsidRPr="00D43AAA">
        <w:rPr>
          <w:rFonts w:ascii="Arial" w:eastAsia="Times New Roman" w:hAnsi="Arial" w:cs="Arial"/>
          <w:bCs/>
          <w:color w:val="2A2A2A"/>
        </w:rPr>
        <w:t>Multivariate Analysis includes many statistical methods that are designed to allow you to include multiple variables and examine the contribution of each.</w:t>
      </w:r>
    </w:p>
    <w:p w14:paraId="0FEBBA97"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The factors that you include in your multivariate analysis will still depend on what you want to study. Some studies will want to look at the contribution of certain factors, and other studies to control for those factors as (more or less) a nuisance.</w:t>
      </w:r>
    </w:p>
    <w:p w14:paraId="6161F551" w14:textId="77777777" w:rsidR="009E5B74" w:rsidRPr="00D43AAA" w:rsidRDefault="009E5B74" w:rsidP="009E5B74">
      <w:pPr>
        <w:shd w:val="clear" w:color="auto" w:fill="F5F5F5"/>
        <w:spacing w:before="150" w:after="150" w:line="420" w:lineRule="atLeast"/>
        <w:outlineLvl w:val="3"/>
        <w:rPr>
          <w:rFonts w:ascii="Arial" w:eastAsia="Times New Roman" w:hAnsi="Arial" w:cs="Arial"/>
          <w:color w:val="2A2A2A"/>
        </w:rPr>
      </w:pPr>
      <w:r w:rsidRPr="00D43AAA">
        <w:rPr>
          <w:rFonts w:ascii="Arial" w:eastAsia="Times New Roman" w:hAnsi="Arial" w:cs="Arial"/>
          <w:color w:val="2A2A2A"/>
        </w:rPr>
        <w:t>Two types of variables</w:t>
      </w:r>
    </w:p>
    <w:p w14:paraId="060D02B0" w14:textId="77777777"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In multivariate analysis, the first thing to decide is the role of the variables.</w:t>
      </w:r>
    </w:p>
    <w:p w14:paraId="3C2CE0BF"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There are two possibilities:</w:t>
      </w:r>
    </w:p>
    <w:p w14:paraId="20B6CBD1" w14:textId="77777777" w:rsidR="009E5B74" w:rsidRPr="00D43AAA" w:rsidRDefault="009E5B74" w:rsidP="00D43AAA">
      <w:pPr>
        <w:numPr>
          <w:ilvl w:val="0"/>
          <w:numId w:val="44"/>
        </w:numPr>
        <w:shd w:val="clear" w:color="auto" w:fill="F5F5F5"/>
        <w:spacing w:before="100" w:beforeAutospacing="1" w:after="60" w:line="240" w:lineRule="auto"/>
        <w:ind w:left="709"/>
        <w:rPr>
          <w:rFonts w:ascii="Arial" w:eastAsia="Times New Roman" w:hAnsi="Arial" w:cs="Arial"/>
          <w:color w:val="2A2A2A"/>
        </w:rPr>
      </w:pPr>
      <w:r w:rsidRPr="00D43AAA">
        <w:rPr>
          <w:rFonts w:ascii="Arial" w:eastAsia="Times New Roman" w:hAnsi="Arial" w:cs="Arial"/>
          <w:color w:val="2A2A2A"/>
        </w:rPr>
        <w:t>The variable </w:t>
      </w:r>
      <w:r w:rsidRPr="00D43AAA">
        <w:rPr>
          <w:rFonts w:ascii="Arial" w:eastAsia="Times New Roman" w:hAnsi="Arial" w:cs="Arial"/>
          <w:b/>
          <w:bCs/>
          <w:color w:val="2A2A2A"/>
        </w:rPr>
        <w:t>causes</w:t>
      </w:r>
      <w:r w:rsidRPr="00D43AAA">
        <w:rPr>
          <w:rFonts w:ascii="Arial" w:eastAsia="Times New Roman" w:hAnsi="Arial" w:cs="Arial"/>
          <w:color w:val="2A2A2A"/>
        </w:rPr>
        <w:t> an effect: </w:t>
      </w:r>
      <w:r w:rsidRPr="00D43AAA">
        <w:rPr>
          <w:rFonts w:ascii="Arial" w:eastAsia="Times New Roman" w:hAnsi="Arial" w:cs="Arial"/>
          <w:i/>
          <w:iCs/>
          <w:color w:val="2A2A2A"/>
        </w:rPr>
        <w:t>predictor variable</w:t>
      </w:r>
    </w:p>
    <w:p w14:paraId="1FB5CEE5" w14:textId="77777777" w:rsidR="009E5B74" w:rsidRPr="00D43AAA" w:rsidRDefault="009E5B74" w:rsidP="00D43AAA">
      <w:pPr>
        <w:numPr>
          <w:ilvl w:val="0"/>
          <w:numId w:val="44"/>
        </w:numPr>
        <w:shd w:val="clear" w:color="auto" w:fill="F5F5F5"/>
        <w:spacing w:before="100" w:beforeAutospacing="1" w:after="60" w:line="240" w:lineRule="auto"/>
        <w:ind w:left="709"/>
        <w:rPr>
          <w:rFonts w:ascii="Arial" w:eastAsia="Times New Roman" w:hAnsi="Arial" w:cs="Arial"/>
          <w:color w:val="2A2A2A"/>
        </w:rPr>
      </w:pPr>
      <w:r w:rsidRPr="00D43AAA">
        <w:rPr>
          <w:rFonts w:ascii="Arial" w:eastAsia="Times New Roman" w:hAnsi="Arial" w:cs="Arial"/>
          <w:color w:val="2A2A2A"/>
        </w:rPr>
        <w:t>The variable is </w:t>
      </w:r>
      <w:r w:rsidRPr="00D43AAA">
        <w:rPr>
          <w:rFonts w:ascii="Arial" w:eastAsia="Times New Roman" w:hAnsi="Arial" w:cs="Arial"/>
          <w:b/>
          <w:bCs/>
          <w:color w:val="2A2A2A"/>
        </w:rPr>
        <w:t>affected</w:t>
      </w:r>
      <w:r w:rsidRPr="00D43AAA">
        <w:rPr>
          <w:rFonts w:ascii="Arial" w:eastAsia="Times New Roman" w:hAnsi="Arial" w:cs="Arial"/>
          <w:color w:val="2A2A2A"/>
        </w:rPr>
        <w:t>: </w:t>
      </w:r>
      <w:r w:rsidRPr="00D43AAA">
        <w:rPr>
          <w:rFonts w:ascii="Arial" w:eastAsia="Times New Roman" w:hAnsi="Arial" w:cs="Arial"/>
          <w:i/>
          <w:iCs/>
          <w:color w:val="2A2A2A"/>
        </w:rPr>
        <w:t>dependent variable</w:t>
      </w:r>
    </w:p>
    <w:p w14:paraId="1CCEE2FD"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This is a function of your model, not of the variables themselves, and the same variable may be either in different studies.</w:t>
      </w:r>
    </w:p>
    <w:p w14:paraId="47E6B570" w14:textId="77777777"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lastRenderedPageBreak/>
        <w:t>The relationships between variables are usually represented by a picture with arrows:</w:t>
      </w:r>
    </w:p>
    <w:p w14:paraId="78CB65FF" w14:textId="77777777" w:rsidR="009E5B74" w:rsidRPr="00D43AAA" w:rsidRDefault="009E5B74" w:rsidP="009E5B74">
      <w:pPr>
        <w:shd w:val="clear" w:color="auto" w:fill="F5F5F5"/>
        <w:spacing w:after="0" w:line="240" w:lineRule="auto"/>
        <w:rPr>
          <w:rFonts w:ascii="Arial" w:eastAsia="Times New Roman" w:hAnsi="Arial" w:cs="Arial"/>
          <w:color w:val="2A2A2A"/>
        </w:rPr>
      </w:pPr>
      <w:r w:rsidRPr="00D43AAA">
        <w:rPr>
          <w:rFonts w:ascii="Arial" w:eastAsia="Times New Roman" w:hAnsi="Arial" w:cs="Arial"/>
          <w:noProof/>
          <w:color w:val="2A2A2A"/>
        </w:rPr>
        <w:drawing>
          <wp:inline distT="0" distB="0" distL="0" distR="0" wp14:anchorId="5D24DE71" wp14:editId="6A766DE0">
            <wp:extent cx="3638550" cy="1428750"/>
            <wp:effectExtent l="0" t="0" r="0" b="0"/>
            <wp:docPr id="108" name="Picture 108" descr="https://www.skillsyouneed.com/images/variab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https://www.skillsyouneed.com/images/variables.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38550" cy="1428750"/>
                    </a:xfrm>
                    <a:prstGeom prst="rect">
                      <a:avLst/>
                    </a:prstGeom>
                    <a:noFill/>
                    <a:ln>
                      <a:noFill/>
                    </a:ln>
                  </pic:spPr>
                </pic:pic>
              </a:graphicData>
            </a:graphic>
          </wp:inline>
        </w:drawing>
      </w:r>
    </w:p>
    <w:p w14:paraId="2E14DF73" w14:textId="77777777" w:rsidR="009E5B74" w:rsidRPr="00D43AAA" w:rsidRDefault="009E5B74" w:rsidP="009E5B74">
      <w:pPr>
        <w:shd w:val="clear" w:color="auto" w:fill="F5F5F5"/>
        <w:spacing w:after="0" w:line="240" w:lineRule="auto"/>
        <w:rPr>
          <w:rFonts w:ascii="Arial" w:eastAsia="Times New Roman" w:hAnsi="Arial" w:cs="Arial"/>
          <w:color w:val="2A2A2A"/>
        </w:rPr>
      </w:pPr>
      <w:r w:rsidRPr="00D43AAA">
        <w:rPr>
          <w:rFonts w:ascii="Arial" w:eastAsia="Times New Roman" w:hAnsi="Arial" w:cs="Arial"/>
          <w:color w:val="2A2A2A"/>
        </w:rPr>
        <w:br/>
      </w:r>
    </w:p>
    <w:p w14:paraId="71CD0356"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 xml:space="preserve">You can also observe variables </w:t>
      </w:r>
      <w:proofErr w:type="gramStart"/>
      <w:r w:rsidRPr="00D43AAA">
        <w:rPr>
          <w:rFonts w:ascii="Arial" w:eastAsia="Times New Roman" w:hAnsi="Arial" w:cs="Arial"/>
          <w:color w:val="2A2A2A"/>
        </w:rPr>
        <w:t>directly, or</w:t>
      </w:r>
      <w:proofErr w:type="gramEnd"/>
      <w:r w:rsidRPr="00D43AAA">
        <w:rPr>
          <w:rFonts w:ascii="Arial" w:eastAsia="Times New Roman" w:hAnsi="Arial" w:cs="Arial"/>
          <w:color w:val="2A2A2A"/>
        </w:rPr>
        <w:t xml:space="preserve"> infer them from what is happening these are known as </w:t>
      </w:r>
      <w:r w:rsidRPr="00D43AAA">
        <w:rPr>
          <w:rFonts w:ascii="Arial" w:eastAsia="Times New Roman" w:hAnsi="Arial" w:cs="Arial"/>
          <w:b/>
          <w:bCs/>
          <w:color w:val="2A2A2A"/>
        </w:rPr>
        <w:t>latent variables</w:t>
      </w:r>
      <w:r w:rsidRPr="00D43AAA">
        <w:rPr>
          <w:rFonts w:ascii="Arial" w:eastAsia="Times New Roman" w:hAnsi="Arial" w:cs="Arial"/>
          <w:color w:val="2A2A2A"/>
        </w:rPr>
        <w:t>.</w:t>
      </w:r>
    </w:p>
    <w:p w14:paraId="6105DBCC"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Example: Success at School</w:t>
      </w:r>
    </w:p>
    <w:p w14:paraId="38CE0E21" w14:textId="77777777" w:rsidR="009E5B74" w:rsidRPr="00D43AAA" w:rsidRDefault="009E5B74" w:rsidP="009E5B74">
      <w:pPr>
        <w:shd w:val="clear" w:color="auto" w:fill="767676"/>
        <w:spacing w:before="300" w:after="300" w:line="240" w:lineRule="auto"/>
        <w:rPr>
          <w:rFonts w:ascii="Arial" w:eastAsia="Times New Roman" w:hAnsi="Arial" w:cs="Arial"/>
          <w:color w:val="FFFFFF"/>
        </w:rPr>
      </w:pPr>
      <w:r w:rsidRPr="00D43AAA">
        <w:rPr>
          <w:rFonts w:ascii="Arial" w:eastAsia="Times New Roman" w:hAnsi="Arial" w:cs="Arial"/>
          <w:color w:val="FFFFFF"/>
        </w:rPr>
        <w:pict w14:anchorId="42D8B3CF">
          <v:rect id="_x0000_i1337" style="width:0;height:0" o:hralign="center" o:hrstd="t" o:hr="t" fillcolor="#a0a0a0" stroked="f"/>
        </w:pict>
      </w:r>
    </w:p>
    <w:p w14:paraId="5400ECD7"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It is hard to measure ‘</w:t>
      </w:r>
      <w:r w:rsidRPr="00D43AAA">
        <w:rPr>
          <w:rFonts w:ascii="Arial" w:eastAsia="Times New Roman" w:hAnsi="Arial" w:cs="Arial"/>
          <w:i/>
          <w:iCs/>
          <w:color w:val="FFFFFF"/>
        </w:rPr>
        <w:t>success at school</w:t>
      </w:r>
      <w:r w:rsidRPr="00D43AAA">
        <w:rPr>
          <w:rFonts w:ascii="Arial" w:eastAsia="Times New Roman" w:hAnsi="Arial" w:cs="Arial"/>
          <w:color w:val="FFFFFF"/>
        </w:rPr>
        <w:t>’: it is a </w:t>
      </w:r>
      <w:r w:rsidRPr="00D43AAA">
        <w:rPr>
          <w:rFonts w:ascii="Arial" w:eastAsia="Times New Roman" w:hAnsi="Arial" w:cs="Arial"/>
          <w:b/>
          <w:bCs/>
          <w:color w:val="FFFFFF"/>
        </w:rPr>
        <w:t>latent variable</w:t>
      </w:r>
      <w:r w:rsidRPr="00D43AAA">
        <w:rPr>
          <w:rFonts w:ascii="Arial" w:eastAsia="Times New Roman" w:hAnsi="Arial" w:cs="Arial"/>
          <w:color w:val="FFFFFF"/>
        </w:rPr>
        <w:t>.</w:t>
      </w:r>
    </w:p>
    <w:p w14:paraId="428AE0AD"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You might decide that '</w:t>
      </w:r>
      <w:r w:rsidRPr="00D43AAA">
        <w:rPr>
          <w:rFonts w:ascii="Arial" w:eastAsia="Times New Roman" w:hAnsi="Arial" w:cs="Arial"/>
          <w:i/>
          <w:iCs/>
          <w:color w:val="FFFFFF"/>
        </w:rPr>
        <w:t>success at school</w:t>
      </w:r>
      <w:r w:rsidRPr="00D43AAA">
        <w:rPr>
          <w:rFonts w:ascii="Arial" w:eastAsia="Times New Roman" w:hAnsi="Arial" w:cs="Arial"/>
          <w:color w:val="FFFFFF"/>
        </w:rPr>
        <w:t>' consists of academic success, together with some measure of social success (perhaps average duration of friendships, or size of ‘friendship group’) plus one of effort put in. These are your observed variables.</w:t>
      </w:r>
    </w:p>
    <w:p w14:paraId="64DA2E41"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The </w:t>
      </w:r>
      <w:r w:rsidRPr="00D43AAA">
        <w:rPr>
          <w:rFonts w:ascii="Arial" w:eastAsia="Times New Roman" w:hAnsi="Arial" w:cs="Arial"/>
          <w:i/>
          <w:iCs/>
          <w:color w:val="FFFFFF"/>
        </w:rPr>
        <w:t>measurement model</w:t>
      </w:r>
      <w:r w:rsidRPr="00D43AAA">
        <w:rPr>
          <w:rFonts w:ascii="Arial" w:eastAsia="Times New Roman" w:hAnsi="Arial" w:cs="Arial"/>
          <w:color w:val="FFFFFF"/>
        </w:rPr>
        <w:t> examines the relationship between the observed and latent variables.</w:t>
      </w:r>
    </w:p>
    <w:p w14:paraId="212D528D" w14:textId="77777777" w:rsidR="009E5B74" w:rsidRPr="00D43AAA" w:rsidRDefault="009E5B74" w:rsidP="009E5B74">
      <w:pPr>
        <w:shd w:val="clear" w:color="auto" w:fill="F5F5F5"/>
        <w:spacing w:after="0" w:line="240" w:lineRule="auto"/>
        <w:rPr>
          <w:rFonts w:ascii="Arial" w:eastAsia="Times New Roman" w:hAnsi="Arial" w:cs="Arial"/>
          <w:color w:val="2A2A2A"/>
        </w:rPr>
      </w:pPr>
      <w:r w:rsidRPr="00D43AAA">
        <w:rPr>
          <w:rFonts w:ascii="Arial" w:eastAsia="Times New Roman" w:hAnsi="Arial" w:cs="Arial"/>
          <w:color w:val="2A2A2A"/>
        </w:rPr>
        <w:br/>
      </w:r>
    </w:p>
    <w:p w14:paraId="62C4A404" w14:textId="77777777"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The idea behind such models is that there are </w:t>
      </w:r>
      <w:r w:rsidRPr="00D43AAA">
        <w:rPr>
          <w:rFonts w:ascii="Arial" w:eastAsia="Times New Roman" w:hAnsi="Arial" w:cs="Arial"/>
          <w:b/>
          <w:bCs/>
          <w:i/>
          <w:iCs/>
          <w:color w:val="2A2A2A"/>
        </w:rPr>
        <w:t>correlations</w:t>
      </w:r>
      <w:r w:rsidRPr="00D43AAA">
        <w:rPr>
          <w:rFonts w:ascii="Arial" w:eastAsia="Times New Roman" w:hAnsi="Arial" w:cs="Arial"/>
          <w:b/>
          <w:bCs/>
          <w:color w:val="2A2A2A"/>
        </w:rPr>
        <w:t> between the observed variables.</w:t>
      </w:r>
    </w:p>
    <w:p w14:paraId="2CD52185"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These correlations are assumed to be caused by </w:t>
      </w:r>
      <w:r w:rsidRPr="00D43AAA">
        <w:rPr>
          <w:rFonts w:ascii="Arial" w:eastAsia="Times New Roman" w:hAnsi="Arial" w:cs="Arial"/>
          <w:i/>
          <w:iCs/>
          <w:color w:val="2A2A2A"/>
        </w:rPr>
        <w:t>common factors</w:t>
      </w:r>
      <w:r w:rsidRPr="00D43AAA">
        <w:rPr>
          <w:rFonts w:ascii="Arial" w:eastAsia="Times New Roman" w:hAnsi="Arial" w:cs="Arial"/>
          <w:color w:val="2A2A2A"/>
        </w:rPr>
        <w:t>. The greater the influence of the common factors (the </w:t>
      </w:r>
      <w:r w:rsidRPr="00D43AAA">
        <w:rPr>
          <w:rFonts w:ascii="Arial" w:eastAsia="Times New Roman" w:hAnsi="Arial" w:cs="Arial"/>
          <w:i/>
          <w:iCs/>
          <w:color w:val="2A2A2A"/>
        </w:rPr>
        <w:t>factor loading</w:t>
      </w:r>
      <w:r w:rsidRPr="00D43AAA">
        <w:rPr>
          <w:rFonts w:ascii="Arial" w:eastAsia="Times New Roman" w:hAnsi="Arial" w:cs="Arial"/>
          <w:color w:val="2A2A2A"/>
        </w:rPr>
        <w:t>), the higher the correlations between the variables.</w:t>
      </w:r>
    </w:p>
    <w:p w14:paraId="0773ACA8"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b/>
          <w:bCs/>
          <w:color w:val="2A2A2A"/>
        </w:rPr>
        <w:t>Cronbach’s alpha</w:t>
      </w:r>
      <w:r w:rsidRPr="00D43AAA">
        <w:rPr>
          <w:rFonts w:ascii="Arial" w:eastAsia="Times New Roman" w:hAnsi="Arial" w:cs="Arial"/>
          <w:color w:val="2A2A2A"/>
        </w:rPr>
        <w:t> is used to measure the correlations between variables. A value of 0.70 or more gives a good level of reliability to the model.</w:t>
      </w:r>
    </w:p>
    <w:p w14:paraId="7BB36B7D" w14:textId="77777777" w:rsidR="009E5B74" w:rsidRPr="00D43AAA" w:rsidRDefault="009E5B74" w:rsidP="009E5B74">
      <w:pPr>
        <w:shd w:val="clear" w:color="auto" w:fill="F5F5F5"/>
        <w:spacing w:before="300" w:after="300" w:line="240" w:lineRule="auto"/>
        <w:rPr>
          <w:rFonts w:ascii="Arial" w:eastAsia="Times New Roman" w:hAnsi="Arial" w:cs="Arial"/>
          <w:color w:val="2A2A2A"/>
        </w:rPr>
      </w:pPr>
      <w:r w:rsidRPr="00D43AAA">
        <w:rPr>
          <w:rFonts w:ascii="Arial" w:eastAsia="Times New Roman" w:hAnsi="Arial" w:cs="Arial"/>
          <w:color w:val="2A2A2A"/>
        </w:rPr>
        <w:pict w14:anchorId="0E76D808">
          <v:rect id="_x0000_i1338" style="width:0;height:0" o:hralign="center" o:hrstd="t" o:hr="t" fillcolor="#a0a0a0" stroked="f"/>
        </w:pict>
      </w:r>
    </w:p>
    <w:p w14:paraId="2D2F9F09" w14:textId="77777777" w:rsidR="009E5B74" w:rsidRPr="00D43AAA" w:rsidRDefault="009E5B74" w:rsidP="009E5B74">
      <w:pPr>
        <w:shd w:val="clear" w:color="auto" w:fill="F5F5F5"/>
        <w:spacing w:before="300" w:after="150" w:line="600" w:lineRule="atLeast"/>
        <w:outlineLvl w:val="1"/>
        <w:rPr>
          <w:rFonts w:ascii="Arial" w:eastAsia="Times New Roman" w:hAnsi="Arial" w:cs="Arial"/>
          <w:color w:val="051035"/>
        </w:rPr>
      </w:pPr>
      <w:r w:rsidRPr="00D43AAA">
        <w:rPr>
          <w:rFonts w:ascii="Arial" w:eastAsia="Times New Roman" w:hAnsi="Arial" w:cs="Arial"/>
          <w:color w:val="051035"/>
        </w:rPr>
        <w:t>Methods of Analysis</w:t>
      </w:r>
    </w:p>
    <w:p w14:paraId="16F4E33B" w14:textId="77777777" w:rsidR="009E5B74" w:rsidRPr="00D43AAA" w:rsidRDefault="009E5B74" w:rsidP="009E5B74">
      <w:pPr>
        <w:shd w:val="clear" w:color="auto" w:fill="F5F5F5"/>
        <w:spacing w:after="300" w:line="240" w:lineRule="auto"/>
        <w:rPr>
          <w:rFonts w:ascii="Arial" w:eastAsia="Times New Roman" w:hAnsi="Arial" w:cs="Arial"/>
          <w:color w:val="2A2A2A"/>
        </w:rPr>
      </w:pPr>
      <w:r w:rsidRPr="00D43AAA">
        <w:rPr>
          <w:rFonts w:ascii="Arial" w:eastAsia="Times New Roman" w:hAnsi="Arial" w:cs="Arial"/>
          <w:color w:val="2A2A2A"/>
        </w:rPr>
        <w:t>There are a variety of methods of analysis for measurement models like this. They include </w:t>
      </w:r>
      <w:r w:rsidRPr="00D43AAA">
        <w:rPr>
          <w:rFonts w:ascii="Arial" w:eastAsia="Times New Roman" w:hAnsi="Arial" w:cs="Arial"/>
          <w:b/>
          <w:bCs/>
          <w:color w:val="2A2A2A"/>
        </w:rPr>
        <w:t>Confirmatory Factor Analysis</w:t>
      </w:r>
      <w:r w:rsidRPr="00D43AAA">
        <w:rPr>
          <w:rFonts w:ascii="Arial" w:eastAsia="Times New Roman" w:hAnsi="Arial" w:cs="Arial"/>
          <w:color w:val="2A2A2A"/>
        </w:rPr>
        <w:t> and </w:t>
      </w:r>
      <w:r w:rsidRPr="00D43AAA">
        <w:rPr>
          <w:rFonts w:ascii="Arial" w:eastAsia="Times New Roman" w:hAnsi="Arial" w:cs="Arial"/>
          <w:b/>
          <w:bCs/>
          <w:color w:val="2A2A2A"/>
        </w:rPr>
        <w:t xml:space="preserve">Exploratory Factor </w:t>
      </w:r>
      <w:proofErr w:type="gramStart"/>
      <w:r w:rsidRPr="00D43AAA">
        <w:rPr>
          <w:rFonts w:ascii="Arial" w:eastAsia="Times New Roman" w:hAnsi="Arial" w:cs="Arial"/>
          <w:b/>
          <w:bCs/>
          <w:color w:val="2A2A2A"/>
        </w:rPr>
        <w:t>Analysis</w:t>
      </w:r>
      <w:r w:rsidRPr="00D43AAA">
        <w:rPr>
          <w:rFonts w:ascii="Arial" w:eastAsia="Times New Roman" w:hAnsi="Arial" w:cs="Arial"/>
          <w:color w:val="2A2A2A"/>
        </w:rPr>
        <w:t>, and</w:t>
      </w:r>
      <w:proofErr w:type="gramEnd"/>
      <w:r w:rsidRPr="00D43AAA">
        <w:rPr>
          <w:rFonts w:ascii="Arial" w:eastAsia="Times New Roman" w:hAnsi="Arial" w:cs="Arial"/>
          <w:color w:val="2A2A2A"/>
        </w:rPr>
        <w:t xml:space="preserve"> are usually carried out by computer.</w:t>
      </w:r>
    </w:p>
    <w:p w14:paraId="4BBE026F" w14:textId="77777777" w:rsidR="009E5B74" w:rsidRPr="00D43AAA" w:rsidRDefault="009E5B74" w:rsidP="009E5B74">
      <w:pPr>
        <w:shd w:val="clear" w:color="auto" w:fill="F5F5F5"/>
        <w:spacing w:after="300" w:line="240" w:lineRule="auto"/>
        <w:rPr>
          <w:rFonts w:ascii="Arial" w:eastAsia="Times New Roman" w:hAnsi="Arial" w:cs="Arial"/>
          <w:color w:val="2A2A2A"/>
        </w:rPr>
      </w:pPr>
      <w:r w:rsidRPr="00D43AAA">
        <w:rPr>
          <w:rFonts w:ascii="Arial" w:eastAsia="Times New Roman" w:hAnsi="Arial" w:cs="Arial"/>
          <w:color w:val="2A2A2A"/>
        </w:rPr>
        <w:t xml:space="preserve">The details of how to carry out each one </w:t>
      </w:r>
      <w:proofErr w:type="gramStart"/>
      <w:r w:rsidRPr="00D43AAA">
        <w:rPr>
          <w:rFonts w:ascii="Arial" w:eastAsia="Times New Roman" w:hAnsi="Arial" w:cs="Arial"/>
          <w:color w:val="2A2A2A"/>
        </w:rPr>
        <w:t>are</w:t>
      </w:r>
      <w:proofErr w:type="gramEnd"/>
      <w:r w:rsidRPr="00D43AAA">
        <w:rPr>
          <w:rFonts w:ascii="Arial" w:eastAsia="Times New Roman" w:hAnsi="Arial" w:cs="Arial"/>
          <w:color w:val="2A2A2A"/>
        </w:rPr>
        <w:t xml:space="preserve"> beyond the scope of this page, but the basic idea is that they measure how much of the variation seen in the overall construct is caused by each factor.</w:t>
      </w:r>
    </w:p>
    <w:p w14:paraId="53703869" w14:textId="77777777" w:rsidR="009E5B74" w:rsidRPr="00D43AAA" w:rsidRDefault="009E5B74" w:rsidP="009E5B74">
      <w:pPr>
        <w:shd w:val="clear" w:color="auto" w:fill="F5F5F5"/>
        <w:spacing w:before="300" w:after="150" w:line="600" w:lineRule="atLeast"/>
        <w:outlineLvl w:val="2"/>
        <w:rPr>
          <w:rFonts w:ascii="Arial" w:eastAsia="Times New Roman" w:hAnsi="Arial" w:cs="Arial"/>
          <w:color w:val="2A2A2A"/>
        </w:rPr>
      </w:pPr>
      <w:r w:rsidRPr="00D43AAA">
        <w:rPr>
          <w:rFonts w:ascii="Arial" w:eastAsia="Times New Roman" w:hAnsi="Arial" w:cs="Arial"/>
          <w:color w:val="2A2A2A"/>
        </w:rPr>
        <w:lastRenderedPageBreak/>
        <w:t>Causal Models</w:t>
      </w:r>
    </w:p>
    <w:p w14:paraId="1330F70E" w14:textId="77777777"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Causal models look at the way in which variables relate to each other. While it is not possible to prove causality beyond doubt, causal models allow you to say whether the suggested relationship fits the data, and how well.</w:t>
      </w:r>
    </w:p>
    <w:p w14:paraId="58827E92"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The strength or weakness of any causal model is the selection of the variables. If you miss out a major causal factor, then your conclusions will be either limited or incorrect. It is therefore worth taking time on defining your model as carefully as possible.</w:t>
      </w:r>
    </w:p>
    <w:p w14:paraId="213E8081" w14:textId="77777777" w:rsidR="009E5B74" w:rsidRPr="00D43AAA" w:rsidRDefault="009E5B74" w:rsidP="009E5B74">
      <w:pPr>
        <w:shd w:val="clear" w:color="auto" w:fill="767676"/>
        <w:spacing w:after="225" w:line="240" w:lineRule="auto"/>
        <w:rPr>
          <w:rFonts w:ascii="Arial" w:eastAsia="Times New Roman" w:hAnsi="Arial" w:cs="Arial"/>
          <w:color w:val="FFFFFF"/>
        </w:rPr>
      </w:pPr>
      <w:r w:rsidRPr="00D43AAA">
        <w:rPr>
          <w:rFonts w:ascii="Arial" w:eastAsia="Times New Roman" w:hAnsi="Arial" w:cs="Arial"/>
          <w:color w:val="FFFFFF"/>
        </w:rPr>
        <w:t xml:space="preserve">There is a balance to be struck between simplicity and including more variables to obtain a better fit. </w:t>
      </w:r>
      <w:proofErr w:type="gramStart"/>
      <w:r w:rsidRPr="00D43AAA">
        <w:rPr>
          <w:rFonts w:ascii="Arial" w:eastAsia="Times New Roman" w:hAnsi="Arial" w:cs="Arial"/>
          <w:color w:val="FFFFFF"/>
        </w:rPr>
        <w:t>Obviously</w:t>
      </w:r>
      <w:proofErr w:type="gramEnd"/>
      <w:r w:rsidRPr="00D43AAA">
        <w:rPr>
          <w:rFonts w:ascii="Arial" w:eastAsia="Times New Roman" w:hAnsi="Arial" w:cs="Arial"/>
          <w:color w:val="FFFFFF"/>
        </w:rPr>
        <w:t xml:space="preserve"> you do not want to miss out a major causal variable, and including more variables will always give a better fit. But you need to consider whether the additional complexity is worth it for the gain in quality of the model.</w:t>
      </w:r>
    </w:p>
    <w:p w14:paraId="75D4AA0E" w14:textId="77777777" w:rsidR="009E5B74" w:rsidRPr="00D43AAA" w:rsidRDefault="009E5B74" w:rsidP="009E5B74">
      <w:pPr>
        <w:shd w:val="clear" w:color="auto" w:fill="F5F5F5"/>
        <w:spacing w:after="0" w:line="240" w:lineRule="auto"/>
        <w:rPr>
          <w:rFonts w:ascii="Arial" w:eastAsia="Times New Roman" w:hAnsi="Arial" w:cs="Arial"/>
          <w:color w:val="2A2A2A"/>
        </w:rPr>
      </w:pPr>
      <w:r w:rsidRPr="00D43AAA">
        <w:rPr>
          <w:rFonts w:ascii="Arial" w:eastAsia="Times New Roman" w:hAnsi="Arial" w:cs="Arial"/>
          <w:color w:val="2A2A2A"/>
        </w:rPr>
        <w:br/>
      </w:r>
    </w:p>
    <w:p w14:paraId="7A8CC914" w14:textId="70EF6020"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Suitable analysis methods for causal models tend to be what is called generalised linear models, which include </w:t>
      </w:r>
      <w:r w:rsidRPr="00D43AAA">
        <w:rPr>
          <w:rFonts w:ascii="Arial" w:eastAsia="Times New Roman" w:hAnsi="Arial" w:cs="Arial"/>
          <w:b/>
          <w:bCs/>
          <w:i/>
          <w:iCs/>
          <w:color w:val="2A2A2A"/>
        </w:rPr>
        <w:t>logistic regression analysis</w:t>
      </w:r>
      <w:r w:rsidRPr="00D43AAA">
        <w:rPr>
          <w:rFonts w:ascii="Arial" w:eastAsia="Times New Roman" w:hAnsi="Arial" w:cs="Arial"/>
          <w:b/>
          <w:bCs/>
          <w:color w:val="2A2A2A"/>
        </w:rPr>
        <w:t>, </w:t>
      </w:r>
      <w:r w:rsidRPr="00D43AAA">
        <w:rPr>
          <w:rFonts w:ascii="Arial" w:eastAsia="Times New Roman" w:hAnsi="Arial" w:cs="Arial"/>
          <w:b/>
          <w:bCs/>
          <w:i/>
          <w:iCs/>
          <w:color w:val="2A2A2A"/>
        </w:rPr>
        <w:t>multiple regression analysis</w:t>
      </w:r>
      <w:r w:rsidRPr="00D43AAA">
        <w:rPr>
          <w:rFonts w:ascii="Arial" w:eastAsia="Times New Roman" w:hAnsi="Arial" w:cs="Arial"/>
          <w:b/>
          <w:bCs/>
          <w:color w:val="2A2A2A"/>
        </w:rPr>
        <w:t>, </w:t>
      </w:r>
      <w:r w:rsidRPr="00D43AAA">
        <w:rPr>
          <w:rFonts w:ascii="Arial" w:eastAsia="Times New Roman" w:hAnsi="Arial" w:cs="Arial"/>
          <w:b/>
          <w:bCs/>
          <w:i/>
          <w:iCs/>
          <w:color w:val="2A2A2A"/>
        </w:rPr>
        <w:t>multivariate analysis of covariance (MANCOVA)</w:t>
      </w:r>
      <w:r w:rsidRPr="00D43AAA">
        <w:rPr>
          <w:rFonts w:ascii="Arial" w:eastAsia="Times New Roman" w:hAnsi="Arial" w:cs="Arial"/>
          <w:b/>
          <w:bCs/>
          <w:color w:val="2A2A2A"/>
        </w:rPr>
        <w:t> and</w:t>
      </w:r>
      <w:r w:rsidR="00D43AAA" w:rsidRPr="00D43AAA">
        <w:rPr>
          <w:rFonts w:ascii="Arial" w:eastAsia="Times New Roman" w:hAnsi="Arial" w:cs="Arial"/>
          <w:b/>
          <w:bCs/>
          <w:color w:val="2A2A2A"/>
        </w:rPr>
        <w:t xml:space="preserve"> </w:t>
      </w:r>
      <w:r w:rsidRPr="00D43AAA">
        <w:rPr>
          <w:rFonts w:ascii="Arial" w:eastAsia="Times New Roman" w:hAnsi="Arial" w:cs="Arial"/>
          <w:b/>
          <w:bCs/>
          <w:i/>
          <w:iCs/>
          <w:color w:val="2A2A2A"/>
        </w:rPr>
        <w:t>multivariate analysis of variance (MANOVA)</w:t>
      </w:r>
      <w:r w:rsidRPr="00D43AAA">
        <w:rPr>
          <w:rFonts w:ascii="Arial" w:eastAsia="Times New Roman" w:hAnsi="Arial" w:cs="Arial"/>
          <w:b/>
          <w:bCs/>
          <w:color w:val="2A2A2A"/>
        </w:rPr>
        <w:t>.</w:t>
      </w:r>
    </w:p>
    <w:p w14:paraId="060AF6FC"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All these methods give you a measure of how much of the variation in the dependent variables is caused by the predictors, and thus whether your model is any good.</w:t>
      </w:r>
    </w:p>
    <w:p w14:paraId="6DB1D89E"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Again, there are computer packages, such as SPSS, which can do these analyses for you, but do make sure that you understand what you’re doing and are interpreting the results correctly.</w:t>
      </w:r>
    </w:p>
    <w:p w14:paraId="5AD012A5"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b/>
          <w:bCs/>
          <w:color w:val="2A2A2A"/>
        </w:rPr>
        <w:t>Structural Equation Modelling</w:t>
      </w:r>
      <w:r w:rsidRPr="00D43AAA">
        <w:rPr>
          <w:rFonts w:ascii="Arial" w:eastAsia="Times New Roman" w:hAnsi="Arial" w:cs="Arial"/>
          <w:color w:val="2A2A2A"/>
        </w:rPr>
        <w:t> brings together measurement models and causal models. It is a computer-modelling technique that fits a structural equation to the model. This technique is pretty complicated, but in essence compares possible models and identifies the one that best fits the data.</w:t>
      </w:r>
    </w:p>
    <w:p w14:paraId="7B68177C" w14:textId="77777777" w:rsidR="009E5B74" w:rsidRPr="00D43AAA" w:rsidRDefault="009E5B74" w:rsidP="009E5B74">
      <w:pPr>
        <w:shd w:val="clear" w:color="auto" w:fill="F5F5F5"/>
        <w:spacing w:before="300" w:after="150" w:line="600" w:lineRule="atLeast"/>
        <w:outlineLvl w:val="2"/>
        <w:rPr>
          <w:rFonts w:ascii="Arial" w:eastAsia="Times New Roman" w:hAnsi="Arial" w:cs="Arial"/>
          <w:color w:val="2A2A2A"/>
        </w:rPr>
      </w:pPr>
      <w:r w:rsidRPr="00D43AAA">
        <w:rPr>
          <w:rFonts w:ascii="Arial" w:eastAsia="Times New Roman" w:hAnsi="Arial" w:cs="Arial"/>
          <w:color w:val="2A2A2A"/>
        </w:rPr>
        <w:t>A Complex Area</w:t>
      </w:r>
    </w:p>
    <w:p w14:paraId="6359DE31" w14:textId="77777777" w:rsidR="009E5B74" w:rsidRPr="00D43AAA"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The world is a complex place, and sometimes the only way to understand what’s going on is to use advanced statistical techniques for modelling.</w:t>
      </w:r>
    </w:p>
    <w:p w14:paraId="09ADD83E" w14:textId="77777777" w:rsidR="009E5B74" w:rsidRPr="00D43AAA" w:rsidRDefault="009E5B74" w:rsidP="009E5B74">
      <w:pPr>
        <w:shd w:val="clear" w:color="auto" w:fill="F5F5F5"/>
        <w:spacing w:after="225" w:line="240" w:lineRule="auto"/>
        <w:rPr>
          <w:rFonts w:ascii="Arial" w:eastAsia="Times New Roman" w:hAnsi="Arial" w:cs="Arial"/>
          <w:color w:val="2A2A2A"/>
        </w:rPr>
      </w:pPr>
      <w:r w:rsidRPr="00D43AAA">
        <w:rPr>
          <w:rFonts w:ascii="Arial" w:eastAsia="Times New Roman" w:hAnsi="Arial" w:cs="Arial"/>
          <w:color w:val="2A2A2A"/>
        </w:rPr>
        <w:t>However, these too are complex and you should not embark on them without understanding the basics. If you don’t, then it’s a good idea to consult someone who does, usually a statistician. Even if you’ve used the technique before, it’s still a good idea to get a statistician to have a look at what you’re planning to do and check your results afterwards in case of any glaring errors.</w:t>
      </w:r>
    </w:p>
    <w:p w14:paraId="6D4D7F37" w14:textId="1A43D467" w:rsidR="009E5B74" w:rsidRDefault="009E5B74" w:rsidP="009E5B74">
      <w:pPr>
        <w:shd w:val="clear" w:color="auto" w:fill="F5F5F5"/>
        <w:spacing w:after="225" w:line="315" w:lineRule="atLeast"/>
        <w:rPr>
          <w:rFonts w:ascii="Arial" w:eastAsia="Times New Roman" w:hAnsi="Arial" w:cs="Arial"/>
          <w:b/>
          <w:bCs/>
          <w:color w:val="2A2A2A"/>
        </w:rPr>
      </w:pPr>
      <w:r w:rsidRPr="00D43AAA">
        <w:rPr>
          <w:rFonts w:ascii="Arial" w:eastAsia="Times New Roman" w:hAnsi="Arial" w:cs="Arial"/>
          <w:b/>
          <w:bCs/>
          <w:color w:val="2A2A2A"/>
        </w:rPr>
        <w:t>Poor analysis will undermine good research very quickly.</w:t>
      </w:r>
    </w:p>
    <w:p w14:paraId="37383CDA" w14:textId="7F4DDD5F" w:rsidR="00300B4C" w:rsidRPr="00D43AAA" w:rsidRDefault="00300B4C" w:rsidP="009E5B74">
      <w:pPr>
        <w:shd w:val="clear" w:color="auto" w:fill="F5F5F5"/>
        <w:spacing w:after="225" w:line="315" w:lineRule="atLeast"/>
        <w:rPr>
          <w:rFonts w:ascii="Arial" w:eastAsia="Times New Roman" w:hAnsi="Arial" w:cs="Arial"/>
          <w:b/>
          <w:bCs/>
          <w:color w:val="2A2A2A"/>
        </w:rPr>
      </w:pPr>
      <w:r>
        <w:rPr>
          <w:rFonts w:ascii="Arial" w:eastAsia="Times New Roman" w:hAnsi="Arial" w:cs="Arial"/>
          <w:b/>
          <w:bCs/>
          <w:color w:val="2A2A2A"/>
        </w:rPr>
        <w:t>Sourc</w:t>
      </w:r>
      <w:bookmarkStart w:id="0" w:name="_GoBack"/>
      <w:bookmarkEnd w:id="0"/>
      <w:r>
        <w:rPr>
          <w:rFonts w:ascii="Arial" w:eastAsia="Times New Roman" w:hAnsi="Arial" w:cs="Arial"/>
          <w:b/>
          <w:bCs/>
          <w:color w:val="2A2A2A"/>
        </w:rPr>
        <w:t xml:space="preserve">e: </w:t>
      </w:r>
      <w:r w:rsidRPr="00300B4C">
        <w:rPr>
          <w:rFonts w:ascii="Arial" w:eastAsia="Times New Roman" w:hAnsi="Arial" w:cs="Arial"/>
          <w:b/>
          <w:bCs/>
          <w:color w:val="2A2A2A"/>
        </w:rPr>
        <w:t>https://www.skillsyouneed.com/num/multivariate-analysis.html</w:t>
      </w:r>
    </w:p>
    <w:sectPr w:rsidR="00300B4C" w:rsidRPr="00D43AAA" w:rsidSect="008B693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4AD10D" w14:textId="77777777" w:rsidR="00B70022" w:rsidRDefault="00B70022" w:rsidP="00D43AAA">
      <w:pPr>
        <w:spacing w:after="0" w:line="240" w:lineRule="auto"/>
      </w:pPr>
      <w:r>
        <w:separator/>
      </w:r>
    </w:p>
  </w:endnote>
  <w:endnote w:type="continuationSeparator" w:id="0">
    <w:p w14:paraId="6B0573E0" w14:textId="77777777" w:rsidR="00B70022" w:rsidRDefault="00B70022" w:rsidP="00D43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004213"/>
      <w:docPartObj>
        <w:docPartGallery w:val="Page Numbers (Bottom of Page)"/>
        <w:docPartUnique/>
      </w:docPartObj>
    </w:sdtPr>
    <w:sdtEndPr>
      <w:rPr>
        <w:noProof/>
      </w:rPr>
    </w:sdtEndPr>
    <w:sdtContent>
      <w:p w14:paraId="662AD1C3" w14:textId="7CAA34FF" w:rsidR="00D43AAA" w:rsidRDefault="00D43A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97FABE" w14:textId="77777777" w:rsidR="00D43AAA" w:rsidRDefault="00D43A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D5DD2" w14:textId="77777777" w:rsidR="00B70022" w:rsidRDefault="00B70022" w:rsidP="00D43AAA">
      <w:pPr>
        <w:spacing w:after="0" w:line="240" w:lineRule="auto"/>
      </w:pPr>
      <w:r>
        <w:separator/>
      </w:r>
    </w:p>
  </w:footnote>
  <w:footnote w:type="continuationSeparator" w:id="0">
    <w:p w14:paraId="6CB3E468" w14:textId="77777777" w:rsidR="00B70022" w:rsidRDefault="00B70022" w:rsidP="00D43A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24F1F"/>
    <w:multiLevelType w:val="multilevel"/>
    <w:tmpl w:val="207481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34922"/>
    <w:multiLevelType w:val="multilevel"/>
    <w:tmpl w:val="D07CC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F382D"/>
    <w:multiLevelType w:val="multilevel"/>
    <w:tmpl w:val="A93E4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1059D6"/>
    <w:multiLevelType w:val="multilevel"/>
    <w:tmpl w:val="57A0E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5F275A"/>
    <w:multiLevelType w:val="multilevel"/>
    <w:tmpl w:val="E88E4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A51E98"/>
    <w:multiLevelType w:val="multilevel"/>
    <w:tmpl w:val="BD32B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C11304"/>
    <w:multiLevelType w:val="multilevel"/>
    <w:tmpl w:val="703AC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0D79E8"/>
    <w:multiLevelType w:val="multilevel"/>
    <w:tmpl w:val="2BD4B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914F18"/>
    <w:multiLevelType w:val="multilevel"/>
    <w:tmpl w:val="0442C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5534F3"/>
    <w:multiLevelType w:val="multilevel"/>
    <w:tmpl w:val="11A2C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663997"/>
    <w:multiLevelType w:val="multilevel"/>
    <w:tmpl w:val="2C6C9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2514C8"/>
    <w:multiLevelType w:val="multilevel"/>
    <w:tmpl w:val="FC864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D26176"/>
    <w:multiLevelType w:val="multilevel"/>
    <w:tmpl w:val="92703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D7139A"/>
    <w:multiLevelType w:val="multilevel"/>
    <w:tmpl w:val="83667B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BF2BDB"/>
    <w:multiLevelType w:val="multilevel"/>
    <w:tmpl w:val="70586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8244A0"/>
    <w:multiLevelType w:val="multilevel"/>
    <w:tmpl w:val="D9D2C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8B18F5"/>
    <w:multiLevelType w:val="multilevel"/>
    <w:tmpl w:val="2ED4F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E16E1F"/>
    <w:multiLevelType w:val="multilevel"/>
    <w:tmpl w:val="D2B62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890743"/>
    <w:multiLevelType w:val="multilevel"/>
    <w:tmpl w:val="AF5AA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3F396B"/>
    <w:multiLevelType w:val="multilevel"/>
    <w:tmpl w:val="02003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F60324"/>
    <w:multiLevelType w:val="multilevel"/>
    <w:tmpl w:val="76E25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7727FA"/>
    <w:multiLevelType w:val="multilevel"/>
    <w:tmpl w:val="D222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6C3B91"/>
    <w:multiLevelType w:val="multilevel"/>
    <w:tmpl w:val="D03C10E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3" w15:restartNumberingAfterBreak="0">
    <w:nsid w:val="3DDA14D9"/>
    <w:multiLevelType w:val="multilevel"/>
    <w:tmpl w:val="1416F3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B66522"/>
    <w:multiLevelType w:val="multilevel"/>
    <w:tmpl w:val="378A3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E8032C"/>
    <w:multiLevelType w:val="multilevel"/>
    <w:tmpl w:val="9872F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B8197A"/>
    <w:multiLevelType w:val="multilevel"/>
    <w:tmpl w:val="4CA48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E226E4"/>
    <w:multiLevelType w:val="multilevel"/>
    <w:tmpl w:val="6834F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7C520F5"/>
    <w:multiLevelType w:val="multilevel"/>
    <w:tmpl w:val="FBFED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9C41C1A"/>
    <w:multiLevelType w:val="multilevel"/>
    <w:tmpl w:val="A50C4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414742"/>
    <w:multiLevelType w:val="multilevel"/>
    <w:tmpl w:val="DA825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BF78EE"/>
    <w:multiLevelType w:val="multilevel"/>
    <w:tmpl w:val="11F8B7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A64629"/>
    <w:multiLevelType w:val="multilevel"/>
    <w:tmpl w:val="8C46E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212CEF"/>
    <w:multiLevelType w:val="multilevel"/>
    <w:tmpl w:val="0048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864FCE"/>
    <w:multiLevelType w:val="multilevel"/>
    <w:tmpl w:val="A370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2A3D40"/>
    <w:multiLevelType w:val="multilevel"/>
    <w:tmpl w:val="E1200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00B5051"/>
    <w:multiLevelType w:val="multilevel"/>
    <w:tmpl w:val="134C8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145727D"/>
    <w:multiLevelType w:val="multilevel"/>
    <w:tmpl w:val="DDE43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3A576FF"/>
    <w:multiLevelType w:val="multilevel"/>
    <w:tmpl w:val="AA564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F150FD"/>
    <w:multiLevelType w:val="multilevel"/>
    <w:tmpl w:val="5B6C9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0D0999"/>
    <w:multiLevelType w:val="multilevel"/>
    <w:tmpl w:val="C41E5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D726E44"/>
    <w:multiLevelType w:val="multilevel"/>
    <w:tmpl w:val="F27AB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3E1CCB"/>
    <w:multiLevelType w:val="multilevel"/>
    <w:tmpl w:val="ACB05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9F37F1"/>
    <w:multiLevelType w:val="multilevel"/>
    <w:tmpl w:val="C30C2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0C7D4B"/>
    <w:multiLevelType w:val="multilevel"/>
    <w:tmpl w:val="F45E6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BF0071F"/>
    <w:multiLevelType w:val="multilevel"/>
    <w:tmpl w:val="A2FAE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EE181D"/>
    <w:multiLevelType w:val="multilevel"/>
    <w:tmpl w:val="9DF2C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0"/>
  </w:num>
  <w:num w:numId="3">
    <w:abstractNumId w:val="38"/>
  </w:num>
  <w:num w:numId="4">
    <w:abstractNumId w:val="10"/>
  </w:num>
  <w:num w:numId="5">
    <w:abstractNumId w:val="44"/>
  </w:num>
  <w:num w:numId="6">
    <w:abstractNumId w:val="24"/>
  </w:num>
  <w:num w:numId="7">
    <w:abstractNumId w:val="8"/>
  </w:num>
  <w:num w:numId="8">
    <w:abstractNumId w:val="43"/>
  </w:num>
  <w:num w:numId="9">
    <w:abstractNumId w:val="20"/>
  </w:num>
  <w:num w:numId="10">
    <w:abstractNumId w:val="40"/>
  </w:num>
  <w:num w:numId="11">
    <w:abstractNumId w:val="41"/>
  </w:num>
  <w:num w:numId="12">
    <w:abstractNumId w:val="4"/>
  </w:num>
  <w:num w:numId="13">
    <w:abstractNumId w:val="11"/>
  </w:num>
  <w:num w:numId="14">
    <w:abstractNumId w:val="28"/>
  </w:num>
  <w:num w:numId="15">
    <w:abstractNumId w:val="23"/>
  </w:num>
  <w:num w:numId="16">
    <w:abstractNumId w:val="17"/>
  </w:num>
  <w:num w:numId="17">
    <w:abstractNumId w:val="14"/>
  </w:num>
  <w:num w:numId="18">
    <w:abstractNumId w:val="18"/>
  </w:num>
  <w:num w:numId="19">
    <w:abstractNumId w:val="30"/>
  </w:num>
  <w:num w:numId="20">
    <w:abstractNumId w:val="25"/>
  </w:num>
  <w:num w:numId="21">
    <w:abstractNumId w:val="37"/>
  </w:num>
  <w:num w:numId="22">
    <w:abstractNumId w:val="32"/>
  </w:num>
  <w:num w:numId="23">
    <w:abstractNumId w:val="36"/>
  </w:num>
  <w:num w:numId="24">
    <w:abstractNumId w:val="39"/>
  </w:num>
  <w:num w:numId="25">
    <w:abstractNumId w:val="34"/>
  </w:num>
  <w:num w:numId="26">
    <w:abstractNumId w:val="22"/>
  </w:num>
  <w:num w:numId="27">
    <w:abstractNumId w:val="3"/>
  </w:num>
  <w:num w:numId="28">
    <w:abstractNumId w:val="7"/>
  </w:num>
  <w:num w:numId="29">
    <w:abstractNumId w:val="12"/>
  </w:num>
  <w:num w:numId="30">
    <w:abstractNumId w:val="35"/>
  </w:num>
  <w:num w:numId="31">
    <w:abstractNumId w:val="31"/>
  </w:num>
  <w:num w:numId="32">
    <w:abstractNumId w:val="33"/>
  </w:num>
  <w:num w:numId="33">
    <w:abstractNumId w:val="13"/>
  </w:num>
  <w:num w:numId="34">
    <w:abstractNumId w:val="6"/>
  </w:num>
  <w:num w:numId="35">
    <w:abstractNumId w:val="5"/>
  </w:num>
  <w:num w:numId="36">
    <w:abstractNumId w:val="1"/>
  </w:num>
  <w:num w:numId="37">
    <w:abstractNumId w:val="42"/>
  </w:num>
  <w:num w:numId="38">
    <w:abstractNumId w:val="9"/>
  </w:num>
  <w:num w:numId="39">
    <w:abstractNumId w:val="19"/>
  </w:num>
  <w:num w:numId="40">
    <w:abstractNumId w:val="16"/>
  </w:num>
  <w:num w:numId="41">
    <w:abstractNumId w:val="2"/>
  </w:num>
  <w:num w:numId="42">
    <w:abstractNumId w:val="26"/>
  </w:num>
  <w:num w:numId="43">
    <w:abstractNumId w:val="21"/>
  </w:num>
  <w:num w:numId="44">
    <w:abstractNumId w:val="27"/>
  </w:num>
  <w:num w:numId="45">
    <w:abstractNumId w:val="29"/>
  </w:num>
  <w:num w:numId="46">
    <w:abstractNumId w:val="46"/>
  </w:num>
  <w:num w:numId="47">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B74"/>
    <w:rsid w:val="00174001"/>
    <w:rsid w:val="001B740E"/>
    <w:rsid w:val="00300B4C"/>
    <w:rsid w:val="00322660"/>
    <w:rsid w:val="005563FF"/>
    <w:rsid w:val="005C603B"/>
    <w:rsid w:val="00675A0D"/>
    <w:rsid w:val="008B6934"/>
    <w:rsid w:val="009E0CBC"/>
    <w:rsid w:val="009E5B74"/>
    <w:rsid w:val="00B70022"/>
    <w:rsid w:val="00D43AAA"/>
    <w:rsid w:val="00E55C43"/>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9D434"/>
  <w15:chartTrackingRefBased/>
  <w15:docId w15:val="{3192C7D0-1475-4BD2-A553-DE899D368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E5B7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E5B7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9E5B7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9E5B7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B7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E5B7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9E5B74"/>
    <w:rPr>
      <w:rFonts w:ascii="Times New Roman" w:eastAsia="Times New Roman" w:hAnsi="Times New Roman" w:cs="Times New Roman"/>
      <w:b/>
      <w:bCs/>
      <w:sz w:val="27"/>
      <w:szCs w:val="27"/>
    </w:rPr>
  </w:style>
  <w:style w:type="numbering" w:customStyle="1" w:styleId="NoList1">
    <w:name w:val="No List1"/>
    <w:next w:val="NoList"/>
    <w:uiPriority w:val="99"/>
    <w:semiHidden/>
    <w:unhideWhenUsed/>
    <w:rsid w:val="009E5B74"/>
  </w:style>
  <w:style w:type="paragraph" w:customStyle="1" w:styleId="msonormal0">
    <w:name w:val="msonormal"/>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9E5B7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9E5B74"/>
    <w:rPr>
      <w:color w:val="0000FF"/>
      <w:u w:val="single"/>
    </w:rPr>
  </w:style>
  <w:style w:type="character" w:styleId="FollowedHyperlink">
    <w:name w:val="FollowedHyperlink"/>
    <w:basedOn w:val="DefaultParagraphFont"/>
    <w:uiPriority w:val="99"/>
    <w:semiHidden/>
    <w:unhideWhenUsed/>
    <w:rsid w:val="009E5B74"/>
    <w:rPr>
      <w:color w:val="800080"/>
      <w:u w:val="single"/>
    </w:rPr>
  </w:style>
  <w:style w:type="paragraph" w:customStyle="1" w:styleId="header-search">
    <w:name w:val="header-search"/>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lyphicon">
    <w:name w:val="glyphicon"/>
    <w:basedOn w:val="DefaultParagraphFont"/>
    <w:rsid w:val="009E5B74"/>
  </w:style>
  <w:style w:type="paragraph" w:customStyle="1" w:styleId="menu-item-has-children">
    <w:name w:val="menu-item-has-children"/>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enu-item-has-childern">
    <w:name w:val="menu-item-has-childern"/>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readcrumbs-home">
    <w:name w:val="breadcrumbs-home"/>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readcrumbs-section">
    <w:name w:val="breadcrumbs-section"/>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E5B74"/>
    <w:rPr>
      <w:b/>
      <w:bCs/>
    </w:rPr>
  </w:style>
  <w:style w:type="paragraph" w:styleId="z-TopofForm">
    <w:name w:val="HTML Top of Form"/>
    <w:basedOn w:val="Normal"/>
    <w:next w:val="Normal"/>
    <w:link w:val="z-TopofFormChar"/>
    <w:hidden/>
    <w:uiPriority w:val="99"/>
    <w:semiHidden/>
    <w:unhideWhenUsed/>
    <w:rsid w:val="009E5B74"/>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9E5B74"/>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9E5B74"/>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9E5B74"/>
    <w:rPr>
      <w:rFonts w:ascii="Arial" w:eastAsia="Times New Roman" w:hAnsi="Arial" w:cs="Arial"/>
      <w:vanish/>
      <w:sz w:val="16"/>
      <w:szCs w:val="16"/>
    </w:rPr>
  </w:style>
  <w:style w:type="paragraph" w:customStyle="1" w:styleId="title">
    <w:name w:val="title"/>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rst-para">
    <w:name w:val="first-para"/>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aligncenter">
    <w:name w:val="text_align_center"/>
    <w:basedOn w:val="DefaultParagraphFont"/>
    <w:rsid w:val="009E5B74"/>
  </w:style>
  <w:style w:type="character" w:styleId="Emphasis">
    <w:name w:val="Emphasis"/>
    <w:basedOn w:val="DefaultParagraphFont"/>
    <w:uiPriority w:val="20"/>
    <w:qFormat/>
    <w:rsid w:val="009E5B74"/>
    <w:rPr>
      <w:i/>
      <w:iCs/>
    </w:rPr>
  </w:style>
  <w:style w:type="character" w:customStyle="1" w:styleId="pull-right">
    <w:name w:val="pull-right"/>
    <w:basedOn w:val="DefaultParagraphFont"/>
    <w:rsid w:val="009E5B74"/>
  </w:style>
  <w:style w:type="paragraph" w:customStyle="1" w:styleId="lead">
    <w:name w:val="lead"/>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ulb-smtxt">
    <w:name w:val="bulb-smtxt"/>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ext-muted">
    <w:name w:val="text-muted"/>
    <w:basedOn w:val="Normal"/>
    <w:rsid w:val="009E5B7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9E5B74"/>
    <w:rPr>
      <w:rFonts w:asciiTheme="majorHAnsi" w:eastAsiaTheme="majorEastAsia" w:hAnsiTheme="majorHAnsi" w:cstheme="majorBidi"/>
      <w:i/>
      <w:iCs/>
      <w:color w:val="2F5496" w:themeColor="accent1" w:themeShade="BF"/>
    </w:rPr>
  </w:style>
  <w:style w:type="numbering" w:customStyle="1" w:styleId="NoList2">
    <w:name w:val="No List2"/>
    <w:next w:val="NoList"/>
    <w:uiPriority w:val="99"/>
    <w:semiHidden/>
    <w:unhideWhenUsed/>
    <w:rsid w:val="009E5B74"/>
  </w:style>
  <w:style w:type="paragraph" w:styleId="Header">
    <w:name w:val="header"/>
    <w:basedOn w:val="Normal"/>
    <w:link w:val="HeaderChar"/>
    <w:uiPriority w:val="99"/>
    <w:unhideWhenUsed/>
    <w:rsid w:val="00D43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AAA"/>
  </w:style>
  <w:style w:type="paragraph" w:styleId="Footer">
    <w:name w:val="footer"/>
    <w:basedOn w:val="Normal"/>
    <w:link w:val="FooterChar"/>
    <w:uiPriority w:val="99"/>
    <w:unhideWhenUsed/>
    <w:rsid w:val="00D43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AAA"/>
  </w:style>
  <w:style w:type="paragraph" w:styleId="BalloonText">
    <w:name w:val="Balloon Text"/>
    <w:basedOn w:val="Normal"/>
    <w:link w:val="BalloonTextChar"/>
    <w:uiPriority w:val="99"/>
    <w:semiHidden/>
    <w:unhideWhenUsed/>
    <w:rsid w:val="00300B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0B4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515371">
      <w:bodyDiv w:val="1"/>
      <w:marLeft w:val="0"/>
      <w:marRight w:val="0"/>
      <w:marTop w:val="0"/>
      <w:marBottom w:val="0"/>
      <w:divBdr>
        <w:top w:val="none" w:sz="0" w:space="0" w:color="auto"/>
        <w:left w:val="none" w:sz="0" w:space="0" w:color="auto"/>
        <w:bottom w:val="none" w:sz="0" w:space="0" w:color="auto"/>
        <w:right w:val="none" w:sz="0" w:space="0" w:color="auto"/>
      </w:divBdr>
      <w:divsChild>
        <w:div w:id="1468476892">
          <w:marLeft w:val="0"/>
          <w:marRight w:val="0"/>
          <w:marTop w:val="0"/>
          <w:marBottom w:val="0"/>
          <w:divBdr>
            <w:top w:val="none" w:sz="0" w:space="0" w:color="auto"/>
            <w:left w:val="none" w:sz="0" w:space="0" w:color="auto"/>
            <w:bottom w:val="none" w:sz="0" w:space="0" w:color="auto"/>
            <w:right w:val="none" w:sz="0" w:space="0" w:color="auto"/>
          </w:divBdr>
          <w:divsChild>
            <w:div w:id="1942950694">
              <w:marLeft w:val="0"/>
              <w:marRight w:val="0"/>
              <w:marTop w:val="0"/>
              <w:marBottom w:val="0"/>
              <w:divBdr>
                <w:top w:val="none" w:sz="0" w:space="0" w:color="auto"/>
                <w:left w:val="none" w:sz="0" w:space="0" w:color="auto"/>
                <w:bottom w:val="none" w:sz="0" w:space="0" w:color="auto"/>
                <w:right w:val="none" w:sz="0" w:space="0" w:color="auto"/>
              </w:divBdr>
              <w:divsChild>
                <w:div w:id="975334751">
                  <w:marLeft w:val="0"/>
                  <w:marRight w:val="0"/>
                  <w:marTop w:val="0"/>
                  <w:marBottom w:val="0"/>
                  <w:divBdr>
                    <w:top w:val="none" w:sz="0" w:space="0" w:color="auto"/>
                    <w:left w:val="none" w:sz="0" w:space="0" w:color="auto"/>
                    <w:bottom w:val="none" w:sz="0" w:space="0" w:color="auto"/>
                    <w:right w:val="none" w:sz="0" w:space="0" w:color="auto"/>
                  </w:divBdr>
                </w:div>
                <w:div w:id="1960722069">
                  <w:marLeft w:val="0"/>
                  <w:marRight w:val="0"/>
                  <w:marTop w:val="0"/>
                  <w:marBottom w:val="0"/>
                  <w:divBdr>
                    <w:top w:val="none" w:sz="0" w:space="0" w:color="auto"/>
                    <w:left w:val="single" w:sz="6" w:space="11" w:color="B5B5B5"/>
                    <w:bottom w:val="none" w:sz="0" w:space="0" w:color="auto"/>
                    <w:right w:val="none" w:sz="0" w:space="0" w:color="auto"/>
                  </w:divBdr>
                </w:div>
                <w:div w:id="1993177573">
                  <w:marLeft w:val="0"/>
                  <w:marRight w:val="0"/>
                  <w:marTop w:val="0"/>
                  <w:marBottom w:val="0"/>
                  <w:divBdr>
                    <w:top w:val="none" w:sz="0" w:space="0" w:color="auto"/>
                    <w:left w:val="single" w:sz="6" w:space="11" w:color="B5B5B5"/>
                    <w:bottom w:val="none" w:sz="0" w:space="0" w:color="auto"/>
                    <w:right w:val="none" w:sz="0" w:space="0" w:color="auto"/>
                  </w:divBdr>
                </w:div>
                <w:div w:id="1997414086">
                  <w:marLeft w:val="0"/>
                  <w:marRight w:val="0"/>
                  <w:marTop w:val="0"/>
                  <w:marBottom w:val="0"/>
                  <w:divBdr>
                    <w:top w:val="none" w:sz="0" w:space="0" w:color="auto"/>
                    <w:left w:val="none" w:sz="0" w:space="0" w:color="auto"/>
                    <w:bottom w:val="none" w:sz="0" w:space="0" w:color="auto"/>
                    <w:right w:val="none" w:sz="0" w:space="0" w:color="auto"/>
                  </w:divBdr>
                </w:div>
                <w:div w:id="440684216">
                  <w:marLeft w:val="0"/>
                  <w:marRight w:val="0"/>
                  <w:marTop w:val="0"/>
                  <w:marBottom w:val="0"/>
                  <w:divBdr>
                    <w:top w:val="none" w:sz="0" w:space="0" w:color="auto"/>
                    <w:left w:val="none" w:sz="0" w:space="0" w:color="auto"/>
                    <w:bottom w:val="none" w:sz="0" w:space="0" w:color="auto"/>
                    <w:right w:val="none" w:sz="0" w:space="0" w:color="auto"/>
                  </w:divBdr>
                </w:div>
                <w:div w:id="125314225">
                  <w:marLeft w:val="0"/>
                  <w:marRight w:val="0"/>
                  <w:marTop w:val="0"/>
                  <w:marBottom w:val="0"/>
                  <w:divBdr>
                    <w:top w:val="none" w:sz="0" w:space="0" w:color="auto"/>
                    <w:left w:val="none" w:sz="0" w:space="0" w:color="auto"/>
                    <w:bottom w:val="none" w:sz="0" w:space="0" w:color="auto"/>
                    <w:right w:val="none" w:sz="0" w:space="0" w:color="auto"/>
                  </w:divBdr>
                </w:div>
                <w:div w:id="856503305">
                  <w:marLeft w:val="0"/>
                  <w:marRight w:val="0"/>
                  <w:marTop w:val="0"/>
                  <w:marBottom w:val="0"/>
                  <w:divBdr>
                    <w:top w:val="none" w:sz="0" w:space="0" w:color="auto"/>
                    <w:left w:val="none" w:sz="0" w:space="0" w:color="auto"/>
                    <w:bottom w:val="none" w:sz="0" w:space="0" w:color="auto"/>
                    <w:right w:val="none" w:sz="0" w:space="0" w:color="auto"/>
                  </w:divBdr>
                </w:div>
                <w:div w:id="1686128077">
                  <w:marLeft w:val="0"/>
                  <w:marRight w:val="0"/>
                  <w:marTop w:val="0"/>
                  <w:marBottom w:val="0"/>
                  <w:divBdr>
                    <w:top w:val="none" w:sz="0" w:space="0" w:color="auto"/>
                    <w:left w:val="none" w:sz="0" w:space="0" w:color="auto"/>
                    <w:bottom w:val="none" w:sz="0" w:space="0" w:color="auto"/>
                    <w:right w:val="none" w:sz="0" w:space="0" w:color="auto"/>
                  </w:divBdr>
                </w:div>
              </w:divsChild>
            </w:div>
            <w:div w:id="489715758">
              <w:marLeft w:val="0"/>
              <w:marRight w:val="0"/>
              <w:marTop w:val="0"/>
              <w:marBottom w:val="0"/>
              <w:divBdr>
                <w:top w:val="none" w:sz="0" w:space="0" w:color="auto"/>
                <w:left w:val="none" w:sz="0" w:space="0" w:color="auto"/>
                <w:bottom w:val="none" w:sz="0" w:space="0" w:color="auto"/>
                <w:right w:val="none" w:sz="0" w:space="0" w:color="auto"/>
              </w:divBdr>
              <w:divsChild>
                <w:div w:id="850604183">
                  <w:marLeft w:val="-225"/>
                  <w:marRight w:val="-225"/>
                  <w:marTop w:val="0"/>
                  <w:marBottom w:val="0"/>
                  <w:divBdr>
                    <w:top w:val="none" w:sz="0" w:space="0" w:color="auto"/>
                    <w:left w:val="none" w:sz="0" w:space="0" w:color="auto"/>
                    <w:bottom w:val="none" w:sz="0" w:space="0" w:color="auto"/>
                    <w:right w:val="none" w:sz="0" w:space="0" w:color="auto"/>
                  </w:divBdr>
                  <w:divsChild>
                    <w:div w:id="4429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143471">
              <w:marLeft w:val="0"/>
              <w:marRight w:val="0"/>
              <w:marTop w:val="0"/>
              <w:marBottom w:val="0"/>
              <w:divBdr>
                <w:top w:val="none" w:sz="0" w:space="0" w:color="auto"/>
                <w:left w:val="none" w:sz="0" w:space="0" w:color="auto"/>
                <w:bottom w:val="none" w:sz="0" w:space="0" w:color="auto"/>
                <w:right w:val="none" w:sz="0" w:space="0" w:color="auto"/>
              </w:divBdr>
              <w:divsChild>
                <w:div w:id="1853184130">
                  <w:marLeft w:val="0"/>
                  <w:marRight w:val="0"/>
                  <w:marTop w:val="0"/>
                  <w:marBottom w:val="0"/>
                  <w:divBdr>
                    <w:top w:val="none" w:sz="0" w:space="0" w:color="auto"/>
                    <w:left w:val="none" w:sz="0" w:space="0" w:color="auto"/>
                    <w:bottom w:val="none" w:sz="0" w:space="0" w:color="auto"/>
                    <w:right w:val="none" w:sz="0" w:space="0" w:color="auto"/>
                  </w:divBdr>
                  <w:divsChild>
                    <w:div w:id="1994870609">
                      <w:marLeft w:val="-225"/>
                      <w:marRight w:val="-225"/>
                      <w:marTop w:val="0"/>
                      <w:marBottom w:val="525"/>
                      <w:divBdr>
                        <w:top w:val="none" w:sz="0" w:space="0" w:color="auto"/>
                        <w:left w:val="none" w:sz="0" w:space="0" w:color="auto"/>
                        <w:bottom w:val="none" w:sz="0" w:space="0" w:color="auto"/>
                        <w:right w:val="none" w:sz="0" w:space="0" w:color="auto"/>
                      </w:divBdr>
                      <w:divsChild>
                        <w:div w:id="1295061732">
                          <w:marLeft w:val="0"/>
                          <w:marRight w:val="0"/>
                          <w:marTop w:val="0"/>
                          <w:marBottom w:val="0"/>
                          <w:divBdr>
                            <w:top w:val="none" w:sz="0" w:space="0" w:color="auto"/>
                            <w:left w:val="none" w:sz="0" w:space="0" w:color="auto"/>
                            <w:bottom w:val="none" w:sz="0" w:space="0" w:color="auto"/>
                            <w:right w:val="none" w:sz="0" w:space="0" w:color="auto"/>
                          </w:divBdr>
                          <w:divsChild>
                            <w:div w:id="1694650572">
                              <w:marLeft w:val="0"/>
                              <w:marRight w:val="0"/>
                              <w:marTop w:val="0"/>
                              <w:marBottom w:val="0"/>
                              <w:divBdr>
                                <w:top w:val="none" w:sz="0" w:space="0" w:color="auto"/>
                                <w:left w:val="none" w:sz="0" w:space="0" w:color="auto"/>
                                <w:bottom w:val="none" w:sz="0" w:space="0" w:color="auto"/>
                                <w:right w:val="none" w:sz="0" w:space="0" w:color="auto"/>
                              </w:divBdr>
                              <w:divsChild>
                                <w:div w:id="1876692025">
                                  <w:marLeft w:val="0"/>
                                  <w:marRight w:val="0"/>
                                  <w:marTop w:val="0"/>
                                  <w:marBottom w:val="375"/>
                                  <w:divBdr>
                                    <w:top w:val="none" w:sz="0" w:space="0" w:color="auto"/>
                                    <w:left w:val="none" w:sz="0" w:space="0" w:color="auto"/>
                                    <w:bottom w:val="none" w:sz="0" w:space="0" w:color="auto"/>
                                    <w:right w:val="none" w:sz="0" w:space="0" w:color="auto"/>
                                  </w:divBdr>
                                  <w:divsChild>
                                    <w:div w:id="201404857">
                                      <w:marLeft w:val="0"/>
                                      <w:marRight w:val="0"/>
                                      <w:marTop w:val="0"/>
                                      <w:marBottom w:val="375"/>
                                      <w:divBdr>
                                        <w:top w:val="none" w:sz="0" w:space="0" w:color="auto"/>
                                        <w:left w:val="none" w:sz="0" w:space="0" w:color="auto"/>
                                        <w:bottom w:val="none" w:sz="0" w:space="0" w:color="auto"/>
                                        <w:right w:val="none" w:sz="0" w:space="0" w:color="auto"/>
                                      </w:divBdr>
                                      <w:divsChild>
                                        <w:div w:id="535049590">
                                          <w:marLeft w:val="0"/>
                                          <w:marRight w:val="0"/>
                                          <w:marTop w:val="0"/>
                                          <w:marBottom w:val="0"/>
                                          <w:divBdr>
                                            <w:top w:val="none" w:sz="0" w:space="0" w:color="auto"/>
                                            <w:left w:val="none" w:sz="0" w:space="0" w:color="auto"/>
                                            <w:bottom w:val="none" w:sz="0" w:space="0" w:color="auto"/>
                                            <w:right w:val="none" w:sz="0" w:space="0" w:color="auto"/>
                                          </w:divBdr>
                                          <w:divsChild>
                                            <w:div w:id="1431317981">
                                              <w:marLeft w:val="0"/>
                                              <w:marRight w:val="0"/>
                                              <w:marTop w:val="0"/>
                                              <w:marBottom w:val="0"/>
                                              <w:divBdr>
                                                <w:top w:val="none" w:sz="0" w:space="0" w:color="auto"/>
                                                <w:left w:val="none" w:sz="0" w:space="0" w:color="auto"/>
                                                <w:bottom w:val="none" w:sz="0" w:space="0" w:color="auto"/>
                                                <w:right w:val="none" w:sz="0" w:space="0" w:color="auto"/>
                                              </w:divBdr>
                                              <w:divsChild>
                                                <w:div w:id="1884976482">
                                                  <w:marLeft w:val="0"/>
                                                  <w:marRight w:val="0"/>
                                                  <w:marTop w:val="0"/>
                                                  <w:marBottom w:val="0"/>
                                                  <w:divBdr>
                                                    <w:top w:val="none" w:sz="0" w:space="0" w:color="auto"/>
                                                    <w:left w:val="none" w:sz="0" w:space="0" w:color="auto"/>
                                                    <w:bottom w:val="none" w:sz="0" w:space="0" w:color="auto"/>
                                                    <w:right w:val="none" w:sz="0" w:space="0" w:color="auto"/>
                                                  </w:divBdr>
                                                  <w:divsChild>
                                                    <w:div w:id="1049651837">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sChild>
                                    </w:div>
                                  </w:divsChild>
                                </w:div>
                              </w:divsChild>
                            </w:div>
                          </w:divsChild>
                        </w:div>
                        <w:div w:id="908920959">
                          <w:marLeft w:val="0"/>
                          <w:marRight w:val="0"/>
                          <w:marTop w:val="0"/>
                          <w:marBottom w:val="0"/>
                          <w:divBdr>
                            <w:top w:val="none" w:sz="0" w:space="0" w:color="auto"/>
                            <w:left w:val="none" w:sz="0" w:space="0" w:color="auto"/>
                            <w:bottom w:val="none" w:sz="0" w:space="0" w:color="auto"/>
                            <w:right w:val="none" w:sz="0" w:space="0" w:color="auto"/>
                          </w:divBdr>
                          <w:divsChild>
                            <w:div w:id="2084254904">
                              <w:marLeft w:val="-225"/>
                              <w:marRight w:val="-225"/>
                              <w:marTop w:val="0"/>
                              <w:marBottom w:val="525"/>
                              <w:divBdr>
                                <w:top w:val="none" w:sz="0" w:space="0" w:color="auto"/>
                                <w:left w:val="none" w:sz="0" w:space="0" w:color="auto"/>
                                <w:bottom w:val="none" w:sz="0" w:space="0" w:color="auto"/>
                                <w:right w:val="none" w:sz="0" w:space="0" w:color="auto"/>
                              </w:divBdr>
                              <w:divsChild>
                                <w:div w:id="1418404055">
                                  <w:marLeft w:val="0"/>
                                  <w:marRight w:val="0"/>
                                  <w:marTop w:val="0"/>
                                  <w:marBottom w:val="0"/>
                                  <w:divBdr>
                                    <w:top w:val="none" w:sz="0" w:space="0" w:color="auto"/>
                                    <w:left w:val="none" w:sz="0" w:space="0" w:color="auto"/>
                                    <w:bottom w:val="single" w:sz="6" w:space="11" w:color="CBCBCB"/>
                                    <w:right w:val="none" w:sz="0" w:space="0" w:color="auto"/>
                                  </w:divBdr>
                                </w:div>
                              </w:divsChild>
                            </w:div>
                            <w:div w:id="258803047">
                              <w:marLeft w:val="0"/>
                              <w:marRight w:val="0"/>
                              <w:marTop w:val="0"/>
                              <w:marBottom w:val="0"/>
                              <w:divBdr>
                                <w:top w:val="none" w:sz="0" w:space="0" w:color="auto"/>
                                <w:left w:val="none" w:sz="0" w:space="0" w:color="auto"/>
                                <w:bottom w:val="none" w:sz="0" w:space="0" w:color="auto"/>
                                <w:right w:val="none" w:sz="0" w:space="0" w:color="auto"/>
                              </w:divBdr>
                            </w:div>
                            <w:div w:id="1208494134">
                              <w:marLeft w:val="0"/>
                              <w:marRight w:val="0"/>
                              <w:marTop w:val="0"/>
                              <w:marBottom w:val="0"/>
                              <w:divBdr>
                                <w:top w:val="none" w:sz="0" w:space="0" w:color="auto"/>
                                <w:left w:val="none" w:sz="0" w:space="0" w:color="auto"/>
                                <w:bottom w:val="none" w:sz="0" w:space="0" w:color="auto"/>
                                <w:right w:val="none" w:sz="0" w:space="0" w:color="auto"/>
                              </w:divBdr>
                            </w:div>
                            <w:div w:id="266430853">
                              <w:marLeft w:val="0"/>
                              <w:marRight w:val="0"/>
                              <w:marTop w:val="0"/>
                              <w:marBottom w:val="0"/>
                              <w:divBdr>
                                <w:top w:val="none" w:sz="0" w:space="0" w:color="auto"/>
                                <w:left w:val="none" w:sz="0" w:space="0" w:color="auto"/>
                                <w:bottom w:val="none" w:sz="0" w:space="0" w:color="auto"/>
                                <w:right w:val="none" w:sz="0" w:space="0" w:color="auto"/>
                              </w:divBdr>
                            </w:div>
                            <w:div w:id="2061517829">
                              <w:blockQuote w:val="1"/>
                              <w:marLeft w:val="0"/>
                              <w:marRight w:val="0"/>
                              <w:marTop w:val="0"/>
                              <w:marBottom w:val="300"/>
                              <w:divBdr>
                                <w:top w:val="none" w:sz="0" w:space="0" w:color="auto"/>
                                <w:left w:val="single" w:sz="36" w:space="15" w:color="EEEEEE"/>
                                <w:bottom w:val="none" w:sz="0" w:space="0" w:color="auto"/>
                                <w:right w:val="none" w:sz="0" w:space="0" w:color="auto"/>
                              </w:divBdr>
                            </w:div>
                            <w:div w:id="1937395535">
                              <w:marLeft w:val="0"/>
                              <w:marRight w:val="0"/>
                              <w:marTop w:val="0"/>
                              <w:marBottom w:val="0"/>
                              <w:divBdr>
                                <w:top w:val="none" w:sz="0" w:space="0" w:color="auto"/>
                                <w:left w:val="none" w:sz="0" w:space="0" w:color="auto"/>
                                <w:bottom w:val="none" w:sz="0" w:space="0" w:color="auto"/>
                                <w:right w:val="none" w:sz="0" w:space="0" w:color="auto"/>
                              </w:divBdr>
                              <w:divsChild>
                                <w:div w:id="5909490">
                                  <w:marLeft w:val="0"/>
                                  <w:marRight w:val="0"/>
                                  <w:marTop w:val="0"/>
                                  <w:marBottom w:val="0"/>
                                  <w:divBdr>
                                    <w:top w:val="none" w:sz="0" w:space="0" w:color="auto"/>
                                    <w:left w:val="none" w:sz="0" w:space="0" w:color="auto"/>
                                    <w:bottom w:val="none" w:sz="0" w:space="0" w:color="auto"/>
                                    <w:right w:val="none" w:sz="0" w:space="0" w:color="auto"/>
                                  </w:divBdr>
                                </w:div>
                              </w:divsChild>
                            </w:div>
                            <w:div w:id="339967852">
                              <w:marLeft w:val="0"/>
                              <w:marRight w:val="0"/>
                              <w:marTop w:val="0"/>
                              <w:marBottom w:val="0"/>
                              <w:divBdr>
                                <w:top w:val="none" w:sz="0" w:space="0" w:color="auto"/>
                                <w:left w:val="none" w:sz="0" w:space="0" w:color="auto"/>
                                <w:bottom w:val="none" w:sz="0" w:space="0" w:color="auto"/>
                                <w:right w:val="none" w:sz="0" w:space="0" w:color="auto"/>
                              </w:divBdr>
                            </w:div>
                            <w:div w:id="317349179">
                              <w:marLeft w:val="0"/>
                              <w:marRight w:val="0"/>
                              <w:marTop w:val="450"/>
                              <w:marBottom w:val="150"/>
                              <w:divBdr>
                                <w:top w:val="none" w:sz="0" w:space="0" w:color="auto"/>
                                <w:left w:val="none" w:sz="0" w:space="0" w:color="auto"/>
                                <w:bottom w:val="none" w:sz="0" w:space="0" w:color="auto"/>
                                <w:right w:val="none" w:sz="0" w:space="0" w:color="auto"/>
                              </w:divBdr>
                              <w:divsChild>
                                <w:div w:id="278029689">
                                  <w:marLeft w:val="0"/>
                                  <w:marRight w:val="0"/>
                                  <w:marTop w:val="0"/>
                                  <w:marBottom w:val="0"/>
                                  <w:divBdr>
                                    <w:top w:val="none" w:sz="0" w:space="0" w:color="auto"/>
                                    <w:left w:val="none" w:sz="0" w:space="0" w:color="auto"/>
                                    <w:bottom w:val="none" w:sz="0" w:space="0" w:color="auto"/>
                                    <w:right w:val="none" w:sz="0" w:space="0" w:color="auto"/>
                                  </w:divBdr>
                                </w:div>
                                <w:div w:id="212241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1467765">
              <w:marLeft w:val="0"/>
              <w:marRight w:val="0"/>
              <w:marTop w:val="0"/>
              <w:marBottom w:val="0"/>
              <w:divBdr>
                <w:top w:val="none" w:sz="0" w:space="0" w:color="auto"/>
                <w:left w:val="none" w:sz="0" w:space="0" w:color="auto"/>
                <w:bottom w:val="none" w:sz="0" w:space="0" w:color="auto"/>
                <w:right w:val="none" w:sz="0" w:space="0" w:color="auto"/>
              </w:divBdr>
              <w:divsChild>
                <w:div w:id="1381053886">
                  <w:marLeft w:val="-225"/>
                  <w:marRight w:val="-225"/>
                  <w:marTop w:val="0"/>
                  <w:marBottom w:val="0"/>
                  <w:divBdr>
                    <w:top w:val="none" w:sz="0" w:space="0" w:color="auto"/>
                    <w:left w:val="none" w:sz="0" w:space="0" w:color="auto"/>
                    <w:bottom w:val="none" w:sz="0" w:space="0" w:color="auto"/>
                    <w:right w:val="none" w:sz="0" w:space="0" w:color="auto"/>
                  </w:divBdr>
                  <w:divsChild>
                    <w:div w:id="1215389154">
                      <w:marLeft w:val="0"/>
                      <w:marRight w:val="0"/>
                      <w:marTop w:val="0"/>
                      <w:marBottom w:val="0"/>
                      <w:divBdr>
                        <w:top w:val="none" w:sz="0" w:space="0" w:color="auto"/>
                        <w:left w:val="none" w:sz="0" w:space="0" w:color="auto"/>
                        <w:bottom w:val="none" w:sz="0" w:space="0" w:color="auto"/>
                        <w:right w:val="none" w:sz="0" w:space="0" w:color="auto"/>
                      </w:divBdr>
                      <w:divsChild>
                        <w:div w:id="862402813">
                          <w:marLeft w:val="0"/>
                          <w:marRight w:val="0"/>
                          <w:marTop w:val="0"/>
                          <w:marBottom w:val="0"/>
                          <w:divBdr>
                            <w:top w:val="none" w:sz="0" w:space="0" w:color="auto"/>
                            <w:left w:val="none" w:sz="0" w:space="0" w:color="auto"/>
                            <w:bottom w:val="none" w:sz="0" w:space="0" w:color="auto"/>
                            <w:right w:val="none" w:sz="0" w:space="0" w:color="auto"/>
                          </w:divBdr>
                          <w:divsChild>
                            <w:div w:id="1524174680">
                              <w:marLeft w:val="0"/>
                              <w:marRight w:val="0"/>
                              <w:marTop w:val="0"/>
                              <w:marBottom w:val="0"/>
                              <w:divBdr>
                                <w:top w:val="none" w:sz="0" w:space="0" w:color="auto"/>
                                <w:left w:val="none" w:sz="0" w:space="0" w:color="auto"/>
                                <w:bottom w:val="none" w:sz="0" w:space="0" w:color="auto"/>
                                <w:right w:val="none" w:sz="0" w:space="0" w:color="auto"/>
                              </w:divBdr>
                              <w:divsChild>
                                <w:div w:id="1951039356">
                                  <w:marLeft w:val="0"/>
                                  <w:marRight w:val="0"/>
                                  <w:marTop w:val="0"/>
                                  <w:marBottom w:val="0"/>
                                  <w:divBdr>
                                    <w:top w:val="none" w:sz="0" w:space="0" w:color="auto"/>
                                    <w:left w:val="none" w:sz="0" w:space="0" w:color="auto"/>
                                    <w:bottom w:val="none" w:sz="0" w:space="0" w:color="auto"/>
                                    <w:right w:val="none" w:sz="0" w:space="0" w:color="auto"/>
                                  </w:divBdr>
                                  <w:divsChild>
                                    <w:div w:id="2038577452">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sChild>
                    </w:div>
                  </w:divsChild>
                </w:div>
                <w:div w:id="908148791">
                  <w:marLeft w:val="-225"/>
                  <w:marRight w:val="-225"/>
                  <w:marTop w:val="0"/>
                  <w:marBottom w:val="0"/>
                  <w:divBdr>
                    <w:top w:val="none" w:sz="0" w:space="0" w:color="auto"/>
                    <w:left w:val="none" w:sz="0" w:space="0" w:color="auto"/>
                    <w:bottom w:val="none" w:sz="0" w:space="0" w:color="auto"/>
                    <w:right w:val="none" w:sz="0" w:space="0" w:color="auto"/>
                  </w:divBdr>
                  <w:divsChild>
                    <w:div w:id="1351300161">
                      <w:marLeft w:val="0"/>
                      <w:marRight w:val="0"/>
                      <w:marTop w:val="0"/>
                      <w:marBottom w:val="0"/>
                      <w:divBdr>
                        <w:top w:val="none" w:sz="0" w:space="0" w:color="auto"/>
                        <w:left w:val="none" w:sz="0" w:space="0" w:color="auto"/>
                        <w:bottom w:val="none" w:sz="0" w:space="0" w:color="auto"/>
                        <w:right w:val="none" w:sz="0" w:space="0" w:color="auto"/>
                      </w:divBdr>
                      <w:divsChild>
                        <w:div w:id="1609195672">
                          <w:marLeft w:val="0"/>
                          <w:marRight w:val="0"/>
                          <w:marTop w:val="0"/>
                          <w:marBottom w:val="0"/>
                          <w:divBdr>
                            <w:top w:val="single" w:sz="36" w:space="23" w:color="484848"/>
                            <w:left w:val="none" w:sz="0" w:space="0" w:color="auto"/>
                            <w:bottom w:val="none" w:sz="0" w:space="0" w:color="auto"/>
                            <w:right w:val="none" w:sz="0" w:space="0" w:color="auto"/>
                          </w:divBdr>
                        </w:div>
                      </w:divsChild>
                    </w:div>
                  </w:divsChild>
                </w:div>
              </w:divsChild>
            </w:div>
            <w:div w:id="2060469255">
              <w:marLeft w:val="0"/>
              <w:marRight w:val="0"/>
              <w:marTop w:val="0"/>
              <w:marBottom w:val="0"/>
              <w:divBdr>
                <w:top w:val="none" w:sz="0" w:space="0" w:color="auto"/>
                <w:left w:val="none" w:sz="0" w:space="0" w:color="auto"/>
                <w:bottom w:val="none" w:sz="0" w:space="0" w:color="auto"/>
                <w:right w:val="none" w:sz="0" w:space="0" w:color="auto"/>
              </w:divBdr>
              <w:divsChild>
                <w:div w:id="1409810771">
                  <w:marLeft w:val="0"/>
                  <w:marRight w:val="0"/>
                  <w:marTop w:val="0"/>
                  <w:marBottom w:val="0"/>
                  <w:divBdr>
                    <w:top w:val="none" w:sz="0" w:space="0" w:color="auto"/>
                    <w:left w:val="none" w:sz="0" w:space="0" w:color="auto"/>
                    <w:bottom w:val="none" w:sz="0" w:space="0" w:color="auto"/>
                    <w:right w:val="none" w:sz="0" w:space="0" w:color="auto"/>
                  </w:divBdr>
                </w:div>
                <w:div w:id="1366324701">
                  <w:marLeft w:val="0"/>
                  <w:marRight w:val="0"/>
                  <w:marTop w:val="0"/>
                  <w:marBottom w:val="0"/>
                  <w:divBdr>
                    <w:top w:val="none" w:sz="0" w:space="0" w:color="auto"/>
                    <w:left w:val="none" w:sz="0" w:space="0" w:color="auto"/>
                    <w:bottom w:val="none" w:sz="0" w:space="0" w:color="auto"/>
                    <w:right w:val="none" w:sz="0" w:space="0" w:color="auto"/>
                  </w:divBdr>
                </w:div>
                <w:div w:id="1303923507">
                  <w:marLeft w:val="0"/>
                  <w:marRight w:val="0"/>
                  <w:marTop w:val="0"/>
                  <w:marBottom w:val="0"/>
                  <w:divBdr>
                    <w:top w:val="none" w:sz="0" w:space="0" w:color="auto"/>
                    <w:left w:val="none" w:sz="0" w:space="0" w:color="auto"/>
                    <w:bottom w:val="none" w:sz="0" w:space="0" w:color="auto"/>
                    <w:right w:val="none" w:sz="0" w:space="0" w:color="auto"/>
                  </w:divBdr>
                  <w:divsChild>
                    <w:div w:id="616529426">
                      <w:marLeft w:val="300"/>
                      <w:marRight w:val="0"/>
                      <w:marTop w:val="0"/>
                      <w:marBottom w:val="0"/>
                      <w:divBdr>
                        <w:top w:val="none" w:sz="0" w:space="0" w:color="auto"/>
                        <w:left w:val="none" w:sz="0" w:space="0" w:color="auto"/>
                        <w:bottom w:val="none" w:sz="0" w:space="0" w:color="auto"/>
                        <w:right w:val="none" w:sz="0" w:space="0" w:color="auto"/>
                      </w:divBdr>
                      <w:divsChild>
                        <w:div w:id="241649913">
                          <w:marLeft w:val="450"/>
                          <w:marRight w:val="0"/>
                          <w:marTop w:val="480"/>
                          <w:marBottom w:val="0"/>
                          <w:divBdr>
                            <w:top w:val="none" w:sz="0" w:space="0" w:color="auto"/>
                            <w:left w:val="none" w:sz="0" w:space="0" w:color="auto"/>
                            <w:bottom w:val="none" w:sz="0" w:space="0" w:color="auto"/>
                            <w:right w:val="none" w:sz="0" w:space="0" w:color="auto"/>
                          </w:divBdr>
                          <w:divsChild>
                            <w:div w:id="1247812710">
                              <w:marLeft w:val="75"/>
                              <w:marRight w:val="75"/>
                              <w:marTop w:val="0"/>
                              <w:marBottom w:val="0"/>
                              <w:divBdr>
                                <w:top w:val="none" w:sz="0" w:space="0" w:color="auto"/>
                                <w:left w:val="single" w:sz="6" w:space="0" w:color="848484"/>
                                <w:bottom w:val="none" w:sz="0" w:space="0" w:color="auto"/>
                                <w:right w:val="single" w:sz="6" w:space="0" w:color="D1D1D1"/>
                              </w:divBdr>
                            </w:div>
                          </w:divsChild>
                        </w:div>
                      </w:divsChild>
                    </w:div>
                    <w:div w:id="773019553">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326862609">
          <w:marLeft w:val="0"/>
          <w:marRight w:val="0"/>
          <w:marTop w:val="0"/>
          <w:marBottom w:val="0"/>
          <w:divBdr>
            <w:top w:val="none" w:sz="0" w:space="0" w:color="auto"/>
            <w:left w:val="none" w:sz="0" w:space="0" w:color="auto"/>
            <w:bottom w:val="none" w:sz="0" w:space="0" w:color="auto"/>
            <w:right w:val="none" w:sz="0" w:space="0" w:color="auto"/>
          </w:divBdr>
          <w:divsChild>
            <w:div w:id="264581702">
              <w:marLeft w:val="0"/>
              <w:marRight w:val="0"/>
              <w:marTop w:val="0"/>
              <w:marBottom w:val="0"/>
              <w:divBdr>
                <w:top w:val="none" w:sz="0" w:space="0" w:color="auto"/>
                <w:left w:val="none" w:sz="0" w:space="0" w:color="auto"/>
                <w:bottom w:val="none" w:sz="0" w:space="0" w:color="auto"/>
                <w:right w:val="none" w:sz="0" w:space="0" w:color="auto"/>
              </w:divBdr>
              <w:divsChild>
                <w:div w:id="776829103">
                  <w:marLeft w:val="-225"/>
                  <w:marRight w:val="-225"/>
                  <w:marTop w:val="0"/>
                  <w:marBottom w:val="525"/>
                  <w:divBdr>
                    <w:top w:val="none" w:sz="0" w:space="0" w:color="auto"/>
                    <w:left w:val="none" w:sz="0" w:space="0" w:color="auto"/>
                    <w:bottom w:val="none" w:sz="0" w:space="0" w:color="auto"/>
                    <w:right w:val="none" w:sz="0" w:space="0" w:color="auto"/>
                  </w:divBdr>
                  <w:divsChild>
                    <w:div w:id="643126089">
                      <w:marLeft w:val="0"/>
                      <w:marRight w:val="0"/>
                      <w:marTop w:val="0"/>
                      <w:marBottom w:val="0"/>
                      <w:divBdr>
                        <w:top w:val="none" w:sz="0" w:space="0" w:color="auto"/>
                        <w:left w:val="none" w:sz="0" w:space="0" w:color="auto"/>
                        <w:bottom w:val="none" w:sz="0" w:space="0" w:color="auto"/>
                        <w:right w:val="none" w:sz="0" w:space="0" w:color="auto"/>
                      </w:divBdr>
                      <w:divsChild>
                        <w:div w:id="20713158">
                          <w:marLeft w:val="0"/>
                          <w:marRight w:val="0"/>
                          <w:marTop w:val="0"/>
                          <w:marBottom w:val="0"/>
                          <w:divBdr>
                            <w:top w:val="none" w:sz="0" w:space="0" w:color="auto"/>
                            <w:left w:val="none" w:sz="0" w:space="0" w:color="auto"/>
                            <w:bottom w:val="none" w:sz="0" w:space="0" w:color="auto"/>
                            <w:right w:val="none" w:sz="0" w:space="0" w:color="auto"/>
                          </w:divBdr>
                        </w:div>
                        <w:div w:id="86007079">
                          <w:marLeft w:val="0"/>
                          <w:marRight w:val="0"/>
                          <w:marTop w:val="0"/>
                          <w:marBottom w:val="0"/>
                          <w:divBdr>
                            <w:top w:val="none" w:sz="0" w:space="0" w:color="auto"/>
                            <w:left w:val="none" w:sz="0" w:space="0" w:color="auto"/>
                            <w:bottom w:val="none" w:sz="0" w:space="0" w:color="auto"/>
                            <w:right w:val="none" w:sz="0" w:space="0" w:color="auto"/>
                          </w:divBdr>
                        </w:div>
                        <w:div w:id="1324627036">
                          <w:marLeft w:val="0"/>
                          <w:marRight w:val="0"/>
                          <w:marTop w:val="0"/>
                          <w:marBottom w:val="0"/>
                          <w:divBdr>
                            <w:top w:val="none" w:sz="0" w:space="0" w:color="auto"/>
                            <w:left w:val="none" w:sz="0" w:space="0" w:color="auto"/>
                            <w:bottom w:val="none" w:sz="0" w:space="0" w:color="auto"/>
                            <w:right w:val="none" w:sz="0" w:space="0" w:color="auto"/>
                          </w:divBdr>
                        </w:div>
                        <w:div w:id="1109475603">
                          <w:marLeft w:val="0"/>
                          <w:marRight w:val="0"/>
                          <w:marTop w:val="0"/>
                          <w:marBottom w:val="0"/>
                          <w:divBdr>
                            <w:top w:val="none" w:sz="0" w:space="0" w:color="auto"/>
                            <w:left w:val="none" w:sz="0" w:space="0" w:color="auto"/>
                            <w:bottom w:val="none" w:sz="0" w:space="0" w:color="auto"/>
                            <w:right w:val="none" w:sz="0" w:space="0" w:color="auto"/>
                          </w:divBdr>
                        </w:div>
                        <w:div w:id="376586694">
                          <w:marLeft w:val="0"/>
                          <w:marRight w:val="0"/>
                          <w:marTop w:val="0"/>
                          <w:marBottom w:val="0"/>
                          <w:divBdr>
                            <w:top w:val="none" w:sz="0" w:space="0" w:color="auto"/>
                            <w:left w:val="none" w:sz="0" w:space="0" w:color="auto"/>
                            <w:bottom w:val="none" w:sz="0" w:space="0" w:color="auto"/>
                            <w:right w:val="none" w:sz="0" w:space="0" w:color="auto"/>
                          </w:divBdr>
                        </w:div>
                        <w:div w:id="1593511402">
                          <w:marLeft w:val="0"/>
                          <w:marRight w:val="0"/>
                          <w:marTop w:val="0"/>
                          <w:marBottom w:val="0"/>
                          <w:divBdr>
                            <w:top w:val="none" w:sz="0" w:space="0" w:color="auto"/>
                            <w:left w:val="none" w:sz="0" w:space="0" w:color="auto"/>
                            <w:bottom w:val="none" w:sz="0" w:space="0" w:color="auto"/>
                            <w:right w:val="none" w:sz="0" w:space="0" w:color="auto"/>
                          </w:divBdr>
                        </w:div>
                        <w:div w:id="1287928566">
                          <w:marLeft w:val="0"/>
                          <w:marRight w:val="0"/>
                          <w:marTop w:val="0"/>
                          <w:marBottom w:val="0"/>
                          <w:divBdr>
                            <w:top w:val="none" w:sz="0" w:space="0" w:color="auto"/>
                            <w:left w:val="none" w:sz="0" w:space="0" w:color="auto"/>
                            <w:bottom w:val="none" w:sz="0" w:space="0" w:color="auto"/>
                            <w:right w:val="none" w:sz="0" w:space="0" w:color="auto"/>
                          </w:divBdr>
                        </w:div>
                        <w:div w:id="368647278">
                          <w:marLeft w:val="0"/>
                          <w:marRight w:val="0"/>
                          <w:marTop w:val="0"/>
                          <w:marBottom w:val="0"/>
                          <w:divBdr>
                            <w:top w:val="none" w:sz="0" w:space="0" w:color="auto"/>
                            <w:left w:val="none" w:sz="0" w:space="0" w:color="auto"/>
                            <w:bottom w:val="none" w:sz="0" w:space="0" w:color="auto"/>
                            <w:right w:val="none" w:sz="0" w:space="0" w:color="auto"/>
                          </w:divBdr>
                        </w:div>
                        <w:div w:id="82014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8108344">
      <w:bodyDiv w:val="1"/>
      <w:marLeft w:val="0"/>
      <w:marRight w:val="0"/>
      <w:marTop w:val="0"/>
      <w:marBottom w:val="0"/>
      <w:divBdr>
        <w:top w:val="none" w:sz="0" w:space="0" w:color="auto"/>
        <w:left w:val="none" w:sz="0" w:space="0" w:color="auto"/>
        <w:bottom w:val="none" w:sz="0" w:space="0" w:color="auto"/>
        <w:right w:val="none" w:sz="0" w:space="0" w:color="auto"/>
      </w:divBdr>
      <w:divsChild>
        <w:div w:id="2017534488">
          <w:marLeft w:val="0"/>
          <w:marRight w:val="0"/>
          <w:marTop w:val="0"/>
          <w:marBottom w:val="0"/>
          <w:divBdr>
            <w:top w:val="none" w:sz="0" w:space="0" w:color="auto"/>
            <w:left w:val="none" w:sz="0" w:space="0" w:color="auto"/>
            <w:bottom w:val="none" w:sz="0" w:space="0" w:color="auto"/>
            <w:right w:val="none" w:sz="0" w:space="0" w:color="auto"/>
          </w:divBdr>
          <w:divsChild>
            <w:div w:id="1377583533">
              <w:marLeft w:val="0"/>
              <w:marRight w:val="0"/>
              <w:marTop w:val="0"/>
              <w:marBottom w:val="0"/>
              <w:divBdr>
                <w:top w:val="none" w:sz="0" w:space="0" w:color="auto"/>
                <w:left w:val="none" w:sz="0" w:space="0" w:color="auto"/>
                <w:bottom w:val="none" w:sz="0" w:space="0" w:color="auto"/>
                <w:right w:val="none" w:sz="0" w:space="0" w:color="auto"/>
              </w:divBdr>
              <w:divsChild>
                <w:div w:id="1788891698">
                  <w:marLeft w:val="0"/>
                  <w:marRight w:val="0"/>
                  <w:marTop w:val="0"/>
                  <w:marBottom w:val="0"/>
                  <w:divBdr>
                    <w:top w:val="none" w:sz="0" w:space="0" w:color="auto"/>
                    <w:left w:val="none" w:sz="0" w:space="0" w:color="auto"/>
                    <w:bottom w:val="none" w:sz="0" w:space="0" w:color="auto"/>
                    <w:right w:val="none" w:sz="0" w:space="0" w:color="auto"/>
                  </w:divBdr>
                </w:div>
                <w:div w:id="1512644671">
                  <w:marLeft w:val="0"/>
                  <w:marRight w:val="0"/>
                  <w:marTop w:val="0"/>
                  <w:marBottom w:val="0"/>
                  <w:divBdr>
                    <w:top w:val="none" w:sz="0" w:space="0" w:color="auto"/>
                    <w:left w:val="single" w:sz="6" w:space="11" w:color="B5B5B5"/>
                    <w:bottom w:val="none" w:sz="0" w:space="0" w:color="auto"/>
                    <w:right w:val="none" w:sz="0" w:space="0" w:color="auto"/>
                  </w:divBdr>
                </w:div>
                <w:div w:id="262152615">
                  <w:marLeft w:val="0"/>
                  <w:marRight w:val="0"/>
                  <w:marTop w:val="0"/>
                  <w:marBottom w:val="0"/>
                  <w:divBdr>
                    <w:top w:val="none" w:sz="0" w:space="0" w:color="auto"/>
                    <w:left w:val="single" w:sz="6" w:space="11" w:color="B5B5B5"/>
                    <w:bottom w:val="none" w:sz="0" w:space="0" w:color="auto"/>
                    <w:right w:val="none" w:sz="0" w:space="0" w:color="auto"/>
                  </w:divBdr>
                </w:div>
                <w:div w:id="583346726">
                  <w:marLeft w:val="0"/>
                  <w:marRight w:val="0"/>
                  <w:marTop w:val="0"/>
                  <w:marBottom w:val="0"/>
                  <w:divBdr>
                    <w:top w:val="none" w:sz="0" w:space="0" w:color="auto"/>
                    <w:left w:val="none" w:sz="0" w:space="0" w:color="auto"/>
                    <w:bottom w:val="none" w:sz="0" w:space="0" w:color="auto"/>
                    <w:right w:val="none" w:sz="0" w:space="0" w:color="auto"/>
                  </w:divBdr>
                </w:div>
                <w:div w:id="244262722">
                  <w:marLeft w:val="0"/>
                  <w:marRight w:val="0"/>
                  <w:marTop w:val="0"/>
                  <w:marBottom w:val="0"/>
                  <w:divBdr>
                    <w:top w:val="none" w:sz="0" w:space="0" w:color="auto"/>
                    <w:left w:val="none" w:sz="0" w:space="0" w:color="auto"/>
                    <w:bottom w:val="none" w:sz="0" w:space="0" w:color="auto"/>
                    <w:right w:val="none" w:sz="0" w:space="0" w:color="auto"/>
                  </w:divBdr>
                </w:div>
                <w:div w:id="410353164">
                  <w:marLeft w:val="0"/>
                  <w:marRight w:val="0"/>
                  <w:marTop w:val="0"/>
                  <w:marBottom w:val="0"/>
                  <w:divBdr>
                    <w:top w:val="none" w:sz="0" w:space="0" w:color="auto"/>
                    <w:left w:val="none" w:sz="0" w:space="0" w:color="auto"/>
                    <w:bottom w:val="none" w:sz="0" w:space="0" w:color="auto"/>
                    <w:right w:val="none" w:sz="0" w:space="0" w:color="auto"/>
                  </w:divBdr>
                </w:div>
                <w:div w:id="1059748411">
                  <w:marLeft w:val="0"/>
                  <w:marRight w:val="0"/>
                  <w:marTop w:val="0"/>
                  <w:marBottom w:val="0"/>
                  <w:divBdr>
                    <w:top w:val="none" w:sz="0" w:space="0" w:color="auto"/>
                    <w:left w:val="none" w:sz="0" w:space="0" w:color="auto"/>
                    <w:bottom w:val="none" w:sz="0" w:space="0" w:color="auto"/>
                    <w:right w:val="none" w:sz="0" w:space="0" w:color="auto"/>
                  </w:divBdr>
                </w:div>
                <w:div w:id="1399089071">
                  <w:marLeft w:val="0"/>
                  <w:marRight w:val="0"/>
                  <w:marTop w:val="0"/>
                  <w:marBottom w:val="0"/>
                  <w:divBdr>
                    <w:top w:val="none" w:sz="0" w:space="0" w:color="auto"/>
                    <w:left w:val="none" w:sz="0" w:space="0" w:color="auto"/>
                    <w:bottom w:val="none" w:sz="0" w:space="0" w:color="auto"/>
                    <w:right w:val="none" w:sz="0" w:space="0" w:color="auto"/>
                  </w:divBdr>
                </w:div>
              </w:divsChild>
            </w:div>
            <w:div w:id="4480321">
              <w:marLeft w:val="0"/>
              <w:marRight w:val="0"/>
              <w:marTop w:val="0"/>
              <w:marBottom w:val="0"/>
              <w:divBdr>
                <w:top w:val="none" w:sz="0" w:space="0" w:color="auto"/>
                <w:left w:val="none" w:sz="0" w:space="0" w:color="auto"/>
                <w:bottom w:val="none" w:sz="0" w:space="0" w:color="auto"/>
                <w:right w:val="none" w:sz="0" w:space="0" w:color="auto"/>
              </w:divBdr>
              <w:divsChild>
                <w:div w:id="53087620">
                  <w:marLeft w:val="-225"/>
                  <w:marRight w:val="-225"/>
                  <w:marTop w:val="0"/>
                  <w:marBottom w:val="0"/>
                  <w:divBdr>
                    <w:top w:val="none" w:sz="0" w:space="0" w:color="auto"/>
                    <w:left w:val="none" w:sz="0" w:space="0" w:color="auto"/>
                    <w:bottom w:val="none" w:sz="0" w:space="0" w:color="auto"/>
                    <w:right w:val="none" w:sz="0" w:space="0" w:color="auto"/>
                  </w:divBdr>
                  <w:divsChild>
                    <w:div w:id="118629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63815">
              <w:marLeft w:val="0"/>
              <w:marRight w:val="0"/>
              <w:marTop w:val="0"/>
              <w:marBottom w:val="0"/>
              <w:divBdr>
                <w:top w:val="none" w:sz="0" w:space="0" w:color="auto"/>
                <w:left w:val="none" w:sz="0" w:space="0" w:color="auto"/>
                <w:bottom w:val="none" w:sz="0" w:space="0" w:color="auto"/>
                <w:right w:val="none" w:sz="0" w:space="0" w:color="auto"/>
              </w:divBdr>
              <w:divsChild>
                <w:div w:id="613949236">
                  <w:marLeft w:val="0"/>
                  <w:marRight w:val="0"/>
                  <w:marTop w:val="0"/>
                  <w:marBottom w:val="0"/>
                  <w:divBdr>
                    <w:top w:val="none" w:sz="0" w:space="0" w:color="auto"/>
                    <w:left w:val="none" w:sz="0" w:space="0" w:color="auto"/>
                    <w:bottom w:val="none" w:sz="0" w:space="0" w:color="auto"/>
                    <w:right w:val="none" w:sz="0" w:space="0" w:color="auto"/>
                  </w:divBdr>
                  <w:divsChild>
                    <w:div w:id="335616793">
                      <w:marLeft w:val="-225"/>
                      <w:marRight w:val="-225"/>
                      <w:marTop w:val="0"/>
                      <w:marBottom w:val="525"/>
                      <w:divBdr>
                        <w:top w:val="none" w:sz="0" w:space="0" w:color="auto"/>
                        <w:left w:val="none" w:sz="0" w:space="0" w:color="auto"/>
                        <w:bottom w:val="none" w:sz="0" w:space="0" w:color="auto"/>
                        <w:right w:val="none" w:sz="0" w:space="0" w:color="auto"/>
                      </w:divBdr>
                      <w:divsChild>
                        <w:div w:id="1139156003">
                          <w:marLeft w:val="0"/>
                          <w:marRight w:val="0"/>
                          <w:marTop w:val="0"/>
                          <w:marBottom w:val="0"/>
                          <w:divBdr>
                            <w:top w:val="none" w:sz="0" w:space="0" w:color="auto"/>
                            <w:left w:val="none" w:sz="0" w:space="0" w:color="auto"/>
                            <w:bottom w:val="none" w:sz="0" w:space="0" w:color="auto"/>
                            <w:right w:val="none" w:sz="0" w:space="0" w:color="auto"/>
                          </w:divBdr>
                          <w:divsChild>
                            <w:div w:id="751775329">
                              <w:marLeft w:val="0"/>
                              <w:marRight w:val="0"/>
                              <w:marTop w:val="0"/>
                              <w:marBottom w:val="0"/>
                              <w:divBdr>
                                <w:top w:val="none" w:sz="0" w:space="0" w:color="auto"/>
                                <w:left w:val="none" w:sz="0" w:space="0" w:color="auto"/>
                                <w:bottom w:val="none" w:sz="0" w:space="0" w:color="auto"/>
                                <w:right w:val="none" w:sz="0" w:space="0" w:color="auto"/>
                              </w:divBdr>
                              <w:divsChild>
                                <w:div w:id="622078129">
                                  <w:marLeft w:val="0"/>
                                  <w:marRight w:val="0"/>
                                  <w:marTop w:val="0"/>
                                  <w:marBottom w:val="375"/>
                                  <w:divBdr>
                                    <w:top w:val="none" w:sz="0" w:space="0" w:color="auto"/>
                                    <w:left w:val="none" w:sz="0" w:space="0" w:color="auto"/>
                                    <w:bottom w:val="none" w:sz="0" w:space="0" w:color="auto"/>
                                    <w:right w:val="none" w:sz="0" w:space="0" w:color="auto"/>
                                  </w:divBdr>
                                  <w:divsChild>
                                    <w:div w:id="485391036">
                                      <w:marLeft w:val="0"/>
                                      <w:marRight w:val="0"/>
                                      <w:marTop w:val="0"/>
                                      <w:marBottom w:val="375"/>
                                      <w:divBdr>
                                        <w:top w:val="none" w:sz="0" w:space="0" w:color="auto"/>
                                        <w:left w:val="none" w:sz="0" w:space="0" w:color="auto"/>
                                        <w:bottom w:val="none" w:sz="0" w:space="0" w:color="auto"/>
                                        <w:right w:val="none" w:sz="0" w:space="0" w:color="auto"/>
                                      </w:divBdr>
                                      <w:divsChild>
                                        <w:div w:id="345257034">
                                          <w:marLeft w:val="0"/>
                                          <w:marRight w:val="0"/>
                                          <w:marTop w:val="0"/>
                                          <w:marBottom w:val="0"/>
                                          <w:divBdr>
                                            <w:top w:val="none" w:sz="0" w:space="0" w:color="auto"/>
                                            <w:left w:val="none" w:sz="0" w:space="0" w:color="auto"/>
                                            <w:bottom w:val="none" w:sz="0" w:space="0" w:color="auto"/>
                                            <w:right w:val="none" w:sz="0" w:space="0" w:color="auto"/>
                                          </w:divBdr>
                                          <w:divsChild>
                                            <w:div w:id="1045061075">
                                              <w:marLeft w:val="0"/>
                                              <w:marRight w:val="0"/>
                                              <w:marTop w:val="0"/>
                                              <w:marBottom w:val="0"/>
                                              <w:divBdr>
                                                <w:top w:val="none" w:sz="0" w:space="0" w:color="auto"/>
                                                <w:left w:val="none" w:sz="0" w:space="0" w:color="auto"/>
                                                <w:bottom w:val="none" w:sz="0" w:space="0" w:color="auto"/>
                                                <w:right w:val="none" w:sz="0" w:space="0" w:color="auto"/>
                                              </w:divBdr>
                                              <w:divsChild>
                                                <w:div w:id="1887835346">
                                                  <w:marLeft w:val="0"/>
                                                  <w:marRight w:val="0"/>
                                                  <w:marTop w:val="0"/>
                                                  <w:marBottom w:val="0"/>
                                                  <w:divBdr>
                                                    <w:top w:val="none" w:sz="0" w:space="0" w:color="auto"/>
                                                    <w:left w:val="none" w:sz="0" w:space="0" w:color="auto"/>
                                                    <w:bottom w:val="none" w:sz="0" w:space="0" w:color="auto"/>
                                                    <w:right w:val="none" w:sz="0" w:space="0" w:color="auto"/>
                                                  </w:divBdr>
                                                  <w:divsChild>
                                                    <w:div w:id="812209798">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sChild>
                                    </w:div>
                                  </w:divsChild>
                                </w:div>
                              </w:divsChild>
                            </w:div>
                          </w:divsChild>
                        </w:div>
                        <w:div w:id="314265336">
                          <w:marLeft w:val="0"/>
                          <w:marRight w:val="0"/>
                          <w:marTop w:val="0"/>
                          <w:marBottom w:val="0"/>
                          <w:divBdr>
                            <w:top w:val="none" w:sz="0" w:space="0" w:color="auto"/>
                            <w:left w:val="none" w:sz="0" w:space="0" w:color="auto"/>
                            <w:bottom w:val="none" w:sz="0" w:space="0" w:color="auto"/>
                            <w:right w:val="none" w:sz="0" w:space="0" w:color="auto"/>
                          </w:divBdr>
                          <w:divsChild>
                            <w:div w:id="1407798732">
                              <w:marLeft w:val="-225"/>
                              <w:marRight w:val="-225"/>
                              <w:marTop w:val="0"/>
                              <w:marBottom w:val="525"/>
                              <w:divBdr>
                                <w:top w:val="none" w:sz="0" w:space="0" w:color="auto"/>
                                <w:left w:val="none" w:sz="0" w:space="0" w:color="auto"/>
                                <w:bottom w:val="none" w:sz="0" w:space="0" w:color="auto"/>
                                <w:right w:val="none" w:sz="0" w:space="0" w:color="auto"/>
                              </w:divBdr>
                              <w:divsChild>
                                <w:div w:id="2008559591">
                                  <w:marLeft w:val="0"/>
                                  <w:marRight w:val="0"/>
                                  <w:marTop w:val="0"/>
                                  <w:marBottom w:val="0"/>
                                  <w:divBdr>
                                    <w:top w:val="none" w:sz="0" w:space="0" w:color="auto"/>
                                    <w:left w:val="none" w:sz="0" w:space="0" w:color="auto"/>
                                    <w:bottom w:val="single" w:sz="6" w:space="11" w:color="CBCBCB"/>
                                    <w:right w:val="none" w:sz="0" w:space="0" w:color="auto"/>
                                  </w:divBdr>
                                </w:div>
                              </w:divsChild>
                            </w:div>
                            <w:div w:id="1158114927">
                              <w:marLeft w:val="0"/>
                              <w:marRight w:val="0"/>
                              <w:marTop w:val="0"/>
                              <w:marBottom w:val="300"/>
                              <w:divBdr>
                                <w:top w:val="none" w:sz="0" w:space="0" w:color="auto"/>
                                <w:left w:val="none" w:sz="0" w:space="0" w:color="auto"/>
                                <w:bottom w:val="none" w:sz="0" w:space="0" w:color="auto"/>
                                <w:right w:val="none" w:sz="0" w:space="0" w:color="auto"/>
                              </w:divBdr>
                            </w:div>
                            <w:div w:id="1004863516">
                              <w:marLeft w:val="0"/>
                              <w:marRight w:val="0"/>
                              <w:marTop w:val="0"/>
                              <w:marBottom w:val="0"/>
                              <w:divBdr>
                                <w:top w:val="none" w:sz="0" w:space="0" w:color="auto"/>
                                <w:left w:val="none" w:sz="0" w:space="0" w:color="auto"/>
                                <w:bottom w:val="none" w:sz="0" w:space="0" w:color="auto"/>
                                <w:right w:val="none" w:sz="0" w:space="0" w:color="auto"/>
                              </w:divBdr>
                            </w:div>
                            <w:div w:id="1771853148">
                              <w:marLeft w:val="0"/>
                              <w:marRight w:val="0"/>
                              <w:marTop w:val="0"/>
                              <w:marBottom w:val="0"/>
                              <w:divBdr>
                                <w:top w:val="none" w:sz="0" w:space="0" w:color="auto"/>
                                <w:left w:val="none" w:sz="0" w:space="0" w:color="auto"/>
                                <w:bottom w:val="none" w:sz="0" w:space="0" w:color="auto"/>
                                <w:right w:val="none" w:sz="0" w:space="0" w:color="auto"/>
                              </w:divBdr>
                            </w:div>
                            <w:div w:id="1192837635">
                              <w:marLeft w:val="0"/>
                              <w:marRight w:val="0"/>
                              <w:marTop w:val="0"/>
                              <w:marBottom w:val="0"/>
                              <w:divBdr>
                                <w:top w:val="none" w:sz="0" w:space="0" w:color="auto"/>
                                <w:left w:val="none" w:sz="0" w:space="0" w:color="auto"/>
                                <w:bottom w:val="none" w:sz="0" w:space="0" w:color="auto"/>
                                <w:right w:val="none" w:sz="0" w:space="0" w:color="auto"/>
                              </w:divBdr>
                            </w:div>
                            <w:div w:id="88040699">
                              <w:marLeft w:val="0"/>
                              <w:marRight w:val="0"/>
                              <w:marTop w:val="0"/>
                              <w:marBottom w:val="0"/>
                              <w:divBdr>
                                <w:top w:val="none" w:sz="0" w:space="0" w:color="auto"/>
                                <w:left w:val="none" w:sz="0" w:space="0" w:color="auto"/>
                                <w:bottom w:val="none" w:sz="0" w:space="0" w:color="auto"/>
                                <w:right w:val="none" w:sz="0" w:space="0" w:color="auto"/>
                              </w:divBdr>
                            </w:div>
                            <w:div w:id="925963182">
                              <w:marLeft w:val="0"/>
                              <w:marRight w:val="0"/>
                              <w:marTop w:val="450"/>
                              <w:marBottom w:val="150"/>
                              <w:divBdr>
                                <w:top w:val="none" w:sz="0" w:space="0" w:color="auto"/>
                                <w:left w:val="none" w:sz="0" w:space="0" w:color="auto"/>
                                <w:bottom w:val="none" w:sz="0" w:space="0" w:color="auto"/>
                                <w:right w:val="none" w:sz="0" w:space="0" w:color="auto"/>
                              </w:divBdr>
                              <w:divsChild>
                                <w:div w:id="583992504">
                                  <w:marLeft w:val="0"/>
                                  <w:marRight w:val="0"/>
                                  <w:marTop w:val="0"/>
                                  <w:marBottom w:val="0"/>
                                  <w:divBdr>
                                    <w:top w:val="none" w:sz="0" w:space="0" w:color="auto"/>
                                    <w:left w:val="none" w:sz="0" w:space="0" w:color="auto"/>
                                    <w:bottom w:val="none" w:sz="0" w:space="0" w:color="auto"/>
                                    <w:right w:val="none" w:sz="0" w:space="0" w:color="auto"/>
                                  </w:divBdr>
                                </w:div>
                                <w:div w:id="40129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2859919">
              <w:marLeft w:val="0"/>
              <w:marRight w:val="0"/>
              <w:marTop w:val="0"/>
              <w:marBottom w:val="0"/>
              <w:divBdr>
                <w:top w:val="none" w:sz="0" w:space="0" w:color="auto"/>
                <w:left w:val="none" w:sz="0" w:space="0" w:color="auto"/>
                <w:bottom w:val="none" w:sz="0" w:space="0" w:color="auto"/>
                <w:right w:val="none" w:sz="0" w:space="0" w:color="auto"/>
              </w:divBdr>
              <w:divsChild>
                <w:div w:id="1433087854">
                  <w:marLeft w:val="-225"/>
                  <w:marRight w:val="-225"/>
                  <w:marTop w:val="0"/>
                  <w:marBottom w:val="0"/>
                  <w:divBdr>
                    <w:top w:val="none" w:sz="0" w:space="0" w:color="auto"/>
                    <w:left w:val="none" w:sz="0" w:space="0" w:color="auto"/>
                    <w:bottom w:val="none" w:sz="0" w:space="0" w:color="auto"/>
                    <w:right w:val="none" w:sz="0" w:space="0" w:color="auto"/>
                  </w:divBdr>
                  <w:divsChild>
                    <w:div w:id="930549570">
                      <w:marLeft w:val="0"/>
                      <w:marRight w:val="0"/>
                      <w:marTop w:val="0"/>
                      <w:marBottom w:val="0"/>
                      <w:divBdr>
                        <w:top w:val="none" w:sz="0" w:space="0" w:color="auto"/>
                        <w:left w:val="none" w:sz="0" w:space="0" w:color="auto"/>
                        <w:bottom w:val="none" w:sz="0" w:space="0" w:color="auto"/>
                        <w:right w:val="none" w:sz="0" w:space="0" w:color="auto"/>
                      </w:divBdr>
                      <w:divsChild>
                        <w:div w:id="1129468898">
                          <w:marLeft w:val="0"/>
                          <w:marRight w:val="0"/>
                          <w:marTop w:val="0"/>
                          <w:marBottom w:val="0"/>
                          <w:divBdr>
                            <w:top w:val="none" w:sz="0" w:space="0" w:color="auto"/>
                            <w:left w:val="none" w:sz="0" w:space="0" w:color="auto"/>
                            <w:bottom w:val="none" w:sz="0" w:space="0" w:color="auto"/>
                            <w:right w:val="none" w:sz="0" w:space="0" w:color="auto"/>
                          </w:divBdr>
                          <w:divsChild>
                            <w:div w:id="706368813">
                              <w:marLeft w:val="0"/>
                              <w:marRight w:val="0"/>
                              <w:marTop w:val="0"/>
                              <w:marBottom w:val="0"/>
                              <w:divBdr>
                                <w:top w:val="none" w:sz="0" w:space="0" w:color="auto"/>
                                <w:left w:val="none" w:sz="0" w:space="0" w:color="auto"/>
                                <w:bottom w:val="none" w:sz="0" w:space="0" w:color="auto"/>
                                <w:right w:val="none" w:sz="0" w:space="0" w:color="auto"/>
                              </w:divBdr>
                              <w:divsChild>
                                <w:div w:id="2091850014">
                                  <w:marLeft w:val="0"/>
                                  <w:marRight w:val="0"/>
                                  <w:marTop w:val="0"/>
                                  <w:marBottom w:val="0"/>
                                  <w:divBdr>
                                    <w:top w:val="none" w:sz="0" w:space="0" w:color="auto"/>
                                    <w:left w:val="none" w:sz="0" w:space="0" w:color="auto"/>
                                    <w:bottom w:val="none" w:sz="0" w:space="0" w:color="auto"/>
                                    <w:right w:val="none" w:sz="0" w:space="0" w:color="auto"/>
                                  </w:divBdr>
                                  <w:divsChild>
                                    <w:div w:id="1521820123">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sChild>
                    </w:div>
                  </w:divsChild>
                </w:div>
                <w:div w:id="1228614941">
                  <w:marLeft w:val="-225"/>
                  <w:marRight w:val="-225"/>
                  <w:marTop w:val="0"/>
                  <w:marBottom w:val="0"/>
                  <w:divBdr>
                    <w:top w:val="none" w:sz="0" w:space="0" w:color="auto"/>
                    <w:left w:val="none" w:sz="0" w:space="0" w:color="auto"/>
                    <w:bottom w:val="none" w:sz="0" w:space="0" w:color="auto"/>
                    <w:right w:val="none" w:sz="0" w:space="0" w:color="auto"/>
                  </w:divBdr>
                  <w:divsChild>
                    <w:div w:id="895506523">
                      <w:marLeft w:val="0"/>
                      <w:marRight w:val="0"/>
                      <w:marTop w:val="0"/>
                      <w:marBottom w:val="0"/>
                      <w:divBdr>
                        <w:top w:val="none" w:sz="0" w:space="0" w:color="auto"/>
                        <w:left w:val="none" w:sz="0" w:space="0" w:color="auto"/>
                        <w:bottom w:val="none" w:sz="0" w:space="0" w:color="auto"/>
                        <w:right w:val="none" w:sz="0" w:space="0" w:color="auto"/>
                      </w:divBdr>
                      <w:divsChild>
                        <w:div w:id="473253090">
                          <w:marLeft w:val="0"/>
                          <w:marRight w:val="0"/>
                          <w:marTop w:val="0"/>
                          <w:marBottom w:val="0"/>
                          <w:divBdr>
                            <w:top w:val="single" w:sz="36" w:space="23" w:color="484848"/>
                            <w:left w:val="none" w:sz="0" w:space="0" w:color="auto"/>
                            <w:bottom w:val="none" w:sz="0" w:space="0" w:color="auto"/>
                            <w:right w:val="none" w:sz="0" w:space="0" w:color="auto"/>
                          </w:divBdr>
                        </w:div>
                      </w:divsChild>
                    </w:div>
                  </w:divsChild>
                </w:div>
              </w:divsChild>
            </w:div>
            <w:div w:id="411703434">
              <w:marLeft w:val="0"/>
              <w:marRight w:val="0"/>
              <w:marTop w:val="0"/>
              <w:marBottom w:val="0"/>
              <w:divBdr>
                <w:top w:val="none" w:sz="0" w:space="0" w:color="auto"/>
                <w:left w:val="none" w:sz="0" w:space="0" w:color="auto"/>
                <w:bottom w:val="none" w:sz="0" w:space="0" w:color="auto"/>
                <w:right w:val="none" w:sz="0" w:space="0" w:color="auto"/>
              </w:divBdr>
              <w:divsChild>
                <w:div w:id="1591891282">
                  <w:marLeft w:val="0"/>
                  <w:marRight w:val="0"/>
                  <w:marTop w:val="0"/>
                  <w:marBottom w:val="0"/>
                  <w:divBdr>
                    <w:top w:val="none" w:sz="0" w:space="0" w:color="auto"/>
                    <w:left w:val="none" w:sz="0" w:space="0" w:color="auto"/>
                    <w:bottom w:val="none" w:sz="0" w:space="0" w:color="auto"/>
                    <w:right w:val="none" w:sz="0" w:space="0" w:color="auto"/>
                  </w:divBdr>
                </w:div>
                <w:div w:id="1033919025">
                  <w:marLeft w:val="0"/>
                  <w:marRight w:val="0"/>
                  <w:marTop w:val="0"/>
                  <w:marBottom w:val="0"/>
                  <w:divBdr>
                    <w:top w:val="none" w:sz="0" w:space="0" w:color="auto"/>
                    <w:left w:val="none" w:sz="0" w:space="0" w:color="auto"/>
                    <w:bottom w:val="none" w:sz="0" w:space="0" w:color="auto"/>
                    <w:right w:val="none" w:sz="0" w:space="0" w:color="auto"/>
                  </w:divBdr>
                </w:div>
                <w:div w:id="339700504">
                  <w:marLeft w:val="0"/>
                  <w:marRight w:val="0"/>
                  <w:marTop w:val="0"/>
                  <w:marBottom w:val="0"/>
                  <w:divBdr>
                    <w:top w:val="none" w:sz="0" w:space="0" w:color="auto"/>
                    <w:left w:val="none" w:sz="0" w:space="0" w:color="auto"/>
                    <w:bottom w:val="none" w:sz="0" w:space="0" w:color="auto"/>
                    <w:right w:val="none" w:sz="0" w:space="0" w:color="auto"/>
                  </w:divBdr>
                  <w:divsChild>
                    <w:div w:id="20397332">
                      <w:marLeft w:val="300"/>
                      <w:marRight w:val="0"/>
                      <w:marTop w:val="0"/>
                      <w:marBottom w:val="0"/>
                      <w:divBdr>
                        <w:top w:val="none" w:sz="0" w:space="0" w:color="auto"/>
                        <w:left w:val="none" w:sz="0" w:space="0" w:color="auto"/>
                        <w:bottom w:val="none" w:sz="0" w:space="0" w:color="auto"/>
                        <w:right w:val="none" w:sz="0" w:space="0" w:color="auto"/>
                      </w:divBdr>
                      <w:divsChild>
                        <w:div w:id="640306104">
                          <w:marLeft w:val="450"/>
                          <w:marRight w:val="0"/>
                          <w:marTop w:val="480"/>
                          <w:marBottom w:val="0"/>
                          <w:divBdr>
                            <w:top w:val="none" w:sz="0" w:space="0" w:color="auto"/>
                            <w:left w:val="none" w:sz="0" w:space="0" w:color="auto"/>
                            <w:bottom w:val="none" w:sz="0" w:space="0" w:color="auto"/>
                            <w:right w:val="none" w:sz="0" w:space="0" w:color="auto"/>
                          </w:divBdr>
                          <w:divsChild>
                            <w:div w:id="856698524">
                              <w:marLeft w:val="75"/>
                              <w:marRight w:val="75"/>
                              <w:marTop w:val="0"/>
                              <w:marBottom w:val="0"/>
                              <w:divBdr>
                                <w:top w:val="none" w:sz="0" w:space="0" w:color="auto"/>
                                <w:left w:val="single" w:sz="6" w:space="0" w:color="848484"/>
                                <w:bottom w:val="none" w:sz="0" w:space="0" w:color="auto"/>
                                <w:right w:val="single" w:sz="6" w:space="0" w:color="D1D1D1"/>
                              </w:divBdr>
                            </w:div>
                          </w:divsChild>
                        </w:div>
                      </w:divsChild>
                    </w:div>
                    <w:div w:id="1879850542">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329413324">
          <w:marLeft w:val="0"/>
          <w:marRight w:val="0"/>
          <w:marTop w:val="0"/>
          <w:marBottom w:val="0"/>
          <w:divBdr>
            <w:top w:val="none" w:sz="0" w:space="0" w:color="auto"/>
            <w:left w:val="none" w:sz="0" w:space="0" w:color="auto"/>
            <w:bottom w:val="none" w:sz="0" w:space="0" w:color="auto"/>
            <w:right w:val="none" w:sz="0" w:space="0" w:color="auto"/>
          </w:divBdr>
          <w:divsChild>
            <w:div w:id="748036335">
              <w:marLeft w:val="0"/>
              <w:marRight w:val="0"/>
              <w:marTop w:val="0"/>
              <w:marBottom w:val="0"/>
              <w:divBdr>
                <w:top w:val="none" w:sz="0" w:space="0" w:color="auto"/>
                <w:left w:val="none" w:sz="0" w:space="0" w:color="auto"/>
                <w:bottom w:val="none" w:sz="0" w:space="0" w:color="auto"/>
                <w:right w:val="none" w:sz="0" w:space="0" w:color="auto"/>
              </w:divBdr>
              <w:divsChild>
                <w:div w:id="1657295842">
                  <w:marLeft w:val="-225"/>
                  <w:marRight w:val="-225"/>
                  <w:marTop w:val="0"/>
                  <w:marBottom w:val="525"/>
                  <w:divBdr>
                    <w:top w:val="none" w:sz="0" w:space="0" w:color="auto"/>
                    <w:left w:val="none" w:sz="0" w:space="0" w:color="auto"/>
                    <w:bottom w:val="none" w:sz="0" w:space="0" w:color="auto"/>
                    <w:right w:val="none" w:sz="0" w:space="0" w:color="auto"/>
                  </w:divBdr>
                  <w:divsChild>
                    <w:div w:id="1827237785">
                      <w:marLeft w:val="0"/>
                      <w:marRight w:val="0"/>
                      <w:marTop w:val="0"/>
                      <w:marBottom w:val="0"/>
                      <w:divBdr>
                        <w:top w:val="none" w:sz="0" w:space="0" w:color="auto"/>
                        <w:left w:val="none" w:sz="0" w:space="0" w:color="auto"/>
                        <w:bottom w:val="none" w:sz="0" w:space="0" w:color="auto"/>
                        <w:right w:val="none" w:sz="0" w:space="0" w:color="auto"/>
                      </w:divBdr>
                      <w:divsChild>
                        <w:div w:id="1695576749">
                          <w:marLeft w:val="0"/>
                          <w:marRight w:val="0"/>
                          <w:marTop w:val="0"/>
                          <w:marBottom w:val="0"/>
                          <w:divBdr>
                            <w:top w:val="none" w:sz="0" w:space="0" w:color="auto"/>
                            <w:left w:val="none" w:sz="0" w:space="0" w:color="auto"/>
                            <w:bottom w:val="none" w:sz="0" w:space="0" w:color="auto"/>
                            <w:right w:val="none" w:sz="0" w:space="0" w:color="auto"/>
                          </w:divBdr>
                        </w:div>
                        <w:div w:id="1473520495">
                          <w:marLeft w:val="0"/>
                          <w:marRight w:val="0"/>
                          <w:marTop w:val="0"/>
                          <w:marBottom w:val="0"/>
                          <w:divBdr>
                            <w:top w:val="none" w:sz="0" w:space="0" w:color="auto"/>
                            <w:left w:val="none" w:sz="0" w:space="0" w:color="auto"/>
                            <w:bottom w:val="none" w:sz="0" w:space="0" w:color="auto"/>
                            <w:right w:val="none" w:sz="0" w:space="0" w:color="auto"/>
                          </w:divBdr>
                        </w:div>
                        <w:div w:id="1616474407">
                          <w:marLeft w:val="0"/>
                          <w:marRight w:val="0"/>
                          <w:marTop w:val="0"/>
                          <w:marBottom w:val="0"/>
                          <w:divBdr>
                            <w:top w:val="none" w:sz="0" w:space="0" w:color="auto"/>
                            <w:left w:val="none" w:sz="0" w:space="0" w:color="auto"/>
                            <w:bottom w:val="none" w:sz="0" w:space="0" w:color="auto"/>
                            <w:right w:val="none" w:sz="0" w:space="0" w:color="auto"/>
                          </w:divBdr>
                        </w:div>
                        <w:div w:id="477646591">
                          <w:marLeft w:val="0"/>
                          <w:marRight w:val="0"/>
                          <w:marTop w:val="0"/>
                          <w:marBottom w:val="0"/>
                          <w:divBdr>
                            <w:top w:val="none" w:sz="0" w:space="0" w:color="auto"/>
                            <w:left w:val="none" w:sz="0" w:space="0" w:color="auto"/>
                            <w:bottom w:val="none" w:sz="0" w:space="0" w:color="auto"/>
                            <w:right w:val="none" w:sz="0" w:space="0" w:color="auto"/>
                          </w:divBdr>
                        </w:div>
                        <w:div w:id="527254146">
                          <w:marLeft w:val="0"/>
                          <w:marRight w:val="0"/>
                          <w:marTop w:val="0"/>
                          <w:marBottom w:val="0"/>
                          <w:divBdr>
                            <w:top w:val="none" w:sz="0" w:space="0" w:color="auto"/>
                            <w:left w:val="none" w:sz="0" w:space="0" w:color="auto"/>
                            <w:bottom w:val="none" w:sz="0" w:space="0" w:color="auto"/>
                            <w:right w:val="none" w:sz="0" w:space="0" w:color="auto"/>
                          </w:divBdr>
                        </w:div>
                        <w:div w:id="304894905">
                          <w:marLeft w:val="0"/>
                          <w:marRight w:val="0"/>
                          <w:marTop w:val="0"/>
                          <w:marBottom w:val="0"/>
                          <w:divBdr>
                            <w:top w:val="none" w:sz="0" w:space="0" w:color="auto"/>
                            <w:left w:val="none" w:sz="0" w:space="0" w:color="auto"/>
                            <w:bottom w:val="none" w:sz="0" w:space="0" w:color="auto"/>
                            <w:right w:val="none" w:sz="0" w:space="0" w:color="auto"/>
                          </w:divBdr>
                        </w:div>
                        <w:div w:id="1977374734">
                          <w:marLeft w:val="0"/>
                          <w:marRight w:val="0"/>
                          <w:marTop w:val="0"/>
                          <w:marBottom w:val="0"/>
                          <w:divBdr>
                            <w:top w:val="none" w:sz="0" w:space="0" w:color="auto"/>
                            <w:left w:val="none" w:sz="0" w:space="0" w:color="auto"/>
                            <w:bottom w:val="none" w:sz="0" w:space="0" w:color="auto"/>
                            <w:right w:val="none" w:sz="0" w:space="0" w:color="auto"/>
                          </w:divBdr>
                        </w:div>
                        <w:div w:id="740711337">
                          <w:marLeft w:val="0"/>
                          <w:marRight w:val="0"/>
                          <w:marTop w:val="0"/>
                          <w:marBottom w:val="0"/>
                          <w:divBdr>
                            <w:top w:val="none" w:sz="0" w:space="0" w:color="auto"/>
                            <w:left w:val="none" w:sz="0" w:space="0" w:color="auto"/>
                            <w:bottom w:val="none" w:sz="0" w:space="0" w:color="auto"/>
                            <w:right w:val="none" w:sz="0" w:space="0" w:color="auto"/>
                          </w:divBdr>
                        </w:div>
                        <w:div w:id="17519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0965287">
      <w:bodyDiv w:val="1"/>
      <w:marLeft w:val="0"/>
      <w:marRight w:val="0"/>
      <w:marTop w:val="0"/>
      <w:marBottom w:val="0"/>
      <w:divBdr>
        <w:top w:val="none" w:sz="0" w:space="0" w:color="auto"/>
        <w:left w:val="none" w:sz="0" w:space="0" w:color="auto"/>
        <w:bottom w:val="none" w:sz="0" w:space="0" w:color="auto"/>
        <w:right w:val="none" w:sz="0" w:space="0" w:color="auto"/>
      </w:divBdr>
      <w:divsChild>
        <w:div w:id="1997684589">
          <w:marLeft w:val="0"/>
          <w:marRight w:val="0"/>
          <w:marTop w:val="0"/>
          <w:marBottom w:val="0"/>
          <w:divBdr>
            <w:top w:val="none" w:sz="0" w:space="0" w:color="auto"/>
            <w:left w:val="none" w:sz="0" w:space="0" w:color="auto"/>
            <w:bottom w:val="none" w:sz="0" w:space="0" w:color="auto"/>
            <w:right w:val="none" w:sz="0" w:space="0" w:color="auto"/>
          </w:divBdr>
          <w:divsChild>
            <w:div w:id="871385157">
              <w:marLeft w:val="0"/>
              <w:marRight w:val="0"/>
              <w:marTop w:val="0"/>
              <w:marBottom w:val="0"/>
              <w:divBdr>
                <w:top w:val="none" w:sz="0" w:space="0" w:color="auto"/>
                <w:left w:val="none" w:sz="0" w:space="0" w:color="auto"/>
                <w:bottom w:val="none" w:sz="0" w:space="0" w:color="auto"/>
                <w:right w:val="none" w:sz="0" w:space="0" w:color="auto"/>
              </w:divBdr>
            </w:div>
            <w:div w:id="720439523">
              <w:marLeft w:val="0"/>
              <w:marRight w:val="0"/>
              <w:marTop w:val="0"/>
              <w:marBottom w:val="0"/>
              <w:divBdr>
                <w:top w:val="none" w:sz="0" w:space="0" w:color="auto"/>
                <w:left w:val="single" w:sz="6" w:space="11" w:color="B5B5B5"/>
                <w:bottom w:val="none" w:sz="0" w:space="0" w:color="auto"/>
                <w:right w:val="none" w:sz="0" w:space="0" w:color="auto"/>
              </w:divBdr>
            </w:div>
            <w:div w:id="1780176819">
              <w:marLeft w:val="0"/>
              <w:marRight w:val="0"/>
              <w:marTop w:val="0"/>
              <w:marBottom w:val="0"/>
              <w:divBdr>
                <w:top w:val="none" w:sz="0" w:space="0" w:color="auto"/>
                <w:left w:val="single" w:sz="6" w:space="11" w:color="B5B5B5"/>
                <w:bottom w:val="none" w:sz="0" w:space="0" w:color="auto"/>
                <w:right w:val="none" w:sz="0" w:space="0" w:color="auto"/>
              </w:divBdr>
            </w:div>
            <w:div w:id="409232153">
              <w:marLeft w:val="0"/>
              <w:marRight w:val="0"/>
              <w:marTop w:val="0"/>
              <w:marBottom w:val="0"/>
              <w:divBdr>
                <w:top w:val="none" w:sz="0" w:space="0" w:color="auto"/>
                <w:left w:val="none" w:sz="0" w:space="0" w:color="auto"/>
                <w:bottom w:val="none" w:sz="0" w:space="0" w:color="auto"/>
                <w:right w:val="none" w:sz="0" w:space="0" w:color="auto"/>
              </w:divBdr>
            </w:div>
            <w:div w:id="1650095462">
              <w:marLeft w:val="0"/>
              <w:marRight w:val="0"/>
              <w:marTop w:val="0"/>
              <w:marBottom w:val="0"/>
              <w:divBdr>
                <w:top w:val="none" w:sz="0" w:space="0" w:color="auto"/>
                <w:left w:val="none" w:sz="0" w:space="0" w:color="auto"/>
                <w:bottom w:val="none" w:sz="0" w:space="0" w:color="auto"/>
                <w:right w:val="none" w:sz="0" w:space="0" w:color="auto"/>
              </w:divBdr>
            </w:div>
            <w:div w:id="35813550">
              <w:marLeft w:val="0"/>
              <w:marRight w:val="0"/>
              <w:marTop w:val="0"/>
              <w:marBottom w:val="0"/>
              <w:divBdr>
                <w:top w:val="none" w:sz="0" w:space="0" w:color="auto"/>
                <w:left w:val="none" w:sz="0" w:space="0" w:color="auto"/>
                <w:bottom w:val="none" w:sz="0" w:space="0" w:color="auto"/>
                <w:right w:val="none" w:sz="0" w:space="0" w:color="auto"/>
              </w:divBdr>
            </w:div>
            <w:div w:id="1410346212">
              <w:marLeft w:val="0"/>
              <w:marRight w:val="0"/>
              <w:marTop w:val="0"/>
              <w:marBottom w:val="0"/>
              <w:divBdr>
                <w:top w:val="none" w:sz="0" w:space="0" w:color="auto"/>
                <w:left w:val="none" w:sz="0" w:space="0" w:color="auto"/>
                <w:bottom w:val="none" w:sz="0" w:space="0" w:color="auto"/>
                <w:right w:val="none" w:sz="0" w:space="0" w:color="auto"/>
              </w:divBdr>
            </w:div>
            <w:div w:id="838622621">
              <w:marLeft w:val="0"/>
              <w:marRight w:val="0"/>
              <w:marTop w:val="0"/>
              <w:marBottom w:val="0"/>
              <w:divBdr>
                <w:top w:val="none" w:sz="0" w:space="0" w:color="auto"/>
                <w:left w:val="none" w:sz="0" w:space="0" w:color="auto"/>
                <w:bottom w:val="none" w:sz="0" w:space="0" w:color="auto"/>
                <w:right w:val="none" w:sz="0" w:space="0" w:color="auto"/>
              </w:divBdr>
            </w:div>
          </w:divsChild>
        </w:div>
        <w:div w:id="124082242">
          <w:marLeft w:val="0"/>
          <w:marRight w:val="0"/>
          <w:marTop w:val="0"/>
          <w:marBottom w:val="0"/>
          <w:divBdr>
            <w:top w:val="none" w:sz="0" w:space="0" w:color="auto"/>
            <w:left w:val="none" w:sz="0" w:space="0" w:color="auto"/>
            <w:bottom w:val="none" w:sz="0" w:space="0" w:color="auto"/>
            <w:right w:val="none" w:sz="0" w:space="0" w:color="auto"/>
          </w:divBdr>
          <w:divsChild>
            <w:div w:id="1629429265">
              <w:marLeft w:val="-225"/>
              <w:marRight w:val="-225"/>
              <w:marTop w:val="0"/>
              <w:marBottom w:val="0"/>
              <w:divBdr>
                <w:top w:val="none" w:sz="0" w:space="0" w:color="auto"/>
                <w:left w:val="none" w:sz="0" w:space="0" w:color="auto"/>
                <w:bottom w:val="none" w:sz="0" w:space="0" w:color="auto"/>
                <w:right w:val="none" w:sz="0" w:space="0" w:color="auto"/>
              </w:divBdr>
              <w:divsChild>
                <w:div w:id="56888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236529">
          <w:marLeft w:val="0"/>
          <w:marRight w:val="0"/>
          <w:marTop w:val="0"/>
          <w:marBottom w:val="0"/>
          <w:divBdr>
            <w:top w:val="none" w:sz="0" w:space="0" w:color="auto"/>
            <w:left w:val="none" w:sz="0" w:space="0" w:color="auto"/>
            <w:bottom w:val="none" w:sz="0" w:space="0" w:color="auto"/>
            <w:right w:val="none" w:sz="0" w:space="0" w:color="auto"/>
          </w:divBdr>
          <w:divsChild>
            <w:div w:id="1328898485">
              <w:marLeft w:val="0"/>
              <w:marRight w:val="0"/>
              <w:marTop w:val="0"/>
              <w:marBottom w:val="0"/>
              <w:divBdr>
                <w:top w:val="none" w:sz="0" w:space="0" w:color="auto"/>
                <w:left w:val="none" w:sz="0" w:space="0" w:color="auto"/>
                <w:bottom w:val="none" w:sz="0" w:space="0" w:color="auto"/>
                <w:right w:val="none" w:sz="0" w:space="0" w:color="auto"/>
              </w:divBdr>
              <w:divsChild>
                <w:div w:id="257568423">
                  <w:marLeft w:val="-225"/>
                  <w:marRight w:val="-225"/>
                  <w:marTop w:val="0"/>
                  <w:marBottom w:val="525"/>
                  <w:divBdr>
                    <w:top w:val="none" w:sz="0" w:space="0" w:color="auto"/>
                    <w:left w:val="none" w:sz="0" w:space="0" w:color="auto"/>
                    <w:bottom w:val="none" w:sz="0" w:space="0" w:color="auto"/>
                    <w:right w:val="none" w:sz="0" w:space="0" w:color="auto"/>
                  </w:divBdr>
                  <w:divsChild>
                    <w:div w:id="443427381">
                      <w:marLeft w:val="0"/>
                      <w:marRight w:val="0"/>
                      <w:marTop w:val="0"/>
                      <w:marBottom w:val="0"/>
                      <w:divBdr>
                        <w:top w:val="none" w:sz="0" w:space="0" w:color="auto"/>
                        <w:left w:val="none" w:sz="0" w:space="0" w:color="auto"/>
                        <w:bottom w:val="none" w:sz="0" w:space="0" w:color="auto"/>
                        <w:right w:val="none" w:sz="0" w:space="0" w:color="auto"/>
                      </w:divBdr>
                      <w:divsChild>
                        <w:div w:id="1007095546">
                          <w:marLeft w:val="0"/>
                          <w:marRight w:val="0"/>
                          <w:marTop w:val="0"/>
                          <w:marBottom w:val="0"/>
                          <w:divBdr>
                            <w:top w:val="none" w:sz="0" w:space="0" w:color="auto"/>
                            <w:left w:val="none" w:sz="0" w:space="0" w:color="auto"/>
                            <w:bottom w:val="none" w:sz="0" w:space="0" w:color="auto"/>
                            <w:right w:val="none" w:sz="0" w:space="0" w:color="auto"/>
                          </w:divBdr>
                          <w:divsChild>
                            <w:div w:id="209149396">
                              <w:marLeft w:val="0"/>
                              <w:marRight w:val="0"/>
                              <w:marTop w:val="0"/>
                              <w:marBottom w:val="375"/>
                              <w:divBdr>
                                <w:top w:val="none" w:sz="0" w:space="0" w:color="auto"/>
                                <w:left w:val="none" w:sz="0" w:space="0" w:color="auto"/>
                                <w:bottom w:val="none" w:sz="0" w:space="0" w:color="auto"/>
                                <w:right w:val="none" w:sz="0" w:space="0" w:color="auto"/>
                              </w:divBdr>
                              <w:divsChild>
                                <w:div w:id="1903372565">
                                  <w:marLeft w:val="0"/>
                                  <w:marRight w:val="0"/>
                                  <w:marTop w:val="0"/>
                                  <w:marBottom w:val="375"/>
                                  <w:divBdr>
                                    <w:top w:val="none" w:sz="0" w:space="0" w:color="auto"/>
                                    <w:left w:val="none" w:sz="0" w:space="0" w:color="auto"/>
                                    <w:bottom w:val="none" w:sz="0" w:space="0" w:color="auto"/>
                                    <w:right w:val="none" w:sz="0" w:space="0" w:color="auto"/>
                                  </w:divBdr>
                                  <w:divsChild>
                                    <w:div w:id="547840500">
                                      <w:marLeft w:val="0"/>
                                      <w:marRight w:val="0"/>
                                      <w:marTop w:val="0"/>
                                      <w:marBottom w:val="0"/>
                                      <w:divBdr>
                                        <w:top w:val="none" w:sz="0" w:space="0" w:color="auto"/>
                                        <w:left w:val="none" w:sz="0" w:space="0" w:color="auto"/>
                                        <w:bottom w:val="none" w:sz="0" w:space="0" w:color="auto"/>
                                        <w:right w:val="none" w:sz="0" w:space="0" w:color="auto"/>
                                      </w:divBdr>
                                      <w:divsChild>
                                        <w:div w:id="1573278226">
                                          <w:marLeft w:val="0"/>
                                          <w:marRight w:val="0"/>
                                          <w:marTop w:val="0"/>
                                          <w:marBottom w:val="0"/>
                                          <w:divBdr>
                                            <w:top w:val="none" w:sz="0" w:space="0" w:color="auto"/>
                                            <w:left w:val="none" w:sz="0" w:space="0" w:color="auto"/>
                                            <w:bottom w:val="none" w:sz="0" w:space="0" w:color="auto"/>
                                            <w:right w:val="none" w:sz="0" w:space="0" w:color="auto"/>
                                          </w:divBdr>
                                          <w:divsChild>
                                            <w:div w:id="465704954">
                                              <w:marLeft w:val="0"/>
                                              <w:marRight w:val="0"/>
                                              <w:marTop w:val="0"/>
                                              <w:marBottom w:val="0"/>
                                              <w:divBdr>
                                                <w:top w:val="none" w:sz="0" w:space="0" w:color="auto"/>
                                                <w:left w:val="none" w:sz="0" w:space="0" w:color="auto"/>
                                                <w:bottom w:val="none" w:sz="0" w:space="0" w:color="auto"/>
                                                <w:right w:val="none" w:sz="0" w:space="0" w:color="auto"/>
                                              </w:divBdr>
                                              <w:divsChild>
                                                <w:div w:id="1244993910">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sChild>
                                </w:div>
                              </w:divsChild>
                            </w:div>
                          </w:divsChild>
                        </w:div>
                      </w:divsChild>
                    </w:div>
                    <w:div w:id="639916505">
                      <w:marLeft w:val="0"/>
                      <w:marRight w:val="0"/>
                      <w:marTop w:val="0"/>
                      <w:marBottom w:val="0"/>
                      <w:divBdr>
                        <w:top w:val="none" w:sz="0" w:space="0" w:color="auto"/>
                        <w:left w:val="none" w:sz="0" w:space="0" w:color="auto"/>
                        <w:bottom w:val="none" w:sz="0" w:space="0" w:color="auto"/>
                        <w:right w:val="none" w:sz="0" w:space="0" w:color="auto"/>
                      </w:divBdr>
                      <w:divsChild>
                        <w:div w:id="160582836">
                          <w:marLeft w:val="-225"/>
                          <w:marRight w:val="-225"/>
                          <w:marTop w:val="0"/>
                          <w:marBottom w:val="525"/>
                          <w:divBdr>
                            <w:top w:val="none" w:sz="0" w:space="0" w:color="auto"/>
                            <w:left w:val="none" w:sz="0" w:space="0" w:color="auto"/>
                            <w:bottom w:val="none" w:sz="0" w:space="0" w:color="auto"/>
                            <w:right w:val="none" w:sz="0" w:space="0" w:color="auto"/>
                          </w:divBdr>
                          <w:divsChild>
                            <w:div w:id="1486971921">
                              <w:marLeft w:val="0"/>
                              <w:marRight w:val="0"/>
                              <w:marTop w:val="0"/>
                              <w:marBottom w:val="0"/>
                              <w:divBdr>
                                <w:top w:val="none" w:sz="0" w:space="0" w:color="auto"/>
                                <w:left w:val="none" w:sz="0" w:space="0" w:color="auto"/>
                                <w:bottom w:val="single" w:sz="6" w:space="11" w:color="CBCBCB"/>
                                <w:right w:val="none" w:sz="0" w:space="0" w:color="auto"/>
                              </w:divBdr>
                            </w:div>
                          </w:divsChild>
                        </w:div>
                        <w:div w:id="642542525">
                          <w:marLeft w:val="0"/>
                          <w:marRight w:val="0"/>
                          <w:marTop w:val="0"/>
                          <w:marBottom w:val="0"/>
                          <w:divBdr>
                            <w:top w:val="none" w:sz="0" w:space="0" w:color="auto"/>
                            <w:left w:val="none" w:sz="0" w:space="0" w:color="auto"/>
                            <w:bottom w:val="none" w:sz="0" w:space="0" w:color="auto"/>
                            <w:right w:val="none" w:sz="0" w:space="0" w:color="auto"/>
                          </w:divBdr>
                        </w:div>
                        <w:div w:id="1206210956">
                          <w:marLeft w:val="0"/>
                          <w:marRight w:val="0"/>
                          <w:marTop w:val="0"/>
                          <w:marBottom w:val="0"/>
                          <w:divBdr>
                            <w:top w:val="none" w:sz="0" w:space="0" w:color="auto"/>
                            <w:left w:val="none" w:sz="0" w:space="0" w:color="auto"/>
                            <w:bottom w:val="none" w:sz="0" w:space="0" w:color="auto"/>
                            <w:right w:val="none" w:sz="0" w:space="0" w:color="auto"/>
                          </w:divBdr>
                        </w:div>
                        <w:div w:id="423301456">
                          <w:marLeft w:val="0"/>
                          <w:marRight w:val="0"/>
                          <w:marTop w:val="0"/>
                          <w:marBottom w:val="0"/>
                          <w:divBdr>
                            <w:top w:val="none" w:sz="0" w:space="0" w:color="auto"/>
                            <w:left w:val="none" w:sz="0" w:space="0" w:color="auto"/>
                            <w:bottom w:val="none" w:sz="0" w:space="0" w:color="auto"/>
                            <w:right w:val="none" w:sz="0" w:space="0" w:color="auto"/>
                          </w:divBdr>
                        </w:div>
                        <w:div w:id="1132752138">
                          <w:marLeft w:val="0"/>
                          <w:marRight w:val="0"/>
                          <w:marTop w:val="0"/>
                          <w:marBottom w:val="0"/>
                          <w:divBdr>
                            <w:top w:val="none" w:sz="0" w:space="0" w:color="auto"/>
                            <w:left w:val="none" w:sz="0" w:space="0" w:color="auto"/>
                            <w:bottom w:val="none" w:sz="0" w:space="0" w:color="auto"/>
                            <w:right w:val="none" w:sz="0" w:space="0" w:color="auto"/>
                          </w:divBdr>
                        </w:div>
                        <w:div w:id="946741183">
                          <w:blockQuote w:val="1"/>
                          <w:marLeft w:val="0"/>
                          <w:marRight w:val="0"/>
                          <w:marTop w:val="0"/>
                          <w:marBottom w:val="300"/>
                          <w:divBdr>
                            <w:top w:val="none" w:sz="0" w:space="0" w:color="auto"/>
                            <w:left w:val="single" w:sz="36" w:space="15" w:color="EEEEEE"/>
                            <w:bottom w:val="none" w:sz="0" w:space="0" w:color="auto"/>
                            <w:right w:val="none" w:sz="0" w:space="0" w:color="auto"/>
                          </w:divBdr>
                        </w:div>
                        <w:div w:id="2079670477">
                          <w:blockQuote w:val="1"/>
                          <w:marLeft w:val="0"/>
                          <w:marRight w:val="0"/>
                          <w:marTop w:val="0"/>
                          <w:marBottom w:val="300"/>
                          <w:divBdr>
                            <w:top w:val="none" w:sz="0" w:space="0" w:color="auto"/>
                            <w:left w:val="single" w:sz="36" w:space="15" w:color="EEEEEE"/>
                            <w:bottom w:val="none" w:sz="0" w:space="0" w:color="auto"/>
                            <w:right w:val="none" w:sz="0" w:space="0" w:color="auto"/>
                          </w:divBdr>
                        </w:div>
                        <w:div w:id="1311014388">
                          <w:marLeft w:val="0"/>
                          <w:marRight w:val="0"/>
                          <w:marTop w:val="450"/>
                          <w:marBottom w:val="150"/>
                          <w:divBdr>
                            <w:top w:val="none" w:sz="0" w:space="0" w:color="auto"/>
                            <w:left w:val="none" w:sz="0" w:space="0" w:color="auto"/>
                            <w:bottom w:val="none" w:sz="0" w:space="0" w:color="auto"/>
                            <w:right w:val="none" w:sz="0" w:space="0" w:color="auto"/>
                          </w:divBdr>
                          <w:divsChild>
                            <w:div w:id="1316110804">
                              <w:marLeft w:val="0"/>
                              <w:marRight w:val="0"/>
                              <w:marTop w:val="0"/>
                              <w:marBottom w:val="0"/>
                              <w:divBdr>
                                <w:top w:val="none" w:sz="0" w:space="0" w:color="auto"/>
                                <w:left w:val="none" w:sz="0" w:space="0" w:color="auto"/>
                                <w:bottom w:val="none" w:sz="0" w:space="0" w:color="auto"/>
                                <w:right w:val="none" w:sz="0" w:space="0" w:color="auto"/>
                              </w:divBdr>
                            </w:div>
                            <w:div w:id="198708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3357940">
          <w:marLeft w:val="0"/>
          <w:marRight w:val="0"/>
          <w:marTop w:val="0"/>
          <w:marBottom w:val="0"/>
          <w:divBdr>
            <w:top w:val="none" w:sz="0" w:space="0" w:color="auto"/>
            <w:left w:val="none" w:sz="0" w:space="0" w:color="auto"/>
            <w:bottom w:val="none" w:sz="0" w:space="0" w:color="auto"/>
            <w:right w:val="none" w:sz="0" w:space="0" w:color="auto"/>
          </w:divBdr>
          <w:divsChild>
            <w:div w:id="1463228260">
              <w:marLeft w:val="-225"/>
              <w:marRight w:val="-225"/>
              <w:marTop w:val="0"/>
              <w:marBottom w:val="0"/>
              <w:divBdr>
                <w:top w:val="none" w:sz="0" w:space="0" w:color="auto"/>
                <w:left w:val="none" w:sz="0" w:space="0" w:color="auto"/>
                <w:bottom w:val="none" w:sz="0" w:space="0" w:color="auto"/>
                <w:right w:val="none" w:sz="0" w:space="0" w:color="auto"/>
              </w:divBdr>
              <w:divsChild>
                <w:div w:id="358825113">
                  <w:marLeft w:val="0"/>
                  <w:marRight w:val="0"/>
                  <w:marTop w:val="0"/>
                  <w:marBottom w:val="0"/>
                  <w:divBdr>
                    <w:top w:val="none" w:sz="0" w:space="0" w:color="auto"/>
                    <w:left w:val="none" w:sz="0" w:space="0" w:color="auto"/>
                    <w:bottom w:val="none" w:sz="0" w:space="0" w:color="auto"/>
                    <w:right w:val="none" w:sz="0" w:space="0" w:color="auto"/>
                  </w:divBdr>
                  <w:divsChild>
                    <w:div w:id="258608893">
                      <w:marLeft w:val="0"/>
                      <w:marRight w:val="0"/>
                      <w:marTop w:val="0"/>
                      <w:marBottom w:val="0"/>
                      <w:divBdr>
                        <w:top w:val="none" w:sz="0" w:space="0" w:color="auto"/>
                        <w:left w:val="none" w:sz="0" w:space="0" w:color="auto"/>
                        <w:bottom w:val="none" w:sz="0" w:space="0" w:color="auto"/>
                        <w:right w:val="none" w:sz="0" w:space="0" w:color="auto"/>
                      </w:divBdr>
                      <w:divsChild>
                        <w:div w:id="18629050">
                          <w:marLeft w:val="0"/>
                          <w:marRight w:val="0"/>
                          <w:marTop w:val="0"/>
                          <w:marBottom w:val="0"/>
                          <w:divBdr>
                            <w:top w:val="none" w:sz="0" w:space="0" w:color="auto"/>
                            <w:left w:val="none" w:sz="0" w:space="0" w:color="auto"/>
                            <w:bottom w:val="none" w:sz="0" w:space="0" w:color="auto"/>
                            <w:right w:val="none" w:sz="0" w:space="0" w:color="auto"/>
                          </w:divBdr>
                          <w:divsChild>
                            <w:div w:id="719086085">
                              <w:marLeft w:val="0"/>
                              <w:marRight w:val="0"/>
                              <w:marTop w:val="0"/>
                              <w:marBottom w:val="0"/>
                              <w:divBdr>
                                <w:top w:val="none" w:sz="0" w:space="0" w:color="auto"/>
                                <w:left w:val="none" w:sz="0" w:space="0" w:color="auto"/>
                                <w:bottom w:val="none" w:sz="0" w:space="0" w:color="auto"/>
                                <w:right w:val="none" w:sz="0" w:space="0" w:color="auto"/>
                              </w:divBdr>
                              <w:divsChild>
                                <w:div w:id="1680236070">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sChild>
                </w:div>
              </w:divsChild>
            </w:div>
            <w:div w:id="1608387176">
              <w:marLeft w:val="-225"/>
              <w:marRight w:val="-225"/>
              <w:marTop w:val="0"/>
              <w:marBottom w:val="0"/>
              <w:divBdr>
                <w:top w:val="none" w:sz="0" w:space="0" w:color="auto"/>
                <w:left w:val="none" w:sz="0" w:space="0" w:color="auto"/>
                <w:bottom w:val="none" w:sz="0" w:space="0" w:color="auto"/>
                <w:right w:val="none" w:sz="0" w:space="0" w:color="auto"/>
              </w:divBdr>
              <w:divsChild>
                <w:div w:id="310449566">
                  <w:marLeft w:val="0"/>
                  <w:marRight w:val="0"/>
                  <w:marTop w:val="0"/>
                  <w:marBottom w:val="0"/>
                  <w:divBdr>
                    <w:top w:val="none" w:sz="0" w:space="0" w:color="auto"/>
                    <w:left w:val="none" w:sz="0" w:space="0" w:color="auto"/>
                    <w:bottom w:val="none" w:sz="0" w:space="0" w:color="auto"/>
                    <w:right w:val="none" w:sz="0" w:space="0" w:color="auto"/>
                  </w:divBdr>
                  <w:divsChild>
                    <w:div w:id="1445347700">
                      <w:marLeft w:val="0"/>
                      <w:marRight w:val="0"/>
                      <w:marTop w:val="0"/>
                      <w:marBottom w:val="0"/>
                      <w:divBdr>
                        <w:top w:val="single" w:sz="36" w:space="23" w:color="484848"/>
                        <w:left w:val="none" w:sz="0" w:space="0" w:color="auto"/>
                        <w:bottom w:val="none" w:sz="0" w:space="0" w:color="auto"/>
                        <w:right w:val="none" w:sz="0" w:space="0" w:color="auto"/>
                      </w:divBdr>
                    </w:div>
                  </w:divsChild>
                </w:div>
              </w:divsChild>
            </w:div>
          </w:divsChild>
        </w:div>
        <w:div w:id="598417335">
          <w:marLeft w:val="0"/>
          <w:marRight w:val="0"/>
          <w:marTop w:val="0"/>
          <w:marBottom w:val="0"/>
          <w:divBdr>
            <w:top w:val="none" w:sz="0" w:space="0" w:color="auto"/>
            <w:left w:val="none" w:sz="0" w:space="0" w:color="auto"/>
            <w:bottom w:val="none" w:sz="0" w:space="0" w:color="auto"/>
            <w:right w:val="none" w:sz="0" w:space="0" w:color="auto"/>
          </w:divBdr>
          <w:divsChild>
            <w:div w:id="1435516574">
              <w:marLeft w:val="0"/>
              <w:marRight w:val="0"/>
              <w:marTop w:val="0"/>
              <w:marBottom w:val="0"/>
              <w:divBdr>
                <w:top w:val="none" w:sz="0" w:space="0" w:color="auto"/>
                <w:left w:val="none" w:sz="0" w:space="0" w:color="auto"/>
                <w:bottom w:val="none" w:sz="0" w:space="0" w:color="auto"/>
                <w:right w:val="none" w:sz="0" w:space="0" w:color="auto"/>
              </w:divBdr>
            </w:div>
            <w:div w:id="1140919134">
              <w:marLeft w:val="0"/>
              <w:marRight w:val="0"/>
              <w:marTop w:val="0"/>
              <w:marBottom w:val="0"/>
              <w:divBdr>
                <w:top w:val="none" w:sz="0" w:space="0" w:color="auto"/>
                <w:left w:val="none" w:sz="0" w:space="0" w:color="auto"/>
                <w:bottom w:val="none" w:sz="0" w:space="0" w:color="auto"/>
                <w:right w:val="none" w:sz="0" w:space="0" w:color="auto"/>
              </w:divBdr>
            </w:div>
            <w:div w:id="1989283041">
              <w:marLeft w:val="0"/>
              <w:marRight w:val="0"/>
              <w:marTop w:val="0"/>
              <w:marBottom w:val="0"/>
              <w:divBdr>
                <w:top w:val="none" w:sz="0" w:space="0" w:color="auto"/>
                <w:left w:val="none" w:sz="0" w:space="0" w:color="auto"/>
                <w:bottom w:val="none" w:sz="0" w:space="0" w:color="auto"/>
                <w:right w:val="none" w:sz="0" w:space="0" w:color="auto"/>
              </w:divBdr>
              <w:divsChild>
                <w:div w:id="1596984041">
                  <w:marLeft w:val="300"/>
                  <w:marRight w:val="0"/>
                  <w:marTop w:val="0"/>
                  <w:marBottom w:val="0"/>
                  <w:divBdr>
                    <w:top w:val="none" w:sz="0" w:space="0" w:color="auto"/>
                    <w:left w:val="none" w:sz="0" w:space="0" w:color="auto"/>
                    <w:bottom w:val="none" w:sz="0" w:space="0" w:color="auto"/>
                    <w:right w:val="none" w:sz="0" w:space="0" w:color="auto"/>
                  </w:divBdr>
                  <w:divsChild>
                    <w:div w:id="1304577385">
                      <w:marLeft w:val="450"/>
                      <w:marRight w:val="0"/>
                      <w:marTop w:val="480"/>
                      <w:marBottom w:val="0"/>
                      <w:divBdr>
                        <w:top w:val="none" w:sz="0" w:space="0" w:color="auto"/>
                        <w:left w:val="none" w:sz="0" w:space="0" w:color="auto"/>
                        <w:bottom w:val="none" w:sz="0" w:space="0" w:color="auto"/>
                        <w:right w:val="none" w:sz="0" w:space="0" w:color="auto"/>
                      </w:divBdr>
                      <w:divsChild>
                        <w:div w:id="526529792">
                          <w:marLeft w:val="75"/>
                          <w:marRight w:val="75"/>
                          <w:marTop w:val="0"/>
                          <w:marBottom w:val="0"/>
                          <w:divBdr>
                            <w:top w:val="none" w:sz="0" w:space="0" w:color="auto"/>
                            <w:left w:val="single" w:sz="6" w:space="0" w:color="848484"/>
                            <w:bottom w:val="none" w:sz="0" w:space="0" w:color="auto"/>
                            <w:right w:val="single" w:sz="6" w:space="0" w:color="D1D1D1"/>
                          </w:divBdr>
                        </w:div>
                      </w:divsChild>
                    </w:div>
                  </w:divsChild>
                </w:div>
                <w:div w:id="1024787176">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youneed.com/learn/survey-design.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killsyouneed.com/num/graphs-charts.html" TargetMode="External"/><Relationship Id="rId12" Type="http://schemas.openxmlformats.org/officeDocument/2006/relationships/hyperlink" Target="https://www.skillsyouneed.com/num/average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youneed.com/num/graphs-charts.html"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10</Pages>
  <Words>2825</Words>
  <Characters>16106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2</cp:revision>
  <cp:lastPrinted>2018-07-04T11:54:00Z</cp:lastPrinted>
  <dcterms:created xsi:type="dcterms:W3CDTF">2018-07-04T11:32:00Z</dcterms:created>
  <dcterms:modified xsi:type="dcterms:W3CDTF">2018-07-04T12:14:00Z</dcterms:modified>
</cp:coreProperties>
</file>