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5FCA" w:rsidRPr="00605FCA" w:rsidRDefault="00E8279A" w:rsidP="00605FCA">
      <w:pPr>
        <w:jc w:val="center"/>
        <w:rPr>
          <w:b/>
          <w:sz w:val="44"/>
          <w:lang w:val="en-GB"/>
        </w:rPr>
      </w:pPr>
      <w:r w:rsidRPr="00605FCA">
        <w:rPr>
          <w:b/>
          <w:sz w:val="44"/>
          <w:lang w:val="en-GB"/>
        </w:rPr>
        <w:t xml:space="preserve">LCHS4010 </w:t>
      </w:r>
    </w:p>
    <w:p w:rsidR="00605FCA" w:rsidRPr="00605FCA" w:rsidRDefault="00605FCA" w:rsidP="00605FCA">
      <w:pPr>
        <w:jc w:val="center"/>
        <w:rPr>
          <w:b/>
          <w:sz w:val="44"/>
          <w:lang w:val="en-GB"/>
        </w:rPr>
      </w:pPr>
      <w:bookmarkStart w:id="0" w:name="_GoBack"/>
      <w:bookmarkEnd w:id="0"/>
    </w:p>
    <w:p w:rsidR="00CA7F18" w:rsidRPr="00605FCA" w:rsidRDefault="00E8279A" w:rsidP="00605FCA">
      <w:pPr>
        <w:jc w:val="center"/>
        <w:rPr>
          <w:b/>
          <w:sz w:val="44"/>
          <w:lang w:val="en-GB"/>
        </w:rPr>
      </w:pPr>
      <w:r w:rsidRPr="00605FCA">
        <w:rPr>
          <w:b/>
          <w:sz w:val="44"/>
          <w:lang w:val="en-GB"/>
        </w:rPr>
        <w:t xml:space="preserve">Psychology in Health and Social </w:t>
      </w:r>
      <w:r w:rsidR="00DF4974" w:rsidRPr="00605FCA">
        <w:rPr>
          <w:b/>
          <w:sz w:val="44"/>
          <w:lang w:val="en-GB"/>
        </w:rPr>
        <w:t>Care:</w:t>
      </w:r>
      <w:r w:rsidRPr="00605FCA">
        <w:rPr>
          <w:b/>
          <w:sz w:val="44"/>
          <w:lang w:val="en-GB"/>
        </w:rPr>
        <w:t xml:space="preserve"> Component 2</w:t>
      </w:r>
    </w:p>
    <w:p w:rsidR="00C5781F" w:rsidRPr="00605FCA" w:rsidRDefault="00C5781F" w:rsidP="00605FCA">
      <w:pPr>
        <w:jc w:val="center"/>
        <w:rPr>
          <w:b/>
          <w:lang w:val="en-GB"/>
        </w:rPr>
      </w:pPr>
    </w:p>
    <w:p w:rsidR="00C5781F" w:rsidRPr="00605FCA" w:rsidRDefault="00C5781F" w:rsidP="00605FCA">
      <w:pPr>
        <w:jc w:val="center"/>
        <w:rPr>
          <w:b/>
          <w:lang w:val="en-GB"/>
        </w:rPr>
      </w:pPr>
    </w:p>
    <w:p w:rsidR="00C5781F" w:rsidRPr="00605FCA" w:rsidRDefault="00C5781F" w:rsidP="00605FCA">
      <w:pPr>
        <w:jc w:val="center"/>
        <w:rPr>
          <w:b/>
          <w:lang w:val="en-GB"/>
        </w:rPr>
      </w:pPr>
    </w:p>
    <w:p w:rsidR="00C5781F" w:rsidRPr="00605FCA" w:rsidRDefault="00C5781F" w:rsidP="00605FCA">
      <w:pPr>
        <w:jc w:val="center"/>
        <w:rPr>
          <w:b/>
          <w:lang w:val="en-GB"/>
        </w:rPr>
      </w:pPr>
    </w:p>
    <w:p w:rsidR="00E50EB4" w:rsidRPr="00605FCA" w:rsidRDefault="00E50EB4" w:rsidP="00605FCA">
      <w:pPr>
        <w:jc w:val="center"/>
        <w:rPr>
          <w:b/>
          <w:lang w:val="en-GB"/>
        </w:rPr>
      </w:pPr>
    </w:p>
    <w:p w:rsidR="00C5781F" w:rsidRPr="00605FCA" w:rsidRDefault="00E8279A" w:rsidP="00605FCA">
      <w:pPr>
        <w:jc w:val="center"/>
        <w:rPr>
          <w:b/>
          <w:lang w:val="en-GB"/>
        </w:rPr>
      </w:pPr>
      <w:r w:rsidRPr="00605FCA">
        <w:rPr>
          <w:b/>
          <w:lang w:val="en-GB"/>
        </w:rPr>
        <w:t>Student name:</w:t>
      </w:r>
      <w:r w:rsidR="00EC4357">
        <w:rPr>
          <w:b/>
          <w:lang w:val="en-GB"/>
        </w:rPr>
        <w:t xml:space="preserve"> Nida Jamil</w:t>
      </w:r>
    </w:p>
    <w:p w:rsidR="00C5781F" w:rsidRDefault="00E8279A" w:rsidP="00605FCA">
      <w:pPr>
        <w:jc w:val="center"/>
        <w:rPr>
          <w:b/>
          <w:lang w:val="en-GB"/>
        </w:rPr>
      </w:pPr>
      <w:r w:rsidRPr="00605FCA">
        <w:rPr>
          <w:b/>
          <w:lang w:val="en-GB"/>
        </w:rPr>
        <w:t>Student ID:</w:t>
      </w:r>
      <w:r w:rsidR="00EC4357">
        <w:rPr>
          <w:b/>
          <w:lang w:val="en-GB"/>
        </w:rPr>
        <w:t xml:space="preserve"> 2556924 </w:t>
      </w:r>
    </w:p>
    <w:p w:rsidR="00EC4357" w:rsidRDefault="004C18FE" w:rsidP="00605FCA">
      <w:pPr>
        <w:jc w:val="center"/>
        <w:rPr>
          <w:b/>
          <w:lang w:val="en-GB"/>
        </w:rPr>
      </w:pPr>
      <w:r>
        <w:rPr>
          <w:b/>
          <w:lang w:val="en-GB"/>
        </w:rPr>
        <w:t>Lecturer’s name: Lou Wells</w:t>
      </w:r>
    </w:p>
    <w:p w:rsidR="004C18FE" w:rsidRDefault="004C18FE" w:rsidP="00EC4357">
      <w:pPr>
        <w:spacing w:before="100" w:beforeAutospacing="1" w:after="100" w:afterAutospacing="1"/>
        <w:outlineLvl w:val="0"/>
      </w:pPr>
    </w:p>
    <w:p w:rsidR="004C18FE" w:rsidRDefault="004C18FE" w:rsidP="00EC4357">
      <w:pPr>
        <w:spacing w:before="100" w:beforeAutospacing="1" w:after="100" w:afterAutospacing="1"/>
        <w:outlineLvl w:val="0"/>
      </w:pPr>
    </w:p>
    <w:p w:rsidR="00EC4357" w:rsidRDefault="004C18FE" w:rsidP="00EC4357">
      <w:pPr>
        <w:spacing w:before="100" w:beforeAutospacing="1" w:after="100" w:afterAutospacing="1"/>
        <w:outlineLvl w:val="0"/>
        <w:rPr>
          <w:rFonts w:eastAsia="Times New Roman" w:cs="Arial"/>
          <w:b/>
          <w:bCs/>
          <w:kern w:val="36"/>
          <w:lang w:eastAsia="en-GB"/>
        </w:rPr>
      </w:pPr>
      <w:r>
        <w:t>Acknowledgement of AI use: I confirm that I have not used any form of AI in my assignment. I confirm I have copies of my draft and other resources I have used to prepared my assignment</w:t>
      </w:r>
    </w:p>
    <w:p w:rsidR="00EC4357" w:rsidRPr="00605FCA" w:rsidRDefault="00EC4357" w:rsidP="00605FCA">
      <w:pPr>
        <w:jc w:val="center"/>
        <w:rPr>
          <w:b/>
          <w:lang w:val="en-GB"/>
        </w:rPr>
      </w:pPr>
    </w:p>
    <w:p w:rsidR="009908F2" w:rsidRPr="00605FCA" w:rsidRDefault="00E8279A" w:rsidP="00605FCA">
      <w:pPr>
        <w:spacing w:before="0" w:after="200"/>
        <w:jc w:val="left"/>
        <w:rPr>
          <w:lang w:val="en-GB"/>
        </w:rPr>
      </w:pPr>
      <w:r w:rsidRPr="00605FCA">
        <w:rPr>
          <w:lang w:val="en-GB"/>
        </w:rPr>
        <w:br w:type="page"/>
      </w:r>
    </w:p>
    <w:p w:rsidR="009908F2" w:rsidRPr="00605FCA" w:rsidRDefault="00E8279A" w:rsidP="00605FCA">
      <w:pPr>
        <w:spacing w:before="0" w:after="200"/>
        <w:rPr>
          <w:b/>
          <w:lang w:val="en-GB"/>
        </w:rPr>
      </w:pPr>
      <w:r w:rsidRPr="00605FCA">
        <w:rPr>
          <w:b/>
          <w:lang w:val="en-GB"/>
        </w:rPr>
        <w:lastRenderedPageBreak/>
        <w:t xml:space="preserve">Introduction </w:t>
      </w:r>
    </w:p>
    <w:p w:rsidR="00671750" w:rsidRPr="00605FCA" w:rsidRDefault="00E8279A" w:rsidP="00605FCA">
      <w:pPr>
        <w:rPr>
          <w:lang w:val="en-GB"/>
        </w:rPr>
      </w:pPr>
      <w:r w:rsidRPr="00605FCA">
        <w:t xml:space="preserve">Uktamovna (2025) explained that </w:t>
      </w:r>
      <w:r w:rsidR="009908F2" w:rsidRPr="00605FCA">
        <w:t>Adolescence</w:t>
      </w:r>
      <w:r w:rsidR="00864AD2" w:rsidRPr="00605FCA">
        <w:t xml:space="preserve"> between the ages of 10 and 19 years</w:t>
      </w:r>
      <w:r w:rsidR="009908F2" w:rsidRPr="00605FCA">
        <w:t xml:space="preserve"> is critical for physical, emotional and social growth and</w:t>
      </w:r>
      <w:r w:rsidR="009908F2" w:rsidRPr="00605FCA">
        <w:rPr>
          <w:lang w:val="en-GB"/>
        </w:rPr>
        <w:t xml:space="preserve"> development. During this phase, youth are forming and consolidating their sense of self, are establishing connections, and are more susceptible to others' perspectives. </w:t>
      </w:r>
      <w:r w:rsidR="00C27388" w:rsidRPr="00605FCA">
        <w:rPr>
          <w:lang w:val="en-GB"/>
        </w:rPr>
        <w:t>Adolescents</w:t>
      </w:r>
      <w:r w:rsidR="00876B44" w:rsidRPr="00605FCA">
        <w:rPr>
          <w:lang w:val="en-GB"/>
        </w:rPr>
        <w:t xml:space="preserve"> are using social media sites</w:t>
      </w:r>
      <w:r w:rsidR="009908F2" w:rsidRPr="00605FCA">
        <w:rPr>
          <w:lang w:val="en-GB"/>
        </w:rPr>
        <w:t xml:space="preserve"> like Instagram, </w:t>
      </w:r>
      <w:r w:rsidR="00876B44" w:rsidRPr="00605FCA">
        <w:rPr>
          <w:lang w:val="en-GB"/>
        </w:rPr>
        <w:t xml:space="preserve">TikTok, Snapchat, and Facebook </w:t>
      </w:r>
      <w:r w:rsidR="009908F2" w:rsidRPr="00605FCA">
        <w:rPr>
          <w:lang w:val="en-GB"/>
        </w:rPr>
        <w:t xml:space="preserve">in their daily lives. They work to facilitate communication, learning and self-expression for young people. Social media, however, can also have a detrimental impact on mental well-being, with an increase in anxiety, depression, low self-esteem, cyberbullying, and comparison with other people. For some adolescents, online support and friendship are a benefit, but for others, problems with emotions are caused by negative online experiences. These effects vary from person to person and can be explained by psychological theories. </w:t>
      </w:r>
    </w:p>
    <w:p w:rsidR="009908F2" w:rsidRPr="00605FCA" w:rsidRDefault="00E8279A" w:rsidP="00605FCA">
      <w:pPr>
        <w:rPr>
          <w:lang w:val="en-GB"/>
        </w:rPr>
      </w:pPr>
      <w:r w:rsidRPr="00605FCA">
        <w:rPr>
          <w:lang w:val="en-GB"/>
        </w:rPr>
        <w:t>The essay is an examination of how social media is affecting the mental health of adolescents and the theories proposed by Erikson's Psychosocial Development Theory and Bowlby's Attachment Theory. This also explores the advantages and disadvantages of both theories and how relevant these are to health and social care practice.</w:t>
      </w:r>
    </w:p>
    <w:p w:rsidR="009908F2" w:rsidRPr="00605FCA" w:rsidRDefault="00E8279A" w:rsidP="00605FCA">
      <w:pPr>
        <w:rPr>
          <w:b/>
          <w:lang w:val="en-GB"/>
        </w:rPr>
      </w:pPr>
      <w:r w:rsidRPr="00605FCA">
        <w:rPr>
          <w:b/>
          <w:lang w:val="en-GB"/>
        </w:rPr>
        <w:t xml:space="preserve">Social Media and Mental </w:t>
      </w:r>
      <w:r w:rsidR="0049271A" w:rsidRPr="00605FCA">
        <w:rPr>
          <w:b/>
          <w:lang w:val="en-GB"/>
        </w:rPr>
        <w:t xml:space="preserve">health in </w:t>
      </w:r>
      <w:r w:rsidR="0065746F" w:rsidRPr="00605FCA">
        <w:rPr>
          <w:b/>
          <w:lang w:val="en-GB"/>
        </w:rPr>
        <w:t>adolescence</w:t>
      </w:r>
    </w:p>
    <w:p w:rsidR="009908F2" w:rsidRPr="00605FCA" w:rsidRDefault="00E8279A" w:rsidP="00605FCA">
      <w:pPr>
        <w:rPr>
          <w:lang w:val="en-GB"/>
        </w:rPr>
      </w:pPr>
      <w:r w:rsidRPr="00605FCA">
        <w:t xml:space="preserve">Valkenburg et al. (2022) </w:t>
      </w:r>
      <w:r w:rsidR="005A21B9" w:rsidRPr="00605FCA">
        <w:t>Social media plays a significant role for adults to share their experience and communicate with friends but also increase mental health issues like anxiety and depression.</w:t>
      </w:r>
      <w:r w:rsidRPr="00605FCA">
        <w:rPr>
          <w:lang w:val="en-GB"/>
        </w:rPr>
        <w:t xml:space="preserve"> Many teens see influencers and celebrities as their role models, resulting in feelings of inadequacy, body image problems, anxiety and depression. A cyber-bullying problem is another large worry which can trigger psychological anxiety, fear, and social isolation. The other significant psychological concern children and young people have is fear of missing out (F</w:t>
      </w:r>
      <w:r w:rsidR="00021E79" w:rsidRPr="00605FCA">
        <w:rPr>
          <w:lang w:val="en-GB"/>
        </w:rPr>
        <w:t>OMO)</w:t>
      </w:r>
      <w:r w:rsidRPr="00605FCA">
        <w:rPr>
          <w:lang w:val="en-GB"/>
        </w:rPr>
        <w:t>, feeling concerned about missing activities or events that have been posted online. This can actually help to make a person stressed, cause physical lack of sleep, and impact their focus in school.</w:t>
      </w:r>
    </w:p>
    <w:p w:rsidR="009908F2" w:rsidRPr="00605FCA" w:rsidRDefault="00E8279A" w:rsidP="00605FCA">
      <w:pPr>
        <w:rPr>
          <w:lang w:val="en-GB"/>
        </w:rPr>
      </w:pPr>
      <w:r w:rsidRPr="00605FCA">
        <w:rPr>
          <w:lang w:val="en-GB"/>
        </w:rPr>
        <w:t xml:space="preserve">Social media's effect can differ from person to person and in the way that it is used and their emotional well-being. Mental health issues can be exacerbated by overuse and/or bad experiences; with proper use, it can help with communication and learning. For this reason, </w:t>
      </w:r>
      <w:r w:rsidRPr="00605FCA">
        <w:rPr>
          <w:lang w:val="en-GB"/>
        </w:rPr>
        <w:lastRenderedPageBreak/>
        <w:t>psychological theories can be beneficial in developing insights into how different adolescents respond well to social media and others respond poorly.</w:t>
      </w:r>
    </w:p>
    <w:p w:rsidR="009908F2" w:rsidRPr="00605FCA" w:rsidRDefault="00E8279A" w:rsidP="00605FCA">
      <w:pPr>
        <w:rPr>
          <w:lang w:val="en-GB"/>
        </w:rPr>
      </w:pPr>
      <w:r w:rsidRPr="00605FCA">
        <w:t>Orenstein and Kaur (2026) found that</w:t>
      </w:r>
      <w:r w:rsidRPr="00605FCA">
        <w:rPr>
          <w:lang w:val="en-GB"/>
        </w:rPr>
        <w:t xml:space="preserve"> Erik Erikson's Psychosocial Development Theory suggests that humans go through 8 stages; each stage has a psychosocial challenge. The key developmental period for adolescence is between 12 and 18 years, when one is likely to go through the Identity vs Role Confusion stage. In this stage, adolescents actualise their identity, their values, beliefs and future plans. Passing this stage brings a sense of security, self-dependence and self-awareness. But when it goes wrong, a person might be confused about his identity, have low self-confidence, be uncertain about the future, and experience anxiety.</w:t>
      </w:r>
    </w:p>
    <w:p w:rsidR="009908F2" w:rsidRPr="00605FCA" w:rsidRDefault="00E8279A" w:rsidP="00605FCA">
      <w:pPr>
        <w:rPr>
          <w:lang w:val="en-GB"/>
        </w:rPr>
      </w:pPr>
      <w:r w:rsidRPr="00605FCA">
        <w:rPr>
          <w:lang w:val="en-GB"/>
        </w:rPr>
        <w:t>This theory can be used to understand the impact of social media on mental health among adolescents. Likes, comments, and followers are a trend that teens look to for acceptance and approval. Enthusiastic praise can build up self-confidence, and criticisms or low levels of interaction can lower self-esteem and foster rejection. Younger kids are still forming opinions on themselves: They can be swayed by internet comments as well as understand how well they are doing based on how they present themselves online.</w:t>
      </w:r>
    </w:p>
    <w:p w:rsidR="00961B95" w:rsidRPr="00605FCA" w:rsidRDefault="00E8279A" w:rsidP="00605FCA">
      <w:pPr>
        <w:rPr>
          <w:lang w:val="en-GB"/>
        </w:rPr>
      </w:pPr>
      <w:r w:rsidRPr="00605FCA">
        <w:t xml:space="preserve">Pérez-Torres (2024) stated that </w:t>
      </w:r>
      <w:r w:rsidR="00875379" w:rsidRPr="00605FCA">
        <w:t>another</w:t>
      </w:r>
      <w:r w:rsidR="009908F2" w:rsidRPr="00605FCA">
        <w:t xml:space="preserve"> key consideration</w:t>
      </w:r>
      <w:r w:rsidR="009908F2" w:rsidRPr="00605FCA">
        <w:rPr>
          <w:lang w:val="en-GB"/>
        </w:rPr>
        <w:t xml:space="preserve"> is social comparison. Adolescents regularly look forward to influencers or celebrities and compare themselves to their looks, lifestyle and success, which are very often a distorted or sanitised portrayal. This can set up unrealistic expectations which can cause stress, anxiety, body image issues and depression. </w:t>
      </w:r>
    </w:p>
    <w:p w:rsidR="009908F2" w:rsidRPr="00605FCA" w:rsidRDefault="00E8279A" w:rsidP="00605FCA">
      <w:pPr>
        <w:rPr>
          <w:lang w:val="en-GB"/>
        </w:rPr>
      </w:pPr>
      <w:r w:rsidRPr="00605FCA">
        <w:rPr>
          <w:lang w:val="en-GB"/>
        </w:rPr>
        <w:t>These are some of the dangers that accompany social media, but social media can also be positive for identity development. Young people can express their creative self by learning new skills; meeting others with shared interests; and having their creativity supported by others in a supportive online community. The positive experiences can increase confidence and emotional wellbeing.</w:t>
      </w:r>
    </w:p>
    <w:p w:rsidR="00ED726A" w:rsidRPr="00605FCA" w:rsidRDefault="00E8279A" w:rsidP="00605FCA">
      <w:pPr>
        <w:rPr>
          <w:lang w:val="en-GB"/>
        </w:rPr>
      </w:pPr>
      <w:r w:rsidRPr="00605FCA">
        <w:rPr>
          <w:lang w:val="en-GB"/>
        </w:rPr>
        <w:t xml:space="preserve">One of the strengths of Erikson's theory of development is the emphasis on adolescent identity, a topic that is important to understand the effects of social media. </w:t>
      </w:r>
      <w:r w:rsidR="00580D3E" w:rsidRPr="00605FCA">
        <w:rPr>
          <w:lang w:val="en-GB"/>
        </w:rPr>
        <w:t>However, this theory was developed before the digital age, and it does not directly explain the impact of modern technology.</w:t>
      </w:r>
      <w:r w:rsidR="008E6B95" w:rsidRPr="00605FCA">
        <w:rPr>
          <w:lang w:val="en-GB"/>
        </w:rPr>
        <w:t xml:space="preserve"> Overall, this theory provides a useful model for understanding how social media can affect emotional wellbeing and identity throughout adolescence. </w:t>
      </w:r>
    </w:p>
    <w:p w:rsidR="00ED726A" w:rsidRPr="00605FCA" w:rsidRDefault="00E8279A" w:rsidP="00605FCA">
      <w:pPr>
        <w:rPr>
          <w:lang w:val="en-GB"/>
        </w:rPr>
      </w:pPr>
      <w:r w:rsidRPr="00605FCA">
        <w:lastRenderedPageBreak/>
        <w:t>Stroebe (2021) found that</w:t>
      </w:r>
      <w:r w:rsidR="00211CEC" w:rsidRPr="00605FCA">
        <w:rPr>
          <w:lang w:val="en-GB"/>
        </w:rPr>
        <w:t>t</w:t>
      </w:r>
      <w:r w:rsidRPr="00605FCA">
        <w:rPr>
          <w:lang w:val="en-GB"/>
        </w:rPr>
        <w:t xml:space="preserve">he Attachment theory of John Bowlby refers to how a relationship that occurs in the very early years of life with the primary caregiver has an effect on emotional and social development throughout the entire life of the child. Bowlby identified that children who are consistently loved, cared for and supported are likely to </w:t>
      </w:r>
      <w:r w:rsidR="008A6E0F" w:rsidRPr="00605FCA">
        <w:rPr>
          <w:lang w:val="en-GB"/>
        </w:rPr>
        <w:t>h</w:t>
      </w:r>
      <w:r w:rsidRPr="00605FCA">
        <w:rPr>
          <w:lang w:val="en-GB"/>
        </w:rPr>
        <w:t>elp form secure attachment with their caregivers, but those kids whose care or love is inconsistent or neglected will be able to attain insecure attachment with their caregiver. The Early Experiences create an Internal Working Model that will affect how people feel about themselves, others, and relationships.</w:t>
      </w:r>
    </w:p>
    <w:p w:rsidR="00ED726A" w:rsidRPr="00605FCA" w:rsidRDefault="00E8279A" w:rsidP="00605FCA">
      <w:pPr>
        <w:rPr>
          <w:lang w:val="en-GB"/>
        </w:rPr>
      </w:pPr>
      <w:r w:rsidRPr="00605FCA">
        <w:rPr>
          <w:lang w:val="en-GB"/>
        </w:rPr>
        <w:t>This theory is able to account for the differences in how adolescents respond to social media. A secure attachment tends to make teens feel emotionally supported and less apt to seek approval from social media. They do not rely solely on online feedback, feel more certain and can deal with negative remarks or criticism that may appear on the internet.</w:t>
      </w:r>
    </w:p>
    <w:p w:rsidR="00ED726A" w:rsidRPr="00605FCA" w:rsidRDefault="00E8279A" w:rsidP="00605FCA">
      <w:pPr>
        <w:rPr>
          <w:lang w:val="en-GB"/>
        </w:rPr>
      </w:pPr>
      <w:r w:rsidRPr="00605FCA">
        <w:rPr>
          <w:lang w:val="en-GB"/>
        </w:rPr>
        <w:t>Conversely, insecurely attached adolescents can be accepted by connecting with likes, comments, and fans. They can also become addicted to social media and feel anxiety or rejection if they don't get enough attention. Others may also develop unhealthy relationships online in order to find some sort of emotional support, thus withdrawing from family and friends in the real world.</w:t>
      </w:r>
    </w:p>
    <w:p w:rsidR="00ED726A" w:rsidRPr="00605FCA" w:rsidRDefault="00E8279A" w:rsidP="00605FCA">
      <w:pPr>
        <w:rPr>
          <w:lang w:val="en-GB"/>
        </w:rPr>
      </w:pPr>
      <w:r w:rsidRPr="00605FCA">
        <w:rPr>
          <w:lang w:val="en-GB"/>
        </w:rPr>
        <w:t>But social media works for adolescents as well when they have positive family support. They have access to online tools for communicating, learning, making friends and keeping a balanced 'emotional state' on the internet.</w:t>
      </w:r>
    </w:p>
    <w:p w:rsidR="00ED726A" w:rsidRPr="00605FCA" w:rsidRDefault="00E8279A" w:rsidP="00605FCA">
      <w:pPr>
        <w:rPr>
          <w:lang w:val="en-GB"/>
        </w:rPr>
      </w:pPr>
      <w:r w:rsidRPr="00605FCA">
        <w:rPr>
          <w:lang w:val="en-GB"/>
        </w:rPr>
        <w:t xml:space="preserve">One of the outstanding features of Bowlby's theory is that it can account for the importance of relationships in early childhood on emotional well-being and the capacity for resilience. </w:t>
      </w:r>
      <w:r w:rsidR="003E3678" w:rsidRPr="00605FCA">
        <w:rPr>
          <w:lang w:val="en-GB"/>
        </w:rPr>
        <w:t>It a</w:t>
      </w:r>
      <w:r w:rsidRPr="00605FCA">
        <w:rPr>
          <w:lang w:val="en-GB"/>
        </w:rPr>
        <w:t xml:space="preserve">ssists health and social care workers in recognising young people requiring further services. The theory, however, focuses mostly on young children and will show less focus on peer influence or more modern digital technology. As such, it failed to comprehensively capture everything that impacts the mental health of adolescents in the internet age. </w:t>
      </w:r>
    </w:p>
    <w:p w:rsidR="00ED726A" w:rsidRPr="00605FCA" w:rsidRDefault="00E8279A" w:rsidP="00605FCA">
      <w:pPr>
        <w:rPr>
          <w:lang w:val="en-GB"/>
        </w:rPr>
      </w:pPr>
      <w:r w:rsidRPr="00605FCA">
        <w:rPr>
          <w:lang w:val="en-GB"/>
        </w:rPr>
        <w:t>The impact of social media on adolescent mental health can be explained through both Erikson's Psychosocial Development Theory and Bowlby's</w:t>
      </w:r>
      <w:r w:rsidRPr="00605FCA">
        <w:t xml:space="preserve">Attachment Theory; however, they serve different parts of mental health issues among adolescents. </w:t>
      </w:r>
      <w:r w:rsidR="00E27224" w:rsidRPr="00605FCA">
        <w:t xml:space="preserve">Tettey et al. (2023) </w:t>
      </w:r>
      <w:r w:rsidRPr="00605FCA">
        <w:t>argue that Erikson's</w:t>
      </w:r>
      <w:r w:rsidRPr="00605FCA">
        <w:rPr>
          <w:lang w:val="en-GB"/>
        </w:rPr>
        <w:t xml:space="preserve"> theory is about identity development, where adolescents are trying to find places of acceptance and approval whilst working on their identity development. This can explain why they may feel more confident or their self-esteem might improve when they see lots of likes and </w:t>
      </w:r>
      <w:r w:rsidRPr="00605FCA">
        <w:rPr>
          <w:lang w:val="en-GB"/>
        </w:rPr>
        <w:lastRenderedPageBreak/>
        <w:t xml:space="preserve">comments in comparison on the internet. Bowlby's theory centres on early attachment experiences and feelings of security. With the content of that being explained, it does not seem like an invention of any kind is required for most adolescents to have a good relationship with a parent: those with a secure attachment are typically more confident, or they're not much worse off if they experience negative online experiences and rely on the reassurance of their parents less, whereas those with insecure attachment might need more social media reassurance. Both theories have distinct focuses, but they can be related to each other. Erikson's explanation is of identity formation, while Bowlby's is of emotional responses. They create a more comprehensive perspective on adolescent behaviour and the impact social media has on the mental health of teenagers. </w:t>
      </w:r>
    </w:p>
    <w:p w:rsidR="00ED726A" w:rsidRPr="00605FCA" w:rsidRDefault="00E8279A" w:rsidP="00605FCA">
      <w:pPr>
        <w:rPr>
          <w:lang w:val="en-GB"/>
        </w:rPr>
      </w:pPr>
      <w:r w:rsidRPr="00605FCA">
        <w:rPr>
          <w:lang w:val="en-GB"/>
        </w:rPr>
        <w:t xml:space="preserve">When supporting adolescents' mental health, health and social care practitioners have a significant contribution to make. By reading and recognising young people's symptoms, teachers, school counsellors, nurses, psychologists, and social workers can be alerted that they may be affected by social media and help them. It will be helpful for schools to offer digital literacy programs in social media awareness, safe and responsible use, and unrealistic expectations regarding online content, as well as awareness of cyberbullying. Using a family approach along with education and advice from health and social care professionals, we can support our adolescents to adopt healthy digital behaviours and emotional wellness. </w:t>
      </w:r>
    </w:p>
    <w:p w:rsidR="00ED726A" w:rsidRPr="00605FCA" w:rsidRDefault="00E8279A" w:rsidP="00605FCA">
      <w:pPr>
        <w:rPr>
          <w:b/>
          <w:lang w:val="en-GB"/>
        </w:rPr>
      </w:pPr>
      <w:r w:rsidRPr="00605FCA">
        <w:rPr>
          <w:b/>
          <w:lang w:val="en-GB"/>
        </w:rPr>
        <w:t>Conclusion</w:t>
      </w:r>
    </w:p>
    <w:p w:rsidR="00032F50" w:rsidRPr="00605FCA" w:rsidRDefault="00E8279A" w:rsidP="00605FCA">
      <w:pPr>
        <w:rPr>
          <w:lang w:val="en-GB"/>
        </w:rPr>
      </w:pPr>
      <w:r w:rsidRPr="00605FCA">
        <w:rPr>
          <w:lang w:val="en-GB"/>
        </w:rPr>
        <w:t xml:space="preserve">Overall, social media has both benefits and disadvantages for adolescents' mental health. It is used to communicate, learn, and connect in the social world, but overusing it can lead to higher levels of anxiety, depression, cyberbullying, social comparison and low self-esteem. Theories of Erikson (Psychosocial Development) and Bowlby (Attachment Theory) both help to understand how social media can have an impact on adolescents' identity construction and the need for social acceptance, and how early attachment experiences influence their emotional reactions to online experiences. Both theories have their flaws, but put together they can give a clearer picture of the mental health of teens. </w:t>
      </w:r>
    </w:p>
    <w:p w:rsidR="00032F50" w:rsidRPr="00605FCA" w:rsidRDefault="00E8279A" w:rsidP="00605FCA">
      <w:pPr>
        <w:spacing w:before="0" w:after="200"/>
        <w:jc w:val="left"/>
        <w:rPr>
          <w:lang w:val="en-GB"/>
        </w:rPr>
      </w:pPr>
      <w:r w:rsidRPr="00605FCA">
        <w:rPr>
          <w:lang w:val="en-GB"/>
        </w:rPr>
        <w:br w:type="page"/>
      </w:r>
    </w:p>
    <w:p w:rsidR="00ED726A" w:rsidRPr="00605FCA" w:rsidRDefault="00ED726A" w:rsidP="00605FCA">
      <w:pPr>
        <w:rPr>
          <w:b/>
          <w:lang w:val="en-GB"/>
        </w:rPr>
      </w:pPr>
    </w:p>
    <w:p w:rsidR="001052DA" w:rsidRPr="00605FCA" w:rsidRDefault="00E8279A" w:rsidP="00605FCA">
      <w:pPr>
        <w:rPr>
          <w:b/>
          <w:lang w:val="en-GB"/>
        </w:rPr>
      </w:pPr>
      <w:r w:rsidRPr="00605FCA">
        <w:rPr>
          <w:b/>
          <w:lang w:val="en-GB"/>
        </w:rPr>
        <w:t>References</w:t>
      </w:r>
    </w:p>
    <w:p w:rsidR="00C00C19" w:rsidRPr="00605FCA" w:rsidRDefault="00E8279A" w:rsidP="00605FCA">
      <w:pPr>
        <w:rPr>
          <w:lang w:val="en-GB"/>
        </w:rPr>
      </w:pPr>
      <w:r w:rsidRPr="00605FCA">
        <w:rPr>
          <w:shd w:val="clear" w:color="auto" w:fill="FFFFFF"/>
        </w:rPr>
        <w:t>Orenstein, G.A. and Kaur, J., (2026) ‘Erikson's stages of psychosocial development.In </w:t>
      </w:r>
      <w:r w:rsidRPr="00605FCA">
        <w:rPr>
          <w:i/>
          <w:iCs/>
          <w:shd w:val="clear" w:color="auto" w:fill="FFFFFF"/>
        </w:rPr>
        <w:t>StatPearls [Internet]</w:t>
      </w:r>
      <w:r w:rsidRPr="00605FCA">
        <w:rPr>
          <w:shd w:val="clear" w:color="auto" w:fill="FFFFFF"/>
        </w:rPr>
        <w:t>’, StatPearls Publishing.</w:t>
      </w:r>
      <w:r w:rsidR="00DD0726" w:rsidRPr="00605FCA">
        <w:rPr>
          <w:shd w:val="clear" w:color="auto" w:fill="FFFFFF"/>
        </w:rPr>
        <w:t xml:space="preserve"> Available at: </w:t>
      </w:r>
      <w:r w:rsidRPr="00605FCA">
        <w:rPr>
          <w:lang w:val="en-GB"/>
        </w:rPr>
        <w:t>https://www.ncbi.nlm.nih.gov/books/NBK556096/(Accessed</w:t>
      </w:r>
      <w:r w:rsidR="00DD0726" w:rsidRPr="00605FCA">
        <w:rPr>
          <w:lang w:val="en-GB"/>
        </w:rPr>
        <w:t>: 7 August 2026).</w:t>
      </w:r>
    </w:p>
    <w:p w:rsidR="00C00C19" w:rsidRPr="00605FCA" w:rsidRDefault="00E8279A" w:rsidP="00605FCA">
      <w:pPr>
        <w:rPr>
          <w:lang w:val="en-GB"/>
        </w:rPr>
      </w:pPr>
      <w:r w:rsidRPr="00605FCA">
        <w:rPr>
          <w:shd w:val="clear" w:color="auto" w:fill="FFFFFF"/>
        </w:rPr>
        <w:t xml:space="preserve">Pérez-Torres, V. </w:t>
      </w:r>
      <w:r w:rsidR="00F744C7" w:rsidRPr="00605FCA">
        <w:rPr>
          <w:shd w:val="clear" w:color="auto" w:fill="FFFFFF"/>
        </w:rPr>
        <w:t>(</w:t>
      </w:r>
      <w:r w:rsidRPr="00605FCA">
        <w:rPr>
          <w:shd w:val="clear" w:color="auto" w:fill="FFFFFF"/>
        </w:rPr>
        <w:t>2024</w:t>
      </w:r>
      <w:r w:rsidR="00F744C7" w:rsidRPr="00605FCA">
        <w:rPr>
          <w:shd w:val="clear" w:color="auto" w:fill="FFFFFF"/>
        </w:rPr>
        <w:t>)‘</w:t>
      </w:r>
      <w:r w:rsidRPr="00605FCA">
        <w:rPr>
          <w:shd w:val="clear" w:color="auto" w:fill="FFFFFF"/>
        </w:rPr>
        <w:t>Social media: a digital social mirror for identity</w:t>
      </w:r>
      <w:r w:rsidR="00F744C7" w:rsidRPr="00605FCA">
        <w:rPr>
          <w:shd w:val="clear" w:color="auto" w:fill="FFFFFF"/>
        </w:rPr>
        <w:t xml:space="preserve"> development during adolescence’,</w:t>
      </w:r>
      <w:r w:rsidRPr="00605FCA">
        <w:rPr>
          <w:shd w:val="clear" w:color="auto" w:fill="FFFFFF"/>
        </w:rPr>
        <w:t> </w:t>
      </w:r>
      <w:r w:rsidRPr="00605FCA">
        <w:rPr>
          <w:i/>
          <w:iCs/>
          <w:shd w:val="clear" w:color="auto" w:fill="FFFFFF"/>
        </w:rPr>
        <w:t>Current Psychology</w:t>
      </w:r>
      <w:r w:rsidRPr="00605FCA">
        <w:rPr>
          <w:shd w:val="clear" w:color="auto" w:fill="FFFFFF"/>
        </w:rPr>
        <w:t>, </w:t>
      </w:r>
      <w:r w:rsidRPr="00605FCA">
        <w:rPr>
          <w:i/>
          <w:iCs/>
          <w:shd w:val="clear" w:color="auto" w:fill="FFFFFF"/>
        </w:rPr>
        <w:t>43</w:t>
      </w:r>
      <w:r w:rsidRPr="00605FCA">
        <w:rPr>
          <w:shd w:val="clear" w:color="auto" w:fill="FFFFFF"/>
        </w:rPr>
        <w:t>(26), pp.22170-22180.</w:t>
      </w:r>
      <w:r w:rsidR="00F744C7" w:rsidRPr="00605FCA">
        <w:rPr>
          <w:shd w:val="clear" w:color="auto" w:fill="FFFFFF"/>
        </w:rPr>
        <w:t xml:space="preserve">Available at: </w:t>
      </w:r>
      <w:r w:rsidRPr="00605FCA">
        <w:rPr>
          <w:lang w:val="en-GB"/>
        </w:rPr>
        <w:t>https://link.springer.com/content/pdf/10.1007/s12144-024-05980-z.pdf</w:t>
      </w:r>
      <w:r w:rsidR="00F744C7" w:rsidRPr="00605FCA">
        <w:rPr>
          <w:lang w:val="en-GB"/>
        </w:rPr>
        <w:t>(Accessed: 7 August 2026).</w:t>
      </w:r>
    </w:p>
    <w:p w:rsidR="00C00C19" w:rsidRPr="00605FCA" w:rsidRDefault="00E8279A" w:rsidP="00605FCA">
      <w:pPr>
        <w:rPr>
          <w:lang w:val="en-GB"/>
        </w:rPr>
      </w:pPr>
      <w:r w:rsidRPr="00605FCA">
        <w:rPr>
          <w:shd w:val="clear" w:color="auto" w:fill="FFFFFF"/>
        </w:rPr>
        <w:t xml:space="preserve">Stroebe, M. </w:t>
      </w:r>
      <w:r w:rsidR="00F744C7" w:rsidRPr="00605FCA">
        <w:rPr>
          <w:shd w:val="clear" w:color="auto" w:fill="FFFFFF"/>
        </w:rPr>
        <w:t>(</w:t>
      </w:r>
      <w:r w:rsidRPr="00605FCA">
        <w:rPr>
          <w:shd w:val="clear" w:color="auto" w:fill="FFFFFF"/>
        </w:rPr>
        <w:t>2021</w:t>
      </w:r>
      <w:r w:rsidR="00F744C7" w:rsidRPr="00605FCA">
        <w:rPr>
          <w:shd w:val="clear" w:color="auto" w:fill="FFFFFF"/>
        </w:rPr>
        <w:t>)‘</w:t>
      </w:r>
      <w:r w:rsidRPr="00605FCA">
        <w:rPr>
          <w:shd w:val="clear" w:color="auto" w:fill="FFFFFF"/>
        </w:rPr>
        <w:t>The study of security and separation: An unexpected f</w:t>
      </w:r>
      <w:r w:rsidR="00F744C7" w:rsidRPr="00605FCA">
        <w:rPr>
          <w:shd w:val="clear" w:color="auto" w:fill="FFFFFF"/>
        </w:rPr>
        <w:t>orerunner of attachment theory?’,</w:t>
      </w:r>
      <w:r w:rsidRPr="00605FCA">
        <w:rPr>
          <w:shd w:val="clear" w:color="auto" w:fill="FFFFFF"/>
        </w:rPr>
        <w:t> </w:t>
      </w:r>
      <w:r w:rsidRPr="00605FCA">
        <w:rPr>
          <w:i/>
          <w:iCs/>
          <w:shd w:val="clear" w:color="auto" w:fill="FFFFFF"/>
        </w:rPr>
        <w:t>OMEGA-Journal of Death and Dying</w:t>
      </w:r>
      <w:r w:rsidRPr="00605FCA">
        <w:rPr>
          <w:shd w:val="clear" w:color="auto" w:fill="FFFFFF"/>
        </w:rPr>
        <w:t>, </w:t>
      </w:r>
      <w:r w:rsidRPr="00605FCA">
        <w:rPr>
          <w:i/>
          <w:iCs/>
          <w:shd w:val="clear" w:color="auto" w:fill="FFFFFF"/>
        </w:rPr>
        <w:t>84</w:t>
      </w:r>
      <w:r w:rsidRPr="00605FCA">
        <w:rPr>
          <w:shd w:val="clear" w:color="auto" w:fill="FFFFFF"/>
        </w:rPr>
        <w:t>(1), pp.146-156.</w:t>
      </w:r>
      <w:r w:rsidR="00F744C7" w:rsidRPr="00605FCA">
        <w:rPr>
          <w:shd w:val="clear" w:color="auto" w:fill="FFFFFF"/>
        </w:rPr>
        <w:t xml:space="preserve">Available at: </w:t>
      </w:r>
      <w:r w:rsidRPr="00605FCA">
        <w:rPr>
          <w:lang w:val="en-GB"/>
        </w:rPr>
        <w:t>https://journals.sagepub.com/doi/pdf/10.1177/0030222819880706</w:t>
      </w:r>
      <w:r w:rsidR="00F744C7" w:rsidRPr="00605FCA">
        <w:rPr>
          <w:lang w:val="en-GB"/>
        </w:rPr>
        <w:t>(Accessed: 7 August 2026).</w:t>
      </w:r>
    </w:p>
    <w:p w:rsidR="00C00C19" w:rsidRPr="00605FCA" w:rsidRDefault="00E8279A" w:rsidP="00605FCA">
      <w:pPr>
        <w:rPr>
          <w:lang w:val="en-GB"/>
        </w:rPr>
      </w:pPr>
      <w:r w:rsidRPr="00605FCA">
        <w:rPr>
          <w:shd w:val="clear" w:color="auto" w:fill="FFFFFF"/>
        </w:rPr>
        <w:t xml:space="preserve">Tettey, E., Sarfo-Mensah, A. and Osei, E.J.A., </w:t>
      </w:r>
      <w:r w:rsidR="00891FB1" w:rsidRPr="00605FCA">
        <w:rPr>
          <w:shd w:val="clear" w:color="auto" w:fill="FFFFFF"/>
        </w:rPr>
        <w:t>(</w:t>
      </w:r>
      <w:r w:rsidRPr="00605FCA">
        <w:rPr>
          <w:shd w:val="clear" w:color="auto" w:fill="FFFFFF"/>
        </w:rPr>
        <w:t>2023</w:t>
      </w:r>
      <w:r w:rsidR="00891FB1" w:rsidRPr="00605FCA">
        <w:rPr>
          <w:shd w:val="clear" w:color="auto" w:fill="FFFFFF"/>
        </w:rPr>
        <w:t>)‘</w:t>
      </w:r>
      <w:r w:rsidRPr="00605FCA">
        <w:rPr>
          <w:shd w:val="clear" w:color="auto" w:fill="FFFFFF"/>
        </w:rPr>
        <w:t>Probable causes and strategies to address the issue of high rate of debauchery among the youth: With reference to Erik Erikson’s fifth stage of psychosocial th</w:t>
      </w:r>
      <w:r w:rsidR="00891FB1" w:rsidRPr="00605FCA">
        <w:rPr>
          <w:shd w:val="clear" w:color="auto" w:fill="FFFFFF"/>
        </w:rPr>
        <w:t>eory of personality development’,</w:t>
      </w:r>
      <w:r w:rsidRPr="00605FCA">
        <w:rPr>
          <w:shd w:val="clear" w:color="auto" w:fill="FFFFFF"/>
        </w:rPr>
        <w:t> </w:t>
      </w:r>
      <w:r w:rsidRPr="00605FCA">
        <w:rPr>
          <w:i/>
          <w:iCs/>
          <w:shd w:val="clear" w:color="auto" w:fill="FFFFFF"/>
        </w:rPr>
        <w:t>Britain International of Humanities and Social Sciences (BIoHS) Journal</w:t>
      </w:r>
      <w:r w:rsidRPr="00605FCA">
        <w:rPr>
          <w:shd w:val="clear" w:color="auto" w:fill="FFFFFF"/>
        </w:rPr>
        <w:t>, </w:t>
      </w:r>
      <w:r w:rsidRPr="00605FCA">
        <w:rPr>
          <w:i/>
          <w:iCs/>
          <w:shd w:val="clear" w:color="auto" w:fill="FFFFFF"/>
        </w:rPr>
        <w:t>5</w:t>
      </w:r>
      <w:r w:rsidRPr="00605FCA">
        <w:rPr>
          <w:shd w:val="clear" w:color="auto" w:fill="FFFFFF"/>
        </w:rPr>
        <w:t>(2), pp.93-99.</w:t>
      </w:r>
      <w:r w:rsidR="00F744C7" w:rsidRPr="00605FCA">
        <w:rPr>
          <w:shd w:val="clear" w:color="auto" w:fill="FFFFFF"/>
        </w:rPr>
        <w:t xml:space="preserve">Available at: http://biarjournal.com/index.php/biohs/article/view/898 </w:t>
      </w:r>
      <w:r w:rsidR="00F744C7" w:rsidRPr="00605FCA">
        <w:rPr>
          <w:lang w:val="en-GB"/>
        </w:rPr>
        <w:t>(Accessed: 7 August 2026).</w:t>
      </w:r>
    </w:p>
    <w:p w:rsidR="00C00C19" w:rsidRPr="00605FCA" w:rsidRDefault="00E8279A" w:rsidP="00605FCA">
      <w:pPr>
        <w:rPr>
          <w:shd w:val="clear" w:color="auto" w:fill="FFFFFF"/>
        </w:rPr>
      </w:pPr>
      <w:r w:rsidRPr="00605FCA">
        <w:rPr>
          <w:shd w:val="clear" w:color="auto" w:fill="FFFFFF"/>
        </w:rPr>
        <w:t xml:space="preserve">Uktamovna, R.Z. </w:t>
      </w:r>
      <w:r w:rsidR="0016601D" w:rsidRPr="00605FCA">
        <w:rPr>
          <w:shd w:val="clear" w:color="auto" w:fill="FFFFFF"/>
        </w:rPr>
        <w:t>(</w:t>
      </w:r>
      <w:r w:rsidRPr="00605FCA">
        <w:rPr>
          <w:shd w:val="clear" w:color="auto" w:fill="FFFFFF"/>
        </w:rPr>
        <w:t>2025</w:t>
      </w:r>
      <w:r w:rsidR="0016601D" w:rsidRPr="00605FCA">
        <w:rPr>
          <w:shd w:val="clear" w:color="auto" w:fill="FFFFFF"/>
        </w:rPr>
        <w:t>)‘</w:t>
      </w:r>
      <w:r w:rsidRPr="00605FCA">
        <w:rPr>
          <w:shd w:val="clear" w:color="auto" w:fill="FFFFFF"/>
        </w:rPr>
        <w:t>The transformative journey of adolescence: a study of the physical, cognitive, emotional, and social ch</w:t>
      </w:r>
      <w:r w:rsidR="0016601D" w:rsidRPr="00605FCA">
        <w:rPr>
          <w:shd w:val="clear" w:color="auto" w:fill="FFFFFF"/>
        </w:rPr>
        <w:t>anges during the teenage years’,</w:t>
      </w:r>
      <w:r w:rsidRPr="00605FCA">
        <w:rPr>
          <w:i/>
          <w:iCs/>
          <w:shd w:val="clear" w:color="auto" w:fill="FFFFFF"/>
        </w:rPr>
        <w:t xml:space="preserve"> Spanish Journal of Innovation and Integrity</w:t>
      </w:r>
      <w:r w:rsidRPr="00605FCA">
        <w:rPr>
          <w:shd w:val="clear" w:color="auto" w:fill="FFFFFF"/>
        </w:rPr>
        <w:t>, </w:t>
      </w:r>
      <w:r w:rsidRPr="00605FCA">
        <w:rPr>
          <w:i/>
          <w:iCs/>
          <w:shd w:val="clear" w:color="auto" w:fill="FFFFFF"/>
        </w:rPr>
        <w:t>39</w:t>
      </w:r>
      <w:r w:rsidRPr="00605FCA">
        <w:rPr>
          <w:shd w:val="clear" w:color="auto" w:fill="FFFFFF"/>
        </w:rPr>
        <w:t>, pp.169-172.</w:t>
      </w:r>
      <w:r w:rsidR="00F744C7" w:rsidRPr="00605FCA">
        <w:rPr>
          <w:shd w:val="clear" w:color="auto" w:fill="FFFFFF"/>
        </w:rPr>
        <w:t xml:space="preserve"> Available at: </w:t>
      </w:r>
      <w:r w:rsidRPr="00605FCA">
        <w:rPr>
          <w:rFonts w:cs="Arial"/>
          <w:shd w:val="clear" w:color="auto" w:fill="FFFFFF"/>
        </w:rPr>
        <w:t>https://www.sjii.es/index.php/journal/article/view/270</w:t>
      </w:r>
      <w:r w:rsidR="00F744C7" w:rsidRPr="00605FCA">
        <w:rPr>
          <w:lang w:val="en-GB"/>
        </w:rPr>
        <w:t>(Accessed: 7 August 2026).</w:t>
      </w:r>
    </w:p>
    <w:p w:rsidR="00C00C19" w:rsidRPr="00605FCA" w:rsidRDefault="00E8279A" w:rsidP="00605FCA">
      <w:pPr>
        <w:rPr>
          <w:lang w:val="en-GB"/>
        </w:rPr>
      </w:pPr>
      <w:r w:rsidRPr="00605FCA">
        <w:rPr>
          <w:shd w:val="clear" w:color="auto" w:fill="FFFFFF"/>
        </w:rPr>
        <w:t xml:space="preserve">Valkenburg, P.M., Meier, A. and Beyens, I., </w:t>
      </w:r>
      <w:r w:rsidR="00A94DEB" w:rsidRPr="00605FCA">
        <w:rPr>
          <w:shd w:val="clear" w:color="auto" w:fill="FFFFFF"/>
        </w:rPr>
        <w:t>(</w:t>
      </w:r>
      <w:r w:rsidRPr="00605FCA">
        <w:rPr>
          <w:shd w:val="clear" w:color="auto" w:fill="FFFFFF"/>
        </w:rPr>
        <w:t>2022</w:t>
      </w:r>
      <w:r w:rsidR="00A94DEB" w:rsidRPr="00605FCA">
        <w:rPr>
          <w:shd w:val="clear" w:color="auto" w:fill="FFFFFF"/>
        </w:rPr>
        <w:t>)‘</w:t>
      </w:r>
      <w:r w:rsidRPr="00605FCA">
        <w:rPr>
          <w:shd w:val="clear" w:color="auto" w:fill="FFFFFF"/>
        </w:rPr>
        <w:t xml:space="preserve">Social media use and its impact on adolescent mental health: An </w:t>
      </w:r>
      <w:r w:rsidR="00A94DEB" w:rsidRPr="00605FCA">
        <w:rPr>
          <w:shd w:val="clear" w:color="auto" w:fill="FFFFFF"/>
        </w:rPr>
        <w:t>umbrella review of the evidence’,</w:t>
      </w:r>
      <w:r w:rsidRPr="00605FCA">
        <w:rPr>
          <w:shd w:val="clear" w:color="auto" w:fill="FFFFFF"/>
        </w:rPr>
        <w:t> </w:t>
      </w:r>
      <w:r w:rsidRPr="00605FCA">
        <w:rPr>
          <w:i/>
          <w:iCs/>
          <w:shd w:val="clear" w:color="auto" w:fill="FFFFFF"/>
        </w:rPr>
        <w:t>Current Opinion in Psychology</w:t>
      </w:r>
      <w:r w:rsidRPr="00605FCA">
        <w:rPr>
          <w:shd w:val="clear" w:color="auto" w:fill="FFFFFF"/>
        </w:rPr>
        <w:t>, </w:t>
      </w:r>
      <w:r w:rsidRPr="00605FCA">
        <w:rPr>
          <w:i/>
          <w:iCs/>
          <w:shd w:val="clear" w:color="auto" w:fill="FFFFFF"/>
        </w:rPr>
        <w:t>44</w:t>
      </w:r>
      <w:r w:rsidRPr="00605FCA">
        <w:rPr>
          <w:shd w:val="clear" w:color="auto" w:fill="FFFFFF"/>
        </w:rPr>
        <w:t>, pp.58-68.</w:t>
      </w:r>
      <w:r w:rsidR="00F744C7" w:rsidRPr="00605FCA">
        <w:rPr>
          <w:shd w:val="clear" w:color="auto" w:fill="FFFFFF"/>
        </w:rPr>
        <w:t xml:space="preserve"> Available at: </w:t>
      </w:r>
      <w:r w:rsidR="00F744C7" w:rsidRPr="00605FCA">
        <w:rPr>
          <w:lang w:val="en-GB"/>
        </w:rPr>
        <w:t>https://www.sciencedirect.com/science/article/pii/S2352250X21001500 (Accessed: 7 August 2026).</w:t>
      </w:r>
    </w:p>
    <w:sectPr w:rsidR="00C00C19" w:rsidRPr="00605FCA" w:rsidSect="008D2E03">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9159D" w:rsidRDefault="0079159D" w:rsidP="001D2ACA">
      <w:pPr>
        <w:spacing w:before="0" w:after="0" w:line="240" w:lineRule="auto"/>
      </w:pPr>
      <w:r>
        <w:separator/>
      </w:r>
    </w:p>
  </w:endnote>
  <w:endnote w:type="continuationSeparator" w:id="1">
    <w:p w:rsidR="0079159D" w:rsidRDefault="0079159D" w:rsidP="001D2ACA">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7BAF" w:rsidRDefault="00C47BA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3822924"/>
      <w:docPartObj>
        <w:docPartGallery w:val="Page Numbers (Bottom of Page)"/>
        <w:docPartUnique/>
      </w:docPartObj>
    </w:sdtPr>
    <w:sdtEndPr>
      <w:rPr>
        <w:noProof/>
      </w:rPr>
    </w:sdtEndPr>
    <w:sdtContent>
      <w:p w:rsidR="00C47BAF" w:rsidRDefault="008D2E03">
        <w:pPr>
          <w:pStyle w:val="Footer"/>
          <w:jc w:val="center"/>
        </w:pPr>
        <w:r>
          <w:fldChar w:fldCharType="begin"/>
        </w:r>
        <w:r w:rsidR="00E8279A">
          <w:instrText xml:space="preserve"> PAGE   \* MERGEFORMAT </w:instrText>
        </w:r>
        <w:r>
          <w:fldChar w:fldCharType="separate"/>
        </w:r>
        <w:r w:rsidR="004C18FE">
          <w:rPr>
            <w:noProof/>
          </w:rPr>
          <w:t>1</w:t>
        </w:r>
        <w:r>
          <w:rPr>
            <w:noProof/>
          </w:rPr>
          <w:fldChar w:fldCharType="end"/>
        </w:r>
      </w:p>
    </w:sdtContent>
  </w:sdt>
  <w:p w:rsidR="00C47BAF" w:rsidRDefault="00C47BA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7BAF" w:rsidRDefault="00C47BA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9159D" w:rsidRDefault="0079159D" w:rsidP="001D2ACA">
      <w:pPr>
        <w:spacing w:before="0" w:after="0" w:line="240" w:lineRule="auto"/>
      </w:pPr>
      <w:r>
        <w:separator/>
      </w:r>
    </w:p>
  </w:footnote>
  <w:footnote w:type="continuationSeparator" w:id="1">
    <w:p w:rsidR="0079159D" w:rsidRDefault="0079159D" w:rsidP="001D2ACA">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7BAF" w:rsidRDefault="00C47BA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2ACA" w:rsidRDefault="00E8279A">
    <w:pPr>
      <w:pStyle w:val="Header"/>
    </w:pPr>
    <w:r w:rsidRPr="001D2ACA">
      <w:rPr>
        <w:noProof/>
        <w:lang w:val="en-GB" w:eastAsia="en-GB"/>
      </w:rPr>
      <w:drawing>
        <wp:inline distT="0" distB="0" distL="0" distR="0">
          <wp:extent cx="2124222" cy="90736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126442" cy="908314"/>
                  </a:xfrm>
                  <a:prstGeom prst="rect">
                    <a:avLst/>
                  </a:prstGeom>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7BAF" w:rsidRDefault="00C47BA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CA7F18"/>
    <w:rsid w:val="000028E8"/>
    <w:rsid w:val="0000309E"/>
    <w:rsid w:val="00017F9B"/>
    <w:rsid w:val="00021E79"/>
    <w:rsid w:val="00032F50"/>
    <w:rsid w:val="000A6268"/>
    <w:rsid w:val="001052DA"/>
    <w:rsid w:val="001528C3"/>
    <w:rsid w:val="0016601D"/>
    <w:rsid w:val="001B746A"/>
    <w:rsid w:val="001D2ACA"/>
    <w:rsid w:val="00211CEC"/>
    <w:rsid w:val="00256197"/>
    <w:rsid w:val="00286DA6"/>
    <w:rsid w:val="002C619B"/>
    <w:rsid w:val="003E3678"/>
    <w:rsid w:val="003F5B36"/>
    <w:rsid w:val="00423F54"/>
    <w:rsid w:val="00433DDD"/>
    <w:rsid w:val="00450024"/>
    <w:rsid w:val="0049271A"/>
    <w:rsid w:val="004940AF"/>
    <w:rsid w:val="004C18FE"/>
    <w:rsid w:val="004D1DD4"/>
    <w:rsid w:val="00542240"/>
    <w:rsid w:val="00555B72"/>
    <w:rsid w:val="005605F3"/>
    <w:rsid w:val="00580D3E"/>
    <w:rsid w:val="005A21B9"/>
    <w:rsid w:val="00605FCA"/>
    <w:rsid w:val="00641954"/>
    <w:rsid w:val="0065746F"/>
    <w:rsid w:val="00671750"/>
    <w:rsid w:val="00692AFC"/>
    <w:rsid w:val="006B3F20"/>
    <w:rsid w:val="0074558D"/>
    <w:rsid w:val="0075088F"/>
    <w:rsid w:val="007609E8"/>
    <w:rsid w:val="00780CA8"/>
    <w:rsid w:val="0079159D"/>
    <w:rsid w:val="007D19B3"/>
    <w:rsid w:val="007D26D5"/>
    <w:rsid w:val="007F3349"/>
    <w:rsid w:val="00805C1C"/>
    <w:rsid w:val="00864AD2"/>
    <w:rsid w:val="00875379"/>
    <w:rsid w:val="00876B44"/>
    <w:rsid w:val="00884947"/>
    <w:rsid w:val="00891FB1"/>
    <w:rsid w:val="008A6E0F"/>
    <w:rsid w:val="008C1D84"/>
    <w:rsid w:val="008C4A3C"/>
    <w:rsid w:val="008D2E03"/>
    <w:rsid w:val="008E6B95"/>
    <w:rsid w:val="00937CF4"/>
    <w:rsid w:val="0095364B"/>
    <w:rsid w:val="00953A63"/>
    <w:rsid w:val="00961B95"/>
    <w:rsid w:val="00977585"/>
    <w:rsid w:val="009908F2"/>
    <w:rsid w:val="009A0DC3"/>
    <w:rsid w:val="009A19F0"/>
    <w:rsid w:val="009B21F4"/>
    <w:rsid w:val="009B28BF"/>
    <w:rsid w:val="009C296F"/>
    <w:rsid w:val="00A256EC"/>
    <w:rsid w:val="00A34A92"/>
    <w:rsid w:val="00A60933"/>
    <w:rsid w:val="00A94DEB"/>
    <w:rsid w:val="00AA07E6"/>
    <w:rsid w:val="00B45DEA"/>
    <w:rsid w:val="00B7120F"/>
    <w:rsid w:val="00BA1BB9"/>
    <w:rsid w:val="00C00C19"/>
    <w:rsid w:val="00C11E11"/>
    <w:rsid w:val="00C178C1"/>
    <w:rsid w:val="00C27388"/>
    <w:rsid w:val="00C43F6A"/>
    <w:rsid w:val="00C47BAF"/>
    <w:rsid w:val="00C5781F"/>
    <w:rsid w:val="00C65BBE"/>
    <w:rsid w:val="00C67BDE"/>
    <w:rsid w:val="00C92823"/>
    <w:rsid w:val="00C94383"/>
    <w:rsid w:val="00CA29CD"/>
    <w:rsid w:val="00CA7F18"/>
    <w:rsid w:val="00D0329B"/>
    <w:rsid w:val="00D13B9E"/>
    <w:rsid w:val="00D748CE"/>
    <w:rsid w:val="00D8676F"/>
    <w:rsid w:val="00DD0726"/>
    <w:rsid w:val="00DD098D"/>
    <w:rsid w:val="00DF4974"/>
    <w:rsid w:val="00DF5BAC"/>
    <w:rsid w:val="00E27224"/>
    <w:rsid w:val="00E31D73"/>
    <w:rsid w:val="00E50EB4"/>
    <w:rsid w:val="00E8279A"/>
    <w:rsid w:val="00EC4357"/>
    <w:rsid w:val="00ED726A"/>
    <w:rsid w:val="00F573DA"/>
    <w:rsid w:val="00F744C7"/>
    <w:rsid w:val="00FB1181"/>
    <w:rsid w:val="00FB3EA0"/>
    <w:rsid w:val="00FC672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3B9E"/>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8C1D84"/>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D84"/>
    <w:rPr>
      <w:rFonts w:ascii="Arial" w:eastAsiaTheme="majorEastAsia" w:hAnsi="Arial" w:cstheme="majorBidi"/>
      <w:b/>
      <w:bCs/>
      <w:sz w:val="28"/>
      <w:szCs w:val="28"/>
    </w:rPr>
  </w:style>
  <w:style w:type="paragraph" w:styleId="Title">
    <w:name w:val="Title"/>
    <w:basedOn w:val="Normal"/>
    <w:next w:val="Normal"/>
    <w:link w:val="TitleChar"/>
    <w:uiPriority w:val="10"/>
    <w:qFormat/>
    <w:rsid w:val="008C1D84"/>
    <w:pPr>
      <w:pBdr>
        <w:bottom w:val="single" w:sz="8" w:space="4" w:color="4F81BD" w:themeColor="accent1"/>
      </w:pBdr>
      <w:spacing w:before="0" w:after="300"/>
      <w:contextualSpacing/>
    </w:pPr>
    <w:rPr>
      <w:rFonts w:eastAsiaTheme="majorEastAsia" w:cstheme="majorBidi"/>
      <w:b/>
      <w:spacing w:val="5"/>
      <w:kern w:val="28"/>
      <w:sz w:val="56"/>
      <w:szCs w:val="52"/>
      <w:u w:val="single"/>
    </w:rPr>
  </w:style>
  <w:style w:type="character" w:customStyle="1" w:styleId="TitleChar">
    <w:name w:val="Title Char"/>
    <w:basedOn w:val="DefaultParagraphFont"/>
    <w:link w:val="Title"/>
    <w:uiPriority w:val="10"/>
    <w:rsid w:val="008C1D84"/>
    <w:rPr>
      <w:rFonts w:ascii="Arial" w:eastAsiaTheme="majorEastAsia" w:hAnsi="Arial" w:cstheme="majorBidi"/>
      <w:b/>
      <w:spacing w:val="5"/>
      <w:kern w:val="28"/>
      <w:sz w:val="56"/>
      <w:szCs w:val="52"/>
      <w:u w:val="single"/>
    </w:rPr>
  </w:style>
  <w:style w:type="paragraph" w:styleId="Header">
    <w:name w:val="header"/>
    <w:basedOn w:val="Normal"/>
    <w:link w:val="HeaderChar"/>
    <w:uiPriority w:val="99"/>
    <w:unhideWhenUsed/>
    <w:rsid w:val="001D2AC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2ACA"/>
    <w:rPr>
      <w:rFonts w:ascii="Arial" w:hAnsi="Arial"/>
    </w:rPr>
  </w:style>
  <w:style w:type="paragraph" w:styleId="Footer">
    <w:name w:val="footer"/>
    <w:basedOn w:val="Normal"/>
    <w:link w:val="FooterChar"/>
    <w:uiPriority w:val="99"/>
    <w:unhideWhenUsed/>
    <w:rsid w:val="001D2AC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D2ACA"/>
    <w:rPr>
      <w:rFonts w:ascii="Arial" w:hAnsi="Arial"/>
    </w:rPr>
  </w:style>
  <w:style w:type="paragraph" w:styleId="BalloonText">
    <w:name w:val="Balloon Text"/>
    <w:basedOn w:val="Normal"/>
    <w:link w:val="BalloonTextChar"/>
    <w:uiPriority w:val="99"/>
    <w:semiHidden/>
    <w:unhideWhenUsed/>
    <w:rsid w:val="001D2AC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ACA"/>
    <w:rPr>
      <w:rFonts w:ascii="Tahoma" w:hAnsi="Tahoma" w:cs="Tahoma"/>
      <w:sz w:val="16"/>
      <w:szCs w:val="16"/>
    </w:rPr>
  </w:style>
  <w:style w:type="character" w:styleId="Hyperlink">
    <w:name w:val="Hyperlink"/>
    <w:basedOn w:val="DefaultParagraphFont"/>
    <w:uiPriority w:val="99"/>
    <w:unhideWhenUsed/>
    <w:rsid w:val="0025619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3B9E"/>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8C1D84"/>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D84"/>
    <w:rPr>
      <w:rFonts w:ascii="Arial" w:eastAsiaTheme="majorEastAsia" w:hAnsi="Arial" w:cstheme="majorBidi"/>
      <w:b/>
      <w:bCs/>
      <w:sz w:val="28"/>
      <w:szCs w:val="28"/>
    </w:rPr>
  </w:style>
  <w:style w:type="paragraph" w:styleId="Title">
    <w:name w:val="Title"/>
    <w:basedOn w:val="Normal"/>
    <w:next w:val="Normal"/>
    <w:link w:val="TitleChar"/>
    <w:uiPriority w:val="10"/>
    <w:qFormat/>
    <w:rsid w:val="008C1D84"/>
    <w:pPr>
      <w:pBdr>
        <w:bottom w:val="single" w:sz="8" w:space="4" w:color="4F81BD" w:themeColor="accent1"/>
      </w:pBdr>
      <w:spacing w:before="0" w:after="300"/>
      <w:contextualSpacing/>
    </w:pPr>
    <w:rPr>
      <w:rFonts w:eastAsiaTheme="majorEastAsia" w:cstheme="majorBidi"/>
      <w:b/>
      <w:spacing w:val="5"/>
      <w:kern w:val="28"/>
      <w:sz w:val="56"/>
      <w:szCs w:val="52"/>
      <w:u w:val="single"/>
    </w:rPr>
  </w:style>
  <w:style w:type="character" w:customStyle="1" w:styleId="TitleChar">
    <w:name w:val="Title Char"/>
    <w:basedOn w:val="DefaultParagraphFont"/>
    <w:link w:val="Title"/>
    <w:uiPriority w:val="10"/>
    <w:rsid w:val="008C1D84"/>
    <w:rPr>
      <w:rFonts w:ascii="Arial" w:eastAsiaTheme="majorEastAsia" w:hAnsi="Arial" w:cstheme="majorBidi"/>
      <w:b/>
      <w:spacing w:val="5"/>
      <w:kern w:val="28"/>
      <w:sz w:val="56"/>
      <w:szCs w:val="52"/>
      <w:u w:val="single"/>
    </w:rPr>
  </w:style>
  <w:style w:type="paragraph" w:styleId="Header">
    <w:name w:val="header"/>
    <w:basedOn w:val="Normal"/>
    <w:link w:val="HeaderChar"/>
    <w:uiPriority w:val="99"/>
    <w:unhideWhenUsed/>
    <w:rsid w:val="001D2AC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2ACA"/>
    <w:rPr>
      <w:rFonts w:ascii="Arial" w:hAnsi="Arial"/>
    </w:rPr>
  </w:style>
  <w:style w:type="paragraph" w:styleId="Footer">
    <w:name w:val="footer"/>
    <w:basedOn w:val="Normal"/>
    <w:link w:val="FooterChar"/>
    <w:uiPriority w:val="99"/>
    <w:unhideWhenUsed/>
    <w:rsid w:val="001D2AC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D2ACA"/>
    <w:rPr>
      <w:rFonts w:ascii="Arial" w:hAnsi="Arial"/>
    </w:rPr>
  </w:style>
  <w:style w:type="paragraph" w:styleId="BalloonText">
    <w:name w:val="Balloon Text"/>
    <w:basedOn w:val="Normal"/>
    <w:link w:val="BalloonTextChar"/>
    <w:uiPriority w:val="99"/>
    <w:semiHidden/>
    <w:unhideWhenUsed/>
    <w:rsid w:val="001D2AC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ACA"/>
    <w:rPr>
      <w:rFonts w:ascii="Tahoma" w:hAnsi="Tahoma" w:cs="Tahoma"/>
      <w:sz w:val="16"/>
      <w:szCs w:val="16"/>
    </w:rPr>
  </w:style>
  <w:style w:type="character" w:styleId="Hyperlink">
    <w:name w:val="Hyperlink"/>
    <w:basedOn w:val="DefaultParagraphFont"/>
    <w:uiPriority w:val="99"/>
    <w:unhideWhenUsed/>
    <w:rsid w:val="0025619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microsoft.com/office/2007/relationships/stylesWithEffects" Target="stylesWithEffects.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1790</Words>
  <Characters>10205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3</cp:revision>
  <dcterms:created xsi:type="dcterms:W3CDTF">2026-08-10T09:43:00Z</dcterms:created>
  <dcterms:modified xsi:type="dcterms:W3CDTF">2026-08-17T22:08:00Z</dcterms:modified>
</cp:coreProperties>
</file>