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72F04" w14:textId="77777777" w:rsidR="00416F5F" w:rsidRDefault="00416F5F"/>
    <w:p w14:paraId="7B28D999" w14:textId="77777777" w:rsidR="00242992" w:rsidRDefault="00242992"/>
    <w:p w14:paraId="23E026DE" w14:textId="733CB9F6" w:rsidR="00242992" w:rsidRDefault="00242992">
      <w:pPr>
        <w:rPr>
          <w:b/>
          <w:bCs/>
        </w:rPr>
      </w:pPr>
      <w:r w:rsidRPr="00E44B8F">
        <w:rPr>
          <w:b/>
          <w:bCs/>
        </w:rPr>
        <w:t xml:space="preserve">Internal Memorandum </w:t>
      </w:r>
    </w:p>
    <w:p w14:paraId="3A501134" w14:textId="77777777" w:rsidR="00C3666D" w:rsidRPr="00C3666D" w:rsidRDefault="00C3666D">
      <w:pPr>
        <w:rPr>
          <w:b/>
          <w:bCs/>
        </w:rPr>
      </w:pPr>
    </w:p>
    <w:p w14:paraId="52BF7BD5" w14:textId="567DB569" w:rsidR="00242992" w:rsidRDefault="00242992">
      <w:r w:rsidRPr="00E44B8F">
        <w:t>TO:</w:t>
      </w:r>
      <w:r>
        <w:t xml:space="preserve"> Ada Adebayo</w:t>
      </w:r>
    </w:p>
    <w:p w14:paraId="1E56202A" w14:textId="77777777" w:rsidR="00242992" w:rsidRDefault="00242992"/>
    <w:p w14:paraId="11795EB0" w14:textId="17426581" w:rsidR="00242992" w:rsidRDefault="00242992">
      <w:r w:rsidRPr="00E44B8F">
        <w:rPr>
          <w:b/>
          <w:bCs/>
        </w:rPr>
        <w:t>FROM:</w:t>
      </w:r>
      <w:r>
        <w:t xml:space="preserve"> Alexandra Maria Baloi</w:t>
      </w:r>
    </w:p>
    <w:p w14:paraId="0C35CAA0" w14:textId="77777777" w:rsidR="00242992" w:rsidRDefault="00242992"/>
    <w:p w14:paraId="6B209D03" w14:textId="10E392BA" w:rsidR="00242992" w:rsidRDefault="00242992">
      <w:r w:rsidRPr="00E44B8F">
        <w:rPr>
          <w:b/>
          <w:bCs/>
        </w:rPr>
        <w:t>MATTER:</w:t>
      </w:r>
      <w:r>
        <w:t xml:space="preserve"> Case of Kim Cottrell </w:t>
      </w:r>
    </w:p>
    <w:p w14:paraId="324F2472" w14:textId="77777777" w:rsidR="00242992" w:rsidRDefault="00242992"/>
    <w:p w14:paraId="2F3BF0E4" w14:textId="624BD1B6" w:rsidR="00242992" w:rsidRDefault="00242992">
      <w:r w:rsidRPr="00E44B8F">
        <w:rPr>
          <w:b/>
          <w:bCs/>
        </w:rPr>
        <w:t>DATE:</w:t>
      </w:r>
      <w:r>
        <w:t xml:space="preserve"> 15</w:t>
      </w:r>
      <w:r w:rsidR="00E44B8F" w:rsidRPr="00E44B8F">
        <w:rPr>
          <w:vertAlign w:val="superscript"/>
        </w:rPr>
        <w:t>th</w:t>
      </w:r>
      <w:r w:rsidR="00E44B8F">
        <w:t xml:space="preserve"> </w:t>
      </w:r>
      <w:r>
        <w:t>March 2024</w:t>
      </w:r>
    </w:p>
    <w:p w14:paraId="745A0318" w14:textId="77777777" w:rsidR="0008393F" w:rsidRDefault="0008393F"/>
    <w:p w14:paraId="6EEAADAC" w14:textId="77777777" w:rsidR="0008393F" w:rsidRDefault="0008393F"/>
    <w:p w14:paraId="24E3D161" w14:textId="77777777" w:rsidR="0008393F" w:rsidRDefault="0008393F" w:rsidP="006670F4">
      <w:pPr>
        <w:jc w:val="both"/>
      </w:pPr>
    </w:p>
    <w:p w14:paraId="17DEAF1C" w14:textId="77777777" w:rsidR="0008393F" w:rsidRDefault="0008393F" w:rsidP="006670F4">
      <w:pPr>
        <w:jc w:val="both"/>
      </w:pPr>
    </w:p>
    <w:p w14:paraId="2A42939B" w14:textId="5A06732C" w:rsidR="0008393F" w:rsidRDefault="0008393F" w:rsidP="006670F4">
      <w:pPr>
        <w:jc w:val="both"/>
      </w:pPr>
      <w:r>
        <w:t>The following file note will address in</w:t>
      </w:r>
      <w:r w:rsidR="00264946">
        <w:t xml:space="preserve">tern </w:t>
      </w:r>
      <w:r w:rsidR="00D73A2C">
        <w:t xml:space="preserve">issues raised about the offence of </w:t>
      </w:r>
      <w:r w:rsidR="00557023">
        <w:t xml:space="preserve">Kim Cottrell </w:t>
      </w:r>
      <w:r w:rsidR="001863AB">
        <w:t xml:space="preserve">which has </w:t>
      </w:r>
      <w:r w:rsidR="005A495F">
        <w:t>been accused of hitting Bob Branning over a disagreement at the Dog and Duck public house on Saturday, March 2</w:t>
      </w:r>
      <w:r w:rsidR="005A495F" w:rsidRPr="005A495F">
        <w:rPr>
          <w:vertAlign w:val="superscript"/>
        </w:rPr>
        <w:t>nd</w:t>
      </w:r>
      <w:r w:rsidR="005A495F">
        <w:t>, 2024, and has been charged with a single offence of violence involving actual harm to a person. After Kim being placed under custody, she was brou</w:t>
      </w:r>
      <w:r w:rsidR="006670F4">
        <w:t xml:space="preserve">ght to the police station to have an interview and have her fingerprints collected. Kim claimed that after declining to have her fingerprints collected since she doesn’t like being touched by another individual, the policeman eventually took her hand and collected the fingerprints. In addition, Kim also lost her work and remains unemployed with unemployment assistance. The girl has been set free on unrestricted release and has two days until her official court hearing. </w:t>
      </w:r>
    </w:p>
    <w:p w14:paraId="087DD373" w14:textId="77777777" w:rsidR="006670F4" w:rsidRDefault="006670F4" w:rsidP="006670F4">
      <w:pPr>
        <w:jc w:val="both"/>
      </w:pPr>
    </w:p>
    <w:p w14:paraId="62D9CF18" w14:textId="77777777" w:rsidR="006670F4" w:rsidRDefault="006670F4" w:rsidP="006670F4">
      <w:pPr>
        <w:jc w:val="both"/>
      </w:pPr>
    </w:p>
    <w:p w14:paraId="3FB29008" w14:textId="77777777" w:rsidR="006670F4" w:rsidRDefault="006670F4" w:rsidP="006670F4">
      <w:pPr>
        <w:jc w:val="both"/>
      </w:pPr>
    </w:p>
    <w:p w14:paraId="4C16227D" w14:textId="77777777" w:rsidR="006670F4" w:rsidRDefault="006670F4" w:rsidP="006670F4">
      <w:pPr>
        <w:jc w:val="both"/>
      </w:pPr>
    </w:p>
    <w:p w14:paraId="1B081AD1" w14:textId="77777777" w:rsidR="006670F4" w:rsidRDefault="006670F4" w:rsidP="006670F4">
      <w:pPr>
        <w:jc w:val="both"/>
      </w:pPr>
    </w:p>
    <w:p w14:paraId="18306300" w14:textId="7295ADB1" w:rsidR="006670F4" w:rsidRDefault="002654AD" w:rsidP="006670F4">
      <w:pPr>
        <w:jc w:val="both"/>
      </w:pPr>
      <w:r>
        <w:t xml:space="preserve">Kim’s mental state at the time of the incident must be proven in order to overcome the mens rea element of the offence. She seems to have acted out of emotional sadness and anguish over the unexpected loss of her aunt, who she loved very much. There is no proof that Kim acted with malice or deliberate intent; alternatively, it was an emotional outburst in response to Bob’s rude words. </w:t>
      </w:r>
      <w:r w:rsidR="003E16F3">
        <w:t xml:space="preserve">The intentional act of hitting Bob across the face, leading to actual injuries, is the actus reus aspect of the offence. Given that Kim’s behaviour resulted in bruises on Bob’s cheeks and jawline, those met the legal definition of attack causing severe physical harm. </w:t>
      </w:r>
      <w:r>
        <w:t xml:space="preserve"> </w:t>
      </w:r>
    </w:p>
    <w:p w14:paraId="6183CAB3" w14:textId="77777777" w:rsidR="0091354C" w:rsidRDefault="0091354C" w:rsidP="006670F4">
      <w:pPr>
        <w:jc w:val="both"/>
      </w:pPr>
    </w:p>
    <w:p w14:paraId="6E7BEF2A" w14:textId="77777777" w:rsidR="0091354C" w:rsidRDefault="0091354C" w:rsidP="006670F4">
      <w:pPr>
        <w:jc w:val="both"/>
      </w:pPr>
    </w:p>
    <w:p w14:paraId="2323E2AE" w14:textId="2372D7D7" w:rsidR="0091354C" w:rsidRDefault="0091354C" w:rsidP="006670F4">
      <w:pPr>
        <w:jc w:val="both"/>
      </w:pPr>
    </w:p>
    <w:p w14:paraId="2AD99C12" w14:textId="737B0B0A" w:rsidR="000E6714" w:rsidRDefault="000E6714" w:rsidP="006670F4">
      <w:pPr>
        <w:jc w:val="both"/>
      </w:pPr>
      <w:r>
        <w:t>Regarding to the particular facts of each case, several rules for punishment pertain to actions that lead to real physical harm. The impact of the harm that was committed in this instance, specifically with regard to the victim’s jaw and cheek frac</w:t>
      </w:r>
      <w:r w:rsidR="004C403B">
        <w:t xml:space="preserve">tures, is a component that could affect the length of the prison term. Another one will be the suspect’s psychological condition or criminal record in the past, among other contributing or influencing situations. Therefore, the victim’s reaction to what happened and other factors that make it worse, including choosing on an individual who is vulnerable would be another component. </w:t>
      </w:r>
      <w:r w:rsidR="00610179">
        <w:t xml:space="preserve">Sentences for </w:t>
      </w:r>
      <w:r w:rsidR="00610179">
        <w:lastRenderedPageBreak/>
        <w:t xml:space="preserve">assaulting that causes real injury can differ; in instances of lower severity with minor injuries and no prior criminal record, a local jail sentence or suspension period might turn out to be eligible. </w:t>
      </w:r>
      <w:r w:rsidR="008D4B4D">
        <w:t xml:space="preserve">A jail punishment, which could last anywhere from a couple of months to a number of many years, in situations that tend to be more extreme and that entail aggravated conditions or serious injuries. </w:t>
      </w:r>
    </w:p>
    <w:p w14:paraId="46DFC777" w14:textId="77777777" w:rsidR="008B79D2" w:rsidRDefault="008B79D2" w:rsidP="006670F4">
      <w:pPr>
        <w:jc w:val="both"/>
      </w:pPr>
    </w:p>
    <w:p w14:paraId="568884D3" w14:textId="77777777" w:rsidR="008B79D2" w:rsidRDefault="008B79D2" w:rsidP="006670F4">
      <w:pPr>
        <w:jc w:val="both"/>
      </w:pPr>
    </w:p>
    <w:p w14:paraId="5F3EB9A6" w14:textId="77777777" w:rsidR="001625F5" w:rsidRDefault="001625F5" w:rsidP="006670F4">
      <w:pPr>
        <w:jc w:val="both"/>
      </w:pPr>
    </w:p>
    <w:p w14:paraId="3292A972" w14:textId="77777777" w:rsidR="001625F5" w:rsidRDefault="001625F5" w:rsidP="006670F4">
      <w:pPr>
        <w:jc w:val="both"/>
      </w:pPr>
    </w:p>
    <w:p w14:paraId="4B75C70A" w14:textId="77777777" w:rsidR="008B79D2" w:rsidRDefault="008B79D2" w:rsidP="006670F4">
      <w:pPr>
        <w:jc w:val="both"/>
      </w:pPr>
    </w:p>
    <w:p w14:paraId="15680894" w14:textId="170FC05C" w:rsidR="00A75F0D" w:rsidRDefault="001625F5" w:rsidP="006670F4">
      <w:pPr>
        <w:jc w:val="both"/>
      </w:pPr>
      <w:r>
        <w:t xml:space="preserve">A range of aspects, such as the intensity of the misconduct, the proof that is offered, and Kim’s past convictions, will be taken into consideration by the tribunal when allocating Kim’s case for sentencing. </w:t>
      </w:r>
      <w:r w:rsidR="006D3B70">
        <w:t xml:space="preserve">Both Magistrates’ Court and the Supreme Court’s penalty authority and matter intricacy will be taken into consideration by the magistrate when assessing how to address the matter in the other courts. </w:t>
      </w:r>
      <w:r w:rsidR="00090370">
        <w:t xml:space="preserve">A dangerous misconduct, assault resulting in serious injury is subject to an investigation by charge in the Crown Court or quick procedure in the courts of the Magistrates. This is the basis upon which judicial system will decide which cases to assign for trial. </w:t>
      </w:r>
      <w:r w:rsidR="008446A6">
        <w:t xml:space="preserve">The next step is accessible proof wherever the judges will decide on the legitimacy of testimonies, video recordings, and physical proof in backing Kim’s case. Once that is done, the court of appeals is going to determine </w:t>
      </w:r>
      <w:r w:rsidR="00A75F0D">
        <w:t>which courthouse is the most suitable for her legal proceeding depending on her existing felony convictions related to the stealing breach.</w:t>
      </w:r>
      <w:r w:rsidR="00691CA8">
        <w:t xml:space="preserve"> Considering Kim’s rights alongside providing advise on how to take advise on how to take advantage of them plays an important role as her representation in court. Initially, she can enter an agreement of innocence to the suspicion of attack with the result of serious injury, which gives her the option of accepting guilt. It indicates that she rejects the accusations and intends to argue against the lawsuit in court. Since Kim continues to be free on absolute release from jail, she likewise have the chance of putting limits for her release from custody. </w:t>
      </w:r>
    </w:p>
    <w:p w14:paraId="43D01CA7" w14:textId="77777777" w:rsidR="0091354C" w:rsidRDefault="0091354C" w:rsidP="006670F4">
      <w:pPr>
        <w:jc w:val="both"/>
      </w:pPr>
    </w:p>
    <w:p w14:paraId="5C96BB85" w14:textId="77777777" w:rsidR="0091354C" w:rsidRDefault="0091354C" w:rsidP="006670F4">
      <w:pPr>
        <w:jc w:val="both"/>
      </w:pPr>
    </w:p>
    <w:p w14:paraId="55B3ECF1" w14:textId="77777777" w:rsidR="0091354C" w:rsidRDefault="0091354C" w:rsidP="006670F4">
      <w:pPr>
        <w:jc w:val="both"/>
      </w:pPr>
    </w:p>
    <w:p w14:paraId="51EC776D" w14:textId="77777777" w:rsidR="006670F4" w:rsidRDefault="006670F4"/>
    <w:p w14:paraId="7B8EE154" w14:textId="29487A9D" w:rsidR="006670F4" w:rsidRDefault="00BD13EA">
      <w:r>
        <w:t xml:space="preserve">Rights to an attorney and an impartial investigation are two of the essential liberties and privileges protected by the Human Rights Act of 1998. Throughout the court system, it is imperative to guarantee that Kim’s privileges under the legislation remain unchanged. </w:t>
      </w:r>
    </w:p>
    <w:p w14:paraId="010ADB9B" w14:textId="77777777" w:rsidR="00F056DC" w:rsidRDefault="00F056DC"/>
    <w:p w14:paraId="70BC8F15" w14:textId="77777777" w:rsidR="00F10359" w:rsidRDefault="00F10359"/>
    <w:p w14:paraId="3D6FD46C" w14:textId="013809A6" w:rsidR="00F10359" w:rsidRDefault="00F10359">
      <w:r>
        <w:t xml:space="preserve">PACE which means Police and Criminal Evidence Act 1984 outlines the authorities and protocols for law enforcement inquiries, encompassing the holding of screenings, collecting of DNA, and protection individuals’ privileges. Kim’s claim the fact that having her known she was entitled to have legal advice from someone, she had certainly requested for someone to represent her corresponds with her asserted PACE right. </w:t>
      </w:r>
    </w:p>
    <w:p w14:paraId="31FE6BCE" w14:textId="77777777" w:rsidR="00F056DC" w:rsidRDefault="00F056DC"/>
    <w:p w14:paraId="0605836C" w14:textId="77777777" w:rsidR="00F056DC" w:rsidRDefault="00F056DC"/>
    <w:p w14:paraId="4683A521" w14:textId="68EF625A" w:rsidR="00F056DC" w:rsidRDefault="00F056DC">
      <w:r>
        <w:t xml:space="preserve">The Bail Act 1976 is the process for securing bail to defendants facing sentence that is set forth by this specific legislation. Kim is now free on unrestricted discharge; beneath this legislation, future charges or appeals for modifications to her custody shall be evaluated and taken into considerations. </w:t>
      </w:r>
    </w:p>
    <w:p w14:paraId="10E129CE" w14:textId="77777777" w:rsidR="006670F4" w:rsidRDefault="006670F4"/>
    <w:p w14:paraId="0937EFC6" w14:textId="7C150B6A" w:rsidR="00D55577" w:rsidRDefault="00F51104">
      <w:r>
        <w:t xml:space="preserve">Fingerprints collected against consent is a relevant issue, since Kim claimed that the police agent collected her DNA without permission. Although the allegations would not have an immediate effect on the physical abuse accusation, it causes inquiries regarding possible human rights abuses that </w:t>
      </w:r>
      <w:r w:rsidR="00FD7DA5">
        <w:t>Kim</w:t>
      </w:r>
      <w:r>
        <w:t xml:space="preserve"> might have </w:t>
      </w:r>
      <w:r w:rsidR="00FD7DA5">
        <w:t xml:space="preserve">experienced during her custody and interview. Once pointed out, those law enforcement activities might compromise the trustworthiness of the proof that was gained and be pertinent to Kim’s safety. The second one would be ignorance of the availability of the solicitor’s session. She maintains that she was uninformed that she had the opportunity to do that when at the police department. This arises many questions concerning if Kim received a sufficient explanation from the police on what she could do as part of the Police and Criminal Evidence Act 1984. Kim’s intention of speaking with a legal representative is likely to have a significant impact when deciding if the comments or verification she delivers throughout the process of </w:t>
      </w:r>
      <w:r w:rsidR="00E44B8F">
        <w:t xml:space="preserve">interviewing is permitted to be acknowledged. PACE, however, has constitutional consequences for the present matter since it guarantees someone arrested by the authorities’ protections involving the ability to consult with a lawyer about the case. If Kim is correct in saying that people are not aware of this privilege, then this could be a violation of the PACE requirements. </w:t>
      </w:r>
      <w:r w:rsidR="00D55577">
        <w:t xml:space="preserve">In particular, if Kim’s challenges point to administrative mistakes or human rights violations during the initial detention </w:t>
      </w:r>
      <w:r w:rsidR="00CD170B">
        <w:t>and interrogation procedure, they might be pertinent to her legal method. A court review to any material collected as a result of these infractions might undermine Kim’s court case’s argument.</w:t>
      </w:r>
    </w:p>
    <w:p w14:paraId="152E183C" w14:textId="77777777" w:rsidR="006670F4" w:rsidRDefault="006670F4"/>
    <w:p w14:paraId="3CEABFCC" w14:textId="77777777" w:rsidR="006670F4" w:rsidRDefault="006670F4"/>
    <w:p w14:paraId="3C78AFD9" w14:textId="77777777" w:rsidR="009A6B01" w:rsidRDefault="009A6B01"/>
    <w:p w14:paraId="5D339204" w14:textId="77777777" w:rsidR="009A6B01" w:rsidRDefault="009A6B01"/>
    <w:p w14:paraId="1CD8B1F9" w14:textId="77777777" w:rsidR="009A6B01" w:rsidRDefault="009A6B01"/>
    <w:p w14:paraId="2BE65B5F" w14:textId="785ECB48" w:rsidR="009A6B01" w:rsidRDefault="009A6B01">
      <w:r>
        <w:t xml:space="preserve">One benefit of this case is that it has fair proof. An allegation of violence involving serious injuries necessitates proof of true injury, which is opposed with specific minor abuse charges. For investigation and sentence, information may offer a more precise </w:t>
      </w:r>
      <w:r w:rsidR="0041290D">
        <w:t xml:space="preserve">and fair support. Also, because of the extent of the victim’s injuries, violence that results in real injury to the body is recognised as an act of greater severity than regular attack. Which could end up in more severe punishments if found guilty, discouraging behaviours like these in later years. Therefore, another benefit can be that the legal definition of the act makes it explicit to both attorneys and prisoners what constitutes an enough case for condemnation. </w:t>
      </w:r>
    </w:p>
    <w:p w14:paraId="08EF46B0" w14:textId="77777777" w:rsidR="004D2DAA" w:rsidRDefault="004D2DAA"/>
    <w:p w14:paraId="2B3EFF13" w14:textId="77777777" w:rsidR="004D2DAA" w:rsidRDefault="004D2DAA"/>
    <w:p w14:paraId="1F98526F" w14:textId="074198C1" w:rsidR="009A6B01" w:rsidRPr="008D0A33" w:rsidRDefault="004D2DAA" w:rsidP="008D0A33">
      <w:r>
        <w:t xml:space="preserve">Potential mitigating alleviating possibilities could be a disadvantage since they might minimise Kim’s involvement in instances like hers, where the incident occurred during the context of a loved one’s tragic death, where the situation proved highly sentimental and flammable. Intense mental sadness or </w:t>
      </w:r>
      <w:r w:rsidR="00C23167">
        <w:t>victims’</w:t>
      </w:r>
      <w:r>
        <w:t xml:space="preserve"> aggravation are two examples of elements that influence the extent to which the act had been. </w:t>
      </w:r>
      <w:r w:rsidR="00C23167">
        <w:t xml:space="preserve">Another downside is that the suspect’s career and opportunities for the future, such as working and status in society, could be impacted dramatically from getting found guilty of abuse lading to severe harm to another person. However, </w:t>
      </w:r>
      <w:r w:rsidR="00D55577">
        <w:t xml:space="preserve">there would also be a drawback to responding against a harassment allegation, as causing real harm can be tricky and hard for a defendant to demonstrate. To successfully go through the process of law, one would need to conduct an exhaustive inquiry and get advice from an </w:t>
      </w:r>
      <w:r w:rsidR="00B55C3A">
        <w:t>attorney</w:t>
      </w:r>
      <w:r w:rsidR="00D55577">
        <w:t xml:space="preserve">. </w:t>
      </w:r>
    </w:p>
    <w:p w14:paraId="446AE0EA" w14:textId="11BD5C68" w:rsidR="009A6B01" w:rsidRDefault="009A6B01" w:rsidP="009A6B01">
      <w:pPr>
        <w:autoSpaceDE w:val="0"/>
        <w:autoSpaceDN w:val="0"/>
        <w:adjustRightInd w:val="0"/>
        <w:rPr>
          <w:rFonts w:ascii="AppleSystemUIFont" w:hAnsi="AppleSystemUIFont" w:cs="AppleSystemUIFont"/>
          <w:kern w:val="0"/>
        </w:rPr>
      </w:pPr>
      <w:r w:rsidRPr="009A6B01">
        <w:rPr>
          <w:rFonts w:ascii="AppleSystemUIFont" w:hAnsi="AppleSystemUIFont" w:cs="AppleSystemUIFont"/>
          <w:kern w:val="0"/>
        </w:rPr>
        <w:lastRenderedPageBreak/>
        <w:t>References:</w:t>
      </w:r>
    </w:p>
    <w:p w14:paraId="23A0DC1F" w14:textId="77777777" w:rsidR="00D07591" w:rsidRDefault="00D07591" w:rsidP="009A6B01">
      <w:pPr>
        <w:autoSpaceDE w:val="0"/>
        <w:autoSpaceDN w:val="0"/>
        <w:adjustRightInd w:val="0"/>
        <w:rPr>
          <w:rFonts w:ascii="AppleSystemUIFont" w:hAnsi="AppleSystemUIFont" w:cs="AppleSystemUIFont"/>
          <w:kern w:val="0"/>
        </w:rPr>
      </w:pPr>
    </w:p>
    <w:p w14:paraId="60A27AE1" w14:textId="63779466" w:rsidR="00774448" w:rsidRPr="009A6B01" w:rsidRDefault="00774448" w:rsidP="009A6B01">
      <w:pPr>
        <w:autoSpaceDE w:val="0"/>
        <w:autoSpaceDN w:val="0"/>
        <w:adjustRightInd w:val="0"/>
        <w:rPr>
          <w:rFonts w:ascii="AppleSystemUIFont" w:hAnsi="AppleSystemUIFont" w:cs="AppleSystemUIFont"/>
          <w:kern w:val="0"/>
        </w:rPr>
      </w:pPr>
      <w:r>
        <w:rPr>
          <w:rFonts w:ascii="AppleSystemUIFont" w:hAnsi="AppleSystemUIFont" w:cs="AppleSystemUIFont"/>
          <w:kern w:val="0"/>
        </w:rPr>
        <w:t>(</w:t>
      </w:r>
      <w:r w:rsidR="009E5301">
        <w:rPr>
          <w:rFonts w:ascii="AppleSystemUIFont" w:hAnsi="AppleSystemUIFont" w:cs="AppleSystemUIFont"/>
          <w:kern w:val="0"/>
        </w:rPr>
        <w:t>Lawyer2Teacher</w:t>
      </w:r>
      <w:r w:rsidR="0093462E">
        <w:rPr>
          <w:rFonts w:ascii="AppleSystemUIFont" w:hAnsi="AppleSystemUIFont" w:cs="AppleSystemUIFont"/>
          <w:kern w:val="0"/>
        </w:rPr>
        <w:t>, Elements of a Crime, Actus Reus and Mens Rea, 2022)</w:t>
      </w:r>
    </w:p>
    <w:p w14:paraId="5F1DCDF5" w14:textId="29B53183" w:rsidR="009A6B01" w:rsidRDefault="00D07591" w:rsidP="009A6B01">
      <w:pPr>
        <w:autoSpaceDE w:val="0"/>
        <w:autoSpaceDN w:val="0"/>
        <w:adjustRightInd w:val="0"/>
        <w:rPr>
          <w:rFonts w:cstheme="minorHAnsi"/>
          <w:kern w:val="0"/>
          <w:sz w:val="22"/>
          <w:szCs w:val="22"/>
        </w:rPr>
      </w:pPr>
      <w:hyperlink r:id="rId6" w:history="1">
        <w:r w:rsidRPr="006D50C7">
          <w:rPr>
            <w:rStyle w:val="Hyperlink"/>
            <w:rFonts w:cstheme="minorHAnsi"/>
            <w:kern w:val="0"/>
            <w:sz w:val="22"/>
            <w:szCs w:val="22"/>
          </w:rPr>
          <w:t>https://www.youtube.com/watch?v=buqxzu-59Yw&amp;t=12s</w:t>
        </w:r>
      </w:hyperlink>
    </w:p>
    <w:p w14:paraId="4F54617F" w14:textId="77777777" w:rsidR="00D07591" w:rsidRDefault="00D07591" w:rsidP="009A6B01">
      <w:pPr>
        <w:autoSpaceDE w:val="0"/>
        <w:autoSpaceDN w:val="0"/>
        <w:adjustRightInd w:val="0"/>
        <w:rPr>
          <w:rFonts w:cstheme="minorHAnsi"/>
          <w:kern w:val="0"/>
          <w:sz w:val="22"/>
          <w:szCs w:val="22"/>
        </w:rPr>
      </w:pPr>
    </w:p>
    <w:p w14:paraId="13CE4E0B" w14:textId="77777777" w:rsidR="00D07591" w:rsidRDefault="00D07591" w:rsidP="009A6B01">
      <w:pPr>
        <w:autoSpaceDE w:val="0"/>
        <w:autoSpaceDN w:val="0"/>
        <w:adjustRightInd w:val="0"/>
        <w:rPr>
          <w:rFonts w:cstheme="minorHAnsi"/>
          <w:kern w:val="0"/>
          <w:sz w:val="22"/>
          <w:szCs w:val="22"/>
        </w:rPr>
      </w:pPr>
    </w:p>
    <w:p w14:paraId="1E534FAF" w14:textId="60A42532" w:rsidR="00D07591" w:rsidRPr="009A6B01" w:rsidRDefault="00CF7FEF" w:rsidP="009A6B01">
      <w:pPr>
        <w:autoSpaceDE w:val="0"/>
        <w:autoSpaceDN w:val="0"/>
        <w:adjustRightInd w:val="0"/>
        <w:rPr>
          <w:rFonts w:cstheme="minorHAnsi"/>
          <w:kern w:val="0"/>
          <w:sz w:val="22"/>
          <w:szCs w:val="22"/>
        </w:rPr>
      </w:pPr>
      <w:r>
        <w:rPr>
          <w:rFonts w:cstheme="minorHAnsi"/>
          <w:kern w:val="0"/>
          <w:sz w:val="22"/>
          <w:szCs w:val="22"/>
        </w:rPr>
        <w:t xml:space="preserve"> </w:t>
      </w:r>
      <w:r w:rsidR="00774448">
        <w:rPr>
          <w:rFonts w:cstheme="minorHAnsi"/>
          <w:kern w:val="0"/>
          <w:sz w:val="22"/>
          <w:szCs w:val="22"/>
        </w:rPr>
        <w:t>(</w:t>
      </w:r>
      <w:r w:rsidR="00D51EDA">
        <w:rPr>
          <w:rFonts w:cstheme="minorHAnsi"/>
          <w:kern w:val="0"/>
          <w:sz w:val="22"/>
          <w:szCs w:val="22"/>
        </w:rPr>
        <w:t>Offences against the Person, incorporating the Charging Standard, 20</w:t>
      </w:r>
      <w:r w:rsidR="006F113F">
        <w:rPr>
          <w:rFonts w:cstheme="minorHAnsi"/>
          <w:kern w:val="0"/>
          <w:sz w:val="22"/>
          <w:szCs w:val="22"/>
        </w:rPr>
        <w:t>22)</w:t>
      </w:r>
    </w:p>
    <w:p w14:paraId="157322AF" w14:textId="77777777" w:rsidR="009A6B01" w:rsidRDefault="009A6B01" w:rsidP="009A6B01">
      <w:pPr>
        <w:autoSpaceDE w:val="0"/>
        <w:autoSpaceDN w:val="0"/>
        <w:adjustRightInd w:val="0"/>
        <w:rPr>
          <w:rFonts w:cstheme="minorHAnsi"/>
          <w:kern w:val="0"/>
          <w:sz w:val="22"/>
          <w:szCs w:val="22"/>
        </w:rPr>
      </w:pPr>
      <w:hyperlink r:id="rId7" w:history="1">
        <w:r w:rsidRPr="009A6B01">
          <w:rPr>
            <w:rFonts w:cstheme="minorHAnsi"/>
            <w:kern w:val="0"/>
            <w:sz w:val="22"/>
            <w:szCs w:val="22"/>
          </w:rPr>
          <w:t>https://www.cps.</w:t>
        </w:r>
        <w:r w:rsidRPr="009A6B01">
          <w:rPr>
            <w:rFonts w:cstheme="minorHAnsi"/>
            <w:kern w:val="0"/>
            <w:sz w:val="22"/>
            <w:szCs w:val="22"/>
          </w:rPr>
          <w:t>g</w:t>
        </w:r>
        <w:r w:rsidRPr="009A6B01">
          <w:rPr>
            <w:rFonts w:cstheme="minorHAnsi"/>
            <w:kern w:val="0"/>
            <w:sz w:val="22"/>
            <w:szCs w:val="22"/>
          </w:rPr>
          <w:t>ov.uk/legal-gu</w:t>
        </w:r>
        <w:r w:rsidRPr="009A6B01">
          <w:rPr>
            <w:rFonts w:cstheme="minorHAnsi"/>
            <w:kern w:val="0"/>
            <w:sz w:val="22"/>
            <w:szCs w:val="22"/>
          </w:rPr>
          <w:t>i</w:t>
        </w:r>
        <w:r w:rsidRPr="009A6B01">
          <w:rPr>
            <w:rFonts w:cstheme="minorHAnsi"/>
            <w:kern w:val="0"/>
            <w:sz w:val="22"/>
            <w:szCs w:val="22"/>
          </w:rPr>
          <w:t>dance/offences-against-person-incorporating-charging-standard#:~:text=Child%20section%20below.-,Assault%20occasioning%20Actual%20</w:t>
        </w:r>
        <w:r w:rsidRPr="009A6B01">
          <w:rPr>
            <w:rFonts w:cstheme="minorHAnsi"/>
            <w:kern w:val="0"/>
            <w:sz w:val="22"/>
            <w:szCs w:val="22"/>
          </w:rPr>
          <w:t>B</w:t>
        </w:r>
        <w:r w:rsidRPr="009A6B01">
          <w:rPr>
            <w:rFonts w:cstheme="minorHAnsi"/>
            <w:kern w:val="0"/>
            <w:sz w:val="22"/>
            <w:szCs w:val="22"/>
          </w:rPr>
          <w:t>odily%20Harm%20(ABH)%20–%20s.47,or%20caused%20the%20bodily%20harm.</w:t>
        </w:r>
      </w:hyperlink>
    </w:p>
    <w:p w14:paraId="37EFA02E" w14:textId="77777777" w:rsidR="00DC5FFB" w:rsidRPr="009A6B01" w:rsidRDefault="00DC5FFB" w:rsidP="009A6B01">
      <w:pPr>
        <w:autoSpaceDE w:val="0"/>
        <w:autoSpaceDN w:val="0"/>
        <w:adjustRightInd w:val="0"/>
        <w:rPr>
          <w:rFonts w:cstheme="minorHAnsi"/>
          <w:kern w:val="0"/>
          <w:sz w:val="22"/>
          <w:szCs w:val="22"/>
        </w:rPr>
      </w:pPr>
    </w:p>
    <w:p w14:paraId="7D065A4E" w14:textId="77777777" w:rsidR="009A6B01" w:rsidRPr="009A6B01" w:rsidRDefault="009A6B01" w:rsidP="009A6B01">
      <w:pPr>
        <w:autoSpaceDE w:val="0"/>
        <w:autoSpaceDN w:val="0"/>
        <w:adjustRightInd w:val="0"/>
        <w:rPr>
          <w:rFonts w:cstheme="minorHAnsi"/>
          <w:kern w:val="0"/>
          <w:sz w:val="22"/>
          <w:szCs w:val="22"/>
        </w:rPr>
      </w:pPr>
    </w:p>
    <w:p w14:paraId="3E2149D5" w14:textId="5682BE02" w:rsidR="00774448" w:rsidRPr="009A6B01" w:rsidRDefault="00774448" w:rsidP="009A6B01">
      <w:pPr>
        <w:autoSpaceDE w:val="0"/>
        <w:autoSpaceDN w:val="0"/>
        <w:adjustRightInd w:val="0"/>
        <w:rPr>
          <w:rFonts w:cstheme="minorHAnsi"/>
          <w:kern w:val="0"/>
          <w:sz w:val="22"/>
          <w:szCs w:val="22"/>
        </w:rPr>
      </w:pPr>
      <w:r>
        <w:rPr>
          <w:rFonts w:cstheme="minorHAnsi"/>
          <w:kern w:val="0"/>
          <w:sz w:val="22"/>
          <w:szCs w:val="22"/>
        </w:rPr>
        <w:t>(</w:t>
      </w:r>
      <w:r w:rsidR="006F113F">
        <w:rPr>
          <w:rFonts w:cstheme="minorHAnsi"/>
          <w:kern w:val="0"/>
          <w:sz w:val="22"/>
          <w:szCs w:val="22"/>
        </w:rPr>
        <w:t xml:space="preserve">Sentencing Council, </w:t>
      </w:r>
      <w:r w:rsidR="00A43282">
        <w:rPr>
          <w:rFonts w:cstheme="minorHAnsi"/>
          <w:kern w:val="0"/>
          <w:sz w:val="22"/>
          <w:szCs w:val="22"/>
        </w:rPr>
        <w:t>Assault</w:t>
      </w:r>
      <w:r w:rsidR="006F113F">
        <w:rPr>
          <w:rFonts w:cstheme="minorHAnsi"/>
          <w:kern w:val="0"/>
          <w:sz w:val="22"/>
          <w:szCs w:val="22"/>
        </w:rPr>
        <w:t xml:space="preserve"> occasioning actual bodily harm, Racially or religiously aggravated ABH, </w:t>
      </w:r>
      <w:r w:rsidR="00A43282">
        <w:rPr>
          <w:rFonts w:cstheme="minorHAnsi"/>
          <w:kern w:val="0"/>
          <w:sz w:val="22"/>
          <w:szCs w:val="22"/>
        </w:rPr>
        <w:t>2021)</w:t>
      </w:r>
    </w:p>
    <w:p w14:paraId="1A9A3D0F" w14:textId="77777777" w:rsidR="009A6B01" w:rsidRPr="009A6B01" w:rsidRDefault="009A6B01" w:rsidP="009A6B01">
      <w:pPr>
        <w:autoSpaceDE w:val="0"/>
        <w:autoSpaceDN w:val="0"/>
        <w:adjustRightInd w:val="0"/>
        <w:rPr>
          <w:rFonts w:cstheme="minorHAnsi"/>
          <w:kern w:val="0"/>
          <w:sz w:val="22"/>
          <w:szCs w:val="22"/>
        </w:rPr>
      </w:pPr>
      <w:hyperlink r:id="rId8" w:history="1">
        <w:r w:rsidRPr="009A6B01">
          <w:rPr>
            <w:rFonts w:cstheme="minorHAnsi"/>
            <w:kern w:val="0"/>
            <w:sz w:val="22"/>
            <w:szCs w:val="22"/>
          </w:rPr>
          <w:t>https://www.sentencingcouncil.org.uk/offences/magistrates-court/item/assault-occasioning-actual-bodily-harm-racially-or-religiously-aggravated</w:t>
        </w:r>
        <w:r w:rsidRPr="009A6B01">
          <w:rPr>
            <w:rFonts w:cstheme="minorHAnsi"/>
            <w:kern w:val="0"/>
            <w:sz w:val="22"/>
            <w:szCs w:val="22"/>
          </w:rPr>
          <w:t>-</w:t>
        </w:r>
        <w:r w:rsidRPr="009A6B01">
          <w:rPr>
            <w:rFonts w:cstheme="minorHAnsi"/>
            <w:kern w:val="0"/>
            <w:sz w:val="22"/>
            <w:szCs w:val="22"/>
          </w:rPr>
          <w:t>abh/</w:t>
        </w:r>
      </w:hyperlink>
    </w:p>
    <w:p w14:paraId="2A252AEA" w14:textId="77777777" w:rsidR="009A6B01" w:rsidRPr="009A6B01" w:rsidRDefault="009A6B01" w:rsidP="009A6B01">
      <w:pPr>
        <w:autoSpaceDE w:val="0"/>
        <w:autoSpaceDN w:val="0"/>
        <w:adjustRightInd w:val="0"/>
        <w:rPr>
          <w:rFonts w:cstheme="minorHAnsi"/>
          <w:kern w:val="0"/>
          <w:sz w:val="22"/>
          <w:szCs w:val="22"/>
        </w:rPr>
      </w:pPr>
    </w:p>
    <w:p w14:paraId="6EEC0AE7" w14:textId="77777777" w:rsidR="009A6B01" w:rsidRDefault="009A6B01" w:rsidP="009A6B01">
      <w:pPr>
        <w:autoSpaceDE w:val="0"/>
        <w:autoSpaceDN w:val="0"/>
        <w:adjustRightInd w:val="0"/>
        <w:rPr>
          <w:rFonts w:cstheme="minorHAnsi"/>
          <w:kern w:val="0"/>
          <w:sz w:val="22"/>
          <w:szCs w:val="22"/>
        </w:rPr>
      </w:pPr>
    </w:p>
    <w:p w14:paraId="512C73DF" w14:textId="0B95849B" w:rsidR="00774448" w:rsidRPr="009A6B01" w:rsidRDefault="00774448" w:rsidP="009A6B01">
      <w:pPr>
        <w:autoSpaceDE w:val="0"/>
        <w:autoSpaceDN w:val="0"/>
        <w:adjustRightInd w:val="0"/>
        <w:rPr>
          <w:rFonts w:cstheme="minorHAnsi"/>
          <w:kern w:val="0"/>
          <w:sz w:val="22"/>
          <w:szCs w:val="22"/>
        </w:rPr>
      </w:pPr>
      <w:r>
        <w:rPr>
          <w:rFonts w:cstheme="minorHAnsi"/>
          <w:kern w:val="0"/>
          <w:sz w:val="22"/>
          <w:szCs w:val="22"/>
        </w:rPr>
        <w:t>(</w:t>
      </w:r>
      <w:r w:rsidR="00A43282">
        <w:rPr>
          <w:rFonts w:cstheme="minorHAnsi"/>
          <w:kern w:val="0"/>
          <w:sz w:val="22"/>
          <w:szCs w:val="22"/>
        </w:rPr>
        <w:t xml:space="preserve">Sentencing Academy, Assault occasioning actual bodily harm, </w:t>
      </w:r>
      <w:r w:rsidR="00681DAA">
        <w:rPr>
          <w:rFonts w:cstheme="minorHAnsi"/>
          <w:kern w:val="0"/>
          <w:sz w:val="22"/>
          <w:szCs w:val="22"/>
        </w:rPr>
        <w:t>2024)</w:t>
      </w:r>
    </w:p>
    <w:p w14:paraId="706B2D16" w14:textId="77777777" w:rsidR="009A6B01" w:rsidRPr="009A6B01" w:rsidRDefault="009A6B01" w:rsidP="009A6B01">
      <w:pPr>
        <w:autoSpaceDE w:val="0"/>
        <w:autoSpaceDN w:val="0"/>
        <w:adjustRightInd w:val="0"/>
        <w:rPr>
          <w:rFonts w:cstheme="minorHAnsi"/>
          <w:kern w:val="0"/>
          <w:sz w:val="22"/>
          <w:szCs w:val="22"/>
        </w:rPr>
      </w:pPr>
      <w:hyperlink r:id="rId9" w:history="1">
        <w:r w:rsidRPr="009A6B01">
          <w:rPr>
            <w:rFonts w:cstheme="minorHAnsi"/>
            <w:kern w:val="0"/>
            <w:sz w:val="22"/>
            <w:szCs w:val="22"/>
          </w:rPr>
          <w:t>https://www.sente</w:t>
        </w:r>
        <w:r w:rsidRPr="009A6B01">
          <w:rPr>
            <w:rFonts w:cstheme="minorHAnsi"/>
            <w:kern w:val="0"/>
            <w:sz w:val="22"/>
            <w:szCs w:val="22"/>
          </w:rPr>
          <w:t>n</w:t>
        </w:r>
        <w:r w:rsidRPr="009A6B01">
          <w:rPr>
            <w:rFonts w:cstheme="minorHAnsi"/>
            <w:kern w:val="0"/>
            <w:sz w:val="22"/>
            <w:szCs w:val="22"/>
          </w:rPr>
          <w:t>cingacademy.org.uk/3580/#:~:text=Bodily%20harm%20includes%20any%20harm,fine%20and%204%20years%27%20custody.</w:t>
        </w:r>
      </w:hyperlink>
    </w:p>
    <w:p w14:paraId="5AAD97DB" w14:textId="77777777" w:rsidR="009A6B01" w:rsidRDefault="009A6B01" w:rsidP="009A6B01">
      <w:pPr>
        <w:autoSpaceDE w:val="0"/>
        <w:autoSpaceDN w:val="0"/>
        <w:adjustRightInd w:val="0"/>
        <w:rPr>
          <w:rFonts w:cstheme="minorHAnsi"/>
          <w:kern w:val="0"/>
          <w:sz w:val="22"/>
          <w:szCs w:val="22"/>
        </w:rPr>
      </w:pPr>
    </w:p>
    <w:p w14:paraId="46AA7F5B" w14:textId="77777777" w:rsidR="00DC5FFB" w:rsidRDefault="00DC5FFB" w:rsidP="009A6B01">
      <w:pPr>
        <w:autoSpaceDE w:val="0"/>
        <w:autoSpaceDN w:val="0"/>
        <w:adjustRightInd w:val="0"/>
        <w:rPr>
          <w:rFonts w:cstheme="minorHAnsi"/>
          <w:kern w:val="0"/>
          <w:sz w:val="22"/>
          <w:szCs w:val="22"/>
        </w:rPr>
      </w:pPr>
    </w:p>
    <w:p w14:paraId="4CBFE279" w14:textId="4906A6C7" w:rsidR="00774448" w:rsidRPr="009A6B01" w:rsidRDefault="00774448" w:rsidP="009A6B01">
      <w:pPr>
        <w:autoSpaceDE w:val="0"/>
        <w:autoSpaceDN w:val="0"/>
        <w:adjustRightInd w:val="0"/>
        <w:rPr>
          <w:rFonts w:cstheme="minorHAnsi"/>
          <w:kern w:val="0"/>
          <w:sz w:val="22"/>
          <w:szCs w:val="22"/>
        </w:rPr>
      </w:pPr>
      <w:r>
        <w:rPr>
          <w:rFonts w:cstheme="minorHAnsi"/>
          <w:kern w:val="0"/>
          <w:sz w:val="22"/>
          <w:szCs w:val="22"/>
        </w:rPr>
        <w:t>(</w:t>
      </w:r>
      <w:r w:rsidR="00681DAA">
        <w:rPr>
          <w:rFonts w:cstheme="minorHAnsi"/>
          <w:kern w:val="0"/>
          <w:sz w:val="22"/>
          <w:szCs w:val="22"/>
        </w:rPr>
        <w:t xml:space="preserve">Citizens advice, Who’s breaching your human rights?, </w:t>
      </w:r>
      <w:r w:rsidR="00B31CF1">
        <w:rPr>
          <w:rFonts w:cstheme="minorHAnsi"/>
          <w:kern w:val="0"/>
          <w:sz w:val="22"/>
          <w:szCs w:val="22"/>
        </w:rPr>
        <w:t>2024)</w:t>
      </w:r>
    </w:p>
    <w:p w14:paraId="21266008" w14:textId="374C0EF1" w:rsidR="001F0549" w:rsidRDefault="009A6B01" w:rsidP="009A6B01">
      <w:pPr>
        <w:autoSpaceDE w:val="0"/>
        <w:autoSpaceDN w:val="0"/>
        <w:adjustRightInd w:val="0"/>
        <w:rPr>
          <w:rFonts w:cstheme="minorHAnsi"/>
          <w:kern w:val="0"/>
          <w:sz w:val="22"/>
          <w:szCs w:val="22"/>
        </w:rPr>
      </w:pPr>
      <w:hyperlink r:id="rId10" w:history="1">
        <w:r w:rsidRPr="009A6B01">
          <w:rPr>
            <w:rFonts w:cstheme="minorHAnsi"/>
            <w:kern w:val="0"/>
            <w:sz w:val="22"/>
            <w:szCs w:val="22"/>
          </w:rPr>
          <w:t>https://www.citizensadvice.org.uk</w:t>
        </w:r>
        <w:r w:rsidRPr="009A6B01">
          <w:rPr>
            <w:rFonts w:cstheme="minorHAnsi"/>
            <w:kern w:val="0"/>
            <w:sz w:val="22"/>
            <w:szCs w:val="22"/>
          </w:rPr>
          <w:t>/</w:t>
        </w:r>
        <w:r w:rsidRPr="009A6B01">
          <w:rPr>
            <w:rFonts w:cstheme="minorHAnsi"/>
            <w:kern w:val="0"/>
            <w:sz w:val="22"/>
            <w:szCs w:val="22"/>
          </w:rPr>
          <w:t>law-</w:t>
        </w:r>
        <w:r w:rsidRPr="009A6B01">
          <w:rPr>
            <w:rFonts w:cstheme="minorHAnsi"/>
            <w:kern w:val="0"/>
            <w:sz w:val="22"/>
            <w:szCs w:val="22"/>
          </w:rPr>
          <w:t>a</w:t>
        </w:r>
        <w:r w:rsidRPr="009A6B01">
          <w:rPr>
            <w:rFonts w:cstheme="minorHAnsi"/>
            <w:kern w:val="0"/>
            <w:sz w:val="22"/>
            <w:szCs w:val="22"/>
          </w:rPr>
          <w:t>nd-courts/civil-rights/human-rights/who-s-breaching-your-human-rights/#:~:text=In%20the%20UK%2C</w:t>
        </w:r>
        <w:r w:rsidRPr="009A6B01">
          <w:rPr>
            <w:rFonts w:cstheme="minorHAnsi"/>
            <w:kern w:val="0"/>
            <w:sz w:val="22"/>
            <w:szCs w:val="22"/>
          </w:rPr>
          <w:t>%</w:t>
        </w:r>
        <w:r w:rsidRPr="009A6B01">
          <w:rPr>
            <w:rFonts w:cstheme="minorHAnsi"/>
            <w:kern w:val="0"/>
            <w:sz w:val="22"/>
            <w:szCs w:val="22"/>
          </w:rPr>
          <w:t>20human%20rights,has%20breached%20your%20human%20rights.</w:t>
        </w:r>
      </w:hyperlink>
    </w:p>
    <w:p w14:paraId="5D655743" w14:textId="77777777" w:rsidR="00541873" w:rsidRDefault="00541873" w:rsidP="009A6B01">
      <w:pPr>
        <w:autoSpaceDE w:val="0"/>
        <w:autoSpaceDN w:val="0"/>
        <w:adjustRightInd w:val="0"/>
        <w:rPr>
          <w:rFonts w:cstheme="minorHAnsi"/>
          <w:kern w:val="0"/>
          <w:sz w:val="22"/>
          <w:szCs w:val="22"/>
        </w:rPr>
      </w:pPr>
    </w:p>
    <w:p w14:paraId="7E050FF9" w14:textId="77777777" w:rsidR="001F0549" w:rsidRDefault="001F0549" w:rsidP="009A6B01">
      <w:pPr>
        <w:autoSpaceDE w:val="0"/>
        <w:autoSpaceDN w:val="0"/>
        <w:adjustRightInd w:val="0"/>
        <w:rPr>
          <w:rFonts w:cstheme="minorHAnsi"/>
          <w:kern w:val="0"/>
          <w:sz w:val="22"/>
          <w:szCs w:val="22"/>
        </w:rPr>
      </w:pPr>
    </w:p>
    <w:p w14:paraId="18B21117" w14:textId="7387B836" w:rsidR="00774448" w:rsidRDefault="00774448" w:rsidP="009A6B01">
      <w:pPr>
        <w:autoSpaceDE w:val="0"/>
        <w:autoSpaceDN w:val="0"/>
        <w:adjustRightInd w:val="0"/>
        <w:rPr>
          <w:rFonts w:cstheme="minorHAnsi"/>
          <w:kern w:val="0"/>
          <w:sz w:val="22"/>
          <w:szCs w:val="22"/>
        </w:rPr>
      </w:pPr>
      <w:r>
        <w:rPr>
          <w:rFonts w:cstheme="minorHAnsi"/>
          <w:kern w:val="0"/>
          <w:sz w:val="22"/>
          <w:szCs w:val="22"/>
        </w:rPr>
        <w:t>(</w:t>
      </w:r>
      <w:r w:rsidR="00B31CF1">
        <w:rPr>
          <w:rFonts w:cstheme="minorHAnsi"/>
          <w:kern w:val="0"/>
          <w:sz w:val="22"/>
          <w:szCs w:val="22"/>
        </w:rPr>
        <w:t>British Institute of Human, How does the Human Rights Act work?, 2022)</w:t>
      </w:r>
    </w:p>
    <w:p w14:paraId="534D7CA8" w14:textId="0976CDC8" w:rsidR="001F0549" w:rsidRDefault="00541873" w:rsidP="009A6B01">
      <w:pPr>
        <w:autoSpaceDE w:val="0"/>
        <w:autoSpaceDN w:val="0"/>
        <w:adjustRightInd w:val="0"/>
        <w:rPr>
          <w:rFonts w:cstheme="minorHAnsi"/>
          <w:kern w:val="0"/>
          <w:sz w:val="22"/>
          <w:szCs w:val="22"/>
        </w:rPr>
      </w:pPr>
      <w:hyperlink r:id="rId11" w:history="1">
        <w:r w:rsidRPr="006D50C7">
          <w:rPr>
            <w:rStyle w:val="Hyperlink"/>
            <w:rFonts w:cstheme="minorHAnsi"/>
            <w:kern w:val="0"/>
            <w:sz w:val="22"/>
            <w:szCs w:val="22"/>
          </w:rPr>
          <w:t>https://ww</w:t>
        </w:r>
        <w:r w:rsidRPr="006D50C7">
          <w:rPr>
            <w:rStyle w:val="Hyperlink"/>
            <w:rFonts w:cstheme="minorHAnsi"/>
            <w:kern w:val="0"/>
            <w:sz w:val="22"/>
            <w:szCs w:val="22"/>
          </w:rPr>
          <w:t>w</w:t>
        </w:r>
        <w:r w:rsidRPr="006D50C7">
          <w:rPr>
            <w:rStyle w:val="Hyperlink"/>
            <w:rFonts w:cstheme="minorHAnsi"/>
            <w:kern w:val="0"/>
            <w:sz w:val="22"/>
            <w:szCs w:val="22"/>
          </w:rPr>
          <w:t>.youtube.com/watch?v=CZgy7kwqVaQ</w:t>
        </w:r>
      </w:hyperlink>
    </w:p>
    <w:p w14:paraId="409A29A9" w14:textId="77777777" w:rsidR="00541873" w:rsidRDefault="00541873" w:rsidP="009A6B01">
      <w:pPr>
        <w:autoSpaceDE w:val="0"/>
        <w:autoSpaceDN w:val="0"/>
        <w:adjustRightInd w:val="0"/>
        <w:rPr>
          <w:rFonts w:cstheme="minorHAnsi"/>
          <w:kern w:val="0"/>
          <w:sz w:val="22"/>
          <w:szCs w:val="22"/>
        </w:rPr>
      </w:pPr>
    </w:p>
    <w:p w14:paraId="40B73EFB" w14:textId="77777777" w:rsidR="001F0549" w:rsidRPr="009A6B01" w:rsidRDefault="001F0549" w:rsidP="009A6B01">
      <w:pPr>
        <w:autoSpaceDE w:val="0"/>
        <w:autoSpaceDN w:val="0"/>
        <w:adjustRightInd w:val="0"/>
        <w:rPr>
          <w:rFonts w:cstheme="minorHAnsi"/>
          <w:kern w:val="0"/>
          <w:sz w:val="22"/>
          <w:szCs w:val="22"/>
        </w:rPr>
      </w:pPr>
    </w:p>
    <w:p w14:paraId="680D2B5F" w14:textId="0A6EE7AB" w:rsidR="009A6B01" w:rsidRPr="009A6B01" w:rsidRDefault="00774448" w:rsidP="009A6B01">
      <w:pPr>
        <w:autoSpaceDE w:val="0"/>
        <w:autoSpaceDN w:val="0"/>
        <w:adjustRightInd w:val="0"/>
        <w:rPr>
          <w:rFonts w:cstheme="minorHAnsi"/>
          <w:kern w:val="0"/>
          <w:sz w:val="22"/>
          <w:szCs w:val="22"/>
        </w:rPr>
      </w:pPr>
      <w:r>
        <w:rPr>
          <w:rFonts w:cstheme="minorHAnsi"/>
          <w:kern w:val="0"/>
          <w:sz w:val="22"/>
          <w:szCs w:val="22"/>
        </w:rPr>
        <w:t>(</w:t>
      </w:r>
      <w:r w:rsidR="00B31CF1">
        <w:rPr>
          <w:rFonts w:cstheme="minorHAnsi"/>
          <w:kern w:val="0"/>
          <w:sz w:val="22"/>
          <w:szCs w:val="22"/>
        </w:rPr>
        <w:t>GOV.UK, Police and Criminal Evidence Act 1984 (PACE) codes of practice, 2013)</w:t>
      </w:r>
    </w:p>
    <w:p w14:paraId="5C45DB0A" w14:textId="77777777" w:rsidR="009A6B01" w:rsidRPr="009A6B01" w:rsidRDefault="009A6B01" w:rsidP="009A6B01">
      <w:pPr>
        <w:autoSpaceDE w:val="0"/>
        <w:autoSpaceDN w:val="0"/>
        <w:adjustRightInd w:val="0"/>
        <w:rPr>
          <w:rFonts w:cstheme="minorHAnsi"/>
          <w:kern w:val="0"/>
          <w:sz w:val="22"/>
          <w:szCs w:val="22"/>
        </w:rPr>
      </w:pPr>
      <w:hyperlink r:id="rId12" w:history="1">
        <w:r w:rsidRPr="009A6B01">
          <w:rPr>
            <w:rFonts w:cstheme="minorHAnsi"/>
            <w:kern w:val="0"/>
            <w:sz w:val="22"/>
            <w:szCs w:val="22"/>
          </w:rPr>
          <w:t>https://www.gov.uk/guidance/police-and</w:t>
        </w:r>
        <w:r w:rsidRPr="009A6B01">
          <w:rPr>
            <w:rFonts w:cstheme="minorHAnsi"/>
            <w:kern w:val="0"/>
            <w:sz w:val="22"/>
            <w:szCs w:val="22"/>
          </w:rPr>
          <w:t>-</w:t>
        </w:r>
        <w:r w:rsidRPr="009A6B01">
          <w:rPr>
            <w:rFonts w:cstheme="minorHAnsi"/>
            <w:kern w:val="0"/>
            <w:sz w:val="22"/>
            <w:szCs w:val="22"/>
          </w:rPr>
          <w:t>criminal-evidence-act-1984-pace-codes-of-practice</w:t>
        </w:r>
      </w:hyperlink>
    </w:p>
    <w:p w14:paraId="7EF0EE50" w14:textId="77777777" w:rsidR="009A6B01" w:rsidRPr="009A6B01" w:rsidRDefault="009A6B01" w:rsidP="009A6B01">
      <w:pPr>
        <w:autoSpaceDE w:val="0"/>
        <w:autoSpaceDN w:val="0"/>
        <w:adjustRightInd w:val="0"/>
        <w:rPr>
          <w:rFonts w:cstheme="minorHAnsi"/>
          <w:kern w:val="0"/>
          <w:sz w:val="22"/>
          <w:szCs w:val="22"/>
        </w:rPr>
      </w:pPr>
    </w:p>
    <w:p w14:paraId="7BF3718A" w14:textId="77777777" w:rsidR="009A6B01" w:rsidRDefault="009A6B01" w:rsidP="009A6B01">
      <w:pPr>
        <w:autoSpaceDE w:val="0"/>
        <w:autoSpaceDN w:val="0"/>
        <w:adjustRightInd w:val="0"/>
        <w:rPr>
          <w:rFonts w:cstheme="minorHAnsi"/>
          <w:kern w:val="0"/>
          <w:sz w:val="22"/>
          <w:szCs w:val="22"/>
        </w:rPr>
      </w:pPr>
    </w:p>
    <w:p w14:paraId="2E09A1B9" w14:textId="5EAB32BA" w:rsidR="00774448" w:rsidRPr="009A6B01" w:rsidRDefault="00774448" w:rsidP="009A6B01">
      <w:pPr>
        <w:autoSpaceDE w:val="0"/>
        <w:autoSpaceDN w:val="0"/>
        <w:adjustRightInd w:val="0"/>
        <w:rPr>
          <w:rFonts w:cstheme="minorHAnsi"/>
          <w:kern w:val="0"/>
          <w:sz w:val="22"/>
          <w:szCs w:val="22"/>
        </w:rPr>
      </w:pPr>
      <w:r>
        <w:rPr>
          <w:rFonts w:cstheme="minorHAnsi"/>
          <w:kern w:val="0"/>
          <w:sz w:val="22"/>
          <w:szCs w:val="22"/>
        </w:rPr>
        <w:t>(</w:t>
      </w:r>
      <w:r w:rsidR="00B31CF1">
        <w:rPr>
          <w:rFonts w:cstheme="minorHAnsi"/>
          <w:kern w:val="0"/>
          <w:sz w:val="22"/>
          <w:szCs w:val="22"/>
        </w:rPr>
        <w:t xml:space="preserve">GOV.UK, </w:t>
      </w:r>
      <w:r w:rsidR="00855659">
        <w:rPr>
          <w:rFonts w:cstheme="minorHAnsi"/>
          <w:kern w:val="0"/>
          <w:sz w:val="22"/>
          <w:szCs w:val="22"/>
        </w:rPr>
        <w:t>Bail</w:t>
      </w:r>
      <w:r w:rsidR="00CD0265">
        <w:rPr>
          <w:rFonts w:cstheme="minorHAnsi"/>
          <w:kern w:val="0"/>
          <w:sz w:val="22"/>
          <w:szCs w:val="22"/>
        </w:rPr>
        <w:t>, 2022)</w:t>
      </w:r>
    </w:p>
    <w:p w14:paraId="4557AC59" w14:textId="77777777" w:rsidR="009A6B01" w:rsidRDefault="009A6B01" w:rsidP="009A6B01">
      <w:pPr>
        <w:autoSpaceDE w:val="0"/>
        <w:autoSpaceDN w:val="0"/>
        <w:adjustRightInd w:val="0"/>
        <w:rPr>
          <w:rFonts w:cstheme="minorHAnsi"/>
          <w:kern w:val="0"/>
          <w:sz w:val="22"/>
          <w:szCs w:val="22"/>
        </w:rPr>
      </w:pPr>
      <w:hyperlink r:id="rId13" w:history="1">
        <w:r w:rsidRPr="009A6B01">
          <w:rPr>
            <w:rFonts w:cstheme="minorHAnsi"/>
            <w:kern w:val="0"/>
            <w:sz w:val="22"/>
            <w:szCs w:val="22"/>
          </w:rPr>
          <w:t>https://www.cps.g</w:t>
        </w:r>
        <w:r w:rsidRPr="009A6B01">
          <w:rPr>
            <w:rFonts w:cstheme="minorHAnsi"/>
            <w:kern w:val="0"/>
            <w:sz w:val="22"/>
            <w:szCs w:val="22"/>
          </w:rPr>
          <w:t>o</w:t>
        </w:r>
        <w:r w:rsidRPr="009A6B01">
          <w:rPr>
            <w:rFonts w:cstheme="minorHAnsi"/>
            <w:kern w:val="0"/>
            <w:sz w:val="22"/>
            <w:szCs w:val="22"/>
          </w:rPr>
          <w:t>v.uk/legal-guidance/bail#:~:text=Under</w:t>
        </w:r>
        <w:r w:rsidRPr="009A6B01">
          <w:rPr>
            <w:rFonts w:cstheme="minorHAnsi"/>
            <w:kern w:val="0"/>
            <w:sz w:val="22"/>
            <w:szCs w:val="22"/>
          </w:rPr>
          <w:t>%</w:t>
        </w:r>
        <w:r w:rsidRPr="009A6B01">
          <w:rPr>
            <w:rFonts w:cstheme="minorHAnsi"/>
            <w:kern w:val="0"/>
            <w:sz w:val="22"/>
            <w:szCs w:val="22"/>
          </w:rPr>
          <w:t>20section%204%20Bail%20Act,the%20exceptions%20to%20bail%20apply.</w:t>
        </w:r>
      </w:hyperlink>
    </w:p>
    <w:p w14:paraId="06018AB2" w14:textId="77777777" w:rsidR="00223CB2" w:rsidRDefault="00223CB2" w:rsidP="009A6B01">
      <w:pPr>
        <w:autoSpaceDE w:val="0"/>
        <w:autoSpaceDN w:val="0"/>
        <w:adjustRightInd w:val="0"/>
        <w:rPr>
          <w:rFonts w:cstheme="minorHAnsi"/>
          <w:kern w:val="0"/>
          <w:sz w:val="22"/>
          <w:szCs w:val="22"/>
        </w:rPr>
      </w:pPr>
    </w:p>
    <w:p w14:paraId="5F8AFC7F" w14:textId="241A600A" w:rsidR="00774448" w:rsidRDefault="00774448" w:rsidP="009A6B01">
      <w:pPr>
        <w:autoSpaceDE w:val="0"/>
        <w:autoSpaceDN w:val="0"/>
        <w:adjustRightInd w:val="0"/>
        <w:rPr>
          <w:rFonts w:cstheme="minorHAnsi"/>
          <w:kern w:val="0"/>
          <w:sz w:val="22"/>
          <w:szCs w:val="22"/>
        </w:rPr>
      </w:pPr>
      <w:r>
        <w:rPr>
          <w:rFonts w:cstheme="minorHAnsi"/>
          <w:kern w:val="0"/>
          <w:sz w:val="22"/>
          <w:szCs w:val="22"/>
        </w:rPr>
        <w:t>(</w:t>
      </w:r>
      <w:r w:rsidR="00CD0265">
        <w:rPr>
          <w:rFonts w:cstheme="minorHAnsi"/>
          <w:kern w:val="0"/>
          <w:sz w:val="22"/>
          <w:szCs w:val="22"/>
        </w:rPr>
        <w:t>Uk freedom groups, What is PACE, 2023)</w:t>
      </w:r>
    </w:p>
    <w:p w14:paraId="05C8D59F" w14:textId="24A23059" w:rsidR="009A6B01" w:rsidRDefault="00223CB2" w:rsidP="009A6B01">
      <w:pPr>
        <w:autoSpaceDE w:val="0"/>
        <w:autoSpaceDN w:val="0"/>
        <w:adjustRightInd w:val="0"/>
        <w:rPr>
          <w:rFonts w:cstheme="minorHAnsi"/>
          <w:kern w:val="0"/>
          <w:sz w:val="22"/>
          <w:szCs w:val="22"/>
        </w:rPr>
      </w:pPr>
      <w:hyperlink r:id="rId14" w:history="1">
        <w:r w:rsidRPr="006D50C7">
          <w:rPr>
            <w:rStyle w:val="Hyperlink"/>
            <w:rFonts w:cstheme="minorHAnsi"/>
            <w:kern w:val="0"/>
            <w:sz w:val="22"/>
            <w:szCs w:val="22"/>
          </w:rPr>
          <w:t>https://www.youtube.com/watch?v=fiP</w:t>
        </w:r>
        <w:r w:rsidRPr="006D50C7">
          <w:rPr>
            <w:rStyle w:val="Hyperlink"/>
            <w:rFonts w:cstheme="minorHAnsi"/>
            <w:kern w:val="0"/>
            <w:sz w:val="22"/>
            <w:szCs w:val="22"/>
          </w:rPr>
          <w:t>q</w:t>
        </w:r>
        <w:r w:rsidRPr="006D50C7">
          <w:rPr>
            <w:rStyle w:val="Hyperlink"/>
            <w:rFonts w:cstheme="minorHAnsi"/>
            <w:kern w:val="0"/>
            <w:sz w:val="22"/>
            <w:szCs w:val="22"/>
          </w:rPr>
          <w:t>lp0qX7g</w:t>
        </w:r>
      </w:hyperlink>
    </w:p>
    <w:p w14:paraId="7E69336F" w14:textId="77777777" w:rsidR="00CD0265" w:rsidRDefault="00CD0265" w:rsidP="009A6B01">
      <w:pPr>
        <w:autoSpaceDE w:val="0"/>
        <w:autoSpaceDN w:val="0"/>
        <w:adjustRightInd w:val="0"/>
        <w:rPr>
          <w:rFonts w:cstheme="minorHAnsi"/>
          <w:kern w:val="0"/>
          <w:sz w:val="22"/>
          <w:szCs w:val="22"/>
        </w:rPr>
      </w:pPr>
    </w:p>
    <w:p w14:paraId="50932FD9" w14:textId="77777777" w:rsidR="00CD0265" w:rsidRDefault="00CD0265" w:rsidP="009A6B01">
      <w:pPr>
        <w:autoSpaceDE w:val="0"/>
        <w:autoSpaceDN w:val="0"/>
        <w:adjustRightInd w:val="0"/>
        <w:rPr>
          <w:rFonts w:cstheme="minorHAnsi"/>
          <w:kern w:val="0"/>
          <w:sz w:val="22"/>
          <w:szCs w:val="22"/>
        </w:rPr>
      </w:pPr>
    </w:p>
    <w:p w14:paraId="1EEEA119" w14:textId="5D934365" w:rsidR="004A7897" w:rsidRDefault="004A7897" w:rsidP="009A6B01">
      <w:pPr>
        <w:autoSpaceDE w:val="0"/>
        <w:autoSpaceDN w:val="0"/>
        <w:adjustRightInd w:val="0"/>
        <w:rPr>
          <w:rFonts w:cstheme="minorHAnsi"/>
          <w:kern w:val="0"/>
          <w:sz w:val="22"/>
          <w:szCs w:val="22"/>
        </w:rPr>
      </w:pPr>
      <w:r>
        <w:rPr>
          <w:rFonts w:cstheme="minorHAnsi"/>
          <w:kern w:val="0"/>
          <w:sz w:val="22"/>
          <w:szCs w:val="22"/>
        </w:rPr>
        <w:t xml:space="preserve">(SentencingCouncil, What types of sentence can offenders </w:t>
      </w:r>
      <w:proofErr w:type="gramStart"/>
      <w:r>
        <w:rPr>
          <w:rFonts w:cstheme="minorHAnsi"/>
          <w:kern w:val="0"/>
          <w:sz w:val="22"/>
          <w:szCs w:val="22"/>
        </w:rPr>
        <w:t>get?,</w:t>
      </w:r>
      <w:proofErr w:type="gramEnd"/>
      <w:r>
        <w:rPr>
          <w:rFonts w:cstheme="minorHAnsi"/>
          <w:kern w:val="0"/>
          <w:sz w:val="22"/>
          <w:szCs w:val="22"/>
        </w:rPr>
        <w:t xml:space="preserve"> </w:t>
      </w:r>
      <w:r w:rsidR="00053728">
        <w:rPr>
          <w:rFonts w:cstheme="minorHAnsi"/>
          <w:kern w:val="0"/>
          <w:sz w:val="22"/>
          <w:szCs w:val="22"/>
        </w:rPr>
        <w:t>2013)</w:t>
      </w:r>
    </w:p>
    <w:p w14:paraId="658BA5C8" w14:textId="4D00357B" w:rsidR="00CD0265" w:rsidRPr="009A6B01" w:rsidRDefault="004A7897" w:rsidP="009A6B01">
      <w:pPr>
        <w:autoSpaceDE w:val="0"/>
        <w:autoSpaceDN w:val="0"/>
        <w:adjustRightInd w:val="0"/>
        <w:rPr>
          <w:rFonts w:cstheme="minorHAnsi"/>
          <w:kern w:val="0"/>
          <w:sz w:val="22"/>
          <w:szCs w:val="22"/>
        </w:rPr>
      </w:pPr>
      <w:hyperlink r:id="rId15" w:history="1">
        <w:r w:rsidRPr="006D50C7">
          <w:rPr>
            <w:rStyle w:val="Hyperlink"/>
            <w:rFonts w:cstheme="minorHAnsi"/>
            <w:kern w:val="0"/>
            <w:sz w:val="22"/>
            <w:szCs w:val="22"/>
          </w:rPr>
          <w:t>https://www.youtube.com/watch?v=cyZp1Hz-xaU</w:t>
        </w:r>
      </w:hyperlink>
    </w:p>
    <w:p w14:paraId="7C7DA37C" w14:textId="77777777" w:rsidR="009A6B01" w:rsidRPr="009A6B01" w:rsidRDefault="009A6B01">
      <w:pPr>
        <w:rPr>
          <w:rFonts w:cstheme="minorHAnsi"/>
          <w:sz w:val="21"/>
          <w:szCs w:val="21"/>
        </w:rPr>
      </w:pPr>
    </w:p>
    <w:sectPr w:rsidR="009A6B01" w:rsidRPr="009A6B01">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9A580D" w14:textId="77777777" w:rsidR="00242992" w:rsidRDefault="00242992" w:rsidP="00242992">
      <w:r>
        <w:separator/>
      </w:r>
    </w:p>
  </w:endnote>
  <w:endnote w:type="continuationSeparator" w:id="0">
    <w:p w14:paraId="4CF3C57E" w14:textId="77777777" w:rsidR="00242992" w:rsidRDefault="00242992" w:rsidP="002429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AC24B5" w14:textId="77777777" w:rsidR="00242992" w:rsidRDefault="00242992" w:rsidP="00242992">
      <w:r>
        <w:separator/>
      </w:r>
    </w:p>
  </w:footnote>
  <w:footnote w:type="continuationSeparator" w:id="0">
    <w:p w14:paraId="77F6A50F" w14:textId="77777777" w:rsidR="00242992" w:rsidRDefault="00242992" w:rsidP="002429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3098EB" w14:textId="47F081CD" w:rsidR="00242992" w:rsidRDefault="00242992">
    <w:pPr>
      <w:pStyle w:val="Header"/>
    </w:pPr>
    <w:r>
      <w:t xml:space="preserve">Alexandra Maria Baloi 2315118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992"/>
    <w:rsid w:val="00053728"/>
    <w:rsid w:val="0008393F"/>
    <w:rsid w:val="00087AEA"/>
    <w:rsid w:val="00090370"/>
    <w:rsid w:val="000E6714"/>
    <w:rsid w:val="001625F5"/>
    <w:rsid w:val="001863AB"/>
    <w:rsid w:val="001F0549"/>
    <w:rsid w:val="00223CB2"/>
    <w:rsid w:val="00242992"/>
    <w:rsid w:val="00264946"/>
    <w:rsid w:val="002654AD"/>
    <w:rsid w:val="003E16F3"/>
    <w:rsid w:val="0041290D"/>
    <w:rsid w:val="00416F5F"/>
    <w:rsid w:val="004A7897"/>
    <w:rsid w:val="004C403B"/>
    <w:rsid w:val="004D2DAA"/>
    <w:rsid w:val="00541873"/>
    <w:rsid w:val="00557023"/>
    <w:rsid w:val="005A495F"/>
    <w:rsid w:val="00610179"/>
    <w:rsid w:val="006670F4"/>
    <w:rsid w:val="00681DAA"/>
    <w:rsid w:val="00691CA8"/>
    <w:rsid w:val="006D3B70"/>
    <w:rsid w:val="006D6F88"/>
    <w:rsid w:val="006F113F"/>
    <w:rsid w:val="00774448"/>
    <w:rsid w:val="008446A6"/>
    <w:rsid w:val="00855659"/>
    <w:rsid w:val="008B79D2"/>
    <w:rsid w:val="008D0A33"/>
    <w:rsid w:val="008D4B4D"/>
    <w:rsid w:val="0091354C"/>
    <w:rsid w:val="0093462E"/>
    <w:rsid w:val="009A6B01"/>
    <w:rsid w:val="009E5301"/>
    <w:rsid w:val="00A43282"/>
    <w:rsid w:val="00A75F0D"/>
    <w:rsid w:val="00B31CF1"/>
    <w:rsid w:val="00B55C3A"/>
    <w:rsid w:val="00BD13EA"/>
    <w:rsid w:val="00C23167"/>
    <w:rsid w:val="00C3666D"/>
    <w:rsid w:val="00CD0265"/>
    <w:rsid w:val="00CD170B"/>
    <w:rsid w:val="00CD350A"/>
    <w:rsid w:val="00CF7FEF"/>
    <w:rsid w:val="00D07591"/>
    <w:rsid w:val="00D51EDA"/>
    <w:rsid w:val="00D55577"/>
    <w:rsid w:val="00D73A2C"/>
    <w:rsid w:val="00DC5FFB"/>
    <w:rsid w:val="00E44B8F"/>
    <w:rsid w:val="00F056DC"/>
    <w:rsid w:val="00F10359"/>
    <w:rsid w:val="00F51104"/>
    <w:rsid w:val="00F54A0E"/>
    <w:rsid w:val="00FD7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65DFC"/>
  <w15:chartTrackingRefBased/>
  <w15:docId w15:val="{58E9E387-CAB1-F940-9676-BE667B9571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2992"/>
    <w:pPr>
      <w:tabs>
        <w:tab w:val="center" w:pos="4513"/>
        <w:tab w:val="right" w:pos="9026"/>
      </w:tabs>
    </w:pPr>
  </w:style>
  <w:style w:type="character" w:customStyle="1" w:styleId="HeaderChar">
    <w:name w:val="Header Char"/>
    <w:basedOn w:val="DefaultParagraphFont"/>
    <w:link w:val="Header"/>
    <w:uiPriority w:val="99"/>
    <w:rsid w:val="00242992"/>
  </w:style>
  <w:style w:type="paragraph" w:styleId="Footer">
    <w:name w:val="footer"/>
    <w:basedOn w:val="Normal"/>
    <w:link w:val="FooterChar"/>
    <w:uiPriority w:val="99"/>
    <w:unhideWhenUsed/>
    <w:rsid w:val="00242992"/>
    <w:pPr>
      <w:tabs>
        <w:tab w:val="center" w:pos="4513"/>
        <w:tab w:val="right" w:pos="9026"/>
      </w:tabs>
    </w:pPr>
  </w:style>
  <w:style w:type="character" w:customStyle="1" w:styleId="FooterChar">
    <w:name w:val="Footer Char"/>
    <w:basedOn w:val="DefaultParagraphFont"/>
    <w:link w:val="Footer"/>
    <w:uiPriority w:val="99"/>
    <w:rsid w:val="00242992"/>
  </w:style>
  <w:style w:type="character" w:styleId="Hyperlink">
    <w:name w:val="Hyperlink"/>
    <w:basedOn w:val="DefaultParagraphFont"/>
    <w:uiPriority w:val="99"/>
    <w:unhideWhenUsed/>
    <w:rsid w:val="00223CB2"/>
    <w:rPr>
      <w:color w:val="0563C1" w:themeColor="hyperlink"/>
      <w:u w:val="single"/>
    </w:rPr>
  </w:style>
  <w:style w:type="character" w:styleId="UnresolvedMention">
    <w:name w:val="Unresolved Mention"/>
    <w:basedOn w:val="DefaultParagraphFont"/>
    <w:uiPriority w:val="99"/>
    <w:semiHidden/>
    <w:unhideWhenUsed/>
    <w:rsid w:val="00223CB2"/>
    <w:rPr>
      <w:color w:val="605E5C"/>
      <w:shd w:val="clear" w:color="auto" w:fill="E1DFDD"/>
    </w:rPr>
  </w:style>
  <w:style w:type="character" w:styleId="FollowedHyperlink">
    <w:name w:val="FollowedHyperlink"/>
    <w:basedOn w:val="DefaultParagraphFont"/>
    <w:uiPriority w:val="99"/>
    <w:semiHidden/>
    <w:unhideWhenUsed/>
    <w:rsid w:val="009E530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entencingcouncil.org.uk/offences/magistrates-court/item/assault-occasioning-actual-bodily-harm-racially-or-religiously-aggravated-abh/" TargetMode="External"/><Relationship Id="rId13" Type="http://schemas.openxmlformats.org/officeDocument/2006/relationships/hyperlink" Target="https://www.cps.gov.uk/legal-guidance/bail#:~:text=Under%20section%204%20Bail%20Act,the%20exceptions%20to%20bail%20apply."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ps.gov.uk/legal-guidance/offences-against-person-incorporating-charging-standard#:~:text=Child%20section%20below.-,Assault%20occasioning%20Actual%20Bodily%20Harm%20(ABH)%20%E2%80%93%20s.47,or%20caused%20the%20bodily%20harm." TargetMode="External"/><Relationship Id="rId12" Type="http://schemas.openxmlformats.org/officeDocument/2006/relationships/hyperlink" Target="https://www.gov.uk/guidance/police-and-criminal-evidence-act-1984-pace-codes-of-practice"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youtube.com/watch?v=buqxzu-59Yw&amp;t=12s" TargetMode="External"/><Relationship Id="rId11" Type="http://schemas.openxmlformats.org/officeDocument/2006/relationships/hyperlink" Target="https://www.youtube.com/watch?v=CZgy7kwqVaQ" TargetMode="External"/><Relationship Id="rId5" Type="http://schemas.openxmlformats.org/officeDocument/2006/relationships/endnotes" Target="endnotes.xml"/><Relationship Id="rId15" Type="http://schemas.openxmlformats.org/officeDocument/2006/relationships/hyperlink" Target="https://www.youtube.com/watch?v=cyZp1Hz-xaU" TargetMode="External"/><Relationship Id="rId10" Type="http://schemas.openxmlformats.org/officeDocument/2006/relationships/hyperlink" Target="https://www.citizensadvice.org.uk/law-and-courts/civil-rights/human-rights/who-s-breaching-your-human-rights/#:~:text=In%20the%20UK%2C%20human%20rights,has%20breached%20your%20human%20rights." TargetMode="External"/><Relationship Id="rId4" Type="http://schemas.openxmlformats.org/officeDocument/2006/relationships/footnotes" Target="footnotes.xml"/><Relationship Id="rId9" Type="http://schemas.openxmlformats.org/officeDocument/2006/relationships/hyperlink" Target="https://www.sentencingacademy.org.uk/3580/#:~:text=Bodily%20harm%20includes%20any%20harm,fine%20and%204%20years%27%20custody." TargetMode="External"/><Relationship Id="rId14" Type="http://schemas.openxmlformats.org/officeDocument/2006/relationships/hyperlink" Target="https://www.youtube.com/watch?v=fiPqlp0qX7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1747</Words>
  <Characters>9959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Maria Baloi (2315118)</dc:creator>
  <cp:keywords/>
  <dc:description/>
  <cp:lastModifiedBy>Alexandra Maria Baloi (2315118)</cp:lastModifiedBy>
  <cp:revision>3</cp:revision>
  <dcterms:created xsi:type="dcterms:W3CDTF">2024-03-15T22:18:00Z</dcterms:created>
  <dcterms:modified xsi:type="dcterms:W3CDTF">2024-03-15T22:18:00Z</dcterms:modified>
</cp:coreProperties>
</file>