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50E09" w:rsidRDefault="00150E09">
      <w:pPr>
        <w:pStyle w:val="p1"/>
      </w:pPr>
    </w:p>
    <w:p w:rsidR="00150E09" w:rsidRDefault="00150E09">
      <w:pPr>
        <w:pStyle w:val="p2"/>
      </w:pPr>
      <w:r>
        <w:rPr>
          <w:rStyle w:val="s2"/>
        </w:rPr>
        <w:t>Professional Career Development Reflective Essay</w:t>
      </w:r>
    </w:p>
    <w:p w:rsidR="00150E09" w:rsidRDefault="00150E09">
      <w:pPr>
        <w:pStyle w:val="p3"/>
      </w:pPr>
    </w:p>
    <w:p w:rsidR="00150E09" w:rsidRDefault="00150E09">
      <w:pPr>
        <w:pStyle w:val="p2"/>
      </w:pPr>
      <w:r>
        <w:rPr>
          <w:rStyle w:val="s2"/>
        </w:rPr>
        <w:t>In this reflective essay I will demonstrate my understanding, skills and knowledge which I gained following my attendance and participation in the Professional Career Development lecture using a recognised</w:t>
      </w:r>
      <w:r>
        <w:rPr>
          <w:rStyle w:val="apple-converted-space"/>
          <w:rFonts w:ascii="UICTFontTextStyleBody" w:hAnsi="UICTFontTextStyleBody"/>
        </w:rPr>
        <w:t xml:space="preserve">  </w:t>
      </w:r>
      <w:r>
        <w:rPr>
          <w:rStyle w:val="s2"/>
        </w:rPr>
        <w:t>reflective theory, Gibbs Reflective Cycle by</w:t>
      </w:r>
      <w:r>
        <w:rPr>
          <w:rStyle w:val="apple-converted-space"/>
          <w:rFonts w:ascii="UICTFontTextStyleBody" w:hAnsi="UICTFontTextStyleBody"/>
        </w:rPr>
        <w:t xml:space="preserve">  </w:t>
      </w:r>
      <w:r>
        <w:rPr>
          <w:rStyle w:val="s2"/>
        </w:rPr>
        <w:t xml:space="preserve">Gibbs, G.(1988) as framework as requested by my lecturer Muhammad </w:t>
      </w:r>
      <w:proofErr w:type="spellStart"/>
      <w:r>
        <w:rPr>
          <w:rStyle w:val="s2"/>
        </w:rPr>
        <w:t>Cassamo</w:t>
      </w:r>
      <w:proofErr w:type="spellEnd"/>
      <w:r>
        <w:rPr>
          <w:rStyle w:val="s2"/>
        </w:rPr>
        <w:t>. The understanding and knowledge of the reflective models that were covered in my lectures will be discussed in detail along with examples and references on how they were applied in my personal experience.</w:t>
      </w:r>
    </w:p>
    <w:p w:rsidR="00150E09" w:rsidRDefault="00150E09">
      <w:pPr>
        <w:pStyle w:val="p3"/>
      </w:pPr>
    </w:p>
    <w:p w:rsidR="00150E09" w:rsidRDefault="00150E09">
      <w:pPr>
        <w:pStyle w:val="p2"/>
      </w:pPr>
      <w:r>
        <w:rPr>
          <w:rStyle w:val="s2"/>
        </w:rPr>
        <w:t xml:space="preserve">Before entering Muhammad </w:t>
      </w:r>
      <w:proofErr w:type="spellStart"/>
      <w:r>
        <w:rPr>
          <w:rStyle w:val="s2"/>
        </w:rPr>
        <w:t>Cassamo</w:t>
      </w:r>
      <w:proofErr w:type="spellEnd"/>
      <w:r>
        <w:rPr>
          <w:rStyle w:val="s2"/>
        </w:rPr>
        <w:t xml:space="preserve"> class for the first time, my peers and I got lost on the way and ending up being five minutes late. The class room was small, the lecturer promised us he will get all of us a much larger room than the current one. After my peers and I settled down and got adjusted to our new temporary environment, we began introducing ourselves and have been given an overview of our upcoming course, including what’s expected of us in this new profession environment. The first subject covered of our Professional Career Development was Gibbs Reflective Cycle (1988) and additional the first assignment we were given to submit to </w:t>
      </w:r>
      <w:proofErr w:type="spellStart"/>
      <w:r>
        <w:rPr>
          <w:rStyle w:val="s2"/>
        </w:rPr>
        <w:t>Turnitin</w:t>
      </w:r>
      <w:proofErr w:type="spellEnd"/>
      <w:r>
        <w:rPr>
          <w:rStyle w:val="s2"/>
        </w:rPr>
        <w:t xml:space="preserve"> with a week deadline.</w:t>
      </w:r>
    </w:p>
    <w:p w:rsidR="00150E09" w:rsidRDefault="00150E09">
      <w:pPr>
        <w:pStyle w:val="p3"/>
      </w:pPr>
    </w:p>
    <w:p w:rsidR="00150E09" w:rsidRDefault="00150E09">
      <w:pPr>
        <w:pStyle w:val="p2"/>
      </w:pPr>
      <w:r>
        <w:rPr>
          <w:rStyle w:val="s2"/>
        </w:rPr>
        <w:t>Upon entering the classroom, all the excitement, nervousness and an anticipation had been replaced by slight disappointment and a little relief after witnessing the small room we were assigned to as well as the small number of students present. The majority of the relief I felt came from the lecturer not being as strict as I assumed. The self introduction made me uncomfortable as I don’t like public speaking and all the attendees that come with it.</w:t>
      </w:r>
    </w:p>
    <w:p w:rsidR="00150E09" w:rsidRDefault="00150E09">
      <w:pPr>
        <w:pStyle w:val="p3"/>
      </w:pPr>
    </w:p>
    <w:p w:rsidR="00150E09" w:rsidRDefault="00150E09">
      <w:pPr>
        <w:pStyle w:val="p2"/>
      </w:pPr>
      <w:r>
        <w:rPr>
          <w:rStyle w:val="s2"/>
        </w:rPr>
        <w:t xml:space="preserve">I’m fortunate to been given the opportunity to be one of the few students in the classroom, the lecturer and my peers were all very welcoming. The entire experience after I step inside the classroom has been great afar from the situation that happen before which was getting lost on the way. The only sense I can make on why my experience in the classroom has been great is because my lecturer experiences in teaching and love for the profession. I’m ashamed to admit that I wasn’t paying as much attention to Gibbs reflective cycles (1988) as I should have because the new environment and new peers made me slightly nervous. I plan on paying more attention in my next class with Muhammad </w:t>
      </w:r>
      <w:proofErr w:type="spellStart"/>
      <w:r>
        <w:rPr>
          <w:rStyle w:val="s2"/>
        </w:rPr>
        <w:t>Cassamo</w:t>
      </w:r>
      <w:proofErr w:type="spellEnd"/>
      <w:r>
        <w:rPr>
          <w:rStyle w:val="s2"/>
        </w:rPr>
        <w:t xml:space="preserve"> and not let any distractions get in the way.</w:t>
      </w:r>
    </w:p>
    <w:p w:rsidR="00150E09" w:rsidRDefault="00150E09">
      <w:pPr>
        <w:pStyle w:val="p3"/>
      </w:pPr>
    </w:p>
    <w:p w:rsidR="00150E09" w:rsidRDefault="00150E09">
      <w:pPr>
        <w:pStyle w:val="p2"/>
      </w:pPr>
      <w:r>
        <w:rPr>
          <w:rStyle w:val="s2"/>
        </w:rPr>
        <w:t>We covered much more in the second week of our module of Professional Career Development than the previous week, which includes Growth Mindset (</w:t>
      </w:r>
      <w:proofErr w:type="spellStart"/>
      <w:r>
        <w:rPr>
          <w:rStyle w:val="s2"/>
        </w:rPr>
        <w:t>Dweck</w:t>
      </w:r>
      <w:proofErr w:type="spellEnd"/>
      <w:r>
        <w:rPr>
          <w:rStyle w:val="s2"/>
        </w:rPr>
        <w:t xml:space="preserve">, C), Personal S.W.O.T Analysis (1960), </w:t>
      </w:r>
      <w:proofErr w:type="spellStart"/>
      <w:r>
        <w:rPr>
          <w:rStyle w:val="s2"/>
        </w:rPr>
        <w:t>Johari</w:t>
      </w:r>
      <w:proofErr w:type="spellEnd"/>
      <w:r>
        <w:rPr>
          <w:rStyle w:val="s2"/>
        </w:rPr>
        <w:t xml:space="preserve"> Window (1955) and multiple personality types. Growth mindset discussion made me more aware how wrong I was to see failures as poor life experience instead of what they actually are, </w:t>
      </w:r>
      <w:r>
        <w:rPr>
          <w:rStyle w:val="s2"/>
        </w:rPr>
        <w:lastRenderedPageBreak/>
        <w:t xml:space="preserve">opportunities to grow and reflect on the failures in order to succeed. After completing Carol </w:t>
      </w:r>
      <w:proofErr w:type="spellStart"/>
      <w:r>
        <w:rPr>
          <w:rStyle w:val="s2"/>
        </w:rPr>
        <w:t>Dwecks’s</w:t>
      </w:r>
      <w:proofErr w:type="spellEnd"/>
      <w:r>
        <w:rPr>
          <w:rStyle w:val="s2"/>
        </w:rPr>
        <w:t xml:space="preserve"> growth vs fixed mindset assessment and discovering I posses a fixed mindset with some growth ideas encouraged me to step out of my conform zone and actively seeking challenges to divert from having a fixed mindset. Growth mindset made me think about my situation and how to optimise my opportunities while no longer fearing about failure. My action plan is to accept every opportunity presented to me at the Trinity Saint David.</w:t>
      </w:r>
    </w:p>
    <w:p w:rsidR="00150E09" w:rsidRDefault="00150E09">
      <w:pPr>
        <w:pStyle w:val="p3"/>
      </w:pPr>
    </w:p>
    <w:p w:rsidR="00150E09" w:rsidRDefault="00150E09">
      <w:pPr>
        <w:pStyle w:val="p2"/>
      </w:pPr>
      <w:r>
        <w:rPr>
          <w:rStyle w:val="s2"/>
        </w:rPr>
        <w:t>Using S.W.O.T analysis (1960) consists of strength, weakness, opportunity and threats. After we been told to reflect and analyse ourselves i confidently think that my main strength is my ability to adapt to situations and the weakness that I have to overcome is my inexperience. After a quick observation of my surroundings, I came to the conclusion that my biggest opportunity is attending Trinity Saint David’s this year and the obstacle that threatens me the most is myself and my bad habit of procrastination. I’m glad I don’t have any major weakness or threats which both could easily be overcome without much effort. Base on the analysis it’s clear that my strengths and opportunities are the deciding factor in overcoming both my weaknesses and threats.</w:t>
      </w:r>
    </w:p>
    <w:p w:rsidR="00150E09" w:rsidRDefault="00150E09">
      <w:pPr>
        <w:pStyle w:val="p3"/>
      </w:pPr>
    </w:p>
    <w:p w:rsidR="00150E09" w:rsidRDefault="00150E09">
      <w:pPr>
        <w:pStyle w:val="p2"/>
      </w:pPr>
      <w:proofErr w:type="spellStart"/>
      <w:r>
        <w:rPr>
          <w:rStyle w:val="s2"/>
        </w:rPr>
        <w:t>Johari</w:t>
      </w:r>
      <w:proofErr w:type="spellEnd"/>
      <w:r>
        <w:rPr>
          <w:rStyle w:val="s2"/>
        </w:rPr>
        <w:t xml:space="preserve"> Window (</w:t>
      </w:r>
      <w:proofErr w:type="spellStart"/>
      <w:r>
        <w:rPr>
          <w:rStyle w:val="s2"/>
        </w:rPr>
        <w:t>Luft</w:t>
      </w:r>
      <w:proofErr w:type="spellEnd"/>
      <w:r>
        <w:rPr>
          <w:rStyle w:val="s2"/>
        </w:rPr>
        <w:t xml:space="preserve">, J &amp; Ingram, H,1955) was the next subject, our lecturer explain the four parts of the diagram which are open area, what I am aware of myself, hidden area is what I </w:t>
      </w:r>
      <w:proofErr w:type="spellStart"/>
      <w:r>
        <w:rPr>
          <w:rStyle w:val="s2"/>
        </w:rPr>
        <w:t>dont</w:t>
      </w:r>
      <w:proofErr w:type="spellEnd"/>
      <w:r>
        <w:rPr>
          <w:rStyle w:val="s2"/>
        </w:rPr>
        <w:t xml:space="preserve"> tell anyone about myself, blind area is what others know about me and I don’t, unknown area is something about myself that is unknown to both myself and others. The largest area is the hidden window which presents huge obstacle in effectively communicate and connecting better with my peers. I hope to use the </w:t>
      </w:r>
      <w:proofErr w:type="spellStart"/>
      <w:r>
        <w:rPr>
          <w:rStyle w:val="s2"/>
        </w:rPr>
        <w:t>Johari</w:t>
      </w:r>
      <w:proofErr w:type="spellEnd"/>
      <w:r>
        <w:rPr>
          <w:rStyle w:val="s2"/>
        </w:rPr>
        <w:t xml:space="preserve"> Window in a professional environment to help me understand others perspective of myself and how I can better contribute in team work activities.</w:t>
      </w:r>
    </w:p>
    <w:p w:rsidR="00150E09" w:rsidRDefault="00150E09">
      <w:pPr>
        <w:pStyle w:val="p3"/>
      </w:pPr>
    </w:p>
    <w:p w:rsidR="00150E09" w:rsidRDefault="00150E09" w:rsidP="00DE168A">
      <w:pPr>
        <w:pStyle w:val="p2"/>
      </w:pPr>
      <w:r>
        <w:rPr>
          <w:rStyle w:val="s2"/>
        </w:rPr>
        <w:t>Every student present in class had to attempt the Honey and Mumford learning styles (1989) question online, after answer questions that where seemly unrelated to another, out of the four learning styles I been placed in the Reflector category. Initially I assumed theorist would have been the result but after understanding the reasoning it became clear that’s it’s correct. Finding out I have a specific learning type didn’t change my thought process or behaviours on my learning abilities but encouraged to embrace the learning style which I plan to actively implement in my studies in the upcoming future.</w:t>
      </w:r>
    </w:p>
    <w:p w:rsidR="00150E09" w:rsidRDefault="00150E09">
      <w:pPr>
        <w:pStyle w:val="p3"/>
      </w:pPr>
    </w:p>
    <w:p w:rsidR="00150E09" w:rsidRDefault="00150E09">
      <w:pPr>
        <w:pStyle w:val="p2"/>
      </w:pPr>
      <w:r>
        <w:rPr>
          <w:rStyle w:val="s2"/>
        </w:rPr>
        <w:t xml:space="preserve">As a class we all had to guess our main attributes indicating the best career choice using Dr John Holland's Theory, also known as Holland's theory(), is the best known and most widely researched theory about where we thrive in our work. It's widely used by career development professionals worldwide. My initial guess was Realistic/ Builder and after participate in Holland Code Career Quiz the result ended up being the same as my first guess. Reflecting on my personality traits I am glad I was right the first time. Knowing the best career </w:t>
      </w:r>
      <w:r>
        <w:rPr>
          <w:rStyle w:val="s2"/>
        </w:rPr>
        <w:lastRenderedPageBreak/>
        <w:t>path aligns with my personality will definitely help me choose a career I’m will be satisfied in any profession environment that’s corresponds with the results I received. I am much better equipped to pursue my desired career path, convince future employers and how to convey my strengths.</w:t>
      </w:r>
    </w:p>
    <w:p w:rsidR="00150E09" w:rsidRDefault="00150E09">
      <w:pPr>
        <w:pStyle w:val="p3"/>
      </w:pPr>
    </w:p>
    <w:p w:rsidR="00150E09" w:rsidRDefault="00150E09">
      <w:pPr>
        <w:pStyle w:val="p2"/>
      </w:pPr>
      <w:r>
        <w:rPr>
          <w:rStyle w:val="s2"/>
        </w:rPr>
        <w:t>Myers Briggs Type Indicator was the second questionnaire we conducted on the third week of professional career development module consisting of categorising people into 16 personality types base on how they perceive the world around them. I been categorised as Introvert, sensing, thinking and judging. It’s amazing how answering a series of random and unrelated questions can best describe for what professional career is best suited for you using both Myer Briggs Type Indicator and Holland’s Theory. I plan on optimising the results I received and implement my strengths in looking for a careers best suited for myself.</w:t>
      </w:r>
    </w:p>
    <w:p w:rsidR="00150E09" w:rsidRDefault="00150E09">
      <w:pPr>
        <w:pStyle w:val="p3"/>
      </w:pPr>
    </w:p>
    <w:p w:rsidR="00150E09" w:rsidRDefault="00150E09" w:rsidP="00DE168A">
      <w:pPr>
        <w:pStyle w:val="p2"/>
      </w:pPr>
      <w:r>
        <w:rPr>
          <w:rStyle w:val="s2"/>
        </w:rPr>
        <w:t>The S.M.A.R.T Goal (1981) introduce an easy to follow guide on how to achieve personal or professional goals. The SMART goal I decided to follow is to achieve a passing grade on all my Professional Career Development assignments and meet all deadlines in order to transition in Level Five of my Employability Skills course at Trinity Saint David’s the following year.</w:t>
      </w:r>
      <w:r>
        <w:rPr>
          <w:rStyle w:val="apple-converted-space"/>
          <w:rFonts w:ascii="UICTFontTextStyleBody" w:hAnsi="UICTFontTextStyleBody"/>
        </w:rPr>
        <w:t> </w:t>
      </w:r>
    </w:p>
    <w:p w:rsidR="00150E09" w:rsidRDefault="00150E09">
      <w:pPr>
        <w:pStyle w:val="p3"/>
      </w:pPr>
    </w:p>
    <w:p w:rsidR="00150E09" w:rsidRDefault="00150E09">
      <w:pPr>
        <w:pStyle w:val="p2"/>
      </w:pPr>
      <w:r>
        <w:rPr>
          <w:rStyle w:val="s2"/>
        </w:rPr>
        <w:t>The Personal Development Plan will help me plan an in-depth strategy on achieving my S.M.A.R.T goal (1981). The end goal is to successfully pass my exams for the certificate of higher education of employability skills at trinity Saint David in Swansea. To not get overwhelmed I need to break it down into smaller achievable goals which are to improve public speaking, engage more in class, practice Harvard Referencing guide and to deal with my bad habit of procrastination. My goal has multiple deadlines I need to meet, fortunately I have loads of resources at my disposal including notes taken during class, Moodle which I can revise pass lectures and Google scholar for references needed for assignments. I’m thankful for the support I can receive from the university which will undoubtedly help me in my professional career. I’m currently in a situation where I’m more confident in my understanding of myself and how to use my strengths to thrive in any professional environment that if the opportunity arises.</w:t>
      </w:r>
    </w:p>
    <w:p w:rsidR="00150E09" w:rsidRDefault="00150E09">
      <w:pPr>
        <w:pStyle w:val="p3"/>
      </w:pPr>
    </w:p>
    <w:p w:rsidR="00150E09" w:rsidRDefault="00150E09">
      <w:pPr>
        <w:pStyle w:val="p2"/>
      </w:pPr>
      <w:r>
        <w:rPr>
          <w:rStyle w:val="s2"/>
        </w:rPr>
        <w:t>To conclude my personal reflection using Gibbs reflective cycle (1988), I am much better equipped to pursue a career in a professional environment with the support of the lectures I have attended, increasing my understanding of myself using swot analysis (1960), smart goals (1981), personal development plan and the learning styles have all been great assistance which will provide a concrete framework to better achieve my personal and professional goals.</w:t>
      </w:r>
    </w:p>
    <w:p w:rsidR="00150E09" w:rsidRDefault="00150E09">
      <w:pPr>
        <w:pStyle w:val="p3"/>
      </w:pPr>
    </w:p>
    <w:p w:rsidR="00150E09" w:rsidRDefault="00150E09">
      <w:pPr>
        <w:pStyle w:val="p3"/>
      </w:pPr>
    </w:p>
    <w:p w:rsidR="00150E09" w:rsidRDefault="00150E09">
      <w:pPr>
        <w:pStyle w:val="p2"/>
      </w:pPr>
      <w:r>
        <w:rPr>
          <w:rStyle w:val="s2"/>
        </w:rPr>
        <w:t>Signed,</w:t>
      </w:r>
    </w:p>
    <w:p w:rsidR="00150E09" w:rsidRDefault="00150E09">
      <w:pPr>
        <w:pStyle w:val="p2"/>
      </w:pPr>
      <w:r>
        <w:rPr>
          <w:rStyle w:val="s2"/>
        </w:rPr>
        <w:t>Elisei Cirpaciu (2025657)</w:t>
      </w:r>
    </w:p>
    <w:p w:rsidR="00150E09" w:rsidRDefault="00150E09">
      <w:pPr>
        <w:pStyle w:val="p3"/>
      </w:pPr>
    </w:p>
    <w:p w:rsidR="00150E09" w:rsidRDefault="00150E09">
      <w:pPr>
        <w:pStyle w:val="p3"/>
      </w:pPr>
    </w:p>
    <w:p w:rsidR="00150E09" w:rsidRDefault="00150E09">
      <w:pPr>
        <w:pStyle w:val="p2"/>
      </w:pPr>
      <w:r>
        <w:rPr>
          <w:rStyle w:val="s2"/>
        </w:rPr>
        <w:t>References</w:t>
      </w:r>
    </w:p>
    <w:p w:rsidR="00150E09" w:rsidRDefault="00150E09">
      <w:pPr>
        <w:pStyle w:val="p3"/>
      </w:pPr>
    </w:p>
    <w:p w:rsidR="00150E09" w:rsidRDefault="00150E09">
      <w:pPr>
        <w:pStyle w:val="p3"/>
      </w:pPr>
    </w:p>
    <w:p w:rsidR="00150E09" w:rsidRDefault="00150E09">
      <w:pPr>
        <w:pStyle w:val="p3"/>
      </w:pPr>
    </w:p>
    <w:p w:rsidR="00150E09" w:rsidRDefault="00150E09">
      <w:pPr>
        <w:pStyle w:val="p3"/>
      </w:pPr>
    </w:p>
    <w:p w:rsidR="00150E09" w:rsidRDefault="00150E09">
      <w:pPr>
        <w:pStyle w:val="p2"/>
      </w:pPr>
      <w:r>
        <w:rPr>
          <w:rStyle w:val="s2"/>
        </w:rPr>
        <w:t>Briggs, K &amp; I Myers (). Myers Briggs Type Indicator</w:t>
      </w:r>
    </w:p>
    <w:p w:rsidR="00150E09" w:rsidRDefault="00150E09">
      <w:pPr>
        <w:pStyle w:val="p3"/>
      </w:pPr>
    </w:p>
    <w:p w:rsidR="00150E09" w:rsidRDefault="00150E09">
      <w:pPr>
        <w:pStyle w:val="p2"/>
      </w:pPr>
      <w:r>
        <w:rPr>
          <w:rStyle w:val="s2"/>
        </w:rPr>
        <w:t>Doran, G.T. (1981) SMART Goal</w:t>
      </w:r>
    </w:p>
    <w:p w:rsidR="00150E09" w:rsidRDefault="00150E09">
      <w:pPr>
        <w:pStyle w:val="p3"/>
      </w:pPr>
    </w:p>
    <w:p w:rsidR="00150E09" w:rsidRDefault="00150E09">
      <w:pPr>
        <w:pStyle w:val="p2"/>
      </w:pPr>
      <w:proofErr w:type="spellStart"/>
      <w:r>
        <w:rPr>
          <w:rStyle w:val="s2"/>
        </w:rPr>
        <w:t>Dweck</w:t>
      </w:r>
      <w:proofErr w:type="spellEnd"/>
      <w:r>
        <w:rPr>
          <w:rStyle w:val="s2"/>
        </w:rPr>
        <w:t>, C (). Growth Mindset</w:t>
      </w:r>
    </w:p>
    <w:p w:rsidR="00150E09" w:rsidRDefault="00150E09">
      <w:pPr>
        <w:pStyle w:val="p3"/>
      </w:pPr>
    </w:p>
    <w:p w:rsidR="00150E09" w:rsidRDefault="00150E09">
      <w:pPr>
        <w:pStyle w:val="p2"/>
      </w:pPr>
      <w:r>
        <w:rPr>
          <w:rStyle w:val="s2"/>
        </w:rPr>
        <w:t>Gibbs G (1988). Gibbs Reflective Analysis</w:t>
      </w:r>
      <w:r>
        <w:rPr>
          <w:rStyle w:val="apple-converted-space"/>
          <w:rFonts w:ascii="UICTFontTextStyleBody" w:hAnsi="UICTFontTextStyleBody"/>
        </w:rPr>
        <w:t> </w:t>
      </w:r>
    </w:p>
    <w:p w:rsidR="00150E09" w:rsidRDefault="00150E09">
      <w:pPr>
        <w:pStyle w:val="p3"/>
      </w:pPr>
    </w:p>
    <w:p w:rsidR="00150E09" w:rsidRDefault="00150E09">
      <w:pPr>
        <w:pStyle w:val="p2"/>
      </w:pPr>
      <w:r>
        <w:rPr>
          <w:rStyle w:val="s2"/>
        </w:rPr>
        <w:t>Holland, J, (). Holland's Theory</w:t>
      </w:r>
    </w:p>
    <w:p w:rsidR="00150E09" w:rsidRDefault="00150E09">
      <w:pPr>
        <w:pStyle w:val="p3"/>
      </w:pPr>
    </w:p>
    <w:p w:rsidR="00150E09" w:rsidRDefault="00150E09">
      <w:pPr>
        <w:pStyle w:val="p2"/>
      </w:pPr>
      <w:r>
        <w:rPr>
          <w:rStyle w:val="s2"/>
        </w:rPr>
        <w:t>Honey, P., &amp; Mumford, A. (1989), Honey and Mumford learning styles</w:t>
      </w:r>
    </w:p>
    <w:p w:rsidR="00150E09" w:rsidRDefault="00150E09">
      <w:pPr>
        <w:pStyle w:val="p3"/>
      </w:pPr>
    </w:p>
    <w:p w:rsidR="00150E09" w:rsidRDefault="00150E09">
      <w:pPr>
        <w:pStyle w:val="p2"/>
      </w:pPr>
      <w:r>
        <w:rPr>
          <w:rStyle w:val="s2"/>
        </w:rPr>
        <w:t>Humphrey A (1960). SWOT Analysis</w:t>
      </w:r>
      <w:r>
        <w:rPr>
          <w:rStyle w:val="apple-converted-space"/>
          <w:rFonts w:ascii="UICTFontTextStyleBody" w:hAnsi="UICTFontTextStyleBody"/>
        </w:rPr>
        <w:t> </w:t>
      </w:r>
    </w:p>
    <w:p w:rsidR="00150E09" w:rsidRDefault="00150E09">
      <w:pPr>
        <w:pStyle w:val="p3"/>
      </w:pPr>
    </w:p>
    <w:p w:rsidR="00150E09" w:rsidRDefault="00150E09">
      <w:pPr>
        <w:pStyle w:val="p2"/>
      </w:pPr>
      <w:proofErr w:type="spellStart"/>
      <w:r>
        <w:rPr>
          <w:rStyle w:val="s2"/>
        </w:rPr>
        <w:t>Luft</w:t>
      </w:r>
      <w:proofErr w:type="spellEnd"/>
      <w:r>
        <w:rPr>
          <w:rStyle w:val="s2"/>
        </w:rPr>
        <w:t xml:space="preserve">, J &amp; Ingram, H (1955). </w:t>
      </w:r>
      <w:proofErr w:type="spellStart"/>
      <w:r>
        <w:rPr>
          <w:rStyle w:val="s2"/>
        </w:rPr>
        <w:t>Johari</w:t>
      </w:r>
      <w:proofErr w:type="spellEnd"/>
      <w:r>
        <w:rPr>
          <w:rStyle w:val="s2"/>
        </w:rPr>
        <w:t xml:space="preserve"> Window</w:t>
      </w:r>
    </w:p>
    <w:p w:rsidR="00150E09" w:rsidRDefault="00150E09"/>
    <w:sectPr w:rsidR="00150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09"/>
    <w:rsid w:val="00150E09"/>
    <w:rsid w:val="00C67F9F"/>
    <w:rsid w:val="00DE1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297702"/>
  <w15:chartTrackingRefBased/>
  <w15:docId w15:val="{26334721-859D-FF4A-BC7B-A84E6388F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150E09"/>
    <w:pPr>
      <w:spacing w:after="45"/>
    </w:pPr>
    <w:rPr>
      <w:rFonts w:ascii=".AppleSystemUIFont" w:hAnsi=".AppleSystemUIFont" w:cs="Times New Roman"/>
      <w:sz w:val="42"/>
      <w:szCs w:val="42"/>
    </w:rPr>
  </w:style>
  <w:style w:type="paragraph" w:customStyle="1" w:styleId="p2">
    <w:name w:val="p2"/>
    <w:basedOn w:val="Normal"/>
    <w:rsid w:val="00150E09"/>
    <w:rPr>
      <w:rFonts w:ascii=".AppleSystemUIFont" w:hAnsi=".AppleSystemUIFont" w:cs="Times New Roman"/>
      <w:sz w:val="26"/>
      <w:szCs w:val="26"/>
    </w:rPr>
  </w:style>
  <w:style w:type="paragraph" w:customStyle="1" w:styleId="p3">
    <w:name w:val="p3"/>
    <w:basedOn w:val="Normal"/>
    <w:rsid w:val="00150E09"/>
    <w:rPr>
      <w:rFonts w:ascii=".AppleSystemUIFont" w:hAnsi=".AppleSystemUIFont" w:cs="Times New Roman"/>
      <w:sz w:val="26"/>
      <w:szCs w:val="26"/>
    </w:rPr>
  </w:style>
  <w:style w:type="paragraph" w:customStyle="1" w:styleId="p4">
    <w:name w:val="p4"/>
    <w:basedOn w:val="Normal"/>
    <w:rsid w:val="00150E09"/>
    <w:pPr>
      <w:ind w:left="540"/>
    </w:pPr>
    <w:rPr>
      <w:rFonts w:ascii=".AppleSystemUIFont" w:hAnsi=".AppleSystemUIFont" w:cs="Times New Roman"/>
      <w:sz w:val="26"/>
      <w:szCs w:val="26"/>
    </w:rPr>
  </w:style>
  <w:style w:type="character" w:customStyle="1" w:styleId="s2">
    <w:name w:val="s2"/>
    <w:basedOn w:val="DefaultParagraphFont"/>
    <w:rsid w:val="00150E09"/>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150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1357</Words>
  <Characters>7735</Characters>
  <Application>Microsoft Office Word</Application>
  <DocSecurity>0</DocSecurity>
  <Lines>64</Lines>
  <Paragraphs>18</Paragraphs>
  <ScaleCrop>false</ScaleCrop>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Cirpaciu (2025657)</dc:creator>
  <cp:keywords/>
  <dc:description/>
  <cp:lastModifiedBy>Elisei Cirpaciu (2025657)</cp:lastModifiedBy>
  <cp:revision>2</cp:revision>
  <dcterms:created xsi:type="dcterms:W3CDTF">2024-10-25T22:13:00Z</dcterms:created>
  <dcterms:modified xsi:type="dcterms:W3CDTF">2024-10-25T22:13:00Z</dcterms:modified>
</cp:coreProperties>
</file>