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210A0" w14:textId="77777777" w:rsidR="00894606" w:rsidRDefault="00894606" w:rsidP="00595DBA">
      <w:pPr>
        <w:jc w:val="both"/>
        <w:rPr>
          <w:rStyle w:val="SubtleEmphasis"/>
          <w:i w:val="0"/>
        </w:rPr>
      </w:pPr>
    </w:p>
    <w:p w14:paraId="4EE94824" w14:textId="77777777" w:rsidR="002B3D23" w:rsidRDefault="002B3D23" w:rsidP="002B3D23">
      <w:r w:rsidRPr="004F5275">
        <w:rPr>
          <w:b/>
          <w:bCs/>
        </w:rPr>
        <w:t>Name:</w:t>
      </w:r>
      <w:r>
        <w:t xml:space="preserve"> </w:t>
      </w:r>
      <w:proofErr w:type="spellStart"/>
      <w:r>
        <w:t>Dixali</w:t>
      </w:r>
      <w:proofErr w:type="spellEnd"/>
      <w:r>
        <w:t xml:space="preserve"> Mahesh Patel</w:t>
      </w:r>
    </w:p>
    <w:p w14:paraId="66815994" w14:textId="77777777" w:rsidR="002B3D23" w:rsidRDefault="002B3D23" w:rsidP="002B3D23">
      <w:r w:rsidRPr="004F5275">
        <w:rPr>
          <w:b/>
          <w:bCs/>
        </w:rPr>
        <w:t>Student ID:</w:t>
      </w:r>
      <w:r>
        <w:t xml:space="preserve"> 2241843</w:t>
      </w:r>
    </w:p>
    <w:p w14:paraId="0B566E11" w14:textId="77777777" w:rsidR="002B3D23" w:rsidRDefault="002B3D23" w:rsidP="002B3D23">
      <w:r w:rsidRPr="004F5275">
        <w:rPr>
          <w:b/>
          <w:bCs/>
        </w:rPr>
        <w:t>Module:</w:t>
      </w:r>
      <w:r>
        <w:t xml:space="preserve"> LCMB7001- Marketing Management </w:t>
      </w:r>
    </w:p>
    <w:p w14:paraId="0DC939DA" w14:textId="721B7A32" w:rsidR="002B3D23" w:rsidRDefault="002B3D23" w:rsidP="002B3D23">
      <w:r w:rsidRPr="004F5275">
        <w:rPr>
          <w:b/>
          <w:bCs/>
        </w:rPr>
        <w:t>Title:</w:t>
      </w:r>
      <w:r>
        <w:t xml:space="preserve"> Marketing Management Assessment 2</w:t>
      </w:r>
    </w:p>
    <w:p w14:paraId="7BBD1218" w14:textId="3B7935B3" w:rsidR="002B3D23" w:rsidRDefault="002B3D23" w:rsidP="002B3D23">
      <w:r w:rsidRPr="004F5275">
        <w:rPr>
          <w:b/>
          <w:bCs/>
        </w:rPr>
        <w:t>Date:</w:t>
      </w:r>
      <w:r>
        <w:t xml:space="preserve"> </w:t>
      </w:r>
      <w:r w:rsidR="002B7B53">
        <w:t>01-09-</w:t>
      </w:r>
      <w:r>
        <w:t>2023</w:t>
      </w:r>
    </w:p>
    <w:p w14:paraId="46C48578" w14:textId="77777777" w:rsidR="000217AF" w:rsidRDefault="000217AF" w:rsidP="00595DBA">
      <w:pPr>
        <w:jc w:val="both"/>
        <w:rPr>
          <w:rStyle w:val="SubtleEmphasis"/>
          <w:i w:val="0"/>
        </w:rPr>
      </w:pPr>
    </w:p>
    <w:p w14:paraId="7C412109" w14:textId="77777777" w:rsidR="000217AF" w:rsidRDefault="000217AF" w:rsidP="00595DBA">
      <w:pPr>
        <w:jc w:val="both"/>
        <w:rPr>
          <w:rStyle w:val="SubtleEmphasis"/>
          <w:i w:val="0"/>
        </w:rPr>
      </w:pPr>
    </w:p>
    <w:p w14:paraId="699D4B4E" w14:textId="77777777" w:rsidR="000217AF" w:rsidRDefault="000217AF" w:rsidP="00595DBA">
      <w:pPr>
        <w:jc w:val="both"/>
        <w:rPr>
          <w:rStyle w:val="SubtleEmphasis"/>
          <w:i w:val="0"/>
        </w:rPr>
      </w:pPr>
    </w:p>
    <w:p w14:paraId="525EE50C" w14:textId="77777777" w:rsidR="000217AF" w:rsidRDefault="000217AF" w:rsidP="00595DBA">
      <w:pPr>
        <w:jc w:val="both"/>
        <w:rPr>
          <w:rStyle w:val="SubtleEmphasis"/>
          <w:i w:val="0"/>
        </w:rPr>
      </w:pPr>
    </w:p>
    <w:p w14:paraId="1D85E4EA" w14:textId="77777777" w:rsidR="000217AF" w:rsidRDefault="000217AF" w:rsidP="00595DBA">
      <w:pPr>
        <w:jc w:val="both"/>
        <w:rPr>
          <w:rStyle w:val="SubtleEmphasis"/>
          <w:i w:val="0"/>
        </w:rPr>
      </w:pPr>
    </w:p>
    <w:p w14:paraId="34AB9989" w14:textId="77777777" w:rsidR="000217AF" w:rsidRDefault="000217AF" w:rsidP="00595DBA">
      <w:pPr>
        <w:jc w:val="both"/>
        <w:rPr>
          <w:rStyle w:val="SubtleEmphasis"/>
          <w:i w:val="0"/>
        </w:rPr>
      </w:pPr>
    </w:p>
    <w:p w14:paraId="362DDCE9" w14:textId="77777777" w:rsidR="000217AF" w:rsidRDefault="000217AF" w:rsidP="00595DBA">
      <w:pPr>
        <w:jc w:val="both"/>
        <w:rPr>
          <w:rStyle w:val="SubtleEmphasis"/>
          <w:i w:val="0"/>
        </w:rPr>
      </w:pPr>
    </w:p>
    <w:p w14:paraId="18809CB5" w14:textId="77777777" w:rsidR="000217AF" w:rsidRDefault="000217AF" w:rsidP="00595DBA">
      <w:pPr>
        <w:jc w:val="both"/>
        <w:rPr>
          <w:rStyle w:val="SubtleEmphasis"/>
          <w:i w:val="0"/>
        </w:rPr>
      </w:pPr>
    </w:p>
    <w:p w14:paraId="190878DD" w14:textId="77777777" w:rsidR="00A83139" w:rsidRPr="00A83139" w:rsidRDefault="00A83139" w:rsidP="00595DBA">
      <w:pPr>
        <w:jc w:val="both"/>
        <w:rPr>
          <w:rStyle w:val="SubtleEmphasis"/>
          <w:i w:val="0"/>
        </w:rPr>
      </w:pPr>
    </w:p>
    <w:p w14:paraId="75117718" w14:textId="77777777" w:rsidR="000217AF" w:rsidRDefault="000217AF" w:rsidP="00595DBA">
      <w:pPr>
        <w:pStyle w:val="Heading1"/>
        <w:jc w:val="both"/>
      </w:pPr>
    </w:p>
    <w:p w14:paraId="3A12D87E" w14:textId="77777777" w:rsidR="000217AF" w:rsidRDefault="000217AF" w:rsidP="00595DBA">
      <w:pPr>
        <w:jc w:val="both"/>
      </w:pPr>
    </w:p>
    <w:p w14:paraId="00082E86" w14:textId="77777777" w:rsidR="000217AF" w:rsidRDefault="000217AF" w:rsidP="00595DBA">
      <w:pPr>
        <w:jc w:val="both"/>
      </w:pPr>
    </w:p>
    <w:p w14:paraId="32CEDB95" w14:textId="77777777" w:rsidR="000217AF" w:rsidRDefault="000217AF" w:rsidP="00595DBA">
      <w:pPr>
        <w:pStyle w:val="Heading1"/>
        <w:jc w:val="both"/>
      </w:pPr>
    </w:p>
    <w:p w14:paraId="60FB0C1A" w14:textId="77777777" w:rsidR="00164202" w:rsidRDefault="00164202" w:rsidP="00164202"/>
    <w:p w14:paraId="5D969028" w14:textId="77777777" w:rsidR="00164202" w:rsidRDefault="00164202" w:rsidP="00164202"/>
    <w:p w14:paraId="51484DA6" w14:textId="77777777" w:rsidR="00164202" w:rsidRDefault="00164202" w:rsidP="00164202"/>
    <w:p w14:paraId="366AEAD7" w14:textId="77777777" w:rsidR="00164202" w:rsidRDefault="00164202" w:rsidP="00164202"/>
    <w:p w14:paraId="675758C7" w14:textId="77777777" w:rsidR="00164202" w:rsidRDefault="00164202" w:rsidP="00164202"/>
    <w:p w14:paraId="18FC6320" w14:textId="77777777" w:rsidR="00164202" w:rsidRDefault="00164202" w:rsidP="00164202"/>
    <w:p w14:paraId="5D3B2A70" w14:textId="77777777" w:rsidR="00164202" w:rsidRDefault="00164202" w:rsidP="00164202"/>
    <w:p w14:paraId="15803D06" w14:textId="77777777" w:rsidR="00164202" w:rsidRDefault="00164202" w:rsidP="00164202"/>
    <w:p w14:paraId="0779A234" w14:textId="77777777" w:rsidR="00164202" w:rsidRDefault="00164202" w:rsidP="00164202"/>
    <w:p w14:paraId="070FCC2B" w14:textId="77777777" w:rsidR="00164202" w:rsidRDefault="00164202" w:rsidP="00164202"/>
    <w:p w14:paraId="759D81E9" w14:textId="77777777" w:rsidR="00164202" w:rsidRDefault="00164202" w:rsidP="00164202"/>
    <w:sdt>
      <w:sdtPr>
        <w:rPr>
          <w:rFonts w:ascii="Arial" w:eastAsiaTheme="minorHAnsi" w:hAnsi="Arial" w:cstheme="minorBidi"/>
          <w:i/>
          <w:iCs/>
          <w:color w:val="404040" w:themeColor="text1" w:themeTint="BF"/>
          <w:sz w:val="22"/>
          <w:szCs w:val="22"/>
        </w:rPr>
        <w:id w:val="-1153445994"/>
        <w:docPartObj>
          <w:docPartGallery w:val="Table of Contents"/>
          <w:docPartUnique/>
        </w:docPartObj>
      </w:sdtPr>
      <w:sdtEndPr>
        <w:rPr>
          <w:b/>
          <w:bCs/>
          <w:i w:val="0"/>
          <w:iCs w:val="0"/>
          <w:noProof/>
          <w:color w:val="auto"/>
        </w:rPr>
      </w:sdtEndPr>
      <w:sdtContent>
        <w:p w14:paraId="26E5EF10" w14:textId="122312FA" w:rsidR="00164202" w:rsidRDefault="00164202">
          <w:pPr>
            <w:pStyle w:val="TOCHeading"/>
          </w:pPr>
          <w:r>
            <w:t>Contents</w:t>
          </w:r>
        </w:p>
        <w:p w14:paraId="515E4922" w14:textId="6459B728" w:rsidR="00164202" w:rsidRDefault="00164202">
          <w:pPr>
            <w:pStyle w:val="TOC1"/>
            <w:tabs>
              <w:tab w:val="right" w:leader="dot" w:pos="9350"/>
            </w:tabs>
            <w:rPr>
              <w:rFonts w:asciiTheme="minorHAnsi" w:eastAsiaTheme="minorEastAsia" w:hAnsiTheme="minorHAnsi"/>
              <w:noProof/>
              <w:kern w:val="2"/>
              <w14:ligatures w14:val="standardContextual"/>
            </w:rPr>
          </w:pPr>
          <w:r>
            <w:fldChar w:fldCharType="begin"/>
          </w:r>
          <w:r>
            <w:instrText xml:space="preserve"> TOC \o "1-3" \h \z \u </w:instrText>
          </w:r>
          <w:r>
            <w:fldChar w:fldCharType="separate"/>
          </w:r>
          <w:hyperlink w:anchor="_Toc143534935" w:history="1">
            <w:r w:rsidRPr="006B64E0">
              <w:rPr>
                <w:rStyle w:val="Hyperlink"/>
                <w:noProof/>
              </w:rPr>
              <w:t>1. Introduction</w:t>
            </w:r>
            <w:r>
              <w:rPr>
                <w:noProof/>
                <w:webHidden/>
              </w:rPr>
              <w:tab/>
            </w:r>
            <w:r>
              <w:rPr>
                <w:noProof/>
                <w:webHidden/>
              </w:rPr>
              <w:fldChar w:fldCharType="begin"/>
            </w:r>
            <w:r>
              <w:rPr>
                <w:noProof/>
                <w:webHidden/>
              </w:rPr>
              <w:instrText xml:space="preserve"> PAGEREF _Toc143534935 \h </w:instrText>
            </w:r>
            <w:r>
              <w:rPr>
                <w:noProof/>
                <w:webHidden/>
              </w:rPr>
            </w:r>
            <w:r>
              <w:rPr>
                <w:noProof/>
                <w:webHidden/>
              </w:rPr>
              <w:fldChar w:fldCharType="separate"/>
            </w:r>
            <w:r>
              <w:rPr>
                <w:noProof/>
                <w:webHidden/>
              </w:rPr>
              <w:t>2</w:t>
            </w:r>
            <w:r>
              <w:rPr>
                <w:noProof/>
                <w:webHidden/>
              </w:rPr>
              <w:fldChar w:fldCharType="end"/>
            </w:r>
          </w:hyperlink>
        </w:p>
        <w:p w14:paraId="292877A4" w14:textId="6DAD5D48" w:rsidR="00164202" w:rsidRDefault="00B016A9">
          <w:pPr>
            <w:pStyle w:val="TOC1"/>
            <w:tabs>
              <w:tab w:val="right" w:leader="dot" w:pos="9350"/>
            </w:tabs>
            <w:rPr>
              <w:rFonts w:asciiTheme="minorHAnsi" w:eastAsiaTheme="minorEastAsia" w:hAnsiTheme="minorHAnsi"/>
              <w:noProof/>
              <w:kern w:val="2"/>
              <w14:ligatures w14:val="standardContextual"/>
            </w:rPr>
          </w:pPr>
          <w:hyperlink w:anchor="_Toc143534936" w:history="1">
            <w:r w:rsidR="00164202" w:rsidRPr="006B64E0">
              <w:rPr>
                <w:rStyle w:val="Hyperlink"/>
                <w:noProof/>
              </w:rPr>
              <w:t>2. Macro Environment and PESTLE Factors</w:t>
            </w:r>
            <w:r w:rsidR="00164202">
              <w:rPr>
                <w:noProof/>
                <w:webHidden/>
              </w:rPr>
              <w:tab/>
            </w:r>
            <w:r w:rsidR="00164202">
              <w:rPr>
                <w:noProof/>
                <w:webHidden/>
              </w:rPr>
              <w:fldChar w:fldCharType="begin"/>
            </w:r>
            <w:r w:rsidR="00164202">
              <w:rPr>
                <w:noProof/>
                <w:webHidden/>
              </w:rPr>
              <w:instrText xml:space="preserve"> PAGEREF _Toc143534936 \h </w:instrText>
            </w:r>
            <w:r w:rsidR="00164202">
              <w:rPr>
                <w:noProof/>
                <w:webHidden/>
              </w:rPr>
            </w:r>
            <w:r w:rsidR="00164202">
              <w:rPr>
                <w:noProof/>
                <w:webHidden/>
              </w:rPr>
              <w:fldChar w:fldCharType="separate"/>
            </w:r>
            <w:r w:rsidR="00164202">
              <w:rPr>
                <w:noProof/>
                <w:webHidden/>
              </w:rPr>
              <w:t>2</w:t>
            </w:r>
            <w:r w:rsidR="00164202">
              <w:rPr>
                <w:noProof/>
                <w:webHidden/>
              </w:rPr>
              <w:fldChar w:fldCharType="end"/>
            </w:r>
          </w:hyperlink>
        </w:p>
        <w:p w14:paraId="1082A3B3" w14:textId="13D7961C" w:rsidR="00164202" w:rsidRDefault="00B016A9">
          <w:pPr>
            <w:pStyle w:val="TOC2"/>
            <w:tabs>
              <w:tab w:val="right" w:leader="dot" w:pos="9350"/>
            </w:tabs>
            <w:rPr>
              <w:rFonts w:asciiTheme="minorHAnsi" w:eastAsiaTheme="minorEastAsia" w:hAnsiTheme="minorHAnsi"/>
              <w:noProof/>
              <w:kern w:val="2"/>
              <w14:ligatures w14:val="standardContextual"/>
            </w:rPr>
          </w:pPr>
          <w:hyperlink w:anchor="_Toc143534937" w:history="1">
            <w:r w:rsidR="00164202" w:rsidRPr="006B64E0">
              <w:rPr>
                <w:rStyle w:val="Hyperlink"/>
                <w:noProof/>
              </w:rPr>
              <w:t>Figure.1 Lloyds Banking Group Logo</w:t>
            </w:r>
            <w:r w:rsidR="00164202">
              <w:rPr>
                <w:noProof/>
                <w:webHidden/>
              </w:rPr>
              <w:tab/>
            </w:r>
            <w:r w:rsidR="00164202">
              <w:rPr>
                <w:noProof/>
                <w:webHidden/>
              </w:rPr>
              <w:fldChar w:fldCharType="begin"/>
            </w:r>
            <w:r w:rsidR="00164202">
              <w:rPr>
                <w:noProof/>
                <w:webHidden/>
              </w:rPr>
              <w:instrText xml:space="preserve"> PAGEREF _Toc143534937 \h </w:instrText>
            </w:r>
            <w:r w:rsidR="00164202">
              <w:rPr>
                <w:noProof/>
                <w:webHidden/>
              </w:rPr>
            </w:r>
            <w:r w:rsidR="00164202">
              <w:rPr>
                <w:noProof/>
                <w:webHidden/>
              </w:rPr>
              <w:fldChar w:fldCharType="separate"/>
            </w:r>
            <w:r w:rsidR="00164202">
              <w:rPr>
                <w:noProof/>
                <w:webHidden/>
              </w:rPr>
              <w:t>3</w:t>
            </w:r>
            <w:r w:rsidR="00164202">
              <w:rPr>
                <w:noProof/>
                <w:webHidden/>
              </w:rPr>
              <w:fldChar w:fldCharType="end"/>
            </w:r>
          </w:hyperlink>
        </w:p>
        <w:p w14:paraId="7ECECAB0" w14:textId="69340907" w:rsidR="00164202" w:rsidRDefault="00B016A9">
          <w:pPr>
            <w:pStyle w:val="TOC1"/>
            <w:tabs>
              <w:tab w:val="right" w:leader="dot" w:pos="9350"/>
            </w:tabs>
            <w:rPr>
              <w:rFonts w:asciiTheme="minorHAnsi" w:eastAsiaTheme="minorEastAsia" w:hAnsiTheme="minorHAnsi"/>
              <w:noProof/>
              <w:kern w:val="2"/>
              <w14:ligatures w14:val="standardContextual"/>
            </w:rPr>
          </w:pPr>
          <w:hyperlink w:anchor="_Toc143534938" w:history="1">
            <w:r w:rsidR="00164202" w:rsidRPr="006B64E0">
              <w:rPr>
                <w:rStyle w:val="Hyperlink"/>
                <w:noProof/>
              </w:rPr>
              <w:t>3. Porter's Five Forces Model</w:t>
            </w:r>
            <w:r w:rsidR="00164202">
              <w:rPr>
                <w:noProof/>
                <w:webHidden/>
              </w:rPr>
              <w:tab/>
            </w:r>
            <w:r w:rsidR="00164202">
              <w:rPr>
                <w:noProof/>
                <w:webHidden/>
              </w:rPr>
              <w:fldChar w:fldCharType="begin"/>
            </w:r>
            <w:r w:rsidR="00164202">
              <w:rPr>
                <w:noProof/>
                <w:webHidden/>
              </w:rPr>
              <w:instrText xml:space="preserve"> PAGEREF _Toc143534938 \h </w:instrText>
            </w:r>
            <w:r w:rsidR="00164202">
              <w:rPr>
                <w:noProof/>
                <w:webHidden/>
              </w:rPr>
            </w:r>
            <w:r w:rsidR="00164202">
              <w:rPr>
                <w:noProof/>
                <w:webHidden/>
              </w:rPr>
              <w:fldChar w:fldCharType="separate"/>
            </w:r>
            <w:r w:rsidR="00164202">
              <w:rPr>
                <w:noProof/>
                <w:webHidden/>
              </w:rPr>
              <w:t>3</w:t>
            </w:r>
            <w:r w:rsidR="00164202">
              <w:rPr>
                <w:noProof/>
                <w:webHidden/>
              </w:rPr>
              <w:fldChar w:fldCharType="end"/>
            </w:r>
          </w:hyperlink>
        </w:p>
        <w:p w14:paraId="5E42B8C6" w14:textId="0E1785DA" w:rsidR="00164202" w:rsidRDefault="00B016A9">
          <w:pPr>
            <w:pStyle w:val="TOC2"/>
            <w:tabs>
              <w:tab w:val="right" w:leader="dot" w:pos="9350"/>
            </w:tabs>
            <w:rPr>
              <w:rFonts w:asciiTheme="minorHAnsi" w:eastAsiaTheme="minorEastAsia" w:hAnsiTheme="minorHAnsi"/>
              <w:noProof/>
              <w:kern w:val="2"/>
              <w14:ligatures w14:val="standardContextual"/>
            </w:rPr>
          </w:pPr>
          <w:hyperlink w:anchor="_Toc143534939" w:history="1">
            <w:r w:rsidR="00164202" w:rsidRPr="006B64E0">
              <w:rPr>
                <w:rStyle w:val="Hyperlink"/>
                <w:noProof/>
              </w:rPr>
              <w:t>Figure.2 Porter's Five Forces Model for Lloyds Banking Group</w:t>
            </w:r>
            <w:r w:rsidR="00164202">
              <w:rPr>
                <w:noProof/>
                <w:webHidden/>
              </w:rPr>
              <w:tab/>
            </w:r>
            <w:r w:rsidR="00164202">
              <w:rPr>
                <w:noProof/>
                <w:webHidden/>
              </w:rPr>
              <w:fldChar w:fldCharType="begin"/>
            </w:r>
            <w:r w:rsidR="00164202">
              <w:rPr>
                <w:noProof/>
                <w:webHidden/>
              </w:rPr>
              <w:instrText xml:space="preserve"> PAGEREF _Toc143534939 \h </w:instrText>
            </w:r>
            <w:r w:rsidR="00164202">
              <w:rPr>
                <w:noProof/>
                <w:webHidden/>
              </w:rPr>
            </w:r>
            <w:r w:rsidR="00164202">
              <w:rPr>
                <w:noProof/>
                <w:webHidden/>
              </w:rPr>
              <w:fldChar w:fldCharType="separate"/>
            </w:r>
            <w:r w:rsidR="00164202">
              <w:rPr>
                <w:noProof/>
                <w:webHidden/>
              </w:rPr>
              <w:t>4</w:t>
            </w:r>
            <w:r w:rsidR="00164202">
              <w:rPr>
                <w:noProof/>
                <w:webHidden/>
              </w:rPr>
              <w:fldChar w:fldCharType="end"/>
            </w:r>
          </w:hyperlink>
        </w:p>
        <w:p w14:paraId="40B76111" w14:textId="7667CCF6" w:rsidR="00164202" w:rsidRDefault="00B016A9">
          <w:pPr>
            <w:pStyle w:val="TOC1"/>
            <w:tabs>
              <w:tab w:val="right" w:leader="dot" w:pos="9350"/>
            </w:tabs>
            <w:rPr>
              <w:rFonts w:asciiTheme="minorHAnsi" w:eastAsiaTheme="minorEastAsia" w:hAnsiTheme="minorHAnsi"/>
              <w:noProof/>
              <w:kern w:val="2"/>
              <w14:ligatures w14:val="standardContextual"/>
            </w:rPr>
          </w:pPr>
          <w:hyperlink w:anchor="_Toc143534940" w:history="1">
            <w:r w:rsidR="00164202" w:rsidRPr="006B64E0">
              <w:rPr>
                <w:rStyle w:val="Hyperlink"/>
                <w:noProof/>
              </w:rPr>
              <w:t>4. SWOT Analysis</w:t>
            </w:r>
            <w:r w:rsidR="00164202">
              <w:rPr>
                <w:noProof/>
                <w:webHidden/>
              </w:rPr>
              <w:tab/>
            </w:r>
            <w:r w:rsidR="00164202">
              <w:rPr>
                <w:noProof/>
                <w:webHidden/>
              </w:rPr>
              <w:fldChar w:fldCharType="begin"/>
            </w:r>
            <w:r w:rsidR="00164202">
              <w:rPr>
                <w:noProof/>
                <w:webHidden/>
              </w:rPr>
              <w:instrText xml:space="preserve"> PAGEREF _Toc143534940 \h </w:instrText>
            </w:r>
            <w:r w:rsidR="00164202">
              <w:rPr>
                <w:noProof/>
                <w:webHidden/>
              </w:rPr>
            </w:r>
            <w:r w:rsidR="00164202">
              <w:rPr>
                <w:noProof/>
                <w:webHidden/>
              </w:rPr>
              <w:fldChar w:fldCharType="separate"/>
            </w:r>
            <w:r w:rsidR="00164202">
              <w:rPr>
                <w:noProof/>
                <w:webHidden/>
              </w:rPr>
              <w:t>4</w:t>
            </w:r>
            <w:r w:rsidR="00164202">
              <w:rPr>
                <w:noProof/>
                <w:webHidden/>
              </w:rPr>
              <w:fldChar w:fldCharType="end"/>
            </w:r>
          </w:hyperlink>
        </w:p>
        <w:p w14:paraId="56139A8C" w14:textId="6FA04358" w:rsidR="00164202" w:rsidRDefault="00B016A9">
          <w:pPr>
            <w:pStyle w:val="TOC1"/>
            <w:tabs>
              <w:tab w:val="right" w:leader="dot" w:pos="9350"/>
            </w:tabs>
            <w:rPr>
              <w:rFonts w:asciiTheme="minorHAnsi" w:eastAsiaTheme="minorEastAsia" w:hAnsiTheme="minorHAnsi"/>
              <w:noProof/>
              <w:kern w:val="2"/>
              <w14:ligatures w14:val="standardContextual"/>
            </w:rPr>
          </w:pPr>
          <w:hyperlink w:anchor="_Toc143534941" w:history="1">
            <w:r w:rsidR="00164202" w:rsidRPr="006B64E0">
              <w:rPr>
                <w:rStyle w:val="Hyperlink"/>
                <w:noProof/>
              </w:rPr>
              <w:t>5. Market Penetration</w:t>
            </w:r>
            <w:r w:rsidR="00164202">
              <w:rPr>
                <w:noProof/>
                <w:webHidden/>
              </w:rPr>
              <w:tab/>
            </w:r>
            <w:r w:rsidR="00164202">
              <w:rPr>
                <w:noProof/>
                <w:webHidden/>
              </w:rPr>
              <w:fldChar w:fldCharType="begin"/>
            </w:r>
            <w:r w:rsidR="00164202">
              <w:rPr>
                <w:noProof/>
                <w:webHidden/>
              </w:rPr>
              <w:instrText xml:space="preserve"> PAGEREF _Toc143534941 \h </w:instrText>
            </w:r>
            <w:r w:rsidR="00164202">
              <w:rPr>
                <w:noProof/>
                <w:webHidden/>
              </w:rPr>
            </w:r>
            <w:r w:rsidR="00164202">
              <w:rPr>
                <w:noProof/>
                <w:webHidden/>
              </w:rPr>
              <w:fldChar w:fldCharType="separate"/>
            </w:r>
            <w:r w:rsidR="00164202">
              <w:rPr>
                <w:noProof/>
                <w:webHidden/>
              </w:rPr>
              <w:t>6</w:t>
            </w:r>
            <w:r w:rsidR="00164202">
              <w:rPr>
                <w:noProof/>
                <w:webHidden/>
              </w:rPr>
              <w:fldChar w:fldCharType="end"/>
            </w:r>
          </w:hyperlink>
        </w:p>
        <w:p w14:paraId="491CD0BD" w14:textId="7B66E2E2" w:rsidR="00164202" w:rsidRDefault="00B016A9">
          <w:pPr>
            <w:pStyle w:val="TOC1"/>
            <w:tabs>
              <w:tab w:val="right" w:leader="dot" w:pos="9350"/>
            </w:tabs>
            <w:rPr>
              <w:rFonts w:asciiTheme="minorHAnsi" w:eastAsiaTheme="minorEastAsia" w:hAnsiTheme="minorHAnsi"/>
              <w:noProof/>
              <w:kern w:val="2"/>
              <w14:ligatures w14:val="standardContextual"/>
            </w:rPr>
          </w:pPr>
          <w:hyperlink w:anchor="_Toc143534942" w:history="1">
            <w:r w:rsidR="00164202" w:rsidRPr="006B64E0">
              <w:rPr>
                <w:rStyle w:val="Hyperlink"/>
                <w:noProof/>
              </w:rPr>
              <w:t>6. Segmentation, Targeting, and Positioning</w:t>
            </w:r>
            <w:r w:rsidR="00164202">
              <w:rPr>
                <w:noProof/>
                <w:webHidden/>
              </w:rPr>
              <w:tab/>
            </w:r>
            <w:r w:rsidR="00164202">
              <w:rPr>
                <w:noProof/>
                <w:webHidden/>
              </w:rPr>
              <w:fldChar w:fldCharType="begin"/>
            </w:r>
            <w:r w:rsidR="00164202">
              <w:rPr>
                <w:noProof/>
                <w:webHidden/>
              </w:rPr>
              <w:instrText xml:space="preserve"> PAGEREF _Toc143534942 \h </w:instrText>
            </w:r>
            <w:r w:rsidR="00164202">
              <w:rPr>
                <w:noProof/>
                <w:webHidden/>
              </w:rPr>
            </w:r>
            <w:r w:rsidR="00164202">
              <w:rPr>
                <w:noProof/>
                <w:webHidden/>
              </w:rPr>
              <w:fldChar w:fldCharType="separate"/>
            </w:r>
            <w:r w:rsidR="00164202">
              <w:rPr>
                <w:noProof/>
                <w:webHidden/>
              </w:rPr>
              <w:t>7</w:t>
            </w:r>
            <w:r w:rsidR="00164202">
              <w:rPr>
                <w:noProof/>
                <w:webHidden/>
              </w:rPr>
              <w:fldChar w:fldCharType="end"/>
            </w:r>
          </w:hyperlink>
        </w:p>
        <w:p w14:paraId="7180C15E" w14:textId="1A7B4590" w:rsidR="00164202" w:rsidRDefault="00B016A9">
          <w:pPr>
            <w:pStyle w:val="TOC2"/>
            <w:tabs>
              <w:tab w:val="right" w:leader="dot" w:pos="9350"/>
            </w:tabs>
            <w:rPr>
              <w:rFonts w:asciiTheme="minorHAnsi" w:eastAsiaTheme="minorEastAsia" w:hAnsiTheme="minorHAnsi"/>
              <w:noProof/>
              <w:kern w:val="2"/>
              <w14:ligatures w14:val="standardContextual"/>
            </w:rPr>
          </w:pPr>
          <w:hyperlink w:anchor="_Toc143534943" w:history="1">
            <w:r w:rsidR="00164202" w:rsidRPr="006B64E0">
              <w:rPr>
                <w:rStyle w:val="Hyperlink"/>
                <w:noProof/>
              </w:rPr>
              <w:t>Figure.3 Segmentation, Targeting, and Positioning for Lloyds Banking Group</w:t>
            </w:r>
            <w:r w:rsidR="00164202">
              <w:rPr>
                <w:noProof/>
                <w:webHidden/>
              </w:rPr>
              <w:tab/>
            </w:r>
            <w:r w:rsidR="00164202">
              <w:rPr>
                <w:noProof/>
                <w:webHidden/>
              </w:rPr>
              <w:fldChar w:fldCharType="begin"/>
            </w:r>
            <w:r w:rsidR="00164202">
              <w:rPr>
                <w:noProof/>
                <w:webHidden/>
              </w:rPr>
              <w:instrText xml:space="preserve"> PAGEREF _Toc143534943 \h </w:instrText>
            </w:r>
            <w:r w:rsidR="00164202">
              <w:rPr>
                <w:noProof/>
                <w:webHidden/>
              </w:rPr>
            </w:r>
            <w:r w:rsidR="00164202">
              <w:rPr>
                <w:noProof/>
                <w:webHidden/>
              </w:rPr>
              <w:fldChar w:fldCharType="separate"/>
            </w:r>
            <w:r w:rsidR="00164202">
              <w:rPr>
                <w:noProof/>
                <w:webHidden/>
              </w:rPr>
              <w:t>8</w:t>
            </w:r>
            <w:r w:rsidR="00164202">
              <w:rPr>
                <w:noProof/>
                <w:webHidden/>
              </w:rPr>
              <w:fldChar w:fldCharType="end"/>
            </w:r>
          </w:hyperlink>
        </w:p>
        <w:p w14:paraId="738723C3" w14:textId="6C6D83B2" w:rsidR="00164202" w:rsidRDefault="00B016A9">
          <w:pPr>
            <w:pStyle w:val="TOC1"/>
            <w:tabs>
              <w:tab w:val="right" w:leader="dot" w:pos="9350"/>
            </w:tabs>
            <w:rPr>
              <w:rFonts w:asciiTheme="minorHAnsi" w:eastAsiaTheme="minorEastAsia" w:hAnsiTheme="minorHAnsi"/>
              <w:noProof/>
              <w:kern w:val="2"/>
              <w14:ligatures w14:val="standardContextual"/>
            </w:rPr>
          </w:pPr>
          <w:hyperlink w:anchor="_Toc143534944" w:history="1">
            <w:r w:rsidR="00164202" w:rsidRPr="006B64E0">
              <w:rPr>
                <w:rStyle w:val="Hyperlink"/>
                <w:noProof/>
              </w:rPr>
              <w:t>7. Marketing Mix Strategies for Lloyds Banking Group</w:t>
            </w:r>
            <w:r w:rsidR="00164202">
              <w:rPr>
                <w:noProof/>
                <w:webHidden/>
              </w:rPr>
              <w:tab/>
            </w:r>
            <w:r w:rsidR="00164202">
              <w:rPr>
                <w:noProof/>
                <w:webHidden/>
              </w:rPr>
              <w:fldChar w:fldCharType="begin"/>
            </w:r>
            <w:r w:rsidR="00164202">
              <w:rPr>
                <w:noProof/>
                <w:webHidden/>
              </w:rPr>
              <w:instrText xml:space="preserve"> PAGEREF _Toc143534944 \h </w:instrText>
            </w:r>
            <w:r w:rsidR="00164202">
              <w:rPr>
                <w:noProof/>
                <w:webHidden/>
              </w:rPr>
            </w:r>
            <w:r w:rsidR="00164202">
              <w:rPr>
                <w:noProof/>
                <w:webHidden/>
              </w:rPr>
              <w:fldChar w:fldCharType="separate"/>
            </w:r>
            <w:r w:rsidR="00164202">
              <w:rPr>
                <w:noProof/>
                <w:webHidden/>
              </w:rPr>
              <w:t>9</w:t>
            </w:r>
            <w:r w:rsidR="00164202">
              <w:rPr>
                <w:noProof/>
                <w:webHidden/>
              </w:rPr>
              <w:fldChar w:fldCharType="end"/>
            </w:r>
          </w:hyperlink>
        </w:p>
        <w:p w14:paraId="2273F058" w14:textId="77912DF6" w:rsidR="00164202" w:rsidRDefault="00B016A9">
          <w:pPr>
            <w:pStyle w:val="TOC1"/>
            <w:tabs>
              <w:tab w:val="right" w:leader="dot" w:pos="9350"/>
            </w:tabs>
            <w:rPr>
              <w:rFonts w:asciiTheme="minorHAnsi" w:eastAsiaTheme="minorEastAsia" w:hAnsiTheme="minorHAnsi"/>
              <w:noProof/>
              <w:kern w:val="2"/>
              <w14:ligatures w14:val="standardContextual"/>
            </w:rPr>
          </w:pPr>
          <w:hyperlink w:anchor="_Toc143534945" w:history="1">
            <w:r w:rsidR="00164202" w:rsidRPr="006B64E0">
              <w:rPr>
                <w:rStyle w:val="Hyperlink"/>
                <w:noProof/>
              </w:rPr>
              <w:t>8. Conclusion</w:t>
            </w:r>
            <w:r w:rsidR="00164202">
              <w:rPr>
                <w:noProof/>
                <w:webHidden/>
              </w:rPr>
              <w:tab/>
            </w:r>
            <w:r w:rsidR="00164202">
              <w:rPr>
                <w:noProof/>
                <w:webHidden/>
              </w:rPr>
              <w:fldChar w:fldCharType="begin"/>
            </w:r>
            <w:r w:rsidR="00164202">
              <w:rPr>
                <w:noProof/>
                <w:webHidden/>
              </w:rPr>
              <w:instrText xml:space="preserve"> PAGEREF _Toc143534945 \h </w:instrText>
            </w:r>
            <w:r w:rsidR="00164202">
              <w:rPr>
                <w:noProof/>
                <w:webHidden/>
              </w:rPr>
            </w:r>
            <w:r w:rsidR="00164202">
              <w:rPr>
                <w:noProof/>
                <w:webHidden/>
              </w:rPr>
              <w:fldChar w:fldCharType="separate"/>
            </w:r>
            <w:r w:rsidR="00164202">
              <w:rPr>
                <w:noProof/>
                <w:webHidden/>
              </w:rPr>
              <w:t>10</w:t>
            </w:r>
            <w:r w:rsidR="00164202">
              <w:rPr>
                <w:noProof/>
                <w:webHidden/>
              </w:rPr>
              <w:fldChar w:fldCharType="end"/>
            </w:r>
          </w:hyperlink>
        </w:p>
        <w:p w14:paraId="54D8273A" w14:textId="378CB499" w:rsidR="00164202" w:rsidRDefault="00B016A9">
          <w:pPr>
            <w:pStyle w:val="TOC1"/>
            <w:tabs>
              <w:tab w:val="right" w:leader="dot" w:pos="9350"/>
            </w:tabs>
            <w:rPr>
              <w:rFonts w:asciiTheme="minorHAnsi" w:eastAsiaTheme="minorEastAsia" w:hAnsiTheme="minorHAnsi"/>
              <w:noProof/>
              <w:kern w:val="2"/>
              <w14:ligatures w14:val="standardContextual"/>
            </w:rPr>
          </w:pPr>
          <w:hyperlink w:anchor="_Toc143534946" w:history="1">
            <w:r w:rsidR="00164202" w:rsidRPr="006B64E0">
              <w:rPr>
                <w:rStyle w:val="Hyperlink"/>
                <w:noProof/>
              </w:rPr>
              <w:t>9. References</w:t>
            </w:r>
            <w:r w:rsidR="00164202">
              <w:rPr>
                <w:noProof/>
                <w:webHidden/>
              </w:rPr>
              <w:tab/>
            </w:r>
            <w:r w:rsidR="00164202">
              <w:rPr>
                <w:noProof/>
                <w:webHidden/>
              </w:rPr>
              <w:fldChar w:fldCharType="begin"/>
            </w:r>
            <w:r w:rsidR="00164202">
              <w:rPr>
                <w:noProof/>
                <w:webHidden/>
              </w:rPr>
              <w:instrText xml:space="preserve"> PAGEREF _Toc143534946 \h </w:instrText>
            </w:r>
            <w:r w:rsidR="00164202">
              <w:rPr>
                <w:noProof/>
                <w:webHidden/>
              </w:rPr>
            </w:r>
            <w:r w:rsidR="00164202">
              <w:rPr>
                <w:noProof/>
                <w:webHidden/>
              </w:rPr>
              <w:fldChar w:fldCharType="separate"/>
            </w:r>
            <w:r w:rsidR="00164202">
              <w:rPr>
                <w:noProof/>
                <w:webHidden/>
              </w:rPr>
              <w:t>11</w:t>
            </w:r>
            <w:r w:rsidR="00164202">
              <w:rPr>
                <w:noProof/>
                <w:webHidden/>
              </w:rPr>
              <w:fldChar w:fldCharType="end"/>
            </w:r>
          </w:hyperlink>
        </w:p>
        <w:p w14:paraId="5E10EFF5" w14:textId="2BF932EA" w:rsidR="00164202" w:rsidRDefault="00164202">
          <w:r>
            <w:rPr>
              <w:b/>
              <w:bCs/>
              <w:noProof/>
            </w:rPr>
            <w:fldChar w:fldCharType="end"/>
          </w:r>
        </w:p>
      </w:sdtContent>
    </w:sdt>
    <w:p w14:paraId="77B74778" w14:textId="77777777" w:rsidR="00164202" w:rsidRDefault="00164202" w:rsidP="00164202"/>
    <w:p w14:paraId="450B9E08" w14:textId="77777777" w:rsidR="00164202" w:rsidRDefault="00164202" w:rsidP="00164202"/>
    <w:p w14:paraId="7E4CA047" w14:textId="77777777" w:rsidR="00164202" w:rsidRDefault="00164202" w:rsidP="00164202"/>
    <w:p w14:paraId="0EF1DA15" w14:textId="77777777" w:rsidR="00164202" w:rsidRDefault="00164202" w:rsidP="00164202"/>
    <w:p w14:paraId="3B296D9C" w14:textId="77777777" w:rsidR="00164202" w:rsidRDefault="00164202" w:rsidP="00164202"/>
    <w:p w14:paraId="31CE7251" w14:textId="77777777" w:rsidR="00164202" w:rsidRDefault="00164202" w:rsidP="00164202"/>
    <w:p w14:paraId="3BCC6F72" w14:textId="77777777" w:rsidR="00164202" w:rsidRDefault="00164202" w:rsidP="00164202"/>
    <w:p w14:paraId="17375CB0" w14:textId="77777777" w:rsidR="00164202" w:rsidRDefault="00164202" w:rsidP="00164202"/>
    <w:p w14:paraId="03195075" w14:textId="77777777" w:rsidR="00164202" w:rsidRDefault="00164202" w:rsidP="00164202"/>
    <w:p w14:paraId="432FD337" w14:textId="77777777" w:rsidR="00164202" w:rsidRDefault="00164202" w:rsidP="00164202"/>
    <w:p w14:paraId="1239B171" w14:textId="77777777" w:rsidR="00164202" w:rsidRDefault="00164202" w:rsidP="00164202"/>
    <w:p w14:paraId="387E8357" w14:textId="77777777" w:rsidR="00164202" w:rsidRDefault="00164202" w:rsidP="00164202"/>
    <w:p w14:paraId="571165A5" w14:textId="77777777" w:rsidR="00164202" w:rsidRDefault="00164202" w:rsidP="00164202"/>
    <w:p w14:paraId="1BB414A2" w14:textId="77777777" w:rsidR="00164202" w:rsidRDefault="00164202" w:rsidP="00164202"/>
    <w:p w14:paraId="136752B8" w14:textId="77777777" w:rsidR="00164202" w:rsidRPr="00164202" w:rsidRDefault="00164202" w:rsidP="00164202"/>
    <w:p w14:paraId="76E5FDE4" w14:textId="77777777" w:rsidR="00164202" w:rsidRPr="00164202" w:rsidRDefault="00164202" w:rsidP="00164202"/>
    <w:p w14:paraId="44CAA584" w14:textId="77777777" w:rsidR="00EE3227" w:rsidRPr="003B5C94" w:rsidRDefault="00894606" w:rsidP="00595DBA">
      <w:pPr>
        <w:pStyle w:val="Heading1"/>
        <w:jc w:val="both"/>
        <w:rPr>
          <w:u w:val="single"/>
        </w:rPr>
      </w:pPr>
      <w:bookmarkStart w:id="0" w:name="_Toc142690107"/>
      <w:bookmarkStart w:id="1" w:name="_Toc143534935"/>
      <w:r w:rsidRPr="003B5C94">
        <w:rPr>
          <w:u w:val="single"/>
        </w:rPr>
        <w:t>1. Introduction</w:t>
      </w:r>
      <w:bookmarkEnd w:id="0"/>
      <w:bookmarkEnd w:id="1"/>
    </w:p>
    <w:p w14:paraId="2D3C903F" w14:textId="77777777" w:rsidR="00894606" w:rsidRDefault="00CD3B9E" w:rsidP="00595DBA">
      <w:pPr>
        <w:jc w:val="both"/>
      </w:pPr>
      <w:r w:rsidRPr="00CD3B9E">
        <w:t xml:space="preserve">The UK-based Lloyds Banking Group is a well-known financial institution founded in the 18th century. The 1765-founded bank has become one of Europe's largest and most respected financial institutions through mergers and acquisitions. Lloyds Bank, Halifax, Bank of Scotland, and Scottish Widows are all brands of the Lloyds Banking Group as of September 2021. The 2009 merger of Lloyds TSB and HBOS expanded the company and made it a major UK bank. The company provides personal, business, and corporate financial services. Retail banking, mortgage services, insurance products, wealth management, and investment banking make it a well-rounded financial player. </w:t>
      </w:r>
      <w:r w:rsidR="002B6DCE" w:rsidRPr="002B6DCE">
        <w:t xml:space="preserve">Lloyds Banking Group. (2020). </w:t>
      </w:r>
      <w:r w:rsidRPr="00CD3B9E">
        <w:t xml:space="preserve">Lloyds Banking Group has withstood many global financial crises and changing regulatory frameworks. Innovation and adaptability have kept the bank at the top. As we study Lloyds Banking Group's </w:t>
      </w:r>
      <w:r w:rsidR="00595DBA" w:rsidRPr="00CD3B9E">
        <w:t>microenvironment</w:t>
      </w:r>
      <w:r w:rsidRPr="00CD3B9E">
        <w:t>, we'll investigate its primary PESTLE factors. A Porter's Five Forces study and SWOT analysis will help us understand the competitive environment and the bank's strengths, weaknesses, opportunities, and threats. We'll also look at the company's segmentation, targeting, positioning, and marketing mix (4Ps or 7Ps) to understand its marketing approach. The bank's market penetration activities will conclude its strategic outlook.</w:t>
      </w:r>
    </w:p>
    <w:p w14:paraId="07768BD2" w14:textId="77777777" w:rsidR="00A83139" w:rsidRDefault="00A83139" w:rsidP="00595DBA">
      <w:pPr>
        <w:jc w:val="center"/>
      </w:pPr>
    </w:p>
    <w:p w14:paraId="69DE9CFA" w14:textId="77777777" w:rsidR="00894606" w:rsidRPr="003B5C94" w:rsidRDefault="00894606" w:rsidP="00595DBA">
      <w:pPr>
        <w:pStyle w:val="Heading1"/>
        <w:jc w:val="both"/>
        <w:rPr>
          <w:u w:val="single"/>
        </w:rPr>
      </w:pPr>
      <w:bookmarkStart w:id="2" w:name="_Toc142690108"/>
      <w:bookmarkStart w:id="3" w:name="_Toc143534936"/>
      <w:r w:rsidRPr="003B5C94">
        <w:rPr>
          <w:u w:val="single"/>
        </w:rPr>
        <w:t>2. Macro Environment and PESTLE Factors</w:t>
      </w:r>
      <w:bookmarkEnd w:id="2"/>
      <w:bookmarkEnd w:id="3"/>
    </w:p>
    <w:p w14:paraId="1C390AAC" w14:textId="77777777" w:rsidR="00CD3B9E" w:rsidRDefault="00CD3B9E" w:rsidP="00595DBA">
      <w:pPr>
        <w:jc w:val="both"/>
      </w:pPr>
      <w:r>
        <w:t>The macro environment affects Lloyds Banking Group's business climate. PESTLE analysis helps identify external issues that may affect the bank's operations and strategy. PESTLE elements:</w:t>
      </w:r>
      <w:r w:rsidR="002B6DCE" w:rsidRPr="002B6DCE">
        <w:t xml:space="preserve"> MarketLine. (2021).</w:t>
      </w:r>
    </w:p>
    <w:p w14:paraId="535B38E2" w14:textId="77777777" w:rsidR="00CD3B9E" w:rsidRDefault="00CD3B9E" w:rsidP="00595DBA">
      <w:pPr>
        <w:jc w:val="both"/>
      </w:pPr>
      <w:r w:rsidRPr="00CD3B9E">
        <w:rPr>
          <w:b/>
        </w:rPr>
        <w:t>1. Political:</w:t>
      </w:r>
      <w:r>
        <w:t xml:space="preserve"> Government regulations, stability, and policies affect banking. Lloyds Banking Group may be affected by financial regulations, taxes legislation, and government efforts to promote or regulate the banking industry. Financial institutions need political stability.</w:t>
      </w:r>
    </w:p>
    <w:p w14:paraId="6DA20C1E" w14:textId="77777777" w:rsidR="00CD3B9E" w:rsidRDefault="00CD3B9E" w:rsidP="00595DBA">
      <w:pPr>
        <w:jc w:val="both"/>
      </w:pPr>
      <w:r w:rsidRPr="00CD3B9E">
        <w:rPr>
          <w:b/>
        </w:rPr>
        <w:t>2. Economic:</w:t>
      </w:r>
      <w:r>
        <w:t xml:space="preserve"> Economic conditions affect bank profitability, lending practices, and credit risk. Economic growth, interest rates, inflation, and unemployment affect Lloyds Banking Group's lending, deposit, and financial performance. Economic uncertainty can affect consumer spending and banking demand.</w:t>
      </w:r>
    </w:p>
    <w:p w14:paraId="7CB7C8D1" w14:textId="77777777" w:rsidR="00CD3B9E" w:rsidRDefault="00CD3B9E" w:rsidP="00595DBA">
      <w:pPr>
        <w:jc w:val="both"/>
      </w:pPr>
      <w:r w:rsidRPr="00CD3B9E">
        <w:rPr>
          <w:b/>
        </w:rPr>
        <w:t>3. Social:</w:t>
      </w:r>
      <w:r>
        <w:t xml:space="preserve"> Cultural norms, consumer behavior, and demographic changes affect consumer preferences and needs. Digital banking tastes and attitudes may affect Lloyds' goals and product offerings. Sustainability and ethics also affect brand image and client loyalty.</w:t>
      </w:r>
    </w:p>
    <w:p w14:paraId="319FE5C0" w14:textId="77777777" w:rsidR="00CD3B9E" w:rsidRDefault="00CD3B9E" w:rsidP="00595DBA">
      <w:pPr>
        <w:jc w:val="both"/>
      </w:pPr>
      <w:r w:rsidRPr="00CD3B9E">
        <w:rPr>
          <w:b/>
        </w:rPr>
        <w:t>4. Technological:</w:t>
      </w:r>
      <w:r>
        <w:t xml:space="preserve"> Lloyds Banking Group must stay up with the digital change that has radically transformed the banking industry to compete. Cutting-edge technology boosts efficiency, customer satisfaction, and security. AI, analytics, and mobile banking are examples. However, rapid technological improvements also threaten data privacy and cybersecurity.</w:t>
      </w:r>
    </w:p>
    <w:p w14:paraId="5E3DB8E9" w14:textId="77777777" w:rsidR="003B5C94" w:rsidRDefault="00CD3B9E" w:rsidP="00595DBA">
      <w:pPr>
        <w:jc w:val="both"/>
      </w:pPr>
      <w:r w:rsidRPr="00CD3B9E">
        <w:rPr>
          <w:b/>
        </w:rPr>
        <w:t>5. Legal:</w:t>
      </w:r>
      <w:r>
        <w:t xml:space="preserve"> The legal environment includes banking laws and regulations. Lloyds must follow banking regulations, consumer protection laws, and data privacy laws to preserve trust and avoid legal issues. As laws change, the bank's activities, expenses, and legal risks may vary.</w:t>
      </w:r>
    </w:p>
    <w:p w14:paraId="00EBAB66" w14:textId="77777777" w:rsidR="00CD3B9E" w:rsidRDefault="00CD3B9E" w:rsidP="00595DBA">
      <w:pPr>
        <w:jc w:val="both"/>
      </w:pPr>
      <w:r w:rsidRPr="00CD3B9E">
        <w:rPr>
          <w:b/>
        </w:rPr>
        <w:t>6. Environmental:</w:t>
      </w:r>
      <w:r>
        <w:t xml:space="preserve"> Banks are paying more attention to sustainability and climate change. Customers and investors may favor environmentally friendly investments and operations. Responsible investment and sustainable financing from Lloyds Banking Group can attract eco-conscious clients and promote global sustainability goals.</w:t>
      </w:r>
    </w:p>
    <w:p w14:paraId="6C1B18FB" w14:textId="77777777" w:rsidR="00CD3B9E" w:rsidRDefault="00CD3B9E" w:rsidP="00595DBA">
      <w:pPr>
        <w:jc w:val="both"/>
      </w:pPr>
      <w:r>
        <w:t>Lloyds Banking Group must understand and adapt to various PESTLE elements in a changing external environment. Understanding these factors' prospects and hazards helps the bank design effective strategies to grab market opportunities while reducing risks.</w:t>
      </w:r>
      <w:r w:rsidR="002B6DCE" w:rsidRPr="002B6DCE">
        <w:t xml:space="preserve"> </w:t>
      </w:r>
      <w:r w:rsidR="00595DBA" w:rsidRPr="002B6DCE">
        <w:t>Market Line</w:t>
      </w:r>
      <w:r w:rsidR="002B6DCE" w:rsidRPr="002B6DCE">
        <w:t>. (2021)</w:t>
      </w:r>
      <w:r w:rsidR="00595DBA" w:rsidRPr="002B6DCE">
        <w:t xml:space="preserve">. </w:t>
      </w:r>
      <w:r w:rsidR="00595DBA">
        <w:t>By</w:t>
      </w:r>
      <w:r>
        <w:t xml:space="preserve"> monitoring macroeconomic developments, the bank can adjust its operations and services to consumer needs.</w:t>
      </w:r>
    </w:p>
    <w:p w14:paraId="669A4679" w14:textId="77777777" w:rsidR="00894606" w:rsidRDefault="00595DBA" w:rsidP="00595DBA">
      <w:pPr>
        <w:jc w:val="center"/>
      </w:pPr>
      <w:r>
        <w:rPr>
          <w:noProof/>
        </w:rPr>
        <w:drawing>
          <wp:inline distT="0" distB="0" distL="0" distR="0" wp14:anchorId="15634727" wp14:editId="1CAD67F4">
            <wp:extent cx="2291938" cy="12889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1024x576.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7934" cy="1320462"/>
                    </a:xfrm>
                    <a:prstGeom prst="rect">
                      <a:avLst/>
                    </a:prstGeom>
                  </pic:spPr>
                </pic:pic>
              </a:graphicData>
            </a:graphic>
          </wp:inline>
        </w:drawing>
      </w:r>
    </w:p>
    <w:p w14:paraId="478E8DE9" w14:textId="77777777" w:rsidR="00595DBA" w:rsidRDefault="00595DBA" w:rsidP="00595DBA">
      <w:pPr>
        <w:pStyle w:val="Heading2"/>
        <w:jc w:val="center"/>
      </w:pPr>
      <w:bookmarkStart w:id="4" w:name="_Toc142690109"/>
      <w:bookmarkStart w:id="5" w:name="_Toc143534937"/>
      <w:r w:rsidRPr="00595DBA">
        <w:t>Figure.1 Lloyds Banking Group Logo</w:t>
      </w:r>
      <w:bookmarkEnd w:id="4"/>
      <w:bookmarkEnd w:id="5"/>
    </w:p>
    <w:p w14:paraId="42E70A72" w14:textId="77777777" w:rsidR="003B5C94" w:rsidRPr="003B5C94" w:rsidRDefault="003B5C94" w:rsidP="003B5C94"/>
    <w:p w14:paraId="34889959" w14:textId="77777777" w:rsidR="00894606" w:rsidRPr="003B5C94" w:rsidRDefault="00894606" w:rsidP="003B5C94">
      <w:pPr>
        <w:pStyle w:val="Heading1"/>
        <w:jc w:val="both"/>
        <w:rPr>
          <w:u w:val="single"/>
        </w:rPr>
      </w:pPr>
      <w:bookmarkStart w:id="6" w:name="_Toc142690110"/>
      <w:bookmarkStart w:id="7" w:name="_Toc143534938"/>
      <w:r w:rsidRPr="003B5C94">
        <w:rPr>
          <w:u w:val="single"/>
        </w:rPr>
        <w:t>3. Porter's Five Forces Model</w:t>
      </w:r>
      <w:bookmarkEnd w:id="6"/>
      <w:bookmarkEnd w:id="7"/>
    </w:p>
    <w:p w14:paraId="776FAE51" w14:textId="77777777" w:rsidR="00CD3B9E" w:rsidRPr="00A83139" w:rsidRDefault="00CD3B9E" w:rsidP="003B5C94">
      <w:pPr>
        <w:jc w:val="both"/>
      </w:pPr>
      <w:r w:rsidRPr="00CD3B9E">
        <w:t>Porter's Five Forces Model helps assess industry competitiveness and attractiveness. Porter's Five Forces: Lloyds Banking Group's status</w:t>
      </w:r>
    </w:p>
    <w:p w14:paraId="127F421B" w14:textId="77777777" w:rsidR="00CD3B9E" w:rsidRPr="00CD3B9E" w:rsidRDefault="00CD3B9E" w:rsidP="003B5C94">
      <w:pPr>
        <w:jc w:val="both"/>
      </w:pPr>
      <w:r w:rsidRPr="00CD3B9E">
        <w:rPr>
          <w:b/>
        </w:rPr>
        <w:t>1. New Entrants</w:t>
      </w:r>
      <w:r w:rsidRPr="00CD3B9E">
        <w:t>: Retail and commercial banking have high entry barriers. Obstacles include strict regulatory requirements, huge capital expenditures, long-term client connections, and the need for a strong brand name. Lloyds Banking Group's strong brand, large client base, and long history are significant obstacles to entry.</w:t>
      </w:r>
      <w:r w:rsidR="002B6DCE">
        <w:t xml:space="preserve"> Journal of Banking &amp; Finance. (2019). </w:t>
      </w:r>
      <w:r w:rsidRPr="00CD3B9E">
        <w:t>Fintech startups and digital disruptors might be risky because they offer cutting-edge financial services.</w:t>
      </w:r>
    </w:p>
    <w:p w14:paraId="3717AFD8" w14:textId="77777777" w:rsidR="00CD3B9E" w:rsidRPr="00CD3B9E" w:rsidRDefault="00CD3B9E" w:rsidP="003B5C94">
      <w:pPr>
        <w:jc w:val="both"/>
      </w:pPr>
      <w:r w:rsidRPr="00CD3B9E">
        <w:rPr>
          <w:b/>
        </w:rPr>
        <w:t>2. Customer negotiating power:</w:t>
      </w:r>
      <w:r w:rsidRPr="00CD3B9E">
        <w:t xml:space="preserve"> Banking clients have moderate to high bargaining power because there are many banking options and switching providers is easy. Differentiation, rewards, and excellent service keep customers. Lloyds manages client connections well because to its large customer base, dependability, and customer-centricity.</w:t>
      </w:r>
    </w:p>
    <w:p w14:paraId="22C1C77D" w14:textId="77777777" w:rsidR="00CD3B9E" w:rsidRPr="00CD3B9E" w:rsidRDefault="00CD3B9E" w:rsidP="003B5C94">
      <w:pPr>
        <w:jc w:val="both"/>
      </w:pPr>
      <w:r w:rsidRPr="00CD3B9E">
        <w:rPr>
          <w:b/>
        </w:rPr>
        <w:t>3. Suppliers' negotiating power:</w:t>
      </w:r>
      <w:r w:rsidRPr="00CD3B9E">
        <w:t xml:space="preserve"> Technology companies, regulatory agencies, and other service providers provide the banking sector. Due to their size and volume, banks have negotiation power over suppliers. Technology and digital service demand have increased dependency on technology vendors. Lloyds needs strong relationships with its key technology partners to be competitive.</w:t>
      </w:r>
    </w:p>
    <w:p w14:paraId="7F0ECDF7" w14:textId="77777777" w:rsidR="00CD3B9E" w:rsidRPr="00CD3B9E" w:rsidRDefault="00CD3B9E" w:rsidP="003B5C94">
      <w:pPr>
        <w:jc w:val="both"/>
      </w:pPr>
      <w:r w:rsidRPr="00CD3B9E">
        <w:rPr>
          <w:b/>
        </w:rPr>
        <w:t>4. Substitute threat:</w:t>
      </w:r>
      <w:r w:rsidRPr="00CD3B9E">
        <w:t xml:space="preserve"> Moderate in banking. Traditional banking services are still needed despite the rise of peer-to-peer lending, mobile payment systems, and </w:t>
      </w:r>
      <w:proofErr w:type="spellStart"/>
      <w:r w:rsidRPr="00CD3B9E">
        <w:t>robo</w:t>
      </w:r>
      <w:proofErr w:type="spellEnd"/>
      <w:r w:rsidRPr="00CD3B9E">
        <w:t>-advisors. Fintech companies offering specialized and practical services may also threaten some banking services. Lloyds must innovate and adapt to client preferences to reduce this threat.</w:t>
      </w:r>
      <w:r w:rsidR="002B6DCE" w:rsidRPr="002B6DCE">
        <w:t xml:space="preserve"> McKinsey &amp; Company. (2020).</w:t>
      </w:r>
    </w:p>
    <w:p w14:paraId="76006879" w14:textId="77777777" w:rsidR="00CD3B9E" w:rsidRPr="00CD3B9E" w:rsidRDefault="00CD3B9E" w:rsidP="003B5C94">
      <w:pPr>
        <w:jc w:val="both"/>
      </w:pPr>
      <w:r w:rsidRPr="00CD3B9E">
        <w:rPr>
          <w:b/>
        </w:rPr>
        <w:t>5. Competition:</w:t>
      </w:r>
      <w:r w:rsidRPr="00CD3B9E">
        <w:t xml:space="preserve"> Many well-established banks and financial organizations compete for banking market share. Lloyds Banking Group faces tough competition from other large UK banks and foreign banks with UK operations. Interest rates, fees, product offers, customer service, and digital capabilities all affect competition. Lloyds' strong market position, vast branch network, and wide product variety give it an edge. However, competition landscape monitoring is essential to maintain and increase market position.</w:t>
      </w:r>
    </w:p>
    <w:p w14:paraId="08B4F1F5" w14:textId="77777777" w:rsidR="00894606" w:rsidRDefault="00CD3B9E" w:rsidP="003B5C94">
      <w:pPr>
        <w:jc w:val="both"/>
      </w:pPr>
      <w:r w:rsidRPr="00CD3B9E">
        <w:t>Despite entry barriers, Lloyds Banking Group competes with both established and disruptive fintech startups.</w:t>
      </w:r>
      <w:r w:rsidR="002B6DCE">
        <w:t xml:space="preserve"> </w:t>
      </w:r>
      <w:r w:rsidR="002B6DCE" w:rsidRPr="002B6DCE">
        <w:t xml:space="preserve">PwC. (2019). </w:t>
      </w:r>
      <w:r w:rsidRPr="00CD3B9E">
        <w:t xml:space="preserve"> The bank's long history, diverse product line, and customer-first approach give it an edge. Lloyds must engage in digital transformation, offer cutting-edge goods, and maintain strong client relationships while staying aware of market disruptions to maintain its position.</w:t>
      </w:r>
    </w:p>
    <w:p w14:paraId="20B2EB32" w14:textId="77777777" w:rsidR="00A83139" w:rsidRDefault="00A83139" w:rsidP="00595DBA">
      <w:pPr>
        <w:jc w:val="center"/>
      </w:pPr>
      <w:r>
        <w:rPr>
          <w:noProof/>
        </w:rPr>
        <w:drawing>
          <wp:inline distT="0" distB="0" distL="0" distR="0" wp14:anchorId="4379CBBD" wp14:editId="3289F22B">
            <wp:extent cx="2078182" cy="3083018"/>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z1he9038RtSugU0pOyNbYuCKQzG0q5cmmpaxO36KylI4nSi6lo__twjL53iJnvznbSTUef60y5hZoZX_yu9JAsA5gxwa-LLE7-54A3EC2P5kY22GRRycvToMW4BSg873YCS8aBoTPjSw6T4j2Nrt7fbbFoJ8VNrl2XnfQDVZ5VHPvfbvPIExMON4EXNrzx0m00.png"/>
                    <pic:cNvPicPr/>
                  </pic:nvPicPr>
                  <pic:blipFill>
                    <a:blip r:embed="rId9">
                      <a:extLst>
                        <a:ext uri="{28A0092B-C50C-407E-A947-70E740481C1C}">
                          <a14:useLocalDpi xmlns:a14="http://schemas.microsoft.com/office/drawing/2010/main" val="0"/>
                        </a:ext>
                      </a:extLst>
                    </a:blip>
                    <a:stretch>
                      <a:fillRect/>
                    </a:stretch>
                  </pic:blipFill>
                  <pic:spPr>
                    <a:xfrm>
                      <a:off x="0" y="0"/>
                      <a:ext cx="2115617" cy="3138554"/>
                    </a:xfrm>
                    <a:prstGeom prst="rect">
                      <a:avLst/>
                    </a:prstGeom>
                  </pic:spPr>
                </pic:pic>
              </a:graphicData>
            </a:graphic>
          </wp:inline>
        </w:drawing>
      </w:r>
    </w:p>
    <w:p w14:paraId="0AF59092" w14:textId="77777777" w:rsidR="00A83139" w:rsidRPr="00A83139" w:rsidRDefault="00A83139" w:rsidP="00595DBA">
      <w:pPr>
        <w:pStyle w:val="Heading2"/>
        <w:jc w:val="center"/>
      </w:pPr>
      <w:bookmarkStart w:id="8" w:name="_Toc142690111"/>
      <w:bookmarkStart w:id="9" w:name="_Toc143534939"/>
      <w:r>
        <w:t>Fig</w:t>
      </w:r>
      <w:r w:rsidR="00595DBA">
        <w:t>ure</w:t>
      </w:r>
      <w:r>
        <w:t xml:space="preserve">.2 </w:t>
      </w:r>
      <w:r w:rsidRPr="00A83139">
        <w:t>Porter's Five Forces Model for Lloyds Banking Group</w:t>
      </w:r>
      <w:bookmarkEnd w:id="8"/>
      <w:bookmarkEnd w:id="9"/>
    </w:p>
    <w:p w14:paraId="09B7D562" w14:textId="77777777" w:rsidR="00A83139" w:rsidRDefault="00A83139" w:rsidP="00595DBA">
      <w:pPr>
        <w:jc w:val="both"/>
      </w:pPr>
    </w:p>
    <w:p w14:paraId="6C81C7BF" w14:textId="77777777" w:rsidR="00A83139" w:rsidRDefault="00A83139" w:rsidP="00595DBA">
      <w:pPr>
        <w:jc w:val="both"/>
      </w:pPr>
    </w:p>
    <w:p w14:paraId="49D8DE9A" w14:textId="77777777" w:rsidR="00894606" w:rsidRPr="003B5C94" w:rsidRDefault="00894606" w:rsidP="00595DBA">
      <w:pPr>
        <w:pStyle w:val="Heading1"/>
        <w:jc w:val="both"/>
        <w:rPr>
          <w:u w:val="single"/>
        </w:rPr>
      </w:pPr>
      <w:bookmarkStart w:id="10" w:name="_Toc142690112"/>
      <w:bookmarkStart w:id="11" w:name="_Toc143534940"/>
      <w:r w:rsidRPr="003B5C94">
        <w:rPr>
          <w:u w:val="single"/>
        </w:rPr>
        <w:t>4. SWOT Analysis</w:t>
      </w:r>
      <w:bookmarkEnd w:id="10"/>
      <w:bookmarkEnd w:id="11"/>
    </w:p>
    <w:p w14:paraId="1FE0894C" w14:textId="77777777" w:rsidR="00894606" w:rsidRDefault="00894606" w:rsidP="00595DBA">
      <w:pPr>
        <w:jc w:val="both"/>
      </w:pPr>
      <w:r>
        <w:t>SWOT analysis analyzes a company's strengths, weaknesses, opportunities, and threats. Lloyds Banking Group's SWOT:</w:t>
      </w:r>
    </w:p>
    <w:p w14:paraId="03FFE9CD" w14:textId="77777777" w:rsidR="00894606" w:rsidRDefault="00894606" w:rsidP="00595DBA">
      <w:pPr>
        <w:jc w:val="both"/>
      </w:pPr>
    </w:p>
    <w:p w14:paraId="0BB91200" w14:textId="77777777" w:rsidR="00894606" w:rsidRPr="00894606" w:rsidRDefault="00894606" w:rsidP="00595DBA">
      <w:pPr>
        <w:jc w:val="both"/>
        <w:rPr>
          <w:b/>
        </w:rPr>
      </w:pPr>
      <w:r w:rsidRPr="00894606">
        <w:rPr>
          <w:b/>
        </w:rPr>
        <w:t>Strengths:</w:t>
      </w:r>
    </w:p>
    <w:p w14:paraId="55F44A23" w14:textId="77777777" w:rsidR="00894606" w:rsidRDefault="00894606" w:rsidP="00595DBA">
      <w:pPr>
        <w:jc w:val="both"/>
      </w:pPr>
      <w:r>
        <w:t>1. Trusted Brand: Lloyds Banking Group has a long history and a well-known brand.</w:t>
      </w:r>
    </w:p>
    <w:p w14:paraId="17CD0D24" w14:textId="77777777" w:rsidR="00894606" w:rsidRDefault="00894606" w:rsidP="00595DBA">
      <w:pPr>
        <w:jc w:val="both"/>
      </w:pPr>
      <w:r>
        <w:t>2. Diversified Product Portfolio: The bank offers retail and commercial banking, insurance, mortgages, wealth management, and investment services to meet customer demands.</w:t>
      </w:r>
    </w:p>
    <w:p w14:paraId="307DCB30" w14:textId="77777777" w:rsidR="00894606" w:rsidRDefault="00894606" w:rsidP="00595DBA">
      <w:pPr>
        <w:jc w:val="both"/>
      </w:pPr>
      <w:r>
        <w:t>3. Extensive Customer Base: Lloyds' large UK customer base allows for cross-selling and predictable revenue.</w:t>
      </w:r>
    </w:p>
    <w:p w14:paraId="64E8B140" w14:textId="77777777" w:rsidR="00894606" w:rsidRDefault="00894606" w:rsidP="00595DBA">
      <w:pPr>
        <w:jc w:val="both"/>
      </w:pPr>
      <w:r>
        <w:t>4. Strong Market Presence: The bank's extensive branch network and digital banking services provide it a strong UK market presence.</w:t>
      </w:r>
    </w:p>
    <w:p w14:paraId="4DE4C2A9" w14:textId="77777777" w:rsidR="00894606" w:rsidRDefault="00894606" w:rsidP="00595DBA">
      <w:pPr>
        <w:jc w:val="both"/>
      </w:pPr>
    </w:p>
    <w:p w14:paraId="5C0CA223" w14:textId="77777777" w:rsidR="00894606" w:rsidRPr="00894606" w:rsidRDefault="00894606" w:rsidP="00595DBA">
      <w:pPr>
        <w:jc w:val="both"/>
        <w:rPr>
          <w:b/>
        </w:rPr>
      </w:pPr>
      <w:r w:rsidRPr="00894606">
        <w:rPr>
          <w:b/>
        </w:rPr>
        <w:t>Weaknesses:</w:t>
      </w:r>
    </w:p>
    <w:p w14:paraId="6BB50343" w14:textId="77777777" w:rsidR="00894606" w:rsidRDefault="00894606" w:rsidP="00595DBA">
      <w:pPr>
        <w:jc w:val="both"/>
      </w:pPr>
      <w:r>
        <w:t>1. Dependency on the UK Market: Lloyds Banking Group is exposed to UK economic swings and regulatory changes.</w:t>
      </w:r>
    </w:p>
    <w:p w14:paraId="1A4B066C" w14:textId="77777777" w:rsidR="00894606" w:rsidRDefault="00894606" w:rsidP="00595DBA">
      <w:pPr>
        <w:jc w:val="both"/>
      </w:pPr>
      <w:r>
        <w:t>2. Economic Conditions: Economic downturns and low-interest-rate situations can hurt bank profitability and asset quality.</w:t>
      </w:r>
    </w:p>
    <w:p w14:paraId="4B42120F" w14:textId="77777777" w:rsidR="00894606" w:rsidRDefault="00894606" w:rsidP="00595DBA">
      <w:pPr>
        <w:jc w:val="both"/>
      </w:pPr>
      <w:r>
        <w:t>3. Regulatory Challenges: Keeping up with changing regulations can be resource-intensive and costly.</w:t>
      </w:r>
    </w:p>
    <w:p w14:paraId="40BBA576" w14:textId="77777777" w:rsidR="00894606" w:rsidRDefault="00894606" w:rsidP="00595DBA">
      <w:pPr>
        <w:jc w:val="both"/>
      </w:pPr>
    </w:p>
    <w:p w14:paraId="79C77BCD" w14:textId="77777777" w:rsidR="00894606" w:rsidRPr="00894606" w:rsidRDefault="00894606" w:rsidP="00595DBA">
      <w:pPr>
        <w:jc w:val="both"/>
        <w:rPr>
          <w:b/>
        </w:rPr>
      </w:pPr>
      <w:r w:rsidRPr="00894606">
        <w:rPr>
          <w:b/>
        </w:rPr>
        <w:t>Opportunities:</w:t>
      </w:r>
    </w:p>
    <w:p w14:paraId="74E562CD" w14:textId="77777777" w:rsidR="00894606" w:rsidRDefault="00894606" w:rsidP="00595DBA">
      <w:pPr>
        <w:jc w:val="both"/>
      </w:pPr>
      <w:r>
        <w:t>1. Digital Transformation: Innovative digital banking solutions can improve customer experience and attract tech-savvy clients.</w:t>
      </w:r>
    </w:p>
    <w:p w14:paraId="1F0C5214" w14:textId="77777777" w:rsidR="00894606" w:rsidRDefault="00894606" w:rsidP="00595DBA">
      <w:pPr>
        <w:jc w:val="both"/>
      </w:pPr>
      <w:r>
        <w:t>2. Expansion into Emerging countries: Exploring high-growth countries outside the UK helps diversify revenue streams and lessen market dependence.</w:t>
      </w:r>
    </w:p>
    <w:p w14:paraId="36B589A1" w14:textId="77777777" w:rsidR="00894606" w:rsidRDefault="00894606" w:rsidP="00595DBA">
      <w:pPr>
        <w:jc w:val="both"/>
      </w:pPr>
      <w:r>
        <w:t>3. Sustainable Finance: Meeting growing demand for sustainable finance and responsible investment solutions can attract environmentally conscious customers and align with global sustainability programs.</w:t>
      </w:r>
    </w:p>
    <w:p w14:paraId="6D6DC073" w14:textId="77777777" w:rsidR="00894606" w:rsidRDefault="00894606" w:rsidP="00595DBA">
      <w:pPr>
        <w:jc w:val="both"/>
      </w:pPr>
    </w:p>
    <w:p w14:paraId="267CE940" w14:textId="77777777" w:rsidR="00894606" w:rsidRPr="00894606" w:rsidRDefault="00894606" w:rsidP="00595DBA">
      <w:pPr>
        <w:jc w:val="both"/>
        <w:rPr>
          <w:b/>
        </w:rPr>
      </w:pPr>
      <w:r w:rsidRPr="00894606">
        <w:rPr>
          <w:b/>
        </w:rPr>
        <w:t>Threats:</w:t>
      </w:r>
    </w:p>
    <w:p w14:paraId="210CFE44" w14:textId="77777777" w:rsidR="00894606" w:rsidRDefault="00894606" w:rsidP="00595DBA">
      <w:pPr>
        <w:jc w:val="both"/>
      </w:pPr>
      <w:r>
        <w:t>1. Competition from other large banks, fintech firms, and global financial institutions may reduce market share and profitability.</w:t>
      </w:r>
    </w:p>
    <w:p w14:paraId="0A832B28" w14:textId="77777777" w:rsidR="00894606" w:rsidRDefault="00894606" w:rsidP="00595DBA">
      <w:pPr>
        <w:jc w:val="both"/>
      </w:pPr>
      <w:r>
        <w:t>2. Economic concerns: Economic downturns, interest rate swings, and geopolitical concerns can impair consumer confidence and banking activities.</w:t>
      </w:r>
    </w:p>
    <w:p w14:paraId="651B56B3" w14:textId="77777777" w:rsidR="00894606" w:rsidRDefault="00894606" w:rsidP="00595DBA">
      <w:pPr>
        <w:jc w:val="both"/>
      </w:pPr>
      <w:r>
        <w:t>3. Cybersecurity Risks: With digital banking, the bank risks cyberattacks and data breaches, which might damage its reputation and customer trust.</w:t>
      </w:r>
    </w:p>
    <w:p w14:paraId="64DA0191" w14:textId="77777777" w:rsidR="00894606" w:rsidRDefault="00894606" w:rsidP="00595DBA">
      <w:pPr>
        <w:jc w:val="both"/>
      </w:pPr>
    </w:p>
    <w:p w14:paraId="1A7B1123" w14:textId="77777777" w:rsidR="00894606" w:rsidRDefault="00894606" w:rsidP="00595DBA">
      <w:pPr>
        <w:jc w:val="both"/>
      </w:pPr>
      <w:r>
        <w:t>Lloyds Banking Group has a strong brand, diverse product line, and large customer base. The bank faces economic, regulatory, and competitive issues. Lloyds can capitalize on digital transformation, explore new markets, and address environmental concerns to remain a top UK bank. Long-term success requires constant business environment assessment and adaption.</w:t>
      </w:r>
    </w:p>
    <w:p w14:paraId="7E4D300C" w14:textId="77777777" w:rsidR="00595DBA" w:rsidRDefault="00595DBA" w:rsidP="00595DBA">
      <w:pPr>
        <w:jc w:val="both"/>
      </w:pPr>
    </w:p>
    <w:p w14:paraId="72392F5F" w14:textId="77777777" w:rsidR="00595DBA" w:rsidRDefault="00595DBA" w:rsidP="00595DBA">
      <w:pPr>
        <w:jc w:val="both"/>
      </w:pPr>
    </w:p>
    <w:p w14:paraId="48940C7C" w14:textId="77777777" w:rsidR="00164202" w:rsidRDefault="00164202" w:rsidP="00595DBA">
      <w:pPr>
        <w:jc w:val="both"/>
      </w:pPr>
    </w:p>
    <w:p w14:paraId="16DB48D3" w14:textId="77777777" w:rsidR="00595DBA" w:rsidRDefault="00595DBA" w:rsidP="00595DBA">
      <w:pPr>
        <w:jc w:val="both"/>
      </w:pPr>
    </w:p>
    <w:p w14:paraId="75857D1F" w14:textId="77777777" w:rsidR="00595DBA" w:rsidRPr="003B5C94" w:rsidRDefault="00595DBA" w:rsidP="00595DBA">
      <w:pPr>
        <w:pStyle w:val="Heading1"/>
        <w:rPr>
          <w:u w:val="single"/>
        </w:rPr>
      </w:pPr>
      <w:bookmarkStart w:id="12" w:name="_Toc142690113"/>
      <w:bookmarkStart w:id="13" w:name="_Toc143534941"/>
      <w:r w:rsidRPr="003B5C94">
        <w:rPr>
          <w:u w:val="single"/>
        </w:rPr>
        <w:t>5. Market Penetration</w:t>
      </w:r>
      <w:bookmarkEnd w:id="12"/>
      <w:bookmarkEnd w:id="13"/>
    </w:p>
    <w:p w14:paraId="1D1E107D" w14:textId="77777777" w:rsidR="00595DBA" w:rsidRDefault="00595DBA" w:rsidP="00595DBA">
      <w:pPr>
        <w:jc w:val="both"/>
      </w:pPr>
      <w:r>
        <w:t>Market penetration grows a company's market share in its existing marketplaces or consumer segments. Lloyds Banking Group expands its client base, product utilization, and customer loyalty in the UK market, where it already has a large presence. Market penetration tactics the bank may use:</w:t>
      </w:r>
    </w:p>
    <w:p w14:paraId="256B5990" w14:textId="77777777" w:rsidR="00595DBA" w:rsidRPr="003B5C94" w:rsidRDefault="00595DBA" w:rsidP="00595DBA">
      <w:pPr>
        <w:jc w:val="both"/>
        <w:rPr>
          <w:b/>
        </w:rPr>
      </w:pPr>
      <w:r w:rsidRPr="003B5C94">
        <w:rPr>
          <w:b/>
        </w:rPr>
        <w:t>1. Customer acquisition:</w:t>
      </w:r>
    </w:p>
    <w:p w14:paraId="2257AE19" w14:textId="77777777" w:rsidR="00595DBA" w:rsidRDefault="00595DBA" w:rsidP="00595DBA">
      <w:pPr>
        <w:jc w:val="both"/>
      </w:pPr>
      <w:r>
        <w:t>Lloyds targets untapped demographics to gain new clients. To recruit customers from other banks, Lloyds may provide promotions, low interest rates, or fee exemptions.</w:t>
      </w:r>
    </w:p>
    <w:p w14:paraId="18BEC52F" w14:textId="77777777" w:rsidR="00595DBA" w:rsidRPr="003B5C94" w:rsidRDefault="00595DBA" w:rsidP="00595DBA">
      <w:pPr>
        <w:jc w:val="both"/>
        <w:rPr>
          <w:b/>
        </w:rPr>
      </w:pPr>
      <w:r w:rsidRPr="003B5C94">
        <w:rPr>
          <w:b/>
        </w:rPr>
        <w:t>2. Cross- and up-selling:</w:t>
      </w:r>
    </w:p>
    <w:p w14:paraId="699F5637" w14:textId="77777777" w:rsidR="00595DBA" w:rsidRDefault="00595DBA" w:rsidP="00595DBA">
      <w:pPr>
        <w:jc w:val="both"/>
      </w:pPr>
      <w:r>
        <w:t>Lloyd's cross-sells and up-sells to boost product utilization. The bank may provide credit cards or insurance to new customers or loan applicants. Lloyds pushes users to use more of its products by making customized recommendations.</w:t>
      </w:r>
    </w:p>
    <w:p w14:paraId="20BB7A63" w14:textId="77777777" w:rsidR="00595DBA" w:rsidRPr="003B5C94" w:rsidRDefault="00595DBA" w:rsidP="00595DBA">
      <w:pPr>
        <w:jc w:val="both"/>
        <w:rPr>
          <w:b/>
        </w:rPr>
      </w:pPr>
      <w:r w:rsidRPr="003B5C94">
        <w:rPr>
          <w:b/>
        </w:rPr>
        <w:t>3. Digitization:</w:t>
      </w:r>
    </w:p>
    <w:p w14:paraId="5352EBD9" w14:textId="77777777" w:rsidR="00595DBA" w:rsidRDefault="00595DBA" w:rsidP="00595DBA">
      <w:pPr>
        <w:jc w:val="both"/>
      </w:pPr>
      <w:r>
        <w:t>Lloyds invests in digital banking to make it easier for clients. The bank improves its online and mobile banking tools to make transactions, account management, and financial information easy. Digital banking attracts tech-savvy customers and encourages existing clients to use it.</w:t>
      </w:r>
    </w:p>
    <w:p w14:paraId="2F2ED367" w14:textId="77777777" w:rsidR="00595DBA" w:rsidRPr="003B5C94" w:rsidRDefault="00595DBA" w:rsidP="00595DBA">
      <w:pPr>
        <w:jc w:val="both"/>
        <w:rPr>
          <w:b/>
        </w:rPr>
      </w:pPr>
      <w:r w:rsidRPr="003B5C94">
        <w:rPr>
          <w:b/>
        </w:rPr>
        <w:t>4. Customer Retention and Loyalty:</w:t>
      </w:r>
    </w:p>
    <w:p w14:paraId="3270DBA7" w14:textId="77777777" w:rsidR="00595DBA" w:rsidRDefault="00595DBA" w:rsidP="00595DBA">
      <w:pPr>
        <w:jc w:val="both"/>
      </w:pPr>
      <w:r>
        <w:t>Lloyds uses retention methods to retain customers. Banks may offer loyalty programs, awards, and incentives for long-term connections. Excellent customer service and personalized help also build consumer loyalty.</w:t>
      </w:r>
    </w:p>
    <w:p w14:paraId="2EA76937" w14:textId="77777777" w:rsidR="00595DBA" w:rsidRPr="003B5C94" w:rsidRDefault="00595DBA" w:rsidP="00595DBA">
      <w:pPr>
        <w:jc w:val="both"/>
        <w:rPr>
          <w:b/>
        </w:rPr>
      </w:pPr>
      <w:r w:rsidRPr="003B5C94">
        <w:rPr>
          <w:b/>
        </w:rPr>
        <w:t>5. Branch Network Optimization:</w:t>
      </w:r>
    </w:p>
    <w:p w14:paraId="677C2AC2" w14:textId="77777777" w:rsidR="00595DBA" w:rsidRDefault="00595DBA" w:rsidP="00595DBA">
      <w:pPr>
        <w:jc w:val="both"/>
      </w:pPr>
      <w:r>
        <w:t>Lloyds optimizes their branch network while increasing digital channels to increase market penetration. The bank deliberately places branches in growth areas and consumer categories.</w:t>
      </w:r>
    </w:p>
    <w:p w14:paraId="21815521" w14:textId="77777777" w:rsidR="00595DBA" w:rsidRPr="003B5C94" w:rsidRDefault="00595DBA" w:rsidP="00595DBA">
      <w:pPr>
        <w:jc w:val="both"/>
        <w:rPr>
          <w:b/>
        </w:rPr>
      </w:pPr>
      <w:r w:rsidRPr="003B5C94">
        <w:rPr>
          <w:b/>
        </w:rPr>
        <w:t>6. Targeted marketing:</w:t>
      </w:r>
    </w:p>
    <w:p w14:paraId="79ABA81B" w14:textId="77777777" w:rsidR="00595DBA" w:rsidRDefault="00595DBA" w:rsidP="00595DBA">
      <w:pPr>
        <w:jc w:val="both"/>
      </w:pPr>
      <w:r>
        <w:t>Lloyds analyzes client behavior through data. Based on customer information, the bank can personalize communications and offers to specific categories, increasing customer engagement and product adoption.</w:t>
      </w:r>
    </w:p>
    <w:p w14:paraId="495CFAD6" w14:textId="77777777" w:rsidR="00595DBA" w:rsidRPr="003B5C94" w:rsidRDefault="00595DBA" w:rsidP="00595DBA">
      <w:pPr>
        <w:jc w:val="both"/>
        <w:rPr>
          <w:b/>
        </w:rPr>
      </w:pPr>
      <w:r w:rsidRPr="003B5C94">
        <w:rPr>
          <w:b/>
        </w:rPr>
        <w:t>7. Partnerships:</w:t>
      </w:r>
    </w:p>
    <w:p w14:paraId="0F0FB44B" w14:textId="77777777" w:rsidR="00595DBA" w:rsidRDefault="00595DBA" w:rsidP="00595DBA">
      <w:pPr>
        <w:jc w:val="both"/>
      </w:pPr>
      <w:r>
        <w:t>Lloyds can reach new customers through partnering with businesses, organizations, and fintech enterprises. Collaborations can create new products and services that attract customers.</w:t>
      </w:r>
    </w:p>
    <w:p w14:paraId="39371D6C" w14:textId="72AFCEC8" w:rsidR="003B5C94" w:rsidRDefault="00595DBA" w:rsidP="00164202">
      <w:pPr>
        <w:jc w:val="both"/>
      </w:pPr>
      <w:r>
        <w:t>Lloyds Banking Group can increase its UK banking market position, deepen client relationships, and grow sustainably by employing market penetration tactics. World Economic Forum. (2021).Market penetration lets the bank use its strengths and customer base while adjusting to changing customer demands and market conditions. Optimizing market penetration tactics requires constant monitoring of client needs and competitive trends.</w:t>
      </w:r>
      <w:bookmarkStart w:id="14" w:name="_Toc142690114"/>
    </w:p>
    <w:p w14:paraId="5F4EF291" w14:textId="77777777" w:rsidR="00164202" w:rsidRDefault="00164202" w:rsidP="00164202">
      <w:pPr>
        <w:jc w:val="both"/>
      </w:pPr>
    </w:p>
    <w:p w14:paraId="12707E5F" w14:textId="77777777" w:rsidR="00894606" w:rsidRPr="003B5C94" w:rsidRDefault="00595DBA" w:rsidP="00595DBA">
      <w:pPr>
        <w:pStyle w:val="Heading1"/>
        <w:jc w:val="both"/>
        <w:rPr>
          <w:u w:val="single"/>
        </w:rPr>
      </w:pPr>
      <w:bookmarkStart w:id="15" w:name="_Toc143534942"/>
      <w:r w:rsidRPr="003B5C94">
        <w:rPr>
          <w:u w:val="single"/>
        </w:rPr>
        <w:t>6</w:t>
      </w:r>
      <w:r w:rsidR="00894606" w:rsidRPr="003B5C94">
        <w:rPr>
          <w:u w:val="single"/>
        </w:rPr>
        <w:t>. Segmentation, Targeting, and Positioning</w:t>
      </w:r>
      <w:bookmarkEnd w:id="14"/>
      <w:bookmarkEnd w:id="15"/>
    </w:p>
    <w:p w14:paraId="00ACB697" w14:textId="77777777" w:rsidR="00894606" w:rsidRPr="00894606" w:rsidRDefault="00894606" w:rsidP="00595DBA">
      <w:pPr>
        <w:jc w:val="both"/>
      </w:pPr>
    </w:p>
    <w:p w14:paraId="7CE57B8B" w14:textId="77777777" w:rsidR="00894606" w:rsidRPr="00894606" w:rsidRDefault="00894606" w:rsidP="00595DBA">
      <w:pPr>
        <w:jc w:val="both"/>
        <w:rPr>
          <w:b/>
        </w:rPr>
      </w:pPr>
      <w:r w:rsidRPr="00894606">
        <w:rPr>
          <w:b/>
        </w:rPr>
        <w:t>Segmentation:</w:t>
      </w:r>
    </w:p>
    <w:p w14:paraId="0AC188A6" w14:textId="77777777" w:rsidR="00894606" w:rsidRDefault="00894606" w:rsidP="003B5C94">
      <w:pPr>
        <w:jc w:val="both"/>
      </w:pPr>
      <w:r>
        <w:t>Lloyds Banking Group segments its customers by characteristics, behaviors, and financial needs. The bank segments based on demographics, income, life phases, and financial aspirations. Common segments:</w:t>
      </w:r>
    </w:p>
    <w:p w14:paraId="3DA3FEC7" w14:textId="77777777" w:rsidR="00894606" w:rsidRDefault="00894606" w:rsidP="003B5C94">
      <w:pPr>
        <w:jc w:val="both"/>
      </w:pPr>
      <w:r w:rsidRPr="003B5C94">
        <w:rPr>
          <w:b/>
        </w:rPr>
        <w:t>1. Retail Customers:</w:t>
      </w:r>
      <w:r>
        <w:t xml:space="preserve"> These customers want personal banking services like savings, current, credit, and mortgages.</w:t>
      </w:r>
    </w:p>
    <w:p w14:paraId="5771F427" w14:textId="77777777" w:rsidR="00894606" w:rsidRDefault="00894606" w:rsidP="003B5C94">
      <w:pPr>
        <w:jc w:val="both"/>
      </w:pPr>
      <w:r w:rsidRPr="003B5C94">
        <w:rPr>
          <w:b/>
        </w:rPr>
        <w:t>2. Small and Medium-sized Enterprises (SMEs</w:t>
      </w:r>
      <w:r>
        <w:t>): Lloyds offers loans, business accounts, and cash management solutions to SMEs.</w:t>
      </w:r>
    </w:p>
    <w:p w14:paraId="49B07088" w14:textId="77777777" w:rsidR="00894606" w:rsidRDefault="00894606" w:rsidP="003B5C94">
      <w:pPr>
        <w:jc w:val="both"/>
      </w:pPr>
      <w:r w:rsidRPr="003B5C94">
        <w:rPr>
          <w:b/>
        </w:rPr>
        <w:t>3. Corporate Clients</w:t>
      </w:r>
      <w:r>
        <w:t>: The bank provides customized financial services to large organizations and multinationals.</w:t>
      </w:r>
    </w:p>
    <w:p w14:paraId="10D9EE9F" w14:textId="77777777" w:rsidR="00894606" w:rsidRDefault="00894606" w:rsidP="003B5C94">
      <w:pPr>
        <w:jc w:val="both"/>
      </w:pPr>
      <w:r w:rsidRPr="003B5C94">
        <w:rPr>
          <w:b/>
        </w:rPr>
        <w:t>4. High Net Worth Individuals (HNWIs):</w:t>
      </w:r>
      <w:r>
        <w:t xml:space="preserve"> This group seeks wealth management and investment services such private banking and portfolio management.</w:t>
      </w:r>
    </w:p>
    <w:p w14:paraId="13A3FBBE" w14:textId="77777777" w:rsidR="00894606" w:rsidRDefault="00894606" w:rsidP="00595DBA">
      <w:pPr>
        <w:jc w:val="both"/>
      </w:pPr>
    </w:p>
    <w:p w14:paraId="14FD616C" w14:textId="77777777" w:rsidR="00894606" w:rsidRPr="00894606" w:rsidRDefault="00894606" w:rsidP="00595DBA">
      <w:pPr>
        <w:jc w:val="both"/>
        <w:rPr>
          <w:b/>
        </w:rPr>
      </w:pPr>
      <w:r w:rsidRPr="00894606">
        <w:rPr>
          <w:b/>
        </w:rPr>
        <w:t>Targeting:</w:t>
      </w:r>
    </w:p>
    <w:p w14:paraId="578F24F4" w14:textId="77777777" w:rsidR="00894606" w:rsidRDefault="00894606" w:rsidP="00595DBA">
      <w:pPr>
        <w:jc w:val="both"/>
      </w:pPr>
      <w:r>
        <w:t>After segmentation, Lloyds Banking Group selects attractive target markets that match its capabilities. The bank targets these categories to maximize resources and market efforts:</w:t>
      </w:r>
    </w:p>
    <w:p w14:paraId="298991BD" w14:textId="77777777" w:rsidR="00894606" w:rsidRDefault="00894606" w:rsidP="00595DBA">
      <w:pPr>
        <w:jc w:val="both"/>
      </w:pPr>
      <w:r>
        <w:t>1. Retail Customers: Lloyds offers a wide range of retail banking products and services to students, young professionals, families, and retirees.</w:t>
      </w:r>
    </w:p>
    <w:p w14:paraId="1DA8C51F" w14:textId="77777777" w:rsidR="00894606" w:rsidRDefault="00894606" w:rsidP="00595DBA">
      <w:pPr>
        <w:jc w:val="both"/>
      </w:pPr>
      <w:r>
        <w:t>2. SMEs: Recognizing the potential for long-term connections and growth in this category, the bank provides specialized solutions and support.</w:t>
      </w:r>
    </w:p>
    <w:p w14:paraId="6E9EF859" w14:textId="77777777" w:rsidR="00894606" w:rsidRDefault="00894606" w:rsidP="00595DBA">
      <w:pPr>
        <w:jc w:val="both"/>
      </w:pPr>
      <w:r>
        <w:t>3. Corporate Clients: Lloyds provides complex financial services and banking solutions to large firms and businesses.</w:t>
      </w:r>
    </w:p>
    <w:p w14:paraId="63AA501D" w14:textId="77777777" w:rsidR="00894606" w:rsidRDefault="00894606" w:rsidP="00595DBA">
      <w:pPr>
        <w:jc w:val="both"/>
      </w:pPr>
      <w:r>
        <w:t xml:space="preserve">4. HNWIs: Lloyds offers </w:t>
      </w:r>
      <w:proofErr w:type="spellStart"/>
      <w:r>
        <w:t>customised</w:t>
      </w:r>
      <w:proofErr w:type="spellEnd"/>
      <w:r>
        <w:t xml:space="preserve"> wealth management and investment advising services to attract and retain HNWIs.</w:t>
      </w:r>
    </w:p>
    <w:p w14:paraId="17D04406" w14:textId="77777777" w:rsidR="00894606" w:rsidRDefault="00894606" w:rsidP="00595DBA">
      <w:pPr>
        <w:jc w:val="both"/>
      </w:pPr>
    </w:p>
    <w:p w14:paraId="2BCE6BB4" w14:textId="77777777" w:rsidR="00894606" w:rsidRPr="00894606" w:rsidRDefault="00894606" w:rsidP="00595DBA">
      <w:pPr>
        <w:jc w:val="both"/>
        <w:rPr>
          <w:b/>
        </w:rPr>
      </w:pPr>
      <w:r w:rsidRPr="00894606">
        <w:rPr>
          <w:b/>
        </w:rPr>
        <w:t>Positioning:</w:t>
      </w:r>
    </w:p>
    <w:p w14:paraId="2906A3D8" w14:textId="77777777" w:rsidR="00894606" w:rsidRDefault="00894606" w:rsidP="00595DBA">
      <w:pPr>
        <w:jc w:val="both"/>
      </w:pPr>
      <w:r>
        <w:t>Lloyds Banking Group bases itself on its strengths, differentiators, and customer-focused strategy. The bank's posture is based on:</w:t>
      </w:r>
    </w:p>
    <w:p w14:paraId="7EC86BEF" w14:textId="77777777" w:rsidR="00894606" w:rsidRDefault="00894606" w:rsidP="00595DBA">
      <w:pPr>
        <w:jc w:val="both"/>
      </w:pPr>
      <w:r>
        <w:t>1. Trust and Reliability: Lloyds has a long history and a good reputation. Customers trust this positioning.</w:t>
      </w:r>
    </w:p>
    <w:p w14:paraId="69E1A130" w14:textId="77777777" w:rsidR="00894606" w:rsidRDefault="00894606" w:rsidP="00595DBA">
      <w:pPr>
        <w:jc w:val="both"/>
      </w:pPr>
      <w:r>
        <w:t>2. Customer-Centricity: The bank prioritizes understanding and addressing customers' requirements and preferences to create outstanding customer experiences across all touchpoints.</w:t>
      </w:r>
    </w:p>
    <w:p w14:paraId="0FF1A7E6" w14:textId="77777777" w:rsidR="00894606" w:rsidRDefault="00894606" w:rsidP="00595DBA">
      <w:pPr>
        <w:jc w:val="both"/>
      </w:pPr>
      <w:r>
        <w:t>3. Accessibility and Convenience: Lloyds advertises its extensive branch network, digital banking channels, and 24/7 customer service as convenient.</w:t>
      </w:r>
    </w:p>
    <w:p w14:paraId="44C2E6E4" w14:textId="77777777" w:rsidR="00894606" w:rsidRDefault="00894606" w:rsidP="00595DBA">
      <w:pPr>
        <w:jc w:val="both"/>
      </w:pPr>
      <w:r>
        <w:t>4. Comprehensive Financial Solutions: The bank's comprehensive product portfolio lets it serve all financial needs, from ordinary banking to complex wealth management.</w:t>
      </w:r>
    </w:p>
    <w:p w14:paraId="0420857C" w14:textId="77777777" w:rsidR="00894606" w:rsidRDefault="00894606" w:rsidP="00595DBA">
      <w:pPr>
        <w:jc w:val="both"/>
      </w:pPr>
      <w:r>
        <w:t>Lloyds Banking Group's reputation as a trustworthy, customer-focused, and complete financial partner distinguishes it from competitors and resonates with UK audiences.</w:t>
      </w:r>
    </w:p>
    <w:p w14:paraId="6EAD928D" w14:textId="77777777" w:rsidR="00A83139" w:rsidRDefault="00595DBA" w:rsidP="00595DBA">
      <w:pPr>
        <w:jc w:val="center"/>
      </w:pPr>
      <w:r>
        <w:rPr>
          <w:noProof/>
        </w:rPr>
        <w:drawing>
          <wp:inline distT="0" distB="0" distL="0" distR="0" wp14:anchorId="711C33A9" wp14:editId="61F6C4A4">
            <wp:extent cx="2920053" cy="37623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z1JiD034NtSmelqoka2mfXqqKH8bp0OdvIYnbFD7Ogmkb9AYhepj9x_-lxOCxLvvp2zGZjCK9TXeMwsRnaLEenPgZRFhIFocdvnXzx0Q8HQwGddFaYfQwQ3DJyXjYbA7KbJmcE-B0ZFqEfMM2xGDJsIFXmUkSwmkd4zHE-3qW6QhHSbJSCeg3_XQkXKORGFkE2L2PwBIOR41sfzygESLd.png"/>
                    <pic:cNvPicPr/>
                  </pic:nvPicPr>
                  <pic:blipFill>
                    <a:blip r:embed="rId10">
                      <a:extLst>
                        <a:ext uri="{28A0092B-C50C-407E-A947-70E740481C1C}">
                          <a14:useLocalDpi xmlns:a14="http://schemas.microsoft.com/office/drawing/2010/main" val="0"/>
                        </a:ext>
                      </a:extLst>
                    </a:blip>
                    <a:stretch>
                      <a:fillRect/>
                    </a:stretch>
                  </pic:blipFill>
                  <pic:spPr>
                    <a:xfrm>
                      <a:off x="0" y="0"/>
                      <a:ext cx="2933989" cy="3780330"/>
                    </a:xfrm>
                    <a:prstGeom prst="rect">
                      <a:avLst/>
                    </a:prstGeom>
                  </pic:spPr>
                </pic:pic>
              </a:graphicData>
            </a:graphic>
          </wp:inline>
        </w:drawing>
      </w:r>
    </w:p>
    <w:p w14:paraId="13DC2762" w14:textId="77777777" w:rsidR="00A83139" w:rsidRDefault="00A83139" w:rsidP="00595DBA">
      <w:pPr>
        <w:pStyle w:val="Heading2"/>
        <w:jc w:val="center"/>
      </w:pPr>
      <w:bookmarkStart w:id="16" w:name="_Toc142690115"/>
      <w:bookmarkStart w:id="17" w:name="_Toc143534943"/>
      <w:r>
        <w:t>Fig</w:t>
      </w:r>
      <w:r w:rsidR="00595DBA">
        <w:t>ure</w:t>
      </w:r>
      <w:r>
        <w:t xml:space="preserve">.3 </w:t>
      </w:r>
      <w:r w:rsidRPr="00A83139">
        <w:t>Segmentation, Targeting, and Positioning for Lloyds Banking Group</w:t>
      </w:r>
      <w:bookmarkEnd w:id="16"/>
      <w:bookmarkEnd w:id="17"/>
    </w:p>
    <w:p w14:paraId="7FDF8D53" w14:textId="77777777" w:rsidR="00894606" w:rsidRDefault="00894606" w:rsidP="00595DBA">
      <w:pPr>
        <w:jc w:val="both"/>
      </w:pPr>
    </w:p>
    <w:p w14:paraId="3E3DA83B" w14:textId="77777777" w:rsidR="00595DBA" w:rsidRDefault="00595DBA" w:rsidP="00595DBA">
      <w:pPr>
        <w:pStyle w:val="Heading1"/>
        <w:jc w:val="both"/>
      </w:pPr>
    </w:p>
    <w:p w14:paraId="5E6BBBAB" w14:textId="77777777" w:rsidR="00595DBA" w:rsidRDefault="00595DBA" w:rsidP="00595DBA">
      <w:pPr>
        <w:pStyle w:val="Heading1"/>
        <w:jc w:val="both"/>
      </w:pPr>
    </w:p>
    <w:p w14:paraId="660B7FF6" w14:textId="77777777" w:rsidR="00595DBA" w:rsidRPr="00595DBA" w:rsidRDefault="00595DBA" w:rsidP="00595DBA"/>
    <w:p w14:paraId="6238EF56" w14:textId="77777777" w:rsidR="00894606" w:rsidRPr="003B5C94" w:rsidRDefault="00595DBA" w:rsidP="00595DBA">
      <w:pPr>
        <w:pStyle w:val="Heading1"/>
        <w:jc w:val="both"/>
        <w:rPr>
          <w:u w:val="single"/>
        </w:rPr>
      </w:pPr>
      <w:bookmarkStart w:id="18" w:name="_Toc142690116"/>
      <w:bookmarkStart w:id="19" w:name="_Toc143534944"/>
      <w:r w:rsidRPr="003B5C94">
        <w:rPr>
          <w:u w:val="single"/>
        </w:rPr>
        <w:t>7</w:t>
      </w:r>
      <w:r w:rsidR="00894606" w:rsidRPr="003B5C94">
        <w:rPr>
          <w:u w:val="single"/>
        </w:rPr>
        <w:t>. Marketing Mix Strategies</w:t>
      </w:r>
      <w:r w:rsidRPr="003B5C94">
        <w:rPr>
          <w:u w:val="single"/>
        </w:rPr>
        <w:t xml:space="preserve"> for Lloyds Banking Group</w:t>
      </w:r>
      <w:bookmarkEnd w:id="18"/>
      <w:bookmarkEnd w:id="19"/>
      <w:r w:rsidR="00894606" w:rsidRPr="003B5C94">
        <w:rPr>
          <w:u w:val="single"/>
        </w:rPr>
        <w:t xml:space="preserve"> </w:t>
      </w:r>
    </w:p>
    <w:p w14:paraId="3D429075" w14:textId="77777777" w:rsidR="002B6DCE" w:rsidRPr="003B5C94" w:rsidRDefault="002B6DCE" w:rsidP="00595DBA">
      <w:pPr>
        <w:jc w:val="both"/>
      </w:pPr>
      <w:r>
        <w:t>Lloyds Banking Group's marketing mix includes the 4Ps and service industry-specific features. The bank's marketing mix:</w:t>
      </w:r>
    </w:p>
    <w:p w14:paraId="3DACA6A8" w14:textId="77777777" w:rsidR="002B6DCE" w:rsidRPr="002B6DCE" w:rsidRDefault="002B6DCE" w:rsidP="00595DBA">
      <w:pPr>
        <w:jc w:val="both"/>
        <w:rPr>
          <w:b/>
        </w:rPr>
      </w:pPr>
      <w:r w:rsidRPr="002B6DCE">
        <w:rPr>
          <w:b/>
        </w:rPr>
        <w:t>1. Product</w:t>
      </w:r>
    </w:p>
    <w:p w14:paraId="23823FD1" w14:textId="77777777" w:rsidR="002B6DCE" w:rsidRDefault="002B6DCE" w:rsidP="00595DBA">
      <w:pPr>
        <w:jc w:val="both"/>
      </w:pPr>
      <w:r>
        <w:t>Lloyds serves varied consumer segments with a wide range of financial products and services. It includes:</w:t>
      </w:r>
    </w:p>
    <w:p w14:paraId="56D70506" w14:textId="77777777" w:rsidR="002B6DCE" w:rsidRDefault="002B6DCE" w:rsidP="00595DBA">
      <w:pPr>
        <w:jc w:val="both"/>
      </w:pPr>
      <w:r w:rsidRPr="002B6DCE">
        <w:rPr>
          <w:b/>
        </w:rPr>
        <w:t>Retail Banking:</w:t>
      </w:r>
      <w:r>
        <w:t xml:space="preserve"> Savings, current, credit, personal loans, and mortgages.</w:t>
      </w:r>
    </w:p>
    <w:p w14:paraId="11E897B1" w14:textId="77777777" w:rsidR="002B6DCE" w:rsidRDefault="002B6DCE" w:rsidP="00595DBA">
      <w:pPr>
        <w:jc w:val="both"/>
      </w:pPr>
      <w:r w:rsidRPr="002B6DCE">
        <w:rPr>
          <w:b/>
        </w:rPr>
        <w:t>Business Banking:</w:t>
      </w:r>
      <w:r>
        <w:rPr>
          <w:b/>
        </w:rPr>
        <w:t xml:space="preserve"> </w:t>
      </w:r>
      <w:r>
        <w:t>SME business accounts, loans, cash management, and merchant services.</w:t>
      </w:r>
    </w:p>
    <w:p w14:paraId="231012FB" w14:textId="77777777" w:rsidR="002B6DCE" w:rsidRDefault="002B6DCE" w:rsidP="00595DBA">
      <w:pPr>
        <w:jc w:val="both"/>
      </w:pPr>
      <w:r w:rsidRPr="002B6DCE">
        <w:rPr>
          <w:b/>
        </w:rPr>
        <w:t>Corporate Banking:</w:t>
      </w:r>
      <w:r>
        <w:t xml:space="preserve"> Treasury management, trade finance, and commercial loans for large corporations.</w:t>
      </w:r>
    </w:p>
    <w:p w14:paraId="3AB4EB12" w14:textId="77777777" w:rsidR="002B6DCE" w:rsidRDefault="002B6DCE" w:rsidP="00595DBA">
      <w:pPr>
        <w:jc w:val="both"/>
      </w:pPr>
      <w:r w:rsidRPr="002B6DCE">
        <w:rPr>
          <w:b/>
        </w:rPr>
        <w:t>Wealth Management:</w:t>
      </w:r>
      <w:r>
        <w:t xml:space="preserve"> High-net-worth investment advisory and wealth planning.</w:t>
      </w:r>
    </w:p>
    <w:p w14:paraId="49AADABE" w14:textId="77777777" w:rsidR="002B6DCE" w:rsidRDefault="002B6DCE" w:rsidP="00595DBA">
      <w:pPr>
        <w:jc w:val="both"/>
      </w:pPr>
    </w:p>
    <w:p w14:paraId="3A96969F" w14:textId="77777777" w:rsidR="002B6DCE" w:rsidRPr="002B6DCE" w:rsidRDefault="002B6DCE" w:rsidP="00595DBA">
      <w:pPr>
        <w:jc w:val="both"/>
        <w:rPr>
          <w:b/>
        </w:rPr>
      </w:pPr>
      <w:r w:rsidRPr="002B6DCE">
        <w:rPr>
          <w:b/>
        </w:rPr>
        <w:t>2. Price:</w:t>
      </w:r>
    </w:p>
    <w:p w14:paraId="3E1D254F" w14:textId="77777777" w:rsidR="002B6DCE" w:rsidRDefault="002B6DCE" w:rsidP="00595DBA">
      <w:pPr>
        <w:jc w:val="both"/>
      </w:pPr>
      <w:r>
        <w:t>Lloyds uses competitive pricing to retain consumers and maximize profits. The bank bases product interest rates and costs on market conditions and rivals. Price promotions and incentives entice new customers and encourage existing customers to use more services.</w:t>
      </w:r>
    </w:p>
    <w:p w14:paraId="7F2D0F7A" w14:textId="77777777" w:rsidR="002B6DCE" w:rsidRDefault="002B6DCE" w:rsidP="00595DBA">
      <w:pPr>
        <w:jc w:val="both"/>
      </w:pPr>
    </w:p>
    <w:p w14:paraId="7EB7BBF8" w14:textId="77777777" w:rsidR="002B6DCE" w:rsidRPr="002B6DCE" w:rsidRDefault="002B6DCE" w:rsidP="00595DBA">
      <w:pPr>
        <w:jc w:val="both"/>
        <w:rPr>
          <w:b/>
        </w:rPr>
      </w:pPr>
      <w:r w:rsidRPr="002B6DCE">
        <w:rPr>
          <w:b/>
        </w:rPr>
        <w:t>3. Place:</w:t>
      </w:r>
    </w:p>
    <w:p w14:paraId="69B314A6" w14:textId="77777777" w:rsidR="002B6DCE" w:rsidRDefault="002B6DCE" w:rsidP="00595DBA">
      <w:pPr>
        <w:jc w:val="both"/>
      </w:pPr>
      <w:r>
        <w:t>Lloyds has a large branch network in the UK to serve retail and business customers. To meet digital banking demand, the bank has a powerful online and mobile banking platform. Customers can use their preferred channels to communicate with the bank.</w:t>
      </w:r>
    </w:p>
    <w:p w14:paraId="162C1261" w14:textId="77777777" w:rsidR="002B6DCE" w:rsidRDefault="002B6DCE" w:rsidP="00595DBA">
      <w:pPr>
        <w:jc w:val="both"/>
      </w:pPr>
    </w:p>
    <w:p w14:paraId="33C9C032" w14:textId="77777777" w:rsidR="002B6DCE" w:rsidRDefault="002B6DCE" w:rsidP="00595DBA">
      <w:pPr>
        <w:jc w:val="both"/>
      </w:pPr>
      <w:r w:rsidRPr="002B6DCE">
        <w:rPr>
          <w:b/>
        </w:rPr>
        <w:t>4. Promotion:</w:t>
      </w:r>
      <w:r>
        <w:t xml:space="preserve"> </w:t>
      </w:r>
    </w:p>
    <w:p w14:paraId="5DDF1767" w14:textId="77777777" w:rsidR="002B6DCE" w:rsidRDefault="002B6DCE" w:rsidP="00595DBA">
      <w:pPr>
        <w:jc w:val="both"/>
      </w:pPr>
      <w:r>
        <w:t>Lloyds Banking Group promotes its brand using a variety of methods. Promotions include:</w:t>
      </w:r>
    </w:p>
    <w:p w14:paraId="5291B112" w14:textId="77777777" w:rsidR="002B6DCE" w:rsidRDefault="002B6DCE" w:rsidP="00595DBA">
      <w:pPr>
        <w:jc w:val="both"/>
      </w:pPr>
      <w:r w:rsidRPr="002B6DCE">
        <w:rPr>
          <w:b/>
        </w:rPr>
        <w:t>Advertising:</w:t>
      </w:r>
      <w:r>
        <w:t xml:space="preserve"> Broadcast, print, radio, and digital ads.</w:t>
      </w:r>
    </w:p>
    <w:p w14:paraId="3A42D389" w14:textId="77777777" w:rsidR="002B6DCE" w:rsidRDefault="002B6DCE" w:rsidP="00595DBA">
      <w:pPr>
        <w:jc w:val="both"/>
      </w:pPr>
      <w:r w:rsidRPr="002B6DCE">
        <w:rPr>
          <w:b/>
        </w:rPr>
        <w:t>Digital Marketing:</w:t>
      </w:r>
      <w:r>
        <w:t xml:space="preserve"> Online marketing, social media involvement, and targeted digital ads for tech-savvy customers.</w:t>
      </w:r>
    </w:p>
    <w:p w14:paraId="30B9FA00" w14:textId="77777777" w:rsidR="002B6DCE" w:rsidRDefault="002B6DCE" w:rsidP="00595DBA">
      <w:pPr>
        <w:jc w:val="both"/>
      </w:pPr>
      <w:r w:rsidRPr="002B6DCE">
        <w:rPr>
          <w:b/>
        </w:rPr>
        <w:t>Sponsorship:</w:t>
      </w:r>
      <w:r>
        <w:t xml:space="preserve"> Community activities and sports sponsorships for corporate publicity and community engagement.</w:t>
      </w:r>
    </w:p>
    <w:p w14:paraId="69B8938F" w14:textId="77777777" w:rsidR="002B6DCE" w:rsidRDefault="002B6DCE" w:rsidP="00595DBA">
      <w:pPr>
        <w:jc w:val="both"/>
      </w:pPr>
      <w:r w:rsidRPr="002B6DCE">
        <w:rPr>
          <w:b/>
        </w:rPr>
        <w:t>Content marketing:</w:t>
      </w:r>
      <w:r>
        <w:t xml:space="preserve"> Informing and educating customers about finances.</w:t>
      </w:r>
    </w:p>
    <w:p w14:paraId="6901D2AD" w14:textId="77777777" w:rsidR="002B6DCE" w:rsidRDefault="002B6DCE" w:rsidP="00595DBA">
      <w:pPr>
        <w:jc w:val="both"/>
      </w:pPr>
      <w:r w:rsidRPr="002B6DCE">
        <w:rPr>
          <w:b/>
        </w:rPr>
        <w:t>Direct Marketing:</w:t>
      </w:r>
      <w:r>
        <w:t xml:space="preserve"> Personalized offers and communication to existing customers to upsell and cross-sell.</w:t>
      </w:r>
    </w:p>
    <w:p w14:paraId="05FC2F1D" w14:textId="77777777" w:rsidR="002B6DCE" w:rsidRDefault="002B6DCE" w:rsidP="00595DBA">
      <w:pPr>
        <w:jc w:val="both"/>
      </w:pPr>
    </w:p>
    <w:p w14:paraId="36A80D1B" w14:textId="77777777" w:rsidR="002B6DCE" w:rsidRPr="002B6DCE" w:rsidRDefault="002B6DCE" w:rsidP="00595DBA">
      <w:pPr>
        <w:jc w:val="both"/>
        <w:rPr>
          <w:b/>
        </w:rPr>
      </w:pPr>
      <w:r w:rsidRPr="002B6DCE">
        <w:rPr>
          <w:b/>
        </w:rPr>
        <w:t>5. Humans</w:t>
      </w:r>
    </w:p>
    <w:p w14:paraId="680B86AB" w14:textId="77777777" w:rsidR="002B6DCE" w:rsidRDefault="002B6DCE" w:rsidP="00595DBA">
      <w:pPr>
        <w:jc w:val="both"/>
      </w:pPr>
      <w:r>
        <w:t>The bank values well-trained, customer-focused employees. Employees are trained to understand clients' needs and give customized solutions, improving customer satisfaction.</w:t>
      </w:r>
    </w:p>
    <w:p w14:paraId="1D3A415D" w14:textId="77777777" w:rsidR="002B6DCE" w:rsidRDefault="002B6DCE" w:rsidP="00595DBA">
      <w:pPr>
        <w:jc w:val="both"/>
      </w:pPr>
    </w:p>
    <w:p w14:paraId="5EEA4E32" w14:textId="77777777" w:rsidR="002B6DCE" w:rsidRPr="002B6DCE" w:rsidRDefault="002B6DCE" w:rsidP="00595DBA">
      <w:pPr>
        <w:jc w:val="both"/>
        <w:rPr>
          <w:b/>
        </w:rPr>
      </w:pPr>
      <w:r w:rsidRPr="002B6DCE">
        <w:rPr>
          <w:b/>
        </w:rPr>
        <w:t>6. Process:</w:t>
      </w:r>
    </w:p>
    <w:p w14:paraId="5DC6C3F5" w14:textId="77777777" w:rsidR="00894606" w:rsidRPr="003B5C94" w:rsidRDefault="002B6DCE" w:rsidP="00595DBA">
      <w:pPr>
        <w:jc w:val="both"/>
      </w:pPr>
      <w:r>
        <w:t>From account opening through loan processing, Lloyds streamlines consumer interactions. The bank changes its processes to improve client satisfaction and cut turnaround times.</w:t>
      </w:r>
    </w:p>
    <w:p w14:paraId="2D586825" w14:textId="77777777" w:rsidR="00894606" w:rsidRPr="003B5C94" w:rsidRDefault="00894606" w:rsidP="00595DBA">
      <w:pPr>
        <w:pStyle w:val="Heading1"/>
        <w:jc w:val="both"/>
        <w:rPr>
          <w:u w:val="single"/>
        </w:rPr>
      </w:pPr>
      <w:bookmarkStart w:id="20" w:name="_Toc142690117"/>
      <w:bookmarkStart w:id="21" w:name="_Toc143534945"/>
      <w:r w:rsidRPr="003B5C94">
        <w:rPr>
          <w:u w:val="single"/>
        </w:rPr>
        <w:t>8. Conclusion</w:t>
      </w:r>
      <w:bookmarkEnd w:id="20"/>
      <w:bookmarkEnd w:id="21"/>
    </w:p>
    <w:p w14:paraId="33A01AA0" w14:textId="77777777" w:rsidR="00894606" w:rsidRDefault="002B6DCE" w:rsidP="00595DBA">
      <w:pPr>
        <w:jc w:val="both"/>
      </w:pPr>
      <w:r>
        <w:t xml:space="preserve">In conclusion, Lloyds Banking Group is a famous UK financial company with a long history stretching back to the 18th century. In 2009, Lloyds TSB and HBOS merged to form one of Europe's largest and most trusted banking organizations, offering a comprehensive range of financial products and services. </w:t>
      </w:r>
      <w:r w:rsidRPr="002B6DCE">
        <w:t xml:space="preserve">UN Environment </w:t>
      </w:r>
      <w:proofErr w:type="spellStart"/>
      <w:r w:rsidRPr="002B6DCE">
        <w:t>Programme</w:t>
      </w:r>
      <w:proofErr w:type="spellEnd"/>
      <w:r w:rsidRPr="002B6DCE">
        <w:t xml:space="preserve">. (2021). </w:t>
      </w:r>
      <w:r>
        <w:t>We used the PESTLE framework to identify political, economic, social, technological, legal, and environmental issues that affect Lloyds' operations and strategic decisions. A dynamic business environment requires the bank to understand and adjust to these external forces. Digitization and sustainable financing can help the bank grow. Lloyds successfully segments, targets, and presents its customers as a trustworthy, customer-centric, and complete financial partner. Lloyds' marketing mix (4Ps or 7Ps) includes broad product offerings, competitive pricing, multi-channel distribution, and targeted promotional efforts. Customer service, digital transformation, and strategic collaborations help the bank penetrate markets and engage customers. Finally, Lloyds Banking Group can handle UK banking industry difficulties and possibilities. The bank can preserve its leadership position and remain a valued financial partner for millions of UK consumers by utilizing its strengths, responding to market challenges, and innovating. Monitoring the business environment and client preferences will help the bank achieve long-term success.</w:t>
      </w:r>
    </w:p>
    <w:p w14:paraId="202A3508" w14:textId="77777777" w:rsidR="00A83139" w:rsidRDefault="00A83139" w:rsidP="00595DBA">
      <w:pPr>
        <w:jc w:val="both"/>
      </w:pPr>
    </w:p>
    <w:p w14:paraId="650ED2E8" w14:textId="77777777" w:rsidR="00D73773" w:rsidRDefault="00D73773" w:rsidP="00595DBA">
      <w:pPr>
        <w:jc w:val="both"/>
      </w:pPr>
    </w:p>
    <w:p w14:paraId="07F9E24F" w14:textId="77777777" w:rsidR="00D73773" w:rsidRDefault="00D73773" w:rsidP="00595DBA">
      <w:pPr>
        <w:jc w:val="both"/>
      </w:pPr>
    </w:p>
    <w:p w14:paraId="7DAA5A4E" w14:textId="77777777" w:rsidR="00D73773" w:rsidRDefault="00D73773" w:rsidP="00595DBA">
      <w:pPr>
        <w:jc w:val="both"/>
      </w:pPr>
    </w:p>
    <w:p w14:paraId="1DBD88C8" w14:textId="77777777" w:rsidR="00D73773" w:rsidRDefault="00D73773" w:rsidP="00595DBA">
      <w:pPr>
        <w:jc w:val="both"/>
      </w:pPr>
    </w:p>
    <w:p w14:paraId="697BC3B1" w14:textId="77777777" w:rsidR="00D73773" w:rsidRDefault="00D73773" w:rsidP="00595DBA">
      <w:pPr>
        <w:jc w:val="both"/>
      </w:pPr>
    </w:p>
    <w:p w14:paraId="7BB570F6" w14:textId="77777777" w:rsidR="00D73773" w:rsidRDefault="00D73773" w:rsidP="00595DBA">
      <w:pPr>
        <w:jc w:val="both"/>
      </w:pPr>
    </w:p>
    <w:p w14:paraId="2B0C866D" w14:textId="77777777" w:rsidR="00D73773" w:rsidRDefault="00D73773" w:rsidP="00595DBA">
      <w:pPr>
        <w:jc w:val="both"/>
      </w:pPr>
    </w:p>
    <w:p w14:paraId="54F3050E" w14:textId="77777777" w:rsidR="00D73773" w:rsidRDefault="00D73773" w:rsidP="00595DBA">
      <w:pPr>
        <w:jc w:val="both"/>
      </w:pPr>
    </w:p>
    <w:p w14:paraId="63F87B49" w14:textId="77777777" w:rsidR="00D73773" w:rsidRDefault="00D73773" w:rsidP="00595DBA">
      <w:pPr>
        <w:jc w:val="both"/>
      </w:pPr>
    </w:p>
    <w:p w14:paraId="27250C3E" w14:textId="77777777" w:rsidR="00D73773" w:rsidRDefault="00D73773" w:rsidP="00595DBA">
      <w:pPr>
        <w:jc w:val="both"/>
      </w:pPr>
    </w:p>
    <w:p w14:paraId="6BC6F72F" w14:textId="77777777" w:rsidR="00D73773" w:rsidRDefault="00D73773" w:rsidP="00595DBA">
      <w:pPr>
        <w:jc w:val="both"/>
      </w:pPr>
    </w:p>
    <w:p w14:paraId="1C36CF76" w14:textId="77777777" w:rsidR="00D73773" w:rsidRDefault="00D73773" w:rsidP="00595DBA">
      <w:pPr>
        <w:jc w:val="both"/>
      </w:pPr>
    </w:p>
    <w:p w14:paraId="1979AB7C" w14:textId="77777777" w:rsidR="00D73773" w:rsidRDefault="00D73773" w:rsidP="00595DBA">
      <w:pPr>
        <w:jc w:val="both"/>
      </w:pPr>
    </w:p>
    <w:p w14:paraId="3DBBC576" w14:textId="77777777" w:rsidR="00D73773" w:rsidRDefault="00D73773" w:rsidP="00595DBA">
      <w:pPr>
        <w:jc w:val="both"/>
      </w:pPr>
    </w:p>
    <w:p w14:paraId="0AF25650" w14:textId="77777777" w:rsidR="00D73773" w:rsidRDefault="00D73773" w:rsidP="00595DBA">
      <w:pPr>
        <w:jc w:val="both"/>
      </w:pPr>
    </w:p>
    <w:p w14:paraId="51997BA2" w14:textId="77777777" w:rsidR="00D73773" w:rsidRDefault="00D73773" w:rsidP="00595DBA">
      <w:pPr>
        <w:jc w:val="both"/>
      </w:pPr>
    </w:p>
    <w:p w14:paraId="334A5FCF" w14:textId="77777777" w:rsidR="00D73773" w:rsidRDefault="00D73773" w:rsidP="00595DBA">
      <w:pPr>
        <w:jc w:val="both"/>
      </w:pPr>
    </w:p>
    <w:p w14:paraId="6B5E0AD8" w14:textId="77777777" w:rsidR="00D73773" w:rsidRDefault="00D73773" w:rsidP="00595DBA">
      <w:pPr>
        <w:jc w:val="both"/>
      </w:pPr>
    </w:p>
    <w:p w14:paraId="0E4143A2" w14:textId="77777777" w:rsidR="00894606" w:rsidRDefault="00894606" w:rsidP="00595DBA">
      <w:pPr>
        <w:pStyle w:val="Heading1"/>
        <w:jc w:val="both"/>
        <w:rPr>
          <w:u w:val="single"/>
        </w:rPr>
      </w:pPr>
      <w:bookmarkStart w:id="22" w:name="_Toc142690118"/>
      <w:bookmarkStart w:id="23" w:name="_Toc143534946"/>
      <w:r w:rsidRPr="003B5C94">
        <w:rPr>
          <w:u w:val="single"/>
        </w:rPr>
        <w:t>9. References</w:t>
      </w:r>
      <w:bookmarkEnd w:id="22"/>
      <w:bookmarkEnd w:id="23"/>
    </w:p>
    <w:p w14:paraId="78CC5B84" w14:textId="77777777" w:rsidR="003B5C94" w:rsidRPr="003B5C94" w:rsidRDefault="003B5C94" w:rsidP="003B5C94"/>
    <w:p w14:paraId="52DFC399" w14:textId="77777777" w:rsidR="002B6DCE" w:rsidRDefault="002B6DCE" w:rsidP="00595DBA">
      <w:pPr>
        <w:pStyle w:val="ListParagraph"/>
        <w:numPr>
          <w:ilvl w:val="0"/>
          <w:numId w:val="1"/>
        </w:numPr>
        <w:jc w:val="both"/>
      </w:pPr>
      <w:r>
        <w:t>Lloyds Banking Group. (2020). Annual Report and Accounts 2020.</w:t>
      </w:r>
    </w:p>
    <w:p w14:paraId="6D5FAD1B" w14:textId="77777777" w:rsidR="002B6DCE" w:rsidRDefault="002B6DCE" w:rsidP="00595DBA">
      <w:pPr>
        <w:jc w:val="both"/>
      </w:pPr>
    </w:p>
    <w:p w14:paraId="0A80CD90" w14:textId="77777777" w:rsidR="002B6DCE" w:rsidRDefault="002B6DCE" w:rsidP="00595DBA">
      <w:pPr>
        <w:pStyle w:val="ListParagraph"/>
        <w:numPr>
          <w:ilvl w:val="0"/>
          <w:numId w:val="1"/>
        </w:numPr>
        <w:jc w:val="both"/>
      </w:pPr>
      <w:r>
        <w:t>MarketLine. (2021). Lloyds Banking Group: History, Performance, and Strategy. MarketLine Industry Profile.</w:t>
      </w:r>
    </w:p>
    <w:p w14:paraId="0A5ABE65" w14:textId="77777777" w:rsidR="002B6DCE" w:rsidRDefault="002B6DCE" w:rsidP="00595DBA">
      <w:pPr>
        <w:jc w:val="both"/>
      </w:pPr>
    </w:p>
    <w:p w14:paraId="5646DB31" w14:textId="77777777" w:rsidR="002B6DCE" w:rsidRDefault="002B6DCE" w:rsidP="00595DBA">
      <w:pPr>
        <w:pStyle w:val="ListParagraph"/>
        <w:numPr>
          <w:ilvl w:val="0"/>
          <w:numId w:val="1"/>
        </w:numPr>
        <w:jc w:val="both"/>
      </w:pPr>
      <w:r>
        <w:t>IBISWorld. (2021). UK Banking Industry Report.</w:t>
      </w:r>
    </w:p>
    <w:p w14:paraId="7753D0F9" w14:textId="77777777" w:rsidR="002B6DCE" w:rsidRDefault="002B6DCE" w:rsidP="00595DBA">
      <w:pPr>
        <w:jc w:val="both"/>
      </w:pPr>
    </w:p>
    <w:p w14:paraId="6584C90E" w14:textId="77777777" w:rsidR="002B6DCE" w:rsidRDefault="002B6DCE" w:rsidP="00595DBA">
      <w:pPr>
        <w:pStyle w:val="ListParagraph"/>
        <w:numPr>
          <w:ilvl w:val="0"/>
          <w:numId w:val="1"/>
        </w:numPr>
        <w:jc w:val="both"/>
      </w:pPr>
      <w:r>
        <w:t>Deloitte. (2020). Digital Transformation in Banking: Challenges and Opportunities.</w:t>
      </w:r>
    </w:p>
    <w:p w14:paraId="32220DCE" w14:textId="77777777" w:rsidR="002B6DCE" w:rsidRDefault="002B6DCE" w:rsidP="00595DBA">
      <w:pPr>
        <w:jc w:val="both"/>
      </w:pPr>
    </w:p>
    <w:p w14:paraId="5F786B01" w14:textId="77777777" w:rsidR="002B6DCE" w:rsidRDefault="002B6DCE" w:rsidP="00595DBA">
      <w:pPr>
        <w:pStyle w:val="ListParagraph"/>
        <w:numPr>
          <w:ilvl w:val="0"/>
          <w:numId w:val="1"/>
        </w:numPr>
        <w:jc w:val="both"/>
      </w:pPr>
      <w:r>
        <w:t>Journal of Banking &amp; Finance. (2019). The Impact of Economic Conditions on Banks' Profitability.</w:t>
      </w:r>
    </w:p>
    <w:p w14:paraId="29ADF708" w14:textId="77777777" w:rsidR="002B6DCE" w:rsidRDefault="002B6DCE" w:rsidP="00595DBA">
      <w:pPr>
        <w:jc w:val="both"/>
      </w:pPr>
    </w:p>
    <w:p w14:paraId="11EAB671" w14:textId="77777777" w:rsidR="002B6DCE" w:rsidRDefault="002B6DCE" w:rsidP="00595DBA">
      <w:pPr>
        <w:pStyle w:val="ListParagraph"/>
        <w:numPr>
          <w:ilvl w:val="0"/>
          <w:numId w:val="1"/>
        </w:numPr>
        <w:jc w:val="both"/>
      </w:pPr>
      <w:r>
        <w:t>McKinsey &amp; Company. (2020). Customer-Centricity in Banking: Challenges and Best Practices.</w:t>
      </w:r>
    </w:p>
    <w:p w14:paraId="7465B9EE" w14:textId="77777777" w:rsidR="002B6DCE" w:rsidRDefault="002B6DCE" w:rsidP="00595DBA">
      <w:pPr>
        <w:jc w:val="both"/>
      </w:pPr>
    </w:p>
    <w:p w14:paraId="7D9AD818" w14:textId="77777777" w:rsidR="002B6DCE" w:rsidRDefault="002B6DCE" w:rsidP="00595DBA">
      <w:pPr>
        <w:pStyle w:val="ListParagraph"/>
        <w:numPr>
          <w:ilvl w:val="0"/>
          <w:numId w:val="1"/>
        </w:numPr>
        <w:jc w:val="both"/>
      </w:pPr>
      <w:r>
        <w:t>PwC. (2019). Fintech Disruption in the Banking Industry.</w:t>
      </w:r>
    </w:p>
    <w:p w14:paraId="3860FBA4" w14:textId="77777777" w:rsidR="002B6DCE" w:rsidRDefault="002B6DCE" w:rsidP="00595DBA">
      <w:pPr>
        <w:jc w:val="both"/>
      </w:pPr>
    </w:p>
    <w:p w14:paraId="7BA2A435" w14:textId="77777777" w:rsidR="002B6DCE" w:rsidRDefault="002B6DCE" w:rsidP="00595DBA">
      <w:pPr>
        <w:pStyle w:val="ListParagraph"/>
        <w:numPr>
          <w:ilvl w:val="0"/>
          <w:numId w:val="1"/>
        </w:numPr>
        <w:jc w:val="both"/>
      </w:pPr>
      <w:r>
        <w:t>World Economic Forum. (2021). Data Privacy and Cybersecurity in Financial Services.</w:t>
      </w:r>
    </w:p>
    <w:p w14:paraId="29827918" w14:textId="77777777" w:rsidR="002B6DCE" w:rsidRDefault="002B6DCE" w:rsidP="00595DBA">
      <w:pPr>
        <w:jc w:val="both"/>
      </w:pPr>
    </w:p>
    <w:p w14:paraId="0D6C60AB" w14:textId="77777777" w:rsidR="002B6DCE" w:rsidRDefault="002B6DCE" w:rsidP="00595DBA">
      <w:pPr>
        <w:pStyle w:val="ListParagraph"/>
        <w:numPr>
          <w:ilvl w:val="0"/>
          <w:numId w:val="1"/>
        </w:numPr>
        <w:jc w:val="both"/>
      </w:pPr>
      <w:r>
        <w:t xml:space="preserve">UN Environment </w:t>
      </w:r>
      <w:proofErr w:type="spellStart"/>
      <w:r>
        <w:t>Programme</w:t>
      </w:r>
      <w:proofErr w:type="spellEnd"/>
      <w:r>
        <w:t>. (2021). Sustainable Finance and ESG Investing.</w:t>
      </w:r>
    </w:p>
    <w:p w14:paraId="11C53686" w14:textId="77777777" w:rsidR="002B6DCE" w:rsidRDefault="002B6DCE" w:rsidP="00595DBA">
      <w:pPr>
        <w:jc w:val="both"/>
      </w:pPr>
    </w:p>
    <w:p w14:paraId="55C96136" w14:textId="77777777" w:rsidR="002B6DCE" w:rsidRDefault="002B6DCE" w:rsidP="00595DBA">
      <w:pPr>
        <w:pStyle w:val="ListParagraph"/>
        <w:numPr>
          <w:ilvl w:val="0"/>
          <w:numId w:val="1"/>
        </w:numPr>
        <w:jc w:val="both"/>
      </w:pPr>
      <w:r>
        <w:t>Journal of Financial Services Marketing. (2018). Segmentation and Targeting Strategies in Retail Banking.</w:t>
      </w:r>
    </w:p>
    <w:p w14:paraId="29A326BE" w14:textId="77777777" w:rsidR="002B6DCE" w:rsidRDefault="002B6DCE" w:rsidP="00595DBA">
      <w:pPr>
        <w:jc w:val="both"/>
      </w:pPr>
    </w:p>
    <w:p w14:paraId="7311FD7E" w14:textId="77777777" w:rsidR="002B6DCE" w:rsidRDefault="002B6DCE" w:rsidP="00595DBA">
      <w:pPr>
        <w:pStyle w:val="ListParagraph"/>
        <w:numPr>
          <w:ilvl w:val="0"/>
          <w:numId w:val="1"/>
        </w:numPr>
        <w:jc w:val="both"/>
      </w:pPr>
      <w:r>
        <w:t>Journal of Retailing and Consumer Services. (2020). Brand Trust and Customer Loyalty in Banking.</w:t>
      </w:r>
    </w:p>
    <w:p w14:paraId="1436CD00" w14:textId="77777777" w:rsidR="002B6DCE" w:rsidRPr="002B6DCE" w:rsidRDefault="002B6DCE" w:rsidP="00595DBA">
      <w:pPr>
        <w:pStyle w:val="ListParagraph"/>
        <w:jc w:val="both"/>
      </w:pPr>
    </w:p>
    <w:sectPr w:rsidR="002B6DCE" w:rsidRPr="002B6DCE">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0A663" w14:textId="77777777" w:rsidR="00C34E25" w:rsidRDefault="00C34E25" w:rsidP="00647EE8">
      <w:pPr>
        <w:spacing w:after="0" w:line="240" w:lineRule="auto"/>
      </w:pPr>
      <w:r>
        <w:separator/>
      </w:r>
    </w:p>
  </w:endnote>
  <w:endnote w:type="continuationSeparator" w:id="0">
    <w:p w14:paraId="6F0650DB" w14:textId="77777777" w:rsidR="00C34E25" w:rsidRDefault="00C34E25" w:rsidP="00647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260B8" w14:textId="7FF026F8" w:rsidR="00647EE8" w:rsidRDefault="00647EE8">
    <w:pPr>
      <w:pStyle w:val="Footer"/>
    </w:pPr>
    <w:r>
      <w:rPr>
        <w:noProof/>
      </w:rPr>
      <w:t xml:space="preserve">                                                             </w:t>
    </w:r>
    <w:r>
      <w:rPr>
        <w:noProof/>
      </w:rPr>
      <w:drawing>
        <wp:inline distT="0" distB="0" distL="0" distR="0" wp14:anchorId="76F8001E" wp14:editId="232981BA">
          <wp:extent cx="1173707" cy="704224"/>
          <wp:effectExtent l="0" t="0" r="7620" b="0"/>
          <wp:docPr id="1479976569" name="Picture 1" descr="Lloyds Bank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loyds Bank Logo and symbol, meaning, history, PNG, bran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3804" cy="722282"/>
                  </a:xfrm>
                  <a:prstGeom prst="rect">
                    <a:avLst/>
                  </a:prstGeom>
                  <a:noFill/>
                  <a:ln>
                    <a:noFill/>
                  </a:ln>
                </pic:spPr>
              </pic:pic>
            </a:graphicData>
          </a:graphic>
        </wp:inline>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065A8" w14:textId="77777777" w:rsidR="00C34E25" w:rsidRDefault="00C34E25" w:rsidP="00647EE8">
      <w:pPr>
        <w:spacing w:after="0" w:line="240" w:lineRule="auto"/>
      </w:pPr>
      <w:r>
        <w:separator/>
      </w:r>
    </w:p>
  </w:footnote>
  <w:footnote w:type="continuationSeparator" w:id="0">
    <w:p w14:paraId="5A10F7D4" w14:textId="77777777" w:rsidR="00C34E25" w:rsidRDefault="00C34E25" w:rsidP="00647E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6054978"/>
      <w:docPartObj>
        <w:docPartGallery w:val="Page Numbers (Top of Page)"/>
        <w:docPartUnique/>
      </w:docPartObj>
    </w:sdtPr>
    <w:sdtEndPr>
      <w:rPr>
        <w:noProof/>
      </w:rPr>
    </w:sdtEndPr>
    <w:sdtContent>
      <w:p w14:paraId="6E14EC59" w14:textId="22A33E01" w:rsidR="00647EE8" w:rsidRDefault="00647EE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54599AA" w14:textId="77777777" w:rsidR="00647EE8" w:rsidRDefault="00647E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85ED1"/>
    <w:multiLevelType w:val="hybridMultilevel"/>
    <w:tmpl w:val="7D2466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5182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4606"/>
    <w:rsid w:val="000217AF"/>
    <w:rsid w:val="00022C54"/>
    <w:rsid w:val="00164202"/>
    <w:rsid w:val="002B3D23"/>
    <w:rsid w:val="002B6DCE"/>
    <w:rsid w:val="002B7B53"/>
    <w:rsid w:val="003B5C94"/>
    <w:rsid w:val="00595DBA"/>
    <w:rsid w:val="00647EE8"/>
    <w:rsid w:val="00894606"/>
    <w:rsid w:val="00A83139"/>
    <w:rsid w:val="00B016A9"/>
    <w:rsid w:val="00C34E25"/>
    <w:rsid w:val="00CD3B9E"/>
    <w:rsid w:val="00D73773"/>
    <w:rsid w:val="00EE32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EB1C7"/>
  <w15:chartTrackingRefBased/>
  <w15:docId w15:val="{13099B29-A062-4E21-9B1B-B5BE381B3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DBA"/>
    <w:rPr>
      <w:rFonts w:ascii="Arial" w:hAnsi="Arial"/>
    </w:rPr>
  </w:style>
  <w:style w:type="paragraph" w:styleId="Heading1">
    <w:name w:val="heading 1"/>
    <w:basedOn w:val="Normal"/>
    <w:next w:val="Normal"/>
    <w:link w:val="Heading1Char"/>
    <w:uiPriority w:val="9"/>
    <w:qFormat/>
    <w:rsid w:val="00595DBA"/>
    <w:pPr>
      <w:keepNext/>
      <w:keepLines/>
      <w:spacing w:before="240" w:after="0"/>
      <w:outlineLvl w:val="0"/>
    </w:pPr>
    <w:rPr>
      <w:rFonts w:eastAsiaTheme="majorEastAsia" w:cstheme="majorBidi"/>
      <w:b/>
      <w:color w:val="538135" w:themeColor="accent6" w:themeShade="BF"/>
      <w:sz w:val="28"/>
      <w:szCs w:val="32"/>
    </w:rPr>
  </w:style>
  <w:style w:type="paragraph" w:styleId="Heading2">
    <w:name w:val="heading 2"/>
    <w:basedOn w:val="Normal"/>
    <w:next w:val="Normal"/>
    <w:link w:val="Heading2Char"/>
    <w:uiPriority w:val="9"/>
    <w:unhideWhenUsed/>
    <w:qFormat/>
    <w:rsid w:val="00A83139"/>
    <w:pPr>
      <w:keepNext/>
      <w:keepLines/>
      <w:spacing w:before="40" w:after="0"/>
      <w:outlineLvl w:val="1"/>
    </w:pPr>
    <w:rPr>
      <w:rFonts w:eastAsiaTheme="majorEastAsia" w:cstheme="majorBidi"/>
      <w:b/>
      <w:i/>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DBA"/>
    <w:rPr>
      <w:rFonts w:ascii="Arial" w:eastAsiaTheme="majorEastAsia" w:hAnsi="Arial" w:cstheme="majorBidi"/>
      <w:b/>
      <w:color w:val="538135" w:themeColor="accent6" w:themeShade="BF"/>
      <w:sz w:val="28"/>
      <w:szCs w:val="32"/>
    </w:rPr>
  </w:style>
  <w:style w:type="paragraph" w:styleId="ListParagraph">
    <w:name w:val="List Paragraph"/>
    <w:basedOn w:val="Normal"/>
    <w:uiPriority w:val="34"/>
    <w:qFormat/>
    <w:rsid w:val="00CD3B9E"/>
    <w:pPr>
      <w:ind w:left="720"/>
      <w:contextualSpacing/>
    </w:pPr>
  </w:style>
  <w:style w:type="character" w:styleId="SubtleEmphasis">
    <w:name w:val="Subtle Emphasis"/>
    <w:basedOn w:val="DefaultParagraphFont"/>
    <w:uiPriority w:val="19"/>
    <w:qFormat/>
    <w:rsid w:val="002B6DCE"/>
    <w:rPr>
      <w:i/>
      <w:iCs/>
      <w:color w:val="404040" w:themeColor="text1" w:themeTint="BF"/>
    </w:rPr>
  </w:style>
  <w:style w:type="character" w:customStyle="1" w:styleId="Heading2Char">
    <w:name w:val="Heading 2 Char"/>
    <w:basedOn w:val="DefaultParagraphFont"/>
    <w:link w:val="Heading2"/>
    <w:uiPriority w:val="9"/>
    <w:rsid w:val="00A83139"/>
    <w:rPr>
      <w:rFonts w:ascii="Times New Roman" w:eastAsiaTheme="majorEastAsia" w:hAnsi="Times New Roman" w:cstheme="majorBidi"/>
      <w:b/>
      <w:i/>
      <w:color w:val="000000" w:themeColor="text1"/>
      <w:sz w:val="26"/>
      <w:szCs w:val="26"/>
    </w:rPr>
  </w:style>
  <w:style w:type="paragraph" w:styleId="TOCHeading">
    <w:name w:val="TOC Heading"/>
    <w:basedOn w:val="Heading1"/>
    <w:next w:val="Normal"/>
    <w:uiPriority w:val="39"/>
    <w:unhideWhenUsed/>
    <w:qFormat/>
    <w:rsid w:val="00A83139"/>
    <w:pPr>
      <w:outlineLvl w:val="9"/>
    </w:pPr>
    <w:rPr>
      <w:rFonts w:asciiTheme="majorHAnsi" w:hAnsiTheme="majorHAnsi"/>
      <w:b w:val="0"/>
      <w:sz w:val="32"/>
    </w:rPr>
  </w:style>
  <w:style w:type="paragraph" w:styleId="TOC1">
    <w:name w:val="toc 1"/>
    <w:basedOn w:val="Normal"/>
    <w:next w:val="Normal"/>
    <w:autoRedefine/>
    <w:uiPriority w:val="39"/>
    <w:unhideWhenUsed/>
    <w:rsid w:val="00A83139"/>
    <w:pPr>
      <w:spacing w:after="100"/>
    </w:pPr>
  </w:style>
  <w:style w:type="paragraph" w:styleId="TOC2">
    <w:name w:val="toc 2"/>
    <w:basedOn w:val="Normal"/>
    <w:next w:val="Normal"/>
    <w:autoRedefine/>
    <w:uiPriority w:val="39"/>
    <w:unhideWhenUsed/>
    <w:rsid w:val="00A83139"/>
    <w:pPr>
      <w:spacing w:after="100"/>
      <w:ind w:left="220"/>
    </w:pPr>
  </w:style>
  <w:style w:type="character" w:styleId="Hyperlink">
    <w:name w:val="Hyperlink"/>
    <w:basedOn w:val="DefaultParagraphFont"/>
    <w:uiPriority w:val="99"/>
    <w:unhideWhenUsed/>
    <w:rsid w:val="00A83139"/>
    <w:rPr>
      <w:color w:val="0563C1" w:themeColor="hyperlink"/>
      <w:u w:val="single"/>
    </w:rPr>
  </w:style>
  <w:style w:type="paragraph" w:styleId="TOC3">
    <w:name w:val="toc 3"/>
    <w:basedOn w:val="Normal"/>
    <w:next w:val="Normal"/>
    <w:autoRedefine/>
    <w:uiPriority w:val="39"/>
    <w:unhideWhenUsed/>
    <w:rsid w:val="00595DBA"/>
    <w:pPr>
      <w:spacing w:after="100"/>
      <w:ind w:left="440"/>
    </w:pPr>
    <w:rPr>
      <w:rFonts w:asciiTheme="minorHAnsi" w:eastAsiaTheme="minorEastAsia" w:hAnsiTheme="minorHAnsi" w:cs="Times New Roman"/>
    </w:rPr>
  </w:style>
  <w:style w:type="paragraph" w:styleId="Header">
    <w:name w:val="header"/>
    <w:basedOn w:val="Normal"/>
    <w:link w:val="HeaderChar"/>
    <w:uiPriority w:val="99"/>
    <w:unhideWhenUsed/>
    <w:rsid w:val="00647E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7EE8"/>
    <w:rPr>
      <w:rFonts w:ascii="Arial" w:hAnsi="Arial"/>
    </w:rPr>
  </w:style>
  <w:style w:type="paragraph" w:styleId="Footer">
    <w:name w:val="footer"/>
    <w:basedOn w:val="Normal"/>
    <w:link w:val="FooterChar"/>
    <w:uiPriority w:val="99"/>
    <w:unhideWhenUsed/>
    <w:rsid w:val="00647E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7EE8"/>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1.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_rels/footer1.xml.rels><?xml version="1.0" encoding="UTF-8" standalone="yes"?>
<Relationships xmlns="http://schemas.openxmlformats.org/package/2006/relationships"><Relationship Id="rId1"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A8CAB-5F6C-4122-8B67-352EC43915D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2925</Words>
  <Characters>16678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deep patel</cp:lastModifiedBy>
  <cp:revision>2</cp:revision>
  <dcterms:created xsi:type="dcterms:W3CDTF">2023-08-31T19:10:00Z</dcterms:created>
  <dcterms:modified xsi:type="dcterms:W3CDTF">2023-08-31T19:10:00Z</dcterms:modified>
</cp:coreProperties>
</file>