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7D82E13" wp14:paraId="1A83478A" wp14:textId="28CE126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7D82E13" w:rsidR="187AFA5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Section 2</w:t>
      </w:r>
    </w:p>
    <w:p xmlns:wp14="http://schemas.microsoft.com/office/word/2010/wordml" w:rsidP="37D82E13" wp14:paraId="3D5C3670" wp14:textId="2F4ADB5A">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7D82E13" w:rsidR="187AFA57">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The Unique Child</w:t>
      </w:r>
    </w:p>
    <w:p xmlns:wp14="http://schemas.microsoft.com/office/word/2010/wordml" w:rsidP="37D82E13" wp14:paraId="770C927B" wp14:textId="335B6044">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7D82E13" w:rsidR="187AFA57">
        <w:rPr>
          <w:rFonts w:ascii="Arial" w:hAnsi="Arial" w:eastAsia="Arial" w:cs="Arial"/>
          <w:b w:val="0"/>
          <w:bCs w:val="0"/>
          <w:i w:val="0"/>
          <w:iCs w:val="0"/>
          <w:caps w:val="0"/>
          <w:smallCaps w:val="0"/>
          <w:noProof w:val="0"/>
          <w:color w:val="000000" w:themeColor="text1" w:themeTint="FF" w:themeShade="FF"/>
          <w:sz w:val="24"/>
          <w:szCs w:val="24"/>
          <w:lang w:val="en-US"/>
        </w:rPr>
        <w:t>In an early year setting, the concept of the unique child means recognising that every child develops in their own way and at their own pace. It is based on the principle that no two children are the same; each one has their own interests, experiences, strengths, and needs (Department for Education, 2024).</w:t>
      </w:r>
    </w:p>
    <w:p xmlns:wp14="http://schemas.microsoft.com/office/word/2010/wordml" w:rsidP="37D82E13" wp14:paraId="47D2138B" wp14:textId="4CA6E8CD">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7D82E13" w:rsidR="187AFA57">
        <w:rPr>
          <w:rFonts w:ascii="Arial" w:hAnsi="Arial" w:eastAsia="Arial" w:cs="Arial"/>
          <w:b w:val="0"/>
          <w:bCs w:val="0"/>
          <w:i w:val="0"/>
          <w:iCs w:val="0"/>
          <w:caps w:val="0"/>
          <w:smallCaps w:val="0"/>
          <w:noProof w:val="0"/>
          <w:color w:val="000000" w:themeColor="text1" w:themeTint="FF" w:themeShade="FF"/>
          <w:sz w:val="24"/>
          <w:szCs w:val="24"/>
          <w:lang w:val="en-US"/>
        </w:rPr>
        <w:t>Within Wales, the principle of recognising each child as unique is central to early years education and care, as embedded in the Curriculum for Wales and the Early Childhood Play, Learning and Care (ECPLC) Plan (Welsh Government, 2023b).The Curriculum for Wales highlights that children develop rapidly from birth to five and encourages professional practitioners to create learning environments that respond to each child's interests and developmental stage, fostering belonging and pride (Early Years Wales, 2020; Welsh Government, no date a).</w:t>
      </w:r>
    </w:p>
    <w:p xmlns:wp14="http://schemas.microsoft.com/office/word/2010/wordml" w:rsidP="37D82E13" wp14:paraId="7750C35E" wp14:textId="68A567E5">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7D82E13" w:rsidR="187AFA57">
        <w:rPr>
          <w:rFonts w:ascii="Arial" w:hAnsi="Arial" w:eastAsia="Arial" w:cs="Arial"/>
          <w:b w:val="0"/>
          <w:bCs w:val="0"/>
          <w:i w:val="0"/>
          <w:iCs w:val="0"/>
          <w:caps w:val="0"/>
          <w:smallCaps w:val="0"/>
          <w:noProof w:val="0"/>
          <w:color w:val="000000" w:themeColor="text1" w:themeTint="FF" w:themeShade="FF"/>
          <w:sz w:val="24"/>
          <w:szCs w:val="24"/>
          <w:lang w:val="en-US"/>
        </w:rPr>
        <w:t>The Early Childhood Play, Learning and Care (ECPLC) plan further prioritises respecting children’s rights, enabling strong relationships, and ensuring inclusive, accessible provision for all (Children’s Parliament, 2022; UNICEF and UNESCO, 2024; Welsh Government, no date b). This comprehensive focus is just as integral when it comes to assessment and support, ensuring that all children’s needs are identified and met in a fair, responsive, and inclusive way (Department for Education, 2023). Together, these frameworks guide professional practitioners in delivering personalised, inclusive, and responsive early years education that supports every child’s unique developmental pathway, as highlighted in Department for Education (2023) guidance and further acknowledged by Grenier (2025).</w:t>
      </w:r>
    </w:p>
    <w:p xmlns:wp14="http://schemas.microsoft.com/office/word/2010/wordml" w:rsidP="37D82E13" wp14:paraId="1375BA04" wp14:textId="7E70501F">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7D82E13" w:rsidR="187AFA57">
        <w:rPr>
          <w:rFonts w:ascii="Arial" w:hAnsi="Arial" w:eastAsia="Arial" w:cs="Arial"/>
          <w:b w:val="0"/>
          <w:bCs w:val="0"/>
          <w:i w:val="0"/>
          <w:iCs w:val="0"/>
          <w:caps w:val="0"/>
          <w:smallCaps w:val="0"/>
          <w:noProof w:val="0"/>
          <w:color w:val="000000" w:themeColor="text1" w:themeTint="FF" w:themeShade="FF"/>
          <w:sz w:val="24"/>
          <w:szCs w:val="24"/>
          <w:lang w:val="en-US"/>
        </w:rPr>
        <w:t>Wales’ early years education prioritises recognising each child as unique, with a clear commitment to inclusive practice for children with Additional Learning Needs (ALN) (Vanello, 2025). The Curriculum for Wales encourages professional practitioners to adapt teaching and learning to meet every child’s needs, ensuring that all children, including those with ALN, can thrive and feel a sense of belonging (Welsh Government, 2022b). The Early Childhood Play, Learning and Care (ECPLC) Plan reinforces this by promoting accessible, play-based learning that respects each child’s rights and developmental journey. These frameworks work alongside the ALN and Education Tribunal (Wales) Act 2018, which ensures children with ALN receive tailored support through Individual Development Plans (IDPs), underpinning a fully inclusive approach to early years education (Welsh Government, 2021a). An IDP is a dynamic form of assessment that gathers and reviews information about a child’s strengths, needs, and progress. Each IDP is unique to the child, it reinforces the principle of recognising each child as an unique individual and ensures that assessment and support are truly personalised (Newport County Council, 2024).</w:t>
      </w:r>
    </w:p>
    <w:p xmlns:wp14="http://schemas.microsoft.com/office/word/2010/wordml" w:rsidP="37D82E13" wp14:paraId="7B234A0C" wp14:textId="0FD6B5D2">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7D82E13" w:rsidR="187AFA57">
        <w:rPr>
          <w:rFonts w:ascii="Arial" w:hAnsi="Arial" w:eastAsia="Arial" w:cs="Arial"/>
          <w:b w:val="0"/>
          <w:bCs w:val="0"/>
          <w:i w:val="0"/>
          <w:iCs w:val="0"/>
          <w:caps w:val="0"/>
          <w:smallCaps w:val="0"/>
          <w:noProof w:val="0"/>
          <w:color w:val="000000" w:themeColor="text1" w:themeTint="FF" w:themeShade="FF"/>
          <w:sz w:val="24"/>
          <w:szCs w:val="24"/>
          <w:lang w:val="en-US"/>
        </w:rPr>
        <w:t xml:space="preserve">Moreover, while these policies reflect a strong commitment to inclusive education, research highlights a gap between policy intent and practice. Stewart, MacDonald, and Waters-Davies (2024) note that despite progressive aims, implementation is often hindered by differences in professional practitioner training and resource allocation. Furthermore, Symeonidou </w:t>
      </w:r>
      <w:r w:rsidRPr="37D82E13" w:rsidR="187AFA57">
        <w:rPr>
          <w:rFonts w:ascii="Arial" w:hAnsi="Arial" w:eastAsia="Arial" w:cs="Arial"/>
          <w:b w:val="0"/>
          <w:bCs w:val="0"/>
          <w:i w:val="1"/>
          <w:iCs w:val="1"/>
          <w:caps w:val="0"/>
          <w:smallCaps w:val="0"/>
          <w:noProof w:val="0"/>
          <w:color w:val="000000" w:themeColor="text1" w:themeTint="FF" w:themeShade="FF"/>
          <w:sz w:val="24"/>
          <w:szCs w:val="24"/>
          <w:lang w:val="en-US"/>
        </w:rPr>
        <w:t>et al</w:t>
      </w:r>
      <w:r w:rsidRPr="37D82E13" w:rsidR="187AFA57">
        <w:rPr>
          <w:rFonts w:ascii="Arial" w:hAnsi="Arial" w:eastAsia="Arial" w:cs="Arial"/>
          <w:b w:val="0"/>
          <w:bCs w:val="0"/>
          <w:i w:val="0"/>
          <w:iCs w:val="0"/>
          <w:caps w:val="0"/>
          <w:smallCaps w:val="0"/>
          <w:noProof w:val="0"/>
          <w:color w:val="000000" w:themeColor="text1" w:themeTint="FF" w:themeShade="FF"/>
          <w:sz w:val="24"/>
          <w:szCs w:val="24"/>
          <w:lang w:val="en-US"/>
        </w:rPr>
        <w:t>., (2020) argue that inclusive education requires not only structural support but also a cultural shift in how difference is perceived and accommodated within educational settings (Kefallinou, Symeonidou and Meijer, 2020). Early years assessment plays an integral role in bridging this gap by ensuring that each child’s unique needs, including those with ALN, are identified and supported in practice, not just in policy. To achieve this, sustained investment in professional development, inter-agency collaboration, and simplified IDP processes are essential. Only through such systemic alignment, alongside effective and individualised assessment practices, can the inclusive vision of Welsh early years education be fully realised (Bianchi, Nasi and Rivenbark, 2021).</w:t>
      </w:r>
    </w:p>
    <w:p xmlns:wp14="http://schemas.microsoft.com/office/word/2010/wordml" w:rsidP="37D82E13" wp14:paraId="643D223E" wp14:textId="3A5BF1C0">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7D82E13" w:rsidR="187AFA57">
        <w:rPr>
          <w:rFonts w:ascii="Arial" w:hAnsi="Arial" w:eastAsia="Arial" w:cs="Arial"/>
          <w:b w:val="0"/>
          <w:bCs w:val="0"/>
          <w:i w:val="0"/>
          <w:iCs w:val="0"/>
          <w:caps w:val="0"/>
          <w:smallCaps w:val="0"/>
          <w:noProof w:val="0"/>
          <w:color w:val="000000" w:themeColor="text1" w:themeTint="FF" w:themeShade="FF"/>
          <w:sz w:val="24"/>
          <w:szCs w:val="24"/>
          <w:lang w:val="en-US"/>
        </w:rPr>
        <w:t>In the context of early childhood education in Wales, the timely identification and support of children with Additional Learning Needs (ALN) is a cornerstone of inclusive practice. Recognising and responding to these needs from the earliest stages not only promotes equitable access to learning but also lays the foundation for long-term educational success. A proactive, collaborative approach, rooted in observation, reflection, and partnership with families and professional practitioners are essential to ensure that every child’s development is nurtured in a way that is both meaningful and personalised (Estyn, 2024b). Effective early identification and observation are integral in ensuring that young children with Additional Learning Needs (ALN) in Wales receive appropriate support and inclusive learning experiences. Furthermore, early identification and observation are essential for supporting young children with ALN in Wales (Welsh Government, no date a). Professional practitioners carry out continuous, reflective observations within everyday routines and play-based activities to monitor each child’s development (Welsh Government, 2023a). This involves engaging with parents and carers to gather their perspectives and collaborating with ALNCOs and multi-agency professionals (Estyn, 2024b). These early assessments help professional practitioners identify emerging needs quickly, so they can tailor support and remove barriers to learning. This holistic, child-centred approach ensures that every child’s unique strength and needs are recognised and responded to effectively (Crawford, 2019).</w:t>
      </w:r>
    </w:p>
    <w:p xmlns:wp14="http://schemas.microsoft.com/office/word/2010/wordml" w:rsidP="37D82E13" wp14:paraId="64660868" wp14:textId="535FD1CE">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7D82E13" w:rsidR="187AFA57">
        <w:rPr>
          <w:rFonts w:ascii="Arial" w:hAnsi="Arial" w:eastAsia="Arial" w:cs="Arial"/>
          <w:b w:val="0"/>
          <w:bCs w:val="0"/>
          <w:i w:val="0"/>
          <w:iCs w:val="0"/>
          <w:caps w:val="0"/>
          <w:smallCaps w:val="0"/>
          <w:noProof w:val="0"/>
          <w:color w:val="000000" w:themeColor="text1" w:themeTint="FF" w:themeShade="FF"/>
          <w:sz w:val="24"/>
          <w:szCs w:val="24"/>
          <w:lang w:val="en-US"/>
        </w:rPr>
        <w:t>However, Wood and Hedges (2016) argue that early childhood curricula are shaped by two dominant paradigms. Developmental psychology and policy frameworks can have problematic implications for supporting children with Additional Learning Needs (ALN) (Saracho, 2023). Developmental psychology’s focus on universal norms may marginalise those whose learning does not align with these expectations, while policy-driven accountability often clashes with the flexible, responsive approaches required for inclusive ALN practice (Center on the Developing Child, 2024). To address these tensions, Wood and Hedges propose “working theories,” which foreground co-constructed curricula based on children’s lived experiences and inquiries. This perspective aligns with the inclusive aspirations of the Curriculum for Wales and the Early Childhood Play, Learning and Care Plan (Welsh Government, 2022a; Welsh Government, 2023b). Moreover, the persistent gap between policy intentions and practice can lead to tokenistic implementation unless practitioners have robust training and reflective practice. The Children’s Commissioner for Wales (2024) also underscores the need for a rights-based approach, ensuring that children’s voices and needs are genuinely integrated. Bridging this gap is integral for realising the holistic and inclusive aspirations of early years education for ALN learners in Wales (Freeman‐Green, Williamson and Cornelius, 2023).</w:t>
      </w:r>
    </w:p>
    <w:p xmlns:wp14="http://schemas.microsoft.com/office/word/2010/wordml" w:rsidP="37D82E13" wp14:paraId="651E83AA" wp14:textId="5738AAE4">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7D82E13" w:rsidR="187AFA57">
        <w:rPr>
          <w:rFonts w:ascii="Arial" w:hAnsi="Arial" w:eastAsia="Arial" w:cs="Arial"/>
          <w:b w:val="0"/>
          <w:bCs w:val="0"/>
          <w:i w:val="0"/>
          <w:iCs w:val="0"/>
          <w:caps w:val="0"/>
          <w:smallCaps w:val="0"/>
          <w:noProof w:val="0"/>
          <w:color w:val="000000" w:themeColor="text1" w:themeTint="FF" w:themeShade="FF"/>
          <w:sz w:val="24"/>
          <w:szCs w:val="24"/>
          <w:lang w:val="en-US"/>
        </w:rPr>
        <w:t xml:space="preserve">The role of Early Years Additional Learning Needs Coordinators (ALNCos) is integral to supporting inclusive practice in early years settings. ALNCos are tasked with facilitating the early identification of Additional Learning Needs (ALN), ensuring that potential barriers to learning are promptly recognised and addressed (Estyn, no date; Estyn, 2024b). Their responsibilities extend to coordinating with multi-agency professionals, including health, social care, and education, to plan and implement targeted interventions that reflect each child’s specific strengths and challenges (Stefanija Ališauskienė </w:t>
      </w:r>
      <w:r w:rsidRPr="37D82E13" w:rsidR="187AFA57">
        <w:rPr>
          <w:rFonts w:ascii="Arial" w:hAnsi="Arial" w:eastAsia="Arial" w:cs="Arial"/>
          <w:b w:val="0"/>
          <w:bCs w:val="0"/>
          <w:i w:val="1"/>
          <w:iCs w:val="1"/>
          <w:caps w:val="0"/>
          <w:smallCaps w:val="0"/>
          <w:noProof w:val="0"/>
          <w:color w:val="000000" w:themeColor="text1" w:themeTint="FF" w:themeShade="FF"/>
          <w:sz w:val="24"/>
          <w:szCs w:val="24"/>
          <w:lang w:val="en-US"/>
        </w:rPr>
        <w:t>et al.,</w:t>
      </w:r>
      <w:r w:rsidRPr="37D82E13" w:rsidR="187AFA57">
        <w:rPr>
          <w:rFonts w:ascii="Arial" w:hAnsi="Arial" w:eastAsia="Arial" w:cs="Arial"/>
          <w:b w:val="0"/>
          <w:bCs w:val="0"/>
          <w:i w:val="0"/>
          <w:iCs w:val="0"/>
          <w:caps w:val="0"/>
          <w:smallCaps w:val="0"/>
          <w:noProof w:val="0"/>
          <w:color w:val="000000" w:themeColor="text1" w:themeTint="FF" w:themeShade="FF"/>
          <w:sz w:val="24"/>
          <w:szCs w:val="24"/>
          <w:lang w:val="en-US"/>
        </w:rPr>
        <w:t xml:space="preserve"> 2023). Central to this role is the commitment to tailoring support strategies to the individual child, fostering an environment that is both inclusive and responsive to their unique developmental pathway (Spandagou, 2020; Worgan, 2023). Equally important is ALNCo’s role in assessment gathering, interpreting, and sharing evidence of each child’s progress to ensure that interventions are meaningful and effectively meet their needs (Murphy, Greenway and Conn, 2024). This collaborative and child-centred approach to assessment and support is essential for upholding the principles of inclusion outlined in the Additional Learning Needs and Education Tribunal (Wales) Act 2018 and ensuring that all children have equitable opportunities to thrive in their early learning experiences (Leggett, 2023).</w:t>
      </w:r>
    </w:p>
    <w:p xmlns:wp14="http://schemas.microsoft.com/office/word/2010/wordml" w:rsidP="37D82E13" wp14:paraId="31E03979" wp14:textId="760CD132">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7D82E13" w:rsidR="187AFA57">
        <w:rPr>
          <w:rFonts w:ascii="Arial" w:hAnsi="Arial" w:eastAsia="Arial" w:cs="Arial"/>
          <w:b w:val="0"/>
          <w:bCs w:val="0"/>
          <w:i w:val="0"/>
          <w:iCs w:val="0"/>
          <w:caps w:val="0"/>
          <w:smallCaps w:val="0"/>
          <w:noProof w:val="0"/>
          <w:color w:val="000000" w:themeColor="text1" w:themeTint="FF" w:themeShade="FF"/>
          <w:sz w:val="24"/>
          <w:szCs w:val="24"/>
          <w:lang w:val="en-US"/>
        </w:rPr>
        <w:t xml:space="preserve">Despite the statutory role of ALNCos in designing strength-based interventions, a persistent implementation gap between inclusive policy and practice often leads to tokenistic approaches (Worgan, 2023). Inclusion, rather than being a foundational principle, is frequently marginalised as an add-on (Spandagou, 2020), with superficial practices that prioritise compliance over authentic engagement (Stefanija Ališauskienė </w:t>
      </w:r>
      <w:r w:rsidRPr="37D82E13" w:rsidR="187AFA57">
        <w:rPr>
          <w:rFonts w:ascii="Arial" w:hAnsi="Arial" w:eastAsia="Arial" w:cs="Arial"/>
          <w:b w:val="0"/>
          <w:bCs w:val="0"/>
          <w:i w:val="1"/>
          <w:iCs w:val="1"/>
          <w:caps w:val="0"/>
          <w:smallCaps w:val="0"/>
          <w:noProof w:val="0"/>
          <w:color w:val="000000" w:themeColor="text1" w:themeTint="FF" w:themeShade="FF"/>
          <w:sz w:val="24"/>
          <w:szCs w:val="24"/>
          <w:lang w:val="en-US"/>
        </w:rPr>
        <w:t>et al</w:t>
      </w:r>
      <w:r w:rsidRPr="37D82E13" w:rsidR="187AFA57">
        <w:rPr>
          <w:rFonts w:ascii="Arial" w:hAnsi="Arial" w:eastAsia="Arial" w:cs="Arial"/>
          <w:b w:val="0"/>
          <w:bCs w:val="0"/>
          <w:i w:val="0"/>
          <w:iCs w:val="0"/>
          <w:caps w:val="0"/>
          <w:smallCaps w:val="0"/>
          <w:noProof w:val="0"/>
          <w:color w:val="000000" w:themeColor="text1" w:themeTint="FF" w:themeShade="FF"/>
          <w:sz w:val="24"/>
          <w:szCs w:val="24"/>
          <w:lang w:val="en-US"/>
        </w:rPr>
        <w:t>., 2023). This performative stance risks reinforcing deficit discourses that frame children with ALN as problems to manage, rather than as competent and capable learners (Wood and Hedges, 2016). Assessment in early years should be tailored to each child’s strengths, recognising their unique abilities and using these as the foundation for planning meaningful learning experiences (Birth to 5 matters, 2021). Realising truly inclusive practice demands a reorientation towards children’s strengths as the basis for planning, assessment, and participatory learning (NAEYC, 2019). Additionally, ALNCos play a pivotal role in maintaining high-quality assessment in early years settings by guiding the use of IDPs as flexible tools to monitor progress, identify needs, and tailor support for children with ALN. Through collaborative, evidence-based practice, they foster inclusive environments that recognise and respond to each child’s developmental journey (Beaton and Edwards, 2021; Lindqvist, 2025).</w:t>
      </w:r>
    </w:p>
    <w:p xmlns:wp14="http://schemas.microsoft.com/office/word/2010/wordml" w:rsidP="37D82E13" wp14:paraId="36D015DF" wp14:textId="66A763C3">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7D82E13" w:rsidR="187AFA57">
        <w:rPr>
          <w:rFonts w:ascii="Arial" w:hAnsi="Arial" w:eastAsia="Arial" w:cs="Arial"/>
          <w:b w:val="0"/>
          <w:bCs w:val="0"/>
          <w:i w:val="0"/>
          <w:iCs w:val="0"/>
          <w:caps w:val="0"/>
          <w:smallCaps w:val="0"/>
          <w:noProof w:val="0"/>
          <w:color w:val="000000" w:themeColor="text1" w:themeTint="FF" w:themeShade="FF"/>
          <w:sz w:val="24"/>
          <w:szCs w:val="24"/>
          <w:lang w:val="en-US"/>
        </w:rPr>
        <w:t xml:space="preserve">Critically, genuine inclusion including assessment demands a shift in power dynamics: from adult-led decision making to shared, co-constructed practices that respect children’s voices and experiences (Children’s Commissioner for Wales, 2024). However, achieving this requires not only reflective capacity building for ALNCos but also structural support, such as adequate time, resources, and multi-agency liasing to enable meaningful, individualised support (Käosaar </w:t>
      </w:r>
      <w:r w:rsidRPr="37D82E13" w:rsidR="187AFA57">
        <w:rPr>
          <w:rFonts w:ascii="Arial" w:hAnsi="Arial" w:eastAsia="Arial" w:cs="Arial"/>
          <w:b w:val="0"/>
          <w:bCs w:val="0"/>
          <w:i w:val="1"/>
          <w:iCs w:val="1"/>
          <w:caps w:val="0"/>
          <w:smallCaps w:val="0"/>
          <w:noProof w:val="0"/>
          <w:color w:val="000000" w:themeColor="text1" w:themeTint="FF" w:themeShade="FF"/>
          <w:sz w:val="24"/>
          <w:szCs w:val="24"/>
          <w:lang w:val="en-US"/>
        </w:rPr>
        <w:t>et al</w:t>
      </w:r>
      <w:r w:rsidRPr="37D82E13" w:rsidR="187AFA57">
        <w:rPr>
          <w:rFonts w:ascii="Arial" w:hAnsi="Arial" w:eastAsia="Arial" w:cs="Arial"/>
          <w:b w:val="0"/>
          <w:bCs w:val="0"/>
          <w:i w:val="0"/>
          <w:iCs w:val="0"/>
          <w:caps w:val="0"/>
          <w:smallCaps w:val="0"/>
          <w:noProof w:val="0"/>
          <w:color w:val="000000" w:themeColor="text1" w:themeTint="FF" w:themeShade="FF"/>
          <w:sz w:val="24"/>
          <w:szCs w:val="24"/>
          <w:lang w:val="en-US"/>
        </w:rPr>
        <w:t>., 2023).</w:t>
      </w:r>
    </w:p>
    <w:p xmlns:wp14="http://schemas.microsoft.com/office/word/2010/wordml" w:rsidP="37D82E13" wp14:paraId="3FD9FDE1" wp14:textId="0515F42C">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7D82E13" w:rsidR="187AFA57">
        <w:rPr>
          <w:rFonts w:ascii="Arial" w:hAnsi="Arial" w:eastAsia="Arial" w:cs="Arial"/>
          <w:b w:val="0"/>
          <w:bCs w:val="0"/>
          <w:i w:val="0"/>
          <w:iCs w:val="0"/>
          <w:caps w:val="0"/>
          <w:smallCaps w:val="0"/>
          <w:noProof w:val="0"/>
          <w:color w:val="000000" w:themeColor="text1" w:themeTint="FF" w:themeShade="FF"/>
          <w:sz w:val="24"/>
          <w:szCs w:val="24"/>
          <w:lang w:val="en-US"/>
        </w:rPr>
        <w:t>Equally important is the role of assessment in this process; child-led, reflective assessment practices are essential for identifying and celebrating each child’s unique learning journey. When assessment is used as a tool for listening to children’s voices and valuing their strengths, it can shift practice away from deficit thinking towards genuine inclusion. Without addressing these underlying systemic barriers, however, there is a risk that the aspirational rhetoric of inclusive education remains unfulfilled, particularly for children with ALN whose needs and voices are already marginalised in traditional, one-size-fits-all curricula (Grigorieva, Lazurenko and Solovyova, 2022; Pincock and Jones, 2020 and Rapp and Corral-Granados, 2021).</w:t>
      </w:r>
    </w:p>
    <w:p xmlns:wp14="http://schemas.microsoft.com/office/word/2010/wordml" w:rsidP="37D82E13" wp14:paraId="161440B9" wp14:textId="34DA50EA">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7D82E13" w:rsidR="187AFA57">
        <w:rPr>
          <w:rFonts w:ascii="Arial" w:hAnsi="Arial" w:eastAsia="Arial" w:cs="Arial"/>
          <w:b w:val="0"/>
          <w:bCs w:val="0"/>
          <w:i w:val="0"/>
          <w:iCs w:val="0"/>
          <w:caps w:val="0"/>
          <w:smallCaps w:val="0"/>
          <w:noProof w:val="0"/>
          <w:color w:val="000000" w:themeColor="text1" w:themeTint="FF" w:themeShade="FF"/>
          <w:sz w:val="24"/>
          <w:szCs w:val="24"/>
          <w:lang w:val="en-US"/>
        </w:rPr>
        <w:t>The Individual Development Plan (IDP) framework in Wales supports play-based curricula by helping practitioners monitor children’s evolving interests and needs while emphasising play and exploration (Saracho, 2020). Introduced under the Additional Learning Needs and Education Tribunal (Wales) Act 2018, IDPs replaced the fragmented SEN system with a consistent, person-centred approach (Welsh Government, 2021a). They integrate education, health, and social care to create holistic, evolving support that follows the child from early years to post-16, ensuring continuity and reducing disruption (Estyn, 2024a, 2024b; Snap Cymru, 2024).  For professional practitioners, this means greater clarity, accountability, and flexibility in tailoring provision, ensuring that every child is fully included and supported to achieve their full potential (Florian and Graham 2020; Welsh Government, 2020; Welsh Government, 2021a).</w:t>
      </w:r>
    </w:p>
    <w:p xmlns:wp14="http://schemas.microsoft.com/office/word/2010/wordml" w:rsidP="37D82E13" wp14:paraId="1512E303" wp14:textId="28532015">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7D82E13" w:rsidR="187AFA57">
        <w:rPr>
          <w:rFonts w:ascii="Arial" w:hAnsi="Arial" w:eastAsia="Arial" w:cs="Arial"/>
          <w:b w:val="0"/>
          <w:bCs w:val="0"/>
          <w:i w:val="0"/>
          <w:iCs w:val="0"/>
          <w:caps w:val="0"/>
          <w:smallCaps w:val="0"/>
          <w:noProof w:val="0"/>
          <w:color w:val="000000" w:themeColor="text1" w:themeTint="FF" w:themeShade="FF"/>
          <w:sz w:val="24"/>
          <w:szCs w:val="24"/>
          <w:lang w:val="en-US"/>
        </w:rPr>
        <w:t>Furthermore, IDPs enhance the play-based curriculum by providing a personalised, adaptable framework that supports holistic development and functions as an assessment tool. Their child-centred approach aligns with play pedagogy, enabling evolving, tailored support. However, inconsistencies in training, administrative burden, and weak integration into daily practice can undermine their effectiveness. Maximising impact requires clearer alignment with play strategies, consistent use, and a stronger understanding of IDPs as dynamic assessment tools (Snap Cymru, 2024; Welsh Government, 2023d).</w:t>
      </w:r>
    </w:p>
    <w:p xmlns:wp14="http://schemas.microsoft.com/office/word/2010/wordml" w:rsidP="37D82E13" wp14:paraId="70AB4568" wp14:textId="71A6CE01">
      <w:pPr>
        <w:spacing w:before="0" w:beforeAutospacing="off" w:after="16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7D82E13" w:rsidR="187AFA57">
        <w:rPr>
          <w:rFonts w:ascii="Arial" w:hAnsi="Arial" w:eastAsia="Arial" w:cs="Arial"/>
          <w:b w:val="0"/>
          <w:bCs w:val="0"/>
          <w:i w:val="0"/>
          <w:iCs w:val="0"/>
          <w:caps w:val="0"/>
          <w:smallCaps w:val="0"/>
          <w:noProof w:val="0"/>
          <w:color w:val="000000" w:themeColor="text1" w:themeTint="FF" w:themeShade="FF"/>
          <w:sz w:val="24"/>
          <w:szCs w:val="24"/>
          <w:lang w:val="en-US"/>
        </w:rPr>
        <w:t>In summary, although ALN assessment tools like Individual Development Plans (IDPs) are intended to deliver personalised and holistic support, they must be critically examined within the wider framework of play-based curricula (National Association for the Education of Young Children, 2022). Approaches like the Curriculum for Wales and Te Whāriki highlight the integral role of play and exploration in children’s all-round development, including those with ALN (New Zealand Government, no date). Yet, a persistent tension exists between these progressive, child-led concepts and the demands of policy-driven accountability (Cowie and Hipkins, 2022). Without ongoing professional development and a commitment to truly inclusive practice, there is a concern that tools like IDPs become superficial, focusing more on paperwork than on nurturing each child’s unique learning journey (Moses, 2021).</w:t>
      </w:r>
    </w:p>
    <w:p xmlns:wp14="http://schemas.microsoft.com/office/word/2010/wordml" w:rsidP="37D82E13" wp14:paraId="5D06440E" wp14:textId="75E719A5">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37D82E13" w:rsidR="187AFA57">
        <w:rPr>
          <w:rFonts w:ascii="Arial" w:hAnsi="Arial" w:eastAsia="Arial" w:cs="Arial"/>
          <w:b w:val="0"/>
          <w:bCs w:val="0"/>
          <w:i w:val="0"/>
          <w:iCs w:val="0"/>
          <w:caps w:val="0"/>
          <w:smallCaps w:val="0"/>
          <w:noProof w:val="0"/>
          <w:color w:val="000000" w:themeColor="text1" w:themeTint="FF" w:themeShade="FF"/>
          <w:sz w:val="24"/>
          <w:szCs w:val="24"/>
          <w:lang w:val="en-US"/>
        </w:rPr>
        <w:t>To genuinely realise the potential of play-based, inclusive education, ALN assessment must transcend a compliance mindset, instead embracing co-constructed, flexible practices that recognise and celebrate the individuality of every child (Danniels and Pyle, 2022). Addressing this gap between policy and authentic practice is vital for fostering equitable opportunities and fulfilling the promise of early years education (Woods and Hedges, 2016).</w:t>
      </w:r>
    </w:p>
    <w:p xmlns:wp14="http://schemas.microsoft.com/office/word/2010/wordml" w:rsidP="37D82E13" wp14:paraId="2C078E63" wp14:textId="45C68821">
      <w:pPr>
        <w:rPr>
          <w:rFonts w:ascii="Arial" w:hAnsi="Arial" w:eastAsia="Arial" w:cs="Ari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E90AE6"/>
    <w:rsid w:val="187AFA57"/>
    <w:rsid w:val="2E4DD8E0"/>
    <w:rsid w:val="37D82E13"/>
    <w:rsid w:val="69E90A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90AE6"/>
  <w15:chartTrackingRefBased/>
  <w15:docId w15:val="{3AE3F056-1F53-4F7A-BE7C-6B945C578A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2025-06-14T14:09:01.0096556Z</dcterms:created>
  <dcterms:modified xsi:type="dcterms:W3CDTF">2025-06-14T14:10:45.5965011Z</dcterms:modified>
  <dc:creator>Julie Luckett (2315325)</dc:creator>
  <lastModifiedBy>Julie Luckett (2315325)</lastModifiedBy>
</coreProperties>
</file>