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kern w:val="2"/>
          <w:lang w:val="en-GB"/>
        </w:rPr>
        <w:id w:val="963848177"/>
        <w:docPartObj>
          <w:docPartGallery w:val="Cover Pages"/>
          <w:docPartUnique/>
        </w:docPartObj>
      </w:sdtPr>
      <w:sdtEndPr>
        <w:rPr>
          <w:rFonts w:ascii="Arial" w:eastAsiaTheme="minorHAnsi" w:hAnsi="Arial" w:cs="Arial"/>
          <w:sz w:val="24"/>
          <w:szCs w:val="24"/>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024CE5" w14:paraId="76DE7A42" w14:textId="77777777">
            <w:sdt>
              <w:sdtPr>
                <w:rPr>
                  <w:rFonts w:asciiTheme="majorHAnsi" w:eastAsiaTheme="majorEastAsia" w:hAnsiTheme="majorHAnsi" w:cstheme="majorBidi"/>
                  <w:kern w:val="2"/>
                  <w:lang w:val="en-GB"/>
                </w:rPr>
                <w:alias w:val="Company"/>
                <w:id w:val="13406915"/>
                <w:dataBinding w:prefixMappings="xmlns:ns0='http://schemas.openxmlformats.org/officeDocument/2006/extended-properties'" w:xpath="/ns0:Properties[1]/ns0:Company[1]" w:storeItemID="{6668398D-A668-4E3E-A5EB-62B293D839F1}"/>
                <w:text/>
              </w:sdtPr>
              <w:sdtEndPr>
                <w:rPr>
                  <w:kern w:val="0"/>
                  <w:lang w:val="en-US"/>
                </w:rPr>
              </w:sdtEndPr>
              <w:sdtContent>
                <w:tc>
                  <w:tcPr>
                    <w:tcW w:w="7672" w:type="dxa"/>
                    <w:tcMar>
                      <w:top w:w="216" w:type="dxa"/>
                      <w:left w:w="115" w:type="dxa"/>
                      <w:bottom w:w="216" w:type="dxa"/>
                      <w:right w:w="115" w:type="dxa"/>
                    </w:tcMar>
                  </w:tcPr>
                  <w:p w14:paraId="77AE5ACE" w14:textId="77777777" w:rsidR="00024CE5" w:rsidRDefault="00024CE5" w:rsidP="00024CE5">
                    <w:pPr>
                      <w:pStyle w:val="NoSpacing"/>
                      <w:rPr>
                        <w:rFonts w:asciiTheme="majorHAnsi" w:eastAsiaTheme="majorEastAsia" w:hAnsiTheme="majorHAnsi" w:cstheme="majorBidi"/>
                      </w:rPr>
                    </w:pPr>
                    <w:r>
                      <w:rPr>
                        <w:rFonts w:asciiTheme="majorHAnsi" w:eastAsiaTheme="majorEastAsia" w:hAnsiTheme="majorHAnsi" w:cstheme="majorBidi"/>
                      </w:rPr>
                      <w:t xml:space="preserve">  </w:t>
                    </w:r>
                  </w:p>
                </w:tc>
              </w:sdtContent>
            </w:sdt>
          </w:tr>
          <w:tr w:rsidR="00024CE5" w14:paraId="7083F0E8" w14:textId="77777777">
            <w:tc>
              <w:tcPr>
                <w:tcW w:w="7672" w:type="dxa"/>
              </w:tcPr>
              <w:sdt>
                <w:sdtPr>
                  <w:rPr>
                    <w:rFonts w:asciiTheme="majorHAnsi" w:eastAsiaTheme="majorEastAsia" w:hAnsiTheme="majorHAnsi" w:cstheme="majorBidi"/>
                    <w:color w:val="002060"/>
                    <w:sz w:val="80"/>
                    <w:szCs w:val="80"/>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14:paraId="500525B2" w14:textId="77777777" w:rsidR="00024CE5" w:rsidRDefault="00852D74" w:rsidP="00024CE5">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002060"/>
                        <w:sz w:val="80"/>
                        <w:szCs w:val="80"/>
                      </w:rPr>
                      <w:t xml:space="preserve"> </w:t>
                    </w:r>
                    <w:r w:rsidR="00024CE5" w:rsidRPr="00796B36">
                      <w:rPr>
                        <w:rFonts w:asciiTheme="majorHAnsi" w:eastAsiaTheme="majorEastAsia" w:hAnsiTheme="majorHAnsi" w:cstheme="majorBidi"/>
                        <w:color w:val="002060"/>
                        <w:sz w:val="80"/>
                        <w:szCs w:val="80"/>
                      </w:rPr>
                      <w:t>Essay</w:t>
                    </w:r>
                  </w:p>
                </w:sdtContent>
              </w:sdt>
            </w:tc>
          </w:tr>
          <w:tr w:rsidR="00024CE5" w14:paraId="6136B7EE" w14:textId="77777777">
            <w:tc>
              <w:tcPr>
                <w:tcW w:w="7672" w:type="dxa"/>
                <w:tcMar>
                  <w:top w:w="216" w:type="dxa"/>
                  <w:left w:w="115" w:type="dxa"/>
                  <w:bottom w:w="216" w:type="dxa"/>
                  <w:right w:w="115" w:type="dxa"/>
                </w:tcMar>
              </w:tcPr>
              <w:p w14:paraId="10BDECEB" w14:textId="77777777" w:rsidR="00024CE5" w:rsidRDefault="00024CE5">
                <w:pPr>
                  <w:pStyle w:val="NoSpacing"/>
                  <w:rPr>
                    <w:rFonts w:asciiTheme="majorHAnsi" w:eastAsiaTheme="majorEastAsia" w:hAnsiTheme="majorHAnsi" w:cstheme="majorBidi"/>
                  </w:rPr>
                </w:pPr>
              </w:p>
            </w:tc>
          </w:tr>
        </w:tbl>
        <w:p w14:paraId="0B3B0705" w14:textId="77777777" w:rsidR="00024CE5" w:rsidRDefault="00024CE5"/>
        <w:p w14:paraId="72891152" w14:textId="77777777" w:rsidR="00024CE5" w:rsidRDefault="00024CE5"/>
        <w:tbl>
          <w:tblPr>
            <w:tblpPr w:leftFromText="187" w:rightFromText="187" w:horzAnchor="margin" w:tblpXSpec="center" w:tblpYSpec="bottom"/>
            <w:tblW w:w="4000" w:type="pct"/>
            <w:tblLook w:val="04A0" w:firstRow="1" w:lastRow="0" w:firstColumn="1" w:lastColumn="0" w:noHBand="0" w:noVBand="1"/>
          </w:tblPr>
          <w:tblGrid>
            <w:gridCol w:w="7405"/>
          </w:tblGrid>
          <w:tr w:rsidR="00024CE5" w14:paraId="4AF1C6A8" w14:textId="77777777">
            <w:tc>
              <w:tcPr>
                <w:tcW w:w="7672" w:type="dxa"/>
                <w:tcMar>
                  <w:top w:w="216" w:type="dxa"/>
                  <w:left w:w="115" w:type="dxa"/>
                  <w:bottom w:w="216" w:type="dxa"/>
                  <w:right w:w="115" w:type="dxa"/>
                </w:tcMar>
              </w:tcPr>
              <w:sdt>
                <w:sdtPr>
                  <w:rPr>
                    <w:color w:val="002060"/>
                    <w:sz w:val="28"/>
                    <w:szCs w:val="28"/>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14:paraId="0F6A7413" w14:textId="77777777" w:rsidR="00024CE5" w:rsidRDefault="00CD049C">
                    <w:pPr>
                      <w:pStyle w:val="NoSpacing"/>
                      <w:rPr>
                        <w:color w:val="4F81BD" w:themeColor="accent1"/>
                      </w:rPr>
                    </w:pPr>
                    <w:r w:rsidRPr="009B2C30">
                      <w:rPr>
                        <w:color w:val="002060"/>
                        <w:sz w:val="28"/>
                        <w:szCs w:val="28"/>
                      </w:rPr>
                      <w:t>Student name: Razvan Cristian Nicolae                                                                                                  Student ID: 2222787</w:t>
                    </w:r>
                    <w:r w:rsidRPr="0050485C">
                      <w:rPr>
                        <w:color w:val="002060"/>
                        <w:sz w:val="28"/>
                        <w:szCs w:val="28"/>
                      </w:rPr>
                      <w:t xml:space="preserve"> Sustainable Hospitality &amp; Tourism Management  BMIH5006                                                                          Lecturer: Lisa Knight                                                                                                                              </w:t>
                    </w:r>
                  </w:p>
                </w:sdtContent>
              </w:sdt>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1900-01-01T00:00:00Z">
                    <w:dateFormat w:val="M/d/yyyy"/>
                    <w:lid w:val="en-US"/>
                    <w:storeMappedDataAs w:val="dateTime"/>
                    <w:calendar w:val="gregorian"/>
                  </w:date>
                </w:sdtPr>
                <w:sdtEndPr/>
                <w:sdtContent>
                  <w:p w14:paraId="01F3A4FE" w14:textId="77777777" w:rsidR="00024CE5" w:rsidRDefault="00ED3299">
                    <w:pPr>
                      <w:pStyle w:val="NoSpacing"/>
                      <w:rPr>
                        <w:color w:val="4F81BD" w:themeColor="accent1"/>
                      </w:rPr>
                    </w:pPr>
                    <w:r>
                      <w:rPr>
                        <w:color w:val="4F81BD" w:themeColor="accent1"/>
                      </w:rPr>
                      <w:t>1/1/1900</w:t>
                    </w:r>
                  </w:p>
                </w:sdtContent>
              </w:sdt>
              <w:p w14:paraId="7B0D5E90" w14:textId="77777777" w:rsidR="00024CE5" w:rsidRDefault="00024CE5">
                <w:pPr>
                  <w:pStyle w:val="NoSpacing"/>
                  <w:rPr>
                    <w:color w:val="4F81BD" w:themeColor="accent1"/>
                  </w:rPr>
                </w:pPr>
              </w:p>
            </w:tc>
          </w:tr>
        </w:tbl>
        <w:p w14:paraId="385EEDAE" w14:textId="77777777" w:rsidR="0052217B" w:rsidRDefault="00ED3299" w:rsidP="00A46F8A">
          <w:pPr>
            <w:spacing w:after="200" w:line="276" w:lineRule="auto"/>
            <w:rPr>
              <w:rFonts w:ascii="Arial" w:hAnsi="Arial" w:cs="Arial"/>
              <w:sz w:val="24"/>
              <w:szCs w:val="24"/>
            </w:rPr>
          </w:pPr>
        </w:p>
      </w:sdtContent>
    </w:sdt>
    <w:p w14:paraId="2CD0ED1A" w14:textId="77777777" w:rsidR="00A46F8A" w:rsidRDefault="0052217B" w:rsidP="00A46F8A">
      <w:pPr>
        <w:spacing w:after="200" w:line="276" w:lineRule="auto"/>
        <w:rPr>
          <w:rFonts w:ascii="Arial" w:eastAsiaTheme="minorEastAsia" w:hAnsi="Arial" w:cs="Arial"/>
          <w:kern w:val="0"/>
          <w:sz w:val="24"/>
          <w:szCs w:val="24"/>
          <w:lang w:val="en-US"/>
        </w:rPr>
      </w:pPr>
      <w:r>
        <w:rPr>
          <w:rFonts w:ascii="Arial" w:eastAsiaTheme="minorEastAsia" w:hAnsi="Arial" w:cs="Arial"/>
          <w:kern w:val="0"/>
          <w:sz w:val="24"/>
          <w:szCs w:val="24"/>
          <w:lang w:val="en-US"/>
        </w:rPr>
        <w:t xml:space="preserve">                      </w:t>
      </w:r>
    </w:p>
    <w:p w14:paraId="6624BD75" w14:textId="77777777" w:rsidR="0052217B" w:rsidRDefault="0052217B" w:rsidP="00A46F8A">
      <w:pPr>
        <w:spacing w:after="200" w:line="276" w:lineRule="auto"/>
        <w:rPr>
          <w:rFonts w:ascii="Arial" w:eastAsiaTheme="minorEastAsia" w:hAnsi="Arial" w:cs="Arial"/>
          <w:kern w:val="0"/>
          <w:sz w:val="24"/>
          <w:szCs w:val="24"/>
          <w:lang w:val="en-US"/>
        </w:rPr>
      </w:pPr>
    </w:p>
    <w:p w14:paraId="2A85287E" w14:textId="77777777" w:rsidR="0052217B" w:rsidRDefault="0052217B" w:rsidP="00A46F8A">
      <w:pPr>
        <w:spacing w:after="200" w:line="276" w:lineRule="auto"/>
        <w:rPr>
          <w:rFonts w:ascii="Arial" w:eastAsiaTheme="minorEastAsia" w:hAnsi="Arial" w:cs="Arial"/>
          <w:kern w:val="0"/>
          <w:sz w:val="24"/>
          <w:szCs w:val="24"/>
          <w:lang w:val="en-US"/>
        </w:rPr>
      </w:pPr>
    </w:p>
    <w:p w14:paraId="516F2E55" w14:textId="77777777" w:rsidR="0052217B" w:rsidRDefault="0052217B" w:rsidP="00A46F8A">
      <w:pPr>
        <w:spacing w:after="200" w:line="276" w:lineRule="auto"/>
        <w:rPr>
          <w:rFonts w:ascii="Arial" w:eastAsiaTheme="minorEastAsia" w:hAnsi="Arial" w:cs="Arial"/>
          <w:kern w:val="0"/>
          <w:sz w:val="24"/>
          <w:szCs w:val="24"/>
          <w:lang w:val="en-US"/>
        </w:rPr>
      </w:pPr>
    </w:p>
    <w:p w14:paraId="31515470" w14:textId="77777777" w:rsidR="0052217B" w:rsidRDefault="0052217B" w:rsidP="00A46F8A">
      <w:pPr>
        <w:spacing w:after="200" w:line="276" w:lineRule="auto"/>
        <w:rPr>
          <w:rFonts w:ascii="Arial" w:eastAsiaTheme="minorEastAsia" w:hAnsi="Arial" w:cs="Arial"/>
          <w:kern w:val="0"/>
          <w:sz w:val="24"/>
          <w:szCs w:val="24"/>
          <w:lang w:val="en-US"/>
        </w:rPr>
      </w:pPr>
    </w:p>
    <w:p w14:paraId="18211333" w14:textId="77777777" w:rsidR="0052217B" w:rsidRDefault="0052217B" w:rsidP="00A46F8A">
      <w:pPr>
        <w:spacing w:after="200" w:line="276" w:lineRule="auto"/>
        <w:rPr>
          <w:rFonts w:ascii="Arial" w:eastAsiaTheme="minorEastAsia" w:hAnsi="Arial" w:cs="Arial"/>
          <w:kern w:val="0"/>
          <w:sz w:val="24"/>
          <w:szCs w:val="24"/>
          <w:lang w:val="en-US"/>
        </w:rPr>
      </w:pPr>
    </w:p>
    <w:p w14:paraId="47EA3C15" w14:textId="77777777" w:rsidR="0052217B" w:rsidRDefault="0052217B" w:rsidP="00A46F8A">
      <w:pPr>
        <w:spacing w:after="200" w:line="276" w:lineRule="auto"/>
        <w:rPr>
          <w:rFonts w:ascii="Arial" w:eastAsiaTheme="minorEastAsia" w:hAnsi="Arial" w:cs="Arial"/>
          <w:kern w:val="0"/>
          <w:sz w:val="24"/>
          <w:szCs w:val="24"/>
          <w:lang w:val="en-US"/>
        </w:rPr>
      </w:pPr>
    </w:p>
    <w:p w14:paraId="000FC015" w14:textId="77777777" w:rsidR="0052217B" w:rsidRDefault="0052217B" w:rsidP="00A46F8A">
      <w:pPr>
        <w:spacing w:after="200" w:line="276" w:lineRule="auto"/>
        <w:rPr>
          <w:rFonts w:ascii="Arial" w:eastAsiaTheme="minorEastAsia" w:hAnsi="Arial" w:cs="Arial"/>
          <w:kern w:val="0"/>
          <w:sz w:val="24"/>
          <w:szCs w:val="24"/>
          <w:lang w:val="en-US"/>
        </w:rPr>
      </w:pPr>
    </w:p>
    <w:p w14:paraId="77489FEC" w14:textId="77777777" w:rsidR="0052217B" w:rsidRDefault="0052217B" w:rsidP="00A46F8A">
      <w:pPr>
        <w:spacing w:after="200" w:line="276" w:lineRule="auto"/>
        <w:rPr>
          <w:rFonts w:ascii="Arial" w:eastAsiaTheme="minorEastAsia" w:hAnsi="Arial" w:cs="Arial"/>
          <w:kern w:val="0"/>
          <w:sz w:val="24"/>
          <w:szCs w:val="24"/>
          <w:lang w:val="en-US"/>
        </w:rPr>
      </w:pPr>
    </w:p>
    <w:p w14:paraId="382C06B7" w14:textId="77777777" w:rsidR="0052217B" w:rsidRDefault="0052217B" w:rsidP="00A46F8A">
      <w:pPr>
        <w:spacing w:after="200" w:line="276" w:lineRule="auto"/>
        <w:rPr>
          <w:rFonts w:ascii="Arial" w:eastAsiaTheme="minorEastAsia" w:hAnsi="Arial" w:cs="Arial"/>
          <w:kern w:val="0"/>
          <w:sz w:val="24"/>
          <w:szCs w:val="24"/>
          <w:lang w:val="en-US"/>
        </w:rPr>
      </w:pPr>
    </w:p>
    <w:p w14:paraId="0C0A63D7" w14:textId="77777777" w:rsidR="0052217B" w:rsidRDefault="0052217B" w:rsidP="00A46F8A">
      <w:pPr>
        <w:spacing w:after="200" w:line="276" w:lineRule="auto"/>
        <w:rPr>
          <w:rFonts w:ascii="Arial" w:eastAsiaTheme="minorEastAsia" w:hAnsi="Arial" w:cs="Arial"/>
          <w:kern w:val="0"/>
          <w:sz w:val="24"/>
          <w:szCs w:val="24"/>
          <w:lang w:val="en-US"/>
        </w:rPr>
      </w:pPr>
    </w:p>
    <w:p w14:paraId="05A4DBEB" w14:textId="77777777" w:rsidR="0052217B" w:rsidRDefault="0052217B" w:rsidP="00A46F8A">
      <w:pPr>
        <w:spacing w:after="200" w:line="276" w:lineRule="auto"/>
        <w:rPr>
          <w:rFonts w:ascii="Arial" w:eastAsiaTheme="minorEastAsia" w:hAnsi="Arial" w:cs="Arial"/>
          <w:kern w:val="0"/>
          <w:sz w:val="24"/>
          <w:szCs w:val="24"/>
          <w:lang w:val="en-US"/>
        </w:rPr>
      </w:pPr>
    </w:p>
    <w:p w14:paraId="20956B50" w14:textId="77777777" w:rsidR="0052217B" w:rsidRDefault="0052217B" w:rsidP="00A46F8A">
      <w:pPr>
        <w:spacing w:after="200" w:line="276" w:lineRule="auto"/>
        <w:rPr>
          <w:rFonts w:ascii="Arial" w:eastAsiaTheme="minorEastAsia" w:hAnsi="Arial" w:cs="Arial"/>
          <w:kern w:val="0"/>
          <w:sz w:val="24"/>
          <w:szCs w:val="24"/>
          <w:lang w:val="en-US"/>
        </w:rPr>
      </w:pPr>
    </w:p>
    <w:p w14:paraId="1F42A498" w14:textId="77777777" w:rsidR="0052217B" w:rsidRDefault="0052217B" w:rsidP="00A46F8A">
      <w:pPr>
        <w:spacing w:after="200" w:line="276" w:lineRule="auto"/>
        <w:rPr>
          <w:rFonts w:ascii="Arial" w:eastAsiaTheme="minorEastAsia" w:hAnsi="Arial" w:cs="Arial"/>
          <w:kern w:val="0"/>
          <w:sz w:val="24"/>
          <w:szCs w:val="24"/>
          <w:lang w:val="en-US"/>
        </w:rPr>
      </w:pPr>
    </w:p>
    <w:p w14:paraId="5AB12E76" w14:textId="77777777" w:rsidR="0052217B" w:rsidRDefault="0052217B" w:rsidP="00A46F8A">
      <w:pPr>
        <w:spacing w:after="200" w:line="276" w:lineRule="auto"/>
        <w:rPr>
          <w:rFonts w:ascii="Arial" w:eastAsiaTheme="minorEastAsia" w:hAnsi="Arial" w:cs="Arial"/>
          <w:kern w:val="0"/>
          <w:sz w:val="24"/>
          <w:szCs w:val="24"/>
          <w:lang w:val="en-US"/>
        </w:rPr>
      </w:pPr>
    </w:p>
    <w:p w14:paraId="5A505D80" w14:textId="77777777" w:rsidR="0052217B" w:rsidRDefault="0052217B" w:rsidP="00A46F8A">
      <w:pPr>
        <w:spacing w:after="200" w:line="276" w:lineRule="auto"/>
        <w:rPr>
          <w:rFonts w:ascii="Arial" w:eastAsiaTheme="minorEastAsia" w:hAnsi="Arial" w:cs="Arial"/>
          <w:kern w:val="0"/>
          <w:sz w:val="24"/>
          <w:szCs w:val="24"/>
          <w:lang w:val="en-US"/>
        </w:rPr>
      </w:pPr>
    </w:p>
    <w:p w14:paraId="581FE246" w14:textId="77777777" w:rsidR="0052217B" w:rsidRDefault="0052217B" w:rsidP="00A46F8A">
      <w:pPr>
        <w:spacing w:after="200" w:line="276" w:lineRule="auto"/>
        <w:rPr>
          <w:rFonts w:ascii="Arial" w:eastAsiaTheme="minorEastAsia" w:hAnsi="Arial" w:cs="Arial"/>
          <w:kern w:val="0"/>
          <w:sz w:val="24"/>
          <w:szCs w:val="24"/>
          <w:lang w:val="en-US"/>
        </w:rPr>
      </w:pPr>
    </w:p>
    <w:p w14:paraId="5A386B0C" w14:textId="77777777" w:rsidR="0052217B" w:rsidRDefault="0052217B" w:rsidP="00A46F8A">
      <w:pPr>
        <w:spacing w:after="200" w:line="276" w:lineRule="auto"/>
        <w:rPr>
          <w:rFonts w:ascii="Arial" w:eastAsiaTheme="minorEastAsia" w:hAnsi="Arial" w:cs="Arial"/>
          <w:kern w:val="0"/>
          <w:sz w:val="24"/>
          <w:szCs w:val="24"/>
          <w:lang w:val="en-US"/>
        </w:rPr>
      </w:pPr>
    </w:p>
    <w:p w14:paraId="416FA079" w14:textId="77777777" w:rsidR="0052217B" w:rsidRDefault="0052217B" w:rsidP="00A46F8A">
      <w:pPr>
        <w:spacing w:after="200" w:line="276" w:lineRule="auto"/>
        <w:rPr>
          <w:rFonts w:ascii="Arial" w:eastAsiaTheme="minorEastAsia" w:hAnsi="Arial" w:cs="Arial"/>
          <w:kern w:val="0"/>
          <w:sz w:val="24"/>
          <w:szCs w:val="24"/>
          <w:lang w:val="en-US"/>
        </w:rPr>
      </w:pPr>
    </w:p>
    <w:p w14:paraId="726C181F" w14:textId="77777777" w:rsidR="0052217B" w:rsidRDefault="0052217B" w:rsidP="00A46F8A">
      <w:pPr>
        <w:spacing w:after="200" w:line="276" w:lineRule="auto"/>
        <w:rPr>
          <w:rFonts w:ascii="Arial" w:eastAsiaTheme="minorEastAsia" w:hAnsi="Arial" w:cs="Arial"/>
          <w:kern w:val="0"/>
          <w:sz w:val="24"/>
          <w:szCs w:val="24"/>
          <w:lang w:val="en-US"/>
        </w:rPr>
      </w:pPr>
    </w:p>
    <w:p w14:paraId="37E6591E" w14:textId="77777777" w:rsidR="0052217B" w:rsidRDefault="0052217B" w:rsidP="00A46F8A">
      <w:pPr>
        <w:spacing w:after="200" w:line="276" w:lineRule="auto"/>
        <w:rPr>
          <w:rFonts w:ascii="Arial" w:eastAsiaTheme="minorEastAsia" w:hAnsi="Arial" w:cs="Arial"/>
          <w:kern w:val="0"/>
          <w:sz w:val="24"/>
          <w:szCs w:val="24"/>
          <w:lang w:val="en-US"/>
        </w:rPr>
      </w:pPr>
    </w:p>
    <w:p w14:paraId="1AF5B77B" w14:textId="77777777" w:rsidR="0052217B" w:rsidRDefault="0052217B" w:rsidP="00A46F8A">
      <w:pPr>
        <w:spacing w:after="200" w:line="276" w:lineRule="auto"/>
        <w:rPr>
          <w:rFonts w:ascii="Arial" w:eastAsiaTheme="minorEastAsia" w:hAnsi="Arial" w:cs="Arial"/>
          <w:kern w:val="0"/>
          <w:sz w:val="24"/>
          <w:szCs w:val="24"/>
          <w:lang w:val="en-US"/>
        </w:rPr>
      </w:pPr>
    </w:p>
    <w:p w14:paraId="5F8CAC85" w14:textId="77777777" w:rsidR="0052217B" w:rsidRDefault="0052217B" w:rsidP="00A46F8A">
      <w:pPr>
        <w:spacing w:after="200" w:line="276" w:lineRule="auto"/>
        <w:rPr>
          <w:rFonts w:ascii="Arial" w:eastAsiaTheme="minorEastAsia" w:hAnsi="Arial" w:cs="Arial"/>
          <w:kern w:val="0"/>
          <w:sz w:val="24"/>
          <w:szCs w:val="24"/>
          <w:lang w:val="en-US"/>
        </w:rPr>
      </w:pPr>
    </w:p>
    <w:p w14:paraId="32C3450E" w14:textId="77777777" w:rsidR="0052217B" w:rsidRDefault="0052217B" w:rsidP="00A46F8A">
      <w:pPr>
        <w:spacing w:after="200" w:line="276" w:lineRule="auto"/>
        <w:rPr>
          <w:rFonts w:ascii="Arial" w:eastAsiaTheme="minorEastAsia" w:hAnsi="Arial" w:cs="Arial"/>
          <w:kern w:val="0"/>
          <w:sz w:val="24"/>
          <w:szCs w:val="24"/>
          <w:lang w:val="en-US"/>
        </w:rPr>
      </w:pPr>
    </w:p>
    <w:p w14:paraId="083D02A8" w14:textId="77777777" w:rsidR="00553523" w:rsidRDefault="00553523" w:rsidP="0052217B">
      <w:pPr>
        <w:spacing w:after="200" w:line="276" w:lineRule="auto"/>
        <w:jc w:val="both"/>
        <w:rPr>
          <w:rFonts w:ascii="Arial" w:eastAsiaTheme="minorEastAsia" w:hAnsi="Arial" w:cs="Arial"/>
          <w:kern w:val="0"/>
          <w:sz w:val="24"/>
          <w:szCs w:val="24"/>
          <w:lang w:val="en-US"/>
        </w:rPr>
      </w:pPr>
    </w:p>
    <w:p w14:paraId="279B8EF8" w14:textId="77777777" w:rsidR="00553523" w:rsidRDefault="00553523" w:rsidP="0052217B">
      <w:pPr>
        <w:spacing w:after="200" w:line="276" w:lineRule="auto"/>
        <w:jc w:val="both"/>
        <w:rPr>
          <w:rFonts w:ascii="Arial" w:eastAsiaTheme="minorEastAsia" w:hAnsi="Arial" w:cs="Arial"/>
          <w:kern w:val="0"/>
          <w:sz w:val="24"/>
          <w:szCs w:val="24"/>
          <w:lang w:val="en-US"/>
        </w:rPr>
      </w:pPr>
    </w:p>
    <w:p w14:paraId="15C892D1" w14:textId="77777777" w:rsidR="00553523" w:rsidRDefault="00553523" w:rsidP="0052217B">
      <w:pPr>
        <w:spacing w:after="200" w:line="276" w:lineRule="auto"/>
        <w:jc w:val="both"/>
        <w:rPr>
          <w:rFonts w:ascii="Arial" w:eastAsiaTheme="minorEastAsia" w:hAnsi="Arial" w:cs="Arial"/>
          <w:kern w:val="0"/>
          <w:sz w:val="24"/>
          <w:szCs w:val="24"/>
          <w:lang w:val="en-US"/>
        </w:rPr>
      </w:pPr>
    </w:p>
    <w:p w14:paraId="4AB523C8" w14:textId="77777777" w:rsidR="0052217B" w:rsidRDefault="0052217B" w:rsidP="0052217B">
      <w:pPr>
        <w:spacing w:after="200" w:line="276" w:lineRule="auto"/>
        <w:jc w:val="both"/>
        <w:rPr>
          <w:rFonts w:ascii="Arial" w:eastAsiaTheme="minorEastAsia" w:hAnsi="Arial" w:cs="Arial"/>
          <w:kern w:val="0"/>
          <w:sz w:val="24"/>
          <w:szCs w:val="24"/>
          <w:lang w:val="en-US"/>
        </w:rPr>
      </w:pPr>
      <w:r>
        <w:rPr>
          <w:rFonts w:ascii="Arial" w:eastAsiaTheme="minorEastAsia" w:hAnsi="Arial" w:cs="Arial"/>
          <w:kern w:val="0"/>
          <w:sz w:val="24"/>
          <w:szCs w:val="24"/>
          <w:lang w:val="en-US"/>
        </w:rPr>
        <w:t>Declaration for AI use:</w:t>
      </w:r>
    </w:p>
    <w:p w14:paraId="222A90EA" w14:textId="77777777" w:rsidR="00553523" w:rsidRDefault="00553523" w:rsidP="0052217B">
      <w:pPr>
        <w:spacing w:after="200" w:line="276" w:lineRule="auto"/>
        <w:jc w:val="both"/>
        <w:rPr>
          <w:rFonts w:ascii="Arial" w:eastAsiaTheme="minorEastAsia" w:hAnsi="Arial" w:cs="Arial"/>
          <w:kern w:val="0"/>
          <w:sz w:val="24"/>
          <w:szCs w:val="24"/>
          <w:lang w:val="en-US"/>
        </w:rPr>
      </w:pPr>
    </w:p>
    <w:p w14:paraId="56063201" w14:textId="77777777" w:rsidR="00553523" w:rsidRDefault="00553523" w:rsidP="009B2343">
      <w:pPr>
        <w:spacing w:after="200" w:line="360" w:lineRule="auto"/>
        <w:jc w:val="both"/>
        <w:rPr>
          <w:rFonts w:ascii="Arial" w:eastAsiaTheme="minorEastAsia" w:hAnsi="Arial" w:cs="Arial"/>
          <w:kern w:val="0"/>
          <w:sz w:val="24"/>
          <w:szCs w:val="24"/>
          <w:lang w:val="en-US"/>
        </w:rPr>
      </w:pPr>
    </w:p>
    <w:p w14:paraId="46B937C4" w14:textId="77777777" w:rsidR="0081157F" w:rsidRDefault="0052217B" w:rsidP="009B2343">
      <w:pPr>
        <w:spacing w:after="200" w:line="360" w:lineRule="auto"/>
        <w:jc w:val="both"/>
        <w:rPr>
          <w:rFonts w:ascii="Arial" w:hAnsi="Arial" w:cs="Arial"/>
          <w:sz w:val="24"/>
          <w:szCs w:val="24"/>
        </w:rPr>
      </w:pPr>
      <w:r w:rsidRPr="0052217B">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137A62">
        <w:rPr>
          <w:rFonts w:ascii="Arial" w:hAnsi="Arial" w:cs="Arial"/>
          <w:sz w:val="24"/>
          <w:szCs w:val="24"/>
        </w:rPr>
        <w:t xml:space="preserve">   </w:t>
      </w:r>
      <w:r w:rsidR="00651589">
        <w:rPr>
          <w:rFonts w:ascii="Arial" w:hAnsi="Arial" w:cs="Arial"/>
          <w:sz w:val="24"/>
          <w:szCs w:val="24"/>
        </w:rPr>
        <w:t xml:space="preserve"> </w:t>
      </w:r>
      <w:r w:rsidR="00846DE6">
        <w:rPr>
          <w:rFonts w:ascii="Arial" w:hAnsi="Arial" w:cs="Arial"/>
          <w:sz w:val="24"/>
          <w:szCs w:val="24"/>
        </w:rPr>
        <w:t xml:space="preserve">   </w:t>
      </w:r>
      <w:r w:rsidR="00651589">
        <w:rPr>
          <w:rFonts w:ascii="Arial" w:hAnsi="Arial" w:cs="Arial"/>
          <w:sz w:val="24"/>
          <w:szCs w:val="24"/>
        </w:rPr>
        <w:t xml:space="preserve">    </w:t>
      </w:r>
    </w:p>
    <w:p w14:paraId="4A9D2727" w14:textId="77777777" w:rsidR="0081157F" w:rsidRDefault="0081157F" w:rsidP="009B2343">
      <w:pPr>
        <w:spacing w:after="200" w:line="360" w:lineRule="auto"/>
        <w:jc w:val="both"/>
        <w:rPr>
          <w:rFonts w:ascii="Arial" w:hAnsi="Arial" w:cs="Arial"/>
          <w:sz w:val="24"/>
          <w:szCs w:val="24"/>
        </w:rPr>
      </w:pPr>
    </w:p>
    <w:p w14:paraId="09F3F1EA" w14:textId="77777777" w:rsidR="0081157F" w:rsidRDefault="0081157F" w:rsidP="009B2343">
      <w:pPr>
        <w:spacing w:after="200" w:line="360" w:lineRule="auto"/>
        <w:jc w:val="both"/>
        <w:rPr>
          <w:rFonts w:ascii="Arial" w:hAnsi="Arial" w:cs="Arial"/>
          <w:sz w:val="24"/>
          <w:szCs w:val="24"/>
        </w:rPr>
      </w:pPr>
    </w:p>
    <w:p w14:paraId="6E946350" w14:textId="77777777" w:rsidR="0081157F" w:rsidRDefault="0081157F" w:rsidP="009B2343">
      <w:pPr>
        <w:spacing w:after="200" w:line="360" w:lineRule="auto"/>
        <w:jc w:val="both"/>
        <w:rPr>
          <w:rFonts w:ascii="Arial" w:hAnsi="Arial" w:cs="Arial"/>
          <w:sz w:val="24"/>
          <w:szCs w:val="24"/>
        </w:rPr>
      </w:pPr>
    </w:p>
    <w:p w14:paraId="4DB2F4F0" w14:textId="77777777" w:rsidR="0081157F" w:rsidRDefault="0081157F" w:rsidP="009B2343">
      <w:pPr>
        <w:spacing w:after="200" w:line="360" w:lineRule="auto"/>
        <w:jc w:val="both"/>
        <w:rPr>
          <w:rFonts w:ascii="Arial" w:hAnsi="Arial" w:cs="Arial"/>
          <w:sz w:val="24"/>
          <w:szCs w:val="24"/>
        </w:rPr>
      </w:pPr>
    </w:p>
    <w:p w14:paraId="656B8536" w14:textId="77777777" w:rsidR="0081157F" w:rsidRDefault="0081157F" w:rsidP="009B2343">
      <w:pPr>
        <w:spacing w:after="200" w:line="360" w:lineRule="auto"/>
        <w:jc w:val="both"/>
        <w:rPr>
          <w:rFonts w:ascii="Arial" w:hAnsi="Arial" w:cs="Arial"/>
          <w:sz w:val="24"/>
          <w:szCs w:val="24"/>
        </w:rPr>
      </w:pPr>
    </w:p>
    <w:p w14:paraId="68E24347" w14:textId="77777777" w:rsidR="0081157F" w:rsidRDefault="0081157F" w:rsidP="009B2343">
      <w:pPr>
        <w:spacing w:after="200" w:line="360" w:lineRule="auto"/>
        <w:jc w:val="both"/>
        <w:rPr>
          <w:rFonts w:ascii="Arial" w:hAnsi="Arial" w:cs="Arial"/>
          <w:sz w:val="24"/>
          <w:szCs w:val="24"/>
        </w:rPr>
      </w:pPr>
    </w:p>
    <w:p w14:paraId="4B3BF2C1" w14:textId="77777777" w:rsidR="0081157F" w:rsidRDefault="0081157F" w:rsidP="009B2343">
      <w:pPr>
        <w:spacing w:after="200" w:line="360" w:lineRule="auto"/>
        <w:jc w:val="both"/>
        <w:rPr>
          <w:rFonts w:ascii="Arial" w:hAnsi="Arial" w:cs="Arial"/>
          <w:sz w:val="24"/>
          <w:szCs w:val="24"/>
        </w:rPr>
      </w:pPr>
    </w:p>
    <w:p w14:paraId="55DCA889" w14:textId="77777777" w:rsidR="0081157F" w:rsidRDefault="0081157F" w:rsidP="009B2343">
      <w:pPr>
        <w:spacing w:after="200" w:line="360" w:lineRule="auto"/>
        <w:jc w:val="both"/>
        <w:rPr>
          <w:rFonts w:ascii="Arial" w:hAnsi="Arial" w:cs="Arial"/>
          <w:sz w:val="24"/>
          <w:szCs w:val="24"/>
        </w:rPr>
      </w:pPr>
    </w:p>
    <w:p w14:paraId="0D3A621F" w14:textId="77777777" w:rsidR="0081157F" w:rsidRDefault="0081157F" w:rsidP="009B2343">
      <w:pPr>
        <w:spacing w:after="200" w:line="360" w:lineRule="auto"/>
        <w:jc w:val="both"/>
        <w:rPr>
          <w:rFonts w:ascii="Arial" w:hAnsi="Arial" w:cs="Arial"/>
          <w:sz w:val="24"/>
          <w:szCs w:val="24"/>
        </w:rPr>
      </w:pPr>
    </w:p>
    <w:p w14:paraId="13D2E448" w14:textId="77777777" w:rsidR="0081157F" w:rsidRDefault="0081157F" w:rsidP="009B2343">
      <w:pPr>
        <w:spacing w:after="200" w:line="360" w:lineRule="auto"/>
        <w:jc w:val="both"/>
        <w:rPr>
          <w:rFonts w:ascii="Arial" w:hAnsi="Arial" w:cs="Arial"/>
          <w:sz w:val="24"/>
          <w:szCs w:val="24"/>
        </w:rPr>
      </w:pPr>
    </w:p>
    <w:p w14:paraId="1C8C474B" w14:textId="77777777" w:rsidR="0081157F" w:rsidRDefault="0081157F" w:rsidP="009B2343">
      <w:pPr>
        <w:spacing w:after="200" w:line="360" w:lineRule="auto"/>
        <w:jc w:val="both"/>
        <w:rPr>
          <w:rFonts w:ascii="Arial" w:hAnsi="Arial" w:cs="Arial"/>
          <w:sz w:val="24"/>
          <w:szCs w:val="24"/>
        </w:rPr>
      </w:pPr>
    </w:p>
    <w:p w14:paraId="4C97D75F" w14:textId="77777777" w:rsidR="0081157F" w:rsidRDefault="0081157F" w:rsidP="009B2343">
      <w:pPr>
        <w:spacing w:after="200" w:line="360" w:lineRule="auto"/>
        <w:jc w:val="both"/>
        <w:rPr>
          <w:rFonts w:ascii="Arial" w:hAnsi="Arial" w:cs="Arial"/>
          <w:sz w:val="24"/>
          <w:szCs w:val="24"/>
        </w:rPr>
      </w:pPr>
    </w:p>
    <w:p w14:paraId="782E2A28" w14:textId="77777777" w:rsidR="0081157F" w:rsidRDefault="0081157F" w:rsidP="009B2343">
      <w:pPr>
        <w:spacing w:after="200" w:line="360" w:lineRule="auto"/>
        <w:jc w:val="both"/>
        <w:rPr>
          <w:rFonts w:ascii="Arial" w:hAnsi="Arial" w:cs="Arial"/>
          <w:sz w:val="24"/>
          <w:szCs w:val="24"/>
        </w:rPr>
      </w:pPr>
    </w:p>
    <w:p w14:paraId="1E1427C9" w14:textId="77777777" w:rsidR="0081157F" w:rsidRDefault="0081157F" w:rsidP="009B2343">
      <w:pPr>
        <w:spacing w:after="200" w:line="360" w:lineRule="auto"/>
        <w:jc w:val="both"/>
        <w:rPr>
          <w:rFonts w:ascii="Arial" w:hAnsi="Arial" w:cs="Arial"/>
          <w:sz w:val="24"/>
          <w:szCs w:val="24"/>
        </w:rPr>
      </w:pPr>
    </w:p>
    <w:p w14:paraId="06470930" w14:textId="77777777" w:rsidR="0081157F" w:rsidRDefault="0081157F" w:rsidP="009B2343">
      <w:pPr>
        <w:spacing w:after="200" w:line="360" w:lineRule="auto"/>
        <w:jc w:val="both"/>
        <w:rPr>
          <w:rFonts w:ascii="Arial" w:hAnsi="Arial" w:cs="Arial"/>
          <w:sz w:val="24"/>
          <w:szCs w:val="24"/>
        </w:rPr>
      </w:pPr>
    </w:p>
    <w:p w14:paraId="6E382EA2" w14:textId="77777777" w:rsidR="0054509D" w:rsidRDefault="0054509D" w:rsidP="009B2343">
      <w:pPr>
        <w:spacing w:after="200" w:line="360" w:lineRule="auto"/>
        <w:jc w:val="both"/>
        <w:rPr>
          <w:rFonts w:ascii="Arial" w:hAnsi="Arial" w:cs="Arial"/>
          <w:sz w:val="24"/>
          <w:szCs w:val="24"/>
        </w:rPr>
      </w:pPr>
      <w:r w:rsidRPr="0054509D">
        <w:rPr>
          <w:rFonts w:ascii="Arial" w:hAnsi="Arial" w:cs="Arial"/>
          <w:sz w:val="24"/>
          <w:szCs w:val="24"/>
        </w:rPr>
        <w:lastRenderedPageBreak/>
        <w:t>Increased awareness of environmental challenges and consumer preferences, as well as business rewards for adopting responsible practices, have led to the growing interest in sustainability in tourism and hospitality. The literature suggests that hotels may minimize their environmental footprints by means of waste reduction, energy conservation, and local community involvement (Costa and Costa, 2022</w:t>
      </w:r>
      <w:proofErr w:type="gramStart"/>
      <w:r w:rsidR="003C7F9E">
        <w:rPr>
          <w:rFonts w:ascii="Arial" w:hAnsi="Arial" w:cs="Arial"/>
          <w:sz w:val="24"/>
          <w:szCs w:val="24"/>
        </w:rPr>
        <w:t>),(</w:t>
      </w:r>
      <w:proofErr w:type="gramEnd"/>
      <w:r w:rsidRPr="0054509D">
        <w:rPr>
          <w:rFonts w:ascii="Arial" w:hAnsi="Arial" w:cs="Arial"/>
          <w:sz w:val="24"/>
          <w:szCs w:val="24"/>
        </w:rPr>
        <w:t xml:space="preserve">Edgell, 2020). However, many establishments tend to neglect the gaps, some of which may bring about an improvement in resource use or carbon reduction (Chen, 2020; </w:t>
      </w:r>
      <w:proofErr w:type="spellStart"/>
      <w:r w:rsidRPr="0054509D">
        <w:rPr>
          <w:rFonts w:ascii="Arial" w:hAnsi="Arial" w:cs="Arial"/>
          <w:sz w:val="24"/>
          <w:szCs w:val="24"/>
        </w:rPr>
        <w:t>Huijbrechts</w:t>
      </w:r>
      <w:proofErr w:type="spellEnd"/>
      <w:r w:rsidRPr="0054509D">
        <w:rPr>
          <w:rFonts w:ascii="Arial" w:hAnsi="Arial" w:cs="Arial"/>
          <w:sz w:val="24"/>
          <w:szCs w:val="24"/>
        </w:rPr>
        <w:t>, 2022). Consider weak reuse systems and very limited on-site recycling; typically, the existence of these ones indicates an incomplete set of property-wide practices. The need to address these remaining deficiencies thus becomes inevitable since every positive change can offer benefits environmentally as well as operationally (Hospitality Uncovered, 2023).</w:t>
      </w:r>
    </w:p>
    <w:p w14:paraId="7C61DF87" w14:textId="77777777" w:rsidR="0054509D" w:rsidRDefault="0054509D" w:rsidP="009B2343">
      <w:pPr>
        <w:spacing w:after="200" w:line="360" w:lineRule="auto"/>
        <w:jc w:val="both"/>
        <w:rPr>
          <w:rFonts w:ascii="Arial" w:hAnsi="Arial" w:cs="Arial"/>
          <w:sz w:val="24"/>
          <w:szCs w:val="24"/>
        </w:rPr>
      </w:pPr>
      <w:r w:rsidRPr="0054509D">
        <w:rPr>
          <w:rFonts w:ascii="Arial" w:hAnsi="Arial" w:cs="Arial"/>
          <w:sz w:val="24"/>
          <w:szCs w:val="24"/>
        </w:rPr>
        <w:t>Radisson Blu Hotel, Hamburg, supports recommendations, for example, by attempting to minimize buffet waste, using digital check-in to minimize paper consumption and utilizing energy-efficient lighting (Radisson Hotel Group, 2023; Birch, 2021). These initiatives express the brand's intent to comply with approved green frameworks (Radisson Hotel Group, 2024). Nonetheless, the critique reveals that some aspects of its practice are still not fully developed. In this instance, the hotel is not capable of ensuring a competent on-site composting solution for leftover kitchen and landscape waste, which means compostable materials are still leaving the site or going into indiscriminate disposal channels (</w:t>
      </w:r>
      <w:proofErr w:type="spellStart"/>
      <w:r w:rsidRPr="0054509D">
        <w:rPr>
          <w:rFonts w:ascii="Arial" w:hAnsi="Arial" w:cs="Arial"/>
          <w:sz w:val="24"/>
          <w:szCs w:val="24"/>
        </w:rPr>
        <w:t>Fourneris</w:t>
      </w:r>
      <w:proofErr w:type="spellEnd"/>
      <w:r w:rsidRPr="0054509D">
        <w:rPr>
          <w:rFonts w:ascii="Arial" w:hAnsi="Arial" w:cs="Arial"/>
          <w:sz w:val="24"/>
          <w:szCs w:val="24"/>
        </w:rPr>
        <w:t>, 2024). This essay proposes a concept for dedicated compaction. The discussion will outline the broad concept of sustainable hospitality, analyze the present hotel approaches, describe the composting concept, and detail the benefits this new proposal brings to the hotel and environment</w:t>
      </w:r>
      <w:r>
        <w:rPr>
          <w:rFonts w:ascii="Arial" w:hAnsi="Arial" w:cs="Arial"/>
          <w:sz w:val="24"/>
          <w:szCs w:val="24"/>
        </w:rPr>
        <w:t xml:space="preserve"> </w:t>
      </w:r>
      <w:r w:rsidRPr="0054509D">
        <w:rPr>
          <w:rFonts w:ascii="Arial" w:hAnsi="Arial" w:cs="Arial"/>
          <w:sz w:val="24"/>
          <w:szCs w:val="24"/>
        </w:rPr>
        <w:t>(Jauhari, 2021).</w:t>
      </w:r>
    </w:p>
    <w:p w14:paraId="51C946C9" w14:textId="77777777" w:rsidR="00067D00" w:rsidRDefault="00067D00" w:rsidP="009B2343">
      <w:pPr>
        <w:spacing w:after="200" w:line="360" w:lineRule="auto"/>
        <w:jc w:val="both"/>
        <w:rPr>
          <w:rFonts w:ascii="Arial" w:hAnsi="Arial" w:cs="Arial"/>
          <w:sz w:val="24"/>
          <w:szCs w:val="24"/>
        </w:rPr>
      </w:pPr>
      <w:r w:rsidRPr="00067D00">
        <w:rPr>
          <w:rFonts w:ascii="Arial" w:hAnsi="Arial" w:cs="Arial"/>
          <w:sz w:val="24"/>
          <w:szCs w:val="24"/>
        </w:rPr>
        <w:t xml:space="preserve">A major reason for this subject to be focused on is that there is extensive literature on sustainability along with hospitality, which often aspects environmental impacts, resource consumption, and corporate social responsibility (Costa and Costa, 2022). Many experts are saying that there is still room in the industry for less emissions, waste generation, and water-use, while others say that sustainability can enable companies to save costs or enhance their brand image (Jones and Comfort, 2020; Cvent, 2023). However, genuine progress requires more than easy pickings: Green changes need design, training for staff, and solid monitoring of daily activities (Chen, </w:t>
      </w:r>
      <w:r w:rsidRPr="00067D00">
        <w:rPr>
          <w:rFonts w:ascii="Arial" w:hAnsi="Arial" w:cs="Arial"/>
          <w:sz w:val="24"/>
          <w:szCs w:val="24"/>
        </w:rPr>
        <w:lastRenderedPageBreak/>
        <w:t xml:space="preserve">2020). The escalating size of tourism around the world, with tighter regulations, has seen many hotels embark on eco-friendly measures (Edgell, 2020). Organizations like Green Key motivate hotels to comply with measurable standards (Green Key, 2024). Well-publicized net-zero goals also often encourage firms to investigate their operations more carefully (Radisson Hotel Group, 2022; Caswell, 2024). However, major corporate-level goals do not always grind down into action at a proper level on location (FHA </w:t>
      </w:r>
      <w:proofErr w:type="spellStart"/>
      <w:r w:rsidRPr="00067D00">
        <w:rPr>
          <w:rFonts w:ascii="Arial" w:hAnsi="Arial" w:cs="Arial"/>
          <w:sz w:val="24"/>
          <w:szCs w:val="24"/>
        </w:rPr>
        <w:t>Horeca</w:t>
      </w:r>
      <w:proofErr w:type="spellEnd"/>
      <w:r w:rsidRPr="00067D00">
        <w:rPr>
          <w:rFonts w:ascii="Arial" w:hAnsi="Arial" w:cs="Arial"/>
          <w:sz w:val="24"/>
          <w:szCs w:val="24"/>
        </w:rPr>
        <w:t>, 2024).</w:t>
      </w:r>
    </w:p>
    <w:p w14:paraId="31AD79E4" w14:textId="77777777" w:rsidR="00067D00" w:rsidRDefault="00067D00" w:rsidP="009B2343">
      <w:pPr>
        <w:spacing w:after="200" w:line="360" w:lineRule="auto"/>
        <w:jc w:val="both"/>
        <w:rPr>
          <w:rFonts w:ascii="Arial" w:hAnsi="Arial" w:cs="Arial"/>
          <w:sz w:val="24"/>
          <w:szCs w:val="24"/>
        </w:rPr>
      </w:pPr>
      <w:r w:rsidRPr="00067D00">
        <w:rPr>
          <w:rFonts w:ascii="Arial" w:hAnsi="Arial" w:cs="Arial"/>
          <w:sz w:val="24"/>
          <w:szCs w:val="24"/>
        </w:rPr>
        <w:t>The brand has taken steps within its property in Hamburg: installation of LED lights; air conditioning sensors; responsibly sourced ingredients in its restaurants. Guests are encouraged to save water by reusing towels or opting not to change sheets on a daily basis. The hotel also has some local philanthropic initiatives (Radisson Hotel Group, 2023). Many references, however, state that organic waste is a problem if there is no in-house organic program (Green Key, 2024; Chen, 2020). The property does practice some portion control; however, most biodegradable wastes- leftovers, coffee grounds, or even yard trimmings- leave the site as waste without on-site compositing. In this time, when reprocessing organics is made easier because of modern technology, that shortfall is a meaningful gap (</w:t>
      </w:r>
      <w:proofErr w:type="spellStart"/>
      <w:r w:rsidRPr="00067D00">
        <w:rPr>
          <w:rFonts w:ascii="Arial" w:hAnsi="Arial" w:cs="Arial"/>
          <w:sz w:val="24"/>
          <w:szCs w:val="24"/>
        </w:rPr>
        <w:t>Giermak</w:t>
      </w:r>
      <w:proofErr w:type="spellEnd"/>
      <w:r w:rsidRPr="00067D00">
        <w:rPr>
          <w:rFonts w:ascii="Arial" w:hAnsi="Arial" w:cs="Arial"/>
          <w:sz w:val="24"/>
          <w:szCs w:val="24"/>
        </w:rPr>
        <w:t>, 2024).</w:t>
      </w:r>
    </w:p>
    <w:p w14:paraId="6729F6BE" w14:textId="77777777" w:rsidR="00067D00" w:rsidRDefault="00067D00" w:rsidP="009B2343">
      <w:pPr>
        <w:spacing w:after="200" w:line="360" w:lineRule="auto"/>
        <w:jc w:val="both"/>
        <w:rPr>
          <w:rFonts w:ascii="Arial" w:hAnsi="Arial" w:cs="Arial"/>
          <w:sz w:val="24"/>
          <w:szCs w:val="24"/>
        </w:rPr>
      </w:pPr>
      <w:r w:rsidRPr="00067D00">
        <w:rPr>
          <w:rFonts w:ascii="Arial" w:hAnsi="Arial" w:cs="Arial"/>
          <w:sz w:val="24"/>
          <w:szCs w:val="24"/>
        </w:rPr>
        <w:t>The proposed solution involves the establishment of an appropriate composting scheme for the treatment of kitchen waste as well as greenery from the hotel grounds. Each day, staff members would deposit organic scraps into set bins for transfer into an in-vessel or any other fitting composter. After the processing time laid down, the compost product could be used in landscaping, shared with community partners, or simply discarded (</w:t>
      </w:r>
      <w:proofErr w:type="spellStart"/>
      <w:r w:rsidRPr="00067D00">
        <w:rPr>
          <w:rFonts w:ascii="Arial" w:hAnsi="Arial" w:cs="Arial"/>
          <w:sz w:val="24"/>
          <w:szCs w:val="24"/>
        </w:rPr>
        <w:t>Fourneris</w:t>
      </w:r>
      <w:proofErr w:type="spellEnd"/>
      <w:r w:rsidRPr="00067D00">
        <w:rPr>
          <w:rFonts w:ascii="Arial" w:hAnsi="Arial" w:cs="Arial"/>
          <w:sz w:val="24"/>
          <w:szCs w:val="24"/>
        </w:rPr>
        <w:t>, 2024). This kind of system reduces the hotel footprint and presents the establishment's commitment to conservation efforts (Cvent, 2023). The scheme would visibly communicate more uncommon ways in which the site extends resource efficiency beyond simply installing LED bulbs or doing basic recycling.</w:t>
      </w:r>
    </w:p>
    <w:p w14:paraId="4FEBCBD6" w14:textId="77777777" w:rsidR="00457014" w:rsidRDefault="00457014" w:rsidP="009B2343">
      <w:pPr>
        <w:spacing w:after="200" w:line="360" w:lineRule="auto"/>
        <w:jc w:val="both"/>
        <w:rPr>
          <w:rFonts w:ascii="Arial" w:hAnsi="Arial" w:cs="Arial"/>
          <w:sz w:val="24"/>
          <w:szCs w:val="24"/>
        </w:rPr>
      </w:pPr>
      <w:r w:rsidRPr="00457014">
        <w:rPr>
          <w:rFonts w:ascii="Arial" w:hAnsi="Arial" w:cs="Arial"/>
          <w:sz w:val="24"/>
          <w:szCs w:val="24"/>
        </w:rPr>
        <w:t xml:space="preserve">In this way, small boutique hotels, particularly in rural areas, have had reasonable composting systems for their gardens or for local farmers. Few examples exist in mega cities like London (FHA </w:t>
      </w:r>
      <w:proofErr w:type="spellStart"/>
      <w:r w:rsidRPr="00457014">
        <w:rPr>
          <w:rFonts w:ascii="Arial" w:hAnsi="Arial" w:cs="Arial"/>
          <w:sz w:val="24"/>
          <w:szCs w:val="24"/>
        </w:rPr>
        <w:t>Horeca</w:t>
      </w:r>
      <w:proofErr w:type="spellEnd"/>
      <w:r w:rsidRPr="00457014">
        <w:rPr>
          <w:rFonts w:ascii="Arial" w:hAnsi="Arial" w:cs="Arial"/>
          <w:sz w:val="24"/>
          <w:szCs w:val="24"/>
        </w:rPr>
        <w:t xml:space="preserve">, 2024). Success stories, however, exist: a property in Banff, Canada integrated its leftover vegetables and fruit peels into a composting structure and reduced disposal fees by almost 50%. This process needs </w:t>
      </w:r>
      <w:r w:rsidRPr="00457014">
        <w:rPr>
          <w:rFonts w:ascii="Arial" w:hAnsi="Arial" w:cs="Arial"/>
          <w:sz w:val="24"/>
          <w:szCs w:val="24"/>
        </w:rPr>
        <w:lastRenderedPageBreak/>
        <w:t>staff training to keep it contaminant free. A different property in Stockholm has a similar machine that processed all organic matter inside a sealed environment to avoid smells (Sustainable Hospitality Alliance, 2024; The Brand Hopper, 2024). Understanding the implications, Hamburg can copy these practices: space may be limited in the city, but modern in-vessel technologies can accommodate that, along with handling bulk loads.</w:t>
      </w:r>
    </w:p>
    <w:p w14:paraId="23F7B167" w14:textId="77777777" w:rsidR="00457014" w:rsidRDefault="002C6B0A" w:rsidP="009B2343">
      <w:pPr>
        <w:spacing w:after="200" w:line="360" w:lineRule="auto"/>
        <w:jc w:val="both"/>
        <w:rPr>
          <w:rFonts w:ascii="Arial" w:hAnsi="Arial" w:cs="Arial"/>
          <w:sz w:val="24"/>
          <w:szCs w:val="24"/>
        </w:rPr>
      </w:pPr>
      <w:r w:rsidRPr="002C6B0A">
        <w:rPr>
          <w:rFonts w:ascii="Arial" w:hAnsi="Arial" w:cs="Arial"/>
          <w:sz w:val="24"/>
          <w:szCs w:val="24"/>
        </w:rPr>
        <w:t>The introduction of a composting program at Radisson Blu Hamburg would be advantageous in a number of ways. For one, it would eliminate methane from landfill disposal, given the fact that organic waste already being tossed into regular trash cans could very well become a source of greenhouse gas emission (Green Key, 2024). Second, it would reduce the hauling cost for the hotel if the waste collection fee is by weight or volume (</w:t>
      </w:r>
      <w:proofErr w:type="spellStart"/>
      <w:r w:rsidRPr="002C6B0A">
        <w:rPr>
          <w:rFonts w:ascii="Arial" w:hAnsi="Arial" w:cs="Arial"/>
          <w:sz w:val="24"/>
          <w:szCs w:val="24"/>
        </w:rPr>
        <w:t>Korstanje</w:t>
      </w:r>
      <w:proofErr w:type="spellEnd"/>
      <w:r w:rsidRPr="002C6B0A">
        <w:rPr>
          <w:rFonts w:ascii="Arial" w:hAnsi="Arial" w:cs="Arial"/>
          <w:sz w:val="24"/>
          <w:szCs w:val="24"/>
        </w:rPr>
        <w:t>, George, and Nedelea, 2020). Third, it will produce a nutrient-rich material that can be used on the lawn or plants in containers, which will reduce the application of chemical fertilizers (</w:t>
      </w:r>
      <w:proofErr w:type="spellStart"/>
      <w:r w:rsidRPr="002C6B0A">
        <w:rPr>
          <w:rFonts w:ascii="Arial" w:hAnsi="Arial" w:cs="Arial"/>
          <w:sz w:val="24"/>
          <w:szCs w:val="24"/>
        </w:rPr>
        <w:t>Fourneris</w:t>
      </w:r>
      <w:proofErr w:type="spellEnd"/>
      <w:r w:rsidRPr="002C6B0A">
        <w:rPr>
          <w:rFonts w:ascii="Arial" w:hAnsi="Arial" w:cs="Arial"/>
          <w:sz w:val="24"/>
          <w:szCs w:val="24"/>
        </w:rPr>
        <w:t xml:space="preserve">, 2024). Fourth, it would lend credibility to the brand's net-zero efforts and demonstrate a higher level of environmental stewardship that would further the reputation of the hotel among guests who want to see significant actions being taken (Patel, 2023). However, the managers will need to present the budgeting of capital expenditure and staff training for the proposed system. If the employees are unable to properly separate the food wastes, composts can turn out to be useless. The hotel will also need to select a location for the composting unit where </w:t>
      </w:r>
      <w:proofErr w:type="spellStart"/>
      <w:r w:rsidRPr="002C6B0A">
        <w:rPr>
          <w:rFonts w:ascii="Arial" w:hAnsi="Arial" w:cs="Arial"/>
          <w:sz w:val="24"/>
          <w:szCs w:val="24"/>
        </w:rPr>
        <w:t>odor</w:t>
      </w:r>
      <w:proofErr w:type="spellEnd"/>
      <w:r w:rsidRPr="002C6B0A">
        <w:rPr>
          <w:rFonts w:ascii="Arial" w:hAnsi="Arial" w:cs="Arial"/>
          <w:sz w:val="24"/>
          <w:szCs w:val="24"/>
        </w:rPr>
        <w:t xml:space="preserve"> will not be the source of complaint from the neighbours (Cvent, 2023).</w:t>
      </w:r>
    </w:p>
    <w:p w14:paraId="705D7C08" w14:textId="77777777" w:rsidR="00A22700" w:rsidRDefault="00A22700" w:rsidP="009B2343">
      <w:pPr>
        <w:spacing w:after="200" w:line="360" w:lineRule="auto"/>
        <w:jc w:val="both"/>
        <w:rPr>
          <w:rFonts w:ascii="Arial" w:hAnsi="Arial" w:cs="Arial"/>
          <w:sz w:val="24"/>
          <w:szCs w:val="24"/>
        </w:rPr>
      </w:pPr>
      <w:r w:rsidRPr="00A22700">
        <w:rPr>
          <w:rFonts w:ascii="Arial" w:hAnsi="Arial" w:cs="Arial"/>
          <w:sz w:val="24"/>
          <w:szCs w:val="24"/>
        </w:rPr>
        <w:t>Even though these obstacles are present, they are not insurmountable. The cost of the system is typically regained in the long term from lowered waste charges and profitable advertising.</w:t>
      </w:r>
    </w:p>
    <w:p w14:paraId="4D6C20E9" w14:textId="77777777" w:rsidR="00A22700" w:rsidRDefault="00A22700" w:rsidP="009B2343">
      <w:pPr>
        <w:spacing w:after="200" w:line="360" w:lineRule="auto"/>
        <w:jc w:val="both"/>
        <w:rPr>
          <w:rFonts w:ascii="Arial" w:hAnsi="Arial" w:cs="Arial"/>
          <w:sz w:val="24"/>
          <w:szCs w:val="24"/>
        </w:rPr>
      </w:pPr>
      <w:r>
        <w:rPr>
          <w:rFonts w:ascii="Arial" w:hAnsi="Arial" w:cs="Arial"/>
          <w:sz w:val="24"/>
          <w:szCs w:val="24"/>
        </w:rPr>
        <w:t xml:space="preserve">Although these obstacles are well known, </w:t>
      </w:r>
      <w:proofErr w:type="spellStart"/>
      <w:r>
        <w:rPr>
          <w:rFonts w:ascii="Arial" w:hAnsi="Arial" w:cs="Arial"/>
          <w:sz w:val="24"/>
          <w:szCs w:val="24"/>
        </w:rPr>
        <w:t>thay</w:t>
      </w:r>
      <w:proofErr w:type="spellEnd"/>
      <w:r>
        <w:rPr>
          <w:rFonts w:ascii="Arial" w:hAnsi="Arial" w:cs="Arial"/>
          <w:sz w:val="24"/>
          <w:szCs w:val="24"/>
        </w:rPr>
        <w:t xml:space="preserve"> are </w:t>
      </w:r>
      <w:proofErr w:type="spellStart"/>
      <w:r>
        <w:rPr>
          <w:rFonts w:ascii="Arial" w:hAnsi="Arial" w:cs="Arial"/>
          <w:sz w:val="24"/>
          <w:szCs w:val="24"/>
        </w:rPr>
        <w:t>considerd</w:t>
      </w:r>
      <w:proofErr w:type="spellEnd"/>
      <w:r>
        <w:rPr>
          <w:rFonts w:ascii="Arial" w:hAnsi="Arial" w:cs="Arial"/>
          <w:sz w:val="24"/>
          <w:szCs w:val="24"/>
        </w:rPr>
        <w:t xml:space="preserve"> acceptable due to the cost of the system which is recover by minimize the waste and a positive public image.</w:t>
      </w:r>
      <w:r w:rsidR="00FD2CCA">
        <w:rPr>
          <w:rFonts w:ascii="Arial" w:hAnsi="Arial" w:cs="Arial"/>
          <w:sz w:val="24"/>
          <w:szCs w:val="24"/>
        </w:rPr>
        <w:t xml:space="preserve"> Most workers will most probably support the change as long as the</w:t>
      </w:r>
      <w:r w:rsidRPr="00A22700">
        <w:rPr>
          <w:rFonts w:ascii="Arial" w:hAnsi="Arial" w:cs="Arial"/>
          <w:sz w:val="24"/>
          <w:szCs w:val="24"/>
        </w:rPr>
        <w:t xml:space="preserve"> management </w:t>
      </w:r>
      <w:r w:rsidR="00FD2CCA">
        <w:rPr>
          <w:rFonts w:ascii="Arial" w:hAnsi="Arial" w:cs="Arial"/>
          <w:sz w:val="24"/>
          <w:szCs w:val="24"/>
        </w:rPr>
        <w:t>offers</w:t>
      </w:r>
      <w:r w:rsidRPr="00A22700">
        <w:rPr>
          <w:rFonts w:ascii="Arial" w:hAnsi="Arial" w:cs="Arial"/>
          <w:sz w:val="24"/>
          <w:szCs w:val="24"/>
        </w:rPr>
        <w:t xml:space="preserve"> extra training sessions to ensure each day's compliance (Green Key, 2024). Collaboration with local environmental groups or municipal governments can also help overcome space or zoning </w:t>
      </w:r>
      <w:proofErr w:type="gramStart"/>
      <w:r w:rsidRPr="00A22700">
        <w:rPr>
          <w:rFonts w:ascii="Arial" w:hAnsi="Arial" w:cs="Arial"/>
          <w:sz w:val="24"/>
          <w:szCs w:val="24"/>
        </w:rPr>
        <w:t>constraints..</w:t>
      </w:r>
      <w:proofErr w:type="gramEnd"/>
      <w:r w:rsidRPr="00A22700">
        <w:rPr>
          <w:rFonts w:ascii="Arial" w:hAnsi="Arial" w:cs="Arial"/>
          <w:sz w:val="24"/>
          <w:szCs w:val="24"/>
        </w:rPr>
        <w:t xml:space="preserve"> With careful planning, the hotel can adapt with minimal disruption (Radisson Hotel Group, 2022). In practice, these </w:t>
      </w:r>
      <w:r w:rsidRPr="00A22700">
        <w:rPr>
          <w:rFonts w:ascii="Arial" w:hAnsi="Arial" w:cs="Arial"/>
          <w:sz w:val="24"/>
          <w:szCs w:val="24"/>
        </w:rPr>
        <w:lastRenderedPageBreak/>
        <w:t>steps complement the brand's net zero path well, as precise measurement of carbon emissions can encompass smaller disposal footprints. The results can also be published in corporate sustainability reports to show how a single hotel's initiative reacts to the local conditions and raises employee awareness (Edgell, 2020).</w:t>
      </w:r>
    </w:p>
    <w:p w14:paraId="48377AF6" w14:textId="77777777" w:rsidR="0052217B" w:rsidRDefault="00D71678" w:rsidP="009B2343">
      <w:pPr>
        <w:spacing w:after="200" w:line="360" w:lineRule="auto"/>
        <w:jc w:val="both"/>
        <w:rPr>
          <w:rFonts w:ascii="Arial" w:hAnsi="Arial" w:cs="Arial"/>
          <w:sz w:val="24"/>
          <w:szCs w:val="24"/>
        </w:rPr>
      </w:pPr>
      <w:r w:rsidRPr="00D71678">
        <w:rPr>
          <w:rFonts w:ascii="Arial" w:hAnsi="Arial" w:cs="Arial"/>
          <w:sz w:val="24"/>
          <w:szCs w:val="24"/>
        </w:rPr>
        <w:t xml:space="preserve">By placing composting on </w:t>
      </w:r>
      <w:proofErr w:type="spellStart"/>
      <w:r w:rsidRPr="00D71678">
        <w:rPr>
          <w:rFonts w:ascii="Arial" w:hAnsi="Arial" w:cs="Arial"/>
          <w:sz w:val="24"/>
          <w:szCs w:val="24"/>
        </w:rPr>
        <w:t>center</w:t>
      </w:r>
      <w:proofErr w:type="spellEnd"/>
      <w:r w:rsidRPr="00D71678">
        <w:rPr>
          <w:rFonts w:ascii="Arial" w:hAnsi="Arial" w:cs="Arial"/>
          <w:sz w:val="24"/>
          <w:szCs w:val="24"/>
        </w:rPr>
        <w:t xml:space="preserve"> stage of promotional and media resources, the hotel is able to show tangible steps forward. This is positive because guests, upgraded from visitors, prefer to use the term concrete changes as compared to unphysical claims. The presence of a signposted compost facility within or outside the kitchen enables employees to see that the firm means business regarding day-to-day change (Jones and Comfort, 2020). Others post figures of their monthly compost output or invite visitors to watch how their breakfast leftovers are being composted. This can </w:t>
      </w:r>
      <w:proofErr w:type="spellStart"/>
      <w:r w:rsidRPr="00D71678">
        <w:rPr>
          <w:rFonts w:ascii="Arial" w:hAnsi="Arial" w:cs="Arial"/>
          <w:sz w:val="24"/>
          <w:szCs w:val="24"/>
        </w:rPr>
        <w:t>instill</w:t>
      </w:r>
      <w:proofErr w:type="spellEnd"/>
      <w:r w:rsidRPr="00D71678">
        <w:rPr>
          <w:rFonts w:ascii="Arial" w:hAnsi="Arial" w:cs="Arial"/>
          <w:sz w:val="24"/>
          <w:szCs w:val="24"/>
        </w:rPr>
        <w:t xml:space="preserve"> more loyalty, especially among those who want as little waste as possible for their stay (Patel, 2023). While the brand is already renowned for housekeeping practices or energy efforts, it can cap the story by sharing more intricate waste streams (Radisson Hotel Group, 2023).</w:t>
      </w:r>
    </w:p>
    <w:p w14:paraId="137513ED" w14:textId="77777777" w:rsidR="00A672BC" w:rsidRDefault="00A672BC" w:rsidP="009B2343">
      <w:pPr>
        <w:spacing w:after="200" w:line="360" w:lineRule="auto"/>
        <w:jc w:val="both"/>
        <w:rPr>
          <w:rFonts w:ascii="Arial" w:eastAsiaTheme="minorEastAsia" w:hAnsi="Arial" w:cs="Arial"/>
          <w:kern w:val="0"/>
          <w:sz w:val="24"/>
          <w:szCs w:val="24"/>
          <w:lang w:val="en-US"/>
        </w:rPr>
      </w:pPr>
      <w:r w:rsidRPr="00A672BC">
        <w:rPr>
          <w:rFonts w:ascii="Arial" w:eastAsiaTheme="minorEastAsia" w:hAnsi="Arial" w:cs="Arial"/>
          <w:kern w:val="0"/>
          <w:sz w:val="24"/>
          <w:szCs w:val="24"/>
          <w:lang w:val="en-US"/>
        </w:rPr>
        <w:t>Aside from local advantages, this proposal may be part of a larger roll out in other properties within the portfolio of the brand, as long as employees affirm that, after a pilot period, the system is cost-effective and efficient. This would also place more properties under standardized measures rather than letting each property adopt different or incomplete solutions. If the Hamburg composting project is a success, it can be applied as a case study to help other urban city hotels (Hospitality Uncovered, 2023). A replicable model can be helpful because city hotels assume that on site composting is too complex due to scale or logistics (Birch, 2021). Nonetheless, the Banff or Stockholm instances prove that results can be favorable if everyone stays committed.</w:t>
      </w:r>
    </w:p>
    <w:p w14:paraId="0D8A1570" w14:textId="77777777" w:rsidR="00A672BC" w:rsidRDefault="00A672BC" w:rsidP="009B2343">
      <w:pPr>
        <w:spacing w:after="200" w:line="360" w:lineRule="auto"/>
        <w:jc w:val="both"/>
        <w:rPr>
          <w:rFonts w:ascii="Arial" w:eastAsiaTheme="minorEastAsia" w:hAnsi="Arial" w:cs="Arial"/>
          <w:kern w:val="0"/>
          <w:sz w:val="24"/>
          <w:szCs w:val="24"/>
          <w:lang w:val="en-US"/>
        </w:rPr>
      </w:pPr>
      <w:r w:rsidRPr="00A672BC">
        <w:rPr>
          <w:rFonts w:ascii="Arial" w:eastAsiaTheme="minorEastAsia" w:hAnsi="Arial" w:cs="Arial"/>
          <w:kern w:val="0"/>
          <w:sz w:val="24"/>
          <w:szCs w:val="24"/>
          <w:lang w:val="en-US"/>
        </w:rPr>
        <w:t xml:space="preserve">From a business strategy viewpoint, the composting process can be incorporated into staff performance goals, tied into brand identity messaging, and used to show quantifiable contributions towards climate goals (Caswell, 2024). Usage, cost, and training considerations are always there, but these can be addressed through established guidelines. The brand can also take advantage of operational metrics—for instance, measuring how much organic material is kept out of the waste stream each month by weight. This quantifies the changes and makes the process better </w:t>
      </w:r>
      <w:r w:rsidRPr="00A672BC">
        <w:rPr>
          <w:rFonts w:ascii="Arial" w:eastAsiaTheme="minorEastAsia" w:hAnsi="Arial" w:cs="Arial"/>
          <w:kern w:val="0"/>
          <w:sz w:val="24"/>
          <w:szCs w:val="24"/>
          <w:lang w:val="en-US"/>
        </w:rPr>
        <w:lastRenderedPageBreak/>
        <w:t>over time, perhaps also allowing the property to welcome local communities to visit the compost station, which can establish trust (Cvent, 2023).</w:t>
      </w:r>
    </w:p>
    <w:p w14:paraId="05650EDB" w14:textId="77777777" w:rsidR="00A672BC" w:rsidRDefault="00A672BC" w:rsidP="009B2343">
      <w:pPr>
        <w:spacing w:after="200" w:line="360" w:lineRule="auto"/>
        <w:jc w:val="both"/>
        <w:rPr>
          <w:rFonts w:ascii="Arial" w:eastAsiaTheme="minorEastAsia" w:hAnsi="Arial" w:cs="Arial"/>
          <w:kern w:val="0"/>
          <w:sz w:val="24"/>
          <w:szCs w:val="24"/>
          <w:lang w:val="en-US"/>
        </w:rPr>
      </w:pPr>
      <w:r w:rsidRPr="00A672BC">
        <w:rPr>
          <w:rFonts w:ascii="Arial" w:eastAsiaTheme="minorEastAsia" w:hAnsi="Arial" w:cs="Arial"/>
          <w:kern w:val="0"/>
          <w:sz w:val="24"/>
          <w:szCs w:val="24"/>
          <w:lang w:val="en-US"/>
        </w:rPr>
        <w:t>Hoteliers have a duty to do more than superficial rebranding, and organics is a problem that has not been addressed as much (Edgell, 2020). By taking excess fruit or coffee grounds and turning them into an asset, the Hamburg hotel would stand out in a city that prizes eco friendly solutions. The cost of new equipment to implement, training employees, and adherence to local ordinances will require some time for planning, but long-term financial savings can be achieved. These are lowered bill for disposal, lowered methane production, better staff morale, and higher loyalty on the part of environmentally friendly customers (</w:t>
      </w:r>
      <w:proofErr w:type="spellStart"/>
      <w:r w:rsidRPr="00A672BC">
        <w:rPr>
          <w:rFonts w:ascii="Arial" w:eastAsiaTheme="minorEastAsia" w:hAnsi="Arial" w:cs="Arial"/>
          <w:kern w:val="0"/>
          <w:sz w:val="24"/>
          <w:szCs w:val="24"/>
          <w:lang w:val="en-US"/>
        </w:rPr>
        <w:t>Fourneris</w:t>
      </w:r>
      <w:proofErr w:type="spellEnd"/>
      <w:r w:rsidRPr="00A672BC">
        <w:rPr>
          <w:rFonts w:ascii="Arial" w:eastAsiaTheme="minorEastAsia" w:hAnsi="Arial" w:cs="Arial"/>
          <w:kern w:val="0"/>
          <w:sz w:val="24"/>
          <w:szCs w:val="24"/>
          <w:lang w:val="en-US"/>
        </w:rPr>
        <w:t>, 2024).</w:t>
      </w:r>
    </w:p>
    <w:p w14:paraId="10F79EA2" w14:textId="77777777" w:rsidR="007B6626" w:rsidRDefault="00F97A53" w:rsidP="009B2343">
      <w:pPr>
        <w:spacing w:after="200" w:line="360" w:lineRule="auto"/>
        <w:jc w:val="both"/>
        <w:rPr>
          <w:rFonts w:ascii="Arial" w:eastAsiaTheme="minorEastAsia" w:hAnsi="Arial" w:cs="Arial"/>
          <w:kern w:val="0"/>
          <w:sz w:val="24"/>
          <w:szCs w:val="24"/>
          <w:lang w:val="en-US"/>
        </w:rPr>
      </w:pPr>
      <w:r w:rsidRPr="00F97A53">
        <w:rPr>
          <w:rFonts w:ascii="Arial" w:eastAsiaTheme="minorEastAsia" w:hAnsi="Arial" w:cs="Arial"/>
          <w:kern w:val="0"/>
          <w:sz w:val="24"/>
          <w:szCs w:val="24"/>
          <w:lang w:val="en-US"/>
        </w:rPr>
        <w:t xml:space="preserve">In summary, the </w:t>
      </w:r>
      <w:proofErr w:type="spellStart"/>
      <w:r w:rsidRPr="00F97A53">
        <w:rPr>
          <w:rFonts w:ascii="Arial" w:eastAsiaTheme="minorEastAsia" w:hAnsi="Arial" w:cs="Arial"/>
          <w:kern w:val="0"/>
          <w:sz w:val="24"/>
          <w:szCs w:val="24"/>
          <w:lang w:val="en-US"/>
        </w:rPr>
        <w:t>on site</w:t>
      </w:r>
      <w:proofErr w:type="spellEnd"/>
      <w:r w:rsidRPr="00F97A53">
        <w:rPr>
          <w:rFonts w:ascii="Arial" w:eastAsiaTheme="minorEastAsia" w:hAnsi="Arial" w:cs="Arial"/>
          <w:kern w:val="0"/>
          <w:sz w:val="24"/>
          <w:szCs w:val="24"/>
          <w:lang w:val="en-US"/>
        </w:rPr>
        <w:t xml:space="preserve"> composting initiative for Radisson Blu Hamburg can both serve environmental goals and operational improvement. The project is well aligned with the brand's existing initiatives, from LED lighting to electronic check in, since it reduces the volume of everyday discards. It is also well aligned with net zero goals, since less landfill waste means less carbon emissions. A facility that already uses staff training for other reasons would adapt to new sorting and disposal tendencies easily, and the cost barrier can be broken through smart budgeting. If executed in the right manner, this improvement would show that responsible hospitality must keep evolving.</w:t>
      </w:r>
      <w:r w:rsidRPr="00F97A53">
        <w:t xml:space="preserve"> </w:t>
      </w:r>
      <w:r w:rsidRPr="00F97A53">
        <w:rPr>
          <w:rFonts w:ascii="Arial" w:eastAsiaTheme="minorEastAsia" w:hAnsi="Arial" w:cs="Arial"/>
          <w:kern w:val="0"/>
          <w:sz w:val="24"/>
          <w:szCs w:val="24"/>
          <w:lang w:val="en-US"/>
        </w:rPr>
        <w:t>Rather than resting on partial measures, the Hamburg property can refine its approach and possibly spur changes in other hotels in the same group. The ultimate outcome is better for guests, staff, local communities, and the general environment (Patel, 2023</w:t>
      </w:r>
      <w:proofErr w:type="gramStart"/>
      <w:r w:rsidR="00F9302D">
        <w:rPr>
          <w:rFonts w:ascii="Arial" w:eastAsiaTheme="minorEastAsia" w:hAnsi="Arial" w:cs="Arial"/>
          <w:kern w:val="0"/>
          <w:sz w:val="24"/>
          <w:szCs w:val="24"/>
          <w:lang w:val="en-US"/>
        </w:rPr>
        <w:t>),(</w:t>
      </w:r>
      <w:proofErr w:type="gramEnd"/>
      <w:r w:rsidRPr="00F97A53">
        <w:rPr>
          <w:rFonts w:ascii="Arial" w:eastAsiaTheme="minorEastAsia" w:hAnsi="Arial" w:cs="Arial"/>
          <w:kern w:val="0"/>
          <w:sz w:val="24"/>
          <w:szCs w:val="24"/>
          <w:lang w:val="en-US"/>
        </w:rPr>
        <w:t xml:space="preserve"> Radisson Hotel Group, 2024). In filling that gap, the hotel shows that it is not simply slapping on green labels but is actively seeking practical ways of managing resources. Composting thus is an essential next step that helps create a holistic approach to business resilience and sustainability.</w:t>
      </w:r>
    </w:p>
    <w:p w14:paraId="068D73BD" w14:textId="77777777" w:rsidR="00973610" w:rsidRDefault="00973610" w:rsidP="009B2343">
      <w:pPr>
        <w:spacing w:after="200" w:line="360" w:lineRule="auto"/>
        <w:jc w:val="both"/>
        <w:rPr>
          <w:rFonts w:ascii="Arial" w:eastAsiaTheme="minorEastAsia" w:hAnsi="Arial" w:cs="Arial"/>
          <w:kern w:val="0"/>
          <w:sz w:val="24"/>
          <w:szCs w:val="24"/>
          <w:lang w:val="en-US"/>
        </w:rPr>
      </w:pPr>
    </w:p>
    <w:p w14:paraId="7B9DC6B0" w14:textId="77777777" w:rsidR="00973610" w:rsidRDefault="00973610" w:rsidP="009B2343">
      <w:pPr>
        <w:spacing w:after="200" w:line="360" w:lineRule="auto"/>
        <w:jc w:val="both"/>
        <w:rPr>
          <w:rFonts w:ascii="Arial" w:eastAsiaTheme="minorEastAsia" w:hAnsi="Arial" w:cs="Arial"/>
          <w:kern w:val="0"/>
          <w:sz w:val="24"/>
          <w:szCs w:val="24"/>
          <w:lang w:val="en-US"/>
        </w:rPr>
      </w:pPr>
    </w:p>
    <w:p w14:paraId="6EDC5482" w14:textId="77777777" w:rsidR="00973610" w:rsidRDefault="00973610" w:rsidP="009B2343">
      <w:pPr>
        <w:spacing w:after="200" w:line="360" w:lineRule="auto"/>
        <w:jc w:val="both"/>
        <w:rPr>
          <w:rFonts w:ascii="Arial" w:eastAsiaTheme="minorEastAsia" w:hAnsi="Arial" w:cs="Arial"/>
          <w:kern w:val="0"/>
          <w:sz w:val="24"/>
          <w:szCs w:val="24"/>
          <w:lang w:val="en-US"/>
        </w:rPr>
      </w:pPr>
    </w:p>
    <w:p w14:paraId="15A2E1C3" w14:textId="77777777" w:rsidR="00973610" w:rsidRDefault="00973610" w:rsidP="009B2343">
      <w:pPr>
        <w:spacing w:after="200" w:line="360" w:lineRule="auto"/>
        <w:jc w:val="both"/>
        <w:rPr>
          <w:rFonts w:ascii="Arial" w:eastAsiaTheme="minorEastAsia" w:hAnsi="Arial" w:cs="Arial"/>
          <w:kern w:val="0"/>
          <w:sz w:val="24"/>
          <w:szCs w:val="24"/>
          <w:lang w:val="en-US"/>
        </w:rPr>
      </w:pPr>
      <w:r>
        <w:rPr>
          <w:rFonts w:ascii="Arial" w:eastAsiaTheme="minorEastAsia" w:hAnsi="Arial" w:cs="Arial"/>
          <w:kern w:val="0"/>
          <w:sz w:val="24"/>
          <w:szCs w:val="24"/>
          <w:lang w:val="en-US"/>
        </w:rPr>
        <w:t>Word count:1834 words</w:t>
      </w:r>
    </w:p>
    <w:p w14:paraId="24BBA3EC" w14:textId="77777777" w:rsidR="00EF0540" w:rsidRDefault="00EF0540" w:rsidP="009B2343">
      <w:pPr>
        <w:spacing w:after="200" w:line="360" w:lineRule="auto"/>
        <w:jc w:val="both"/>
        <w:rPr>
          <w:rFonts w:ascii="Arial" w:eastAsiaTheme="minorEastAsia" w:hAnsi="Arial" w:cs="Arial"/>
          <w:kern w:val="0"/>
          <w:sz w:val="24"/>
          <w:szCs w:val="24"/>
          <w:lang w:val="en-US"/>
        </w:rPr>
      </w:pPr>
    </w:p>
    <w:sdt>
      <w:sdtPr>
        <w:rPr>
          <w:rFonts w:asciiTheme="minorHAnsi" w:eastAsiaTheme="minorHAnsi" w:hAnsiTheme="minorHAnsi" w:cstheme="minorBidi"/>
          <w:b w:val="0"/>
          <w:bCs w:val="0"/>
          <w:color w:val="auto"/>
          <w:kern w:val="2"/>
          <w:sz w:val="22"/>
          <w:szCs w:val="22"/>
          <w:lang w:val="en-GB"/>
        </w:rPr>
        <w:id w:val="156952547"/>
        <w:docPartObj>
          <w:docPartGallery w:val="Table of Contents"/>
          <w:docPartUnique/>
        </w:docPartObj>
      </w:sdtPr>
      <w:sdtContent>
        <w:p w14:paraId="2399ED50" w14:textId="77777777" w:rsidR="00ED3299" w:rsidRDefault="00ED3299" w:rsidP="00ED3299">
          <w:pPr>
            <w:pStyle w:val="TOCHeading"/>
          </w:pPr>
          <w:r>
            <w:t>References:</w:t>
          </w:r>
        </w:p>
        <w:p w14:paraId="6331DC32" w14:textId="77777777" w:rsidR="00ED3299" w:rsidRPr="00F95AA9" w:rsidRDefault="00ED3299" w:rsidP="00ED3299">
          <w:r w:rsidRPr="00F95AA9">
            <w:t xml:space="preserve">Birch, S. (2021) ‘Radisson Hotel Group – leading by example on sustainability’, </w:t>
          </w:r>
          <w:r w:rsidRPr="00F95AA9">
            <w:rPr>
              <w:i/>
              <w:iCs/>
            </w:rPr>
            <w:t>Sustainability Magazine</w:t>
          </w:r>
          <w:r w:rsidRPr="00F95AA9">
            <w:t xml:space="preserve">. Available at: </w:t>
          </w:r>
          <w:hyperlink r:id="rId6" w:tgtFrame="_new" w:history="1">
            <w:r w:rsidRPr="00F95AA9">
              <w:rPr>
                <w:rStyle w:val="Hyperlink"/>
              </w:rPr>
              <w:t>https://sustainabilitymag.com/company-reports/radisson-hotel-group-leading-example-sustainability</w:t>
            </w:r>
          </w:hyperlink>
          <w:r w:rsidRPr="00F95AA9">
            <w:t xml:space="preserve"> (Accessed: 1 February 2025).</w:t>
          </w:r>
        </w:p>
        <w:p w14:paraId="0AD9449B" w14:textId="77777777" w:rsidR="00ED3299" w:rsidRPr="00F95AA9" w:rsidRDefault="00ED3299" w:rsidP="00ED3299">
          <w:r w:rsidRPr="00F95AA9">
            <w:t xml:space="preserve">Caswell, M. (2024) ‘Radisson Hotel Group validates net zero </w:t>
          </w:r>
          <w:proofErr w:type="gramStart"/>
          <w:r w:rsidRPr="00F95AA9">
            <w:t>science based</w:t>
          </w:r>
          <w:proofErr w:type="gramEnd"/>
          <w:r w:rsidRPr="00F95AA9">
            <w:t xml:space="preserve"> targets with SBTi’, </w:t>
          </w:r>
          <w:r w:rsidRPr="00F95AA9">
            <w:rPr>
              <w:i/>
              <w:iCs/>
            </w:rPr>
            <w:t>Sustainable Hotel News</w:t>
          </w:r>
          <w:r w:rsidRPr="00F95AA9">
            <w:t xml:space="preserve">. Available at: </w:t>
          </w:r>
          <w:hyperlink r:id="rId7" w:tgtFrame="_new" w:history="1">
            <w:r w:rsidRPr="00F95AA9">
              <w:rPr>
                <w:rStyle w:val="Hyperlink"/>
              </w:rPr>
              <w:t>https://sustainablehotelnews.com/radisson-hotel-group-validates-net-zero-science-based-targets-with-sbti/</w:t>
            </w:r>
          </w:hyperlink>
          <w:r>
            <w:t xml:space="preserve"> (Accessed: 5</w:t>
          </w:r>
          <w:r w:rsidRPr="00F95AA9">
            <w:t xml:space="preserve"> February 2025).</w:t>
          </w:r>
        </w:p>
        <w:p w14:paraId="4C29AB00" w14:textId="77777777" w:rsidR="00ED3299" w:rsidRPr="00F95AA9" w:rsidRDefault="00ED3299" w:rsidP="00ED3299">
          <w:r w:rsidRPr="00F95AA9">
            <w:t xml:space="preserve">Chen, J. (2020) ‘Radisson Hotel Group to reduce single-use plastics’, </w:t>
          </w:r>
          <w:r w:rsidRPr="00F95AA9">
            <w:rPr>
              <w:i/>
              <w:iCs/>
            </w:rPr>
            <w:t>Business Traveller</w:t>
          </w:r>
          <w:r w:rsidRPr="00F95AA9">
            <w:t xml:space="preserve">. Available at: </w:t>
          </w:r>
          <w:hyperlink r:id="rId8" w:tgtFrame="_new" w:history="1">
            <w:r w:rsidRPr="00F95AA9">
              <w:rPr>
                <w:rStyle w:val="Hyperlink"/>
              </w:rPr>
              <w:t>https://www.businesstraveller.com/business-travel/2020/02/29/radisson-hotel-group-to-reduce-single-use-plastics/</w:t>
            </w:r>
          </w:hyperlink>
          <w:r w:rsidRPr="00F95AA9">
            <w:t xml:space="preserve"> (Accessed: 2 February 2025).</w:t>
          </w:r>
        </w:p>
        <w:p w14:paraId="7591FDC8" w14:textId="77777777" w:rsidR="00ED3299" w:rsidRPr="00F95AA9" w:rsidRDefault="00ED3299" w:rsidP="00ED3299">
          <w:r w:rsidRPr="00F95AA9">
            <w:t xml:space="preserve">Costa, C. and Costa, C. (2022) </w:t>
          </w:r>
          <w:r w:rsidRPr="00F95AA9">
            <w:rPr>
              <w:i/>
              <w:iCs/>
            </w:rPr>
            <w:t>Sustainability and Competitiveness in the Hospitality Industry</w:t>
          </w:r>
          <w:r w:rsidRPr="00F95AA9">
            <w:t xml:space="preserve">. Business Science Reference. Available at: </w:t>
          </w:r>
          <w:hyperlink r:id="rId9" w:tgtFrame="_new" w:history="1">
            <w:r w:rsidRPr="00F95AA9">
              <w:rPr>
                <w:rStyle w:val="Hyperlink"/>
              </w:rPr>
              <w:t>https://www-igi-global-com.ezproxy.uwtsd.ac.uk/gateway/book/277196</w:t>
            </w:r>
          </w:hyperlink>
          <w:r>
            <w:t xml:space="preserve"> (Accessed: 8</w:t>
          </w:r>
          <w:r w:rsidRPr="00F95AA9">
            <w:t xml:space="preserve"> February 2025).</w:t>
          </w:r>
        </w:p>
        <w:p w14:paraId="7CC1D93D" w14:textId="77777777" w:rsidR="00ED3299" w:rsidRPr="00F95AA9" w:rsidRDefault="00ED3299" w:rsidP="00ED3299">
          <w:r w:rsidRPr="00F95AA9">
            <w:t xml:space="preserve">Cvent (2023) ‘Hotel Recycling: Maximise Your Program in 7 Simple Steps’, </w:t>
          </w:r>
          <w:r w:rsidRPr="00F95AA9">
            <w:rPr>
              <w:i/>
              <w:iCs/>
            </w:rPr>
            <w:t>Cvent Blog</w:t>
          </w:r>
          <w:r w:rsidRPr="00F95AA9">
            <w:t xml:space="preserve">. Available at: </w:t>
          </w:r>
          <w:hyperlink r:id="rId10" w:tgtFrame="_new" w:history="1">
            <w:r w:rsidRPr="00F95AA9">
              <w:rPr>
                <w:rStyle w:val="Hyperlink"/>
              </w:rPr>
              <w:t>https://www.cvent.com/uk/blog/hospitality/hotel-recycling</w:t>
            </w:r>
          </w:hyperlink>
          <w:r>
            <w:t xml:space="preserve"> (Accessed: 2</w:t>
          </w:r>
          <w:r w:rsidRPr="00F95AA9">
            <w:t xml:space="preserve"> February 2025).</w:t>
          </w:r>
        </w:p>
        <w:p w14:paraId="33B7F578" w14:textId="77777777" w:rsidR="00ED3299" w:rsidRPr="00F95AA9" w:rsidRDefault="00ED3299" w:rsidP="00ED3299">
          <w:r w:rsidRPr="00F95AA9">
            <w:t xml:space="preserve">Edgell, D.L. Sr. (2020) </w:t>
          </w:r>
          <w:r w:rsidRPr="00F95AA9">
            <w:rPr>
              <w:i/>
              <w:iCs/>
            </w:rPr>
            <w:t>Managing Sustainable Tourism: A Legacy for the Future</w:t>
          </w:r>
          <w:r w:rsidRPr="00F95AA9">
            <w:t xml:space="preserve">. 3rd. New York: Routledge. Available at: </w:t>
          </w:r>
          <w:hyperlink r:id="rId11" w:tgtFrame="_new" w:history="1">
            <w:r w:rsidRPr="00F95AA9">
              <w:rPr>
                <w:rStyle w:val="Hyperlink"/>
              </w:rPr>
              <w:t>https://librarysearch.uwtsd.ac.uk/discovery/fulldisplay?docid=alma99100498602802421</w:t>
            </w:r>
          </w:hyperlink>
          <w:r>
            <w:t xml:space="preserve"> (Accessed: 1</w:t>
          </w:r>
          <w:r w:rsidRPr="00F95AA9">
            <w:t xml:space="preserve"> February 2025).</w:t>
          </w:r>
        </w:p>
        <w:p w14:paraId="3350BD42" w14:textId="77777777" w:rsidR="00ED3299" w:rsidRPr="00F95AA9" w:rsidRDefault="00ED3299" w:rsidP="00ED3299">
          <w:r w:rsidRPr="00F95AA9">
            <w:t xml:space="preserve">FHA </w:t>
          </w:r>
          <w:proofErr w:type="spellStart"/>
          <w:r w:rsidRPr="00F95AA9">
            <w:t>Horeca</w:t>
          </w:r>
          <w:proofErr w:type="spellEnd"/>
          <w:r w:rsidRPr="00F95AA9">
            <w:t xml:space="preserve"> (2024) ‘Top 10 Eco-Friendly Hotel Ideas You Should Consider’. Available at: </w:t>
          </w:r>
          <w:hyperlink r:id="rId12" w:tgtFrame="_new" w:history="1">
            <w:r w:rsidRPr="00F95AA9">
              <w:rPr>
                <w:rStyle w:val="Hyperlink"/>
              </w:rPr>
              <w:t>https://fhahoreca.com/blog/eco-friendly-hotel-ideas/</w:t>
            </w:r>
          </w:hyperlink>
          <w:r>
            <w:t xml:space="preserve"> (Accessed: 2</w:t>
          </w:r>
          <w:r w:rsidRPr="00F95AA9">
            <w:t xml:space="preserve"> February 2025).</w:t>
          </w:r>
        </w:p>
        <w:p w14:paraId="3B795D73" w14:textId="77777777" w:rsidR="00ED3299" w:rsidRPr="00F95AA9" w:rsidRDefault="00ED3299" w:rsidP="00ED3299">
          <w:proofErr w:type="spellStart"/>
          <w:r w:rsidRPr="00F95AA9">
            <w:t>Fourneris</w:t>
          </w:r>
          <w:proofErr w:type="spellEnd"/>
          <w:r w:rsidRPr="00F95AA9">
            <w:t xml:space="preserve">, C. (2024) ‘Circular economy: Can hotels recycle wastewater from tourism?’, </w:t>
          </w:r>
          <w:r w:rsidRPr="00F95AA9">
            <w:rPr>
              <w:i/>
              <w:iCs/>
            </w:rPr>
            <w:t>Euronews</w:t>
          </w:r>
          <w:r w:rsidRPr="00F95AA9">
            <w:t xml:space="preserve">. Available at: </w:t>
          </w:r>
          <w:hyperlink r:id="rId13" w:tgtFrame="_new" w:history="1">
            <w:r w:rsidRPr="00F95AA9">
              <w:rPr>
                <w:rStyle w:val="Hyperlink"/>
              </w:rPr>
              <w:t>https://www.euronews.com/green/2024/10/08/circular-economy-can-hotels-recycle-wastewater-from-tourism</w:t>
            </w:r>
          </w:hyperlink>
          <w:r>
            <w:t xml:space="preserve"> (Accessed: 4</w:t>
          </w:r>
          <w:r w:rsidRPr="00F95AA9">
            <w:t xml:space="preserve"> February 2025).</w:t>
          </w:r>
        </w:p>
        <w:p w14:paraId="3A02E1C4" w14:textId="77777777" w:rsidR="00ED3299" w:rsidRPr="00F95AA9" w:rsidRDefault="00ED3299" w:rsidP="00ED3299">
          <w:proofErr w:type="spellStart"/>
          <w:r w:rsidRPr="00F95AA9">
            <w:t>Giermak</w:t>
          </w:r>
          <w:proofErr w:type="spellEnd"/>
          <w:r w:rsidRPr="00F95AA9">
            <w:t xml:space="preserve">, A. (2024) ‘Is Recycling Worth It? Environmental and Economic Benefits and Challenges’, </w:t>
          </w:r>
          <w:r w:rsidRPr="00F95AA9">
            <w:rPr>
              <w:i/>
              <w:iCs/>
            </w:rPr>
            <w:t>Palmetto Climate</w:t>
          </w:r>
          <w:r w:rsidRPr="00F95AA9">
            <w:t xml:space="preserve">. Available at: </w:t>
          </w:r>
          <w:hyperlink r:id="rId14" w:tgtFrame="_new" w:history="1">
            <w:r w:rsidRPr="00F95AA9">
              <w:rPr>
                <w:rStyle w:val="Hyperlink"/>
              </w:rPr>
              <w:t>https://palmetto.com/climate/why-you-should-recycle-environmental-economic-benefits</w:t>
            </w:r>
          </w:hyperlink>
          <w:r w:rsidRPr="00F95AA9">
            <w:t xml:space="preserve"> (Accessed: 5 February 2025).</w:t>
          </w:r>
        </w:p>
        <w:p w14:paraId="1B9BDFA4" w14:textId="77777777" w:rsidR="00ED3299" w:rsidRPr="00F95AA9" w:rsidRDefault="00ED3299" w:rsidP="00ED3299">
          <w:r w:rsidRPr="00F95AA9">
            <w:t xml:space="preserve">Green Key (2024) ‘Zero Emissions by 2050: Radisson Hotel Group Dedicates Itself Towards a Sustainable Future’, </w:t>
          </w:r>
          <w:r w:rsidRPr="00F95AA9">
            <w:rPr>
              <w:i/>
              <w:iCs/>
            </w:rPr>
            <w:t>Green Key England</w:t>
          </w:r>
          <w:r w:rsidRPr="00F95AA9">
            <w:t xml:space="preserve">. Available at: </w:t>
          </w:r>
          <w:hyperlink r:id="rId15" w:tgtFrame="_new" w:history="1">
            <w:r w:rsidRPr="00F95AA9">
              <w:rPr>
                <w:rStyle w:val="Hyperlink"/>
              </w:rPr>
              <w:t>https://www.greenkeyengland.co.uk/news/zero-emissions-by-2050-radisson-hotel-group-dedicates-itself-towards-a-sustainable-future</w:t>
            </w:r>
          </w:hyperlink>
          <w:r w:rsidRPr="00F95AA9">
            <w:t xml:space="preserve"> (Accessed: 5 February 2025).</w:t>
          </w:r>
        </w:p>
        <w:p w14:paraId="45DF5C56" w14:textId="77777777" w:rsidR="00ED3299" w:rsidRPr="00F95AA9" w:rsidRDefault="00ED3299" w:rsidP="00ED3299">
          <w:r w:rsidRPr="00F95AA9">
            <w:t xml:space="preserve">Hospitality Uncovered (2023) ‘A look at top sustainable practices revolutionising hotels today’, </w:t>
          </w:r>
          <w:r w:rsidRPr="00F95AA9">
            <w:rPr>
              <w:i/>
              <w:iCs/>
            </w:rPr>
            <w:t>Glion Institute of Higher Education</w:t>
          </w:r>
          <w:r w:rsidRPr="00F95AA9">
            <w:t xml:space="preserve">. Available at: </w:t>
          </w:r>
          <w:hyperlink r:id="rId16" w:tgtFrame="_new" w:history="1">
            <w:r w:rsidRPr="00F95AA9">
              <w:rPr>
                <w:rStyle w:val="Hyperlink"/>
              </w:rPr>
              <w:t>https://www.glion.edu/magazine/sustainability-in-hotels/</w:t>
            </w:r>
          </w:hyperlink>
          <w:r w:rsidRPr="00F95AA9">
            <w:t xml:space="preserve"> (Accessed: 6 February 2025).</w:t>
          </w:r>
        </w:p>
        <w:p w14:paraId="24E62D34" w14:textId="77777777" w:rsidR="00ED3299" w:rsidRPr="00F95AA9" w:rsidRDefault="00ED3299" w:rsidP="00ED3299">
          <w:proofErr w:type="spellStart"/>
          <w:r w:rsidRPr="00F95AA9">
            <w:t>Huijbrechts</w:t>
          </w:r>
          <w:proofErr w:type="spellEnd"/>
          <w:r w:rsidRPr="00F95AA9">
            <w:t xml:space="preserve">, I. (2022) ‘How Radisson leads the change in sustainable tourism and hospitality’, </w:t>
          </w:r>
          <w:r w:rsidRPr="00F95AA9">
            <w:rPr>
              <w:i/>
              <w:iCs/>
            </w:rPr>
            <w:t>Future Hospitality Summit</w:t>
          </w:r>
          <w:r w:rsidRPr="00F95AA9">
            <w:t xml:space="preserve">. Available at: </w:t>
          </w:r>
          <w:hyperlink r:id="rId17" w:tgtFrame="_new" w:history="1">
            <w:r w:rsidRPr="00F95AA9">
              <w:rPr>
                <w:rStyle w:val="Hyperlink"/>
              </w:rPr>
              <w:t>https://www.futurehospitality.com/sa/content-library/how-radisson-leads-the-change-in-sustainable-tourism-and-hospitality</w:t>
            </w:r>
          </w:hyperlink>
          <w:r w:rsidRPr="00F95AA9">
            <w:t xml:space="preserve"> (Accessed: 6 February 2025).</w:t>
          </w:r>
        </w:p>
        <w:p w14:paraId="2D60F530" w14:textId="77777777" w:rsidR="00ED3299" w:rsidRPr="00F95AA9" w:rsidRDefault="00ED3299" w:rsidP="00ED3299">
          <w:r w:rsidRPr="00F95AA9">
            <w:t xml:space="preserve">Jauhari, V. (2021) </w:t>
          </w:r>
          <w:r w:rsidRPr="00F95AA9">
            <w:rPr>
              <w:i/>
              <w:iCs/>
            </w:rPr>
            <w:t>Managing Sustainability in the Hospitality and Tourism Industry: Paradigms and Directions for the Future</w:t>
          </w:r>
          <w:r w:rsidRPr="00F95AA9">
            <w:t xml:space="preserve">. 9th ed. Oakville: Apple Academic Press, Inc. Available at: </w:t>
          </w:r>
          <w:hyperlink r:id="rId18" w:history="1">
            <w:r w:rsidRPr="00701FEB">
              <w:rPr>
                <w:rStyle w:val="Hyperlink"/>
              </w:rPr>
              <w:t>https://www.taylorfrancis.com/reader/download/2773cad8-4842-4614-9042-1402d04a999b/book</w:t>
            </w:r>
          </w:hyperlink>
          <w:r w:rsidRPr="00F95AA9">
            <w:t xml:space="preserve"> (Accessed: 7 February 2025).</w:t>
          </w:r>
        </w:p>
        <w:p w14:paraId="7BAB0F58" w14:textId="77777777" w:rsidR="00ED3299" w:rsidRPr="00F95AA9" w:rsidRDefault="00ED3299" w:rsidP="00ED3299">
          <w:r w:rsidRPr="00F95AA9">
            <w:lastRenderedPageBreak/>
            <w:t xml:space="preserve">Jones, P. and Comfort, D. (2020) ‘The COVID-19 crisis and sustainability in the hospitality industry’, </w:t>
          </w:r>
          <w:r w:rsidRPr="00F95AA9">
            <w:rPr>
              <w:i/>
              <w:iCs/>
            </w:rPr>
            <w:t>International Journal of Contemporary Hospitality Management</w:t>
          </w:r>
          <w:r w:rsidRPr="00F95AA9">
            <w:t>, 32(10), pp. 3037–3050. (Accessed: 7 February 2025).</w:t>
          </w:r>
        </w:p>
        <w:p w14:paraId="6C78AC29" w14:textId="77777777" w:rsidR="00ED3299" w:rsidRPr="007C00E4" w:rsidRDefault="00ED3299" w:rsidP="00ED3299">
          <w:pPr>
            <w:rPr>
              <w:i/>
              <w:iCs/>
            </w:rPr>
          </w:pPr>
          <w:proofErr w:type="spellStart"/>
          <w:r w:rsidRPr="00F95AA9">
            <w:t>Korstanje</w:t>
          </w:r>
          <w:proofErr w:type="spellEnd"/>
          <w:r w:rsidRPr="00F95AA9">
            <w:t xml:space="preserve">, M.E., George, B.P. and Nedelea, A. (2020) </w:t>
          </w:r>
          <w:r>
            <w:t>‘</w:t>
          </w:r>
          <w:r w:rsidRPr="007C00E4">
            <w:rPr>
              <w:i/>
              <w:iCs/>
            </w:rPr>
            <w:t xml:space="preserve">A Futuristic Approach to Sustainable Tourism Development: Lessons </w:t>
          </w:r>
          <w:proofErr w:type="gramStart"/>
          <w:r w:rsidRPr="007C00E4">
            <w:rPr>
              <w:i/>
              <w:iCs/>
            </w:rPr>
            <w:t>From</w:t>
          </w:r>
          <w:proofErr w:type="gramEnd"/>
          <w:r w:rsidRPr="007C00E4">
            <w:rPr>
              <w:i/>
              <w:iCs/>
            </w:rPr>
            <w:t xml:space="preserve"> Kandovan Villag</w:t>
          </w:r>
          <w:r>
            <w:rPr>
              <w:i/>
              <w:iCs/>
            </w:rPr>
            <w:t>e’</w:t>
          </w:r>
        </w:p>
        <w:p w14:paraId="6C719136" w14:textId="77777777" w:rsidR="00ED3299" w:rsidRPr="00F95AA9" w:rsidRDefault="00ED3299" w:rsidP="00ED3299">
          <w:r w:rsidRPr="00F95AA9">
            <w:t xml:space="preserve">Available at: </w:t>
          </w:r>
          <w:hyperlink r:id="rId19" w:history="1">
            <w:r w:rsidRPr="007C00E4">
              <w:rPr>
                <w:rStyle w:val="Hyperlink"/>
              </w:rPr>
              <w:t>https://doi.org/10.4018/978-1-7998-4330-6.ch009</w:t>
            </w:r>
          </w:hyperlink>
          <w:r>
            <w:t>(Accessed: 9</w:t>
          </w:r>
          <w:r w:rsidRPr="00F95AA9">
            <w:t xml:space="preserve"> February 2025).</w:t>
          </w:r>
        </w:p>
        <w:p w14:paraId="5BDCA93F" w14:textId="77777777" w:rsidR="00ED3299" w:rsidRPr="00F95AA9" w:rsidRDefault="00ED3299" w:rsidP="00ED3299">
          <w:r w:rsidRPr="00F95AA9">
            <w:t xml:space="preserve">Patel, A. (2023) ‘Driving Impact: A Look </w:t>
          </w:r>
          <w:proofErr w:type="gramStart"/>
          <w:r w:rsidRPr="00F95AA9">
            <w:t>At</w:t>
          </w:r>
          <w:proofErr w:type="gramEnd"/>
          <w:r w:rsidRPr="00F95AA9">
            <w:t xml:space="preserve"> Radisson Hotel Group’s Sustainability Journey In The Middle East And Beyond’, </w:t>
          </w:r>
          <w:r w:rsidRPr="00F95AA9">
            <w:rPr>
              <w:i/>
              <w:iCs/>
            </w:rPr>
            <w:t>Entrepreneur Middle East</w:t>
          </w:r>
          <w:r w:rsidRPr="00F95AA9">
            <w:t xml:space="preserve">. Available at: </w:t>
          </w:r>
          <w:hyperlink r:id="rId20" w:tgtFrame="_new" w:history="1">
            <w:r w:rsidRPr="00F95AA9">
              <w:rPr>
                <w:rStyle w:val="Hyperlink"/>
              </w:rPr>
              <w:t>https://www.entrepreneur.com/en-ae/growth-strategies/driving-impact-a-look-at-radisson-hotel-groups/450579</w:t>
            </w:r>
          </w:hyperlink>
          <w:r w:rsidRPr="00F95AA9">
            <w:t xml:space="preserve"> (Accessed: 8 February 2025).</w:t>
          </w:r>
        </w:p>
        <w:p w14:paraId="3B55ADA1" w14:textId="77777777" w:rsidR="00ED3299" w:rsidRPr="00F95AA9" w:rsidRDefault="00ED3299" w:rsidP="00ED3299">
          <w:r w:rsidRPr="00F95AA9">
            <w:t xml:space="preserve">Radisson Hotel Group (2022) ‘Radisson Hotel Group Takes Major Step to Becoming Net-Zero by 2050 with approved Science Based Targets’, </w:t>
          </w:r>
          <w:r w:rsidRPr="00F95AA9">
            <w:rPr>
              <w:i/>
              <w:iCs/>
            </w:rPr>
            <w:t>Radisson Hotels</w:t>
          </w:r>
          <w:r w:rsidRPr="00F95AA9">
            <w:t xml:space="preserve">. Available at: </w:t>
          </w:r>
          <w:hyperlink r:id="rId21" w:tgtFrame="_new" w:history="1">
            <w:r w:rsidRPr="00F95AA9">
              <w:rPr>
                <w:rStyle w:val="Hyperlink"/>
              </w:rPr>
              <w:t>https://www.radissonhotels.com/en-us/corporate/media/press-releases/rhg-approval-and-validation-science-based-targets</w:t>
            </w:r>
          </w:hyperlink>
          <w:r w:rsidRPr="00F95AA9">
            <w:t xml:space="preserve"> (Accessed: 9 February 2025).</w:t>
          </w:r>
        </w:p>
        <w:p w14:paraId="60F2C7DD" w14:textId="77777777" w:rsidR="00ED3299" w:rsidRPr="00F95AA9" w:rsidRDefault="00ED3299" w:rsidP="00ED3299">
          <w:r w:rsidRPr="00F95AA9">
            <w:t xml:space="preserve">Radisson Hotel Group (2023) ‘Committed to a collective vision towards more sustainability in hospitality’, </w:t>
          </w:r>
          <w:r w:rsidRPr="00F95AA9">
            <w:rPr>
              <w:i/>
              <w:iCs/>
            </w:rPr>
            <w:t>Radisson Hotels</w:t>
          </w:r>
          <w:r w:rsidRPr="00F95AA9">
            <w:t xml:space="preserve">. Available at: </w:t>
          </w:r>
          <w:hyperlink r:id="rId22" w:tgtFrame="_new" w:history="1">
            <w:r w:rsidRPr="00F95AA9">
              <w:rPr>
                <w:rStyle w:val="Hyperlink"/>
              </w:rPr>
              <w:t>https://www.radissonhotels.com/en-us/corporate/responsible-business/sustainablestays</w:t>
            </w:r>
          </w:hyperlink>
          <w:r w:rsidRPr="00F95AA9">
            <w:t xml:space="preserve"> (Accessed: 9 February 2025).</w:t>
          </w:r>
        </w:p>
        <w:p w14:paraId="5CEA42F9" w14:textId="77777777" w:rsidR="00ED3299" w:rsidRPr="00F95AA9" w:rsidRDefault="00ED3299" w:rsidP="00ED3299">
          <w:r w:rsidRPr="00F95AA9">
            <w:t>Radisson Hotel Group (2023) ‘</w:t>
          </w:r>
          <w:r>
            <w:t>About us</w:t>
          </w:r>
          <w:r w:rsidRPr="00F95AA9">
            <w:t xml:space="preserve">, </w:t>
          </w:r>
          <w:r w:rsidRPr="00F95AA9">
            <w:rPr>
              <w:i/>
              <w:iCs/>
            </w:rPr>
            <w:t>LinkedIn</w:t>
          </w:r>
          <w:r w:rsidRPr="00F95AA9">
            <w:t xml:space="preserve">. Available at: </w:t>
          </w:r>
          <w:hyperlink r:id="rId23" w:tgtFrame="_new" w:history="1">
            <w:r w:rsidRPr="00F95AA9">
              <w:rPr>
                <w:rStyle w:val="Hyperlink"/>
              </w:rPr>
              <w:t>https://www.linkedin.com/company/radisson-hotel-group/about/</w:t>
            </w:r>
          </w:hyperlink>
          <w:r w:rsidRPr="00F95AA9">
            <w:t xml:space="preserve"> (Accessed: 10 February 2025).</w:t>
          </w:r>
        </w:p>
        <w:p w14:paraId="2218348F" w14:textId="77777777" w:rsidR="00ED3299" w:rsidRPr="00F95AA9" w:rsidRDefault="00ED3299" w:rsidP="00ED3299">
          <w:r w:rsidRPr="00F95AA9">
            <w:t xml:space="preserve">Radisson Hotel Group (2023) </w:t>
          </w:r>
          <w:r w:rsidRPr="00F95AA9">
            <w:rPr>
              <w:i/>
              <w:iCs/>
            </w:rPr>
            <w:t>Responsible Business Report 2023</w:t>
          </w:r>
          <w:r w:rsidRPr="00F95AA9">
            <w:t xml:space="preserve">. Available at: </w:t>
          </w:r>
          <w:hyperlink r:id="rId24" w:tgtFrame="_new" w:history="1">
            <w:r w:rsidRPr="00F95AA9">
              <w:rPr>
                <w:rStyle w:val="Hyperlink"/>
              </w:rPr>
              <w:t>https://media.radissonhotels.net/asset/responsible-business/miscellaneous/16256-115895-m30206765.pdf</w:t>
            </w:r>
          </w:hyperlink>
          <w:r w:rsidRPr="00F95AA9">
            <w:t xml:space="preserve"> (Accessed: 10 February 2025).</w:t>
          </w:r>
        </w:p>
        <w:p w14:paraId="15A50D38" w14:textId="77777777" w:rsidR="00ED3299" w:rsidRPr="00F95AA9" w:rsidRDefault="00ED3299" w:rsidP="00ED3299">
          <w:r w:rsidRPr="00F95AA9">
            <w:t xml:space="preserve">Radisson Hotel Group (2023) ‘Zero Emissions by 2050: Radisson Hotel Group Dedicates Itself Towards a Sustainable Future’, </w:t>
          </w:r>
          <w:r w:rsidRPr="00F95AA9">
            <w:rPr>
              <w:i/>
              <w:iCs/>
            </w:rPr>
            <w:t>Green Key</w:t>
          </w:r>
          <w:r w:rsidRPr="00F95AA9">
            <w:t xml:space="preserve">. Available at: </w:t>
          </w:r>
          <w:hyperlink r:id="rId25" w:tgtFrame="_new" w:history="1">
            <w:r w:rsidRPr="00F95AA9">
              <w:rPr>
                <w:rStyle w:val="Hyperlink"/>
              </w:rPr>
              <w:t>https://www.greenkeyengland.co.uk/news/zero-emissions-by-2050-radisson-hotel-group-dedicates-itself-towards-a-sustainable-future</w:t>
            </w:r>
          </w:hyperlink>
          <w:r>
            <w:t xml:space="preserve"> (Accessed: 6</w:t>
          </w:r>
          <w:r w:rsidRPr="00F95AA9">
            <w:t xml:space="preserve"> February 2025).</w:t>
          </w:r>
        </w:p>
        <w:p w14:paraId="77F8EAD1" w14:textId="77777777" w:rsidR="00ED3299" w:rsidRPr="00F95AA9" w:rsidRDefault="00ED3299" w:rsidP="00ED3299">
          <w:r w:rsidRPr="00F95AA9">
            <w:t xml:space="preserve">Radisson Hotel Group (2024) ‘Community’, </w:t>
          </w:r>
          <w:r w:rsidRPr="00F95AA9">
            <w:rPr>
              <w:i/>
              <w:iCs/>
            </w:rPr>
            <w:t>Radisson Hotels</w:t>
          </w:r>
          <w:r w:rsidRPr="00F95AA9">
            <w:t xml:space="preserve">. Available at: </w:t>
          </w:r>
          <w:hyperlink r:id="rId26" w:tgtFrame="_new" w:history="1">
            <w:r w:rsidRPr="00F95AA9">
              <w:rPr>
                <w:rStyle w:val="Hyperlink"/>
              </w:rPr>
              <w:t>https://www.radissonhotels.com/en-us/corporate/responsible-business/community</w:t>
            </w:r>
          </w:hyperlink>
          <w:r w:rsidRPr="00F95AA9">
            <w:t xml:space="preserve"> (Accessed: 11 February 2025).</w:t>
          </w:r>
        </w:p>
        <w:p w14:paraId="23554D16" w14:textId="77777777" w:rsidR="00ED3299" w:rsidRPr="00F95AA9" w:rsidRDefault="00ED3299" w:rsidP="00ED3299">
          <w:r w:rsidRPr="00F95AA9">
            <w:t xml:space="preserve">Sustainable Hospitality Alliance (2024) ‘Case study: Radisson Hotel Group – Partnership with Winnow and Too Good to Go’. Available at: </w:t>
          </w:r>
          <w:hyperlink r:id="rId27" w:tgtFrame="_new" w:history="1">
            <w:r w:rsidRPr="00F95AA9">
              <w:rPr>
                <w:rStyle w:val="Hyperlink"/>
              </w:rPr>
              <w:t>https://sustainablehospitalityalliance.org/resource/case-study-radisson-food-waste/</w:t>
            </w:r>
          </w:hyperlink>
          <w:r w:rsidRPr="00F95AA9">
            <w:t xml:space="preserve"> (Accessed: 12 February 2025).</w:t>
          </w:r>
        </w:p>
        <w:p w14:paraId="1A7B13E5" w14:textId="77777777" w:rsidR="00ED3299" w:rsidRPr="00F95AA9" w:rsidRDefault="00ED3299" w:rsidP="00ED3299">
          <w:r w:rsidRPr="00F95AA9">
            <w:t xml:space="preserve">The Brand Hopper (2024) ‘A Deep Dive into Marketing Strategies of Radisson Hotels’. Available at: </w:t>
          </w:r>
          <w:hyperlink r:id="rId28" w:tgtFrame="_new" w:history="1">
            <w:r w:rsidRPr="00F95AA9">
              <w:rPr>
                <w:rStyle w:val="Hyperlink"/>
              </w:rPr>
              <w:t>https://thebrandhopper.com/2024/08/26/a-deep-dive-into-marketing-strategies-of-radisson-hotels/</w:t>
            </w:r>
          </w:hyperlink>
          <w:r w:rsidRPr="00F95AA9">
            <w:t xml:space="preserve"> (Accessed: 12 February 2025).</w:t>
          </w:r>
        </w:p>
        <w:p w14:paraId="7EB6F5EE" w14:textId="77777777" w:rsidR="00ED3299" w:rsidRDefault="00ED3299" w:rsidP="00ED3299"/>
      </w:sdtContent>
    </w:sdt>
    <w:p w14:paraId="2D8E6EA8" w14:textId="77777777" w:rsidR="00EF0540" w:rsidRPr="0052217B" w:rsidRDefault="00EF0540" w:rsidP="00ED3299">
      <w:pPr>
        <w:pStyle w:val="TOCHeading"/>
        <w:rPr>
          <w:rFonts w:ascii="Arial" w:eastAsiaTheme="minorEastAsia" w:hAnsi="Arial" w:cs="Arial"/>
          <w:sz w:val="24"/>
          <w:szCs w:val="24"/>
        </w:rPr>
      </w:pPr>
    </w:p>
    <w:sectPr w:rsidR="00EF0540" w:rsidRPr="0052217B" w:rsidSect="00C9240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8482F"/>
    <w:rsid w:val="00024CE5"/>
    <w:rsid w:val="00067D00"/>
    <w:rsid w:val="00137A62"/>
    <w:rsid w:val="001D7831"/>
    <w:rsid w:val="00211BCC"/>
    <w:rsid w:val="002227D8"/>
    <w:rsid w:val="0023759E"/>
    <w:rsid w:val="00295034"/>
    <w:rsid w:val="002B6A4B"/>
    <w:rsid w:val="002C6B0A"/>
    <w:rsid w:val="003514F7"/>
    <w:rsid w:val="003864B3"/>
    <w:rsid w:val="003C7F9E"/>
    <w:rsid w:val="003D630F"/>
    <w:rsid w:val="003E52B3"/>
    <w:rsid w:val="00457014"/>
    <w:rsid w:val="004A0BB5"/>
    <w:rsid w:val="004B17E9"/>
    <w:rsid w:val="0050485C"/>
    <w:rsid w:val="0052217B"/>
    <w:rsid w:val="0054509D"/>
    <w:rsid w:val="00553523"/>
    <w:rsid w:val="0058482F"/>
    <w:rsid w:val="005F50F1"/>
    <w:rsid w:val="00651589"/>
    <w:rsid w:val="006E67D1"/>
    <w:rsid w:val="00796B36"/>
    <w:rsid w:val="007B6626"/>
    <w:rsid w:val="007E7D3F"/>
    <w:rsid w:val="0081157F"/>
    <w:rsid w:val="00846DE6"/>
    <w:rsid w:val="00852D74"/>
    <w:rsid w:val="0090487D"/>
    <w:rsid w:val="00973610"/>
    <w:rsid w:val="009B2343"/>
    <w:rsid w:val="009C332E"/>
    <w:rsid w:val="00A22700"/>
    <w:rsid w:val="00A46F8A"/>
    <w:rsid w:val="00A672BC"/>
    <w:rsid w:val="00BB2161"/>
    <w:rsid w:val="00CD049C"/>
    <w:rsid w:val="00D71678"/>
    <w:rsid w:val="00E71D76"/>
    <w:rsid w:val="00ED3299"/>
    <w:rsid w:val="00EF0540"/>
    <w:rsid w:val="00F9302D"/>
    <w:rsid w:val="00F97A53"/>
    <w:rsid w:val="00FD2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CA585"/>
  <w15:docId w15:val="{B8B8951A-A7E4-4640-A448-B64C255AB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82F"/>
    <w:pPr>
      <w:spacing w:after="160" w:line="259" w:lineRule="auto"/>
    </w:pPr>
    <w:rPr>
      <w:kern w:val="2"/>
      <w:lang w:val="en-GB"/>
    </w:rPr>
  </w:style>
  <w:style w:type="paragraph" w:styleId="Heading1">
    <w:name w:val="heading 1"/>
    <w:basedOn w:val="Normal"/>
    <w:next w:val="Normal"/>
    <w:link w:val="Heading1Char"/>
    <w:uiPriority w:val="9"/>
    <w:qFormat/>
    <w:rsid w:val="00EF05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482F"/>
    <w:pPr>
      <w:spacing w:after="0" w:line="240" w:lineRule="auto"/>
    </w:pPr>
    <w:rPr>
      <w:rFonts w:eastAsiaTheme="minorEastAsia"/>
    </w:rPr>
  </w:style>
  <w:style w:type="character" w:customStyle="1" w:styleId="NoSpacingChar">
    <w:name w:val="No Spacing Char"/>
    <w:basedOn w:val="DefaultParagraphFont"/>
    <w:link w:val="NoSpacing"/>
    <w:uiPriority w:val="1"/>
    <w:rsid w:val="0058482F"/>
    <w:rPr>
      <w:rFonts w:eastAsiaTheme="minorEastAsia"/>
    </w:rPr>
  </w:style>
  <w:style w:type="paragraph" w:styleId="BalloonText">
    <w:name w:val="Balloon Text"/>
    <w:basedOn w:val="Normal"/>
    <w:link w:val="BalloonTextChar"/>
    <w:uiPriority w:val="99"/>
    <w:semiHidden/>
    <w:unhideWhenUsed/>
    <w:rsid w:val="005848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482F"/>
    <w:rPr>
      <w:rFonts w:ascii="Tahoma" w:hAnsi="Tahoma" w:cs="Tahoma"/>
      <w:kern w:val="2"/>
      <w:sz w:val="16"/>
      <w:szCs w:val="16"/>
      <w:lang w:val="en-GB"/>
    </w:rPr>
  </w:style>
  <w:style w:type="character" w:customStyle="1" w:styleId="Heading1Char">
    <w:name w:val="Heading 1 Char"/>
    <w:basedOn w:val="DefaultParagraphFont"/>
    <w:link w:val="Heading1"/>
    <w:uiPriority w:val="9"/>
    <w:rsid w:val="00EF0540"/>
    <w:rPr>
      <w:rFonts w:asciiTheme="majorHAnsi" w:eastAsiaTheme="majorEastAsia" w:hAnsiTheme="majorHAnsi" w:cstheme="majorBidi"/>
      <w:b/>
      <w:bCs/>
      <w:color w:val="365F91" w:themeColor="accent1" w:themeShade="BF"/>
      <w:kern w:val="2"/>
      <w:sz w:val="28"/>
      <w:szCs w:val="28"/>
      <w:lang w:val="en-GB"/>
    </w:rPr>
  </w:style>
  <w:style w:type="paragraph" w:styleId="TOCHeading">
    <w:name w:val="TOC Heading"/>
    <w:basedOn w:val="Heading1"/>
    <w:next w:val="Normal"/>
    <w:uiPriority w:val="39"/>
    <w:unhideWhenUsed/>
    <w:qFormat/>
    <w:rsid w:val="00EF0540"/>
    <w:pPr>
      <w:spacing w:line="276" w:lineRule="auto"/>
      <w:outlineLvl w:val="9"/>
    </w:pPr>
    <w:rPr>
      <w:kern w:val="0"/>
      <w:lang w:val="en-US"/>
    </w:rPr>
  </w:style>
  <w:style w:type="character" w:styleId="Hyperlink">
    <w:name w:val="Hyperlink"/>
    <w:basedOn w:val="DefaultParagraphFont"/>
    <w:uiPriority w:val="99"/>
    <w:unhideWhenUsed/>
    <w:rsid w:val="00EF05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usinesstraveller.com/business-travel/2020/02/29/radisson-hotel-group-to-reduce-single-use-plastics/" TargetMode="External"/><Relationship Id="rId13" Type="http://schemas.openxmlformats.org/officeDocument/2006/relationships/hyperlink" Target="https://www.euronews.com/green/2024/10/08/circular-economy-can-hotels-recycle-wastewater-from-tourism" TargetMode="External"/><Relationship Id="rId18" Type="http://schemas.openxmlformats.org/officeDocument/2006/relationships/hyperlink" Target="https://www.taylorfrancis.com/reader/download/2773cad8-4842-4614-9042-1402d04a999b/book%20" TargetMode="External"/><Relationship Id="rId26" Type="http://schemas.openxmlformats.org/officeDocument/2006/relationships/hyperlink" Target="https://www.radissonhotels.com/en-us/corporate/responsible-business/community" TargetMode="External"/><Relationship Id="rId3" Type="http://schemas.openxmlformats.org/officeDocument/2006/relationships/styles" Target="styles.xml"/><Relationship Id="rId21" Type="http://schemas.openxmlformats.org/officeDocument/2006/relationships/hyperlink" Target="https://www.radissonhotels.com/en-us/corporate/media/press-releases/rhg-approval-and-validation-science-based-targets" TargetMode="External"/><Relationship Id="rId7" Type="http://schemas.openxmlformats.org/officeDocument/2006/relationships/hyperlink" Target="https://sustainablehotelnews.com/radisson-hotel-group-validates-net-zero-science-based-targets-with-sbti/" TargetMode="External"/><Relationship Id="rId12" Type="http://schemas.openxmlformats.org/officeDocument/2006/relationships/hyperlink" Target="https://fhahoreca.com/blog/eco-friendly-hotel-ideas/" TargetMode="External"/><Relationship Id="rId17" Type="http://schemas.openxmlformats.org/officeDocument/2006/relationships/hyperlink" Target="https://www.futurehospitality.com/sa/content-library/how-radisson-leads-the-change-in-sustainable-tourism-and-hospitality" TargetMode="External"/><Relationship Id="rId25" Type="http://schemas.openxmlformats.org/officeDocument/2006/relationships/hyperlink" Target="https://www.greenkeyengland.co.uk/news/zero-emissions-by-2050-radisson-hotel-group-dedicates-itself-towards-a-sustainable-future" TargetMode="External"/><Relationship Id="rId2" Type="http://schemas.openxmlformats.org/officeDocument/2006/relationships/customXml" Target="../customXml/item2.xml"/><Relationship Id="rId16" Type="http://schemas.openxmlformats.org/officeDocument/2006/relationships/hyperlink" Target="https://www.glion.edu/magazine/sustainability-in-hotels/" TargetMode="External"/><Relationship Id="rId20" Type="http://schemas.openxmlformats.org/officeDocument/2006/relationships/hyperlink" Target="https://www.entrepreneur.com/en-ae/growth-strategies/driving-impact-a-look-at-radisson-hotel-groups/45057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ustainabilitymag.com/company-reports/radisson-hotel-group-leading-example-sustainability" TargetMode="External"/><Relationship Id="rId11" Type="http://schemas.openxmlformats.org/officeDocument/2006/relationships/hyperlink" Target="https://librarysearch.uwtsd.ac.uk/discovery/fulldisplay?docid=alma99100498602802421" TargetMode="External"/><Relationship Id="rId24" Type="http://schemas.openxmlformats.org/officeDocument/2006/relationships/hyperlink" Target="https://media.radissonhotels.net/asset/responsible-business/miscellaneous/16256-115895-m30206765.pdf" TargetMode="External"/><Relationship Id="rId5" Type="http://schemas.openxmlformats.org/officeDocument/2006/relationships/webSettings" Target="webSettings.xml"/><Relationship Id="rId15" Type="http://schemas.openxmlformats.org/officeDocument/2006/relationships/hyperlink" Target="https://www.greenkeyengland.co.uk/news/zero-emissions-by-2050-radisson-hotel-group-dedicates-itself-towards-a-sustainable-future" TargetMode="External"/><Relationship Id="rId23" Type="http://schemas.openxmlformats.org/officeDocument/2006/relationships/hyperlink" Target="https://www.linkedin.com/company/radisson-hotel-group/about/" TargetMode="External"/><Relationship Id="rId28" Type="http://schemas.openxmlformats.org/officeDocument/2006/relationships/hyperlink" Target="https://thebrandhopper.com/2024/08/26/a-deep-dive-into-marketing-strategies-of-radisson-hotels/" TargetMode="External"/><Relationship Id="rId10" Type="http://schemas.openxmlformats.org/officeDocument/2006/relationships/hyperlink" Target="https://www.cvent.com/uk/blog/hospitality/hotel-recycling" TargetMode="External"/><Relationship Id="rId19" Type="http://schemas.openxmlformats.org/officeDocument/2006/relationships/hyperlink" Target="https://doi.org/10.4018/978-1-7998-4330-6.ch009" TargetMode="External"/><Relationship Id="rId4" Type="http://schemas.openxmlformats.org/officeDocument/2006/relationships/settings" Target="settings.xml"/><Relationship Id="rId9" Type="http://schemas.openxmlformats.org/officeDocument/2006/relationships/hyperlink" Target="https://www-igi-global-com.ezproxy.uwtsd.ac.uk/gateway/book/277196" TargetMode="External"/><Relationship Id="rId14" Type="http://schemas.openxmlformats.org/officeDocument/2006/relationships/hyperlink" Target="https://palmetto.com/climate/why-you-should-recycle-environmental-economic-benefits" TargetMode="External"/><Relationship Id="rId22" Type="http://schemas.openxmlformats.org/officeDocument/2006/relationships/hyperlink" Target="https://www.radissonhotels.com/en-us/corporate/responsible-business/sustainablestays" TargetMode="External"/><Relationship Id="rId27" Type="http://schemas.openxmlformats.org/officeDocument/2006/relationships/hyperlink" Target="https://sustainablehospitalityalliance.org/resource/case-study-radisson-food-wast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3EF0C8-2D40-46AD-B916-39D4B0DF6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Essay</vt:lpstr>
    </vt:vector>
  </TitlesOfParts>
  <Company>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Essay</dc:title>
  <dc:subject>Essay</dc:subject>
  <cp:keywords/>
  <dc:description/>
  <cp:revision>49</cp:revision>
  <dcterms:created xsi:type="dcterms:W3CDTF">2025-01-30T12:19:00Z</dcterms:created>
  <dcterms:modified xsi:type="dcterms:W3CDTF">2025-02-14T23:14:00Z</dcterms:modified>
  <cp:category>Personnel Resourcing and Development BMIH5005                                                                          Lecturer: Jemma Smith                                                                                                                              Student name: Razvan Cristian Nicolae                                                                                                  Student ID: 2222787</cp:category>
</cp:coreProperties>
</file>