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Word Count: 940</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left"/>
        <w:rPr/>
      </w:pPr>
      <w:bookmarkStart w:colFirst="0" w:colLast="0" w:name="_heading=h.gjdgxs" w:id="0"/>
      <w:bookmarkEnd w:id="0"/>
      <w:r w:rsidDel="00000000" w:rsidR="00000000" w:rsidRPr="00000000">
        <w:rPr>
          <w:rtl w:val="0"/>
        </w:rPr>
        <w:t xml:space="preserve">CLAUDIA DELESCU                                                                 STUDENT NR: 2127172</w:t>
      </w:r>
    </w:p>
    <w:p w:rsidR="00000000" w:rsidDel="00000000" w:rsidP="00000000" w:rsidRDefault="00000000" w:rsidRPr="00000000" w14:paraId="00000004">
      <w:pPr>
        <w:jc w:val="left"/>
        <w:rPr/>
      </w:pPr>
      <w:r w:rsidDel="00000000" w:rsidR="00000000" w:rsidRPr="00000000">
        <w:rPr>
          <w:rtl w:val="0"/>
        </w:rPr>
        <w:t xml:space="preserve">MODULE: DIGITAL SKILLS AND RESEARCH METHODS </w:t>
      </w:r>
    </w:p>
    <w:p w:rsidR="00000000" w:rsidDel="00000000" w:rsidP="00000000" w:rsidRDefault="00000000" w:rsidRPr="00000000" w14:paraId="00000005">
      <w:pPr>
        <w:jc w:val="left"/>
        <w:rPr/>
      </w:pPr>
      <w:r w:rsidDel="00000000" w:rsidR="00000000" w:rsidRPr="00000000">
        <w:rPr>
          <w:rtl w:val="0"/>
        </w:rPr>
        <w:t xml:space="preserve">MODULE CODE: LCHS4002_BIRM</w:t>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b w:val="1"/>
          <w:sz w:val="28"/>
          <w:szCs w:val="28"/>
        </w:rPr>
      </w:pPr>
      <w:r w:rsidDel="00000000" w:rsidR="00000000" w:rsidRPr="00000000">
        <w:rPr>
          <w:rtl w:val="0"/>
        </w:rPr>
      </w:r>
    </w:p>
    <w:p w:rsidR="00000000" w:rsidDel="00000000" w:rsidP="00000000" w:rsidRDefault="00000000" w:rsidRPr="00000000" w14:paraId="0000000A">
      <w:pPr>
        <w:jc w:val="center"/>
        <w:rPr>
          <w:b w:val="1"/>
          <w:sz w:val="32"/>
          <w:szCs w:val="32"/>
        </w:rPr>
      </w:pPr>
      <w:r w:rsidDel="00000000" w:rsidR="00000000" w:rsidRPr="00000000">
        <w:rPr>
          <w:b w:val="1"/>
          <w:sz w:val="32"/>
          <w:szCs w:val="32"/>
          <w:rtl w:val="0"/>
        </w:rPr>
        <w:t xml:space="preserve">How Do Students Use Technology to Collaborate at UWTSD?</w:t>
      </w:r>
    </w:p>
    <w:p w:rsidR="00000000" w:rsidDel="00000000" w:rsidP="00000000" w:rsidRDefault="00000000" w:rsidRPr="00000000" w14:paraId="0000000B">
      <w:pPr>
        <w:spacing w:after="200"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i w:val="0"/>
          <w:smallCaps w:val="0"/>
          <w:strike w:val="0"/>
          <w:color w:val="366091"/>
          <w:sz w:val="32"/>
          <w:szCs w:val="32"/>
          <w:u w:val="none"/>
          <w:shd w:fill="auto" w:val="clear"/>
          <w:vertAlign w:val="baseline"/>
        </w:rPr>
      </w:pPr>
      <w:r w:rsidDel="00000000" w:rsidR="00000000" w:rsidRPr="00000000">
        <w:rPr>
          <w:rFonts w:ascii="Arial" w:cs="Arial" w:eastAsia="Arial" w:hAnsi="Arial"/>
          <w:b w:val="1"/>
          <w:i w:val="0"/>
          <w:smallCaps w:val="0"/>
          <w:strike w:val="0"/>
          <w:color w:val="366091"/>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Research aim</w:t>
              <w:tab/>
              <w:t xml:space="preserve">1</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Research question</w:t>
              <w:tab/>
              <w:t xml:space="preserve">1</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Relevant Existing Literature</w:t>
              <w:tab/>
              <w:t xml:space="preserve">2</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Ethical consideration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Methodologies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Hypothesis</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15">
          <w:pPr>
            <w:rPr>
              <w:b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rPr/>
        <w:sectPr>
          <w:headerReference r:id="rId7" w:type="default"/>
          <w:headerReference r:id="rId8" w:type="first"/>
          <w:headerReference r:id="rId9" w:type="even"/>
          <w:footerReference r:id="rId10" w:type="default"/>
          <w:footerReference r:id="rId11" w:type="first"/>
          <w:footerReference r:id="rId12" w:type="even"/>
          <w:pgSz w:h="15840" w:w="12240" w:orient="portrait"/>
          <w:pgMar w:bottom="1440" w:top="1440" w:left="1440" w:right="1440" w:header="720" w:footer="720"/>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18">
      <w:pPr>
        <w:rPr/>
      </w:pPr>
      <w:r w:rsidDel="00000000" w:rsidR="00000000" w:rsidRPr="00000000">
        <w:rPr/>
        <w:drawing>
          <wp:inline distB="0" distT="0" distL="0" distR="0">
            <wp:extent cx="5943600" cy="3342640"/>
            <wp:effectExtent b="0" l="0" r="0" t="0"/>
            <wp:docPr id="10" name="image5.png"/>
            <a:graphic>
              <a:graphicData uri="http://schemas.openxmlformats.org/drawingml/2006/picture">
                <pic:pic>
                  <pic:nvPicPr>
                    <pic:cNvPr id="0" name="image5.png"/>
                    <pic:cNvPicPr preferRelativeResize="0"/>
                  </pic:nvPicPr>
                  <pic:blipFill>
                    <a:blip r:embed="rId13"/>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Every student needs to have proper knowledge about using technology in academic as well as practical life. ‘The students collect numerous knowledge in academic life which enables them to grow up and reach their destination (</w:t>
      </w:r>
      <w:r w:rsidDel="00000000" w:rsidR="00000000" w:rsidRPr="00000000">
        <w:rPr>
          <w:color w:val="222222"/>
          <w:highlight w:val="white"/>
          <w:rtl w:val="0"/>
        </w:rPr>
        <w:t xml:space="preserve">Godber and Atkins, 2021)</w:t>
      </w:r>
      <w:r w:rsidDel="00000000" w:rsidR="00000000" w:rsidRPr="00000000">
        <w:rPr>
          <w:rtl w:val="0"/>
        </w:rPr>
        <w:t xml:space="preserve">. Technology-based knowledge is very important for the student it enables students to overcome any kind of challenge and reach their destiny. The researcher will use secondary data to bring eth most acceptable answer for the study. As the issue is very important to understand the confidence level of the student to take necessary action plan for the future. At the same time without having the confidence to use technology is considered a big negative marking for the student to compete with numerous in the sector of the job market. </w:t>
      </w:r>
    </w:p>
    <w:p w:rsidR="00000000" w:rsidDel="00000000" w:rsidP="00000000" w:rsidRDefault="00000000" w:rsidRPr="00000000" w14:paraId="0000001A">
      <w:pPr>
        <w:pStyle w:val="Heading2"/>
        <w:rPr/>
      </w:pPr>
      <w:bookmarkStart w:colFirst="0" w:colLast="0" w:name="_heading=h.1fob9te" w:id="2"/>
      <w:bookmarkEnd w:id="2"/>
      <w:r w:rsidDel="00000000" w:rsidR="00000000" w:rsidRPr="00000000">
        <w:rPr>
          <w:rtl w:val="0"/>
        </w:rPr>
        <w:t xml:space="preserve">Research aim </w:t>
      </w:r>
    </w:p>
    <w:p w:rsidR="00000000" w:rsidDel="00000000" w:rsidP="00000000" w:rsidRDefault="00000000" w:rsidRPr="00000000" w14:paraId="0000001B">
      <w:pPr>
        <w:rPr/>
      </w:pPr>
      <w:r w:rsidDel="00000000" w:rsidR="00000000" w:rsidRPr="00000000">
        <w:rPr/>
        <w:drawing>
          <wp:inline distB="0" distT="0" distL="0" distR="0">
            <wp:extent cx="5943600" cy="3342640"/>
            <wp:effectExtent b="0" l="0" r="0" t="0"/>
            <wp:docPr id="12"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The aim of the study is to investigate how the students are confident to use technology to collaborate. </w:t>
      </w:r>
    </w:p>
    <w:p w:rsidR="00000000" w:rsidDel="00000000" w:rsidP="00000000" w:rsidRDefault="00000000" w:rsidRPr="00000000" w14:paraId="0000001D">
      <w:pPr>
        <w:pStyle w:val="Heading2"/>
        <w:rPr/>
      </w:pPr>
      <w:bookmarkStart w:colFirst="0" w:colLast="0" w:name="_heading=h.3znysh7" w:id="3"/>
      <w:bookmarkEnd w:id="3"/>
      <w:r w:rsidDel="00000000" w:rsidR="00000000" w:rsidRPr="00000000">
        <w:rPr>
          <w:rtl w:val="0"/>
        </w:rPr>
        <w:t xml:space="preserve">Research question</w:t>
      </w:r>
    </w:p>
    <w:p w:rsidR="00000000" w:rsidDel="00000000" w:rsidP="00000000" w:rsidRDefault="00000000" w:rsidRPr="00000000" w14:paraId="0000001E">
      <w:pPr>
        <w:rPr/>
      </w:pPr>
      <w:r w:rsidDel="00000000" w:rsidR="00000000" w:rsidRPr="00000000">
        <w:rPr>
          <w:rtl w:val="0"/>
        </w:rPr>
        <w:t xml:space="preserve">Are students confident in using technology to collaborate?</w:t>
      </w:r>
    </w:p>
    <w:p w:rsidR="00000000" w:rsidDel="00000000" w:rsidP="00000000" w:rsidRDefault="00000000" w:rsidRPr="00000000" w14:paraId="0000001F">
      <w:pPr>
        <w:spacing w:after="200"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bookmarkStart w:colFirst="0" w:colLast="0" w:name="_heading=h.2et92p0" w:id="4"/>
      <w:bookmarkEnd w:id="4"/>
      <w:r w:rsidDel="00000000" w:rsidR="00000000" w:rsidRPr="00000000">
        <w:rPr>
          <w:rtl w:val="0"/>
        </w:rPr>
        <w:t xml:space="preserve">Relevant Existing Literature </w:t>
      </w:r>
    </w:p>
    <w:p w:rsidR="00000000" w:rsidDel="00000000" w:rsidP="00000000" w:rsidRDefault="00000000" w:rsidRPr="00000000" w14:paraId="00000021">
      <w:pPr>
        <w:rPr/>
      </w:pPr>
      <w:r w:rsidDel="00000000" w:rsidR="00000000" w:rsidRPr="00000000">
        <w:rPr/>
        <w:drawing>
          <wp:inline distB="0" distT="0" distL="0" distR="0">
            <wp:extent cx="5943600" cy="3342640"/>
            <wp:effectExtent b="0" l="0" r="0" t="0"/>
            <wp:docPr id="11" name="image2.png"/>
            <a:graphic>
              <a:graphicData uri="http://schemas.openxmlformats.org/drawingml/2006/picture">
                <pic:pic>
                  <pic:nvPicPr>
                    <pic:cNvPr id="0" name="image2.png"/>
                    <pic:cNvPicPr preferRelativeResize="0"/>
                  </pic:nvPicPr>
                  <pic:blipFill>
                    <a:blip r:embed="rId15"/>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As per</w:t>
      </w:r>
      <w:r w:rsidDel="00000000" w:rsidR="00000000" w:rsidRPr="00000000">
        <w:rPr>
          <w:color w:val="222222"/>
          <w:highlight w:val="white"/>
          <w:rtl w:val="0"/>
        </w:rPr>
        <w:t xml:space="preserve"> Gibbons et al. (2019)</w:t>
      </w:r>
      <w:r w:rsidDel="00000000" w:rsidR="00000000" w:rsidRPr="00000000">
        <w:rPr>
          <w:rtl w:val="0"/>
        </w:rPr>
        <w:t xml:space="preserve">, technology brings numerous things for making people’s life easier and more comfortable which is considered the blessing of modern science. </w:t>
      </w:r>
      <w:r w:rsidDel="00000000" w:rsidR="00000000" w:rsidRPr="00000000">
        <w:rPr>
          <w:color w:val="222222"/>
          <w:highlight w:val="white"/>
          <w:rtl w:val="0"/>
        </w:rPr>
        <w:t xml:space="preserve">Keskin and Yurdugül (2019) </w:t>
      </w:r>
      <w:r w:rsidDel="00000000" w:rsidR="00000000" w:rsidRPr="00000000">
        <w:rPr>
          <w:rtl w:val="0"/>
        </w:rPr>
        <w:t xml:space="preserve">stated that people of all ages can be benefited from the technologies which make their regular tasks easier and faster. People can complete their regular tasks more smartly and it can be possible to complete them in the lowest time. </w:t>
      </w:r>
      <w:r w:rsidDel="00000000" w:rsidR="00000000" w:rsidRPr="00000000">
        <w:rPr>
          <w:color w:val="222222"/>
          <w:highlight w:val="white"/>
          <w:rtl w:val="0"/>
        </w:rPr>
        <w:t xml:space="preserve">Pangrazi and Beighle (2019)</w:t>
      </w:r>
      <w:r w:rsidDel="00000000" w:rsidR="00000000" w:rsidRPr="00000000">
        <w:rPr>
          <w:rtl w:val="0"/>
        </w:rPr>
        <w:t xml:space="preserve"> stated that the students of different academics also highly benefited by using the technologies. During the time of the covid-19 pandemic, students can conduct their studies by staying at their home and they can keep focusing on their carrier progress. </w:t>
      </w:r>
      <w:r w:rsidDel="00000000" w:rsidR="00000000" w:rsidRPr="00000000">
        <w:rPr>
          <w:color w:val="222222"/>
          <w:highlight w:val="white"/>
          <w:rtl w:val="0"/>
        </w:rPr>
        <w:t xml:space="preserve">Maican et al. (2019) </w:t>
      </w:r>
      <w:r w:rsidDel="00000000" w:rsidR="00000000" w:rsidRPr="00000000">
        <w:rPr>
          <w:rtl w:val="0"/>
        </w:rPr>
        <w:t xml:space="preserve">stated that they can collaborate with others and solve their different study-related issues which increase their confidence to use the technologies in their day-to-day life as well. </w:t>
      </w:r>
      <w:r w:rsidDel="00000000" w:rsidR="00000000" w:rsidRPr="00000000">
        <w:rPr>
          <w:color w:val="222222"/>
          <w:highlight w:val="white"/>
          <w:rtl w:val="0"/>
        </w:rPr>
        <w:t xml:space="preserve">Blau et al. (2020) </w:t>
      </w:r>
      <w:r w:rsidDel="00000000" w:rsidR="00000000" w:rsidRPr="00000000">
        <w:rPr>
          <w:rtl w:val="0"/>
        </w:rPr>
        <w:t xml:space="preserve">stated that the confidence in using technology negatively impacted the students and they mostly waste their time for nothing work. Their intention towards carrier development is decreased by focusing more on technology. </w:t>
      </w:r>
      <w:r w:rsidDel="00000000" w:rsidR="00000000" w:rsidRPr="00000000">
        <w:rPr>
          <w:color w:val="222222"/>
          <w:highlight w:val="white"/>
          <w:rtl w:val="0"/>
        </w:rPr>
        <w:t xml:space="preserve">Mora et al. (2020) </w:t>
      </w:r>
      <w:r w:rsidDel="00000000" w:rsidR="00000000" w:rsidRPr="00000000">
        <w:rPr>
          <w:rtl w:val="0"/>
        </w:rPr>
        <w:t xml:space="preserve">argued with the opinion and stated that for the reason of increasing confidence the students can collaborate with their classmates to solve any issue by conducting group study. They also get the confidence to ask for help from the teachers so that they are not falling behind because of different difficult situations like the pandemic covid-19.</w:t>
      </w:r>
    </w:p>
    <w:p w:rsidR="00000000" w:rsidDel="00000000" w:rsidP="00000000" w:rsidRDefault="00000000" w:rsidRPr="00000000" w14:paraId="00000023">
      <w:pPr>
        <w:rPr/>
      </w:pPr>
      <w:r w:rsidDel="00000000" w:rsidR="00000000" w:rsidRPr="00000000">
        <w:rPr>
          <w:rtl w:val="0"/>
        </w:rPr>
        <w:t xml:space="preserve">According to</w:t>
      </w:r>
      <w:r w:rsidDel="00000000" w:rsidR="00000000" w:rsidRPr="00000000">
        <w:rPr>
          <w:color w:val="222222"/>
          <w:highlight w:val="white"/>
          <w:rtl w:val="0"/>
        </w:rPr>
        <w:t xml:space="preserve"> Martin et al. (2020),</w:t>
      </w:r>
      <w:r w:rsidDel="00000000" w:rsidR="00000000" w:rsidRPr="00000000">
        <w:rPr>
          <w:rtl w:val="0"/>
        </w:rPr>
        <w:t xml:space="preserve"> the students need to collect numerous information in the present time to develop their skills so that they can attain their aims and objectives. For attaining the necessary knowledge, it is a must needed to collaborate with classmates as well as other experienced people who can support properly. </w:t>
      </w:r>
      <w:r w:rsidDel="00000000" w:rsidR="00000000" w:rsidRPr="00000000">
        <w:rPr>
          <w:color w:val="222222"/>
          <w:highlight w:val="white"/>
          <w:rtl w:val="0"/>
        </w:rPr>
        <w:t xml:space="preserve">Godber and Atkins (2021) </w:t>
      </w:r>
      <w:r w:rsidDel="00000000" w:rsidR="00000000" w:rsidRPr="00000000">
        <w:rPr>
          <w:rtl w:val="0"/>
        </w:rPr>
        <w:t xml:space="preserve">stated that the student can learn from any place for the reason of using different technology and they are highly confident to collect necessary skills by focusing on their needs. </w:t>
      </w:r>
      <w:r w:rsidDel="00000000" w:rsidR="00000000" w:rsidRPr="00000000">
        <w:rPr>
          <w:color w:val="222222"/>
          <w:highlight w:val="white"/>
          <w:rtl w:val="0"/>
        </w:rPr>
        <w:t xml:space="preserve">Orishev and Burkhonov, (2021) </w:t>
      </w:r>
      <w:r w:rsidDel="00000000" w:rsidR="00000000" w:rsidRPr="00000000">
        <w:rPr>
          <w:rtl w:val="0"/>
        </w:rPr>
        <w:t xml:space="preserve">stated that the students prepare for their career goals from academic life and they also find out the required knowledge to reach the position. Technology offers them the opportunity to learn by overcoming the limitation to enhance their knowledge level for reaching their destination. </w:t>
      </w:r>
      <w:r w:rsidDel="00000000" w:rsidR="00000000" w:rsidRPr="00000000">
        <w:rPr>
          <w:color w:val="222222"/>
          <w:highlight w:val="white"/>
          <w:rtl w:val="0"/>
        </w:rPr>
        <w:t xml:space="preserve">Tan (2021) </w:t>
      </w:r>
      <w:r w:rsidDel="00000000" w:rsidR="00000000" w:rsidRPr="00000000">
        <w:rPr>
          <w:rtl w:val="0"/>
        </w:rPr>
        <w:t xml:space="preserve">stated that technology made the student smarter than before which enables them to make timely action so that they can keep ahead in the competitive world. Technology increase their confidence massively to know the unknown and collaborate with the people of any place, any region, or any race to know about their culture, belief, customs and so many things that can help them to enhance their knowledge level. </w:t>
      </w: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pPr>
      <w:bookmarkStart w:colFirst="0" w:colLast="0" w:name="_heading=h.tyjcwt" w:id="5"/>
      <w:bookmarkEnd w:id="5"/>
      <w:r w:rsidDel="00000000" w:rsidR="00000000" w:rsidRPr="00000000">
        <w:rPr>
          <w:rtl w:val="0"/>
        </w:rPr>
        <w:t xml:space="preserve">Ethical consideration </w:t>
      </w:r>
    </w:p>
    <w:p w:rsidR="00000000" w:rsidDel="00000000" w:rsidP="00000000" w:rsidRDefault="00000000" w:rsidRPr="00000000" w14:paraId="00000025">
      <w:pPr>
        <w:rPr/>
      </w:pPr>
      <w:r w:rsidDel="00000000" w:rsidR="00000000" w:rsidRPr="00000000">
        <w:rPr/>
        <w:drawing>
          <wp:inline distB="0" distT="0" distL="0" distR="0">
            <wp:extent cx="5943600" cy="3342640"/>
            <wp:effectExtent b="0" l="0" r="0" t="0"/>
            <wp:docPr id="14" name="image4.png"/>
            <a:graphic>
              <a:graphicData uri="http://schemas.openxmlformats.org/drawingml/2006/picture">
                <pic:pic>
                  <pic:nvPicPr>
                    <pic:cNvPr id="0" name="image4.png"/>
                    <pic:cNvPicPr preferRelativeResize="0"/>
                  </pic:nvPicPr>
                  <pic:blipFill>
                    <a:blip r:embed="rId16"/>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rPr>
          <w:b w:val="1"/>
          <w:color w:val="002060"/>
          <w:sz w:val="28"/>
          <w:szCs w:val="28"/>
        </w:rPr>
      </w:pPr>
      <w:r w:rsidDel="00000000" w:rsidR="00000000" w:rsidRPr="00000000">
        <w:rPr>
          <w:rtl w:val="0"/>
        </w:rPr>
        <w:t xml:space="preserve">The researcher will follow all of the ethical criteria of the university to conduct the study in the proper way. The researcher will collect the data from the secondary source and avoid any kind of personal as well as restricted data for the study. Here, the researcher will use proper citations and references to ensure the data source for getting more acceptance by the study. The data will be saved on the personal computer of the researcher with strong security to ensure that no one will be able to collect the data which means the researcher will be very concerned about the safety of the collected data to use in the study for bringing trusted and reliable outcomes. The data will be destroyed after the complication of the study and it will not use in any other research work. </w:t>
      </w: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pPr>
      <w:bookmarkStart w:colFirst="0" w:colLast="0" w:name="_heading=h.3dy6vkm" w:id="6"/>
      <w:bookmarkEnd w:id="6"/>
      <w:r w:rsidDel="00000000" w:rsidR="00000000" w:rsidRPr="00000000">
        <w:rPr>
          <w:rtl w:val="0"/>
        </w:rPr>
        <w:t xml:space="preserve">Methodologies </w:t>
      </w:r>
    </w:p>
    <w:p w:rsidR="00000000" w:rsidDel="00000000" w:rsidP="00000000" w:rsidRDefault="00000000" w:rsidRPr="00000000" w14:paraId="00000028">
      <w:pPr>
        <w:rPr/>
      </w:pPr>
      <w:r w:rsidDel="00000000" w:rsidR="00000000" w:rsidRPr="00000000">
        <w:rPr/>
        <w:drawing>
          <wp:inline distB="0" distT="0" distL="0" distR="0">
            <wp:extent cx="5943600" cy="3342640"/>
            <wp:effectExtent b="0" l="0" r="0" t="0"/>
            <wp:docPr id="13" name="image6.png"/>
            <a:graphic>
              <a:graphicData uri="http://schemas.openxmlformats.org/drawingml/2006/picture">
                <pic:pic>
                  <pic:nvPicPr>
                    <pic:cNvPr id="0" name="image6.png"/>
                    <pic:cNvPicPr preferRelativeResize="0"/>
                  </pic:nvPicPr>
                  <pic:blipFill>
                    <a:blip r:embed="rId17"/>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Here, the researcher will use the secondary source of data to make the study more reliable and relevant. The researcher will follow the positivist philosophy to collect the necessary data with the mixed method of qualitative and quantitative data to bring the best solution for the study. The secondary data will allow the researcher to focus continuously on the research question to make sure all of the data will be collected properly to avoid any future complications (Sekaran and Bougie 2016). The deductive approach will follow in the research that will enable the researcher to collect the data more effectively and it will be very helpful to collect the data with proper structure. The secondary data in the study will enable the researcher to complete the study with the lowest cost and it will need less time than the primary data. The primary data will not be effective for the study for the reason of data limitations and it will be very costly to collect. So from all perspectives, the secondary data will be most suitable for the researcher to solve the research issue. </w:t>
      </w:r>
    </w:p>
    <w:p w:rsidR="00000000" w:rsidDel="00000000" w:rsidP="00000000" w:rsidRDefault="00000000" w:rsidRPr="00000000" w14:paraId="0000002A">
      <w:pPr>
        <w:spacing w:after="200" w:line="276" w:lineRule="auto"/>
        <w:jc w:val="left"/>
        <w:rPr>
          <w:b w:val="1"/>
          <w:color w:val="00206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rPr/>
      </w:pPr>
      <w:bookmarkStart w:colFirst="0" w:colLast="0" w:name="_heading=h.1t3h5sf" w:id="7"/>
      <w:bookmarkEnd w:id="7"/>
      <w:r w:rsidDel="00000000" w:rsidR="00000000" w:rsidRPr="00000000">
        <w:rPr>
          <w:rtl w:val="0"/>
        </w:rPr>
        <w:t xml:space="preserve">Hypothesis </w:t>
      </w:r>
    </w:p>
    <w:p w:rsidR="00000000" w:rsidDel="00000000" w:rsidP="00000000" w:rsidRDefault="00000000" w:rsidRPr="00000000" w14:paraId="0000002C">
      <w:pPr>
        <w:rPr/>
      </w:pPr>
      <w:r w:rsidDel="00000000" w:rsidR="00000000" w:rsidRPr="00000000">
        <w:rPr/>
        <w:drawing>
          <wp:inline distB="0" distT="0" distL="0" distR="0">
            <wp:extent cx="5943600" cy="3342640"/>
            <wp:effectExtent b="0" l="0" r="0" t="0"/>
            <wp:docPr id="16" name="image7.png"/>
            <a:graphic>
              <a:graphicData uri="http://schemas.openxmlformats.org/drawingml/2006/picture">
                <pic:pic>
                  <pic:nvPicPr>
                    <pic:cNvPr id="0" name="image7.png"/>
                    <pic:cNvPicPr preferRelativeResize="0"/>
                  </pic:nvPicPr>
                  <pic:blipFill>
                    <a:blip r:embed="rId18"/>
                    <a:srcRect b="0" l="0" r="0" t="0"/>
                    <a:stretch>
                      <a:fillRect/>
                    </a:stretch>
                  </pic:blipFill>
                  <pic:spPr>
                    <a:xfrm>
                      <a:off x="0" y="0"/>
                      <a:ext cx="5943600" cy="3342640"/>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spacing w:after="200" w:line="276" w:lineRule="auto"/>
        <w:jc w:val="left"/>
        <w:rPr/>
      </w:pPr>
      <w:r w:rsidDel="00000000" w:rsidR="00000000" w:rsidRPr="00000000">
        <w:rPr>
          <w:rtl w:val="0"/>
        </w:rPr>
        <w:t xml:space="preserve">H1: The students are confident in using the technology to collaborate.</w:t>
      </w:r>
    </w:p>
    <w:p w:rsidR="00000000" w:rsidDel="00000000" w:rsidP="00000000" w:rsidRDefault="00000000" w:rsidRPr="00000000" w14:paraId="0000002E">
      <w:pPr>
        <w:spacing w:after="200" w:line="276" w:lineRule="auto"/>
        <w:jc w:val="left"/>
        <w:rPr>
          <w:b w:val="1"/>
          <w:color w:val="002060"/>
          <w:sz w:val="28"/>
          <w:szCs w:val="28"/>
        </w:rPr>
      </w:pPr>
      <w:r w:rsidDel="00000000" w:rsidR="00000000" w:rsidRPr="00000000">
        <w:rPr>
          <w:rtl w:val="0"/>
        </w:rPr>
        <w:t xml:space="preserve">H2: The students are not confident in using technology to collaborate.</w:t>
      </w: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bookmarkStart w:colFirst="0" w:colLast="0" w:name="_heading=h.4d34og8" w:id="8"/>
      <w:bookmarkEnd w:id="8"/>
      <w:r w:rsidDel="00000000" w:rsidR="00000000" w:rsidRPr="00000000">
        <w:rPr>
          <w:rtl w:val="0"/>
        </w:rPr>
        <w:t xml:space="preserve">References </w:t>
      </w:r>
    </w:p>
    <w:p w:rsidR="00000000" w:rsidDel="00000000" w:rsidP="00000000" w:rsidRDefault="00000000" w:rsidRPr="00000000" w14:paraId="00000030">
      <w:pPr>
        <w:pStyle w:val="Heading1"/>
        <w:rPr/>
      </w:pPr>
      <w:r w:rsidDel="00000000" w:rsidR="00000000" w:rsidRPr="00000000">
        <w:rPr/>
        <w:drawing>
          <wp:inline distB="0" distT="0" distL="0" distR="0">
            <wp:extent cx="5943600" cy="3342640"/>
            <wp:effectExtent b="0" l="0" r="0" t="0"/>
            <wp:docPr id="15" name="image1.png"/>
            <a:graphic>
              <a:graphicData uri="http://schemas.openxmlformats.org/drawingml/2006/picture">
                <pic:pic>
                  <pic:nvPicPr>
                    <pic:cNvPr id="0" name="image1.png"/>
                    <pic:cNvPicPr preferRelativeResize="0"/>
                  </pic:nvPicPr>
                  <pic:blipFill>
                    <a:blip r:embed="rId19"/>
                    <a:srcRect b="0" l="0" r="0" t="0"/>
                    <a:stretch>
                      <a:fillRect/>
                    </a:stretch>
                  </pic:blipFill>
                  <pic:spPr>
                    <a:xfrm>
                      <a:off x="0" y="0"/>
                      <a:ext cx="5943600" cy="3342640"/>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31">
      <w:pPr>
        <w:ind w:left="720" w:hanging="720"/>
        <w:rPr>
          <w:highlight w:val="white"/>
        </w:rPr>
      </w:pPr>
      <w:r w:rsidDel="00000000" w:rsidR="00000000" w:rsidRPr="00000000">
        <w:rPr>
          <w:highlight w:val="white"/>
          <w:rtl w:val="0"/>
        </w:rPr>
        <w:t xml:space="preserve">Blau, I., Shamir-Inbal, T. and Avdiel, O., 2020. How does the pedagogical design of a technology-enhanced collaborative academic course promote digital literacies, self-regulation, and perceived learning of students?. </w:t>
      </w:r>
      <w:r w:rsidDel="00000000" w:rsidR="00000000" w:rsidRPr="00000000">
        <w:rPr>
          <w:i w:val="1"/>
          <w:highlight w:val="white"/>
          <w:rtl w:val="0"/>
        </w:rPr>
        <w:t xml:space="preserve">The internet and higher education</w:t>
      </w:r>
      <w:r w:rsidDel="00000000" w:rsidR="00000000" w:rsidRPr="00000000">
        <w:rPr>
          <w:highlight w:val="white"/>
          <w:rtl w:val="0"/>
        </w:rPr>
        <w:t xml:space="preserve">, </w:t>
      </w:r>
      <w:r w:rsidDel="00000000" w:rsidR="00000000" w:rsidRPr="00000000">
        <w:rPr>
          <w:i w:val="1"/>
          <w:highlight w:val="white"/>
          <w:rtl w:val="0"/>
        </w:rPr>
        <w:t xml:space="preserve">45</w:t>
      </w:r>
      <w:r w:rsidDel="00000000" w:rsidR="00000000" w:rsidRPr="00000000">
        <w:rPr>
          <w:highlight w:val="white"/>
          <w:rtl w:val="0"/>
        </w:rPr>
        <w:t xml:space="preserve">, p.100722.</w:t>
      </w:r>
    </w:p>
    <w:p w:rsidR="00000000" w:rsidDel="00000000" w:rsidP="00000000" w:rsidRDefault="00000000" w:rsidRPr="00000000" w14:paraId="00000032">
      <w:pPr>
        <w:ind w:left="720" w:hanging="720"/>
        <w:rPr/>
      </w:pPr>
      <w:r w:rsidDel="00000000" w:rsidR="00000000" w:rsidRPr="00000000">
        <w:rPr>
          <w:highlight w:val="white"/>
          <w:rtl w:val="0"/>
        </w:rPr>
        <w:t xml:space="preserve">Gibbons, M.M., Rhinehart, A. and Hardin, E., 2019. How first-generation college students adjust to college. </w:t>
      </w:r>
      <w:r w:rsidDel="00000000" w:rsidR="00000000" w:rsidRPr="00000000">
        <w:rPr>
          <w:i w:val="1"/>
          <w:highlight w:val="white"/>
          <w:rtl w:val="0"/>
        </w:rPr>
        <w:t xml:space="preserve">Journal of College Student Retention: Research, Theory &amp; Practice</w:t>
      </w:r>
      <w:r w:rsidDel="00000000" w:rsidR="00000000" w:rsidRPr="00000000">
        <w:rPr>
          <w:highlight w:val="white"/>
          <w:rtl w:val="0"/>
        </w:rPr>
        <w:t xml:space="preserve">, </w:t>
      </w:r>
      <w:r w:rsidDel="00000000" w:rsidR="00000000" w:rsidRPr="00000000">
        <w:rPr>
          <w:i w:val="1"/>
          <w:highlight w:val="white"/>
          <w:rtl w:val="0"/>
        </w:rPr>
        <w:t xml:space="preserve">20</w:t>
      </w:r>
      <w:r w:rsidDel="00000000" w:rsidR="00000000" w:rsidRPr="00000000">
        <w:rPr>
          <w:highlight w:val="white"/>
          <w:rtl w:val="0"/>
        </w:rPr>
        <w:t xml:space="preserve">(4), pp.488-510.</w:t>
      </w:r>
      <w:r w:rsidDel="00000000" w:rsidR="00000000" w:rsidRPr="00000000">
        <w:rPr>
          <w:rtl w:val="0"/>
        </w:rPr>
      </w:r>
    </w:p>
    <w:p w:rsidR="00000000" w:rsidDel="00000000" w:rsidP="00000000" w:rsidRDefault="00000000" w:rsidRPr="00000000" w14:paraId="00000033">
      <w:pPr>
        <w:ind w:left="720" w:hanging="720"/>
        <w:rPr>
          <w:highlight w:val="white"/>
        </w:rPr>
      </w:pPr>
      <w:r w:rsidDel="00000000" w:rsidR="00000000" w:rsidRPr="00000000">
        <w:rPr>
          <w:highlight w:val="white"/>
          <w:rtl w:val="0"/>
        </w:rPr>
        <w:t xml:space="preserve">Godber, K.A. and Atkins, D.R., 2021, July. COVID-19 impacts on teaching and learning: a collaborative autoethnography by two higher education lecturers. In </w:t>
      </w:r>
      <w:r w:rsidDel="00000000" w:rsidR="00000000" w:rsidRPr="00000000">
        <w:rPr>
          <w:i w:val="1"/>
          <w:highlight w:val="white"/>
          <w:rtl w:val="0"/>
        </w:rPr>
        <w:t xml:space="preserve">Frontiers in Education</w:t>
      </w:r>
      <w:r w:rsidDel="00000000" w:rsidR="00000000" w:rsidRPr="00000000">
        <w:rPr>
          <w:highlight w:val="white"/>
          <w:rtl w:val="0"/>
        </w:rPr>
        <w:t xml:space="preserve"> (Vol. 6, p. 647524). Frontiers Media SA.</w:t>
      </w:r>
    </w:p>
    <w:p w:rsidR="00000000" w:rsidDel="00000000" w:rsidP="00000000" w:rsidRDefault="00000000" w:rsidRPr="00000000" w14:paraId="00000034">
      <w:pPr>
        <w:ind w:left="720" w:hanging="720"/>
        <w:rPr>
          <w:highlight w:val="white"/>
        </w:rPr>
      </w:pPr>
      <w:r w:rsidDel="00000000" w:rsidR="00000000" w:rsidRPr="00000000">
        <w:rPr>
          <w:highlight w:val="white"/>
          <w:rtl w:val="0"/>
        </w:rPr>
        <w:t xml:space="preserve">Keskin, S. and Yurdugül, H., 2019. Factors Affecting Students' Preferences for Online and Blended Learning: Motivational vs. Cognitive. </w:t>
      </w:r>
      <w:r w:rsidDel="00000000" w:rsidR="00000000" w:rsidRPr="00000000">
        <w:rPr>
          <w:i w:val="1"/>
          <w:highlight w:val="white"/>
          <w:rtl w:val="0"/>
        </w:rPr>
        <w:t xml:space="preserve">European Journal of Open, Distance and E-Learning</w:t>
      </w:r>
      <w:r w:rsidDel="00000000" w:rsidR="00000000" w:rsidRPr="00000000">
        <w:rPr>
          <w:highlight w:val="white"/>
          <w:rtl w:val="0"/>
        </w:rPr>
        <w:t xml:space="preserve">, </w:t>
      </w:r>
      <w:r w:rsidDel="00000000" w:rsidR="00000000" w:rsidRPr="00000000">
        <w:rPr>
          <w:i w:val="1"/>
          <w:highlight w:val="white"/>
          <w:rtl w:val="0"/>
        </w:rPr>
        <w:t xml:space="preserve">22</w:t>
      </w:r>
      <w:r w:rsidDel="00000000" w:rsidR="00000000" w:rsidRPr="00000000">
        <w:rPr>
          <w:highlight w:val="white"/>
          <w:rtl w:val="0"/>
        </w:rPr>
        <w:t xml:space="preserve">(2), pp.71-85.</w:t>
      </w:r>
    </w:p>
    <w:p w:rsidR="00000000" w:rsidDel="00000000" w:rsidP="00000000" w:rsidRDefault="00000000" w:rsidRPr="00000000" w14:paraId="00000035">
      <w:pPr>
        <w:ind w:left="720" w:hanging="720"/>
        <w:rPr>
          <w:highlight w:val="white"/>
        </w:rPr>
      </w:pPr>
      <w:r w:rsidDel="00000000" w:rsidR="00000000" w:rsidRPr="00000000">
        <w:rPr>
          <w:highlight w:val="white"/>
          <w:rtl w:val="0"/>
        </w:rPr>
        <w:t xml:space="preserve">Maican, C.I., Cazan, A.M., Lixandroiu, R.C. and Dovleac, L., 2019. A study on academic staff personality and technology acceptance: The case of communication and collaboration applications. </w:t>
      </w:r>
      <w:r w:rsidDel="00000000" w:rsidR="00000000" w:rsidRPr="00000000">
        <w:rPr>
          <w:i w:val="1"/>
          <w:highlight w:val="white"/>
          <w:rtl w:val="0"/>
        </w:rPr>
        <w:t xml:space="preserve">Computers &amp; Education</w:t>
      </w:r>
      <w:r w:rsidDel="00000000" w:rsidR="00000000" w:rsidRPr="00000000">
        <w:rPr>
          <w:highlight w:val="white"/>
          <w:rtl w:val="0"/>
        </w:rPr>
        <w:t xml:space="preserve">, </w:t>
      </w:r>
      <w:r w:rsidDel="00000000" w:rsidR="00000000" w:rsidRPr="00000000">
        <w:rPr>
          <w:i w:val="1"/>
          <w:highlight w:val="white"/>
          <w:rtl w:val="0"/>
        </w:rPr>
        <w:t xml:space="preserve">128</w:t>
      </w:r>
      <w:r w:rsidDel="00000000" w:rsidR="00000000" w:rsidRPr="00000000">
        <w:rPr>
          <w:highlight w:val="white"/>
          <w:rtl w:val="0"/>
        </w:rPr>
        <w:t xml:space="preserve">, pp.113-131.</w:t>
      </w:r>
    </w:p>
    <w:p w:rsidR="00000000" w:rsidDel="00000000" w:rsidP="00000000" w:rsidRDefault="00000000" w:rsidRPr="00000000" w14:paraId="00000036">
      <w:pPr>
        <w:ind w:left="720" w:hanging="720"/>
        <w:rPr>
          <w:highlight w:val="white"/>
        </w:rPr>
      </w:pPr>
      <w:r w:rsidDel="00000000" w:rsidR="00000000" w:rsidRPr="00000000">
        <w:rPr>
          <w:highlight w:val="white"/>
          <w:rtl w:val="0"/>
        </w:rPr>
        <w:t xml:space="preserve">Martin, F., Stamper, B. and Flowers, C., 2020. Examining Student Perception of Readiness for Online Learning: Importance and Confidence. </w:t>
      </w:r>
      <w:r w:rsidDel="00000000" w:rsidR="00000000" w:rsidRPr="00000000">
        <w:rPr>
          <w:i w:val="1"/>
          <w:highlight w:val="white"/>
          <w:rtl w:val="0"/>
        </w:rPr>
        <w:t xml:space="preserve">Online Learning</w:t>
      </w:r>
      <w:r w:rsidDel="00000000" w:rsidR="00000000" w:rsidRPr="00000000">
        <w:rPr>
          <w:highlight w:val="white"/>
          <w:rtl w:val="0"/>
        </w:rPr>
        <w:t xml:space="preserve">, </w:t>
      </w:r>
      <w:r w:rsidDel="00000000" w:rsidR="00000000" w:rsidRPr="00000000">
        <w:rPr>
          <w:i w:val="1"/>
          <w:highlight w:val="white"/>
          <w:rtl w:val="0"/>
        </w:rPr>
        <w:t xml:space="preserve">24</w:t>
      </w:r>
      <w:r w:rsidDel="00000000" w:rsidR="00000000" w:rsidRPr="00000000">
        <w:rPr>
          <w:highlight w:val="white"/>
          <w:rtl w:val="0"/>
        </w:rPr>
        <w:t xml:space="preserve">(2), pp.38-58.</w:t>
      </w:r>
    </w:p>
    <w:p w:rsidR="00000000" w:rsidDel="00000000" w:rsidP="00000000" w:rsidRDefault="00000000" w:rsidRPr="00000000" w14:paraId="00000037">
      <w:pPr>
        <w:ind w:left="720" w:hanging="720"/>
        <w:rPr>
          <w:highlight w:val="white"/>
        </w:rPr>
      </w:pPr>
      <w:r w:rsidDel="00000000" w:rsidR="00000000" w:rsidRPr="00000000">
        <w:rPr>
          <w:highlight w:val="white"/>
          <w:rtl w:val="0"/>
        </w:rPr>
        <w:t xml:space="preserve">Mora, H., Signes-Pont, M.T., Fuster-Guilló, A. and Pertegal-Felices, M.L., 2020. A collaborative working model for enhancing the learning process of science &amp; engineering students. </w:t>
      </w:r>
      <w:r w:rsidDel="00000000" w:rsidR="00000000" w:rsidRPr="00000000">
        <w:rPr>
          <w:i w:val="1"/>
          <w:highlight w:val="white"/>
          <w:rtl w:val="0"/>
        </w:rPr>
        <w:t xml:space="preserve">Computers in Human Behavior</w:t>
      </w:r>
      <w:r w:rsidDel="00000000" w:rsidR="00000000" w:rsidRPr="00000000">
        <w:rPr>
          <w:highlight w:val="white"/>
          <w:rtl w:val="0"/>
        </w:rPr>
        <w:t xml:space="preserve">, </w:t>
      </w:r>
      <w:r w:rsidDel="00000000" w:rsidR="00000000" w:rsidRPr="00000000">
        <w:rPr>
          <w:i w:val="1"/>
          <w:highlight w:val="white"/>
          <w:rtl w:val="0"/>
        </w:rPr>
        <w:t xml:space="preserve">103</w:t>
      </w:r>
      <w:r w:rsidDel="00000000" w:rsidR="00000000" w:rsidRPr="00000000">
        <w:rPr>
          <w:highlight w:val="white"/>
          <w:rtl w:val="0"/>
        </w:rPr>
        <w:t xml:space="preserve">, pp.140-150.</w:t>
      </w:r>
    </w:p>
    <w:p w:rsidR="00000000" w:rsidDel="00000000" w:rsidP="00000000" w:rsidRDefault="00000000" w:rsidRPr="00000000" w14:paraId="00000038">
      <w:pPr>
        <w:ind w:left="720" w:hanging="720"/>
        <w:rPr>
          <w:highlight w:val="white"/>
        </w:rPr>
      </w:pPr>
      <w:r w:rsidDel="00000000" w:rsidR="00000000" w:rsidRPr="00000000">
        <w:rPr>
          <w:highlight w:val="white"/>
          <w:rtl w:val="0"/>
        </w:rPr>
        <w:t xml:space="preserve">Orishev, J. and Burkhonov, R., 2021. Project for training professional skills for future teachers of technological education. </w:t>
      </w:r>
      <w:r w:rsidDel="00000000" w:rsidR="00000000" w:rsidRPr="00000000">
        <w:rPr>
          <w:i w:val="1"/>
          <w:highlight w:val="white"/>
          <w:rtl w:val="0"/>
        </w:rPr>
        <w:t xml:space="preserve">Mental Enlightenment Scientific-Methodological Journal</w:t>
      </w:r>
      <w:r w:rsidDel="00000000" w:rsidR="00000000" w:rsidRPr="00000000">
        <w:rPr>
          <w:highlight w:val="white"/>
          <w:rtl w:val="0"/>
        </w:rPr>
        <w:t xml:space="preserve">, </w:t>
      </w:r>
      <w:r w:rsidDel="00000000" w:rsidR="00000000" w:rsidRPr="00000000">
        <w:rPr>
          <w:i w:val="1"/>
          <w:highlight w:val="white"/>
          <w:rtl w:val="0"/>
        </w:rPr>
        <w:t xml:space="preserve">2021</w:t>
      </w:r>
      <w:r w:rsidDel="00000000" w:rsidR="00000000" w:rsidRPr="00000000">
        <w:rPr>
          <w:highlight w:val="white"/>
          <w:rtl w:val="0"/>
        </w:rPr>
        <w:t xml:space="preserve">(2), pp.139-150.</w:t>
      </w:r>
    </w:p>
    <w:p w:rsidR="00000000" w:rsidDel="00000000" w:rsidP="00000000" w:rsidRDefault="00000000" w:rsidRPr="00000000" w14:paraId="00000039">
      <w:pPr>
        <w:ind w:left="720" w:hanging="720"/>
        <w:rPr>
          <w:highlight w:val="white"/>
        </w:rPr>
      </w:pPr>
      <w:r w:rsidDel="00000000" w:rsidR="00000000" w:rsidRPr="00000000">
        <w:rPr>
          <w:highlight w:val="white"/>
          <w:rtl w:val="0"/>
        </w:rPr>
        <w:t xml:space="preserve">Pangrazi, R.P. and Beighle, A., 2019. </w:t>
      </w:r>
      <w:r w:rsidDel="00000000" w:rsidR="00000000" w:rsidRPr="00000000">
        <w:rPr>
          <w:i w:val="1"/>
          <w:highlight w:val="white"/>
          <w:rtl w:val="0"/>
        </w:rPr>
        <w:t xml:space="preserve">Dynamic physical education for elementary school children</w:t>
      </w:r>
      <w:r w:rsidDel="00000000" w:rsidR="00000000" w:rsidRPr="00000000">
        <w:rPr>
          <w:highlight w:val="white"/>
          <w:rtl w:val="0"/>
        </w:rPr>
        <w:t xml:space="preserve">. Human Kinetics Publishers.</w:t>
      </w:r>
    </w:p>
    <w:p w:rsidR="00000000" w:rsidDel="00000000" w:rsidP="00000000" w:rsidRDefault="00000000" w:rsidRPr="00000000" w14:paraId="0000003A">
      <w:pPr>
        <w:ind w:left="720" w:hanging="720"/>
        <w:rPr/>
      </w:pPr>
      <w:r w:rsidDel="00000000" w:rsidR="00000000" w:rsidRPr="00000000">
        <w:rPr>
          <w:rtl w:val="0"/>
        </w:rPr>
        <w:t xml:space="preserve">Sekaran, U. and Bougie, R. 2016 Research Methods for Business: A Skill Building Approach. John Wiley &amp; Sons, Hoboken.</w:t>
      </w:r>
    </w:p>
    <w:p w:rsidR="00000000" w:rsidDel="00000000" w:rsidP="00000000" w:rsidRDefault="00000000" w:rsidRPr="00000000" w14:paraId="0000003B">
      <w:pPr>
        <w:ind w:left="720" w:hanging="720"/>
        <w:rPr>
          <w:highlight w:val="white"/>
        </w:rPr>
      </w:pPr>
      <w:r w:rsidDel="00000000" w:rsidR="00000000" w:rsidRPr="00000000">
        <w:rPr>
          <w:highlight w:val="white"/>
          <w:rtl w:val="0"/>
        </w:rPr>
        <w:t xml:space="preserve">Tan, O.S., 2021. </w:t>
      </w:r>
      <w:r w:rsidDel="00000000" w:rsidR="00000000" w:rsidRPr="00000000">
        <w:rPr>
          <w:i w:val="1"/>
          <w:highlight w:val="white"/>
          <w:rtl w:val="0"/>
        </w:rPr>
        <w:t xml:space="preserve">Problem-based learning innovation: Using problems to power learning in the 21st century</w:t>
      </w:r>
      <w:r w:rsidDel="00000000" w:rsidR="00000000" w:rsidRPr="00000000">
        <w:rPr>
          <w:highlight w:val="white"/>
          <w:rtl w:val="0"/>
        </w:rPr>
        <w:t xml:space="preserve">. Gale Cengage Learning.</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b w:val="1"/>
        </w:rPr>
      </w:pPr>
      <w:r w:rsidDel="00000000" w:rsidR="00000000" w:rsidRPr="00000000">
        <w:rPr>
          <w:rtl w:val="0"/>
        </w:rPr>
      </w:r>
    </w:p>
    <w:sectPr>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lineRule="auto"/>
    </w:pPr>
    <w:rPr>
      <w:b w:val="1"/>
      <w:color w:val="002060"/>
      <w:sz w:val="28"/>
      <w:szCs w:val="28"/>
    </w:rPr>
  </w:style>
  <w:style w:type="paragraph" w:styleId="Heading2">
    <w:name w:val="heading 2"/>
    <w:basedOn w:val="Normal"/>
    <w:next w:val="Normal"/>
    <w:pPr>
      <w:keepNext w:val="1"/>
      <w:keepLines w:val="1"/>
      <w:spacing w:after="0" w:lineRule="auto"/>
    </w:pPr>
    <w:rPr>
      <w:b w:val="1"/>
      <w:color w:val="0070c0"/>
      <w:sz w:val="26"/>
      <w:szCs w:val="26"/>
    </w:rPr>
  </w:style>
  <w:style w:type="paragraph" w:styleId="Heading3">
    <w:name w:val="heading 3"/>
    <w:basedOn w:val="Normal"/>
    <w:next w:val="Normal"/>
    <w:pPr>
      <w:keepNext w:val="1"/>
      <w:keepLines w:val="1"/>
      <w:spacing w:after="0" w:lineRule="auto"/>
    </w:pPr>
    <w:rPr>
      <w:b w:val="1"/>
    </w:rPr>
  </w:style>
  <w:style w:type="paragraph" w:styleId="Heading4">
    <w:name w:val="heading 4"/>
    <w:basedOn w:val="Normal"/>
    <w:next w:val="Normal"/>
    <w:pPr>
      <w:keepNext w:val="1"/>
      <w:keepLines w:val="1"/>
      <w:spacing w:after="0" w:before="40" w:lineRule="auto"/>
    </w:pPr>
    <w:rPr>
      <w:i w:val="1"/>
      <w:color w:val="366091"/>
      <w:sz w:val="22"/>
      <w:szCs w:val="22"/>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spacing w:after="0" w:lineRule="auto"/>
    </w:pPr>
    <w:rPr>
      <w:b w:val="1"/>
      <w:color w:val="0070c0"/>
      <w:sz w:val="26"/>
      <w:szCs w:val="26"/>
    </w:rPr>
  </w:style>
  <w:style w:type="paragraph" w:styleId="Normal" w:default="1">
    <w:name w:val="Normal"/>
    <w:qFormat w:val="1"/>
    <w:rsid w:val="00426C35"/>
    <w:pPr>
      <w:spacing w:after="160" w:line="360" w:lineRule="auto"/>
      <w:jc w:val="both"/>
    </w:pPr>
    <w:rPr>
      <w:rFonts w:ascii="Arial" w:cs="Vrinda" w:hAnsi="Arial"/>
      <w:sz w:val="24"/>
      <w:szCs w:val="28"/>
      <w:lang w:bidi="bn-IN" w:val="en-GB"/>
    </w:rPr>
  </w:style>
  <w:style w:type="paragraph" w:styleId="Heading1">
    <w:name w:val="heading 1"/>
    <w:basedOn w:val="Normal"/>
    <w:next w:val="Normal"/>
    <w:link w:val="Heading1Char"/>
    <w:autoRedefine w:val="1"/>
    <w:uiPriority w:val="9"/>
    <w:qFormat w:val="1"/>
    <w:rsid w:val="00D013B2"/>
    <w:pPr>
      <w:keepNext w:val="1"/>
      <w:keepLines w:val="1"/>
      <w:spacing w:after="0"/>
      <w:outlineLvl w:val="0"/>
    </w:pPr>
    <w:rPr>
      <w:rFonts w:cstheme="majorBidi" w:eastAsiaTheme="majorEastAsia"/>
      <w:b w:val="1"/>
      <w:color w:val="002060"/>
      <w:w w:val="99"/>
      <w:sz w:val="28"/>
      <w:szCs w:val="32"/>
      <w:lang w:bidi="ar-SA"/>
    </w:rPr>
  </w:style>
  <w:style w:type="paragraph" w:styleId="Heading2">
    <w:name w:val="heading 2"/>
    <w:basedOn w:val="Normal"/>
    <w:next w:val="Normal"/>
    <w:link w:val="Heading2Char"/>
    <w:autoRedefine w:val="1"/>
    <w:uiPriority w:val="9"/>
    <w:unhideWhenUsed w:val="1"/>
    <w:qFormat w:val="1"/>
    <w:rsid w:val="003A0265"/>
    <w:pPr>
      <w:keepNext w:val="1"/>
      <w:keepLines w:val="1"/>
      <w:spacing w:after="0"/>
      <w:outlineLvl w:val="1"/>
    </w:pPr>
    <w:rPr>
      <w:rFonts w:cstheme="majorBidi" w:eastAsiaTheme="majorEastAsia"/>
      <w:b w:val="1"/>
      <w:bCs w:val="1"/>
      <w:color w:val="0070c0"/>
      <w:sz w:val="26"/>
      <w:szCs w:val="26"/>
      <w:lang w:val="en-US"/>
    </w:rPr>
  </w:style>
  <w:style w:type="paragraph" w:styleId="Heading3">
    <w:name w:val="heading 3"/>
    <w:basedOn w:val="Normal"/>
    <w:next w:val="Normal"/>
    <w:link w:val="Heading3Char"/>
    <w:autoRedefine w:val="1"/>
    <w:uiPriority w:val="9"/>
    <w:unhideWhenUsed w:val="1"/>
    <w:qFormat w:val="1"/>
    <w:rsid w:val="00D013B2"/>
    <w:pPr>
      <w:keepNext w:val="1"/>
      <w:keepLines w:val="1"/>
      <w:spacing w:after="0"/>
      <w:outlineLvl w:val="2"/>
    </w:pPr>
    <w:rPr>
      <w:rFonts w:cs="Arial" w:eastAsiaTheme="majorEastAsia"/>
      <w:b w:val="1"/>
      <w:szCs w:val="24"/>
    </w:rPr>
  </w:style>
  <w:style w:type="paragraph" w:styleId="Heading4">
    <w:name w:val="heading 4"/>
    <w:basedOn w:val="Normal"/>
    <w:next w:val="Normal"/>
    <w:link w:val="Heading4Char"/>
    <w:autoRedefine w:val="1"/>
    <w:uiPriority w:val="9"/>
    <w:unhideWhenUsed w:val="1"/>
    <w:qFormat w:val="1"/>
    <w:rsid w:val="0057604B"/>
    <w:pPr>
      <w:keepNext w:val="1"/>
      <w:keepLines w:val="1"/>
      <w:spacing w:after="0" w:before="40"/>
      <w:outlineLvl w:val="3"/>
    </w:pPr>
    <w:rPr>
      <w:rFonts w:cstheme="majorBidi" w:eastAsiaTheme="majorEastAsia"/>
      <w:i w:val="1"/>
      <w:iCs w:val="1"/>
      <w:color w:val="365f91" w:themeColor="accent1" w:themeShade="0000BF"/>
      <w:sz w:val="2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013B2"/>
    <w:rPr>
      <w:rFonts w:ascii="Times New Roman" w:hAnsi="Times New Roman" w:cstheme="majorBidi" w:eastAsiaTheme="majorEastAsia"/>
      <w:b w:val="1"/>
      <w:color w:val="002060"/>
      <w:w w:val="99"/>
      <w:sz w:val="28"/>
      <w:szCs w:val="32"/>
      <w:lang w:val="en-GB"/>
    </w:rPr>
  </w:style>
  <w:style w:type="character" w:styleId="Heading2Char" w:customStyle="1">
    <w:name w:val="Heading 2 Char"/>
    <w:basedOn w:val="DefaultParagraphFont"/>
    <w:link w:val="Heading2"/>
    <w:uiPriority w:val="9"/>
    <w:rsid w:val="003A0265"/>
    <w:rPr>
      <w:rFonts w:ascii="Arial" w:hAnsi="Arial" w:cstheme="majorBidi" w:eastAsiaTheme="majorEastAsia"/>
      <w:b w:val="1"/>
      <w:bCs w:val="1"/>
      <w:color w:val="0070c0"/>
      <w:sz w:val="26"/>
      <w:szCs w:val="26"/>
      <w:lang w:bidi="bn-IN"/>
    </w:rPr>
  </w:style>
  <w:style w:type="paragraph" w:styleId="Title">
    <w:name w:val="Title"/>
    <w:aliases w:val="heading 2"/>
    <w:basedOn w:val="Heading2"/>
    <w:next w:val="Normal"/>
    <w:link w:val="TitleChar"/>
    <w:autoRedefine w:val="1"/>
    <w:uiPriority w:val="10"/>
    <w:qFormat w:val="1"/>
    <w:rsid w:val="008F289C"/>
    <w:rPr>
      <w:bCs w:val="0"/>
      <w:spacing w:val="-10"/>
      <w:kern w:val="28"/>
      <w:szCs w:val="56"/>
    </w:rPr>
  </w:style>
  <w:style w:type="character" w:styleId="TitleChar" w:customStyle="1">
    <w:name w:val="Title Char"/>
    <w:aliases w:val="heading 2 Char"/>
    <w:basedOn w:val="DefaultParagraphFont"/>
    <w:link w:val="Title"/>
    <w:uiPriority w:val="10"/>
    <w:rsid w:val="008F289C"/>
    <w:rPr>
      <w:rFonts w:ascii="Times New Roman" w:hAnsi="Times New Roman" w:cstheme="majorBidi" w:eastAsiaTheme="majorEastAsia"/>
      <w:b w:val="1"/>
      <w:color w:val="000000" w:themeColor="text1"/>
      <w:spacing w:val="-10"/>
      <w:kern w:val="28"/>
      <w:sz w:val="24"/>
      <w:szCs w:val="56"/>
      <w:lang w:val="en-GB"/>
    </w:rPr>
  </w:style>
  <w:style w:type="character" w:styleId="Heading3Char" w:customStyle="1">
    <w:name w:val="Heading 3 Char"/>
    <w:basedOn w:val="DefaultParagraphFont"/>
    <w:link w:val="Heading3"/>
    <w:uiPriority w:val="9"/>
    <w:rsid w:val="00D013B2"/>
    <w:rPr>
      <w:rFonts w:ascii="Times New Roman" w:cs="Arial" w:hAnsi="Times New Roman" w:eastAsiaTheme="majorEastAsia"/>
      <w:b w:val="1"/>
      <w:sz w:val="24"/>
      <w:szCs w:val="24"/>
      <w:lang w:bidi="bn-IN" w:val="en-GB"/>
    </w:rPr>
  </w:style>
  <w:style w:type="character" w:styleId="Heading4Char" w:customStyle="1">
    <w:name w:val="Heading 4 Char"/>
    <w:basedOn w:val="DefaultParagraphFont"/>
    <w:link w:val="Heading4"/>
    <w:uiPriority w:val="9"/>
    <w:rsid w:val="0057604B"/>
    <w:rPr>
      <w:rFonts w:ascii="Arial" w:hAnsi="Arial" w:cstheme="majorBidi" w:eastAsiaTheme="majorEastAsia"/>
      <w:i w:val="1"/>
      <w:iCs w:val="1"/>
      <w:color w:val="365f91" w:themeColor="accent1" w:themeShade="0000BF"/>
    </w:rPr>
  </w:style>
  <w:style w:type="paragraph" w:styleId="ListParagraph">
    <w:name w:val="List Paragraph"/>
    <w:basedOn w:val="Normal"/>
    <w:uiPriority w:val="34"/>
    <w:qFormat w:val="1"/>
    <w:rsid w:val="001B7E86"/>
    <w:pPr>
      <w:ind w:left="720"/>
    </w:pPr>
  </w:style>
  <w:style w:type="paragraph" w:styleId="BalloonText">
    <w:name w:val="Balloon Text"/>
    <w:basedOn w:val="Normal"/>
    <w:link w:val="BalloonTextChar"/>
    <w:uiPriority w:val="99"/>
    <w:semiHidden w:val="1"/>
    <w:unhideWhenUsed w:val="1"/>
    <w:rsid w:val="00607213"/>
    <w:pPr>
      <w:spacing w:after="0" w:line="240" w:lineRule="auto"/>
    </w:pPr>
    <w:rPr>
      <w:rFonts w:ascii="Tahoma" w:cs="Tahoma" w:hAnsi="Tahoma"/>
      <w:sz w:val="16"/>
      <w:szCs w:val="20"/>
    </w:rPr>
  </w:style>
  <w:style w:type="character" w:styleId="BalloonTextChar" w:customStyle="1">
    <w:name w:val="Balloon Text Char"/>
    <w:basedOn w:val="DefaultParagraphFont"/>
    <w:link w:val="BalloonText"/>
    <w:uiPriority w:val="99"/>
    <w:semiHidden w:val="1"/>
    <w:rsid w:val="00607213"/>
    <w:rPr>
      <w:rFonts w:ascii="Tahoma" w:cs="Tahoma" w:hAnsi="Tahoma"/>
      <w:sz w:val="16"/>
      <w:szCs w:val="20"/>
      <w:lang w:bidi="bn-IN" w:val="en-GB"/>
    </w:rPr>
  </w:style>
  <w:style w:type="paragraph" w:styleId="Header">
    <w:name w:val="header"/>
    <w:basedOn w:val="Normal"/>
    <w:link w:val="HeaderChar"/>
    <w:uiPriority w:val="99"/>
    <w:unhideWhenUsed w:val="1"/>
    <w:rsid w:val="00607213"/>
    <w:pPr>
      <w:tabs>
        <w:tab w:val="center" w:pos="4680"/>
        <w:tab w:val="right" w:pos="9360"/>
      </w:tabs>
      <w:spacing w:after="0" w:line="240" w:lineRule="auto"/>
    </w:pPr>
  </w:style>
  <w:style w:type="character" w:styleId="HeaderChar" w:customStyle="1">
    <w:name w:val="Header Char"/>
    <w:basedOn w:val="DefaultParagraphFont"/>
    <w:link w:val="Header"/>
    <w:uiPriority w:val="99"/>
    <w:rsid w:val="00607213"/>
    <w:rPr>
      <w:rFonts w:ascii="Times New Roman" w:cs="Vrinda" w:hAnsi="Times New Roman"/>
      <w:sz w:val="24"/>
      <w:szCs w:val="28"/>
      <w:lang w:bidi="bn-IN" w:val="en-GB"/>
    </w:rPr>
  </w:style>
  <w:style w:type="paragraph" w:styleId="Footer">
    <w:name w:val="footer"/>
    <w:basedOn w:val="Normal"/>
    <w:link w:val="FooterChar"/>
    <w:uiPriority w:val="99"/>
    <w:unhideWhenUsed w:val="1"/>
    <w:rsid w:val="00607213"/>
    <w:pPr>
      <w:tabs>
        <w:tab w:val="center" w:pos="4680"/>
        <w:tab w:val="right" w:pos="9360"/>
      </w:tabs>
      <w:spacing w:after="0" w:line="240" w:lineRule="auto"/>
    </w:pPr>
  </w:style>
  <w:style w:type="character" w:styleId="FooterChar" w:customStyle="1">
    <w:name w:val="Footer Char"/>
    <w:basedOn w:val="DefaultParagraphFont"/>
    <w:link w:val="Footer"/>
    <w:uiPriority w:val="99"/>
    <w:rsid w:val="00607213"/>
    <w:rPr>
      <w:rFonts w:ascii="Times New Roman" w:cs="Vrinda" w:hAnsi="Times New Roman"/>
      <w:sz w:val="24"/>
      <w:szCs w:val="28"/>
      <w:lang w:bidi="bn-IN" w:val="en-GB"/>
    </w:rPr>
  </w:style>
  <w:style w:type="paragraph" w:styleId="TOCHeading">
    <w:name w:val="TOC Heading"/>
    <w:basedOn w:val="Heading1"/>
    <w:next w:val="Normal"/>
    <w:autoRedefine w:val="1"/>
    <w:uiPriority w:val="39"/>
    <w:unhideWhenUsed w:val="1"/>
    <w:qFormat w:val="1"/>
    <w:rsid w:val="00D013B2"/>
    <w:pPr>
      <w:jc w:val="center"/>
      <w:outlineLvl w:val="9"/>
    </w:pPr>
    <w:rPr>
      <w:color w:val="365f91" w:themeColor="accent1" w:themeShade="0000BF"/>
      <w:w w:val="100"/>
      <w:sz w:val="32"/>
      <w:lang w:val="en-US"/>
    </w:rPr>
  </w:style>
  <w:style w:type="paragraph" w:styleId="TOC1">
    <w:name w:val="toc 1"/>
    <w:basedOn w:val="Normal"/>
    <w:next w:val="Normal"/>
    <w:autoRedefine w:val="1"/>
    <w:uiPriority w:val="39"/>
    <w:unhideWhenUsed w:val="1"/>
    <w:rsid w:val="00426C35"/>
    <w:pPr>
      <w:tabs>
        <w:tab w:val="right" w:leader="dot" w:pos="9350"/>
      </w:tabs>
      <w:spacing w:after="100"/>
    </w:pPr>
  </w:style>
  <w:style w:type="character" w:styleId="Hyperlink">
    <w:name w:val="Hyperlink"/>
    <w:basedOn w:val="DefaultParagraphFont"/>
    <w:uiPriority w:val="99"/>
    <w:unhideWhenUsed w:val="1"/>
    <w:rsid w:val="000B4E95"/>
    <w:rPr>
      <w:color w:val="0000ff" w:themeColor="hyperlink"/>
      <w:u w:val="single"/>
    </w:rPr>
  </w:style>
  <w:style w:type="paragraph" w:styleId="TOC2">
    <w:name w:val="toc 2"/>
    <w:basedOn w:val="Normal"/>
    <w:next w:val="Normal"/>
    <w:autoRedefine w:val="1"/>
    <w:uiPriority w:val="39"/>
    <w:unhideWhenUsed w:val="1"/>
    <w:rsid w:val="00F93C57"/>
    <w:pPr>
      <w:spacing w:after="100"/>
      <w:ind w:left="240"/>
    </w:pPr>
  </w:style>
  <w:style w:type="paragraph" w:styleId="TOC3">
    <w:name w:val="toc 3"/>
    <w:basedOn w:val="Normal"/>
    <w:next w:val="Normal"/>
    <w:autoRedefine w:val="1"/>
    <w:uiPriority w:val="39"/>
    <w:unhideWhenUsed w:val="1"/>
    <w:rsid w:val="00F93C57"/>
    <w:pPr>
      <w:spacing w:after="100"/>
      <w:ind w:left="480"/>
    </w:pPr>
  </w:style>
  <w:style w:type="character" w:styleId="hgkelc" w:customStyle="1">
    <w:name w:val="hgkelc"/>
    <w:basedOn w:val="DefaultParagraphFont"/>
    <w:rsid w:val="00B73B54"/>
  </w:style>
  <w:style w:type="table" w:styleId="TableGrid">
    <w:name w:val="Table Grid"/>
    <w:basedOn w:val="TableNormal"/>
    <w:uiPriority w:val="39"/>
    <w:rsid w:val="008672E3"/>
    <w:pPr>
      <w:spacing w:after="0" w:line="240" w:lineRule="auto"/>
    </w:pPr>
    <w:rPr>
      <w:rFonts w:ascii="Times New Roman" w:cs="Times New Roman" w:eastAsia="Times New Roman" w:hAnsi="Times New Roman"/>
      <w:sz w:val="20"/>
      <w:szCs w:val="20"/>
      <w:lang w:eastAsia="en-GB" w:val="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kx21rb" w:customStyle="1">
    <w:name w:val="kx21rb"/>
    <w:basedOn w:val="DefaultParagraphFont"/>
    <w:rsid w:val="00302707"/>
  </w:style>
  <w:style w:type="paragraph" w:styleId="trt0xe" w:customStyle="1">
    <w:name w:val="trt0xe"/>
    <w:basedOn w:val="Normal"/>
    <w:rsid w:val="002A0910"/>
    <w:pPr>
      <w:spacing w:after="100" w:afterAutospacing="1" w:before="100" w:beforeAutospacing="1" w:line="240" w:lineRule="auto"/>
      <w:jc w:val="left"/>
    </w:pPr>
    <w:rPr>
      <w:rFonts w:ascii="Times New Roman" w:cs="Times New Roman" w:eastAsia="Times New Roman" w:hAnsi="Times New Roman"/>
      <w:szCs w:val="24"/>
      <w:lang w:bidi="ar-SA" w:eastAsia="en-GB"/>
    </w:rPr>
  </w:style>
  <w:style w:type="paragraph" w:styleId="Caption">
    <w:name w:val="caption"/>
    <w:basedOn w:val="Normal"/>
    <w:next w:val="Normal"/>
    <w:uiPriority w:val="35"/>
    <w:unhideWhenUsed w:val="1"/>
    <w:qFormat w:val="1"/>
    <w:rsid w:val="00642C77"/>
    <w:pPr>
      <w:spacing w:after="200" w:line="240" w:lineRule="auto"/>
    </w:pPr>
    <w:rPr>
      <w:i w:val="1"/>
      <w:iCs w:val="1"/>
      <w:color w:val="1f497d" w:themeColor="text2"/>
      <w:sz w:val="18"/>
      <w:szCs w:val="22"/>
    </w:rPr>
  </w:style>
  <w:style w:type="paragraph" w:styleId="Quote">
    <w:name w:val="Quote"/>
    <w:basedOn w:val="Normal"/>
    <w:next w:val="Normal"/>
    <w:link w:val="QuoteChar"/>
    <w:autoRedefine w:val="1"/>
    <w:uiPriority w:val="29"/>
    <w:qFormat w:val="1"/>
    <w:rsid w:val="00BE5117"/>
    <w:pPr>
      <w:spacing w:after="0"/>
      <w:ind w:right="864"/>
      <w:jc w:val="center"/>
    </w:pPr>
    <w:rPr>
      <w:b w:val="1"/>
      <w:bCs w:val="1"/>
      <w:i w:val="1"/>
      <w:iCs w:val="1"/>
    </w:rPr>
  </w:style>
  <w:style w:type="character" w:styleId="QuoteChar" w:customStyle="1">
    <w:name w:val="Quote Char"/>
    <w:basedOn w:val="DefaultParagraphFont"/>
    <w:link w:val="Quote"/>
    <w:uiPriority w:val="29"/>
    <w:rsid w:val="00BE5117"/>
    <w:rPr>
      <w:rFonts w:ascii="Arial" w:cs="Vrinda" w:hAnsi="Arial"/>
      <w:b w:val="1"/>
      <w:bCs w:val="1"/>
      <w:i w:val="1"/>
      <w:iCs w:val="1"/>
      <w:sz w:val="24"/>
      <w:szCs w:val="28"/>
      <w:lang w:bidi="bn-IN" w:val="en-GB"/>
    </w:rPr>
  </w:style>
  <w:style w:type="paragraph" w:styleId="NormalWeb">
    <w:name w:val="Normal (Web)"/>
    <w:basedOn w:val="Normal"/>
    <w:uiPriority w:val="99"/>
    <w:semiHidden w:val="1"/>
    <w:unhideWhenUsed w:val="1"/>
    <w:rsid w:val="0090258B"/>
    <w:pPr>
      <w:spacing w:after="100" w:afterAutospacing="1" w:before="100" w:beforeAutospacing="1" w:line="240" w:lineRule="auto"/>
      <w:jc w:val="left"/>
    </w:pPr>
    <w:rPr>
      <w:rFonts w:ascii="Times New Roman" w:cs="Times New Roman" w:eastAsia="Times New Roman" w:hAnsi="Times New Roman"/>
      <w:szCs w:val="24"/>
      <w:lang w:bidi="ar-SA"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footer" Target="footer2.xml"/><Relationship Id="rId10" Type="http://schemas.openxmlformats.org/officeDocument/2006/relationships/footer" Target="footer3.xml"/><Relationship Id="rId13" Type="http://schemas.openxmlformats.org/officeDocument/2006/relationships/image" Target="media/image5.png"/><Relationship Id="rId12"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2.xml"/><Relationship Id="rId15" Type="http://schemas.openxmlformats.org/officeDocument/2006/relationships/image" Target="media/image2.png"/><Relationship Id="rId14" Type="http://schemas.openxmlformats.org/officeDocument/2006/relationships/image" Target="media/image3.png"/><Relationship Id="rId17" Type="http://schemas.openxmlformats.org/officeDocument/2006/relationships/image" Target="media/image6.png"/><Relationship Id="rId16" Type="http://schemas.openxmlformats.org/officeDocument/2006/relationships/image" Target="media/image4.png"/><Relationship Id="rId5" Type="http://schemas.openxmlformats.org/officeDocument/2006/relationships/styles" Target="styles.xml"/><Relationship Id="rId19" Type="http://schemas.openxmlformats.org/officeDocument/2006/relationships/image" Target="media/image1.png"/><Relationship Id="rId6" Type="http://schemas.openxmlformats.org/officeDocument/2006/relationships/customXml" Target="../customXML/item1.xml"/><Relationship Id="rId18" Type="http://schemas.openxmlformats.org/officeDocument/2006/relationships/image" Target="media/image7.png"/><Relationship Id="rId7" Type="http://schemas.openxmlformats.org/officeDocument/2006/relationships/header" Target="header1.xml"/><Relationship Id="rId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axbrzFR3C+9kAO8WSVF3IJn+ZCw==">AMUW2mUlg/oAcROonhoYdAAirfApwFIdbrgCb4IkeNdK15WJxZBwg/rqo1r5aljek3mlH0cvehj+XognS26z//graa0AZ9fsAOfNnKOB7+4fO/k1kuYEacWaeRwvnG9zMg9AgQIPwaCUw1gNg7gKzJ0oYFGfcDpqINnd2Xb0D0C5JOcxB5bcwNLcRbZITk9SLC7/NlGwAwGfpy0/KVJF+cVIBIIWe8cL/R5pXdXusVcT5hIzt+IPRlE=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2022-12-01T10:05:00Z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e39935188500bc3a039164a97b4f4a984a988601fa72655b059801f18d9da390</vt:lpwstr>
  </property>
</Properties>
</file>