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54A3" w:rsidRPr="004854A3" w:rsidRDefault="004854A3" w:rsidP="004854A3">
      <w:pPr>
        <w:rPr>
          <w:b/>
        </w:rPr>
      </w:pPr>
      <w:r w:rsidRPr="004854A3">
        <w:rPr>
          <w:b/>
        </w:rPr>
        <w:t>Executive</w:t>
      </w:r>
      <w:r w:rsidRPr="004854A3">
        <w:rPr>
          <w:rFonts w:hint="eastAsia"/>
          <w:b/>
        </w:rPr>
        <w:t xml:space="preserve"> summary</w:t>
      </w:r>
    </w:p>
    <w:p w:rsidR="004854A3" w:rsidRDefault="004854A3" w:rsidP="004854A3">
      <w:pPr>
        <w:rPr>
          <w:shd w:val="clear" w:color="auto" w:fill="FFFFFF"/>
        </w:rPr>
      </w:pPr>
      <w:r>
        <w:rPr>
          <w:rFonts w:hint="eastAsia"/>
          <w:shd w:val="clear" w:color="auto" w:fill="FFFFFF"/>
        </w:rPr>
        <w:t xml:space="preserve">As a key member in EU, Netherlands is an influential country located in continental </w:t>
      </w:r>
      <w:r>
        <w:rPr>
          <w:shd w:val="clear" w:color="auto" w:fill="FFFFFF"/>
        </w:rPr>
        <w:t>Europe</w:t>
      </w:r>
      <w:r>
        <w:rPr>
          <w:rFonts w:hint="eastAsia"/>
          <w:shd w:val="clear" w:color="auto" w:fill="FFFFFF"/>
        </w:rPr>
        <w:t>. Through a British perspective, it is beneficial for a local company doing business with a Dutch company. For example, d</w:t>
      </w:r>
      <w:r>
        <w:rPr>
          <w:shd w:val="clear" w:color="auto" w:fill="FFFFFF"/>
        </w:rPr>
        <w:t xml:space="preserve">ue to the short physical distance between two countries, the transportation </w:t>
      </w:r>
      <w:r>
        <w:rPr>
          <w:rFonts w:hint="eastAsia"/>
          <w:shd w:val="clear" w:color="auto" w:fill="FFFFFF"/>
        </w:rPr>
        <w:t>cost will be significantly reduced. Via a British perspective, this analytical report will offer a comprehensive cultural comparison based on the related theories and concepts. Firstly, Hofstede</w:t>
      </w:r>
      <w:r>
        <w:rPr>
          <w:shd w:val="clear" w:color="auto" w:fill="FFFFFF"/>
        </w:rPr>
        <w:t>’</w:t>
      </w:r>
      <w:r>
        <w:rPr>
          <w:rFonts w:hint="eastAsia"/>
          <w:shd w:val="clear" w:color="auto" w:fill="FFFFFF"/>
        </w:rPr>
        <w:t xml:space="preserve">s (2009) cultural </w:t>
      </w:r>
      <w:r>
        <w:rPr>
          <w:shd w:val="clear" w:color="auto" w:fill="FFFFFF"/>
        </w:rPr>
        <w:t>dimension</w:t>
      </w:r>
      <w:r>
        <w:rPr>
          <w:rFonts w:hint="eastAsia"/>
          <w:shd w:val="clear" w:color="auto" w:fill="FFFFFF"/>
        </w:rPr>
        <w:t xml:space="preserve"> will be served as the foundation for this report. </w:t>
      </w:r>
      <w:r>
        <w:rPr>
          <w:shd w:val="clear" w:color="auto" w:fill="FFFFFF"/>
        </w:rPr>
        <w:t>M</w:t>
      </w:r>
      <w:r>
        <w:rPr>
          <w:rFonts w:hint="eastAsia"/>
          <w:shd w:val="clear" w:color="auto" w:fill="FFFFFF"/>
        </w:rPr>
        <w:t>oreover, Hall</w:t>
      </w:r>
      <w:r>
        <w:rPr>
          <w:shd w:val="clear" w:color="auto" w:fill="FFFFFF"/>
        </w:rPr>
        <w:t>’</w:t>
      </w:r>
      <w:r>
        <w:rPr>
          <w:rFonts w:hint="eastAsia"/>
          <w:shd w:val="clear" w:color="auto" w:fill="FFFFFF"/>
        </w:rPr>
        <w:t xml:space="preserve">s (1973) theory of high-context and low-context culture will be offered to analyze the communication skills in business </w:t>
      </w:r>
      <w:r>
        <w:rPr>
          <w:shd w:val="clear" w:color="auto" w:fill="FFFFFF"/>
        </w:rPr>
        <w:t>environment</w:t>
      </w:r>
      <w:r>
        <w:rPr>
          <w:rFonts w:hint="eastAsia"/>
          <w:shd w:val="clear" w:color="auto" w:fill="FFFFFF"/>
        </w:rPr>
        <w:t xml:space="preserve">. </w:t>
      </w:r>
    </w:p>
    <w:p w:rsidR="004854A3" w:rsidRDefault="004854A3" w:rsidP="004854A3"/>
    <w:p w:rsidR="004854A3" w:rsidRDefault="004854A3" w:rsidP="004854A3">
      <w:pPr>
        <w:adjustRightInd/>
        <w:snapToGrid/>
        <w:spacing w:after="200" w:line="220" w:lineRule="atLeast"/>
        <w:jc w:val="left"/>
      </w:pPr>
      <w:r>
        <w:br w:type="page"/>
      </w:r>
    </w:p>
    <w:p w:rsidR="004854A3" w:rsidRDefault="004854A3" w:rsidP="004854A3">
      <w:pPr>
        <w:pStyle w:val="10"/>
      </w:pPr>
      <w:r>
        <w:rPr>
          <w:rFonts w:hint="eastAsia"/>
        </w:rPr>
        <w:lastRenderedPageBreak/>
        <w:t>Content Page</w:t>
      </w:r>
    </w:p>
    <w:p w:rsidR="004854A3" w:rsidRDefault="009319F0" w:rsidP="004854A3">
      <w:pPr>
        <w:pStyle w:val="10"/>
        <w:rPr>
          <w:rFonts w:asciiTheme="minorHAnsi" w:eastAsiaTheme="minorEastAsia" w:hAnsiTheme="minorHAnsi"/>
          <w:noProof/>
          <w:color w:val="auto"/>
          <w:kern w:val="2"/>
          <w:sz w:val="21"/>
        </w:rPr>
      </w:pPr>
      <w:r>
        <w:fldChar w:fldCharType="begin"/>
      </w:r>
      <w:r w:rsidR="004854A3">
        <w:instrText xml:space="preserve"> TOC \o "1-3" \h \z \u </w:instrText>
      </w:r>
      <w:r>
        <w:fldChar w:fldCharType="separate"/>
      </w:r>
      <w:hyperlink w:anchor="_Toc30089194" w:history="1">
        <w:r w:rsidR="004854A3" w:rsidRPr="0009231D">
          <w:rPr>
            <w:rStyle w:val="a8"/>
            <w:noProof/>
          </w:rPr>
          <w:t>1.0</w:t>
        </w:r>
        <w:r w:rsidR="004854A3">
          <w:rPr>
            <w:rFonts w:asciiTheme="minorHAnsi" w:eastAsiaTheme="minorEastAsia" w:hAnsiTheme="minorHAnsi"/>
            <w:noProof/>
            <w:color w:val="auto"/>
            <w:kern w:val="2"/>
            <w:sz w:val="21"/>
          </w:rPr>
          <w:tab/>
        </w:r>
        <w:r w:rsidR="004854A3" w:rsidRPr="0009231D">
          <w:rPr>
            <w:rStyle w:val="a8"/>
            <w:noProof/>
            <w:shd w:val="clear" w:color="auto" w:fill="FFFFFF"/>
          </w:rPr>
          <w:t>Analysis of Hofstede’s cultural dimension</w:t>
        </w:r>
        <w:r w:rsidR="004854A3">
          <w:rPr>
            <w:noProof/>
            <w:webHidden/>
          </w:rPr>
          <w:tab/>
        </w:r>
        <w:r>
          <w:rPr>
            <w:noProof/>
            <w:webHidden/>
          </w:rPr>
          <w:fldChar w:fldCharType="begin"/>
        </w:r>
        <w:r w:rsidR="004854A3">
          <w:rPr>
            <w:noProof/>
            <w:webHidden/>
          </w:rPr>
          <w:instrText xml:space="preserve"> PAGEREF _Toc30089194 \h </w:instrText>
        </w:r>
        <w:r>
          <w:rPr>
            <w:noProof/>
            <w:webHidden/>
          </w:rPr>
        </w:r>
        <w:r>
          <w:rPr>
            <w:noProof/>
            <w:webHidden/>
          </w:rPr>
          <w:fldChar w:fldCharType="separate"/>
        </w:r>
        <w:r w:rsidR="004854A3">
          <w:rPr>
            <w:noProof/>
            <w:webHidden/>
          </w:rPr>
          <w:t>4</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195" w:history="1">
        <w:r w:rsidR="004854A3" w:rsidRPr="0009231D">
          <w:rPr>
            <w:rStyle w:val="a8"/>
            <w:noProof/>
          </w:rPr>
          <w:t>2.0 The cultural comparison</w:t>
        </w:r>
        <w:r w:rsidR="004854A3">
          <w:rPr>
            <w:noProof/>
            <w:webHidden/>
          </w:rPr>
          <w:tab/>
        </w:r>
        <w:r>
          <w:rPr>
            <w:noProof/>
            <w:webHidden/>
          </w:rPr>
          <w:fldChar w:fldCharType="begin"/>
        </w:r>
        <w:r w:rsidR="004854A3">
          <w:rPr>
            <w:noProof/>
            <w:webHidden/>
          </w:rPr>
          <w:instrText xml:space="preserve"> PAGEREF _Toc30089195 \h </w:instrText>
        </w:r>
        <w:r>
          <w:rPr>
            <w:noProof/>
            <w:webHidden/>
          </w:rPr>
        </w:r>
        <w:r>
          <w:rPr>
            <w:noProof/>
            <w:webHidden/>
          </w:rPr>
          <w:fldChar w:fldCharType="separate"/>
        </w:r>
        <w:r w:rsidR="004854A3">
          <w:rPr>
            <w:noProof/>
            <w:webHidden/>
          </w:rPr>
          <w:t>4</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196" w:history="1">
        <w:r w:rsidR="004854A3" w:rsidRPr="0009231D">
          <w:rPr>
            <w:rStyle w:val="a8"/>
            <w:noProof/>
          </w:rPr>
          <w:t>2.1 Power distance index</w:t>
        </w:r>
        <w:r w:rsidR="004854A3">
          <w:rPr>
            <w:noProof/>
            <w:webHidden/>
          </w:rPr>
          <w:tab/>
        </w:r>
        <w:r>
          <w:rPr>
            <w:noProof/>
            <w:webHidden/>
          </w:rPr>
          <w:fldChar w:fldCharType="begin"/>
        </w:r>
        <w:r w:rsidR="004854A3">
          <w:rPr>
            <w:noProof/>
            <w:webHidden/>
          </w:rPr>
          <w:instrText xml:space="preserve"> PAGEREF _Toc30089196 \h </w:instrText>
        </w:r>
        <w:r>
          <w:rPr>
            <w:noProof/>
            <w:webHidden/>
          </w:rPr>
        </w:r>
        <w:r>
          <w:rPr>
            <w:noProof/>
            <w:webHidden/>
          </w:rPr>
          <w:fldChar w:fldCharType="separate"/>
        </w:r>
        <w:r w:rsidR="004854A3">
          <w:rPr>
            <w:noProof/>
            <w:webHidden/>
          </w:rPr>
          <w:t>4</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197" w:history="1">
        <w:r w:rsidR="004854A3" w:rsidRPr="0009231D">
          <w:rPr>
            <w:rStyle w:val="a8"/>
            <w:noProof/>
          </w:rPr>
          <w:t>2.2 Individualism Index</w:t>
        </w:r>
        <w:r w:rsidR="004854A3">
          <w:rPr>
            <w:noProof/>
            <w:webHidden/>
          </w:rPr>
          <w:tab/>
        </w:r>
        <w:r>
          <w:rPr>
            <w:noProof/>
            <w:webHidden/>
          </w:rPr>
          <w:fldChar w:fldCharType="begin"/>
        </w:r>
        <w:r w:rsidR="004854A3">
          <w:rPr>
            <w:noProof/>
            <w:webHidden/>
          </w:rPr>
          <w:instrText xml:space="preserve"> PAGEREF _Toc30089197 \h </w:instrText>
        </w:r>
        <w:r>
          <w:rPr>
            <w:noProof/>
            <w:webHidden/>
          </w:rPr>
        </w:r>
        <w:r>
          <w:rPr>
            <w:noProof/>
            <w:webHidden/>
          </w:rPr>
          <w:fldChar w:fldCharType="separate"/>
        </w:r>
        <w:r w:rsidR="004854A3">
          <w:rPr>
            <w:noProof/>
            <w:webHidden/>
          </w:rPr>
          <w:t>5</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198" w:history="1">
        <w:r w:rsidR="004854A3" w:rsidRPr="0009231D">
          <w:rPr>
            <w:rStyle w:val="a8"/>
            <w:noProof/>
          </w:rPr>
          <w:t>2.3 Uncertainty Avoidance Index</w:t>
        </w:r>
        <w:r w:rsidR="004854A3">
          <w:rPr>
            <w:noProof/>
            <w:webHidden/>
          </w:rPr>
          <w:tab/>
        </w:r>
        <w:r>
          <w:rPr>
            <w:noProof/>
            <w:webHidden/>
          </w:rPr>
          <w:fldChar w:fldCharType="begin"/>
        </w:r>
        <w:r w:rsidR="004854A3">
          <w:rPr>
            <w:noProof/>
            <w:webHidden/>
          </w:rPr>
          <w:instrText xml:space="preserve"> PAGEREF _Toc30089198 \h </w:instrText>
        </w:r>
        <w:r>
          <w:rPr>
            <w:noProof/>
            <w:webHidden/>
          </w:rPr>
        </w:r>
        <w:r>
          <w:rPr>
            <w:noProof/>
            <w:webHidden/>
          </w:rPr>
          <w:fldChar w:fldCharType="separate"/>
        </w:r>
        <w:r w:rsidR="004854A3">
          <w:rPr>
            <w:noProof/>
            <w:webHidden/>
          </w:rPr>
          <w:t>5</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199" w:history="1">
        <w:r w:rsidR="004854A3" w:rsidRPr="0009231D">
          <w:rPr>
            <w:rStyle w:val="a8"/>
            <w:noProof/>
          </w:rPr>
          <w:t>2.4 Masculinity Index</w:t>
        </w:r>
        <w:r w:rsidR="004854A3">
          <w:rPr>
            <w:noProof/>
            <w:webHidden/>
          </w:rPr>
          <w:tab/>
        </w:r>
        <w:r>
          <w:rPr>
            <w:noProof/>
            <w:webHidden/>
          </w:rPr>
          <w:fldChar w:fldCharType="begin"/>
        </w:r>
        <w:r w:rsidR="004854A3">
          <w:rPr>
            <w:noProof/>
            <w:webHidden/>
          </w:rPr>
          <w:instrText xml:space="preserve"> PAGEREF _Toc30089199 \h </w:instrText>
        </w:r>
        <w:r>
          <w:rPr>
            <w:noProof/>
            <w:webHidden/>
          </w:rPr>
        </w:r>
        <w:r>
          <w:rPr>
            <w:noProof/>
            <w:webHidden/>
          </w:rPr>
          <w:fldChar w:fldCharType="separate"/>
        </w:r>
        <w:r w:rsidR="004854A3">
          <w:rPr>
            <w:noProof/>
            <w:webHidden/>
          </w:rPr>
          <w:t>6</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200" w:history="1">
        <w:r w:rsidR="004854A3" w:rsidRPr="0009231D">
          <w:rPr>
            <w:rStyle w:val="a8"/>
            <w:noProof/>
          </w:rPr>
          <w:t>2.5 Long-term Orientation Index</w:t>
        </w:r>
        <w:r w:rsidR="004854A3">
          <w:rPr>
            <w:noProof/>
            <w:webHidden/>
          </w:rPr>
          <w:tab/>
        </w:r>
        <w:r>
          <w:rPr>
            <w:noProof/>
            <w:webHidden/>
          </w:rPr>
          <w:fldChar w:fldCharType="begin"/>
        </w:r>
        <w:r w:rsidR="004854A3">
          <w:rPr>
            <w:noProof/>
            <w:webHidden/>
          </w:rPr>
          <w:instrText xml:space="preserve"> PAGEREF _Toc30089200 \h </w:instrText>
        </w:r>
        <w:r>
          <w:rPr>
            <w:noProof/>
            <w:webHidden/>
          </w:rPr>
        </w:r>
        <w:r>
          <w:rPr>
            <w:noProof/>
            <w:webHidden/>
          </w:rPr>
          <w:fldChar w:fldCharType="separate"/>
        </w:r>
        <w:r w:rsidR="004854A3">
          <w:rPr>
            <w:noProof/>
            <w:webHidden/>
          </w:rPr>
          <w:t>6</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201" w:history="1">
        <w:r w:rsidR="004854A3" w:rsidRPr="0009231D">
          <w:rPr>
            <w:rStyle w:val="a8"/>
            <w:noProof/>
          </w:rPr>
          <w:t>2.6 Indulgence Index</w:t>
        </w:r>
        <w:r w:rsidR="004854A3">
          <w:rPr>
            <w:noProof/>
            <w:webHidden/>
          </w:rPr>
          <w:tab/>
        </w:r>
        <w:r>
          <w:rPr>
            <w:noProof/>
            <w:webHidden/>
          </w:rPr>
          <w:fldChar w:fldCharType="begin"/>
        </w:r>
        <w:r w:rsidR="004854A3">
          <w:rPr>
            <w:noProof/>
            <w:webHidden/>
          </w:rPr>
          <w:instrText xml:space="preserve"> PAGEREF _Toc30089201 \h </w:instrText>
        </w:r>
        <w:r>
          <w:rPr>
            <w:noProof/>
            <w:webHidden/>
          </w:rPr>
        </w:r>
        <w:r>
          <w:rPr>
            <w:noProof/>
            <w:webHidden/>
          </w:rPr>
          <w:fldChar w:fldCharType="separate"/>
        </w:r>
        <w:r w:rsidR="004854A3">
          <w:rPr>
            <w:noProof/>
            <w:webHidden/>
          </w:rPr>
          <w:t>7</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202" w:history="1">
        <w:r w:rsidR="004854A3" w:rsidRPr="0009231D">
          <w:rPr>
            <w:rStyle w:val="a8"/>
            <w:noProof/>
          </w:rPr>
          <w:t>3.0 Hall’s high-context and low-context and recommendations</w:t>
        </w:r>
        <w:r w:rsidR="004854A3">
          <w:rPr>
            <w:noProof/>
            <w:webHidden/>
          </w:rPr>
          <w:tab/>
        </w:r>
        <w:r>
          <w:rPr>
            <w:noProof/>
            <w:webHidden/>
          </w:rPr>
          <w:fldChar w:fldCharType="begin"/>
        </w:r>
        <w:r w:rsidR="004854A3">
          <w:rPr>
            <w:noProof/>
            <w:webHidden/>
          </w:rPr>
          <w:instrText xml:space="preserve"> PAGEREF _Toc30089202 \h </w:instrText>
        </w:r>
        <w:r>
          <w:rPr>
            <w:noProof/>
            <w:webHidden/>
          </w:rPr>
        </w:r>
        <w:r>
          <w:rPr>
            <w:noProof/>
            <w:webHidden/>
          </w:rPr>
          <w:fldChar w:fldCharType="separate"/>
        </w:r>
        <w:r w:rsidR="004854A3">
          <w:rPr>
            <w:noProof/>
            <w:webHidden/>
          </w:rPr>
          <w:t>7</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203" w:history="1">
        <w:r w:rsidR="004854A3" w:rsidRPr="0009231D">
          <w:rPr>
            <w:rStyle w:val="a8"/>
            <w:noProof/>
          </w:rPr>
          <w:t>3.1 Guidance for verbal and non-verbal communication in Netherlands</w:t>
        </w:r>
        <w:r w:rsidR="004854A3">
          <w:rPr>
            <w:noProof/>
            <w:webHidden/>
          </w:rPr>
          <w:tab/>
        </w:r>
        <w:r>
          <w:rPr>
            <w:noProof/>
            <w:webHidden/>
          </w:rPr>
          <w:fldChar w:fldCharType="begin"/>
        </w:r>
        <w:r w:rsidR="004854A3">
          <w:rPr>
            <w:noProof/>
            <w:webHidden/>
          </w:rPr>
          <w:instrText xml:space="preserve"> PAGEREF _Toc30089203 \h </w:instrText>
        </w:r>
        <w:r>
          <w:rPr>
            <w:noProof/>
            <w:webHidden/>
          </w:rPr>
        </w:r>
        <w:r>
          <w:rPr>
            <w:noProof/>
            <w:webHidden/>
          </w:rPr>
          <w:fldChar w:fldCharType="separate"/>
        </w:r>
        <w:r w:rsidR="004854A3">
          <w:rPr>
            <w:noProof/>
            <w:webHidden/>
          </w:rPr>
          <w:t>8</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204" w:history="1">
        <w:r w:rsidR="004854A3" w:rsidRPr="0009231D">
          <w:rPr>
            <w:rStyle w:val="a8"/>
            <w:noProof/>
            <w:shd w:val="clear" w:color="auto" w:fill="FFFFFF"/>
          </w:rPr>
          <w:t>Conclusion</w:t>
        </w:r>
        <w:r w:rsidR="004854A3">
          <w:rPr>
            <w:noProof/>
            <w:webHidden/>
          </w:rPr>
          <w:tab/>
        </w:r>
        <w:r>
          <w:rPr>
            <w:noProof/>
            <w:webHidden/>
          </w:rPr>
          <w:fldChar w:fldCharType="begin"/>
        </w:r>
        <w:r w:rsidR="004854A3">
          <w:rPr>
            <w:noProof/>
            <w:webHidden/>
          </w:rPr>
          <w:instrText xml:space="preserve"> PAGEREF _Toc30089204 \h </w:instrText>
        </w:r>
        <w:r>
          <w:rPr>
            <w:noProof/>
            <w:webHidden/>
          </w:rPr>
        </w:r>
        <w:r>
          <w:rPr>
            <w:noProof/>
            <w:webHidden/>
          </w:rPr>
          <w:fldChar w:fldCharType="separate"/>
        </w:r>
        <w:r w:rsidR="004854A3">
          <w:rPr>
            <w:noProof/>
            <w:webHidden/>
          </w:rPr>
          <w:t>9</w:t>
        </w:r>
        <w:r>
          <w:rPr>
            <w:noProof/>
            <w:webHidden/>
          </w:rPr>
          <w:fldChar w:fldCharType="end"/>
        </w:r>
      </w:hyperlink>
    </w:p>
    <w:p w:rsidR="004854A3" w:rsidRDefault="009319F0" w:rsidP="004854A3">
      <w:pPr>
        <w:pStyle w:val="10"/>
        <w:rPr>
          <w:rFonts w:asciiTheme="minorHAnsi" w:eastAsiaTheme="minorEastAsia" w:hAnsiTheme="minorHAnsi"/>
          <w:noProof/>
          <w:color w:val="auto"/>
          <w:kern w:val="2"/>
          <w:sz w:val="21"/>
        </w:rPr>
      </w:pPr>
      <w:hyperlink w:anchor="_Toc30089205" w:history="1">
        <w:r w:rsidR="004854A3" w:rsidRPr="0009231D">
          <w:rPr>
            <w:rStyle w:val="a8"/>
            <w:noProof/>
          </w:rPr>
          <w:t>Reference</w:t>
        </w:r>
        <w:r w:rsidR="004854A3">
          <w:rPr>
            <w:noProof/>
            <w:webHidden/>
          </w:rPr>
          <w:tab/>
        </w:r>
        <w:r>
          <w:rPr>
            <w:noProof/>
            <w:webHidden/>
          </w:rPr>
          <w:fldChar w:fldCharType="begin"/>
        </w:r>
        <w:r w:rsidR="004854A3">
          <w:rPr>
            <w:noProof/>
            <w:webHidden/>
          </w:rPr>
          <w:instrText xml:space="preserve"> PAGEREF _Toc30089205 \h </w:instrText>
        </w:r>
        <w:r>
          <w:rPr>
            <w:noProof/>
            <w:webHidden/>
          </w:rPr>
        </w:r>
        <w:r>
          <w:rPr>
            <w:noProof/>
            <w:webHidden/>
          </w:rPr>
          <w:fldChar w:fldCharType="separate"/>
        </w:r>
        <w:r w:rsidR="004854A3">
          <w:rPr>
            <w:noProof/>
            <w:webHidden/>
          </w:rPr>
          <w:t>10</w:t>
        </w:r>
        <w:r>
          <w:rPr>
            <w:noProof/>
            <w:webHidden/>
          </w:rPr>
          <w:fldChar w:fldCharType="end"/>
        </w:r>
      </w:hyperlink>
    </w:p>
    <w:p w:rsidR="004854A3" w:rsidRDefault="009319F0" w:rsidP="004854A3">
      <w:r>
        <w:fldChar w:fldCharType="end"/>
      </w:r>
    </w:p>
    <w:p w:rsidR="004854A3" w:rsidRDefault="004854A3">
      <w:pPr>
        <w:adjustRightInd/>
        <w:snapToGrid/>
        <w:spacing w:after="200" w:line="220" w:lineRule="atLeast"/>
        <w:jc w:val="left"/>
      </w:pPr>
      <w:r>
        <w:br w:type="page"/>
      </w:r>
    </w:p>
    <w:p w:rsidR="004358AB" w:rsidRPr="004854A3" w:rsidRDefault="00BC5849" w:rsidP="004854A3">
      <w:pPr>
        <w:pStyle w:val="1"/>
      </w:pPr>
      <w:r w:rsidRPr="004854A3">
        <w:rPr>
          <w:rFonts w:hint="eastAsia"/>
        </w:rPr>
        <w:lastRenderedPageBreak/>
        <w:t xml:space="preserve">Introduction </w:t>
      </w:r>
    </w:p>
    <w:p w:rsidR="00BC5849" w:rsidRDefault="00BC5849" w:rsidP="00D31D50">
      <w:pPr>
        <w:spacing w:line="220" w:lineRule="atLeast"/>
      </w:pPr>
    </w:p>
    <w:p w:rsidR="00C57731" w:rsidRDefault="0032443D" w:rsidP="00BC5849">
      <w:pPr>
        <w:rPr>
          <w:shd w:val="clear" w:color="auto" w:fill="FFFFFF"/>
        </w:rPr>
      </w:pPr>
      <w:r>
        <w:rPr>
          <w:shd w:val="clear" w:color="auto" w:fill="FFFFFF"/>
        </w:rPr>
        <w:t xml:space="preserve">Before the ultimate </w:t>
      </w:r>
      <w:proofErr w:type="spellStart"/>
      <w:r>
        <w:rPr>
          <w:shd w:val="clear" w:color="auto" w:fill="FFFFFF"/>
        </w:rPr>
        <w:t>Brexit</w:t>
      </w:r>
      <w:proofErr w:type="spellEnd"/>
      <w:r>
        <w:rPr>
          <w:shd w:val="clear" w:color="auto" w:fill="FFFFFF"/>
        </w:rPr>
        <w:t xml:space="preserve"> Deal between the UK and European Union, Britain is still a member of EU. So, the business connection between Britain and EU has to be focused by British enterprises</w:t>
      </w:r>
      <w:r>
        <w:rPr>
          <w:rFonts w:hint="eastAsia"/>
          <w:shd w:val="clear" w:color="auto" w:fill="FFFFFF"/>
        </w:rPr>
        <w:t>.</w:t>
      </w:r>
      <w:r w:rsidR="003C6354">
        <w:rPr>
          <w:rFonts w:hint="eastAsia"/>
          <w:shd w:val="clear" w:color="auto" w:fill="FFFFFF"/>
        </w:rPr>
        <w:t xml:space="preserve"> </w:t>
      </w:r>
      <w:r w:rsidR="003C6354">
        <w:rPr>
          <w:shd w:val="clear" w:color="auto" w:fill="FFFFFF"/>
        </w:rPr>
        <w:t>A</w:t>
      </w:r>
      <w:r w:rsidR="003C6354">
        <w:rPr>
          <w:rFonts w:hint="eastAsia"/>
          <w:shd w:val="clear" w:color="auto" w:fill="FFFFFF"/>
        </w:rPr>
        <w:t xml:space="preserve">s the most </w:t>
      </w:r>
      <w:r w:rsidR="003C6354">
        <w:rPr>
          <w:shd w:val="clear" w:color="auto" w:fill="FFFFFF"/>
        </w:rPr>
        <w:t>adjacent</w:t>
      </w:r>
      <w:r w:rsidR="003C6354">
        <w:rPr>
          <w:rFonts w:hint="eastAsia"/>
          <w:shd w:val="clear" w:color="auto" w:fill="FFFFFF"/>
        </w:rPr>
        <w:t xml:space="preserve"> country with the UK, doing business with Dutch enterprises </w:t>
      </w:r>
      <w:r w:rsidR="003F647C">
        <w:rPr>
          <w:rFonts w:hint="eastAsia"/>
          <w:shd w:val="clear" w:color="auto" w:fill="FFFFFF"/>
        </w:rPr>
        <w:t>seems the most accessible springboard for British company to extent their business in an international stage. Thanks for the developed technology, t</w:t>
      </w:r>
      <w:r w:rsidR="00BC5849">
        <w:rPr>
          <w:rFonts w:hint="eastAsia"/>
          <w:shd w:val="clear" w:color="auto" w:fill="FFFFFF"/>
        </w:rPr>
        <w:t xml:space="preserve">he international trade and business between the UK and Holland are enhanced trough </w:t>
      </w:r>
      <w:proofErr w:type="spellStart"/>
      <w:r w:rsidR="003F647C">
        <w:rPr>
          <w:rFonts w:hint="eastAsia"/>
          <w:shd w:val="clear" w:color="auto" w:fill="FFFFFF"/>
        </w:rPr>
        <w:t>Eurostar</w:t>
      </w:r>
      <w:proofErr w:type="spellEnd"/>
      <w:r w:rsidR="003F647C">
        <w:rPr>
          <w:rFonts w:hint="eastAsia"/>
          <w:shd w:val="clear" w:color="auto" w:fill="FFFFFF"/>
        </w:rPr>
        <w:t xml:space="preserve"> between London and Amsterdam </w:t>
      </w:r>
      <w:r w:rsidR="00BC5849">
        <w:rPr>
          <w:shd w:val="clear" w:color="auto" w:fill="FFFFFF"/>
        </w:rPr>
        <w:t>(Calder, 2018)</w:t>
      </w:r>
      <w:r w:rsidR="003F647C">
        <w:rPr>
          <w:rFonts w:hint="eastAsia"/>
          <w:shd w:val="clear" w:color="auto" w:fill="FFFFFF"/>
        </w:rPr>
        <w:t xml:space="preserve">. It only takes 3 hours and </w:t>
      </w:r>
      <w:r w:rsidR="004854A3">
        <w:rPr>
          <w:rFonts w:hint="eastAsia"/>
          <w:shd w:val="clear" w:color="auto" w:fill="FFFFFF"/>
        </w:rPr>
        <w:t>forty-five</w:t>
      </w:r>
      <w:r w:rsidR="003F647C">
        <w:rPr>
          <w:rFonts w:hint="eastAsia"/>
          <w:shd w:val="clear" w:color="auto" w:fill="FFFFFF"/>
        </w:rPr>
        <w:t xml:space="preserve"> minutes from St </w:t>
      </w:r>
      <w:proofErr w:type="spellStart"/>
      <w:r w:rsidR="003F647C">
        <w:rPr>
          <w:rFonts w:hint="eastAsia"/>
          <w:shd w:val="clear" w:color="auto" w:fill="FFFFFF"/>
        </w:rPr>
        <w:t>Pancras</w:t>
      </w:r>
      <w:proofErr w:type="spellEnd"/>
      <w:r w:rsidR="003F647C">
        <w:rPr>
          <w:rFonts w:hint="eastAsia"/>
          <w:shd w:val="clear" w:color="auto" w:fill="FFFFFF"/>
        </w:rPr>
        <w:t xml:space="preserve"> </w:t>
      </w:r>
      <w:r w:rsidR="003F647C">
        <w:rPr>
          <w:shd w:val="clear" w:color="auto" w:fill="FFFFFF"/>
        </w:rPr>
        <w:t>International</w:t>
      </w:r>
      <w:r w:rsidR="004854A3">
        <w:rPr>
          <w:rFonts w:hint="eastAsia"/>
          <w:shd w:val="clear" w:color="auto" w:fill="FFFFFF"/>
        </w:rPr>
        <w:t xml:space="preserve"> to the city centre</w:t>
      </w:r>
      <w:r w:rsidR="003F647C">
        <w:rPr>
          <w:rFonts w:hint="eastAsia"/>
          <w:shd w:val="clear" w:color="auto" w:fill="FFFFFF"/>
        </w:rPr>
        <w:t xml:space="preserve"> in Amsterdam (ibid). </w:t>
      </w:r>
      <w:r w:rsidR="004854A3">
        <w:rPr>
          <w:rFonts w:hint="eastAsia"/>
          <w:shd w:val="clear" w:color="auto" w:fill="FFFFFF"/>
        </w:rPr>
        <w:t xml:space="preserve">To analyze the differences and </w:t>
      </w:r>
      <w:r w:rsidR="004854A3">
        <w:rPr>
          <w:shd w:val="clear" w:color="auto" w:fill="FFFFFF"/>
        </w:rPr>
        <w:t>similarities</w:t>
      </w:r>
      <w:r w:rsidR="004854A3">
        <w:rPr>
          <w:rFonts w:hint="eastAsia"/>
          <w:shd w:val="clear" w:color="auto" w:fill="FFFFFF"/>
        </w:rPr>
        <w:t xml:space="preserve"> between British business </w:t>
      </w:r>
      <w:r w:rsidR="004854A3">
        <w:rPr>
          <w:shd w:val="clear" w:color="auto" w:fill="FFFFFF"/>
        </w:rPr>
        <w:t>culture and</w:t>
      </w:r>
      <w:r w:rsidR="004854A3">
        <w:rPr>
          <w:rFonts w:hint="eastAsia"/>
          <w:shd w:val="clear" w:color="auto" w:fill="FFFFFF"/>
        </w:rPr>
        <w:t xml:space="preserve"> Dutch culture, those two different cultures have to be introduced </w:t>
      </w:r>
      <w:r w:rsidR="004854A3">
        <w:rPr>
          <w:shd w:val="clear" w:color="auto" w:fill="FFFFFF"/>
        </w:rPr>
        <w:t>briefly</w:t>
      </w:r>
      <w:r w:rsidR="004854A3">
        <w:rPr>
          <w:rFonts w:hint="eastAsia"/>
          <w:shd w:val="clear" w:color="auto" w:fill="FFFFFF"/>
        </w:rPr>
        <w:t xml:space="preserve">. </w:t>
      </w:r>
      <w:r w:rsidR="00EC5FF1">
        <w:rPr>
          <w:shd w:val="clear" w:color="auto" w:fill="FFFFFF"/>
        </w:rPr>
        <w:t>I</w:t>
      </w:r>
      <w:r w:rsidR="00EC5FF1">
        <w:rPr>
          <w:rFonts w:hint="eastAsia"/>
          <w:shd w:val="clear" w:color="auto" w:fill="FFFFFF"/>
        </w:rPr>
        <w:t>n Britain, culture contains some very different ethnicities, the most predominant race is Anglo-Saxon culture</w:t>
      </w:r>
      <w:r w:rsidR="00EC5FF1" w:rsidRPr="00EA527C">
        <w:rPr>
          <w:rFonts w:hint="eastAsia"/>
        </w:rPr>
        <w:t xml:space="preserve"> </w:t>
      </w:r>
      <w:r w:rsidR="00EA527C" w:rsidRPr="00EA527C">
        <w:t>(Taylor, 1992)</w:t>
      </w:r>
      <w:r w:rsidR="00EC5FF1" w:rsidRPr="00EA527C">
        <w:rPr>
          <w:rFonts w:hint="eastAsia"/>
        </w:rPr>
        <w:t>.</w:t>
      </w:r>
      <w:r w:rsidR="00EC5FF1">
        <w:rPr>
          <w:rFonts w:hint="eastAsia"/>
          <w:shd w:val="clear" w:color="auto" w:fill="FFFFFF"/>
        </w:rPr>
        <w:t xml:space="preserve"> As a Christian culture, monarchy customs and royalty traditions are the most </w:t>
      </w:r>
      <w:r w:rsidR="00EC5FF1">
        <w:rPr>
          <w:shd w:val="clear" w:color="auto" w:fill="FFFFFF"/>
        </w:rPr>
        <w:t>recognized</w:t>
      </w:r>
      <w:r w:rsidR="00EC5FF1">
        <w:rPr>
          <w:rFonts w:hint="eastAsia"/>
          <w:shd w:val="clear" w:color="auto" w:fill="FFFFFF"/>
        </w:rPr>
        <w:t xml:space="preserve"> features in the UK. </w:t>
      </w:r>
      <w:r w:rsidR="00EC5FF1">
        <w:rPr>
          <w:shd w:val="clear" w:color="auto" w:fill="FFFFFF"/>
        </w:rPr>
        <w:t>M</w:t>
      </w:r>
      <w:r w:rsidR="00EC5FF1">
        <w:rPr>
          <w:rFonts w:hint="eastAsia"/>
          <w:shd w:val="clear" w:color="auto" w:fill="FFFFFF"/>
        </w:rPr>
        <w:t xml:space="preserve">oreover, similar with the UK as a multi-cultural country, cultures within Netherlands are also diverse </w:t>
      </w:r>
      <w:r w:rsidR="00EC5FF1">
        <w:rPr>
          <w:shd w:val="clear" w:color="auto" w:fill="FFFFFF"/>
        </w:rPr>
        <w:t>reflecting</w:t>
      </w:r>
      <w:r w:rsidR="00EC5FF1">
        <w:rPr>
          <w:rFonts w:hint="eastAsia"/>
          <w:shd w:val="clear" w:color="auto" w:fill="FFFFFF"/>
        </w:rPr>
        <w:t xml:space="preserve"> different values and </w:t>
      </w:r>
      <w:r w:rsidR="00EC5FF1">
        <w:rPr>
          <w:shd w:val="clear" w:color="auto" w:fill="FFFFFF"/>
        </w:rPr>
        <w:t>ideologies</w:t>
      </w:r>
      <w:r w:rsidR="00EC5FF1">
        <w:rPr>
          <w:rFonts w:hint="eastAsia"/>
          <w:shd w:val="clear" w:color="auto" w:fill="FFFFFF"/>
        </w:rPr>
        <w:t xml:space="preserve"> </w:t>
      </w:r>
      <w:r w:rsidR="00EA527C" w:rsidRPr="00EA527C">
        <w:t>(Taylor, 1992)</w:t>
      </w:r>
      <w:r w:rsidR="00EC5FF1">
        <w:rPr>
          <w:rFonts w:hint="eastAsia"/>
          <w:shd w:val="clear" w:color="auto" w:fill="FFFFFF"/>
        </w:rPr>
        <w:t xml:space="preserve">.  </w:t>
      </w:r>
      <w:r w:rsidR="00614AFB">
        <w:rPr>
          <w:rFonts w:hint="eastAsia"/>
          <w:shd w:val="clear" w:color="auto" w:fill="FFFFFF"/>
        </w:rPr>
        <w:t>Hofstede</w:t>
      </w:r>
      <w:r w:rsidR="00614AFB">
        <w:rPr>
          <w:shd w:val="clear" w:color="auto" w:fill="FFFFFF"/>
        </w:rPr>
        <w:t>’</w:t>
      </w:r>
      <w:r w:rsidR="00614AFB">
        <w:rPr>
          <w:rFonts w:hint="eastAsia"/>
          <w:shd w:val="clear" w:color="auto" w:fill="FFFFFF"/>
        </w:rPr>
        <w:t>s culture dimension theory and Hall</w:t>
      </w:r>
      <w:r w:rsidR="00614AFB">
        <w:rPr>
          <w:shd w:val="clear" w:color="auto" w:fill="FFFFFF"/>
        </w:rPr>
        <w:t>’</w:t>
      </w:r>
      <w:r w:rsidR="00614AFB">
        <w:rPr>
          <w:rFonts w:hint="eastAsia"/>
          <w:shd w:val="clear" w:color="auto" w:fill="FFFFFF"/>
        </w:rPr>
        <w:t xml:space="preserve">s cultural factors will be the key models to evaluate the </w:t>
      </w:r>
      <w:r w:rsidR="00614AFB">
        <w:rPr>
          <w:shd w:val="clear" w:color="auto" w:fill="FFFFFF"/>
        </w:rPr>
        <w:t>similarities</w:t>
      </w:r>
      <w:r w:rsidR="00614AFB">
        <w:rPr>
          <w:rFonts w:hint="eastAsia"/>
          <w:shd w:val="clear" w:color="auto" w:fill="FFFFFF"/>
        </w:rPr>
        <w:t xml:space="preserve"> and differences for two countries. </w:t>
      </w: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4854A3" w:rsidRDefault="004854A3"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C57731" w:rsidP="00BC5849">
      <w:pPr>
        <w:rPr>
          <w:shd w:val="clear" w:color="auto" w:fill="FFFFFF"/>
        </w:rPr>
      </w:pPr>
    </w:p>
    <w:p w:rsidR="00C57731" w:rsidRDefault="00614AFB" w:rsidP="00C57731">
      <w:pPr>
        <w:pStyle w:val="1"/>
        <w:numPr>
          <w:ilvl w:val="0"/>
          <w:numId w:val="1"/>
        </w:numPr>
        <w:rPr>
          <w:shd w:val="clear" w:color="auto" w:fill="FFFFFF"/>
        </w:rPr>
      </w:pPr>
      <w:r>
        <w:rPr>
          <w:rFonts w:hint="eastAsia"/>
          <w:shd w:val="clear" w:color="auto" w:fill="FFFFFF"/>
        </w:rPr>
        <w:lastRenderedPageBreak/>
        <w:t xml:space="preserve">General evaluation between the UK and Netherlands </w:t>
      </w:r>
      <w:r w:rsidR="00C57731">
        <w:rPr>
          <w:rFonts w:hint="eastAsia"/>
          <w:shd w:val="clear" w:color="auto" w:fill="FFFFFF"/>
        </w:rPr>
        <w:t xml:space="preserve"> </w:t>
      </w:r>
    </w:p>
    <w:p w:rsidR="00C57731" w:rsidRDefault="00C57731" w:rsidP="00C57731"/>
    <w:p w:rsidR="00660ABD" w:rsidRDefault="00D14BE0" w:rsidP="00C57731">
      <w:r>
        <w:rPr>
          <w:rFonts w:hint="eastAsia"/>
        </w:rPr>
        <w:t xml:space="preserve">To establish a cutting-edged theory for cross-cultural communication, a psychological theory engaged </w:t>
      </w:r>
      <w:r w:rsidR="00245FAC">
        <w:rPr>
          <w:rFonts w:hint="eastAsia"/>
        </w:rPr>
        <w:t xml:space="preserve">a real research in IBM (Hofstede and Bond, 1984). </w:t>
      </w:r>
      <w:r w:rsidR="00660ABD">
        <w:rPr>
          <w:rFonts w:hint="eastAsia"/>
        </w:rPr>
        <w:t xml:space="preserve">Through </w:t>
      </w:r>
      <w:proofErr w:type="spellStart"/>
      <w:r w:rsidR="00660ABD">
        <w:rPr>
          <w:rFonts w:hint="eastAsia"/>
        </w:rPr>
        <w:t>Geert</w:t>
      </w:r>
      <w:proofErr w:type="spellEnd"/>
      <w:r w:rsidR="00660ABD">
        <w:rPr>
          <w:rFonts w:hint="eastAsia"/>
        </w:rPr>
        <w:t xml:space="preserve"> Hofstede</w:t>
      </w:r>
      <w:r w:rsidR="00660ABD">
        <w:t>’</w:t>
      </w:r>
      <w:r w:rsidR="00660ABD">
        <w:rPr>
          <w:rFonts w:hint="eastAsia"/>
        </w:rPr>
        <w:t xml:space="preserve">s (2003) research, his theory of Cultural Dimension has been structured to comprehend cultures in different nations. For international business, </w:t>
      </w:r>
      <w:r w:rsidR="00660ABD">
        <w:t>developing</w:t>
      </w:r>
      <w:r w:rsidR="00660ABD">
        <w:rPr>
          <w:rFonts w:hint="eastAsia"/>
        </w:rPr>
        <w:t xml:space="preserve"> a new market is the key task for entrepreneurial abilities. Hence, within this context, communication across boarder is important for international enterprise who desires greater revenue from a different country.</w:t>
      </w:r>
      <w:r>
        <w:rPr>
          <w:rFonts w:hint="eastAsia"/>
        </w:rPr>
        <w:t xml:space="preserve">. </w:t>
      </w:r>
    </w:p>
    <w:p w:rsidR="00C57731" w:rsidRDefault="00C57731" w:rsidP="00C57731"/>
    <w:p w:rsidR="00C57731" w:rsidRDefault="00C57731" w:rsidP="00614AFB">
      <w:pPr>
        <w:pStyle w:val="1"/>
      </w:pPr>
      <w:bookmarkStart w:id="0" w:name="_Toc30089195"/>
      <w:r>
        <w:rPr>
          <w:rFonts w:hint="eastAsia"/>
        </w:rPr>
        <w:t>2.0 The cultural comparison</w:t>
      </w:r>
      <w:bookmarkEnd w:id="0"/>
      <w:r>
        <w:rPr>
          <w:rFonts w:hint="eastAsia"/>
        </w:rPr>
        <w:t xml:space="preserve"> </w:t>
      </w:r>
    </w:p>
    <w:p w:rsidR="00F02675" w:rsidRDefault="00F02675" w:rsidP="00C57731"/>
    <w:p w:rsidR="00F02675" w:rsidRDefault="00F02675" w:rsidP="00C57731">
      <w:r>
        <w:rPr>
          <w:rFonts w:hint="eastAsia"/>
        </w:rPr>
        <w:t>As a key issue in cross-cultural communication, international business communication will be built on the foundation of Hofstede</w:t>
      </w:r>
      <w:r>
        <w:t>’</w:t>
      </w:r>
      <w:r>
        <w:rPr>
          <w:rFonts w:hint="eastAsia"/>
        </w:rPr>
        <w:t>s cultural dimension theory</w:t>
      </w:r>
      <w:r w:rsidR="00ED5EB8">
        <w:rPr>
          <w:rFonts w:hint="eastAsia"/>
        </w:rPr>
        <w:t xml:space="preserve"> and Hall</w:t>
      </w:r>
      <w:r w:rsidR="00ED5EB8">
        <w:t>’</w:t>
      </w:r>
      <w:r w:rsidR="00ED5EB8">
        <w:rPr>
          <w:rFonts w:hint="eastAsia"/>
        </w:rPr>
        <w:t>s theory of high-context and low-context culture</w:t>
      </w:r>
      <w:r>
        <w:rPr>
          <w:rFonts w:hint="eastAsia"/>
        </w:rPr>
        <w:t xml:space="preserve">. From a British perspective, </w:t>
      </w:r>
      <w:r w:rsidR="000E389D">
        <w:rPr>
          <w:rFonts w:hint="eastAsia"/>
        </w:rPr>
        <w:t xml:space="preserve">the pre-condition of </w:t>
      </w:r>
      <w:r>
        <w:rPr>
          <w:rFonts w:hint="eastAsia"/>
        </w:rPr>
        <w:t>doing business with a Dutch enterprise</w:t>
      </w:r>
      <w:r w:rsidR="000E389D">
        <w:rPr>
          <w:rFonts w:hint="eastAsia"/>
        </w:rPr>
        <w:t xml:space="preserve"> is to identify the </w:t>
      </w:r>
      <w:r w:rsidR="000E389D">
        <w:t>differences</w:t>
      </w:r>
      <w:r w:rsidR="000E389D">
        <w:rPr>
          <w:rFonts w:hint="eastAsia"/>
        </w:rPr>
        <w:t xml:space="preserve"> between two countries</w:t>
      </w:r>
      <w:r w:rsidR="00765025">
        <w:rPr>
          <w:rFonts w:hint="eastAsia"/>
        </w:rPr>
        <w:t xml:space="preserve"> for sure</w:t>
      </w:r>
      <w:r w:rsidR="000E389D">
        <w:rPr>
          <w:rFonts w:hint="eastAsia"/>
        </w:rPr>
        <w:t>.</w:t>
      </w:r>
      <w:r w:rsidR="00765025">
        <w:rPr>
          <w:rFonts w:hint="eastAsia"/>
        </w:rPr>
        <w:t xml:space="preserve"> </w:t>
      </w:r>
      <w:r w:rsidR="00877316">
        <w:rPr>
          <w:rFonts w:hint="eastAsia"/>
        </w:rPr>
        <w:t>Hofstede</w:t>
      </w:r>
      <w:r w:rsidR="00877316">
        <w:t xml:space="preserve"> structured </w:t>
      </w:r>
      <w:r w:rsidR="00877316">
        <w:rPr>
          <w:rFonts w:hint="eastAsia"/>
        </w:rPr>
        <w:t>cross-</w:t>
      </w:r>
      <w:r w:rsidR="00877316">
        <w:t>cultural</w:t>
      </w:r>
      <w:r w:rsidR="00877316">
        <w:rPr>
          <w:rFonts w:hint="eastAsia"/>
        </w:rPr>
        <w:t xml:space="preserve"> communication theory seems presenting the best method for British firms to understand Dutch culture and Dutch companies. There are six dimensions : Power Distance, Uncertainty Avoidance, Individualism, Masculinity, Long-term Orientation and Indulgence (Hofstede, 2003).</w:t>
      </w:r>
      <w:r w:rsidR="00877316">
        <w:t xml:space="preserve"> </w:t>
      </w:r>
      <w:r w:rsidR="000E389D">
        <w:rPr>
          <w:rFonts w:hint="eastAsia"/>
        </w:rPr>
        <w:t xml:space="preserve"> </w:t>
      </w:r>
      <w:r w:rsidR="00ED5EB8">
        <w:rPr>
          <w:rFonts w:hint="eastAsia"/>
        </w:rPr>
        <w:t xml:space="preserve">Both the British culture and Dutch culture are placed in low-context culture (Hall, 1990). </w:t>
      </w:r>
      <w:r w:rsidR="00ED5EB8">
        <w:t>T</w:t>
      </w:r>
      <w:r w:rsidR="00ED5EB8">
        <w:rPr>
          <w:rFonts w:hint="eastAsia"/>
        </w:rPr>
        <w:t>he following sections are based on the stream of Hofstede with the evaluation of Hall</w:t>
      </w:r>
      <w:r w:rsidR="00ED5EB8">
        <w:t>’</w:t>
      </w:r>
      <w:r w:rsidR="00ED5EB8">
        <w:rPr>
          <w:rFonts w:hint="eastAsia"/>
        </w:rPr>
        <w:t xml:space="preserve">s theories. </w:t>
      </w:r>
    </w:p>
    <w:p w:rsidR="00D64EE7" w:rsidRDefault="00D64EE7" w:rsidP="00C57731"/>
    <w:p w:rsidR="00897C5C" w:rsidRDefault="00897C5C" w:rsidP="00C74163">
      <w:pPr>
        <w:pStyle w:val="1"/>
      </w:pPr>
      <w:bookmarkStart w:id="1" w:name="_Toc30089196"/>
      <w:r>
        <w:rPr>
          <w:rFonts w:hint="eastAsia"/>
        </w:rPr>
        <w:t>2.1 Power distance index</w:t>
      </w:r>
      <w:bookmarkEnd w:id="1"/>
      <w:r>
        <w:rPr>
          <w:rFonts w:hint="eastAsia"/>
        </w:rPr>
        <w:t xml:space="preserve"> </w:t>
      </w:r>
    </w:p>
    <w:p w:rsidR="00C74163" w:rsidRDefault="00C74163" w:rsidP="00C57731"/>
    <w:p w:rsidR="00614AFB" w:rsidRDefault="00C74163" w:rsidP="00D64EE7">
      <w:r>
        <w:rPr>
          <w:rFonts w:hint="eastAsia"/>
        </w:rPr>
        <w:t>The dimension of Power Distance is to examine social tolerance of unequally distributed power</w:t>
      </w:r>
      <w:r w:rsidR="00D64EE7">
        <w:rPr>
          <w:rFonts w:hint="eastAsia"/>
        </w:rPr>
        <w:t xml:space="preserve"> (</w:t>
      </w:r>
      <w:r w:rsidR="00982FCE">
        <w:rPr>
          <w:rFonts w:hint="eastAsia"/>
        </w:rPr>
        <w:t>Hofstede and Bond, 1984</w:t>
      </w:r>
      <w:r w:rsidR="00D64EE7">
        <w:rPr>
          <w:rFonts w:hint="eastAsia"/>
        </w:rPr>
        <w:t>)</w:t>
      </w:r>
      <w:r>
        <w:rPr>
          <w:rFonts w:hint="eastAsia"/>
        </w:rPr>
        <w:t xml:space="preserve">. </w:t>
      </w:r>
      <w:r w:rsidR="00D64EE7">
        <w:rPr>
          <w:rFonts w:hint="eastAsia"/>
        </w:rPr>
        <w:t xml:space="preserve"> By considering the viewpoint of less powerful group in a particular society, their tolerance of the social inequality can be identified as</w:t>
      </w:r>
      <w:r w:rsidR="00614AFB">
        <w:rPr>
          <w:rFonts w:hint="eastAsia"/>
        </w:rPr>
        <w:t xml:space="preserve"> t</w:t>
      </w:r>
      <w:r w:rsidR="00D64EE7">
        <w:rPr>
          <w:rFonts w:hint="eastAsia"/>
        </w:rPr>
        <w:t>he higher score of power distance represents that within a specific culture, me</w:t>
      </w:r>
      <w:r w:rsidR="00982FCE" w:rsidRPr="00982FCE">
        <w:rPr>
          <w:rFonts w:hint="eastAsia"/>
        </w:rPr>
        <w:t xml:space="preserve"> power distance (</w:t>
      </w:r>
      <w:r w:rsidR="00982FCE" w:rsidRPr="00982FCE">
        <w:t>Lee</w:t>
      </w:r>
      <w:r w:rsidR="00982FCE" w:rsidRPr="00982FCE">
        <w:rPr>
          <w:rFonts w:hint="eastAsia"/>
        </w:rPr>
        <w:t>,</w:t>
      </w:r>
      <w:r w:rsidR="00982FCE" w:rsidRPr="00982FCE">
        <w:t xml:space="preserve"> </w:t>
      </w:r>
      <w:proofErr w:type="spellStart"/>
      <w:r w:rsidR="00982FCE" w:rsidRPr="00982FCE">
        <w:t>Pillutla</w:t>
      </w:r>
      <w:proofErr w:type="spellEnd"/>
      <w:r w:rsidR="00982FCE" w:rsidRPr="00982FCE">
        <w:rPr>
          <w:rFonts w:hint="eastAsia"/>
        </w:rPr>
        <w:t xml:space="preserve"> and Law, 2000). </w:t>
      </w:r>
      <w:r w:rsidR="00614AFB">
        <w:rPr>
          <w:rFonts w:hint="eastAsia"/>
        </w:rPr>
        <w:t>Mem</w:t>
      </w:r>
      <w:r w:rsidR="00D64EE7">
        <w:rPr>
          <w:rFonts w:hint="eastAsia"/>
        </w:rPr>
        <w:t xml:space="preserve">bers of society are more likely to </w:t>
      </w:r>
      <w:r w:rsidR="00D64EE7">
        <w:t>accept</w:t>
      </w:r>
      <w:r w:rsidR="00D64EE7">
        <w:rPr>
          <w:rFonts w:hint="eastAsia"/>
        </w:rPr>
        <w:t xml:space="preserve"> unequally distributed power. It is easily for </w:t>
      </w:r>
      <w:r w:rsidR="00D64EE7">
        <w:t>individual</w:t>
      </w:r>
      <w:r w:rsidR="00D64EE7">
        <w:rPr>
          <w:rFonts w:hint="eastAsia"/>
        </w:rPr>
        <w:t xml:space="preserve">s to accept </w:t>
      </w:r>
      <w:r w:rsidR="00D64EE7">
        <w:t>bureaucracy</w:t>
      </w:r>
      <w:r w:rsidR="00D64EE7">
        <w:rPr>
          <w:rFonts w:hint="eastAsia"/>
        </w:rPr>
        <w:t xml:space="preserve"> and dictatorship when a culture has ranked high score in this dimension. However, the low score in power distance </w:t>
      </w:r>
      <w:r w:rsidR="00D64EE7">
        <w:t>demonstrates</w:t>
      </w:r>
      <w:r w:rsidR="00D64EE7">
        <w:rPr>
          <w:rFonts w:hint="eastAsia"/>
        </w:rPr>
        <w:t xml:space="preserve"> that most individuals cannot accept social inequality, they may consider that people within a society are enjoying </w:t>
      </w:r>
      <w:r w:rsidR="00D64EE7" w:rsidRPr="00982FCE">
        <w:rPr>
          <w:rFonts w:hint="eastAsia"/>
        </w:rPr>
        <w:t>equal power (</w:t>
      </w:r>
      <w:proofErr w:type="spellStart"/>
      <w:r w:rsidR="00982FCE" w:rsidRPr="00982FCE">
        <w:t>Brockner</w:t>
      </w:r>
      <w:proofErr w:type="spellEnd"/>
      <w:r w:rsidR="00982FCE" w:rsidRPr="00982FCE">
        <w:rPr>
          <w:rFonts w:hint="eastAsia"/>
        </w:rPr>
        <w:t xml:space="preserve"> et al., 2001</w:t>
      </w:r>
      <w:r w:rsidR="00D64EE7" w:rsidRPr="00982FCE">
        <w:rPr>
          <w:rFonts w:hint="eastAsia"/>
        </w:rPr>
        <w:t>).</w:t>
      </w:r>
      <w:r w:rsidR="00D64EE7">
        <w:rPr>
          <w:rFonts w:hint="eastAsia"/>
        </w:rPr>
        <w:t xml:space="preserve"> </w:t>
      </w:r>
    </w:p>
    <w:p w:rsidR="00614AFB" w:rsidRDefault="00614AFB" w:rsidP="00D64EE7"/>
    <w:p w:rsidR="00614AFB" w:rsidRDefault="00614AFB" w:rsidP="00614AFB">
      <w:r>
        <w:rPr>
          <w:rFonts w:hint="eastAsia"/>
        </w:rPr>
        <w:t>In the similarity perspective</w:t>
      </w:r>
      <w:r w:rsidR="00D64EE7">
        <w:rPr>
          <w:rFonts w:hint="eastAsia"/>
        </w:rPr>
        <w:t xml:space="preserve">, </w:t>
      </w:r>
      <w:r>
        <w:rPr>
          <w:rFonts w:hint="eastAsia"/>
        </w:rPr>
        <w:t>the UK and Netherlands are very similar,</w:t>
      </w:r>
      <w:r w:rsidRPr="00614AFB">
        <w:t xml:space="preserve"> </w:t>
      </w:r>
      <w:r>
        <w:rPr>
          <w:rFonts w:hint="eastAsia"/>
        </w:rPr>
        <w:t xml:space="preserve">there are 38 and 35 for Dutch </w:t>
      </w:r>
      <w:r>
        <w:t>companies and British enterprises in the dimension of power distance</w:t>
      </w:r>
      <w:r>
        <w:rPr>
          <w:rFonts w:hint="eastAsia"/>
        </w:rPr>
        <w:t xml:space="preserve">. For example in the real world practices, to apply this theory into a real situation of business communication between British and Dutch, the score of two countries has to be provided. </w:t>
      </w:r>
      <w:r>
        <w:t>T</w:t>
      </w:r>
      <w:r>
        <w:rPr>
          <w:rFonts w:hint="eastAsia"/>
        </w:rPr>
        <w:t xml:space="preserve">he low score has </w:t>
      </w:r>
      <w:r>
        <w:t>emphasized</w:t>
      </w:r>
      <w:r>
        <w:rPr>
          <w:rFonts w:hint="eastAsia"/>
        </w:rPr>
        <w:t xml:space="preserve"> that to form a closed business relationship, British firms have to express their culture of democracy and </w:t>
      </w:r>
      <w:r>
        <w:t>decentralized</w:t>
      </w:r>
      <w:r>
        <w:rPr>
          <w:rFonts w:hint="eastAsia"/>
        </w:rPr>
        <w:t xml:space="preserve"> authority </w:t>
      </w:r>
      <w:r>
        <w:t>adequate</w:t>
      </w:r>
      <w:r>
        <w:rPr>
          <w:rFonts w:hint="eastAsia"/>
        </w:rPr>
        <w:t>ly for matching Dutch values at this stag</w:t>
      </w:r>
      <w:r w:rsidRPr="00982FCE">
        <w:rPr>
          <w:rFonts w:hint="eastAsia"/>
        </w:rPr>
        <w:t>e (</w:t>
      </w:r>
      <w:proofErr w:type="spellStart"/>
      <w:r w:rsidRPr="00982FCE">
        <w:t>Bochner</w:t>
      </w:r>
      <w:proofErr w:type="spellEnd"/>
      <w:r w:rsidRPr="00982FCE">
        <w:rPr>
          <w:rFonts w:hint="eastAsia"/>
        </w:rPr>
        <w:t xml:space="preserve"> and Hesketh,1994)</w:t>
      </w:r>
      <w:r>
        <w:rPr>
          <w:rFonts w:hint="eastAsia"/>
        </w:rPr>
        <w:t xml:space="preserve">. </w:t>
      </w:r>
    </w:p>
    <w:p w:rsidR="00614AFB" w:rsidRDefault="00614AFB" w:rsidP="00614AFB"/>
    <w:p w:rsidR="00614AFB" w:rsidRDefault="00614AFB" w:rsidP="00614AFB">
      <w:r>
        <w:rPr>
          <w:rFonts w:hint="eastAsia"/>
        </w:rPr>
        <w:t xml:space="preserve">However, there are also some differences within two cultures. It is a tradition in Britain to show power upon </w:t>
      </w:r>
      <w:r>
        <w:t>opponents</w:t>
      </w:r>
      <w:r>
        <w:rPr>
          <w:rFonts w:hint="eastAsia"/>
        </w:rPr>
        <w:t xml:space="preserve"> to achieve a successful communication. </w:t>
      </w:r>
      <w:r>
        <w:rPr>
          <w:rFonts w:hint="eastAsia"/>
        </w:rPr>
        <w:lastRenderedPageBreak/>
        <w:t xml:space="preserve">Communicating with Dutch, British firms cannot show powerful pressure upon Dutch </w:t>
      </w:r>
      <w:r>
        <w:t>opponent</w:t>
      </w:r>
      <w:r>
        <w:rPr>
          <w:rFonts w:hint="eastAsia"/>
        </w:rPr>
        <w:t xml:space="preserve">s during the communication. </w:t>
      </w:r>
      <w:r>
        <w:t>T</w:t>
      </w:r>
      <w:r>
        <w:rPr>
          <w:rFonts w:hint="eastAsia"/>
        </w:rPr>
        <w:t xml:space="preserve">his is because Netherlands is a typical representative of </w:t>
      </w:r>
      <w:r>
        <w:t>social</w:t>
      </w:r>
      <w:r>
        <w:rPr>
          <w:rFonts w:hint="eastAsia"/>
        </w:rPr>
        <w:t xml:space="preserve"> egalitarianism in </w:t>
      </w:r>
      <w:r>
        <w:t>continental</w:t>
      </w:r>
      <w:r>
        <w:rPr>
          <w:rFonts w:hint="eastAsia"/>
        </w:rPr>
        <w:t xml:space="preserve"> Europe, it is widely believed that people are born for equal righ</w:t>
      </w:r>
      <w:r w:rsidRPr="00982FCE">
        <w:rPr>
          <w:rFonts w:hint="eastAsia"/>
        </w:rPr>
        <w:t xml:space="preserve">ts </w:t>
      </w:r>
      <w:r w:rsidRPr="00982FCE">
        <w:t>(</w:t>
      </w:r>
      <w:proofErr w:type="spellStart"/>
      <w:r w:rsidRPr="00982FCE">
        <w:t>Kirkman</w:t>
      </w:r>
      <w:proofErr w:type="spellEnd"/>
      <w:r w:rsidRPr="00982FCE">
        <w:t xml:space="preserve"> et al., 2009)</w:t>
      </w:r>
      <w:r w:rsidRPr="00982FCE">
        <w:rPr>
          <w:rFonts w:hint="eastAsia"/>
        </w:rPr>
        <w:t>.</w:t>
      </w:r>
      <w:r>
        <w:rPr>
          <w:rFonts w:hint="eastAsia"/>
        </w:rPr>
        <w:t xml:space="preserve"> </w:t>
      </w:r>
    </w:p>
    <w:p w:rsidR="00D64EE7" w:rsidRDefault="00D64EE7" w:rsidP="00D64EE7">
      <w:r>
        <w:rPr>
          <w:rFonts w:hint="eastAsia"/>
        </w:rPr>
        <w:t xml:space="preserve"> </w:t>
      </w:r>
    </w:p>
    <w:p w:rsidR="009D0934" w:rsidRDefault="009D0934" w:rsidP="006E29A1">
      <w:pPr>
        <w:pStyle w:val="1"/>
      </w:pPr>
      <w:bookmarkStart w:id="2" w:name="_Toc30089197"/>
      <w:r>
        <w:rPr>
          <w:rFonts w:hint="eastAsia"/>
        </w:rPr>
        <w:t>2.2 Individualism Index</w:t>
      </w:r>
      <w:bookmarkEnd w:id="2"/>
      <w:r>
        <w:rPr>
          <w:rFonts w:hint="eastAsia"/>
        </w:rPr>
        <w:t xml:space="preserve"> </w:t>
      </w:r>
    </w:p>
    <w:p w:rsidR="006E29A1" w:rsidRDefault="006E29A1" w:rsidP="006E29A1">
      <w:r>
        <w:rPr>
          <w:rFonts w:hint="eastAsia"/>
        </w:rPr>
        <w:t>The dimension of individualism index is to tackle the degree to test citizen</w:t>
      </w:r>
      <w:r>
        <w:t>’</w:t>
      </w:r>
      <w:r>
        <w:rPr>
          <w:rFonts w:hint="eastAsia"/>
        </w:rPr>
        <w:t>s perceived responsibility, duties and obligations with their degree of independencies towards groups (Hofstede, 2009).</w:t>
      </w:r>
      <w:r w:rsidR="008F3E86">
        <w:rPr>
          <w:rFonts w:hint="eastAsia"/>
        </w:rPr>
        <w:t xml:space="preserve"> The term </w:t>
      </w:r>
      <w:r w:rsidR="008F3E86">
        <w:t>“</w:t>
      </w:r>
      <w:r w:rsidR="008F3E86">
        <w:rPr>
          <w:rFonts w:hint="eastAsia"/>
        </w:rPr>
        <w:t>individualism</w:t>
      </w:r>
      <w:r w:rsidR="008F3E86">
        <w:t>”</w:t>
      </w:r>
      <w:r w:rsidR="008F3E86">
        <w:rPr>
          <w:rFonts w:hint="eastAsia"/>
        </w:rPr>
        <w:t xml:space="preserve"> is commonly used in politics context to suggest individuals</w:t>
      </w:r>
      <w:r w:rsidR="008F3E86">
        <w:t>’</w:t>
      </w:r>
      <w:r w:rsidR="008F3E86">
        <w:rPr>
          <w:rFonts w:hint="eastAsia"/>
        </w:rPr>
        <w:t xml:space="preserve"> tendencies of </w:t>
      </w:r>
      <w:r w:rsidR="008F3E86">
        <w:t>ideolog</w:t>
      </w:r>
      <w:r w:rsidR="008F3E86">
        <w:rPr>
          <w:rFonts w:hint="eastAsia"/>
        </w:rPr>
        <w:t xml:space="preserve">ies towards </w:t>
      </w:r>
      <w:r w:rsidR="00C6552A">
        <w:rPr>
          <w:rFonts w:hint="eastAsia"/>
        </w:rPr>
        <w:t>their own individual or a larger range of gro</w:t>
      </w:r>
      <w:r w:rsidR="00C6552A" w:rsidRPr="00C6552A">
        <w:rPr>
          <w:rFonts w:hint="eastAsia"/>
        </w:rPr>
        <w:t xml:space="preserve">up </w:t>
      </w:r>
      <w:r w:rsidR="00C6552A" w:rsidRPr="00C6552A">
        <w:t>(</w:t>
      </w:r>
      <w:proofErr w:type="spellStart"/>
      <w:r w:rsidR="00C6552A" w:rsidRPr="00C6552A">
        <w:t>Jungee</w:t>
      </w:r>
      <w:proofErr w:type="spellEnd"/>
      <w:r w:rsidR="00C6552A" w:rsidRPr="00C6552A">
        <w:t xml:space="preserve"> Han, 2010)</w:t>
      </w:r>
      <w:r w:rsidR="00C6552A" w:rsidRPr="00C6552A">
        <w:rPr>
          <w:rFonts w:hint="eastAsia"/>
        </w:rPr>
        <w:t xml:space="preserve">. </w:t>
      </w:r>
      <w:r w:rsidR="00C6552A">
        <w:t>T</w:t>
      </w:r>
      <w:r w:rsidR="00C6552A">
        <w:rPr>
          <w:rFonts w:hint="eastAsia"/>
        </w:rPr>
        <w:t xml:space="preserve">he high score of individualism implies that people are defined themselves as </w:t>
      </w:r>
      <w:r w:rsidR="00C6552A">
        <w:t>“I”</w:t>
      </w:r>
      <w:r w:rsidR="00C6552A">
        <w:rPr>
          <w:rFonts w:hint="eastAsia"/>
        </w:rPr>
        <w:t xml:space="preserve"> in a specific culture, while the high score of this dimension shows that people are regarding themselves as a part of </w:t>
      </w:r>
      <w:r w:rsidR="00C6552A">
        <w:t>“</w:t>
      </w:r>
      <w:r w:rsidR="00C6552A">
        <w:rPr>
          <w:rFonts w:hint="eastAsia"/>
        </w:rPr>
        <w:t>we</w:t>
      </w:r>
      <w:r w:rsidR="00C6552A">
        <w:t>”</w:t>
      </w:r>
      <w:r w:rsidR="00C6552A">
        <w:rPr>
          <w:rFonts w:hint="eastAsia"/>
        </w:rPr>
        <w:t xml:space="preserve"> ( a group) </w:t>
      </w:r>
      <w:r w:rsidR="00C6552A" w:rsidRPr="00982FCE">
        <w:rPr>
          <w:rFonts w:hint="eastAsia"/>
        </w:rPr>
        <w:t>(</w:t>
      </w:r>
      <w:proofErr w:type="spellStart"/>
      <w:r w:rsidR="00C6552A" w:rsidRPr="00982FCE">
        <w:t>Bochner</w:t>
      </w:r>
      <w:proofErr w:type="spellEnd"/>
      <w:r w:rsidR="00C6552A" w:rsidRPr="00982FCE">
        <w:rPr>
          <w:rFonts w:hint="eastAsia"/>
        </w:rPr>
        <w:t xml:space="preserve"> and Hesketh,1994)</w:t>
      </w:r>
      <w:r w:rsidR="00C6552A">
        <w:rPr>
          <w:rFonts w:hint="eastAsia"/>
        </w:rPr>
        <w:t xml:space="preserve">. </w:t>
      </w:r>
      <w:r w:rsidR="008F3E86">
        <w:rPr>
          <w:rFonts w:hint="eastAsia"/>
        </w:rPr>
        <w:t xml:space="preserve"> </w:t>
      </w:r>
      <w:r>
        <w:rPr>
          <w:rFonts w:hint="eastAsia"/>
        </w:rPr>
        <w:t xml:space="preserve"> </w:t>
      </w:r>
    </w:p>
    <w:p w:rsidR="009E4452" w:rsidRDefault="009E4452" w:rsidP="00C57731">
      <w:pPr>
        <w:rPr>
          <w:rFonts w:hint="eastAsia"/>
        </w:rPr>
      </w:pPr>
    </w:p>
    <w:p w:rsidR="00ED5EB8" w:rsidRDefault="00ED5EB8" w:rsidP="00ED5EB8">
      <w:pPr>
        <w:rPr>
          <w:rFonts w:hint="eastAsia"/>
        </w:rPr>
      </w:pPr>
      <w:r>
        <w:t>W</w:t>
      </w:r>
      <w:r>
        <w:rPr>
          <w:rFonts w:hint="eastAsia"/>
        </w:rPr>
        <w:t xml:space="preserve">ithin a business </w:t>
      </w:r>
      <w:r>
        <w:t>organization</w:t>
      </w:r>
      <w:r>
        <w:rPr>
          <w:rFonts w:hint="eastAsia"/>
        </w:rPr>
        <w:t xml:space="preserve"> in the UK, the high level of individualism indicates that company will be focusing more on motivating individuals by paying </w:t>
      </w:r>
      <w:r>
        <w:t>bonus</w:t>
      </w:r>
      <w:r>
        <w:rPr>
          <w:rFonts w:hint="eastAsia"/>
        </w:rPr>
        <w:t xml:space="preserve"> on an individual basis. </w:t>
      </w:r>
      <w:r>
        <w:t>BP</w:t>
      </w:r>
      <w:r>
        <w:rPr>
          <w:rFonts w:hint="eastAsia"/>
        </w:rPr>
        <w:t>, as a British o</w:t>
      </w:r>
      <w:r>
        <w:t>il industry company</w:t>
      </w:r>
      <w:r>
        <w:rPr>
          <w:rFonts w:hint="eastAsia"/>
        </w:rPr>
        <w:t>, has carried out a policy in 2016 showing that individual employees will be offer extra bonus when they finished their KPI (Key Performance Indicators) within a financial y</w:t>
      </w:r>
      <w:r w:rsidRPr="004429F8">
        <w:rPr>
          <w:rFonts w:hint="eastAsia"/>
        </w:rPr>
        <w:t>ear</w:t>
      </w:r>
      <w:r w:rsidR="004429F8" w:rsidRPr="004429F8">
        <w:rPr>
          <w:rFonts w:hint="eastAsia"/>
        </w:rPr>
        <w:t xml:space="preserve"> </w:t>
      </w:r>
      <w:r w:rsidR="004429F8" w:rsidRPr="004429F8">
        <w:t>(BP global, 2020)</w:t>
      </w:r>
      <w:r w:rsidRPr="004429F8">
        <w:rPr>
          <w:rFonts w:hint="eastAsia"/>
        </w:rPr>
        <w:t xml:space="preserve">. </w:t>
      </w:r>
    </w:p>
    <w:p w:rsidR="00ED5EB8" w:rsidRDefault="00ED5EB8" w:rsidP="00C57731">
      <w:pPr>
        <w:rPr>
          <w:rFonts w:hint="eastAsia"/>
        </w:rPr>
      </w:pPr>
    </w:p>
    <w:p w:rsidR="00ED5EB8" w:rsidRDefault="00ED5EB8" w:rsidP="00C57731">
      <w:r>
        <w:rPr>
          <w:rFonts w:hint="eastAsia"/>
        </w:rPr>
        <w:t xml:space="preserve"> </w:t>
      </w:r>
    </w:p>
    <w:p w:rsidR="009D0934" w:rsidRDefault="009E4452" w:rsidP="00C57731">
      <w:r>
        <w:rPr>
          <w:rFonts w:hint="eastAsia"/>
        </w:rPr>
        <w:t>It is very similar between the UK and Netherlands in terms of the individualism. For example, w</w:t>
      </w:r>
      <w:r w:rsidR="00193B88">
        <w:rPr>
          <w:rFonts w:hint="eastAsia"/>
        </w:rPr>
        <w:t xml:space="preserve">ithin an international communication via a British perspective, the contract towards Dutch firms has to be based on this principle as well. </w:t>
      </w:r>
      <w:r>
        <w:rPr>
          <w:rFonts w:hint="eastAsia"/>
        </w:rPr>
        <w:t>Additionally</w:t>
      </w:r>
      <w:r w:rsidR="00193B88">
        <w:rPr>
          <w:rFonts w:hint="eastAsia"/>
        </w:rPr>
        <w:t xml:space="preserve">, a good business contract between British and Dutch is based on the </w:t>
      </w:r>
      <w:r w:rsidR="00193B88">
        <w:t>maximized</w:t>
      </w:r>
      <w:r w:rsidR="00193B88">
        <w:rPr>
          <w:rFonts w:hint="eastAsia"/>
        </w:rPr>
        <w:t xml:space="preserve"> benefits for two coordinated companies rather than for the benefits for two countries</w:t>
      </w:r>
      <w:r w:rsidR="00193B88">
        <w:t>’</w:t>
      </w:r>
      <w:r w:rsidR="00193B88">
        <w:rPr>
          <w:rFonts w:hint="eastAsia"/>
        </w:rPr>
        <w:t xml:space="preserve"> societies. It is highly </w:t>
      </w:r>
      <w:r w:rsidR="00193B88">
        <w:t>unnecessary</w:t>
      </w:r>
      <w:r w:rsidR="00193B88">
        <w:rPr>
          <w:rFonts w:hint="eastAsia"/>
        </w:rPr>
        <w:t xml:space="preserve"> to make an beneficial deal for a whole society. </w:t>
      </w:r>
    </w:p>
    <w:p w:rsidR="004A1433" w:rsidRDefault="004A1433" w:rsidP="00C57731"/>
    <w:p w:rsidR="00AC380B" w:rsidRDefault="009D0934" w:rsidP="00C57731">
      <w:bookmarkStart w:id="3" w:name="_Toc30089198"/>
      <w:r w:rsidRPr="00C6552A">
        <w:rPr>
          <w:rStyle w:val="1Char"/>
          <w:rFonts w:hint="eastAsia"/>
        </w:rPr>
        <w:t xml:space="preserve">2.3 </w:t>
      </w:r>
      <w:r w:rsidRPr="00C6552A">
        <w:rPr>
          <w:rStyle w:val="1Char"/>
        </w:rPr>
        <w:t>Uncertainty Avoidance Index</w:t>
      </w:r>
      <w:bookmarkEnd w:id="3"/>
    </w:p>
    <w:p w:rsidR="000A2210" w:rsidRDefault="00AC380B" w:rsidP="00C57731">
      <w:r>
        <w:rPr>
          <w:rFonts w:hint="eastAsia"/>
        </w:rPr>
        <w:t xml:space="preserve">Uncertainty Avoidance Index aims to define the social tolerance upon the uncertain </w:t>
      </w:r>
      <w:r>
        <w:t>environment</w:t>
      </w:r>
      <w:r>
        <w:rPr>
          <w:rFonts w:hint="eastAsia"/>
        </w:rPr>
        <w:t xml:space="preserve"> and ambiguities (Hofstede, 2003). It is also dealt with people</w:t>
      </w:r>
      <w:r>
        <w:t>’</w:t>
      </w:r>
      <w:r>
        <w:rPr>
          <w:rFonts w:hint="eastAsia"/>
        </w:rPr>
        <w:t xml:space="preserve">s attitude on the unexpected events and </w:t>
      </w:r>
      <w:r>
        <w:t>accidents</w:t>
      </w:r>
      <w:r>
        <w:rPr>
          <w:rFonts w:hint="eastAsia"/>
        </w:rPr>
        <w:t xml:space="preserve">. </w:t>
      </w:r>
      <w:r>
        <w:t>I</w:t>
      </w:r>
      <w:r>
        <w:rPr>
          <w:rFonts w:hint="eastAsia"/>
        </w:rPr>
        <w:t>n a psychological view, higher ranked uncertainty avoidance implies that this particular cult</w:t>
      </w:r>
      <w:r w:rsidR="00024E56">
        <w:rPr>
          <w:rFonts w:hint="eastAsia"/>
        </w:rPr>
        <w:t xml:space="preserve">ure tends to be conservative on the risk-taking behaviors. </w:t>
      </w:r>
    </w:p>
    <w:p w:rsidR="000A2210" w:rsidRDefault="000A2210" w:rsidP="00C57731"/>
    <w:p w:rsidR="00AC380B" w:rsidRDefault="000A2210" w:rsidP="00C57731">
      <w:r>
        <w:t>C</w:t>
      </w:r>
      <w:r>
        <w:rPr>
          <w:rFonts w:hint="eastAsia"/>
        </w:rPr>
        <w:t>onsidering the similarities in business culture between Netherlands and the UK</w:t>
      </w:r>
      <w:r w:rsidR="00024E56">
        <w:rPr>
          <w:rFonts w:hint="eastAsia"/>
        </w:rPr>
        <w:t xml:space="preserve">, the low score of </w:t>
      </w:r>
      <w:r w:rsidR="00024E56">
        <w:t>uncertainty</w:t>
      </w:r>
      <w:r>
        <w:rPr>
          <w:rFonts w:hint="eastAsia"/>
        </w:rPr>
        <w:t xml:space="preserve"> </w:t>
      </w:r>
      <w:r w:rsidR="00024E56">
        <w:rPr>
          <w:rFonts w:hint="eastAsia"/>
        </w:rPr>
        <w:t>avoidance</w:t>
      </w:r>
      <w:r>
        <w:rPr>
          <w:rFonts w:hint="eastAsia"/>
        </w:rPr>
        <w:t xml:space="preserve"> for two countries</w:t>
      </w:r>
      <w:r w:rsidR="00024E56">
        <w:rPr>
          <w:rFonts w:hint="eastAsia"/>
        </w:rPr>
        <w:t xml:space="preserve"> implies that this culture is welcoming risk and </w:t>
      </w:r>
      <w:r w:rsidR="00024E56">
        <w:t>uncertainty</w:t>
      </w:r>
      <w:r w:rsidR="00024E56">
        <w:rPr>
          <w:rFonts w:hint="eastAsia"/>
        </w:rPr>
        <w:t xml:space="preserve"> situation. Referring this theory in a business context</w:t>
      </w:r>
      <w:r>
        <w:rPr>
          <w:rFonts w:hint="eastAsia"/>
        </w:rPr>
        <w:t xml:space="preserve"> in the UK</w:t>
      </w:r>
      <w:r w:rsidR="00024E56">
        <w:rPr>
          <w:rFonts w:hint="eastAsia"/>
        </w:rPr>
        <w:t>, it is a basic logic showing that high risk is to some extent equivalen</w:t>
      </w:r>
      <w:r w:rsidR="00024E56" w:rsidRPr="002B2131">
        <w:rPr>
          <w:rFonts w:hint="eastAsia"/>
        </w:rPr>
        <w:t>t to high profit (</w:t>
      </w:r>
      <w:proofErr w:type="spellStart"/>
      <w:r w:rsidR="002B2131" w:rsidRPr="002B2131">
        <w:t>Littrell</w:t>
      </w:r>
      <w:proofErr w:type="spellEnd"/>
      <w:r w:rsidR="002B2131" w:rsidRPr="002B2131">
        <w:rPr>
          <w:rFonts w:hint="eastAsia"/>
        </w:rPr>
        <w:t xml:space="preserve"> and </w:t>
      </w:r>
      <w:proofErr w:type="spellStart"/>
      <w:r w:rsidR="002B2131" w:rsidRPr="002B2131">
        <w:t>Nicolae</w:t>
      </w:r>
      <w:proofErr w:type="spellEnd"/>
      <w:r w:rsidR="002B2131" w:rsidRPr="002B2131">
        <w:t xml:space="preserve"> Valentin</w:t>
      </w:r>
      <w:r w:rsidR="002B2131" w:rsidRPr="002B2131">
        <w:rPr>
          <w:rFonts w:hint="eastAsia"/>
        </w:rPr>
        <w:t>,2005</w:t>
      </w:r>
      <w:r w:rsidR="00024E56" w:rsidRPr="002B2131">
        <w:rPr>
          <w:rFonts w:hint="eastAsia"/>
        </w:rPr>
        <w:t>).</w:t>
      </w:r>
      <w:r w:rsidR="00024E56">
        <w:rPr>
          <w:rFonts w:hint="eastAsia"/>
        </w:rPr>
        <w:t xml:space="preserve"> </w:t>
      </w:r>
      <w:r w:rsidR="00024E56">
        <w:t>H</w:t>
      </w:r>
      <w:r w:rsidR="00024E56">
        <w:rPr>
          <w:rFonts w:hint="eastAsia"/>
        </w:rPr>
        <w:t xml:space="preserve">ence, the cultural background of a specific firm would be an influential factor to make a decision. </w:t>
      </w:r>
      <w:r w:rsidR="00024E56">
        <w:t>F</w:t>
      </w:r>
      <w:r w:rsidR="00024E56">
        <w:rPr>
          <w:rFonts w:hint="eastAsia"/>
        </w:rPr>
        <w:t>or example,</w:t>
      </w:r>
      <w:r>
        <w:rPr>
          <w:rFonts w:hint="eastAsia"/>
        </w:rPr>
        <w:t xml:space="preserve"> in Royal Dutch Shell,</w:t>
      </w:r>
      <w:r w:rsidR="00FC32C2">
        <w:rPr>
          <w:rFonts w:hint="eastAsia"/>
        </w:rPr>
        <w:t xml:space="preserve"> </w:t>
      </w:r>
      <w:r w:rsidR="00024E56">
        <w:rPr>
          <w:rFonts w:hint="eastAsia"/>
        </w:rPr>
        <w:t xml:space="preserve">this company </w:t>
      </w:r>
      <w:r w:rsidR="00FC32C2">
        <w:rPr>
          <w:rFonts w:hint="eastAsia"/>
        </w:rPr>
        <w:t>is</w:t>
      </w:r>
      <w:r w:rsidR="00024E56">
        <w:rPr>
          <w:rFonts w:hint="eastAsia"/>
        </w:rPr>
        <w:t xml:space="preserve"> very unlikely to accept high risk- high profit business plan for future </w:t>
      </w:r>
      <w:r w:rsidR="00024E56">
        <w:t>collaboration</w:t>
      </w:r>
      <w:r w:rsidR="00024E56">
        <w:rPr>
          <w:rFonts w:hint="eastAsia"/>
        </w:rPr>
        <w:t>s</w:t>
      </w:r>
      <w:r w:rsidR="00FC32C2">
        <w:rPr>
          <w:rFonts w:hint="eastAsia"/>
        </w:rPr>
        <w:t>, this can be based on its business collaboration in Africa</w:t>
      </w:r>
      <w:r w:rsidR="00FC32C2" w:rsidRPr="00FC32C2">
        <w:rPr>
          <w:rFonts w:ascii="Arial" w:hAnsi="Arial" w:cs="Arial"/>
          <w:color w:val="000000"/>
          <w:sz w:val="8"/>
          <w:szCs w:val="8"/>
          <w:shd w:val="clear" w:color="auto" w:fill="FFFFFF"/>
        </w:rPr>
        <w:t xml:space="preserve"> </w:t>
      </w:r>
      <w:r w:rsidR="00FC32C2" w:rsidRPr="00FC32C2">
        <w:t>(Shell, 2020)</w:t>
      </w:r>
      <w:r w:rsidR="00024E56" w:rsidRPr="00FC32C2">
        <w:rPr>
          <w:rFonts w:hint="eastAsia"/>
        </w:rPr>
        <w:t xml:space="preserve">. </w:t>
      </w:r>
    </w:p>
    <w:p w:rsidR="00024E56" w:rsidRDefault="00024E56" w:rsidP="00C57731"/>
    <w:p w:rsidR="00024E56" w:rsidRDefault="00573A42" w:rsidP="00C57731">
      <w:r>
        <w:rPr>
          <w:rFonts w:hint="eastAsia"/>
        </w:rPr>
        <w:t>I</w:t>
      </w:r>
      <w:r w:rsidR="009E4452">
        <w:rPr>
          <w:rFonts w:hint="eastAsia"/>
        </w:rPr>
        <w:t xml:space="preserve">n </w:t>
      </w:r>
      <w:r w:rsidR="00024E56">
        <w:rPr>
          <w:rFonts w:hint="eastAsia"/>
        </w:rPr>
        <w:t>British enterprises</w:t>
      </w:r>
      <w:r>
        <w:rPr>
          <w:rFonts w:hint="eastAsia"/>
        </w:rPr>
        <w:t xml:space="preserve">, </w:t>
      </w:r>
      <w:r w:rsidRPr="00573A42">
        <w:t>Prudential</w:t>
      </w:r>
      <w:r>
        <w:rPr>
          <w:rFonts w:hint="eastAsia"/>
        </w:rPr>
        <w:t xml:space="preserve"> for example</w:t>
      </w:r>
      <w:r w:rsidR="00024E56">
        <w:rPr>
          <w:rFonts w:hint="eastAsia"/>
        </w:rPr>
        <w:t xml:space="preserve">, they are welcoming high profit-high risk plan due to the 35 point in this dimension. </w:t>
      </w:r>
      <w:r w:rsidR="00024E56">
        <w:t>P</w:t>
      </w:r>
      <w:r w:rsidR="00024E56">
        <w:rPr>
          <w:rFonts w:hint="eastAsia"/>
        </w:rPr>
        <w:t>sychologically, gambler</w:t>
      </w:r>
      <w:r w:rsidR="00024E56">
        <w:t>’</w:t>
      </w:r>
      <w:r w:rsidR="00024E56">
        <w:rPr>
          <w:rFonts w:hint="eastAsia"/>
        </w:rPr>
        <w:t xml:space="preserve">s culture can be regarded as an analogy at this stage. </w:t>
      </w:r>
      <w:r w:rsidR="00024E56">
        <w:t>H</w:t>
      </w:r>
      <w:r w:rsidR="00024E56">
        <w:rPr>
          <w:rFonts w:hint="eastAsia"/>
        </w:rPr>
        <w:t>owever, for a Dutch firm</w:t>
      </w:r>
      <w:r w:rsidR="009E4452">
        <w:rPr>
          <w:rFonts w:hint="eastAsia"/>
        </w:rPr>
        <w:t>s</w:t>
      </w:r>
      <w:r w:rsidR="00024E56">
        <w:rPr>
          <w:rFonts w:hint="eastAsia"/>
        </w:rPr>
        <w:t xml:space="preserve">, they hold the </w:t>
      </w:r>
      <w:r w:rsidR="00024E56">
        <w:lastRenderedPageBreak/>
        <w:t>neutrality</w:t>
      </w:r>
      <w:r w:rsidR="00024E56">
        <w:rPr>
          <w:rFonts w:hint="eastAsia"/>
        </w:rPr>
        <w:t xml:space="preserve"> view on risks by ranked 53. </w:t>
      </w:r>
      <w:r w:rsidR="006052D3">
        <w:rPr>
          <w:rFonts w:hint="eastAsia"/>
        </w:rPr>
        <w:t>To achieve a su</w:t>
      </w:r>
      <w:r w:rsidR="00FF460A">
        <w:rPr>
          <w:rFonts w:hint="eastAsia"/>
        </w:rPr>
        <w:t xml:space="preserve">ccessful business collaboration, an international business communication between two companies has to find a business project with medium risk and medium profit. </w:t>
      </w:r>
      <w:r w:rsidR="00FF460A">
        <w:t>T</w:t>
      </w:r>
      <w:r w:rsidR="00FF460A">
        <w:rPr>
          <w:rFonts w:hint="eastAsia"/>
        </w:rPr>
        <w:t xml:space="preserve">his is because that Dutch people may not accept an </w:t>
      </w:r>
      <w:r w:rsidR="00FF460A">
        <w:t>aggressive</w:t>
      </w:r>
      <w:r w:rsidR="00FF460A">
        <w:rPr>
          <w:rFonts w:hint="eastAsia"/>
        </w:rPr>
        <w:t xml:space="preserve"> risk-taking project which is </w:t>
      </w:r>
      <w:r w:rsidR="00FF460A">
        <w:t>possible</w:t>
      </w:r>
      <w:r w:rsidR="00FF460A">
        <w:rPr>
          <w:rFonts w:hint="eastAsia"/>
        </w:rPr>
        <w:t xml:space="preserve"> for causing great economic loss. </w:t>
      </w:r>
    </w:p>
    <w:p w:rsidR="009D0934" w:rsidRDefault="009D0934" w:rsidP="00C57731"/>
    <w:p w:rsidR="00FF345F" w:rsidRDefault="009D0934" w:rsidP="00B6599D">
      <w:pPr>
        <w:pStyle w:val="1"/>
      </w:pPr>
      <w:bookmarkStart w:id="4" w:name="_Toc30089199"/>
      <w:r>
        <w:rPr>
          <w:rFonts w:hint="eastAsia"/>
        </w:rPr>
        <w:t xml:space="preserve">2.4 </w:t>
      </w:r>
      <w:r w:rsidRPr="009D0934">
        <w:t xml:space="preserve">Masculinity </w:t>
      </w:r>
      <w:r>
        <w:rPr>
          <w:rFonts w:hint="eastAsia"/>
        </w:rPr>
        <w:t>Index</w:t>
      </w:r>
      <w:bookmarkEnd w:id="4"/>
    </w:p>
    <w:p w:rsidR="00573A42" w:rsidRDefault="00FF345F" w:rsidP="00C57731">
      <w:r>
        <w:rPr>
          <w:rFonts w:hint="eastAsia"/>
        </w:rPr>
        <w:t xml:space="preserve">In this dimension, it is very easy to comprehend masculinity versus femininity by referring an analogy of </w:t>
      </w:r>
      <w:r>
        <w:t>“</w:t>
      </w:r>
      <w:r>
        <w:rPr>
          <w:rFonts w:hint="eastAsia"/>
        </w:rPr>
        <w:t>tough and tender</w:t>
      </w:r>
      <w:r>
        <w:t>”</w:t>
      </w:r>
      <w:r>
        <w:rPr>
          <w:rFonts w:hint="eastAsia"/>
        </w:rPr>
        <w:t xml:space="preserve"> (Hofstede, 2009). </w:t>
      </w:r>
      <w:r>
        <w:t>C</w:t>
      </w:r>
      <w:r>
        <w:rPr>
          <w:rFonts w:hint="eastAsia"/>
        </w:rPr>
        <w:t>onsidering the preference of society on different elements including material achievements, attitude towards gender equality and life style</w:t>
      </w:r>
      <w:r w:rsidR="00B6599D">
        <w:rPr>
          <w:rFonts w:hint="eastAsia"/>
        </w:rPr>
        <w:t>, a society with high</w:t>
      </w:r>
      <w:r w:rsidR="00B6599D" w:rsidRPr="00437445">
        <w:rPr>
          <w:rFonts w:hint="eastAsia"/>
        </w:rPr>
        <w:t xml:space="preserve"> level of masculinity has placed its </w:t>
      </w:r>
      <w:proofErr w:type="spellStart"/>
      <w:r w:rsidR="00B6599D" w:rsidRPr="00437445">
        <w:rPr>
          <w:rFonts w:hint="eastAsia"/>
        </w:rPr>
        <w:t>barycenter</w:t>
      </w:r>
      <w:proofErr w:type="spellEnd"/>
      <w:r w:rsidR="00B6599D" w:rsidRPr="00437445">
        <w:rPr>
          <w:rFonts w:hint="eastAsia"/>
        </w:rPr>
        <w:t xml:space="preserve"> on tasks, material, economic performance (</w:t>
      </w:r>
      <w:proofErr w:type="spellStart"/>
      <w:r w:rsidR="00437445" w:rsidRPr="00437445">
        <w:t>Odekerken-Schröder</w:t>
      </w:r>
      <w:proofErr w:type="spellEnd"/>
      <w:r w:rsidR="00437445" w:rsidRPr="00437445">
        <w:rPr>
          <w:rFonts w:hint="eastAsia"/>
        </w:rPr>
        <w:t>,</w:t>
      </w:r>
      <w:r w:rsidR="00437445" w:rsidRPr="00437445">
        <w:t xml:space="preserve"> De </w:t>
      </w:r>
      <w:proofErr w:type="spellStart"/>
      <w:r w:rsidR="00437445" w:rsidRPr="00437445">
        <w:t>Wulf</w:t>
      </w:r>
      <w:proofErr w:type="spellEnd"/>
      <w:r w:rsidR="00437445" w:rsidRPr="00437445">
        <w:rPr>
          <w:rFonts w:hint="eastAsia"/>
        </w:rPr>
        <w:t xml:space="preserve"> </w:t>
      </w:r>
      <w:r w:rsidR="00437445" w:rsidRPr="00437445">
        <w:t>and Hofstee</w:t>
      </w:r>
      <w:r w:rsidR="00437445" w:rsidRPr="00437445">
        <w:rPr>
          <w:rFonts w:hint="eastAsia"/>
        </w:rPr>
        <w:t>,2002</w:t>
      </w:r>
      <w:r w:rsidR="00B6599D" w:rsidRPr="00437445">
        <w:rPr>
          <w:rFonts w:hint="eastAsia"/>
        </w:rPr>
        <w:t xml:space="preserve">). </w:t>
      </w:r>
    </w:p>
    <w:p w:rsidR="00573A42" w:rsidRDefault="00573A42" w:rsidP="00C57731"/>
    <w:p w:rsidR="00FF345F" w:rsidRDefault="00573A42" w:rsidP="00C57731">
      <w:r>
        <w:rPr>
          <w:rFonts w:hint="eastAsia"/>
        </w:rPr>
        <w:t xml:space="preserve">Within this dimension, masculinity in Britain is different from Netherlands. </w:t>
      </w:r>
      <w:r w:rsidR="00B6599D" w:rsidRPr="00437445">
        <w:t>Distinct gender roles</w:t>
      </w:r>
      <w:r>
        <w:rPr>
          <w:rFonts w:hint="eastAsia"/>
        </w:rPr>
        <w:t xml:space="preserve"> have been employed by British company</w:t>
      </w:r>
      <w:r w:rsidR="00B6599D" w:rsidRPr="00437445">
        <w:t>, wealth-building and assertive will form the core value of a masculine culture.</w:t>
      </w:r>
      <w:r w:rsidR="00B6599D" w:rsidRPr="00437445">
        <w:rPr>
          <w:rFonts w:hint="eastAsia"/>
        </w:rPr>
        <w:t xml:space="preserve"> </w:t>
      </w:r>
      <w:r w:rsidR="00B6599D" w:rsidRPr="00437445">
        <w:t>H</w:t>
      </w:r>
      <w:r>
        <w:rPr>
          <w:rFonts w:hint="eastAsia"/>
        </w:rPr>
        <w:t xml:space="preserve">owever, in Netherlands, </w:t>
      </w:r>
      <w:r w:rsidR="00B6599D" w:rsidRPr="00437445">
        <w:rPr>
          <w:rFonts w:hint="eastAsia"/>
        </w:rPr>
        <w:t>fluid gender rol</w:t>
      </w:r>
      <w:r w:rsidR="00B6599D">
        <w:rPr>
          <w:rFonts w:hint="eastAsia"/>
        </w:rPr>
        <w:t xml:space="preserve">es, nurturing and high importance of life quality are the key characteristics of culture with high level of femininity </w:t>
      </w:r>
      <w:r w:rsidR="00437445" w:rsidRPr="00437445">
        <w:rPr>
          <w:rFonts w:hint="eastAsia"/>
        </w:rPr>
        <w:t xml:space="preserve"> (</w:t>
      </w:r>
      <w:proofErr w:type="spellStart"/>
      <w:r w:rsidR="00437445" w:rsidRPr="00437445">
        <w:t>Odekerken-Schröder</w:t>
      </w:r>
      <w:proofErr w:type="spellEnd"/>
      <w:r w:rsidR="00437445" w:rsidRPr="00437445">
        <w:rPr>
          <w:rFonts w:hint="eastAsia"/>
        </w:rPr>
        <w:t>,</w:t>
      </w:r>
      <w:r w:rsidR="00437445" w:rsidRPr="00437445">
        <w:t xml:space="preserve"> De </w:t>
      </w:r>
      <w:proofErr w:type="spellStart"/>
      <w:r w:rsidR="00437445" w:rsidRPr="00437445">
        <w:t>Wulf</w:t>
      </w:r>
      <w:proofErr w:type="spellEnd"/>
      <w:r w:rsidR="00437445" w:rsidRPr="00437445">
        <w:rPr>
          <w:rFonts w:hint="eastAsia"/>
        </w:rPr>
        <w:t xml:space="preserve"> </w:t>
      </w:r>
      <w:r w:rsidR="00437445" w:rsidRPr="00437445">
        <w:t>and Hofstee</w:t>
      </w:r>
      <w:r w:rsidR="00437445" w:rsidRPr="00437445">
        <w:rPr>
          <w:rFonts w:hint="eastAsia"/>
        </w:rPr>
        <w:t>,2002)</w:t>
      </w:r>
      <w:r w:rsidR="00B6599D">
        <w:rPr>
          <w:rFonts w:hint="eastAsia"/>
        </w:rPr>
        <w:t xml:space="preserve">. </w:t>
      </w:r>
      <w:r w:rsidR="002B597E">
        <w:rPr>
          <w:rFonts w:hint="eastAsia"/>
        </w:rPr>
        <w:t xml:space="preserve">In a business atmosphere, a company with high score of masculinity shows that this company is a task-orientated company while low score constructs an emotion-orientated company. </w:t>
      </w:r>
    </w:p>
    <w:p w:rsidR="002B597E" w:rsidRDefault="002B597E" w:rsidP="00C57731"/>
    <w:p w:rsidR="002B597E" w:rsidRDefault="002B597E" w:rsidP="00C57731">
      <w:r>
        <w:rPr>
          <w:rFonts w:hint="eastAsia"/>
        </w:rPr>
        <w:t xml:space="preserve">There is a huge gap between the UK and Holland in this dimension. Dutch culture has only 14 points at this stage while the British culture has 66 points. This can </w:t>
      </w:r>
      <w:r>
        <w:t>constitute</w:t>
      </w:r>
      <w:r>
        <w:rPr>
          <w:rFonts w:hint="eastAsia"/>
        </w:rPr>
        <w:t xml:space="preserve"> a great cultural difference between two countries and their style of international business communication. </w:t>
      </w:r>
      <w:r w:rsidR="00573A42">
        <w:rPr>
          <w:rFonts w:hint="eastAsia"/>
        </w:rPr>
        <w:t>HSBC for example, i</w:t>
      </w:r>
      <w:r w:rsidR="008D2332">
        <w:rPr>
          <w:rFonts w:hint="eastAsia"/>
        </w:rPr>
        <w:t xml:space="preserve">t is obviously that </w:t>
      </w:r>
      <w:r w:rsidR="00573A42">
        <w:rPr>
          <w:rFonts w:hint="eastAsia"/>
        </w:rPr>
        <w:t xml:space="preserve">this bank </w:t>
      </w:r>
      <w:r w:rsidR="008D2332">
        <w:rPr>
          <w:rFonts w:hint="eastAsia"/>
        </w:rPr>
        <w:t xml:space="preserve">will put </w:t>
      </w:r>
      <w:r w:rsidR="008D2332">
        <w:t>extremely</w:t>
      </w:r>
      <w:r w:rsidR="008D2332">
        <w:rPr>
          <w:rFonts w:hint="eastAsia"/>
        </w:rPr>
        <w:t xml:space="preserve"> lot effort to generate more profit, more advantages and more benefit for their employees. </w:t>
      </w:r>
      <w:r w:rsidR="0042682F">
        <w:rPr>
          <w:rFonts w:hint="eastAsia"/>
        </w:rPr>
        <w:t xml:space="preserve">The situation in Netherlands is completely different. </w:t>
      </w:r>
      <w:r w:rsidR="00747C48">
        <w:rPr>
          <w:rFonts w:hint="eastAsia"/>
        </w:rPr>
        <w:t xml:space="preserve">Therefore, according to a British perspective, real economic outputs and material success are the two most important elements to evaluate a successful </w:t>
      </w:r>
      <w:r w:rsidR="00573A42">
        <w:rPr>
          <w:rFonts w:hint="eastAsia"/>
        </w:rPr>
        <w:t>business communication. In Neth</w:t>
      </w:r>
      <w:r w:rsidR="00573A42" w:rsidRPr="00573A42">
        <w:rPr>
          <w:rFonts w:hint="eastAsia"/>
        </w:rPr>
        <w:t xml:space="preserve">erlands, </w:t>
      </w:r>
      <w:r w:rsidR="00573A42" w:rsidRPr="00573A42">
        <w:t>Unilever</w:t>
      </w:r>
      <w:r w:rsidR="00573A42">
        <w:rPr>
          <w:rFonts w:hint="eastAsia"/>
        </w:rPr>
        <w:t xml:space="preserve"> can be the best example for</w:t>
      </w:r>
      <w:r w:rsidR="00747C48" w:rsidRPr="00573A42">
        <w:rPr>
          <w:rFonts w:hint="eastAsia"/>
        </w:rPr>
        <w:t xml:space="preserve"> </w:t>
      </w:r>
      <w:r w:rsidR="00747C48">
        <w:rPr>
          <w:rFonts w:hint="eastAsia"/>
        </w:rPr>
        <w:t>standing on the view of Dutch firms</w:t>
      </w:r>
      <w:r w:rsidR="00573A42">
        <w:rPr>
          <w:rFonts w:hint="eastAsia"/>
        </w:rPr>
        <w:t>: employees</w:t>
      </w:r>
      <w:r w:rsidR="00573A42">
        <w:t>’</w:t>
      </w:r>
      <w:r w:rsidR="00573A42">
        <w:rPr>
          <w:rFonts w:hint="eastAsia"/>
        </w:rPr>
        <w:t xml:space="preserve"> feelings and emotions are focused by management in human resource development aspe</w:t>
      </w:r>
      <w:r w:rsidR="00573A42" w:rsidRPr="003D2D7E">
        <w:rPr>
          <w:rFonts w:hint="eastAsia"/>
        </w:rPr>
        <w:t>ct</w:t>
      </w:r>
      <w:r w:rsidR="003D2D7E" w:rsidRPr="003D2D7E">
        <w:rPr>
          <w:rFonts w:hint="eastAsia"/>
        </w:rPr>
        <w:t xml:space="preserve"> </w:t>
      </w:r>
      <w:r w:rsidR="003D2D7E" w:rsidRPr="003D2D7E">
        <w:t>(Unilever, 2020)</w:t>
      </w:r>
      <w:r w:rsidR="00573A42" w:rsidRPr="003D2D7E">
        <w:rPr>
          <w:rFonts w:hint="eastAsia"/>
        </w:rPr>
        <w:t xml:space="preserve">. Hence, in Dutch </w:t>
      </w:r>
      <w:r w:rsidR="00573A42" w:rsidRPr="003D2D7E">
        <w:t>consideration</w:t>
      </w:r>
      <w:r w:rsidR="00573A42" w:rsidRPr="003D2D7E">
        <w:rPr>
          <w:rFonts w:hint="eastAsia"/>
        </w:rPr>
        <w:t>,</w:t>
      </w:r>
      <w:r w:rsidR="00747C48" w:rsidRPr="003D2D7E">
        <w:rPr>
          <w:rFonts w:hint="eastAsia"/>
        </w:rPr>
        <w:t xml:space="preserve"> a successful business communication can be concerned</w:t>
      </w:r>
      <w:r w:rsidR="00747C48">
        <w:rPr>
          <w:rFonts w:hint="eastAsia"/>
        </w:rPr>
        <w:t xml:space="preserve"> as an emotional touch or a successful spiritual communication. In a real situation, British enterprises have to slightly shift their communication style from a task-orientated side to a emotion-oriented side.</w:t>
      </w:r>
    </w:p>
    <w:p w:rsidR="00FF345F" w:rsidRDefault="00FF345F" w:rsidP="00C57731"/>
    <w:p w:rsidR="00DA1B27" w:rsidRPr="00DA1B27" w:rsidRDefault="009D0934" w:rsidP="00DA1B27">
      <w:pPr>
        <w:pStyle w:val="1"/>
      </w:pPr>
      <w:bookmarkStart w:id="5" w:name="_Toc30089200"/>
      <w:r>
        <w:rPr>
          <w:rFonts w:hint="eastAsia"/>
        </w:rPr>
        <w:t>2.5 Long-term Orientation Index</w:t>
      </w:r>
      <w:bookmarkEnd w:id="5"/>
      <w:r>
        <w:rPr>
          <w:rFonts w:hint="eastAsia"/>
        </w:rPr>
        <w:t xml:space="preserve"> </w:t>
      </w:r>
    </w:p>
    <w:p w:rsidR="00747C48" w:rsidRDefault="00747C48" w:rsidP="00C57731">
      <w:r>
        <w:rPr>
          <w:rFonts w:hint="eastAsia"/>
        </w:rPr>
        <w:t>In order to probe the relationship between citizens</w:t>
      </w:r>
      <w:r>
        <w:t>’</w:t>
      </w:r>
      <w:r>
        <w:rPr>
          <w:rFonts w:hint="eastAsia"/>
        </w:rPr>
        <w:t xml:space="preserve"> consuming behavior and culture, long-term orientation explores </w:t>
      </w:r>
      <w:r w:rsidR="003A6B84">
        <w:rPr>
          <w:rFonts w:hint="eastAsia"/>
        </w:rPr>
        <w:t>a culture</w:t>
      </w:r>
      <w:r w:rsidR="003A6B84">
        <w:t>’</w:t>
      </w:r>
      <w:r w:rsidR="003A6B84">
        <w:rPr>
          <w:rFonts w:hint="eastAsia"/>
        </w:rPr>
        <w:t xml:space="preserve">s </w:t>
      </w:r>
      <w:r w:rsidR="003A6B84">
        <w:t>attribute</w:t>
      </w:r>
      <w:r w:rsidR="003A6B84">
        <w:rPr>
          <w:rFonts w:hint="eastAsia"/>
        </w:rPr>
        <w:t xml:space="preserve">s including </w:t>
      </w:r>
      <w:r w:rsidR="003A6B84">
        <w:t>persistence</w:t>
      </w:r>
      <w:r w:rsidR="003A6B84">
        <w:rPr>
          <w:rFonts w:hint="eastAsia"/>
        </w:rPr>
        <w:t xml:space="preserve">, </w:t>
      </w:r>
      <w:r w:rsidR="003A6B84">
        <w:t>perseverance</w:t>
      </w:r>
      <w:r w:rsidR="003A6B84">
        <w:rPr>
          <w:rFonts w:hint="eastAsia"/>
        </w:rPr>
        <w:t xml:space="preserve"> and long-term development (</w:t>
      </w:r>
      <w:r w:rsidR="00963EA8">
        <w:rPr>
          <w:rFonts w:hint="eastAsia"/>
        </w:rPr>
        <w:t>Hofstede, 2009</w:t>
      </w:r>
      <w:r w:rsidR="003A6B84">
        <w:rPr>
          <w:rFonts w:hint="eastAsia"/>
        </w:rPr>
        <w:t>).</w:t>
      </w:r>
      <w:r w:rsidR="00DA1B27">
        <w:rPr>
          <w:rFonts w:hint="eastAsia"/>
        </w:rPr>
        <w:t xml:space="preserve"> </w:t>
      </w:r>
      <w:r w:rsidR="00117DDD">
        <w:rPr>
          <w:rFonts w:hint="eastAsia"/>
        </w:rPr>
        <w:t xml:space="preserve">Within this dimension, cultures approaching to long-term orientation will emphasis long-term success rather than short-term profit. In an international business context, companies with long-term orientation tendency will consider a long-term business relationship with their partners. </w:t>
      </w:r>
      <w:r w:rsidR="00117DDD">
        <w:t>I</w:t>
      </w:r>
      <w:r w:rsidR="00117DDD">
        <w:rPr>
          <w:rFonts w:hint="eastAsia"/>
        </w:rPr>
        <w:t xml:space="preserve">t is more likely for a short-term orientated company to draft a short-term </w:t>
      </w:r>
      <w:r w:rsidR="00117DDD" w:rsidRPr="008B2C74">
        <w:rPr>
          <w:rFonts w:hint="eastAsia"/>
        </w:rPr>
        <w:t>business plan</w:t>
      </w:r>
      <w:r w:rsidR="008B2C74" w:rsidRPr="008B2C74">
        <w:rPr>
          <w:rFonts w:hint="eastAsia"/>
        </w:rPr>
        <w:t xml:space="preserve"> (</w:t>
      </w:r>
      <w:r w:rsidR="008B2C74" w:rsidRPr="008B2C74">
        <w:t>Ronen</w:t>
      </w:r>
      <w:r w:rsidR="008B2C74" w:rsidRPr="008B2C74">
        <w:rPr>
          <w:rFonts w:hint="eastAsia"/>
        </w:rPr>
        <w:t xml:space="preserve"> and </w:t>
      </w:r>
      <w:proofErr w:type="spellStart"/>
      <w:r w:rsidR="008B2C74" w:rsidRPr="008B2C74">
        <w:rPr>
          <w:rFonts w:hint="eastAsia"/>
        </w:rPr>
        <w:t>Shenkar</w:t>
      </w:r>
      <w:proofErr w:type="spellEnd"/>
      <w:r w:rsidR="008B2C74" w:rsidRPr="008B2C74">
        <w:rPr>
          <w:rFonts w:hint="eastAsia"/>
        </w:rPr>
        <w:t>, 1985)</w:t>
      </w:r>
      <w:r w:rsidR="00117DDD" w:rsidRPr="008B2C74">
        <w:rPr>
          <w:rFonts w:hint="eastAsia"/>
        </w:rPr>
        <w:t xml:space="preserve">. </w:t>
      </w:r>
    </w:p>
    <w:p w:rsidR="00117DDD" w:rsidRDefault="00117DDD" w:rsidP="00C57731"/>
    <w:p w:rsidR="009D0934" w:rsidRDefault="00A35023" w:rsidP="00C57731">
      <w:r>
        <w:rPr>
          <w:rFonts w:hint="eastAsia"/>
        </w:rPr>
        <w:t xml:space="preserve">It is obviously different between those two countries. </w:t>
      </w:r>
      <w:r w:rsidR="00117DDD">
        <w:rPr>
          <w:rFonts w:hint="eastAsia"/>
        </w:rPr>
        <w:t xml:space="preserve">Dutch people have a clear long-term orientation by scored 67. </w:t>
      </w:r>
      <w:r w:rsidR="00117DDD">
        <w:t>T</w:t>
      </w:r>
      <w:r w:rsidR="00117DDD">
        <w:rPr>
          <w:rFonts w:hint="eastAsia"/>
        </w:rPr>
        <w:t xml:space="preserve">his data for British culture is 51 which is located in a neutral stage. </w:t>
      </w:r>
      <w:r w:rsidR="00963EA8">
        <w:rPr>
          <w:rFonts w:hint="eastAsia"/>
        </w:rPr>
        <w:t xml:space="preserve">Hence, in a British perspective, an obvious intention for a long-term business </w:t>
      </w:r>
      <w:r w:rsidR="00963EA8">
        <w:t>collaboration</w:t>
      </w:r>
      <w:r w:rsidR="00963EA8">
        <w:rPr>
          <w:rFonts w:hint="eastAsia"/>
        </w:rPr>
        <w:t xml:space="preserve"> has to be expressed during the first contact between two companies. </w:t>
      </w:r>
      <w:r w:rsidR="00963EA8">
        <w:t>I</w:t>
      </w:r>
      <w:r w:rsidR="00963EA8">
        <w:rPr>
          <w:rFonts w:hint="eastAsia"/>
        </w:rPr>
        <w:t>t is actually beneficial for both parties to form a long-term and</w:t>
      </w:r>
      <w:r w:rsidR="008B2C74">
        <w:rPr>
          <w:rFonts w:hint="eastAsia"/>
        </w:rPr>
        <w:t xml:space="preserve"> durable business relationship, t</w:t>
      </w:r>
      <w:r w:rsidR="00963EA8">
        <w:t>ime cost can be saved for dealing other business affairs.</w:t>
      </w:r>
    </w:p>
    <w:p w:rsidR="00A35023" w:rsidRPr="00A35023" w:rsidRDefault="00A35023" w:rsidP="00C57731">
      <w:r>
        <w:t>T</w:t>
      </w:r>
      <w:r>
        <w:rPr>
          <w:rFonts w:hint="eastAsia"/>
        </w:rPr>
        <w:t xml:space="preserve">here are also some similarities. It is not </w:t>
      </w:r>
      <w:r>
        <w:t xml:space="preserve">coincident that </w:t>
      </w:r>
      <w:r w:rsidRPr="00A35023">
        <w:t>Tesco PLC</w:t>
      </w:r>
      <w:r>
        <w:rPr>
          <w:rFonts w:hint="eastAsia"/>
        </w:rPr>
        <w:t xml:space="preserve"> and KLM have chosen to invest certain amount of funds in Barclays Investment Bank for decades </w:t>
      </w:r>
      <w:r w:rsidRPr="00A35023">
        <w:t>(Barclays, 2020)</w:t>
      </w:r>
      <w:r>
        <w:rPr>
          <w:rFonts w:hint="eastAsia"/>
        </w:rPr>
        <w:t>. Hence, it is similar that British and Dutch companies are having certain degree of long-term orientation in savings.</w:t>
      </w:r>
    </w:p>
    <w:p w:rsidR="009D0934" w:rsidRDefault="009D0934" w:rsidP="00DD53A0">
      <w:pPr>
        <w:pStyle w:val="1"/>
      </w:pPr>
      <w:bookmarkStart w:id="6" w:name="_Toc30089201"/>
      <w:r>
        <w:rPr>
          <w:rFonts w:hint="eastAsia"/>
        </w:rPr>
        <w:t xml:space="preserve">2.6 </w:t>
      </w:r>
      <w:r w:rsidRPr="009D0934">
        <w:t>Indulgence</w:t>
      </w:r>
      <w:r>
        <w:rPr>
          <w:rFonts w:hint="eastAsia"/>
        </w:rPr>
        <w:t xml:space="preserve"> Index</w:t>
      </w:r>
      <w:bookmarkEnd w:id="6"/>
      <w:r>
        <w:rPr>
          <w:rFonts w:hint="eastAsia"/>
        </w:rPr>
        <w:t xml:space="preserve"> </w:t>
      </w:r>
    </w:p>
    <w:p w:rsidR="00EA527C" w:rsidRDefault="002C5BF1" w:rsidP="00C57731">
      <w:r>
        <w:t>B</w:t>
      </w:r>
      <w:r>
        <w:rPr>
          <w:rFonts w:hint="eastAsia"/>
        </w:rPr>
        <w:t xml:space="preserve">y taking the tendency of self-fulfillments and self-restraint elements into account, Hofstede (2009) argues that a specific culture has its degree of self-control. Therefore, in this dimension, social tolerance of free gratification and self-restraint would be the key indicator of score of indulgence index. </w:t>
      </w:r>
    </w:p>
    <w:p w:rsidR="00EA527C" w:rsidRDefault="00EA527C" w:rsidP="00C57731"/>
    <w:p w:rsidR="007B2D32" w:rsidRDefault="002C5BF1" w:rsidP="00C57731">
      <w:r>
        <w:rPr>
          <w:rFonts w:hint="eastAsia"/>
        </w:rPr>
        <w:t>Cultures with high score of indulgence are allowing its member to enjoy their life and having fun</w:t>
      </w:r>
      <w:r w:rsidRPr="00086B07">
        <w:rPr>
          <w:rFonts w:hint="eastAsia"/>
        </w:rPr>
        <w:t xml:space="preserve"> (</w:t>
      </w:r>
      <w:r w:rsidR="00086B07" w:rsidRPr="00086B07">
        <w:t>Sparkes</w:t>
      </w:r>
      <w:r w:rsidR="00086B07" w:rsidRPr="00086B07">
        <w:rPr>
          <w:rFonts w:hint="eastAsia"/>
        </w:rPr>
        <w:t>,2002</w:t>
      </w:r>
      <w:r w:rsidRPr="00086B07">
        <w:rPr>
          <w:rFonts w:hint="eastAsia"/>
        </w:rPr>
        <w:t>). However, low score of this dimension indicates that cultures</w:t>
      </w:r>
      <w:r w:rsidRPr="00086B07">
        <w:t xml:space="preserve"> try to suppress </w:t>
      </w:r>
      <w:r w:rsidRPr="00086B07">
        <w:rPr>
          <w:rFonts w:hint="eastAsia"/>
        </w:rPr>
        <w:t>individuals</w:t>
      </w:r>
      <w:r w:rsidRPr="00086B07">
        <w:t>’</w:t>
      </w:r>
      <w:r w:rsidRPr="00086B07">
        <w:rPr>
          <w:rFonts w:hint="eastAsia"/>
        </w:rPr>
        <w:t xml:space="preserve"> gratification and needs of having fun through strict social norms and customs (</w:t>
      </w:r>
      <w:proofErr w:type="spellStart"/>
      <w:r w:rsidR="00086B07" w:rsidRPr="00086B07">
        <w:t>Kivetz</w:t>
      </w:r>
      <w:proofErr w:type="spellEnd"/>
      <w:r w:rsidR="00086B07" w:rsidRPr="00086B07">
        <w:rPr>
          <w:rFonts w:hint="eastAsia"/>
        </w:rPr>
        <w:t xml:space="preserve"> </w:t>
      </w:r>
      <w:r w:rsidR="00086B07" w:rsidRPr="00086B07">
        <w:t>and Simonson</w:t>
      </w:r>
      <w:r w:rsidR="00086B07" w:rsidRPr="00086B07">
        <w:rPr>
          <w:rFonts w:hint="eastAsia"/>
        </w:rPr>
        <w:t>,2002</w:t>
      </w:r>
      <w:r w:rsidRPr="00086B07">
        <w:rPr>
          <w:rFonts w:hint="eastAsia"/>
        </w:rPr>
        <w:t xml:space="preserve">). </w:t>
      </w:r>
      <w:r w:rsidR="00EA527C">
        <w:rPr>
          <w:rFonts w:hint="eastAsia"/>
        </w:rPr>
        <w:t>It is very similar between two countries by considering indulgence index. For example, i</w:t>
      </w:r>
      <w:r w:rsidRPr="00086B07">
        <w:rPr>
          <w:rFonts w:hint="eastAsia"/>
        </w:rPr>
        <w:t xml:space="preserve">n a business context, high </w:t>
      </w:r>
      <w:r w:rsidR="00086B07" w:rsidRPr="00086B07">
        <w:rPr>
          <w:rFonts w:hint="eastAsia"/>
        </w:rPr>
        <w:t xml:space="preserve">score of </w:t>
      </w:r>
      <w:r w:rsidRPr="00086B07">
        <w:rPr>
          <w:rFonts w:hint="eastAsia"/>
        </w:rPr>
        <w:t>indulgence</w:t>
      </w:r>
      <w:r>
        <w:rPr>
          <w:rFonts w:hint="eastAsia"/>
        </w:rPr>
        <w:t xml:space="preserve"> index </w:t>
      </w:r>
      <w:r w:rsidR="007A577E">
        <w:t>demonstrat</w:t>
      </w:r>
      <w:r w:rsidR="007A577E">
        <w:rPr>
          <w:rFonts w:hint="eastAsia"/>
        </w:rPr>
        <w:t>ing</w:t>
      </w:r>
      <w:r>
        <w:rPr>
          <w:rFonts w:hint="eastAsia"/>
        </w:rPr>
        <w:t xml:space="preserve"> </w:t>
      </w:r>
      <w:r w:rsidR="00086B07">
        <w:rPr>
          <w:rFonts w:hint="eastAsia"/>
        </w:rPr>
        <w:t xml:space="preserve">a business </w:t>
      </w:r>
      <w:r w:rsidR="007A577E">
        <w:rPr>
          <w:rFonts w:hint="eastAsia"/>
        </w:rPr>
        <w:t>may have less sense on corporate social responsibilities (CSR)</w:t>
      </w:r>
      <w:r w:rsidR="00EA527C">
        <w:rPr>
          <w:rFonts w:hint="eastAsia"/>
        </w:rPr>
        <w:t xml:space="preserve"> in the UK </w:t>
      </w:r>
      <w:r w:rsidR="00EA527C" w:rsidRPr="00086B07">
        <w:rPr>
          <w:rFonts w:hint="eastAsia"/>
        </w:rPr>
        <w:t xml:space="preserve"> </w:t>
      </w:r>
      <w:r w:rsidR="00EA527C" w:rsidRPr="00086B07">
        <w:t>(Sun et al., 2018)</w:t>
      </w:r>
      <w:r w:rsidR="007B2D32">
        <w:rPr>
          <w:rFonts w:hint="eastAsia"/>
        </w:rPr>
        <w:t>. This result is extracted from</w:t>
      </w:r>
      <w:r w:rsidR="007A577E">
        <w:rPr>
          <w:rFonts w:hint="eastAsia"/>
        </w:rPr>
        <w:t xml:space="preserve"> the research including </w:t>
      </w:r>
      <w:r w:rsidR="00086B07">
        <w:rPr>
          <w:rFonts w:hint="eastAsia"/>
        </w:rPr>
        <w:t>3753 companies in 43 nations worldwid</w:t>
      </w:r>
      <w:r w:rsidR="00086B07" w:rsidRPr="00086B07">
        <w:rPr>
          <w:rFonts w:hint="eastAsia"/>
        </w:rPr>
        <w:t xml:space="preserve">e </w:t>
      </w:r>
      <w:r w:rsidR="00086B07" w:rsidRPr="00086B07">
        <w:t>(Sun et al., 2018)</w:t>
      </w:r>
      <w:r w:rsidR="007A577E">
        <w:rPr>
          <w:rFonts w:hint="eastAsia"/>
        </w:rPr>
        <w:t>.</w:t>
      </w:r>
    </w:p>
    <w:p w:rsidR="007B2D32" w:rsidRDefault="007B2D32" w:rsidP="00C57731"/>
    <w:p w:rsidR="002C5BF1" w:rsidRDefault="007B2D32" w:rsidP="00C57731">
      <w:r>
        <w:rPr>
          <w:rFonts w:hint="eastAsia"/>
        </w:rPr>
        <w:t xml:space="preserve">Both the UK and Netherlands have considerable high score in this dimension. </w:t>
      </w:r>
      <w:r>
        <w:t>P</w:t>
      </w:r>
      <w:r>
        <w:rPr>
          <w:rFonts w:hint="eastAsia"/>
        </w:rPr>
        <w:t xml:space="preserve">oint 68 and 69 for the British and Dutch people represent that their values for indulgence are same. </w:t>
      </w:r>
      <w:r w:rsidR="00EA527C">
        <w:rPr>
          <w:rFonts w:hint="eastAsia"/>
        </w:rPr>
        <w:t>It seems that companies in UK and Netherlands are same in this dimension. However, Hall</w:t>
      </w:r>
      <w:r w:rsidR="00EA527C">
        <w:t>’</w:t>
      </w:r>
      <w:r w:rsidR="00EA527C">
        <w:rPr>
          <w:rFonts w:hint="eastAsia"/>
        </w:rPr>
        <w:t xml:space="preserve">s (1973) high-context and low-context theory shows that in the UK, people will not explicitly express their indulgence in business </w:t>
      </w:r>
      <w:r w:rsidR="00EA527C">
        <w:t>environment</w:t>
      </w:r>
      <w:r w:rsidR="00EA527C">
        <w:rPr>
          <w:rFonts w:hint="eastAsia"/>
        </w:rPr>
        <w:t>, by contrast, Dutch will directly express this emotion.</w:t>
      </w:r>
    </w:p>
    <w:p w:rsidR="00660ABD" w:rsidRDefault="00660ABD" w:rsidP="00C57731"/>
    <w:p w:rsidR="00660ABD" w:rsidRDefault="00660ABD" w:rsidP="00C57731"/>
    <w:p w:rsidR="00660ABD" w:rsidRDefault="004854A3" w:rsidP="004854A3">
      <w:pPr>
        <w:pStyle w:val="1"/>
      </w:pPr>
      <w:bookmarkStart w:id="7" w:name="_Toc30089202"/>
      <w:r>
        <w:rPr>
          <w:rFonts w:hint="eastAsia"/>
        </w:rPr>
        <w:t xml:space="preserve">3.0 </w:t>
      </w:r>
      <w:r w:rsidR="00660ABD">
        <w:rPr>
          <w:rFonts w:hint="eastAsia"/>
        </w:rPr>
        <w:t>Hall</w:t>
      </w:r>
      <w:r w:rsidR="00660ABD">
        <w:t>’</w:t>
      </w:r>
      <w:r w:rsidR="00660ABD">
        <w:rPr>
          <w:rFonts w:hint="eastAsia"/>
        </w:rPr>
        <w:t xml:space="preserve">s high-context and low-context </w:t>
      </w:r>
      <w:r w:rsidR="00827E03">
        <w:rPr>
          <w:rFonts w:hint="eastAsia"/>
        </w:rPr>
        <w:t xml:space="preserve">and </w:t>
      </w:r>
      <w:r w:rsidR="00827E03">
        <w:t>recommendations</w:t>
      </w:r>
      <w:bookmarkEnd w:id="7"/>
    </w:p>
    <w:p w:rsidR="0023090C" w:rsidRDefault="0023090C" w:rsidP="0023090C"/>
    <w:p w:rsidR="0023090C" w:rsidRDefault="0023090C" w:rsidP="0023090C"/>
    <w:p w:rsidR="0023090C" w:rsidRDefault="0023090C" w:rsidP="0023090C">
      <w:r>
        <w:rPr>
          <w:rFonts w:hint="eastAsia"/>
        </w:rPr>
        <w:t xml:space="preserve">The transmission of information is the most vital </w:t>
      </w:r>
      <w:r>
        <w:t>component</w:t>
      </w:r>
      <w:r>
        <w:rPr>
          <w:rFonts w:hint="eastAsia"/>
        </w:rPr>
        <w:t xml:space="preserve"> in a cross-cultural communication. </w:t>
      </w:r>
      <w:r>
        <w:t>I</w:t>
      </w:r>
      <w:r>
        <w:rPr>
          <w:rFonts w:hint="eastAsia"/>
        </w:rPr>
        <w:t xml:space="preserve">t is also difficult to </w:t>
      </w:r>
      <w:r>
        <w:t xml:space="preserve">decode some encoded information in some specific </w:t>
      </w:r>
      <w:r>
        <w:rPr>
          <w:rFonts w:hint="eastAsia"/>
        </w:rPr>
        <w:t xml:space="preserve">cultural </w:t>
      </w:r>
      <w:r>
        <w:t>b</w:t>
      </w:r>
      <w:r w:rsidRPr="00EC4CFA">
        <w:t>ackground</w:t>
      </w:r>
      <w:r w:rsidRPr="00EC4CFA">
        <w:rPr>
          <w:rFonts w:hint="eastAsia"/>
        </w:rPr>
        <w:t>s (</w:t>
      </w:r>
      <w:r w:rsidR="00EC4CFA" w:rsidRPr="00EC4CFA">
        <w:t>Hall</w:t>
      </w:r>
      <w:r w:rsidR="00EC4CFA" w:rsidRPr="00EC4CFA">
        <w:rPr>
          <w:rFonts w:hint="eastAsia"/>
        </w:rPr>
        <w:t>,1990</w:t>
      </w:r>
      <w:r w:rsidRPr="00EC4CFA">
        <w:rPr>
          <w:rFonts w:hint="eastAsia"/>
        </w:rPr>
        <w:t xml:space="preserve">). </w:t>
      </w:r>
      <w:r w:rsidRPr="00EC4CFA">
        <w:t>I</w:t>
      </w:r>
      <w:r w:rsidRPr="00EC4CFA">
        <w:rPr>
          <w:rFonts w:hint="eastAsia"/>
        </w:rPr>
        <w:t>n</w:t>
      </w:r>
      <w:r>
        <w:rPr>
          <w:rFonts w:hint="eastAsia"/>
        </w:rPr>
        <w:t xml:space="preserve"> some cultures, people say </w:t>
      </w:r>
      <w:r>
        <w:t>“</w:t>
      </w:r>
      <w:r>
        <w:rPr>
          <w:rFonts w:hint="eastAsia"/>
        </w:rPr>
        <w:t>yes</w:t>
      </w:r>
      <w:r>
        <w:t>”</w:t>
      </w:r>
      <w:r>
        <w:rPr>
          <w:rFonts w:hint="eastAsia"/>
        </w:rPr>
        <w:t xml:space="preserve"> does not </w:t>
      </w:r>
      <w:r>
        <w:t>necessarily</w:t>
      </w:r>
      <w:r>
        <w:rPr>
          <w:rFonts w:hint="eastAsia"/>
        </w:rPr>
        <w:t xml:space="preserve"> represent their satisfaction, while in some other cultures, people say </w:t>
      </w:r>
      <w:r>
        <w:t>“</w:t>
      </w:r>
      <w:r>
        <w:rPr>
          <w:rFonts w:hint="eastAsia"/>
        </w:rPr>
        <w:t>yes</w:t>
      </w:r>
      <w:r>
        <w:t>”</w:t>
      </w:r>
      <w:r>
        <w:rPr>
          <w:rFonts w:hint="eastAsia"/>
        </w:rPr>
        <w:t xml:space="preserve"> means </w:t>
      </w:r>
      <w:r>
        <w:t>their endorsements</w:t>
      </w:r>
      <w:r w:rsidR="00235779">
        <w:rPr>
          <w:rFonts w:hint="eastAsia"/>
        </w:rPr>
        <w:t xml:space="preserve"> </w:t>
      </w:r>
      <w:r w:rsidR="00235779" w:rsidRPr="006B5302">
        <w:rPr>
          <w:rFonts w:hint="eastAsia"/>
        </w:rPr>
        <w:t>(</w:t>
      </w:r>
      <w:r w:rsidR="00235779" w:rsidRPr="006B5302">
        <w:t>Chua</w:t>
      </w:r>
      <w:r w:rsidR="00235779" w:rsidRPr="006B5302">
        <w:rPr>
          <w:rFonts w:hint="eastAsia"/>
        </w:rPr>
        <w:t xml:space="preserve"> and </w:t>
      </w:r>
      <w:proofErr w:type="spellStart"/>
      <w:r w:rsidR="00235779" w:rsidRPr="006B5302">
        <w:t>Gudykunst</w:t>
      </w:r>
      <w:proofErr w:type="spellEnd"/>
      <w:r w:rsidR="00235779" w:rsidRPr="006B5302">
        <w:rPr>
          <w:rFonts w:hint="eastAsia"/>
        </w:rPr>
        <w:t>, 1987)</w:t>
      </w:r>
      <w:r>
        <w:t xml:space="preserve">. Therefore, communicating with a Dutch company </w:t>
      </w:r>
      <w:r w:rsidR="000D0162">
        <w:rPr>
          <w:rFonts w:hint="eastAsia"/>
        </w:rPr>
        <w:t xml:space="preserve">has to obey this principles to reach a successful business </w:t>
      </w:r>
      <w:r w:rsidR="000D0162">
        <w:t>collaboration</w:t>
      </w:r>
      <w:r w:rsidR="000D0162">
        <w:rPr>
          <w:rFonts w:hint="eastAsia"/>
        </w:rPr>
        <w:t xml:space="preserve">. </w:t>
      </w:r>
      <w:r>
        <w:rPr>
          <w:rFonts w:hint="eastAsia"/>
        </w:rPr>
        <w:t xml:space="preserve">  </w:t>
      </w:r>
      <w:r>
        <w:t xml:space="preserve"> </w:t>
      </w:r>
    </w:p>
    <w:p w:rsidR="0023090C" w:rsidRDefault="0023090C" w:rsidP="0023090C"/>
    <w:p w:rsidR="00E0669F" w:rsidRDefault="00E0669F" w:rsidP="000E389D"/>
    <w:p w:rsidR="00E0669F" w:rsidRDefault="00930A17" w:rsidP="00E0669F">
      <w:pPr>
        <w:rPr>
          <w:shd w:val="clear" w:color="auto" w:fill="FFFFFF"/>
        </w:rPr>
      </w:pPr>
      <w:r>
        <w:lastRenderedPageBreak/>
        <w:t>B</w:t>
      </w:r>
      <w:r>
        <w:rPr>
          <w:rFonts w:hint="eastAsia"/>
        </w:rPr>
        <w:t xml:space="preserve">y checking the figure 3.0, English and Anglo culture has been place at middle. </w:t>
      </w:r>
      <w:r>
        <w:t>A</w:t>
      </w:r>
      <w:r>
        <w:rPr>
          <w:rFonts w:hint="eastAsia"/>
        </w:rPr>
        <w:t xml:space="preserve">s a member of Germanic culture, Dutch culture is very </w:t>
      </w:r>
      <w:r>
        <w:t>straightforward</w:t>
      </w:r>
      <w:r>
        <w:rPr>
          <w:rFonts w:hint="eastAsia"/>
        </w:rPr>
        <w:t xml:space="preserve"> by having a very low-context culture.</w:t>
      </w:r>
      <w:r w:rsidR="00206F82">
        <w:rPr>
          <w:rFonts w:hint="eastAsia"/>
        </w:rPr>
        <w:t xml:space="preserve"> For a culture with high-context characteristics, they are tending to contain many different meanings, information is encoded</w:t>
      </w:r>
      <w:r>
        <w:rPr>
          <w:rFonts w:hint="eastAsia"/>
        </w:rPr>
        <w:t xml:space="preserve"> </w:t>
      </w:r>
      <w:r w:rsidR="00E0669F">
        <w:rPr>
          <w:rFonts w:hint="eastAsia"/>
        </w:rPr>
        <w:t>(</w:t>
      </w:r>
      <w:r w:rsidR="00E0669F">
        <w:rPr>
          <w:shd w:val="clear" w:color="auto" w:fill="FFFFFF"/>
        </w:rPr>
        <w:t>Kim</w:t>
      </w:r>
      <w:r w:rsidR="00E0669F">
        <w:rPr>
          <w:rFonts w:hint="eastAsia"/>
          <w:shd w:val="clear" w:color="auto" w:fill="FFFFFF"/>
        </w:rPr>
        <w:t>,</w:t>
      </w:r>
      <w:r w:rsidR="00E0669F" w:rsidRPr="00E0669F">
        <w:rPr>
          <w:shd w:val="clear" w:color="auto" w:fill="FFFFFF"/>
        </w:rPr>
        <w:t xml:space="preserve"> </w:t>
      </w:r>
      <w:r w:rsidR="00E0669F">
        <w:rPr>
          <w:rFonts w:hint="eastAsia"/>
          <w:shd w:val="clear" w:color="auto" w:fill="FFFFFF"/>
        </w:rPr>
        <w:t>Pan and Park,</w:t>
      </w:r>
      <w:r w:rsidR="00206F82">
        <w:rPr>
          <w:rFonts w:hint="eastAsia"/>
          <w:shd w:val="clear" w:color="auto" w:fill="FFFFFF"/>
        </w:rPr>
        <w:t xml:space="preserve">1998). </w:t>
      </w:r>
      <w:r w:rsidR="00206F82">
        <w:rPr>
          <w:shd w:val="clear" w:color="auto" w:fill="FFFFFF"/>
        </w:rPr>
        <w:t>B</w:t>
      </w:r>
      <w:r w:rsidR="00206F82">
        <w:rPr>
          <w:rFonts w:hint="eastAsia"/>
          <w:shd w:val="clear" w:color="auto" w:fill="FFFFFF"/>
        </w:rPr>
        <w:t>y contrast, Dutch culture for example, their information within a business communication is very explicit, this type of message is easily to be conveyed.</w:t>
      </w:r>
    </w:p>
    <w:p w:rsidR="00827E03" w:rsidRDefault="00827E03" w:rsidP="00827E03">
      <w:pPr>
        <w:rPr>
          <w:shd w:val="clear" w:color="auto" w:fill="FFFFFF"/>
        </w:rPr>
      </w:pPr>
    </w:p>
    <w:p w:rsidR="008B2C74" w:rsidRDefault="00827E03" w:rsidP="00120426">
      <w:r>
        <w:rPr>
          <w:rFonts w:hint="eastAsia"/>
          <w:shd w:val="clear" w:color="auto" w:fill="FFFFFF"/>
        </w:rPr>
        <w:t>Hence, based on Hofstede</w:t>
      </w:r>
      <w:r>
        <w:rPr>
          <w:shd w:val="clear" w:color="auto" w:fill="FFFFFF"/>
        </w:rPr>
        <w:t>’</w:t>
      </w:r>
      <w:r>
        <w:rPr>
          <w:rFonts w:hint="eastAsia"/>
          <w:shd w:val="clear" w:color="auto" w:fill="FFFFFF"/>
        </w:rPr>
        <w:t>s (2009) theory and Hall</w:t>
      </w:r>
      <w:r>
        <w:rPr>
          <w:shd w:val="clear" w:color="auto" w:fill="FFFFFF"/>
        </w:rPr>
        <w:t>’</w:t>
      </w:r>
      <w:r>
        <w:rPr>
          <w:rFonts w:hint="eastAsia"/>
          <w:shd w:val="clear" w:color="auto" w:fill="FFFFFF"/>
        </w:rPr>
        <w:t xml:space="preserve">s (1990) cultural framework, British culture is highly compatible with Dutch culture for doing an international business communication. </w:t>
      </w:r>
      <w:r w:rsidR="00120426">
        <w:rPr>
          <w:rFonts w:hint="eastAsia"/>
          <w:shd w:val="clear" w:color="auto" w:fill="FFFFFF"/>
        </w:rPr>
        <w:t xml:space="preserve">Unlike in North America and other Anglo culture, doing business in Netherlands is quite information for their routine work. </w:t>
      </w:r>
      <w:r w:rsidR="00120426">
        <w:rPr>
          <w:shd w:val="clear" w:color="auto" w:fill="FFFFFF"/>
        </w:rPr>
        <w:t>F</w:t>
      </w:r>
      <w:r w:rsidR="00120426">
        <w:rPr>
          <w:rFonts w:hint="eastAsia"/>
          <w:shd w:val="clear" w:color="auto" w:fill="FFFFFF"/>
        </w:rPr>
        <w:t xml:space="preserve">or example, in a workplace, it is natural for a managerial leader to interact with an ordinary employee in a very friendly way by calling his/her first name (EU,2020). In Dutch culture, they are comfortable for working in an informal workplace. However, this does not imply they do not </w:t>
      </w:r>
      <w:r w:rsidR="00120426">
        <w:rPr>
          <w:shd w:val="clear" w:color="auto" w:fill="FFFFFF"/>
        </w:rPr>
        <w:t>respect</w:t>
      </w:r>
      <w:r w:rsidR="00120426">
        <w:rPr>
          <w:rFonts w:hint="eastAsia"/>
          <w:shd w:val="clear" w:color="auto" w:fill="FFFFFF"/>
        </w:rPr>
        <w:t xml:space="preserve"> their leader. </w:t>
      </w:r>
      <w:r w:rsidR="00120426">
        <w:rPr>
          <w:shd w:val="clear" w:color="auto" w:fill="FFFFFF"/>
        </w:rPr>
        <w:t>I</w:t>
      </w:r>
      <w:r w:rsidR="00120426">
        <w:rPr>
          <w:rFonts w:hint="eastAsia"/>
          <w:shd w:val="clear" w:color="auto" w:fill="FFFFFF"/>
        </w:rPr>
        <w:t>n formal situation, Dutch will call peer</w:t>
      </w:r>
      <w:r w:rsidR="00120426">
        <w:rPr>
          <w:shd w:val="clear" w:color="auto" w:fill="FFFFFF"/>
        </w:rPr>
        <w:t>’</w:t>
      </w:r>
      <w:r w:rsidR="00120426">
        <w:rPr>
          <w:rFonts w:hint="eastAsia"/>
          <w:shd w:val="clear" w:color="auto" w:fill="FFFFFF"/>
        </w:rPr>
        <w:t xml:space="preserve">s family name to show sufficient formality. </w:t>
      </w:r>
    </w:p>
    <w:p w:rsidR="00120426" w:rsidRDefault="00120426" w:rsidP="00120426"/>
    <w:p w:rsidR="00D7530A" w:rsidRDefault="004854A3" w:rsidP="00D7530A">
      <w:pPr>
        <w:pStyle w:val="1"/>
      </w:pPr>
      <w:bookmarkStart w:id="8" w:name="_Toc30089203"/>
      <w:r>
        <w:rPr>
          <w:rFonts w:hint="eastAsia"/>
        </w:rPr>
        <w:t>3</w:t>
      </w:r>
      <w:r w:rsidR="00D7530A">
        <w:rPr>
          <w:rFonts w:hint="eastAsia"/>
        </w:rPr>
        <w:t>.1 Guidance for verbal and non-verbal communication in Netherlands</w:t>
      </w:r>
      <w:bookmarkEnd w:id="8"/>
    </w:p>
    <w:p w:rsidR="002039A4" w:rsidRPr="002039A4" w:rsidRDefault="002039A4" w:rsidP="002039A4"/>
    <w:p w:rsidR="00D7530A" w:rsidRDefault="00D7530A" w:rsidP="00E0669F">
      <w:pPr>
        <w:rPr>
          <w:shd w:val="clear" w:color="auto" w:fill="FFFFFF"/>
        </w:rPr>
      </w:pPr>
      <w:r>
        <w:rPr>
          <w:rFonts w:hint="eastAsia"/>
          <w:shd w:val="clear" w:color="auto" w:fill="FFFFFF"/>
        </w:rPr>
        <w:t xml:space="preserve">As this report mentioned above, Dutch business people have employed </w:t>
      </w:r>
      <w:r w:rsidR="00A77E10">
        <w:rPr>
          <w:rFonts w:hint="eastAsia"/>
          <w:shd w:val="clear" w:color="auto" w:fill="FFFFFF"/>
        </w:rPr>
        <w:t xml:space="preserve">a very direct and </w:t>
      </w:r>
      <w:r w:rsidR="00A77E10" w:rsidRPr="00D7530A">
        <w:rPr>
          <w:shd w:val="clear" w:color="auto" w:fill="FFFFFF"/>
        </w:rPr>
        <w:t>straightforward</w:t>
      </w:r>
      <w:r w:rsidR="00A77E10">
        <w:rPr>
          <w:rFonts w:hint="eastAsia"/>
          <w:shd w:val="clear" w:color="auto" w:fill="FFFFFF"/>
        </w:rPr>
        <w:t xml:space="preserve"> style as their general communication method. </w:t>
      </w:r>
      <w:r w:rsidR="00A77E10">
        <w:rPr>
          <w:shd w:val="clear" w:color="auto" w:fill="FFFFFF"/>
        </w:rPr>
        <w:t>O</w:t>
      </w:r>
      <w:r w:rsidR="00A77E10">
        <w:rPr>
          <w:rFonts w:hint="eastAsia"/>
          <w:shd w:val="clear" w:color="auto" w:fill="FFFFFF"/>
        </w:rPr>
        <w:t xml:space="preserve">bscure gestures or some non-verbal signals are not expected during the communication process. </w:t>
      </w:r>
      <w:r w:rsidR="00A77E10">
        <w:rPr>
          <w:shd w:val="clear" w:color="auto" w:fill="FFFFFF"/>
        </w:rPr>
        <w:t>M</w:t>
      </w:r>
      <w:r w:rsidR="00A77E10">
        <w:rPr>
          <w:rFonts w:hint="eastAsia"/>
          <w:shd w:val="clear" w:color="auto" w:fill="FFFFFF"/>
        </w:rPr>
        <w:t xml:space="preserve">ost gestures and signals are usually meaningless. However, be patient would be the key recommendation to British business people. </w:t>
      </w:r>
      <w:r w:rsidR="00A77E10">
        <w:rPr>
          <w:shd w:val="clear" w:color="auto" w:fill="FFFFFF"/>
        </w:rPr>
        <w:t>T</w:t>
      </w:r>
      <w:r w:rsidR="00A77E10">
        <w:rPr>
          <w:rFonts w:hint="eastAsia"/>
          <w:shd w:val="clear" w:color="auto" w:fill="FFFFFF"/>
        </w:rPr>
        <w:t>his is because that some Dutch people</w:t>
      </w:r>
      <w:r w:rsidR="00A77E10">
        <w:rPr>
          <w:shd w:val="clear" w:color="auto" w:fill="FFFFFF"/>
        </w:rPr>
        <w:t>’</w:t>
      </w:r>
      <w:r w:rsidR="00A77E10">
        <w:rPr>
          <w:rFonts w:hint="eastAsia"/>
          <w:shd w:val="clear" w:color="auto" w:fill="FFFFFF"/>
        </w:rPr>
        <w:t>s directness may be interpreted as rude and impolite standing on a British perspective.  Accepting their directness would be the foundation to build a good relationship with Dutch companies</w:t>
      </w:r>
      <w:r w:rsidR="002039A4">
        <w:rPr>
          <w:rFonts w:hint="eastAsia"/>
          <w:shd w:val="clear" w:color="auto" w:fill="FFFFFF"/>
        </w:rPr>
        <w:t xml:space="preserve"> </w:t>
      </w:r>
      <w:r w:rsidR="002039A4" w:rsidRPr="002039A4">
        <w:rPr>
          <w:rFonts w:hint="eastAsia"/>
        </w:rPr>
        <w:t xml:space="preserve"> </w:t>
      </w:r>
      <w:r w:rsidR="002039A4" w:rsidRPr="002039A4">
        <w:t>(</w:t>
      </w:r>
      <w:proofErr w:type="spellStart"/>
      <w:r w:rsidR="002039A4" w:rsidRPr="002039A4">
        <w:t>Veem</w:t>
      </w:r>
      <w:proofErr w:type="spellEnd"/>
      <w:r w:rsidR="002039A4" w:rsidRPr="002039A4">
        <w:t>, 2019)</w:t>
      </w:r>
      <w:r w:rsidR="00A77E10">
        <w:rPr>
          <w:rFonts w:hint="eastAsia"/>
          <w:shd w:val="clear" w:color="auto" w:fill="FFFFFF"/>
        </w:rPr>
        <w:t xml:space="preserve">. </w:t>
      </w:r>
    </w:p>
    <w:p w:rsidR="00A77E10" w:rsidRDefault="00A77E10" w:rsidP="00E0669F">
      <w:pPr>
        <w:rPr>
          <w:shd w:val="clear" w:color="auto" w:fill="FFFFFF"/>
        </w:rPr>
      </w:pPr>
    </w:p>
    <w:p w:rsidR="00D7530A" w:rsidRDefault="00A77E10" w:rsidP="00E0669F">
      <w:pPr>
        <w:rPr>
          <w:shd w:val="clear" w:color="auto" w:fill="FFFFFF"/>
        </w:rPr>
      </w:pPr>
      <w:r>
        <w:rPr>
          <w:rFonts w:hint="eastAsia"/>
          <w:shd w:val="clear" w:color="auto" w:fill="FFFFFF"/>
        </w:rPr>
        <w:t xml:space="preserve">In terms of </w:t>
      </w:r>
      <w:r>
        <w:rPr>
          <w:shd w:val="clear" w:color="auto" w:fill="FFFFFF"/>
        </w:rPr>
        <w:t>“</w:t>
      </w:r>
      <w:r>
        <w:rPr>
          <w:rFonts w:hint="eastAsia"/>
          <w:shd w:val="clear" w:color="auto" w:fill="FFFFFF"/>
        </w:rPr>
        <w:t>face</w:t>
      </w:r>
      <w:r>
        <w:rPr>
          <w:shd w:val="clear" w:color="auto" w:fill="FFFFFF"/>
        </w:rPr>
        <w:t>”</w:t>
      </w:r>
      <w:r>
        <w:rPr>
          <w:rFonts w:hint="eastAsia"/>
          <w:shd w:val="clear" w:color="auto" w:fill="FFFFFF"/>
        </w:rPr>
        <w:t xml:space="preserve"> in high-context culture, this is very important. </w:t>
      </w:r>
      <w:r>
        <w:rPr>
          <w:shd w:val="clear" w:color="auto" w:fill="FFFFFF"/>
        </w:rPr>
        <w:t>F</w:t>
      </w:r>
      <w:r>
        <w:rPr>
          <w:rFonts w:hint="eastAsia"/>
          <w:shd w:val="clear" w:color="auto" w:fill="FFFFFF"/>
        </w:rPr>
        <w:t>ace is a king of reputation or business integrity within a community</w:t>
      </w:r>
      <w:r w:rsidRPr="002039A4">
        <w:rPr>
          <w:rFonts w:hint="eastAsia"/>
        </w:rPr>
        <w:t xml:space="preserve"> </w:t>
      </w:r>
      <w:r w:rsidR="002039A4" w:rsidRPr="002039A4">
        <w:t>(</w:t>
      </w:r>
      <w:proofErr w:type="spellStart"/>
      <w:r w:rsidR="002039A4" w:rsidRPr="002039A4">
        <w:t>Veem</w:t>
      </w:r>
      <w:proofErr w:type="spellEnd"/>
      <w:r w:rsidR="002039A4" w:rsidRPr="002039A4">
        <w:t>, 2019)</w:t>
      </w:r>
      <w:r w:rsidRPr="002039A4">
        <w:rPr>
          <w:rFonts w:hint="eastAsia"/>
        </w:rPr>
        <w:t xml:space="preserve">.  </w:t>
      </w:r>
      <w:r>
        <w:rPr>
          <w:rFonts w:hint="eastAsia"/>
          <w:shd w:val="clear" w:color="auto" w:fill="FFFFFF"/>
        </w:rPr>
        <w:t xml:space="preserve">In Britain and France for example, face is important. </w:t>
      </w:r>
      <w:r>
        <w:rPr>
          <w:shd w:val="clear" w:color="auto" w:fill="FFFFFF"/>
        </w:rPr>
        <w:t>S</w:t>
      </w:r>
      <w:r>
        <w:rPr>
          <w:rFonts w:hint="eastAsia"/>
          <w:shd w:val="clear" w:color="auto" w:fill="FFFFFF"/>
        </w:rPr>
        <w:t xml:space="preserve">ome </w:t>
      </w:r>
      <w:r w:rsidRPr="00D7530A">
        <w:rPr>
          <w:shd w:val="clear" w:color="auto" w:fill="FFFFFF"/>
        </w:rPr>
        <w:t>criticism</w:t>
      </w:r>
      <w:r>
        <w:rPr>
          <w:rFonts w:hint="eastAsia"/>
          <w:shd w:val="clear" w:color="auto" w:fill="FFFFFF"/>
        </w:rPr>
        <w:t xml:space="preserve"> against people will be sent privately to save people</w:t>
      </w:r>
      <w:r>
        <w:rPr>
          <w:shd w:val="clear" w:color="auto" w:fill="FFFFFF"/>
        </w:rPr>
        <w:t>’</w:t>
      </w:r>
      <w:r>
        <w:rPr>
          <w:rFonts w:hint="eastAsia"/>
          <w:shd w:val="clear" w:color="auto" w:fill="FFFFFF"/>
        </w:rPr>
        <w:t xml:space="preserve">s face. However, this not an issue in Dutch and German culture. They are very welcome to accept appropriate and contributive </w:t>
      </w:r>
      <w:r w:rsidRPr="00D7530A">
        <w:rPr>
          <w:shd w:val="clear" w:color="auto" w:fill="FFFFFF"/>
        </w:rPr>
        <w:t>criticism</w:t>
      </w:r>
      <w:r>
        <w:rPr>
          <w:rFonts w:hint="eastAsia"/>
          <w:shd w:val="clear" w:color="auto" w:fill="FFFFFF"/>
        </w:rPr>
        <w:t xml:space="preserve"> publically. </w:t>
      </w:r>
      <w:r>
        <w:rPr>
          <w:shd w:val="clear" w:color="auto" w:fill="FFFFFF"/>
        </w:rPr>
        <w:t>T</w:t>
      </w:r>
      <w:r>
        <w:rPr>
          <w:rFonts w:hint="eastAsia"/>
          <w:shd w:val="clear" w:color="auto" w:fill="FFFFFF"/>
        </w:rPr>
        <w:t xml:space="preserve">heir culture is based on a direct communication model.  As a British businessman, it is very likely to be </w:t>
      </w:r>
      <w:r>
        <w:rPr>
          <w:shd w:val="clear" w:color="auto" w:fill="FFFFFF"/>
        </w:rPr>
        <w:t>criticized</w:t>
      </w:r>
      <w:r>
        <w:rPr>
          <w:rFonts w:hint="eastAsia"/>
          <w:shd w:val="clear" w:color="auto" w:fill="FFFFFF"/>
        </w:rPr>
        <w:t xml:space="preserve"> publically during the business </w:t>
      </w:r>
      <w:r>
        <w:rPr>
          <w:shd w:val="clear" w:color="auto" w:fill="FFFFFF"/>
        </w:rPr>
        <w:t>communication</w:t>
      </w:r>
      <w:r>
        <w:rPr>
          <w:rFonts w:hint="eastAsia"/>
          <w:shd w:val="clear" w:color="auto" w:fill="FFFFFF"/>
        </w:rPr>
        <w:t xml:space="preserve"> phrase. </w:t>
      </w:r>
      <w:r w:rsidR="002039A4">
        <w:rPr>
          <w:rFonts w:hint="eastAsia"/>
          <w:shd w:val="clear" w:color="auto" w:fill="FFFFFF"/>
        </w:rPr>
        <w:t xml:space="preserve">Basically, Dutch people are also </w:t>
      </w:r>
      <w:r w:rsidR="002039A4" w:rsidRPr="002039A4">
        <w:rPr>
          <w:rFonts w:hint="eastAsia"/>
        </w:rPr>
        <w:t xml:space="preserve">expecting </w:t>
      </w:r>
      <w:r w:rsidR="002039A4" w:rsidRPr="002039A4">
        <w:t>criticism</w:t>
      </w:r>
      <w:r w:rsidR="002039A4" w:rsidRPr="002039A4">
        <w:rPr>
          <w:rFonts w:hint="eastAsia"/>
        </w:rPr>
        <w:t xml:space="preserve"> from others, they are trying to improve themselves through other</w:t>
      </w:r>
      <w:r w:rsidR="002039A4" w:rsidRPr="002039A4">
        <w:t>’</w:t>
      </w:r>
      <w:r w:rsidR="002039A4" w:rsidRPr="002039A4">
        <w:rPr>
          <w:rFonts w:hint="eastAsia"/>
        </w:rPr>
        <w:t xml:space="preserve">s </w:t>
      </w:r>
      <w:r w:rsidR="002039A4" w:rsidRPr="002039A4">
        <w:t>criticism</w:t>
      </w:r>
      <w:r w:rsidR="002039A4" w:rsidRPr="002039A4">
        <w:rPr>
          <w:rFonts w:hint="eastAsia"/>
        </w:rPr>
        <w:t xml:space="preserve"> (</w:t>
      </w:r>
      <w:r w:rsidR="002039A4" w:rsidRPr="002039A4">
        <w:t>Schilling</w:t>
      </w:r>
      <w:r w:rsidR="002039A4" w:rsidRPr="002039A4">
        <w:rPr>
          <w:rFonts w:hint="eastAsia"/>
        </w:rPr>
        <w:t xml:space="preserve">,1992). </w:t>
      </w:r>
      <w:r w:rsidR="002039A4">
        <w:rPr>
          <w:shd w:val="clear" w:color="auto" w:fill="FFFFFF"/>
        </w:rPr>
        <w:t>H</w:t>
      </w:r>
      <w:r w:rsidR="002039A4">
        <w:rPr>
          <w:rFonts w:hint="eastAsia"/>
          <w:shd w:val="clear" w:color="auto" w:fill="FFFFFF"/>
        </w:rPr>
        <w:t xml:space="preserve">ence, some appropriate and contributive </w:t>
      </w:r>
      <w:r w:rsidR="002039A4" w:rsidRPr="00D7530A">
        <w:rPr>
          <w:shd w:val="clear" w:color="auto" w:fill="FFFFFF"/>
        </w:rPr>
        <w:t>criticism</w:t>
      </w:r>
      <w:r w:rsidR="002039A4">
        <w:rPr>
          <w:rFonts w:hint="eastAsia"/>
          <w:shd w:val="clear" w:color="auto" w:fill="FFFFFF"/>
        </w:rPr>
        <w:t xml:space="preserve">s proposed by British firms will build a better relationship. </w:t>
      </w:r>
    </w:p>
    <w:p w:rsidR="00D7530A" w:rsidRDefault="00D7530A" w:rsidP="00E0669F">
      <w:pPr>
        <w:rPr>
          <w:shd w:val="clear" w:color="auto" w:fill="FFFFFF"/>
        </w:rPr>
      </w:pPr>
    </w:p>
    <w:p w:rsidR="002A7DA6" w:rsidRDefault="002A7DA6" w:rsidP="00E0669F">
      <w:pPr>
        <w:rPr>
          <w:shd w:val="clear" w:color="auto" w:fill="FFFFFF"/>
        </w:rPr>
      </w:pPr>
    </w:p>
    <w:p w:rsidR="002A7DA6" w:rsidRDefault="002A7DA6" w:rsidP="00E0669F">
      <w:pPr>
        <w:rPr>
          <w:shd w:val="clear" w:color="auto" w:fill="FFFFFF"/>
        </w:rPr>
      </w:pPr>
    </w:p>
    <w:p w:rsidR="002A7DA6" w:rsidRDefault="002A7DA6" w:rsidP="00E0669F">
      <w:pPr>
        <w:rPr>
          <w:shd w:val="clear" w:color="auto" w:fill="FFFFFF"/>
        </w:rPr>
      </w:pPr>
    </w:p>
    <w:p w:rsidR="002A7DA6" w:rsidRDefault="002A7DA6" w:rsidP="00E0669F">
      <w:pPr>
        <w:rPr>
          <w:shd w:val="clear" w:color="auto" w:fill="FFFFFF"/>
        </w:rPr>
      </w:pPr>
    </w:p>
    <w:p w:rsidR="002A7DA6" w:rsidRDefault="002A7DA6" w:rsidP="00E0669F">
      <w:pPr>
        <w:rPr>
          <w:shd w:val="clear" w:color="auto" w:fill="FFFFFF"/>
        </w:rPr>
      </w:pPr>
    </w:p>
    <w:p w:rsidR="002A7DA6" w:rsidRDefault="002A7DA6" w:rsidP="00E0669F">
      <w:pPr>
        <w:rPr>
          <w:shd w:val="clear" w:color="auto" w:fill="FFFFFF"/>
        </w:rPr>
      </w:pPr>
    </w:p>
    <w:p w:rsidR="002A7DA6" w:rsidRDefault="002A7DA6" w:rsidP="00E0669F">
      <w:pPr>
        <w:rPr>
          <w:shd w:val="clear" w:color="auto" w:fill="FFFFFF"/>
        </w:rPr>
      </w:pPr>
    </w:p>
    <w:p w:rsidR="00614AFB" w:rsidRDefault="00614AFB" w:rsidP="00E0669F">
      <w:pPr>
        <w:rPr>
          <w:shd w:val="clear" w:color="auto" w:fill="FFFFFF"/>
        </w:rPr>
      </w:pPr>
    </w:p>
    <w:p w:rsidR="008B2C74" w:rsidRDefault="008B2C74" w:rsidP="00827E03">
      <w:pPr>
        <w:pStyle w:val="1"/>
        <w:rPr>
          <w:shd w:val="clear" w:color="auto" w:fill="FFFFFF"/>
        </w:rPr>
      </w:pPr>
      <w:bookmarkStart w:id="9" w:name="_Toc30089204"/>
      <w:r w:rsidRPr="008B2C74">
        <w:rPr>
          <w:rFonts w:hint="eastAsia"/>
          <w:shd w:val="clear" w:color="auto" w:fill="FFFFFF"/>
        </w:rPr>
        <w:lastRenderedPageBreak/>
        <w:t>Conclusion</w:t>
      </w:r>
      <w:bookmarkEnd w:id="9"/>
      <w:r w:rsidRPr="008B2C74">
        <w:rPr>
          <w:rFonts w:hint="eastAsia"/>
          <w:shd w:val="clear" w:color="auto" w:fill="FFFFFF"/>
        </w:rPr>
        <w:t xml:space="preserve"> </w:t>
      </w:r>
    </w:p>
    <w:p w:rsidR="002039A4" w:rsidRDefault="002039A4" w:rsidP="002039A4"/>
    <w:p w:rsidR="002039A4" w:rsidRDefault="002039A4" w:rsidP="002039A4">
      <w:r>
        <w:rPr>
          <w:rFonts w:hint="eastAsia"/>
        </w:rPr>
        <w:t>To sum up, this report has provided some valuable evaluations and analysis for a British company</w:t>
      </w:r>
      <w:r>
        <w:t>’</w:t>
      </w:r>
      <w:r>
        <w:rPr>
          <w:rFonts w:hint="eastAsia"/>
        </w:rPr>
        <w:t xml:space="preserve">s </w:t>
      </w:r>
      <w:r w:rsidR="00CB6DEE">
        <w:rPr>
          <w:rFonts w:hint="eastAsia"/>
        </w:rPr>
        <w:t xml:space="preserve">international </w:t>
      </w:r>
      <w:r>
        <w:rPr>
          <w:rFonts w:hint="eastAsia"/>
        </w:rPr>
        <w:t xml:space="preserve">extension towards Netherlands. </w:t>
      </w:r>
      <w:r w:rsidR="00CB6DEE">
        <w:t>B</w:t>
      </w:r>
      <w:r w:rsidR="00CB6DEE">
        <w:rPr>
          <w:rFonts w:hint="eastAsia"/>
        </w:rPr>
        <w:t>y having noticed the key cultural differences between Dutch culture and British culture through Hofstede</w:t>
      </w:r>
      <w:r w:rsidR="00CB6DEE">
        <w:t>’</w:t>
      </w:r>
      <w:r w:rsidR="00CB6DEE">
        <w:rPr>
          <w:rFonts w:hint="eastAsia"/>
        </w:rPr>
        <w:t>s framework and Hall</w:t>
      </w:r>
      <w:r w:rsidR="00CB6DEE">
        <w:t>’</w:t>
      </w:r>
      <w:r w:rsidR="00CB6DEE">
        <w:rPr>
          <w:rFonts w:hint="eastAsia"/>
        </w:rPr>
        <w:t>s</w:t>
      </w:r>
      <w:r w:rsidR="00EA527C">
        <w:rPr>
          <w:rFonts w:hint="eastAsia"/>
        </w:rPr>
        <w:t xml:space="preserve"> (1973)</w:t>
      </w:r>
      <w:r w:rsidR="00CB6DEE">
        <w:rPr>
          <w:rFonts w:hint="eastAsia"/>
        </w:rPr>
        <w:t xml:space="preserve"> model, Dutch culture is very similar with British culture in many factors mentioned previously. However, for some specific cultural divergences and differences in business communication, some detailed recommendations have been provided for a British company at last. </w:t>
      </w:r>
    </w:p>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CB6DEE" w:rsidRDefault="00CB6DEE"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2A7DA6" w:rsidRDefault="002A7DA6" w:rsidP="002039A4"/>
    <w:p w:rsidR="00CB6DEE" w:rsidRDefault="00CB6DEE" w:rsidP="002039A4"/>
    <w:p w:rsidR="00CB6DEE" w:rsidRDefault="00CB6DEE" w:rsidP="00CB6DEE">
      <w:pPr>
        <w:pStyle w:val="1"/>
      </w:pPr>
      <w:bookmarkStart w:id="10" w:name="_Toc30089205"/>
      <w:r>
        <w:lastRenderedPageBreak/>
        <w:t>R</w:t>
      </w:r>
      <w:r>
        <w:rPr>
          <w:rFonts w:hint="eastAsia"/>
        </w:rPr>
        <w:t>eference</w:t>
      </w:r>
      <w:bookmarkEnd w:id="10"/>
      <w:r>
        <w:rPr>
          <w:rFonts w:hint="eastAsia"/>
        </w:rPr>
        <w:t xml:space="preserve"> </w:t>
      </w:r>
    </w:p>
    <w:p w:rsidR="00CB6DEE" w:rsidRDefault="00CB6DEE" w:rsidP="00CB6DEE">
      <w:pPr>
        <w:spacing w:line="220" w:lineRule="atLeast"/>
        <w:rPr>
          <w:rFonts w:cs="Times New Roman"/>
          <w:color w:val="000000"/>
          <w:szCs w:val="24"/>
          <w:shd w:val="clear" w:color="auto" w:fill="FFFFFF"/>
        </w:rPr>
      </w:pPr>
      <w:r w:rsidRPr="00CB6DEE">
        <w:rPr>
          <w:rFonts w:cs="Times New Roman"/>
          <w:color w:val="000000"/>
          <w:szCs w:val="24"/>
          <w:shd w:val="clear" w:color="auto" w:fill="FFFFFF"/>
        </w:rPr>
        <w:t>Adam, D. (1977). "Alienating-Individualism" and "Reciprocal-Individualism": a Cross-Cultural Conceptualization. </w:t>
      </w:r>
      <w:r w:rsidRPr="00CB6DEE">
        <w:rPr>
          <w:rFonts w:cs="Times New Roman"/>
          <w:i/>
          <w:iCs/>
          <w:color w:val="000000"/>
          <w:szCs w:val="24"/>
          <w:shd w:val="clear" w:color="auto" w:fill="FFFFFF"/>
        </w:rPr>
        <w:t>Journal of Humanistic Psychology</w:t>
      </w:r>
      <w:r w:rsidRPr="00CB6DEE">
        <w:rPr>
          <w:rFonts w:cs="Times New Roman"/>
          <w:color w:val="000000"/>
          <w:szCs w:val="24"/>
          <w:shd w:val="clear" w:color="auto" w:fill="FFFFFF"/>
        </w:rPr>
        <w:t>, 17(3), pp.3-17.</w:t>
      </w:r>
    </w:p>
    <w:p w:rsidR="00CB6DEE" w:rsidRDefault="00CB6DEE" w:rsidP="00CB6DEE">
      <w:pPr>
        <w:spacing w:line="220" w:lineRule="atLeast"/>
        <w:rPr>
          <w:rFonts w:cs="Times New Roman"/>
          <w:color w:val="000000"/>
          <w:szCs w:val="24"/>
          <w:shd w:val="clear" w:color="auto" w:fill="FFFFFF"/>
        </w:rPr>
      </w:pPr>
    </w:p>
    <w:p w:rsidR="00A35023" w:rsidRDefault="00A35023" w:rsidP="00A35023">
      <w:pPr>
        <w:rPr>
          <w:shd w:val="clear" w:color="auto" w:fill="FFFFFF"/>
        </w:rPr>
      </w:pPr>
      <w:r>
        <w:rPr>
          <w:shd w:val="clear" w:color="auto" w:fill="FFFFFF"/>
        </w:rPr>
        <w:t>Barclays (2020). </w:t>
      </w:r>
      <w:r>
        <w:rPr>
          <w:i/>
          <w:iCs/>
          <w:shd w:val="clear" w:color="auto" w:fill="FFFFFF"/>
        </w:rPr>
        <w:t>Banking | Barclays Investment Bank</w:t>
      </w:r>
      <w:r>
        <w:rPr>
          <w:shd w:val="clear" w:color="auto" w:fill="FFFFFF"/>
        </w:rPr>
        <w:t>. [online] Investmentbank.barclays.com. Available at: https://www.investmentbank.barclays.com/banking.html [Accessed 16 Jan. 2020].</w:t>
      </w:r>
    </w:p>
    <w:p w:rsidR="00A35023" w:rsidRPr="00CB6DEE" w:rsidRDefault="00A35023" w:rsidP="00CB6DEE">
      <w:pPr>
        <w:spacing w:line="220" w:lineRule="atLeast"/>
        <w:rPr>
          <w:rFonts w:cs="Times New Roman"/>
          <w:color w:val="000000"/>
          <w:szCs w:val="24"/>
          <w:shd w:val="clear" w:color="auto" w:fill="FFFFFF"/>
        </w:rPr>
      </w:pPr>
    </w:p>
    <w:p w:rsidR="00CB6DEE" w:rsidRDefault="00CB6DEE" w:rsidP="00CB6DEE">
      <w:pPr>
        <w:spacing w:line="220" w:lineRule="atLeast"/>
        <w:rPr>
          <w:rFonts w:cs="Times New Roman" w:hint="eastAsia"/>
          <w:color w:val="222222"/>
          <w:szCs w:val="24"/>
          <w:shd w:val="clear" w:color="auto" w:fill="FFFFFF"/>
        </w:rPr>
      </w:pPr>
      <w:proofErr w:type="spellStart"/>
      <w:r w:rsidRPr="00CB6DEE">
        <w:rPr>
          <w:rFonts w:cs="Times New Roman"/>
          <w:color w:val="222222"/>
          <w:szCs w:val="24"/>
          <w:shd w:val="clear" w:color="auto" w:fill="FFFFFF"/>
        </w:rPr>
        <w:t>Bochner</w:t>
      </w:r>
      <w:proofErr w:type="spellEnd"/>
      <w:r w:rsidRPr="00CB6DEE">
        <w:rPr>
          <w:rFonts w:cs="Times New Roman"/>
          <w:color w:val="222222"/>
          <w:szCs w:val="24"/>
          <w:shd w:val="clear" w:color="auto" w:fill="FFFFFF"/>
        </w:rPr>
        <w:t xml:space="preserve">, S. and </w:t>
      </w:r>
      <w:proofErr w:type="spellStart"/>
      <w:r w:rsidRPr="00CB6DEE">
        <w:rPr>
          <w:rFonts w:cs="Times New Roman"/>
          <w:color w:val="222222"/>
          <w:szCs w:val="24"/>
          <w:shd w:val="clear" w:color="auto" w:fill="FFFFFF"/>
        </w:rPr>
        <w:t>Hesketh</w:t>
      </w:r>
      <w:proofErr w:type="spellEnd"/>
      <w:r w:rsidRPr="00CB6DEE">
        <w:rPr>
          <w:rFonts w:cs="Times New Roman"/>
          <w:color w:val="222222"/>
          <w:szCs w:val="24"/>
          <w:shd w:val="clear" w:color="auto" w:fill="FFFFFF"/>
        </w:rPr>
        <w:t xml:space="preserve">, B., </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1994</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Power distance, individualism/collectivism, and job-related attitudes in a culturally diverse work group. </w:t>
      </w:r>
      <w:r w:rsidRPr="00CB6DEE">
        <w:rPr>
          <w:rFonts w:cs="Times New Roman"/>
          <w:i/>
          <w:iCs/>
          <w:color w:val="222222"/>
          <w:szCs w:val="24"/>
          <w:shd w:val="clear" w:color="auto" w:fill="FFFFFF"/>
        </w:rPr>
        <w:t>Journal of cross-cultural psychology</w:t>
      </w:r>
      <w:r w:rsidRPr="00CB6DEE">
        <w:rPr>
          <w:rFonts w:cs="Times New Roman"/>
          <w:color w:val="222222"/>
          <w:szCs w:val="24"/>
          <w:shd w:val="clear" w:color="auto" w:fill="FFFFFF"/>
        </w:rPr>
        <w:t>, </w:t>
      </w:r>
      <w:r w:rsidRPr="00CB6DEE">
        <w:rPr>
          <w:rFonts w:cs="Times New Roman"/>
          <w:i/>
          <w:iCs/>
          <w:color w:val="222222"/>
          <w:szCs w:val="24"/>
          <w:shd w:val="clear" w:color="auto" w:fill="FFFFFF"/>
        </w:rPr>
        <w:t>25</w:t>
      </w:r>
      <w:r w:rsidRPr="00CB6DEE">
        <w:rPr>
          <w:rFonts w:cs="Times New Roman"/>
          <w:color w:val="222222"/>
          <w:szCs w:val="24"/>
          <w:shd w:val="clear" w:color="auto" w:fill="FFFFFF"/>
        </w:rPr>
        <w:t>(2), pp.233-257.</w:t>
      </w:r>
    </w:p>
    <w:p w:rsidR="004429F8" w:rsidRPr="004429F8" w:rsidRDefault="004429F8" w:rsidP="004429F8"/>
    <w:p w:rsidR="00CB6DEE" w:rsidRPr="004429F8" w:rsidRDefault="004429F8" w:rsidP="004429F8">
      <w:pPr>
        <w:rPr>
          <w:rFonts w:hint="eastAsia"/>
        </w:rPr>
      </w:pPr>
      <w:r w:rsidRPr="004429F8">
        <w:t>BP global (2020). Home. [online] BP global. Available at: https://www.bp.com/ [Accessed 17 Jan. 2020].</w:t>
      </w:r>
    </w:p>
    <w:p w:rsidR="004429F8" w:rsidRPr="00CB6DEE" w:rsidRDefault="004429F8"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222222"/>
          <w:szCs w:val="24"/>
          <w:shd w:val="clear" w:color="auto" w:fill="FFFFFF"/>
        </w:rPr>
        <w:t>Brockner</w:t>
      </w:r>
      <w:proofErr w:type="spellEnd"/>
      <w:r w:rsidRPr="00CB6DEE">
        <w:rPr>
          <w:rFonts w:cs="Times New Roman"/>
          <w:color w:val="222222"/>
          <w:szCs w:val="24"/>
          <w:shd w:val="clear" w:color="auto" w:fill="FFFFFF"/>
        </w:rPr>
        <w:t xml:space="preserve">, J., Ackerman, G., Greenberg, J., </w:t>
      </w:r>
      <w:proofErr w:type="spellStart"/>
      <w:r w:rsidRPr="00CB6DEE">
        <w:rPr>
          <w:rFonts w:cs="Times New Roman"/>
          <w:color w:val="222222"/>
          <w:szCs w:val="24"/>
          <w:shd w:val="clear" w:color="auto" w:fill="FFFFFF"/>
        </w:rPr>
        <w:t>Gelfand</w:t>
      </w:r>
      <w:proofErr w:type="spellEnd"/>
      <w:r w:rsidRPr="00CB6DEE">
        <w:rPr>
          <w:rFonts w:cs="Times New Roman"/>
          <w:color w:val="222222"/>
          <w:szCs w:val="24"/>
          <w:shd w:val="clear" w:color="auto" w:fill="FFFFFF"/>
        </w:rPr>
        <w:t xml:space="preserve">, M.J., Francesco, A.M., Chen, Z.X., Leung, K., </w:t>
      </w:r>
      <w:proofErr w:type="spellStart"/>
      <w:r w:rsidRPr="00CB6DEE">
        <w:rPr>
          <w:rFonts w:cs="Times New Roman"/>
          <w:color w:val="222222"/>
          <w:szCs w:val="24"/>
          <w:shd w:val="clear" w:color="auto" w:fill="FFFFFF"/>
        </w:rPr>
        <w:t>Bierbrauer</w:t>
      </w:r>
      <w:proofErr w:type="spellEnd"/>
      <w:r w:rsidRPr="00CB6DEE">
        <w:rPr>
          <w:rFonts w:cs="Times New Roman"/>
          <w:color w:val="222222"/>
          <w:szCs w:val="24"/>
          <w:shd w:val="clear" w:color="auto" w:fill="FFFFFF"/>
        </w:rPr>
        <w:t xml:space="preserve">, G., Gomez, C., </w:t>
      </w:r>
      <w:proofErr w:type="spellStart"/>
      <w:r w:rsidRPr="00CB6DEE">
        <w:rPr>
          <w:rFonts w:cs="Times New Roman"/>
          <w:color w:val="222222"/>
          <w:szCs w:val="24"/>
          <w:shd w:val="clear" w:color="auto" w:fill="FFFFFF"/>
        </w:rPr>
        <w:t>Kirkman</w:t>
      </w:r>
      <w:proofErr w:type="spellEnd"/>
      <w:r w:rsidRPr="00CB6DEE">
        <w:rPr>
          <w:rFonts w:cs="Times New Roman"/>
          <w:color w:val="222222"/>
          <w:szCs w:val="24"/>
          <w:shd w:val="clear" w:color="auto" w:fill="FFFFFF"/>
        </w:rPr>
        <w:t xml:space="preserve">, B.L. and Shapiro, D., </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2001</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Culture and procedural justice: The influence of power distance on reactions to voice. </w:t>
      </w:r>
      <w:r w:rsidRPr="00CB6DEE">
        <w:rPr>
          <w:rFonts w:cs="Times New Roman"/>
          <w:i/>
          <w:iCs/>
          <w:color w:val="222222"/>
          <w:szCs w:val="24"/>
          <w:shd w:val="clear" w:color="auto" w:fill="FFFFFF"/>
        </w:rPr>
        <w:t>Journal of Experimental Social Psychology</w:t>
      </w:r>
      <w:r w:rsidRPr="00CB6DEE">
        <w:rPr>
          <w:rFonts w:cs="Times New Roman"/>
          <w:color w:val="222222"/>
          <w:szCs w:val="24"/>
          <w:shd w:val="clear" w:color="auto" w:fill="FFFFFF"/>
        </w:rPr>
        <w:t>, </w:t>
      </w:r>
      <w:r w:rsidRPr="00CB6DEE">
        <w:rPr>
          <w:rFonts w:cs="Times New Roman"/>
          <w:i/>
          <w:iCs/>
          <w:color w:val="222222"/>
          <w:szCs w:val="24"/>
          <w:shd w:val="clear" w:color="auto" w:fill="FFFFFF"/>
        </w:rPr>
        <w:t>37</w:t>
      </w:r>
      <w:r w:rsidRPr="00CB6DEE">
        <w:rPr>
          <w:rFonts w:cs="Times New Roman"/>
          <w:color w:val="222222"/>
          <w:szCs w:val="24"/>
          <w:shd w:val="clear" w:color="auto" w:fill="FFFFFF"/>
        </w:rPr>
        <w:t>(4), pp.300-315.</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000000"/>
          <w:szCs w:val="24"/>
          <w:shd w:val="clear" w:color="auto" w:fill="FFFFFF"/>
        </w:rPr>
      </w:pPr>
      <w:r w:rsidRPr="00CB6DEE">
        <w:rPr>
          <w:rFonts w:cs="Times New Roman"/>
          <w:color w:val="000000"/>
          <w:szCs w:val="24"/>
          <w:shd w:val="clear" w:color="auto" w:fill="FFFFFF"/>
        </w:rPr>
        <w:t>Calder, S. (2018). </w:t>
      </w:r>
      <w:proofErr w:type="spellStart"/>
      <w:r w:rsidRPr="00CB6DEE">
        <w:rPr>
          <w:rFonts w:cs="Times New Roman"/>
          <w:i/>
          <w:iCs/>
          <w:color w:val="000000"/>
          <w:szCs w:val="24"/>
          <w:shd w:val="clear" w:color="auto" w:fill="FFFFFF"/>
        </w:rPr>
        <w:t>Eurostar</w:t>
      </w:r>
      <w:proofErr w:type="spellEnd"/>
      <w:r w:rsidRPr="00CB6DEE">
        <w:rPr>
          <w:rFonts w:cs="Times New Roman"/>
          <w:i/>
          <w:iCs/>
          <w:color w:val="000000"/>
          <w:szCs w:val="24"/>
          <w:shd w:val="clear" w:color="auto" w:fill="FFFFFF"/>
        </w:rPr>
        <w:t xml:space="preserve"> is finally launching a direct train from London to Amsterdam</w:t>
      </w:r>
      <w:r w:rsidRPr="00CB6DEE">
        <w:rPr>
          <w:rFonts w:cs="Times New Roman"/>
          <w:color w:val="000000"/>
          <w:szCs w:val="24"/>
          <w:shd w:val="clear" w:color="auto" w:fill="FFFFFF"/>
        </w:rPr>
        <w:t>. [online] The Independent. Available at: https://www.independent.co.uk/travel/news-and-advice/eurostar-london-amsterdam-direct-service-launch-april-netherlands-brussels-rotterdam-a8202196.html [Accessed 4 Jan. 2020].</w:t>
      </w:r>
    </w:p>
    <w:p w:rsidR="00CB6DEE" w:rsidRPr="00CB6DEE" w:rsidRDefault="00CB6DEE" w:rsidP="00CB6DEE">
      <w:pPr>
        <w:spacing w:line="220" w:lineRule="atLeast"/>
        <w:rPr>
          <w:rFonts w:cs="Times New Roman"/>
          <w:color w:val="000000"/>
          <w:szCs w:val="24"/>
          <w:shd w:val="clear" w:color="auto" w:fill="FFFFFF"/>
        </w:rPr>
      </w:pPr>
    </w:p>
    <w:p w:rsidR="00CB6DEE" w:rsidRDefault="00CB6DEE" w:rsidP="00CB6DEE">
      <w:pPr>
        <w:spacing w:line="220" w:lineRule="atLeast"/>
        <w:rPr>
          <w:rFonts w:cs="Times New Roman"/>
          <w:color w:val="000000"/>
          <w:szCs w:val="24"/>
          <w:shd w:val="clear" w:color="auto" w:fill="FFFFFF"/>
        </w:rPr>
      </w:pPr>
      <w:r w:rsidRPr="00CB6DEE">
        <w:rPr>
          <w:rFonts w:cs="Times New Roman"/>
          <w:color w:val="000000"/>
          <w:szCs w:val="24"/>
          <w:shd w:val="clear" w:color="auto" w:fill="FFFFFF"/>
        </w:rPr>
        <w:t>CFI (2020). </w:t>
      </w:r>
      <w:r w:rsidRPr="00CB6DEE">
        <w:rPr>
          <w:rFonts w:cs="Times New Roman"/>
          <w:i/>
          <w:iCs/>
          <w:color w:val="000000"/>
          <w:szCs w:val="24"/>
          <w:shd w:val="clear" w:color="auto" w:fill="FFFFFF"/>
        </w:rPr>
        <w:t>Hofstede’s Cultural Dimensions Theory - Overview and Categories</w:t>
      </w:r>
      <w:r w:rsidRPr="00CB6DEE">
        <w:rPr>
          <w:rFonts w:cs="Times New Roman"/>
          <w:color w:val="000000"/>
          <w:szCs w:val="24"/>
          <w:shd w:val="clear" w:color="auto" w:fill="FFFFFF"/>
        </w:rPr>
        <w:t>. [online] Corporate Finance Institute. Available at: https://corporatefinanceinstitute.com/resources/knowledge/other/hofstedes-cultural-dimensions-theory/ [Accessed 9 Jan. 2020].</w:t>
      </w:r>
    </w:p>
    <w:p w:rsidR="00CB6DEE" w:rsidRPr="00CB6DEE" w:rsidRDefault="00CB6DEE" w:rsidP="00CB6DEE">
      <w:pPr>
        <w:spacing w:line="220" w:lineRule="atLeast"/>
        <w:rPr>
          <w:rFonts w:cs="Times New Roman"/>
          <w:color w:val="222222"/>
          <w:szCs w:val="24"/>
          <w:shd w:val="clear" w:color="auto" w:fill="FFFFFF"/>
        </w:rPr>
      </w:pPr>
    </w:p>
    <w:p w:rsidR="00CB6DEE" w:rsidRDefault="002A7DA6" w:rsidP="00CB6DEE">
      <w:pPr>
        <w:spacing w:line="220" w:lineRule="atLeast"/>
        <w:rPr>
          <w:rFonts w:cs="Times New Roman"/>
          <w:color w:val="222222"/>
          <w:szCs w:val="24"/>
          <w:shd w:val="clear" w:color="auto" w:fill="FFFFFF"/>
        </w:rPr>
      </w:pPr>
      <w:r>
        <w:rPr>
          <w:rFonts w:cs="Times New Roman"/>
          <w:color w:val="222222"/>
          <w:szCs w:val="24"/>
          <w:shd w:val="clear" w:color="auto" w:fill="FFFFFF"/>
        </w:rPr>
        <w:t xml:space="preserve">Chua, E.G. and </w:t>
      </w:r>
      <w:proofErr w:type="spellStart"/>
      <w:r>
        <w:rPr>
          <w:rFonts w:cs="Times New Roman"/>
          <w:color w:val="222222"/>
          <w:szCs w:val="24"/>
          <w:shd w:val="clear" w:color="auto" w:fill="FFFFFF"/>
        </w:rPr>
        <w:t>Gudykunst</w:t>
      </w:r>
      <w:proofErr w:type="spellEnd"/>
      <w:r>
        <w:rPr>
          <w:rFonts w:cs="Times New Roman"/>
          <w:color w:val="222222"/>
          <w:szCs w:val="24"/>
          <w:shd w:val="clear" w:color="auto" w:fill="FFFFFF"/>
        </w:rPr>
        <w:t>, W.B</w:t>
      </w:r>
      <w:r>
        <w:rPr>
          <w:rFonts w:cs="Times New Roman" w:hint="eastAsia"/>
          <w:color w:val="222222"/>
          <w:szCs w:val="24"/>
          <w:shd w:val="clear" w:color="auto" w:fill="FFFFFF"/>
        </w:rPr>
        <w:t xml:space="preserve"> (</w:t>
      </w:r>
      <w:r w:rsidR="00CB6DEE" w:rsidRPr="00CB6DEE">
        <w:rPr>
          <w:rFonts w:cs="Times New Roman"/>
          <w:color w:val="222222"/>
          <w:szCs w:val="24"/>
          <w:shd w:val="clear" w:color="auto" w:fill="FFFFFF"/>
        </w:rPr>
        <w:t>1987</w:t>
      </w:r>
      <w:r>
        <w:rPr>
          <w:rFonts w:cs="Times New Roman" w:hint="eastAsia"/>
          <w:color w:val="222222"/>
          <w:szCs w:val="24"/>
          <w:shd w:val="clear" w:color="auto" w:fill="FFFFFF"/>
        </w:rPr>
        <w:t>)</w:t>
      </w:r>
      <w:r w:rsidR="00CB6DEE" w:rsidRPr="00CB6DEE">
        <w:rPr>
          <w:rFonts w:cs="Times New Roman"/>
          <w:color w:val="222222"/>
          <w:szCs w:val="24"/>
          <w:shd w:val="clear" w:color="auto" w:fill="FFFFFF"/>
        </w:rPr>
        <w:t>. Conflict resolution styles in low-and high-context cultures. </w:t>
      </w:r>
      <w:r w:rsidR="00CB6DEE" w:rsidRPr="00CB6DEE">
        <w:rPr>
          <w:rFonts w:cs="Times New Roman"/>
          <w:i/>
          <w:iCs/>
          <w:color w:val="222222"/>
          <w:szCs w:val="24"/>
          <w:shd w:val="clear" w:color="auto" w:fill="FFFFFF"/>
        </w:rPr>
        <w:t>Communication Research Reports</w:t>
      </w:r>
      <w:r w:rsidR="00CB6DEE" w:rsidRPr="00CB6DEE">
        <w:rPr>
          <w:rFonts w:cs="Times New Roman"/>
          <w:color w:val="222222"/>
          <w:szCs w:val="24"/>
          <w:shd w:val="clear" w:color="auto" w:fill="FFFFFF"/>
        </w:rPr>
        <w:t>, </w:t>
      </w:r>
      <w:r w:rsidR="00CB6DEE" w:rsidRPr="00CB6DEE">
        <w:rPr>
          <w:rFonts w:cs="Times New Roman"/>
          <w:i/>
          <w:iCs/>
          <w:color w:val="222222"/>
          <w:szCs w:val="24"/>
          <w:shd w:val="clear" w:color="auto" w:fill="FFFFFF"/>
        </w:rPr>
        <w:t>4</w:t>
      </w:r>
      <w:r w:rsidR="00CB6DEE" w:rsidRPr="00CB6DEE">
        <w:rPr>
          <w:rFonts w:cs="Times New Roman"/>
          <w:color w:val="222222"/>
          <w:szCs w:val="24"/>
          <w:shd w:val="clear" w:color="auto" w:fill="FFFFFF"/>
        </w:rPr>
        <w:t>(1).</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000000"/>
          <w:szCs w:val="24"/>
          <w:shd w:val="clear" w:color="auto" w:fill="FFFFFF"/>
        </w:rPr>
      </w:pPr>
      <w:r w:rsidRPr="00CB6DEE">
        <w:rPr>
          <w:rFonts w:cs="Times New Roman"/>
          <w:color w:val="000000"/>
          <w:szCs w:val="24"/>
          <w:shd w:val="clear" w:color="auto" w:fill="FFFFFF"/>
        </w:rPr>
        <w:t>EU (2020). </w:t>
      </w:r>
      <w:r w:rsidRPr="00CB6DEE">
        <w:rPr>
          <w:rFonts w:cs="Times New Roman"/>
          <w:i/>
          <w:iCs/>
          <w:color w:val="000000"/>
          <w:szCs w:val="24"/>
          <w:shd w:val="clear" w:color="auto" w:fill="FFFFFF"/>
        </w:rPr>
        <w:t>The Netherlands</w:t>
      </w:r>
      <w:r w:rsidRPr="00CB6DEE">
        <w:rPr>
          <w:rFonts w:cs="Times New Roman"/>
          <w:color w:val="000000"/>
          <w:szCs w:val="24"/>
          <w:shd w:val="clear" w:color="auto" w:fill="FFFFFF"/>
        </w:rPr>
        <w:t>. [online] Business Culture. Available at: https://businessculture.org/western-europe/business-culture-in-netherlands/ [Accessed 3 Jan. 2020].</w:t>
      </w:r>
    </w:p>
    <w:p w:rsidR="00CB6DEE" w:rsidRPr="00CB6DEE" w:rsidRDefault="00CB6DEE" w:rsidP="00CB6DEE">
      <w:pPr>
        <w:spacing w:line="220" w:lineRule="atLeast"/>
        <w:rPr>
          <w:rFonts w:cs="Times New Roman"/>
          <w:color w:val="000000"/>
          <w:szCs w:val="24"/>
          <w:shd w:val="clear" w:color="auto" w:fill="FFFFFF"/>
        </w:rPr>
      </w:pP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Hall, E.T</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1990</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March. Unstated features of the cultural context of learning. In </w:t>
      </w:r>
      <w:r w:rsidRPr="00CB6DEE">
        <w:rPr>
          <w:rFonts w:cs="Times New Roman"/>
          <w:i/>
          <w:iCs/>
          <w:color w:val="222222"/>
          <w:szCs w:val="24"/>
          <w:shd w:val="clear" w:color="auto" w:fill="FFFFFF"/>
        </w:rPr>
        <w:t>The Educational Forum</w:t>
      </w:r>
      <w:r w:rsidRPr="00CB6DEE">
        <w:rPr>
          <w:rFonts w:cs="Times New Roman"/>
          <w:color w:val="222222"/>
          <w:szCs w:val="24"/>
          <w:shd w:val="clear" w:color="auto" w:fill="FFFFFF"/>
        </w:rPr>
        <w:t> (Vol. 54, No. 1, pp. 21-34). Taylor &amp; Francis Group.</w:t>
      </w:r>
    </w:p>
    <w:p w:rsidR="00EA527C" w:rsidRDefault="00EA527C" w:rsidP="00CB6DEE">
      <w:pPr>
        <w:spacing w:line="220" w:lineRule="atLeast"/>
        <w:rPr>
          <w:rFonts w:cs="Times New Roman"/>
          <w:color w:val="222222"/>
          <w:szCs w:val="24"/>
          <w:shd w:val="clear" w:color="auto" w:fill="FFFFFF"/>
        </w:rPr>
      </w:pPr>
    </w:p>
    <w:p w:rsidR="00EA527C" w:rsidRDefault="00EA527C" w:rsidP="00EA527C">
      <w:pPr>
        <w:rPr>
          <w:rFonts w:cs="Times New Roman"/>
          <w:color w:val="222222"/>
          <w:szCs w:val="24"/>
          <w:shd w:val="clear" w:color="auto" w:fill="FFFFFF"/>
        </w:rPr>
      </w:pPr>
      <w:r>
        <w:rPr>
          <w:shd w:val="clear" w:color="auto" w:fill="FFFFFF"/>
        </w:rPr>
        <w:t>Hall, E. (1973). The Hidden Dimension. </w:t>
      </w:r>
      <w:r>
        <w:rPr>
          <w:i/>
          <w:iCs/>
          <w:shd w:val="clear" w:color="auto" w:fill="FFFFFF"/>
        </w:rPr>
        <w:t>Leonardo</w:t>
      </w:r>
      <w:r>
        <w:rPr>
          <w:shd w:val="clear" w:color="auto" w:fill="FFFFFF"/>
        </w:rPr>
        <w:t>, 6(1), p.94.</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000000"/>
          <w:szCs w:val="24"/>
          <w:shd w:val="clear" w:color="auto" w:fill="FFFFFF"/>
        </w:rPr>
      </w:pPr>
      <w:r w:rsidRPr="00CB6DEE">
        <w:rPr>
          <w:rFonts w:cs="Times New Roman"/>
          <w:color w:val="000000"/>
          <w:szCs w:val="24"/>
          <w:shd w:val="clear" w:color="auto" w:fill="FFFFFF"/>
        </w:rPr>
        <w:t>Hofstede Insights (2020). </w:t>
      </w:r>
      <w:r w:rsidRPr="00CB6DEE">
        <w:rPr>
          <w:rFonts w:cs="Times New Roman"/>
          <w:i/>
          <w:iCs/>
          <w:color w:val="000000"/>
          <w:szCs w:val="24"/>
          <w:shd w:val="clear" w:color="auto" w:fill="FFFFFF"/>
        </w:rPr>
        <w:t>Compare countries - Hofstede Insights</w:t>
      </w:r>
      <w:r w:rsidRPr="00CB6DEE">
        <w:rPr>
          <w:rFonts w:cs="Times New Roman"/>
          <w:color w:val="000000"/>
          <w:szCs w:val="24"/>
          <w:shd w:val="clear" w:color="auto" w:fill="FFFFFF"/>
        </w:rPr>
        <w:t>. [online] Hofstede Insights. Available at: https://www.hofstede-insights.com/product/compare-countries/ [Accessed 9 Jan. 2020].</w:t>
      </w:r>
    </w:p>
    <w:p w:rsidR="00CB6DEE" w:rsidRPr="00CB6DEE" w:rsidRDefault="00CB6DEE" w:rsidP="00CB6DEE">
      <w:pPr>
        <w:spacing w:line="220" w:lineRule="atLeast"/>
        <w:rPr>
          <w:rFonts w:cs="Times New Roman"/>
          <w:color w:val="000000"/>
          <w:szCs w:val="24"/>
          <w:shd w:val="clear" w:color="auto" w:fill="FFFFFF"/>
        </w:rPr>
      </w:pPr>
    </w:p>
    <w:p w:rsidR="00CB6DEE" w:rsidRDefault="002A7DA6" w:rsidP="00CB6DEE">
      <w:pPr>
        <w:spacing w:line="220" w:lineRule="atLeast"/>
        <w:rPr>
          <w:rFonts w:cs="Times New Roman"/>
          <w:color w:val="222222"/>
          <w:szCs w:val="24"/>
          <w:shd w:val="clear" w:color="auto" w:fill="FFFFFF"/>
        </w:rPr>
      </w:pPr>
      <w:r>
        <w:rPr>
          <w:rFonts w:cs="Times New Roman"/>
          <w:color w:val="222222"/>
          <w:szCs w:val="24"/>
          <w:shd w:val="clear" w:color="auto" w:fill="FFFFFF"/>
        </w:rPr>
        <w:t>Hofstede, G. and Bond, M.H</w:t>
      </w:r>
      <w:r>
        <w:rPr>
          <w:rFonts w:cs="Times New Roman" w:hint="eastAsia"/>
          <w:color w:val="222222"/>
          <w:szCs w:val="24"/>
          <w:shd w:val="clear" w:color="auto" w:fill="FFFFFF"/>
        </w:rPr>
        <w:t xml:space="preserve"> (</w:t>
      </w:r>
      <w:r w:rsidR="00CB6DEE" w:rsidRPr="00CB6DEE">
        <w:rPr>
          <w:rFonts w:cs="Times New Roman"/>
          <w:color w:val="222222"/>
          <w:szCs w:val="24"/>
          <w:shd w:val="clear" w:color="auto" w:fill="FFFFFF"/>
        </w:rPr>
        <w:t>1984</w:t>
      </w:r>
      <w:r>
        <w:rPr>
          <w:rFonts w:cs="Times New Roman" w:hint="eastAsia"/>
          <w:color w:val="222222"/>
          <w:szCs w:val="24"/>
          <w:shd w:val="clear" w:color="auto" w:fill="FFFFFF"/>
        </w:rPr>
        <w:t>)</w:t>
      </w:r>
      <w:r w:rsidR="00CB6DEE" w:rsidRPr="00CB6DEE">
        <w:rPr>
          <w:rFonts w:cs="Times New Roman"/>
          <w:color w:val="222222"/>
          <w:szCs w:val="24"/>
          <w:shd w:val="clear" w:color="auto" w:fill="FFFFFF"/>
        </w:rPr>
        <w:t xml:space="preserve">. Hofstede's culture dimensions: An independent validation using </w:t>
      </w:r>
      <w:proofErr w:type="spellStart"/>
      <w:r w:rsidR="00CB6DEE" w:rsidRPr="00CB6DEE">
        <w:rPr>
          <w:rFonts w:cs="Times New Roman"/>
          <w:color w:val="222222"/>
          <w:szCs w:val="24"/>
          <w:shd w:val="clear" w:color="auto" w:fill="FFFFFF"/>
        </w:rPr>
        <w:t>Rokeach's</w:t>
      </w:r>
      <w:proofErr w:type="spellEnd"/>
      <w:r w:rsidR="00CB6DEE" w:rsidRPr="00CB6DEE">
        <w:rPr>
          <w:rFonts w:cs="Times New Roman"/>
          <w:color w:val="222222"/>
          <w:szCs w:val="24"/>
          <w:shd w:val="clear" w:color="auto" w:fill="FFFFFF"/>
        </w:rPr>
        <w:t xml:space="preserve"> value survey. </w:t>
      </w:r>
      <w:r w:rsidR="00CB6DEE" w:rsidRPr="00CB6DEE">
        <w:rPr>
          <w:rFonts w:cs="Times New Roman"/>
          <w:i/>
          <w:iCs/>
          <w:color w:val="222222"/>
          <w:szCs w:val="24"/>
          <w:shd w:val="clear" w:color="auto" w:fill="FFFFFF"/>
        </w:rPr>
        <w:t>Journal of cross-cultural psychology</w:t>
      </w:r>
      <w:r w:rsidR="00CB6DEE" w:rsidRPr="00CB6DEE">
        <w:rPr>
          <w:rFonts w:cs="Times New Roman"/>
          <w:color w:val="222222"/>
          <w:szCs w:val="24"/>
          <w:shd w:val="clear" w:color="auto" w:fill="FFFFFF"/>
        </w:rPr>
        <w:t>, </w:t>
      </w:r>
      <w:r w:rsidR="00CB6DEE" w:rsidRPr="00CB6DEE">
        <w:rPr>
          <w:rFonts w:cs="Times New Roman"/>
          <w:i/>
          <w:iCs/>
          <w:color w:val="222222"/>
          <w:szCs w:val="24"/>
          <w:shd w:val="clear" w:color="auto" w:fill="FFFFFF"/>
        </w:rPr>
        <w:t>15</w:t>
      </w:r>
      <w:r w:rsidR="00CB6DEE" w:rsidRPr="00CB6DEE">
        <w:rPr>
          <w:rFonts w:cs="Times New Roman"/>
          <w:color w:val="222222"/>
          <w:szCs w:val="24"/>
          <w:shd w:val="clear" w:color="auto" w:fill="FFFFFF"/>
        </w:rPr>
        <w:t>(4), pp.417-433.</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Hofstede, G</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2003</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Cultural dimensions. </w:t>
      </w:r>
      <w:r w:rsidRPr="00CB6DEE">
        <w:rPr>
          <w:rFonts w:cs="Times New Roman"/>
          <w:i/>
          <w:iCs/>
          <w:color w:val="222222"/>
          <w:szCs w:val="24"/>
          <w:shd w:val="clear" w:color="auto" w:fill="FFFFFF"/>
        </w:rPr>
        <w:t xml:space="preserve">www. </w:t>
      </w:r>
      <w:proofErr w:type="spellStart"/>
      <w:r w:rsidRPr="00CB6DEE">
        <w:rPr>
          <w:rFonts w:cs="Times New Roman"/>
          <w:i/>
          <w:iCs/>
          <w:color w:val="222222"/>
          <w:szCs w:val="24"/>
          <w:shd w:val="clear" w:color="auto" w:fill="FFFFFF"/>
        </w:rPr>
        <w:t>geert-hofstede</w:t>
      </w:r>
      <w:proofErr w:type="spellEnd"/>
      <w:r w:rsidRPr="00CB6DEE">
        <w:rPr>
          <w:rFonts w:cs="Times New Roman"/>
          <w:i/>
          <w:iCs/>
          <w:color w:val="222222"/>
          <w:szCs w:val="24"/>
          <w:shd w:val="clear" w:color="auto" w:fill="FFFFFF"/>
        </w:rPr>
        <w:t>. com</w:t>
      </w:r>
      <w:r w:rsidRPr="00CB6DEE">
        <w:rPr>
          <w:rFonts w:cs="Times New Roman"/>
          <w:color w:val="222222"/>
          <w:szCs w:val="24"/>
          <w:shd w:val="clear" w:color="auto" w:fill="FFFFFF"/>
        </w:rPr>
        <w:t>.</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Hofstede, G</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2009</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xml:space="preserve">. </w:t>
      </w:r>
      <w:proofErr w:type="spellStart"/>
      <w:r w:rsidRPr="00CB6DEE">
        <w:rPr>
          <w:rFonts w:cs="Times New Roman"/>
          <w:color w:val="222222"/>
          <w:szCs w:val="24"/>
          <w:shd w:val="clear" w:color="auto" w:fill="FFFFFF"/>
        </w:rPr>
        <w:t>Geert</w:t>
      </w:r>
      <w:proofErr w:type="spellEnd"/>
      <w:r w:rsidRPr="00CB6DEE">
        <w:rPr>
          <w:rFonts w:cs="Times New Roman"/>
          <w:color w:val="222222"/>
          <w:szCs w:val="24"/>
          <w:shd w:val="clear" w:color="auto" w:fill="FFFFFF"/>
        </w:rPr>
        <w:t xml:space="preserve"> Hofstede cultural dimensions.</w:t>
      </w:r>
    </w:p>
    <w:p w:rsidR="00CB6DEE" w:rsidRPr="00CB6DEE" w:rsidRDefault="00CB6DEE" w:rsidP="00CB6DEE">
      <w:pPr>
        <w:spacing w:line="220" w:lineRule="atLeast"/>
        <w:rPr>
          <w:rFonts w:cs="Times New Roman"/>
          <w:color w:val="222222"/>
          <w:szCs w:val="24"/>
          <w:shd w:val="clear" w:color="auto" w:fill="FFFFFF"/>
        </w:rPr>
      </w:pPr>
    </w:p>
    <w:p w:rsidR="00CB6DEE" w:rsidRPr="00CB6DEE" w:rsidRDefault="00CB6DEE" w:rsidP="00CB6DEE">
      <w:pPr>
        <w:spacing w:line="220" w:lineRule="atLeast"/>
        <w:rPr>
          <w:rFonts w:cs="Times New Roman"/>
          <w:color w:val="000000"/>
          <w:szCs w:val="24"/>
          <w:shd w:val="clear" w:color="auto" w:fill="FFFFFF"/>
        </w:rPr>
      </w:pPr>
      <w:proofErr w:type="spellStart"/>
      <w:r w:rsidRPr="00CB6DEE">
        <w:rPr>
          <w:rFonts w:cs="Times New Roman"/>
          <w:color w:val="000000"/>
          <w:szCs w:val="24"/>
          <w:shd w:val="clear" w:color="auto" w:fill="FFFFFF"/>
        </w:rPr>
        <w:t>Jungee</w:t>
      </w:r>
      <w:proofErr w:type="spellEnd"/>
      <w:r w:rsidRPr="00CB6DEE">
        <w:rPr>
          <w:rFonts w:cs="Times New Roman"/>
          <w:color w:val="000000"/>
          <w:szCs w:val="24"/>
          <w:shd w:val="clear" w:color="auto" w:fill="FFFFFF"/>
        </w:rPr>
        <w:t xml:space="preserve"> Han (2010). Doctor Faustus: Renaissance Individualism and Protestant Individualism. </w:t>
      </w:r>
      <w:r w:rsidRPr="00CB6DEE">
        <w:rPr>
          <w:rFonts w:cs="Times New Roman"/>
          <w:i/>
          <w:iCs/>
          <w:color w:val="000000"/>
          <w:szCs w:val="24"/>
          <w:shd w:val="clear" w:color="auto" w:fill="FFFFFF"/>
        </w:rPr>
        <w:t>Journal of Classic and English Renaissance Literature</w:t>
      </w:r>
      <w:r w:rsidRPr="00CB6DEE">
        <w:rPr>
          <w:rFonts w:cs="Times New Roman"/>
          <w:color w:val="000000"/>
          <w:szCs w:val="24"/>
          <w:shd w:val="clear" w:color="auto" w:fill="FFFFFF"/>
        </w:rPr>
        <w:t>, 19(2), pp.73-93.</w:t>
      </w: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Kim, D., Pan, Y. and Park, H.S</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1998</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High</w:t>
      </w:r>
      <w:r w:rsidRPr="00CB6DEE">
        <w:rPr>
          <w:rFonts w:eastAsia="宋体" w:hAnsi="宋体" w:cs="Times New Roman"/>
          <w:color w:val="222222"/>
          <w:szCs w:val="24"/>
          <w:shd w:val="clear" w:color="auto" w:fill="FFFFFF"/>
        </w:rPr>
        <w:t>‐</w:t>
      </w:r>
      <w:r w:rsidRPr="00CB6DEE">
        <w:rPr>
          <w:rFonts w:cs="Times New Roman"/>
          <w:color w:val="222222"/>
          <w:szCs w:val="24"/>
          <w:shd w:val="clear" w:color="auto" w:fill="FFFFFF"/>
        </w:rPr>
        <w:t>versus low</w:t>
      </w:r>
      <w:r w:rsidRPr="00CB6DEE">
        <w:rPr>
          <w:rFonts w:eastAsia="宋体" w:hAnsi="宋体" w:cs="Times New Roman"/>
          <w:color w:val="222222"/>
          <w:szCs w:val="24"/>
          <w:shd w:val="clear" w:color="auto" w:fill="FFFFFF"/>
        </w:rPr>
        <w:t>‐</w:t>
      </w:r>
      <w:r w:rsidRPr="00CB6DEE">
        <w:rPr>
          <w:rFonts w:cs="Times New Roman"/>
          <w:color w:val="222222"/>
          <w:szCs w:val="24"/>
          <w:shd w:val="clear" w:color="auto" w:fill="FFFFFF"/>
        </w:rPr>
        <w:t>Context culture: A comparison of Chinese, Korean, and American cultures. </w:t>
      </w:r>
      <w:r w:rsidRPr="00CB6DEE">
        <w:rPr>
          <w:rFonts w:cs="Times New Roman"/>
          <w:i/>
          <w:iCs/>
          <w:color w:val="222222"/>
          <w:szCs w:val="24"/>
          <w:shd w:val="clear" w:color="auto" w:fill="FFFFFF"/>
        </w:rPr>
        <w:t>Psychology &amp; Marketing</w:t>
      </w:r>
      <w:r w:rsidRPr="00CB6DEE">
        <w:rPr>
          <w:rFonts w:cs="Times New Roman"/>
          <w:color w:val="222222"/>
          <w:szCs w:val="24"/>
          <w:shd w:val="clear" w:color="auto" w:fill="FFFFFF"/>
        </w:rPr>
        <w:t>, </w:t>
      </w:r>
      <w:r w:rsidRPr="00CB6DEE">
        <w:rPr>
          <w:rFonts w:cs="Times New Roman"/>
          <w:i/>
          <w:iCs/>
          <w:color w:val="222222"/>
          <w:szCs w:val="24"/>
          <w:shd w:val="clear" w:color="auto" w:fill="FFFFFF"/>
        </w:rPr>
        <w:t>15</w:t>
      </w:r>
      <w:r w:rsidRPr="00CB6DEE">
        <w:rPr>
          <w:rFonts w:cs="Times New Roman"/>
          <w:color w:val="222222"/>
          <w:szCs w:val="24"/>
          <w:shd w:val="clear" w:color="auto" w:fill="FFFFFF"/>
        </w:rPr>
        <w:t>(6), pp.507-521.</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222222"/>
          <w:szCs w:val="24"/>
          <w:shd w:val="clear" w:color="auto" w:fill="FFFFFF"/>
        </w:rPr>
        <w:t>Kirkman</w:t>
      </w:r>
      <w:proofErr w:type="spellEnd"/>
      <w:r w:rsidRPr="00CB6DEE">
        <w:rPr>
          <w:rFonts w:cs="Times New Roman"/>
          <w:color w:val="222222"/>
          <w:szCs w:val="24"/>
          <w:shd w:val="clear" w:color="auto" w:fill="FFFFFF"/>
        </w:rPr>
        <w:t xml:space="preserve">, B.L., Chen, G., </w:t>
      </w:r>
      <w:proofErr w:type="spellStart"/>
      <w:r w:rsidRPr="00CB6DEE">
        <w:rPr>
          <w:rFonts w:cs="Times New Roman"/>
          <w:color w:val="222222"/>
          <w:szCs w:val="24"/>
          <w:shd w:val="clear" w:color="auto" w:fill="FFFFFF"/>
        </w:rPr>
        <w:t>Farh</w:t>
      </w:r>
      <w:proofErr w:type="spellEnd"/>
      <w:r w:rsidRPr="00CB6DEE">
        <w:rPr>
          <w:rFonts w:cs="Times New Roman"/>
          <w:color w:val="222222"/>
          <w:szCs w:val="24"/>
          <w:shd w:val="clear" w:color="auto" w:fill="FFFFFF"/>
        </w:rPr>
        <w:t>, J.L., Chen, Z.X. and Lowe, K.B</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2009</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Individual power distance orientation and follower reactions to transformational leaders: A cross-level, cross-cultural examination. </w:t>
      </w:r>
      <w:r w:rsidRPr="00CB6DEE">
        <w:rPr>
          <w:rFonts w:cs="Times New Roman"/>
          <w:i/>
          <w:iCs/>
          <w:color w:val="222222"/>
          <w:szCs w:val="24"/>
          <w:shd w:val="clear" w:color="auto" w:fill="FFFFFF"/>
        </w:rPr>
        <w:t>Academy of Management Journal</w:t>
      </w:r>
      <w:r w:rsidRPr="00CB6DEE">
        <w:rPr>
          <w:rFonts w:cs="Times New Roman"/>
          <w:color w:val="222222"/>
          <w:szCs w:val="24"/>
          <w:shd w:val="clear" w:color="auto" w:fill="FFFFFF"/>
        </w:rPr>
        <w:t>, </w:t>
      </w:r>
      <w:r w:rsidRPr="00CB6DEE">
        <w:rPr>
          <w:rFonts w:cs="Times New Roman"/>
          <w:i/>
          <w:iCs/>
          <w:color w:val="222222"/>
          <w:szCs w:val="24"/>
          <w:shd w:val="clear" w:color="auto" w:fill="FFFFFF"/>
        </w:rPr>
        <w:t>52</w:t>
      </w:r>
      <w:r w:rsidRPr="00CB6DEE">
        <w:rPr>
          <w:rFonts w:cs="Times New Roman"/>
          <w:color w:val="222222"/>
          <w:szCs w:val="24"/>
          <w:shd w:val="clear" w:color="auto" w:fill="FFFFFF"/>
        </w:rPr>
        <w:t>(4), pp.744-764.</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222222"/>
          <w:szCs w:val="24"/>
          <w:shd w:val="clear" w:color="auto" w:fill="FFFFFF"/>
        </w:rPr>
        <w:t>Kivetz</w:t>
      </w:r>
      <w:proofErr w:type="spellEnd"/>
      <w:r w:rsidRPr="00CB6DEE">
        <w:rPr>
          <w:rFonts w:cs="Times New Roman"/>
          <w:color w:val="222222"/>
          <w:szCs w:val="24"/>
          <w:shd w:val="clear" w:color="auto" w:fill="FFFFFF"/>
        </w:rPr>
        <w:t>, R. and Simonson, I</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2002</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xml:space="preserve">. Self-control for the righteous: Toward a theory of </w:t>
      </w:r>
      <w:proofErr w:type="spellStart"/>
      <w:r w:rsidRPr="00CB6DEE">
        <w:rPr>
          <w:rFonts w:cs="Times New Roman"/>
          <w:color w:val="222222"/>
          <w:szCs w:val="24"/>
          <w:shd w:val="clear" w:color="auto" w:fill="FFFFFF"/>
        </w:rPr>
        <w:t>precommitment</w:t>
      </w:r>
      <w:proofErr w:type="spellEnd"/>
      <w:r w:rsidRPr="00CB6DEE">
        <w:rPr>
          <w:rFonts w:cs="Times New Roman"/>
          <w:color w:val="222222"/>
          <w:szCs w:val="24"/>
          <w:shd w:val="clear" w:color="auto" w:fill="FFFFFF"/>
        </w:rPr>
        <w:t xml:space="preserve"> to indulgence. </w:t>
      </w:r>
      <w:r w:rsidRPr="00CB6DEE">
        <w:rPr>
          <w:rFonts w:cs="Times New Roman"/>
          <w:i/>
          <w:iCs/>
          <w:color w:val="222222"/>
          <w:szCs w:val="24"/>
          <w:shd w:val="clear" w:color="auto" w:fill="FFFFFF"/>
        </w:rPr>
        <w:t>Journal of Consumer Research</w:t>
      </w:r>
      <w:r w:rsidRPr="00CB6DEE">
        <w:rPr>
          <w:rFonts w:cs="Times New Roman"/>
          <w:color w:val="222222"/>
          <w:szCs w:val="24"/>
          <w:shd w:val="clear" w:color="auto" w:fill="FFFFFF"/>
        </w:rPr>
        <w:t>, </w:t>
      </w:r>
      <w:r w:rsidRPr="00CB6DEE">
        <w:rPr>
          <w:rFonts w:cs="Times New Roman"/>
          <w:i/>
          <w:iCs/>
          <w:color w:val="222222"/>
          <w:szCs w:val="24"/>
          <w:shd w:val="clear" w:color="auto" w:fill="FFFFFF"/>
        </w:rPr>
        <w:t>29</w:t>
      </w:r>
      <w:r w:rsidRPr="00CB6DEE">
        <w:rPr>
          <w:rFonts w:cs="Times New Roman"/>
          <w:color w:val="222222"/>
          <w:szCs w:val="24"/>
          <w:shd w:val="clear" w:color="auto" w:fill="FFFFFF"/>
        </w:rPr>
        <w:t>(2), pp.199-217.</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 xml:space="preserve">Lee, C., </w:t>
      </w:r>
      <w:proofErr w:type="spellStart"/>
      <w:r w:rsidRPr="00CB6DEE">
        <w:rPr>
          <w:rFonts w:cs="Times New Roman"/>
          <w:color w:val="222222"/>
          <w:szCs w:val="24"/>
          <w:shd w:val="clear" w:color="auto" w:fill="FFFFFF"/>
        </w:rPr>
        <w:t>Pillutla</w:t>
      </w:r>
      <w:proofErr w:type="spellEnd"/>
      <w:r w:rsidRPr="00CB6DEE">
        <w:rPr>
          <w:rFonts w:cs="Times New Roman"/>
          <w:color w:val="222222"/>
          <w:szCs w:val="24"/>
          <w:shd w:val="clear" w:color="auto" w:fill="FFFFFF"/>
        </w:rPr>
        <w:t>, M. and Law, K.S</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2000</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Power-distance, gender and organizational justice. </w:t>
      </w:r>
      <w:r w:rsidRPr="00CB6DEE">
        <w:rPr>
          <w:rFonts w:cs="Times New Roman"/>
          <w:i/>
          <w:iCs/>
          <w:color w:val="222222"/>
          <w:szCs w:val="24"/>
          <w:shd w:val="clear" w:color="auto" w:fill="FFFFFF"/>
        </w:rPr>
        <w:t>Journal of Management</w:t>
      </w:r>
      <w:r w:rsidRPr="00CB6DEE">
        <w:rPr>
          <w:rFonts w:cs="Times New Roman"/>
          <w:color w:val="222222"/>
          <w:szCs w:val="24"/>
          <w:shd w:val="clear" w:color="auto" w:fill="FFFFFF"/>
        </w:rPr>
        <w:t>, </w:t>
      </w:r>
      <w:r w:rsidRPr="00CB6DEE">
        <w:rPr>
          <w:rFonts w:cs="Times New Roman"/>
          <w:i/>
          <w:iCs/>
          <w:color w:val="222222"/>
          <w:szCs w:val="24"/>
          <w:shd w:val="clear" w:color="auto" w:fill="FFFFFF"/>
        </w:rPr>
        <w:t>26</w:t>
      </w:r>
      <w:r w:rsidRPr="00CB6DEE">
        <w:rPr>
          <w:rFonts w:cs="Times New Roman"/>
          <w:color w:val="222222"/>
          <w:szCs w:val="24"/>
          <w:shd w:val="clear" w:color="auto" w:fill="FFFFFF"/>
        </w:rPr>
        <w:t>(4), pp.685-704.</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222222"/>
          <w:szCs w:val="24"/>
          <w:shd w:val="clear" w:color="auto" w:fill="FFFFFF"/>
        </w:rPr>
        <w:t>Littrell</w:t>
      </w:r>
      <w:proofErr w:type="spellEnd"/>
      <w:r w:rsidRPr="00CB6DEE">
        <w:rPr>
          <w:rFonts w:cs="Times New Roman"/>
          <w:color w:val="222222"/>
          <w:szCs w:val="24"/>
          <w:shd w:val="clear" w:color="auto" w:fill="FFFFFF"/>
        </w:rPr>
        <w:t xml:space="preserve">, R.F. and </w:t>
      </w:r>
      <w:proofErr w:type="spellStart"/>
      <w:r w:rsidRPr="00CB6DEE">
        <w:rPr>
          <w:rFonts w:cs="Times New Roman"/>
          <w:color w:val="222222"/>
          <w:szCs w:val="24"/>
          <w:shd w:val="clear" w:color="auto" w:fill="FFFFFF"/>
        </w:rPr>
        <w:t>Nicolae</w:t>
      </w:r>
      <w:proofErr w:type="spellEnd"/>
      <w:r w:rsidRPr="00CB6DEE">
        <w:rPr>
          <w:rFonts w:cs="Times New Roman"/>
          <w:color w:val="222222"/>
          <w:szCs w:val="24"/>
          <w:shd w:val="clear" w:color="auto" w:fill="FFFFFF"/>
        </w:rPr>
        <w:t xml:space="preserve"> </w:t>
      </w:r>
      <w:proofErr w:type="spellStart"/>
      <w:r w:rsidRPr="00CB6DEE">
        <w:rPr>
          <w:rFonts w:cs="Times New Roman"/>
          <w:color w:val="222222"/>
          <w:szCs w:val="24"/>
          <w:shd w:val="clear" w:color="auto" w:fill="FFFFFF"/>
        </w:rPr>
        <w:t>Valentin</w:t>
      </w:r>
      <w:proofErr w:type="spellEnd"/>
      <w:r w:rsidRPr="00CB6DEE">
        <w:rPr>
          <w:rFonts w:cs="Times New Roman"/>
          <w:color w:val="222222"/>
          <w:szCs w:val="24"/>
          <w:shd w:val="clear" w:color="auto" w:fill="FFFFFF"/>
        </w:rPr>
        <w:t>, L</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2005</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xml:space="preserve">. Preferred leadership </w:t>
      </w:r>
      <w:proofErr w:type="spellStart"/>
      <w:r w:rsidRPr="00CB6DEE">
        <w:rPr>
          <w:rFonts w:cs="Times New Roman"/>
          <w:color w:val="222222"/>
          <w:szCs w:val="24"/>
          <w:shd w:val="clear" w:color="auto" w:fill="FFFFFF"/>
        </w:rPr>
        <w:t>behaviours</w:t>
      </w:r>
      <w:proofErr w:type="spellEnd"/>
      <w:r w:rsidRPr="00CB6DEE">
        <w:rPr>
          <w:rFonts w:cs="Times New Roman"/>
          <w:color w:val="222222"/>
          <w:szCs w:val="24"/>
          <w:shd w:val="clear" w:color="auto" w:fill="FFFFFF"/>
        </w:rPr>
        <w:t>: exploratory results from Romania, Germany, and the UK. </w:t>
      </w:r>
      <w:r w:rsidRPr="00CB6DEE">
        <w:rPr>
          <w:rFonts w:cs="Times New Roman"/>
          <w:i/>
          <w:iCs/>
          <w:color w:val="222222"/>
          <w:szCs w:val="24"/>
          <w:shd w:val="clear" w:color="auto" w:fill="FFFFFF"/>
        </w:rPr>
        <w:t>Journal of Management Development</w:t>
      </w:r>
      <w:r w:rsidRPr="00CB6DEE">
        <w:rPr>
          <w:rFonts w:cs="Times New Roman"/>
          <w:color w:val="222222"/>
          <w:szCs w:val="24"/>
          <w:shd w:val="clear" w:color="auto" w:fill="FFFFFF"/>
        </w:rPr>
        <w:t>, </w:t>
      </w:r>
      <w:r w:rsidRPr="00CB6DEE">
        <w:rPr>
          <w:rFonts w:cs="Times New Roman"/>
          <w:i/>
          <w:iCs/>
          <w:color w:val="222222"/>
          <w:szCs w:val="24"/>
          <w:shd w:val="clear" w:color="auto" w:fill="FFFFFF"/>
        </w:rPr>
        <w:t>24</w:t>
      </w:r>
      <w:r w:rsidRPr="00CB6DEE">
        <w:rPr>
          <w:rFonts w:cs="Times New Roman"/>
          <w:color w:val="222222"/>
          <w:szCs w:val="24"/>
          <w:shd w:val="clear" w:color="auto" w:fill="FFFFFF"/>
        </w:rPr>
        <w:t>(5), pp.421-442.</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222222"/>
          <w:szCs w:val="24"/>
          <w:shd w:val="clear" w:color="auto" w:fill="FFFFFF"/>
        </w:rPr>
        <w:t>Odekerken-Schröder</w:t>
      </w:r>
      <w:proofErr w:type="spellEnd"/>
      <w:r w:rsidRPr="00CB6DEE">
        <w:rPr>
          <w:rFonts w:cs="Times New Roman"/>
          <w:color w:val="222222"/>
          <w:szCs w:val="24"/>
          <w:shd w:val="clear" w:color="auto" w:fill="FFFFFF"/>
        </w:rPr>
        <w:t xml:space="preserve">, G., De </w:t>
      </w:r>
      <w:proofErr w:type="spellStart"/>
      <w:r w:rsidRPr="00CB6DEE">
        <w:rPr>
          <w:rFonts w:cs="Times New Roman"/>
          <w:color w:val="222222"/>
          <w:szCs w:val="24"/>
          <w:shd w:val="clear" w:color="auto" w:fill="FFFFFF"/>
        </w:rPr>
        <w:t>Wulf</w:t>
      </w:r>
      <w:proofErr w:type="spellEnd"/>
      <w:r w:rsidRPr="00CB6DEE">
        <w:rPr>
          <w:rFonts w:cs="Times New Roman"/>
          <w:color w:val="222222"/>
          <w:szCs w:val="24"/>
          <w:shd w:val="clear" w:color="auto" w:fill="FFFFFF"/>
        </w:rPr>
        <w:t xml:space="preserve">, K. and </w:t>
      </w:r>
      <w:proofErr w:type="spellStart"/>
      <w:r w:rsidRPr="00CB6DEE">
        <w:rPr>
          <w:rFonts w:cs="Times New Roman"/>
          <w:color w:val="222222"/>
          <w:szCs w:val="24"/>
          <w:shd w:val="clear" w:color="auto" w:fill="FFFFFF"/>
        </w:rPr>
        <w:t>Hofstee</w:t>
      </w:r>
      <w:proofErr w:type="spellEnd"/>
      <w:r w:rsidRPr="00CB6DEE">
        <w:rPr>
          <w:rFonts w:cs="Times New Roman"/>
          <w:color w:val="222222"/>
          <w:szCs w:val="24"/>
          <w:shd w:val="clear" w:color="auto" w:fill="FFFFFF"/>
        </w:rPr>
        <w:t>, N</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2002</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Is gender stereotyping in advertising more prevalent in masculine countries? A cross-national analysis. </w:t>
      </w:r>
      <w:r w:rsidRPr="00CB6DEE">
        <w:rPr>
          <w:rFonts w:cs="Times New Roman"/>
          <w:i/>
          <w:iCs/>
          <w:color w:val="222222"/>
          <w:szCs w:val="24"/>
          <w:shd w:val="clear" w:color="auto" w:fill="FFFFFF"/>
        </w:rPr>
        <w:t>International Marketing Review</w:t>
      </w:r>
      <w:r w:rsidRPr="00CB6DEE">
        <w:rPr>
          <w:rFonts w:cs="Times New Roman"/>
          <w:color w:val="222222"/>
          <w:szCs w:val="24"/>
          <w:shd w:val="clear" w:color="auto" w:fill="FFFFFF"/>
        </w:rPr>
        <w:t>, </w:t>
      </w:r>
      <w:r w:rsidRPr="00CB6DEE">
        <w:rPr>
          <w:rFonts w:cs="Times New Roman"/>
          <w:i/>
          <w:iCs/>
          <w:color w:val="222222"/>
          <w:szCs w:val="24"/>
          <w:shd w:val="clear" w:color="auto" w:fill="FFFFFF"/>
        </w:rPr>
        <w:t>19</w:t>
      </w:r>
      <w:r w:rsidRPr="00CB6DEE">
        <w:rPr>
          <w:rFonts w:cs="Times New Roman"/>
          <w:color w:val="222222"/>
          <w:szCs w:val="24"/>
          <w:shd w:val="clear" w:color="auto" w:fill="FFFFFF"/>
        </w:rPr>
        <w:t>(4), pp.408-419.</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 xml:space="preserve">Ronen, S. and </w:t>
      </w:r>
      <w:proofErr w:type="spellStart"/>
      <w:r w:rsidRPr="00CB6DEE">
        <w:rPr>
          <w:rFonts w:cs="Times New Roman"/>
          <w:color w:val="222222"/>
          <w:szCs w:val="24"/>
          <w:shd w:val="clear" w:color="auto" w:fill="FFFFFF"/>
        </w:rPr>
        <w:t>Shenkar</w:t>
      </w:r>
      <w:proofErr w:type="spellEnd"/>
      <w:r w:rsidRPr="00CB6DEE">
        <w:rPr>
          <w:rFonts w:cs="Times New Roman"/>
          <w:color w:val="222222"/>
          <w:szCs w:val="24"/>
          <w:shd w:val="clear" w:color="auto" w:fill="FFFFFF"/>
        </w:rPr>
        <w:t>, O</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1985</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Clustering countries on attitudinal dimensions: A review and synthesis. </w:t>
      </w:r>
      <w:r w:rsidRPr="00CB6DEE">
        <w:rPr>
          <w:rFonts w:cs="Times New Roman"/>
          <w:i/>
          <w:iCs/>
          <w:color w:val="222222"/>
          <w:szCs w:val="24"/>
          <w:shd w:val="clear" w:color="auto" w:fill="FFFFFF"/>
        </w:rPr>
        <w:t>Academy of management Review</w:t>
      </w:r>
      <w:r w:rsidRPr="00CB6DEE">
        <w:rPr>
          <w:rFonts w:cs="Times New Roman"/>
          <w:color w:val="222222"/>
          <w:szCs w:val="24"/>
          <w:shd w:val="clear" w:color="auto" w:fill="FFFFFF"/>
        </w:rPr>
        <w:t>, </w:t>
      </w:r>
      <w:r w:rsidRPr="00CB6DEE">
        <w:rPr>
          <w:rFonts w:cs="Times New Roman"/>
          <w:i/>
          <w:iCs/>
          <w:color w:val="222222"/>
          <w:szCs w:val="24"/>
          <w:shd w:val="clear" w:color="auto" w:fill="FFFFFF"/>
        </w:rPr>
        <w:t>10</w:t>
      </w:r>
      <w:r w:rsidRPr="00CB6DEE">
        <w:rPr>
          <w:rFonts w:cs="Times New Roman"/>
          <w:color w:val="222222"/>
          <w:szCs w:val="24"/>
          <w:shd w:val="clear" w:color="auto" w:fill="FFFFFF"/>
        </w:rPr>
        <w:t>(3), pp.435-454.</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222222"/>
          <w:szCs w:val="24"/>
          <w:shd w:val="clear" w:color="auto" w:fill="FFFFFF"/>
        </w:rPr>
      </w:pPr>
      <w:r w:rsidRPr="00CB6DEE">
        <w:rPr>
          <w:rFonts w:cs="Times New Roman"/>
          <w:color w:val="222222"/>
          <w:szCs w:val="24"/>
          <w:shd w:val="clear" w:color="auto" w:fill="FFFFFF"/>
        </w:rPr>
        <w:t>Schilling, H</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1992</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w:t>
      </w:r>
      <w:r w:rsidRPr="00CB6DEE">
        <w:rPr>
          <w:rFonts w:cs="Times New Roman"/>
          <w:i/>
          <w:iCs/>
          <w:color w:val="222222"/>
          <w:szCs w:val="24"/>
          <w:shd w:val="clear" w:color="auto" w:fill="FFFFFF"/>
        </w:rPr>
        <w:t>Religion, Political Culture, and the Emergence of Early Modern Society: Essays in German and Dutch History</w:t>
      </w:r>
      <w:r w:rsidRPr="00CB6DEE">
        <w:rPr>
          <w:rFonts w:cs="Times New Roman"/>
          <w:color w:val="222222"/>
          <w:szCs w:val="24"/>
          <w:shd w:val="clear" w:color="auto" w:fill="FFFFFF"/>
        </w:rPr>
        <w:t>. Brill.</w:t>
      </w:r>
    </w:p>
    <w:p w:rsidR="00CB6DEE" w:rsidRPr="00CB6DEE" w:rsidRDefault="00CB6DEE" w:rsidP="00CB6DEE">
      <w:pPr>
        <w:spacing w:line="220" w:lineRule="atLeast"/>
        <w:rPr>
          <w:rFonts w:cs="Times New Roman"/>
          <w:szCs w:val="24"/>
        </w:rPr>
      </w:pPr>
    </w:p>
    <w:p w:rsid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222222"/>
          <w:szCs w:val="24"/>
          <w:shd w:val="clear" w:color="auto" w:fill="FFFFFF"/>
        </w:rPr>
        <w:t>Sparkes</w:t>
      </w:r>
      <w:proofErr w:type="spellEnd"/>
      <w:r w:rsidRPr="00CB6DEE">
        <w:rPr>
          <w:rFonts w:cs="Times New Roman"/>
          <w:color w:val="222222"/>
          <w:szCs w:val="24"/>
          <w:shd w:val="clear" w:color="auto" w:fill="FFFFFF"/>
        </w:rPr>
        <w:t>, A.C</w:t>
      </w:r>
      <w:r w:rsidR="002A7DA6">
        <w:rPr>
          <w:rFonts w:cs="Times New Roman" w:hint="eastAsia"/>
          <w:color w:val="222222"/>
          <w:szCs w:val="24"/>
          <w:shd w:val="clear" w:color="auto" w:fill="FFFFFF"/>
        </w:rPr>
        <w:t xml:space="preserve"> (</w:t>
      </w:r>
      <w:r w:rsidRPr="00CB6DEE">
        <w:rPr>
          <w:rFonts w:cs="Times New Roman"/>
          <w:color w:val="222222"/>
          <w:szCs w:val="24"/>
          <w:shd w:val="clear" w:color="auto" w:fill="FFFFFF"/>
        </w:rPr>
        <w:t>2002</w:t>
      </w:r>
      <w:r w:rsidR="002A7DA6">
        <w:rPr>
          <w:rFonts w:cs="Times New Roman" w:hint="eastAsia"/>
          <w:color w:val="222222"/>
          <w:szCs w:val="24"/>
          <w:shd w:val="clear" w:color="auto" w:fill="FFFFFF"/>
        </w:rPr>
        <w:t>)</w:t>
      </w:r>
      <w:r w:rsidRPr="00CB6DEE">
        <w:rPr>
          <w:rFonts w:cs="Times New Roman"/>
          <w:color w:val="222222"/>
          <w:szCs w:val="24"/>
          <w:shd w:val="clear" w:color="auto" w:fill="FFFFFF"/>
        </w:rPr>
        <w:t xml:space="preserve">. </w:t>
      </w:r>
      <w:proofErr w:type="spellStart"/>
      <w:r w:rsidRPr="00CB6DEE">
        <w:rPr>
          <w:rFonts w:cs="Times New Roman"/>
          <w:color w:val="222222"/>
          <w:szCs w:val="24"/>
          <w:shd w:val="clear" w:color="auto" w:fill="FFFFFF"/>
        </w:rPr>
        <w:t>Autoethnography</w:t>
      </w:r>
      <w:proofErr w:type="spellEnd"/>
      <w:r w:rsidRPr="00CB6DEE">
        <w:rPr>
          <w:rFonts w:cs="Times New Roman"/>
          <w:color w:val="222222"/>
          <w:szCs w:val="24"/>
          <w:shd w:val="clear" w:color="auto" w:fill="FFFFFF"/>
        </w:rPr>
        <w:t>: Self-indulgence or something more. </w:t>
      </w:r>
      <w:r w:rsidRPr="00CB6DEE">
        <w:rPr>
          <w:rFonts w:cs="Times New Roman"/>
          <w:i/>
          <w:iCs/>
          <w:color w:val="222222"/>
          <w:szCs w:val="24"/>
          <w:shd w:val="clear" w:color="auto" w:fill="FFFFFF"/>
        </w:rPr>
        <w:t xml:space="preserve">Ethnographically speaking: </w:t>
      </w:r>
      <w:proofErr w:type="spellStart"/>
      <w:r w:rsidRPr="00CB6DEE">
        <w:rPr>
          <w:rFonts w:cs="Times New Roman"/>
          <w:i/>
          <w:iCs/>
          <w:color w:val="222222"/>
          <w:szCs w:val="24"/>
          <w:shd w:val="clear" w:color="auto" w:fill="FFFFFF"/>
        </w:rPr>
        <w:t>Autoethnography</w:t>
      </w:r>
      <w:proofErr w:type="spellEnd"/>
      <w:r w:rsidRPr="00CB6DEE">
        <w:rPr>
          <w:rFonts w:cs="Times New Roman"/>
          <w:i/>
          <w:iCs/>
          <w:color w:val="222222"/>
          <w:szCs w:val="24"/>
          <w:shd w:val="clear" w:color="auto" w:fill="FFFFFF"/>
        </w:rPr>
        <w:t>, literature, and aesthetics</w:t>
      </w:r>
      <w:r w:rsidRPr="00CB6DEE">
        <w:rPr>
          <w:rFonts w:cs="Times New Roman"/>
          <w:color w:val="222222"/>
          <w:szCs w:val="24"/>
          <w:shd w:val="clear" w:color="auto" w:fill="FFFFFF"/>
        </w:rPr>
        <w:t>, </w:t>
      </w:r>
      <w:r w:rsidRPr="00CB6DEE">
        <w:rPr>
          <w:rFonts w:cs="Times New Roman"/>
          <w:i/>
          <w:iCs/>
          <w:color w:val="222222"/>
          <w:szCs w:val="24"/>
          <w:shd w:val="clear" w:color="auto" w:fill="FFFFFF"/>
        </w:rPr>
        <w:t>9</w:t>
      </w:r>
      <w:r w:rsidRPr="00CB6DEE">
        <w:rPr>
          <w:rFonts w:cs="Times New Roman"/>
          <w:color w:val="222222"/>
          <w:szCs w:val="24"/>
          <w:shd w:val="clear" w:color="auto" w:fill="FFFFFF"/>
        </w:rPr>
        <w:t>, pp.209-232.</w:t>
      </w:r>
    </w:p>
    <w:p w:rsidR="00CB6DEE" w:rsidRPr="00CB6DEE" w:rsidRDefault="00CB6DEE" w:rsidP="00CB6DEE">
      <w:pPr>
        <w:spacing w:line="220" w:lineRule="atLeast"/>
        <w:rPr>
          <w:rFonts w:cs="Times New Roman"/>
          <w:color w:val="222222"/>
          <w:szCs w:val="24"/>
          <w:shd w:val="clear" w:color="auto" w:fill="FFFFFF"/>
        </w:rPr>
      </w:pPr>
    </w:p>
    <w:p w:rsidR="00CB6DEE" w:rsidRDefault="00CB6DEE" w:rsidP="00CB6DEE">
      <w:pPr>
        <w:spacing w:line="220" w:lineRule="atLeast"/>
        <w:rPr>
          <w:rFonts w:cs="Times New Roman"/>
          <w:color w:val="000000"/>
          <w:szCs w:val="24"/>
          <w:shd w:val="clear" w:color="auto" w:fill="FFFFFF"/>
        </w:rPr>
      </w:pPr>
      <w:r w:rsidRPr="00CB6DEE">
        <w:rPr>
          <w:rFonts w:cs="Times New Roman"/>
          <w:color w:val="000000"/>
          <w:szCs w:val="24"/>
          <w:shd w:val="clear" w:color="auto" w:fill="FFFFFF"/>
        </w:rPr>
        <w:t xml:space="preserve">Sun, J., </w:t>
      </w:r>
      <w:proofErr w:type="spellStart"/>
      <w:r w:rsidRPr="00CB6DEE">
        <w:rPr>
          <w:rFonts w:cs="Times New Roman"/>
          <w:color w:val="000000"/>
          <w:szCs w:val="24"/>
          <w:shd w:val="clear" w:color="auto" w:fill="FFFFFF"/>
        </w:rPr>
        <w:t>Yoo</w:t>
      </w:r>
      <w:proofErr w:type="spellEnd"/>
      <w:r w:rsidRPr="00CB6DEE">
        <w:rPr>
          <w:rFonts w:cs="Times New Roman"/>
          <w:color w:val="000000"/>
          <w:szCs w:val="24"/>
          <w:shd w:val="clear" w:color="auto" w:fill="FFFFFF"/>
        </w:rPr>
        <w:t xml:space="preserve">, S., Park, J. and </w:t>
      </w:r>
      <w:proofErr w:type="spellStart"/>
      <w:r w:rsidRPr="00CB6DEE">
        <w:rPr>
          <w:rFonts w:cs="Times New Roman"/>
          <w:color w:val="000000"/>
          <w:szCs w:val="24"/>
          <w:shd w:val="clear" w:color="auto" w:fill="FFFFFF"/>
        </w:rPr>
        <w:t>Hayati</w:t>
      </w:r>
      <w:proofErr w:type="spellEnd"/>
      <w:r w:rsidRPr="00CB6DEE">
        <w:rPr>
          <w:rFonts w:cs="Times New Roman"/>
          <w:color w:val="000000"/>
          <w:szCs w:val="24"/>
          <w:shd w:val="clear" w:color="auto" w:fill="FFFFFF"/>
        </w:rPr>
        <w:t>, B. (2018). Indulgence versus Restraint: The Moderating Role of Cultural Differences on the Relationship between Corporate Social Performance and Corporate Financial Performance. </w:t>
      </w:r>
      <w:r w:rsidRPr="00CB6DEE">
        <w:rPr>
          <w:rFonts w:cs="Times New Roman"/>
          <w:i/>
          <w:iCs/>
          <w:color w:val="000000"/>
          <w:szCs w:val="24"/>
          <w:shd w:val="clear" w:color="auto" w:fill="FFFFFF"/>
        </w:rPr>
        <w:t>Journal of Global Marketing</w:t>
      </w:r>
      <w:r w:rsidRPr="00CB6DEE">
        <w:rPr>
          <w:rFonts w:cs="Times New Roman"/>
          <w:color w:val="000000"/>
          <w:szCs w:val="24"/>
          <w:shd w:val="clear" w:color="auto" w:fill="FFFFFF"/>
        </w:rPr>
        <w:t>, 32(2), pp.83-92.</w:t>
      </w:r>
    </w:p>
    <w:p w:rsidR="00CB6DEE" w:rsidRDefault="00CB6DEE" w:rsidP="00CB6DEE">
      <w:pPr>
        <w:spacing w:line="220" w:lineRule="atLeast"/>
        <w:rPr>
          <w:rFonts w:cs="Times New Roman"/>
          <w:color w:val="000000"/>
          <w:szCs w:val="24"/>
          <w:shd w:val="clear" w:color="auto" w:fill="FFFFFF"/>
        </w:rPr>
      </w:pPr>
    </w:p>
    <w:p w:rsidR="00EA527C" w:rsidRDefault="00EA527C" w:rsidP="00EA527C">
      <w:pPr>
        <w:rPr>
          <w:shd w:val="clear" w:color="auto" w:fill="FFFFFF"/>
        </w:rPr>
      </w:pPr>
      <w:r>
        <w:rPr>
          <w:shd w:val="clear" w:color="auto" w:fill="FFFFFF"/>
        </w:rPr>
        <w:t>Taylor, I. (1992). The British University and the Culture of Deceit. </w:t>
      </w:r>
      <w:r>
        <w:rPr>
          <w:i/>
          <w:iCs/>
          <w:shd w:val="clear" w:color="auto" w:fill="FFFFFF"/>
        </w:rPr>
        <w:t>Theory, Culture &amp; Society</w:t>
      </w:r>
      <w:r>
        <w:rPr>
          <w:shd w:val="clear" w:color="auto" w:fill="FFFFFF"/>
        </w:rPr>
        <w:t>, 9(3), pp.139-148.</w:t>
      </w:r>
    </w:p>
    <w:p w:rsidR="00EA527C" w:rsidRPr="00CB6DEE" w:rsidRDefault="00EA527C" w:rsidP="00CB6DEE">
      <w:pPr>
        <w:spacing w:line="220" w:lineRule="atLeast"/>
        <w:rPr>
          <w:rFonts w:cs="Times New Roman"/>
          <w:color w:val="000000"/>
          <w:szCs w:val="24"/>
          <w:shd w:val="clear" w:color="auto" w:fill="FFFFFF"/>
        </w:rPr>
      </w:pPr>
    </w:p>
    <w:p w:rsidR="00CB6DEE" w:rsidRPr="00CB6DEE" w:rsidRDefault="00CB6DEE" w:rsidP="00CB6DEE">
      <w:pPr>
        <w:spacing w:line="220" w:lineRule="atLeast"/>
        <w:rPr>
          <w:rFonts w:cs="Times New Roman"/>
          <w:color w:val="222222"/>
          <w:szCs w:val="24"/>
          <w:shd w:val="clear" w:color="auto" w:fill="FFFFFF"/>
        </w:rPr>
      </w:pPr>
      <w:proofErr w:type="spellStart"/>
      <w:r w:rsidRPr="00CB6DEE">
        <w:rPr>
          <w:rFonts w:cs="Times New Roman"/>
          <w:color w:val="000000"/>
          <w:szCs w:val="24"/>
          <w:shd w:val="clear" w:color="auto" w:fill="FFFFFF"/>
        </w:rPr>
        <w:lastRenderedPageBreak/>
        <w:t>Veem</w:t>
      </w:r>
      <w:proofErr w:type="spellEnd"/>
      <w:r w:rsidRPr="00CB6DEE">
        <w:rPr>
          <w:rFonts w:cs="Times New Roman"/>
          <w:color w:val="000000"/>
          <w:szCs w:val="24"/>
          <w:shd w:val="clear" w:color="auto" w:fill="FFFFFF"/>
        </w:rPr>
        <w:t xml:space="preserve"> (2019). </w:t>
      </w:r>
      <w:r w:rsidRPr="00CB6DEE">
        <w:rPr>
          <w:rFonts w:cs="Times New Roman"/>
          <w:i/>
          <w:iCs/>
          <w:color w:val="000000"/>
          <w:szCs w:val="24"/>
          <w:shd w:val="clear" w:color="auto" w:fill="FFFFFF"/>
        </w:rPr>
        <w:t xml:space="preserve">Communicating the Dutch Way | </w:t>
      </w:r>
      <w:proofErr w:type="spellStart"/>
      <w:r w:rsidRPr="00CB6DEE">
        <w:rPr>
          <w:rFonts w:cs="Times New Roman"/>
          <w:i/>
          <w:iCs/>
          <w:color w:val="000000"/>
          <w:szCs w:val="24"/>
          <w:shd w:val="clear" w:color="auto" w:fill="FFFFFF"/>
        </w:rPr>
        <w:t>Veem</w:t>
      </w:r>
      <w:proofErr w:type="spellEnd"/>
      <w:r w:rsidRPr="00CB6DEE">
        <w:rPr>
          <w:rFonts w:cs="Times New Roman"/>
          <w:color w:val="000000"/>
          <w:szCs w:val="24"/>
          <w:shd w:val="clear" w:color="auto" w:fill="FFFFFF"/>
        </w:rPr>
        <w:t xml:space="preserve">. [online] </w:t>
      </w:r>
      <w:proofErr w:type="spellStart"/>
      <w:r w:rsidRPr="00CB6DEE">
        <w:rPr>
          <w:rFonts w:cs="Times New Roman"/>
          <w:color w:val="000000"/>
          <w:szCs w:val="24"/>
          <w:shd w:val="clear" w:color="auto" w:fill="FFFFFF"/>
        </w:rPr>
        <w:t>Veem</w:t>
      </w:r>
      <w:proofErr w:type="spellEnd"/>
      <w:r w:rsidRPr="00CB6DEE">
        <w:rPr>
          <w:rFonts w:cs="Times New Roman"/>
          <w:color w:val="000000"/>
          <w:szCs w:val="24"/>
          <w:shd w:val="clear" w:color="auto" w:fill="FFFFFF"/>
        </w:rPr>
        <w:t>. Available at: https://www.veem.com/library/communicating-the-dutch-way/ [Accessed 9 Jan. 2020].</w:t>
      </w:r>
    </w:p>
    <w:p w:rsidR="00CB6DEE" w:rsidRPr="002039A4" w:rsidRDefault="00CB6DEE" w:rsidP="002039A4"/>
    <w:sectPr w:rsidR="00CB6DEE" w:rsidRPr="002039A4" w:rsidSect="004358AB">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7163" w:rsidRDefault="007F7163" w:rsidP="00BC5849">
      <w:r>
        <w:separator/>
      </w:r>
    </w:p>
  </w:endnote>
  <w:endnote w:type="continuationSeparator" w:id="0">
    <w:p w:rsidR="007F7163" w:rsidRDefault="007F7163" w:rsidP="00BC584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CF3C52" w:usb2="00000016" w:usb3="00000000" w:csb0="0004001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7163" w:rsidRDefault="007F7163" w:rsidP="00BC5849">
      <w:r>
        <w:separator/>
      </w:r>
    </w:p>
  </w:footnote>
  <w:footnote w:type="continuationSeparator" w:id="0">
    <w:p w:rsidR="007F7163" w:rsidRDefault="007F7163" w:rsidP="00BC584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FE7561"/>
    <w:multiLevelType w:val="multilevel"/>
    <w:tmpl w:val="9B42A9F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40"/>
  <w:bordersDoNotSurroundHeader/>
  <w:bordersDoNotSurroundFooter/>
  <w:proofState w:spelling="clean"/>
  <w:defaultTabStop w:val="720"/>
  <w:characterSpacingControl w:val="doNotCompress"/>
  <w:hdrShapeDefaults>
    <o:shapedefaults v:ext="edit" spidmax="15362"/>
  </w:hdrShapeDefaults>
  <w:footnotePr>
    <w:footnote w:id="-1"/>
    <w:footnote w:id="0"/>
  </w:footnotePr>
  <w:endnotePr>
    <w:endnote w:id="-1"/>
    <w:endnote w:id="0"/>
  </w:endnotePr>
  <w:compat>
    <w:useFELayout/>
  </w:compat>
  <w:rsids>
    <w:rsidRoot w:val="00D31D50"/>
    <w:rsid w:val="00024E56"/>
    <w:rsid w:val="0004616A"/>
    <w:rsid w:val="00086B07"/>
    <w:rsid w:val="000A2210"/>
    <w:rsid w:val="000D0162"/>
    <w:rsid w:val="000E389D"/>
    <w:rsid w:val="000E398A"/>
    <w:rsid w:val="00117DDD"/>
    <w:rsid w:val="00120426"/>
    <w:rsid w:val="00193B88"/>
    <w:rsid w:val="001A7886"/>
    <w:rsid w:val="002039A4"/>
    <w:rsid w:val="00206F82"/>
    <w:rsid w:val="0023090C"/>
    <w:rsid w:val="00235779"/>
    <w:rsid w:val="00245FAC"/>
    <w:rsid w:val="002A7DA6"/>
    <w:rsid w:val="002B2131"/>
    <w:rsid w:val="002B597E"/>
    <w:rsid w:val="002C5BF1"/>
    <w:rsid w:val="002D681C"/>
    <w:rsid w:val="00323B43"/>
    <w:rsid w:val="0032443D"/>
    <w:rsid w:val="003A6B84"/>
    <w:rsid w:val="003C6354"/>
    <w:rsid w:val="003D2D7E"/>
    <w:rsid w:val="003D37D8"/>
    <w:rsid w:val="003F647C"/>
    <w:rsid w:val="00426133"/>
    <w:rsid w:val="0042682F"/>
    <w:rsid w:val="0043261F"/>
    <w:rsid w:val="004358AB"/>
    <w:rsid w:val="00437445"/>
    <w:rsid w:val="004429F8"/>
    <w:rsid w:val="004854A3"/>
    <w:rsid w:val="004A1433"/>
    <w:rsid w:val="004C2D6F"/>
    <w:rsid w:val="00573A42"/>
    <w:rsid w:val="006052D3"/>
    <w:rsid w:val="00614AFB"/>
    <w:rsid w:val="00660ABD"/>
    <w:rsid w:val="0066235F"/>
    <w:rsid w:val="006B5302"/>
    <w:rsid w:val="006E29A1"/>
    <w:rsid w:val="00744FAA"/>
    <w:rsid w:val="00747C48"/>
    <w:rsid w:val="00765025"/>
    <w:rsid w:val="007A577E"/>
    <w:rsid w:val="007B2D32"/>
    <w:rsid w:val="007F7163"/>
    <w:rsid w:val="00827E03"/>
    <w:rsid w:val="00844B49"/>
    <w:rsid w:val="00877316"/>
    <w:rsid w:val="00897C5C"/>
    <w:rsid w:val="008B2C74"/>
    <w:rsid w:val="008B7726"/>
    <w:rsid w:val="008D2332"/>
    <w:rsid w:val="008F3E86"/>
    <w:rsid w:val="00930A17"/>
    <w:rsid w:val="009319F0"/>
    <w:rsid w:val="00963EA8"/>
    <w:rsid w:val="00982FCE"/>
    <w:rsid w:val="009847F0"/>
    <w:rsid w:val="009B78E9"/>
    <w:rsid w:val="009D0934"/>
    <w:rsid w:val="009E4452"/>
    <w:rsid w:val="00A20575"/>
    <w:rsid w:val="00A35023"/>
    <w:rsid w:val="00A77E10"/>
    <w:rsid w:val="00AC380B"/>
    <w:rsid w:val="00AE2238"/>
    <w:rsid w:val="00B06D6E"/>
    <w:rsid w:val="00B40F10"/>
    <w:rsid w:val="00B6599D"/>
    <w:rsid w:val="00BC5849"/>
    <w:rsid w:val="00C53034"/>
    <w:rsid w:val="00C57731"/>
    <w:rsid w:val="00C6552A"/>
    <w:rsid w:val="00C74163"/>
    <w:rsid w:val="00C90814"/>
    <w:rsid w:val="00C9444A"/>
    <w:rsid w:val="00CB6DEE"/>
    <w:rsid w:val="00D14BE0"/>
    <w:rsid w:val="00D31D50"/>
    <w:rsid w:val="00D64EE7"/>
    <w:rsid w:val="00D7530A"/>
    <w:rsid w:val="00DA1B27"/>
    <w:rsid w:val="00DD53A0"/>
    <w:rsid w:val="00E00BD1"/>
    <w:rsid w:val="00E0669F"/>
    <w:rsid w:val="00EA527C"/>
    <w:rsid w:val="00EC4CFA"/>
    <w:rsid w:val="00EC5FF1"/>
    <w:rsid w:val="00ED5EB8"/>
    <w:rsid w:val="00F02675"/>
    <w:rsid w:val="00F256F1"/>
    <w:rsid w:val="00FC32C2"/>
    <w:rsid w:val="00FF345F"/>
    <w:rsid w:val="00FF460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微软雅黑" w:hAnsiTheme="minorHAnsi" w:cstheme="minorBidi"/>
        <w:sz w:val="22"/>
        <w:szCs w:val="22"/>
        <w:lang w:val="en-US" w:eastAsia="zh-CN" w:bidi="ar-SA"/>
      </w:rPr>
    </w:rPrDefault>
    <w:pPrDefault>
      <w:pPr>
        <w:spacing w:after="200" w:line="220" w:lineRule="atLeast"/>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C5849"/>
    <w:pPr>
      <w:adjustRightInd w:val="0"/>
      <w:snapToGrid w:val="0"/>
      <w:spacing w:after="0" w:line="240" w:lineRule="auto"/>
      <w:jc w:val="both"/>
    </w:pPr>
    <w:rPr>
      <w:rFonts w:ascii="Times New Roman" w:hAnsi="Times New Roman"/>
      <w:color w:val="000000" w:themeColor="text1"/>
      <w:sz w:val="24"/>
    </w:rPr>
  </w:style>
  <w:style w:type="paragraph" w:styleId="1">
    <w:name w:val="heading 1"/>
    <w:basedOn w:val="a"/>
    <w:next w:val="a"/>
    <w:link w:val="1Char"/>
    <w:uiPriority w:val="9"/>
    <w:qFormat/>
    <w:rsid w:val="00BC5849"/>
    <w:pPr>
      <w:keepNext/>
      <w:keepLines/>
      <w:spacing w:before="100" w:beforeAutospacing="1"/>
      <w:outlineLvl w:val="0"/>
    </w:pPr>
    <w:rPr>
      <w:b/>
      <w:bCs/>
      <w:kern w:val="44"/>
      <w:sz w:val="28"/>
      <w:szCs w:val="44"/>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BC5849"/>
    <w:pPr>
      <w:pBdr>
        <w:bottom w:val="single" w:sz="6" w:space="1" w:color="auto"/>
      </w:pBdr>
      <w:tabs>
        <w:tab w:val="center" w:pos="4153"/>
        <w:tab w:val="right" w:pos="8306"/>
      </w:tabs>
      <w:jc w:val="center"/>
    </w:pPr>
    <w:rPr>
      <w:sz w:val="18"/>
      <w:szCs w:val="18"/>
    </w:rPr>
  </w:style>
  <w:style w:type="character" w:customStyle="1" w:styleId="Char">
    <w:name w:val="页眉 Char"/>
    <w:basedOn w:val="a0"/>
    <w:link w:val="a3"/>
    <w:uiPriority w:val="99"/>
    <w:semiHidden/>
    <w:rsid w:val="00BC5849"/>
    <w:rPr>
      <w:rFonts w:ascii="Tahoma" w:hAnsi="Tahoma"/>
      <w:sz w:val="18"/>
      <w:szCs w:val="18"/>
    </w:rPr>
  </w:style>
  <w:style w:type="paragraph" w:styleId="a4">
    <w:name w:val="footer"/>
    <w:basedOn w:val="a"/>
    <w:link w:val="Char0"/>
    <w:uiPriority w:val="99"/>
    <w:semiHidden/>
    <w:unhideWhenUsed/>
    <w:rsid w:val="00BC5849"/>
    <w:pPr>
      <w:tabs>
        <w:tab w:val="center" w:pos="4153"/>
        <w:tab w:val="right" w:pos="8306"/>
      </w:tabs>
    </w:pPr>
    <w:rPr>
      <w:sz w:val="18"/>
      <w:szCs w:val="18"/>
    </w:rPr>
  </w:style>
  <w:style w:type="character" w:customStyle="1" w:styleId="Char0">
    <w:name w:val="页脚 Char"/>
    <w:basedOn w:val="a0"/>
    <w:link w:val="a4"/>
    <w:uiPriority w:val="99"/>
    <w:semiHidden/>
    <w:rsid w:val="00BC5849"/>
    <w:rPr>
      <w:rFonts w:ascii="Tahoma" w:hAnsi="Tahoma"/>
      <w:sz w:val="18"/>
      <w:szCs w:val="18"/>
    </w:rPr>
  </w:style>
  <w:style w:type="character" w:customStyle="1" w:styleId="1Char">
    <w:name w:val="标题 1 Char"/>
    <w:basedOn w:val="a0"/>
    <w:link w:val="1"/>
    <w:uiPriority w:val="9"/>
    <w:rsid w:val="00BC5849"/>
    <w:rPr>
      <w:rFonts w:ascii="Times New Roman" w:hAnsi="Times New Roman"/>
      <w:b/>
      <w:bCs/>
      <w:color w:val="000000" w:themeColor="text1"/>
      <w:kern w:val="44"/>
      <w:sz w:val="28"/>
      <w:szCs w:val="44"/>
    </w:rPr>
  </w:style>
  <w:style w:type="paragraph" w:styleId="a5">
    <w:name w:val="Balloon Text"/>
    <w:basedOn w:val="a"/>
    <w:link w:val="Char1"/>
    <w:uiPriority w:val="99"/>
    <w:semiHidden/>
    <w:unhideWhenUsed/>
    <w:rsid w:val="00C57731"/>
    <w:rPr>
      <w:sz w:val="18"/>
      <w:szCs w:val="18"/>
    </w:rPr>
  </w:style>
  <w:style w:type="character" w:customStyle="1" w:styleId="Char1">
    <w:name w:val="批注框文本 Char"/>
    <w:basedOn w:val="a0"/>
    <w:link w:val="a5"/>
    <w:uiPriority w:val="99"/>
    <w:semiHidden/>
    <w:rsid w:val="00C57731"/>
    <w:rPr>
      <w:rFonts w:ascii="Times New Roman" w:hAnsi="Times New Roman"/>
      <w:color w:val="000000" w:themeColor="text1"/>
      <w:sz w:val="18"/>
      <w:szCs w:val="18"/>
    </w:rPr>
  </w:style>
  <w:style w:type="paragraph" w:styleId="a6">
    <w:name w:val="List Paragraph"/>
    <w:basedOn w:val="a"/>
    <w:uiPriority w:val="34"/>
    <w:qFormat/>
    <w:rsid w:val="000E389D"/>
    <w:pPr>
      <w:ind w:firstLineChars="200" w:firstLine="420"/>
    </w:pPr>
  </w:style>
  <w:style w:type="character" w:styleId="a7">
    <w:name w:val="Strong"/>
    <w:basedOn w:val="a0"/>
    <w:uiPriority w:val="22"/>
    <w:qFormat/>
    <w:rsid w:val="00827E03"/>
    <w:rPr>
      <w:b/>
      <w:bCs/>
    </w:rPr>
  </w:style>
  <w:style w:type="character" w:styleId="a8">
    <w:name w:val="Hyperlink"/>
    <w:basedOn w:val="a0"/>
    <w:uiPriority w:val="99"/>
    <w:unhideWhenUsed/>
    <w:rsid w:val="00827E03"/>
    <w:rPr>
      <w:color w:val="0000FF"/>
      <w:u w:val="single"/>
    </w:rPr>
  </w:style>
  <w:style w:type="paragraph" w:styleId="10">
    <w:name w:val="toc 1"/>
    <w:basedOn w:val="a"/>
    <w:next w:val="a"/>
    <w:autoRedefine/>
    <w:uiPriority w:val="39"/>
    <w:unhideWhenUsed/>
    <w:rsid w:val="004854A3"/>
    <w:pPr>
      <w:tabs>
        <w:tab w:val="left" w:pos="390"/>
        <w:tab w:val="right" w:leader="dot" w:pos="8296"/>
      </w:tabs>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258DA467-91FD-4A57-982D-458D7C194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Pages>
  <Words>3573</Words>
  <Characters>20370</Characters>
  <Application>Microsoft Office Word</Application>
  <DocSecurity>0</DocSecurity>
  <Lines>169</Lines>
  <Paragraphs>47</Paragraphs>
  <ScaleCrop>false</ScaleCrop>
  <Company/>
  <LinksUpToDate>false</LinksUpToDate>
  <CharactersWithSpaces>23896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Administrator</cp:lastModifiedBy>
  <cp:revision>8</cp:revision>
  <dcterms:created xsi:type="dcterms:W3CDTF">2020-01-16T09:03:00Z</dcterms:created>
  <dcterms:modified xsi:type="dcterms:W3CDTF">2020-01-17T06:12:00Z</dcterms:modified>
</cp:coreProperties>
</file>