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946753" w14:textId="77777777" w:rsidR="00C84398" w:rsidRDefault="00C84398" w:rsidP="00C84398">
      <w:pPr>
        <w:jc w:val="center"/>
      </w:pPr>
      <w:r>
        <w:rPr>
          <w:noProof/>
        </w:rPr>
        <w:drawing>
          <wp:inline distT="0" distB="0" distL="0" distR="0" wp14:anchorId="42CA00AB" wp14:editId="5A886667">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74CBB22" w14:textId="77777777" w:rsidR="00C84398" w:rsidRDefault="00C84398" w:rsidP="00C84398">
      <w:pPr>
        <w:jc w:val="both"/>
      </w:pPr>
    </w:p>
    <w:p w14:paraId="05B3FB58" w14:textId="77777777" w:rsidR="00C84398" w:rsidRDefault="00C84398" w:rsidP="00C84398">
      <w:pPr>
        <w:jc w:val="both"/>
      </w:pPr>
    </w:p>
    <w:p w14:paraId="64BE1956" w14:textId="77777777" w:rsidR="00C84398" w:rsidRDefault="00C84398" w:rsidP="00C84398">
      <w:pPr>
        <w:jc w:val="both"/>
      </w:pPr>
    </w:p>
    <w:p w14:paraId="6BDEE530" w14:textId="77777777" w:rsidR="00C84398" w:rsidRPr="00C84398" w:rsidRDefault="00C84398" w:rsidP="00C84398">
      <w:pPr>
        <w:jc w:val="center"/>
        <w:rPr>
          <w:rFonts w:ascii="Arial" w:hAnsi="Arial" w:cs="Arial"/>
          <w:b/>
          <w:bCs/>
          <w:sz w:val="36"/>
          <w:szCs w:val="36"/>
        </w:rPr>
      </w:pPr>
      <w:r w:rsidRPr="00C84398">
        <w:rPr>
          <w:rFonts w:ascii="Arial" w:hAnsi="Arial" w:cs="Arial"/>
          <w:b/>
          <w:bCs/>
          <w:sz w:val="36"/>
          <w:szCs w:val="36"/>
        </w:rPr>
        <w:t>Course Title: MBA - International Business</w:t>
      </w:r>
    </w:p>
    <w:p w14:paraId="610B4052" w14:textId="77777777" w:rsidR="00C84398" w:rsidRPr="00C84398" w:rsidRDefault="00C84398" w:rsidP="00C84398">
      <w:pPr>
        <w:jc w:val="center"/>
        <w:rPr>
          <w:rFonts w:ascii="Arial" w:hAnsi="Arial" w:cs="Arial"/>
          <w:b/>
          <w:bCs/>
          <w:sz w:val="36"/>
          <w:szCs w:val="36"/>
        </w:rPr>
      </w:pPr>
      <w:r w:rsidRPr="00C84398">
        <w:rPr>
          <w:rFonts w:ascii="Arial" w:hAnsi="Arial" w:cs="Arial"/>
          <w:b/>
          <w:bCs/>
          <w:sz w:val="36"/>
          <w:szCs w:val="36"/>
        </w:rPr>
        <w:t>Term 1</w:t>
      </w:r>
    </w:p>
    <w:p w14:paraId="07AF7A8F" w14:textId="77777777" w:rsidR="00C84398" w:rsidRPr="00C84398" w:rsidRDefault="00C84398" w:rsidP="00C84398">
      <w:pPr>
        <w:jc w:val="center"/>
        <w:rPr>
          <w:rFonts w:ascii="Arial" w:hAnsi="Arial" w:cs="Arial"/>
          <w:b/>
          <w:bCs/>
          <w:sz w:val="36"/>
          <w:szCs w:val="36"/>
        </w:rPr>
      </w:pPr>
    </w:p>
    <w:p w14:paraId="71FD8195" w14:textId="77777777" w:rsidR="00C84398" w:rsidRPr="00C84398" w:rsidRDefault="00C84398" w:rsidP="00C84398">
      <w:pPr>
        <w:jc w:val="center"/>
        <w:rPr>
          <w:rFonts w:ascii="Arial" w:hAnsi="Arial" w:cs="Arial"/>
          <w:b/>
          <w:bCs/>
          <w:sz w:val="28"/>
          <w:szCs w:val="28"/>
        </w:rPr>
      </w:pPr>
    </w:p>
    <w:p w14:paraId="256135D4" w14:textId="77777777" w:rsidR="00C84398" w:rsidRDefault="00C84398" w:rsidP="00C84398">
      <w:pPr>
        <w:jc w:val="center"/>
        <w:rPr>
          <w:rFonts w:ascii="Arial" w:hAnsi="Arial" w:cs="Arial"/>
          <w:b/>
          <w:bCs/>
        </w:rPr>
      </w:pPr>
    </w:p>
    <w:p w14:paraId="1D5AD3DE" w14:textId="71F06BB0" w:rsidR="00C84398" w:rsidRPr="00C84398" w:rsidRDefault="00C84398" w:rsidP="00C84398">
      <w:pPr>
        <w:jc w:val="center"/>
        <w:rPr>
          <w:rFonts w:ascii="Arial" w:hAnsi="Arial" w:cs="Arial"/>
          <w:b/>
          <w:bCs/>
          <w:sz w:val="28"/>
          <w:szCs w:val="28"/>
        </w:rPr>
      </w:pPr>
      <w:r w:rsidRPr="00C84398">
        <w:rPr>
          <w:rFonts w:ascii="Arial" w:hAnsi="Arial" w:cs="Arial"/>
          <w:b/>
          <w:bCs/>
          <w:sz w:val="28"/>
          <w:szCs w:val="28"/>
        </w:rPr>
        <w:t>Student Name: CHARU GAUTAM</w:t>
      </w:r>
    </w:p>
    <w:p w14:paraId="407EBAEC" w14:textId="39067002" w:rsidR="00C84398" w:rsidRPr="00C84398" w:rsidRDefault="00C84398" w:rsidP="00C84398">
      <w:pPr>
        <w:jc w:val="center"/>
        <w:rPr>
          <w:rFonts w:ascii="Arial" w:hAnsi="Arial" w:cs="Arial"/>
          <w:b/>
          <w:bCs/>
          <w:sz w:val="28"/>
          <w:szCs w:val="28"/>
        </w:rPr>
      </w:pPr>
      <w:r w:rsidRPr="00C84398">
        <w:rPr>
          <w:rFonts w:ascii="Arial" w:hAnsi="Arial" w:cs="Arial"/>
          <w:b/>
          <w:bCs/>
          <w:sz w:val="28"/>
          <w:szCs w:val="28"/>
        </w:rPr>
        <w:t>Student ID: 2432997</w:t>
      </w:r>
    </w:p>
    <w:p w14:paraId="58D5D051" w14:textId="77777777" w:rsidR="00C84398" w:rsidRPr="00C84398" w:rsidRDefault="00C84398" w:rsidP="00C84398">
      <w:pPr>
        <w:jc w:val="center"/>
        <w:rPr>
          <w:rFonts w:ascii="Arial" w:hAnsi="Arial" w:cs="Arial"/>
          <w:b/>
          <w:bCs/>
          <w:sz w:val="28"/>
          <w:szCs w:val="28"/>
        </w:rPr>
      </w:pPr>
    </w:p>
    <w:p w14:paraId="1DA59270" w14:textId="77777777" w:rsidR="00C84398" w:rsidRPr="00C84398" w:rsidRDefault="00C84398" w:rsidP="00C84398">
      <w:pPr>
        <w:jc w:val="center"/>
        <w:rPr>
          <w:rFonts w:ascii="Arial" w:hAnsi="Arial" w:cs="Arial"/>
          <w:b/>
          <w:bCs/>
          <w:sz w:val="28"/>
          <w:szCs w:val="28"/>
        </w:rPr>
      </w:pPr>
    </w:p>
    <w:p w14:paraId="73EF9273" w14:textId="77777777" w:rsidR="00C84398" w:rsidRPr="00C84398" w:rsidRDefault="00C84398" w:rsidP="00C84398">
      <w:pPr>
        <w:jc w:val="center"/>
        <w:rPr>
          <w:rFonts w:ascii="Arial" w:hAnsi="Arial" w:cs="Arial"/>
          <w:b/>
          <w:bCs/>
          <w:sz w:val="28"/>
          <w:szCs w:val="28"/>
        </w:rPr>
      </w:pPr>
    </w:p>
    <w:p w14:paraId="48D235B8" w14:textId="58E49F59" w:rsidR="00C84398" w:rsidRPr="00C84398" w:rsidRDefault="00C84398" w:rsidP="00C84398">
      <w:pPr>
        <w:jc w:val="center"/>
        <w:rPr>
          <w:rFonts w:ascii="Arial" w:hAnsi="Arial" w:cs="Arial"/>
          <w:b/>
          <w:bCs/>
          <w:sz w:val="28"/>
          <w:szCs w:val="28"/>
        </w:rPr>
      </w:pPr>
      <w:r w:rsidRPr="00C84398">
        <w:rPr>
          <w:rFonts w:ascii="Arial" w:hAnsi="Arial" w:cs="Arial"/>
          <w:b/>
          <w:bCs/>
          <w:sz w:val="28"/>
          <w:szCs w:val="28"/>
        </w:rPr>
        <w:t xml:space="preserve">Module Name: Human capital management </w:t>
      </w:r>
    </w:p>
    <w:p w14:paraId="4363BC12" w14:textId="0FEAAA82" w:rsidR="00C84398" w:rsidRPr="00C84398" w:rsidRDefault="00C84398" w:rsidP="00C84398">
      <w:pPr>
        <w:jc w:val="center"/>
        <w:rPr>
          <w:rFonts w:ascii="Arial" w:hAnsi="Arial" w:cs="Arial"/>
          <w:b/>
          <w:bCs/>
          <w:sz w:val="28"/>
          <w:szCs w:val="28"/>
        </w:rPr>
      </w:pPr>
      <w:r w:rsidRPr="00C84398">
        <w:rPr>
          <w:rFonts w:ascii="Arial" w:hAnsi="Arial" w:cs="Arial"/>
          <w:b/>
          <w:bCs/>
          <w:sz w:val="28"/>
          <w:szCs w:val="28"/>
        </w:rPr>
        <w:t>Module Code: LCMB7023</w:t>
      </w:r>
    </w:p>
    <w:p w14:paraId="6432CB6A" w14:textId="77777777" w:rsidR="00C84398" w:rsidRPr="00C84398" w:rsidRDefault="00C84398" w:rsidP="00C84398">
      <w:pPr>
        <w:jc w:val="center"/>
        <w:rPr>
          <w:rFonts w:ascii="Arial" w:hAnsi="Arial" w:cs="Arial"/>
          <w:b/>
          <w:bCs/>
          <w:sz w:val="28"/>
          <w:szCs w:val="28"/>
        </w:rPr>
      </w:pPr>
    </w:p>
    <w:p w14:paraId="0BB28949" w14:textId="77777777" w:rsidR="00C84398" w:rsidRPr="00C84398" w:rsidRDefault="00C84398" w:rsidP="00C84398">
      <w:pPr>
        <w:jc w:val="center"/>
        <w:rPr>
          <w:rFonts w:ascii="Arial" w:hAnsi="Arial" w:cs="Arial"/>
          <w:b/>
          <w:bCs/>
          <w:sz w:val="28"/>
          <w:szCs w:val="28"/>
        </w:rPr>
      </w:pPr>
    </w:p>
    <w:p w14:paraId="5B497EF3" w14:textId="77777777" w:rsidR="00C84398" w:rsidRPr="00C84398" w:rsidRDefault="00C84398" w:rsidP="00C84398">
      <w:pPr>
        <w:jc w:val="center"/>
        <w:rPr>
          <w:rFonts w:ascii="Arial" w:hAnsi="Arial" w:cs="Arial"/>
          <w:b/>
          <w:bCs/>
          <w:sz w:val="28"/>
          <w:szCs w:val="28"/>
        </w:rPr>
      </w:pPr>
    </w:p>
    <w:p w14:paraId="2D980A6B" w14:textId="36DB59A1" w:rsidR="00C84398" w:rsidRPr="00C84398" w:rsidRDefault="00C84398" w:rsidP="00C84398">
      <w:pPr>
        <w:jc w:val="center"/>
        <w:rPr>
          <w:rFonts w:ascii="Arial" w:hAnsi="Arial" w:cs="Arial"/>
          <w:b/>
          <w:bCs/>
          <w:sz w:val="28"/>
          <w:szCs w:val="28"/>
        </w:rPr>
      </w:pPr>
      <w:r w:rsidRPr="00C84398">
        <w:rPr>
          <w:rFonts w:ascii="Arial" w:hAnsi="Arial" w:cs="Arial"/>
          <w:b/>
          <w:bCs/>
          <w:sz w:val="28"/>
          <w:szCs w:val="28"/>
        </w:rPr>
        <w:t>Lecturer’s Name: Dr Gladius Kulothungan</w:t>
      </w:r>
    </w:p>
    <w:p w14:paraId="3CD4720E" w14:textId="01127F99" w:rsidR="00C84398" w:rsidRDefault="00C84398" w:rsidP="00C84398">
      <w:pPr>
        <w:jc w:val="center"/>
        <w:rPr>
          <w:rFonts w:ascii="Arial" w:hAnsi="Arial" w:cs="Arial"/>
          <w:b/>
          <w:bCs/>
          <w:sz w:val="28"/>
          <w:szCs w:val="28"/>
        </w:rPr>
      </w:pPr>
      <w:r w:rsidRPr="00C84398">
        <w:rPr>
          <w:rFonts w:ascii="Arial" w:hAnsi="Arial" w:cs="Arial"/>
          <w:b/>
          <w:bCs/>
          <w:sz w:val="28"/>
          <w:szCs w:val="28"/>
        </w:rPr>
        <w:t xml:space="preserve">Word Count: </w:t>
      </w:r>
      <w:r w:rsidR="00D014FD">
        <w:rPr>
          <w:rFonts w:ascii="Arial" w:hAnsi="Arial" w:cs="Arial"/>
          <w:b/>
          <w:bCs/>
          <w:sz w:val="28"/>
          <w:szCs w:val="28"/>
        </w:rPr>
        <w:t>2464</w:t>
      </w:r>
      <w:r w:rsidR="006535DA">
        <w:rPr>
          <w:rFonts w:ascii="Arial" w:hAnsi="Arial" w:cs="Arial"/>
          <w:b/>
          <w:bCs/>
          <w:sz w:val="28"/>
          <w:szCs w:val="28"/>
        </w:rPr>
        <w:t>/2500</w:t>
      </w:r>
    </w:p>
    <w:p w14:paraId="02A4F450" w14:textId="77777777" w:rsidR="006535DA" w:rsidRPr="00C84398" w:rsidRDefault="006535DA" w:rsidP="00C84398">
      <w:pPr>
        <w:jc w:val="center"/>
        <w:rPr>
          <w:rFonts w:ascii="Arial" w:hAnsi="Arial" w:cs="Arial"/>
          <w:b/>
          <w:bCs/>
          <w:sz w:val="28"/>
          <w:szCs w:val="28"/>
        </w:rPr>
      </w:pPr>
    </w:p>
    <w:p w14:paraId="3D284BFE" w14:textId="77777777" w:rsidR="00C84398" w:rsidRDefault="00C84398" w:rsidP="00C84398">
      <w:pPr>
        <w:jc w:val="both"/>
        <w:rPr>
          <w:rFonts w:ascii="Arial" w:hAnsi="Arial" w:cs="Arial"/>
          <w:b/>
          <w:bCs/>
        </w:rPr>
      </w:pPr>
    </w:p>
    <w:p w14:paraId="4DF81EFF" w14:textId="77777777" w:rsidR="00C84398" w:rsidRDefault="00C84398" w:rsidP="00C84398">
      <w:pPr>
        <w:jc w:val="both"/>
        <w:rPr>
          <w:rFonts w:ascii="Arial" w:hAnsi="Arial" w:cs="Arial"/>
          <w:b/>
          <w:bCs/>
        </w:rPr>
      </w:pPr>
    </w:p>
    <w:p w14:paraId="706083FE" w14:textId="77777777" w:rsidR="001143E9" w:rsidRDefault="001143E9"/>
    <w:p w14:paraId="4EEAA8C5" w14:textId="77777777" w:rsidR="00C84398" w:rsidRDefault="00C84398"/>
    <w:p w14:paraId="5378A911" w14:textId="77777777" w:rsidR="00C84398" w:rsidRDefault="00C84398"/>
    <w:p w14:paraId="71D1C184" w14:textId="77777777" w:rsidR="00C84398" w:rsidRDefault="00C84398"/>
    <w:p w14:paraId="0794B26D" w14:textId="77777777" w:rsidR="00C84398" w:rsidRDefault="00C84398"/>
    <w:p w14:paraId="4D0D5238" w14:textId="77777777" w:rsidR="00C84398" w:rsidRDefault="00C84398"/>
    <w:p w14:paraId="1F06E1D5" w14:textId="77777777" w:rsidR="00C84398" w:rsidRDefault="00C84398"/>
    <w:p w14:paraId="6943B343" w14:textId="77777777" w:rsidR="00C84398" w:rsidRDefault="00C84398"/>
    <w:p w14:paraId="0B6A9D42" w14:textId="77777777" w:rsidR="00C84398" w:rsidRDefault="00C84398"/>
    <w:p w14:paraId="1E77BB80" w14:textId="77777777" w:rsidR="00C84398" w:rsidRDefault="00C84398"/>
    <w:p w14:paraId="0BCCE3FD" w14:textId="77777777" w:rsidR="00C84398" w:rsidRDefault="00C84398"/>
    <w:p w14:paraId="6669D2CE" w14:textId="77777777" w:rsidR="00C84398" w:rsidRDefault="00C84398"/>
    <w:p w14:paraId="308F2077" w14:textId="77777777" w:rsidR="00C84398" w:rsidRDefault="00C84398"/>
    <w:p w14:paraId="2E3AB6B2" w14:textId="77777777" w:rsidR="00C84398" w:rsidRDefault="00C84398"/>
    <w:p w14:paraId="4252D781" w14:textId="77777777" w:rsidR="00C84398" w:rsidRDefault="00C84398"/>
    <w:p w14:paraId="61BD0CB3" w14:textId="77777777" w:rsidR="00C84398" w:rsidRDefault="00C84398"/>
    <w:p w14:paraId="20897164" w14:textId="77777777" w:rsidR="00C84398" w:rsidRDefault="00C84398"/>
    <w:p w14:paraId="64F52C36" w14:textId="77777777" w:rsidR="00C84398" w:rsidRDefault="00C84398"/>
    <w:p w14:paraId="2BF5589E" w14:textId="77777777" w:rsidR="00C84398" w:rsidRDefault="00C84398"/>
    <w:p w14:paraId="229F6D40" w14:textId="77777777" w:rsidR="00C84398" w:rsidRDefault="00C84398" w:rsidP="00C84398">
      <w:pPr>
        <w:spacing w:after="160"/>
        <w:jc w:val="center"/>
        <w:rPr>
          <w:rFonts w:cs="Times New Roman"/>
          <w:b/>
          <w:bCs/>
          <w:sz w:val="44"/>
          <w:szCs w:val="44"/>
        </w:rPr>
      </w:pPr>
      <w:r w:rsidRPr="00C84398">
        <w:rPr>
          <w:rFonts w:cs="Times New Roman"/>
          <w:b/>
          <w:bCs/>
          <w:sz w:val="44"/>
          <w:szCs w:val="44"/>
        </w:rPr>
        <w:t>A Report on the Influence of National and International Labour Markets on HRM and IHRM Strategies</w:t>
      </w:r>
    </w:p>
    <w:p w14:paraId="32D1FB55" w14:textId="77777777" w:rsidR="00C84398" w:rsidRDefault="00C84398" w:rsidP="00C84398">
      <w:pPr>
        <w:spacing w:after="160"/>
        <w:jc w:val="center"/>
        <w:rPr>
          <w:rFonts w:cs="Times New Roman"/>
          <w:b/>
          <w:bCs/>
          <w:sz w:val="44"/>
          <w:szCs w:val="44"/>
        </w:rPr>
      </w:pPr>
    </w:p>
    <w:p w14:paraId="6D7B4857" w14:textId="77777777" w:rsidR="00C84398" w:rsidRDefault="00C84398" w:rsidP="00C84398">
      <w:pPr>
        <w:spacing w:after="160"/>
        <w:jc w:val="center"/>
        <w:rPr>
          <w:rFonts w:cs="Times New Roman"/>
          <w:b/>
          <w:bCs/>
          <w:sz w:val="44"/>
          <w:szCs w:val="44"/>
        </w:rPr>
      </w:pPr>
    </w:p>
    <w:p w14:paraId="7E58B881" w14:textId="77777777" w:rsidR="00C84398" w:rsidRDefault="00C84398" w:rsidP="00C84398">
      <w:pPr>
        <w:spacing w:after="160"/>
        <w:jc w:val="center"/>
        <w:rPr>
          <w:rFonts w:cs="Times New Roman"/>
          <w:b/>
          <w:bCs/>
          <w:sz w:val="44"/>
          <w:szCs w:val="44"/>
        </w:rPr>
      </w:pPr>
    </w:p>
    <w:p w14:paraId="3C406A45" w14:textId="77777777" w:rsidR="00C84398" w:rsidRDefault="00C84398" w:rsidP="00C84398">
      <w:pPr>
        <w:spacing w:after="160"/>
        <w:jc w:val="center"/>
        <w:rPr>
          <w:rFonts w:cs="Times New Roman"/>
          <w:b/>
          <w:bCs/>
          <w:sz w:val="44"/>
          <w:szCs w:val="44"/>
        </w:rPr>
      </w:pPr>
    </w:p>
    <w:p w14:paraId="52DF8A80" w14:textId="77777777" w:rsidR="00C84398" w:rsidRDefault="00C84398" w:rsidP="00C84398">
      <w:pPr>
        <w:spacing w:after="160"/>
        <w:jc w:val="center"/>
        <w:rPr>
          <w:rFonts w:cs="Times New Roman"/>
          <w:b/>
          <w:bCs/>
          <w:sz w:val="44"/>
          <w:szCs w:val="44"/>
        </w:rPr>
      </w:pPr>
    </w:p>
    <w:p w14:paraId="4937E76C" w14:textId="77777777" w:rsidR="00C84398" w:rsidRDefault="00C84398" w:rsidP="00C84398">
      <w:pPr>
        <w:spacing w:after="160"/>
        <w:jc w:val="center"/>
        <w:rPr>
          <w:rFonts w:cs="Times New Roman"/>
          <w:b/>
          <w:bCs/>
          <w:sz w:val="44"/>
          <w:szCs w:val="44"/>
        </w:rPr>
      </w:pPr>
    </w:p>
    <w:p w14:paraId="5E6CF991" w14:textId="77777777" w:rsidR="00C84398" w:rsidRDefault="00C84398" w:rsidP="00C84398">
      <w:pPr>
        <w:spacing w:after="160"/>
        <w:jc w:val="center"/>
        <w:rPr>
          <w:rFonts w:cs="Times New Roman"/>
          <w:b/>
          <w:bCs/>
          <w:sz w:val="44"/>
          <w:szCs w:val="44"/>
        </w:rPr>
      </w:pPr>
    </w:p>
    <w:p w14:paraId="77BC4232" w14:textId="77777777" w:rsidR="00C84398" w:rsidRDefault="00C84398" w:rsidP="00C84398">
      <w:pPr>
        <w:spacing w:after="160"/>
        <w:jc w:val="center"/>
        <w:rPr>
          <w:rFonts w:cs="Times New Roman"/>
          <w:b/>
          <w:bCs/>
          <w:sz w:val="44"/>
          <w:szCs w:val="44"/>
        </w:rPr>
      </w:pPr>
    </w:p>
    <w:p w14:paraId="3B17F0E5" w14:textId="77777777" w:rsidR="00C84398" w:rsidRDefault="00C84398" w:rsidP="00C84398">
      <w:pPr>
        <w:spacing w:after="160"/>
        <w:jc w:val="center"/>
        <w:rPr>
          <w:rFonts w:cs="Times New Roman"/>
          <w:b/>
          <w:bCs/>
          <w:sz w:val="44"/>
          <w:szCs w:val="44"/>
        </w:rPr>
      </w:pPr>
    </w:p>
    <w:p w14:paraId="1BE1C6DA" w14:textId="77777777" w:rsidR="00C84398" w:rsidRDefault="00C84398" w:rsidP="00C84398">
      <w:pPr>
        <w:spacing w:after="160"/>
        <w:jc w:val="center"/>
        <w:rPr>
          <w:rFonts w:cs="Times New Roman"/>
          <w:b/>
          <w:bCs/>
          <w:sz w:val="44"/>
          <w:szCs w:val="44"/>
        </w:rPr>
      </w:pPr>
    </w:p>
    <w:p w14:paraId="03FF948C" w14:textId="77777777" w:rsidR="00C84398" w:rsidRDefault="00C84398" w:rsidP="00C84398">
      <w:pPr>
        <w:spacing w:after="160"/>
        <w:jc w:val="center"/>
        <w:rPr>
          <w:rFonts w:cs="Times New Roman"/>
          <w:b/>
          <w:bCs/>
          <w:sz w:val="44"/>
          <w:szCs w:val="44"/>
        </w:rPr>
      </w:pPr>
    </w:p>
    <w:p w14:paraId="37E22A5A" w14:textId="77777777" w:rsidR="00C84398" w:rsidRDefault="00C84398" w:rsidP="00C84398">
      <w:pPr>
        <w:spacing w:after="160"/>
        <w:jc w:val="center"/>
        <w:rPr>
          <w:rFonts w:cs="Times New Roman"/>
          <w:b/>
          <w:bCs/>
          <w:sz w:val="44"/>
          <w:szCs w:val="44"/>
        </w:rPr>
      </w:pPr>
    </w:p>
    <w:p w14:paraId="0B875765" w14:textId="77777777" w:rsidR="00C84398" w:rsidRDefault="00C84398" w:rsidP="00C84398">
      <w:pPr>
        <w:spacing w:after="160"/>
        <w:jc w:val="center"/>
        <w:rPr>
          <w:rFonts w:cs="Times New Roman"/>
          <w:b/>
          <w:bCs/>
          <w:sz w:val="44"/>
          <w:szCs w:val="44"/>
        </w:rPr>
      </w:pPr>
    </w:p>
    <w:p w14:paraId="770AD4F2" w14:textId="77777777" w:rsidR="00C84398" w:rsidRDefault="00C84398" w:rsidP="00C84398">
      <w:pPr>
        <w:spacing w:after="160"/>
        <w:jc w:val="center"/>
        <w:rPr>
          <w:rFonts w:cs="Times New Roman"/>
          <w:b/>
          <w:bCs/>
          <w:sz w:val="44"/>
          <w:szCs w:val="44"/>
        </w:rPr>
      </w:pPr>
    </w:p>
    <w:p w14:paraId="6D3EC237" w14:textId="77777777" w:rsidR="00C84398" w:rsidRDefault="00C84398" w:rsidP="00C84398">
      <w:pPr>
        <w:spacing w:after="160"/>
        <w:jc w:val="center"/>
        <w:rPr>
          <w:rFonts w:cs="Times New Roman"/>
          <w:b/>
          <w:bCs/>
          <w:sz w:val="44"/>
          <w:szCs w:val="44"/>
        </w:rPr>
      </w:pPr>
    </w:p>
    <w:p w14:paraId="724337FC" w14:textId="630DA167" w:rsidR="00C84398" w:rsidRDefault="00C84398" w:rsidP="00C84398">
      <w:pPr>
        <w:spacing w:after="160"/>
        <w:jc w:val="center"/>
        <w:rPr>
          <w:rFonts w:cs="Times New Roman"/>
          <w:b/>
          <w:bCs/>
          <w:sz w:val="44"/>
          <w:szCs w:val="44"/>
        </w:rPr>
      </w:pPr>
    </w:p>
    <w:p w14:paraId="7EE93F6C" w14:textId="77777777" w:rsidR="00C84398" w:rsidRPr="00154EB0" w:rsidRDefault="00C84398" w:rsidP="00C84398">
      <w:pPr>
        <w:pStyle w:val="Heading1"/>
        <w:rPr>
          <w:b/>
          <w:bCs/>
          <w:sz w:val="52"/>
          <w:szCs w:val="52"/>
        </w:rPr>
      </w:pPr>
      <w:bookmarkStart w:id="0" w:name="_Toc213898935"/>
      <w:r w:rsidRPr="00154EB0">
        <w:rPr>
          <w:b/>
          <w:bCs/>
          <w:sz w:val="52"/>
          <w:szCs w:val="52"/>
        </w:rPr>
        <w:t>Executive Summary</w:t>
      </w:r>
      <w:bookmarkEnd w:id="0"/>
      <w:r w:rsidRPr="00154EB0">
        <w:rPr>
          <w:b/>
          <w:bCs/>
          <w:sz w:val="52"/>
          <w:szCs w:val="52"/>
        </w:rPr>
        <w:t xml:space="preserve">   </w:t>
      </w:r>
    </w:p>
    <w:p w14:paraId="20610E7F" w14:textId="63893551" w:rsidR="00C84398" w:rsidRPr="00C84398" w:rsidRDefault="00C84398" w:rsidP="00C84398">
      <w:pPr>
        <w:rPr>
          <w:rFonts w:cstheme="minorHAnsi"/>
          <w:b/>
          <w:bCs/>
        </w:rPr>
      </w:pPr>
      <w:r w:rsidRPr="00C84398">
        <w:t>This report analyses the redesigning of global labour market based on the factor of technology, population and geopolitics and the way they impact HRM and IHRM strategies. It examines the emergence of AI, automation, and the gig economy, with such challenges including sides in the skills market, an ageing market, and workforce primary segmentation. This paper highlights the significance of strategic HRM interventions such as upskilling, digital transformation and inclusive practices. The subjective ideas emphasize the need to acquire intercultural and leadership as well as digital competencies to be successful in international and technological business settings by noting that adaptive, ethical, and skill-based HR practices are the key to sustainable organisational development.</w:t>
      </w:r>
    </w:p>
    <w:p w14:paraId="2E3638E8" w14:textId="77777777" w:rsidR="00C84398" w:rsidRDefault="00C84398"/>
    <w:p w14:paraId="276CC261" w14:textId="77777777" w:rsidR="00C84398" w:rsidRDefault="00C84398"/>
    <w:p w14:paraId="01FFBDB1" w14:textId="77777777" w:rsidR="00C84398" w:rsidRDefault="00C84398"/>
    <w:p w14:paraId="2ECD171D" w14:textId="77777777" w:rsidR="00C84398" w:rsidRDefault="00C84398"/>
    <w:p w14:paraId="4F2D3488" w14:textId="77777777" w:rsidR="00C84398" w:rsidRDefault="00C84398"/>
    <w:p w14:paraId="39961387" w14:textId="77777777" w:rsidR="00C84398" w:rsidRDefault="00C84398"/>
    <w:p w14:paraId="0CAB39EF" w14:textId="77777777" w:rsidR="00C84398" w:rsidRDefault="00C84398"/>
    <w:p w14:paraId="14F9EC70" w14:textId="77777777" w:rsidR="00C84398" w:rsidRDefault="00C84398"/>
    <w:p w14:paraId="64233AE0" w14:textId="77777777" w:rsidR="00C84398" w:rsidRDefault="00C84398"/>
    <w:p w14:paraId="4BA6BB18" w14:textId="77777777" w:rsidR="00C84398" w:rsidRDefault="00C84398"/>
    <w:p w14:paraId="632AC630" w14:textId="77777777" w:rsidR="00C84398" w:rsidRDefault="00C84398"/>
    <w:p w14:paraId="1B28AC64" w14:textId="77777777" w:rsidR="00C84398" w:rsidRDefault="00C84398"/>
    <w:p w14:paraId="4097B30E" w14:textId="77777777" w:rsidR="00C84398" w:rsidRDefault="00C84398"/>
    <w:p w14:paraId="6CD80A3C" w14:textId="77777777" w:rsidR="00C84398" w:rsidRDefault="00C84398"/>
    <w:p w14:paraId="1C2846B8" w14:textId="77777777" w:rsidR="00C84398" w:rsidRDefault="00C84398"/>
    <w:p w14:paraId="06120C74" w14:textId="77777777" w:rsidR="00C84398" w:rsidRDefault="00C84398"/>
    <w:p w14:paraId="7859DF01" w14:textId="77777777" w:rsidR="00C84398" w:rsidRDefault="00C84398"/>
    <w:p w14:paraId="1C8F681D" w14:textId="77777777" w:rsidR="00C84398" w:rsidRDefault="00C84398"/>
    <w:p w14:paraId="5EE84BEC" w14:textId="77777777" w:rsidR="00C84398" w:rsidRDefault="00C84398"/>
    <w:p w14:paraId="1CC394E1" w14:textId="77777777" w:rsidR="00C84398" w:rsidRDefault="00C84398"/>
    <w:p w14:paraId="4595B7EB" w14:textId="77777777" w:rsidR="00C84398" w:rsidRDefault="00C84398"/>
    <w:p w14:paraId="52232081" w14:textId="77777777" w:rsidR="00C84398" w:rsidRDefault="00C84398"/>
    <w:p w14:paraId="08F4C029" w14:textId="77777777" w:rsidR="00C84398" w:rsidRDefault="00C84398"/>
    <w:p w14:paraId="384A1689" w14:textId="77777777" w:rsidR="00C84398" w:rsidRDefault="00C84398"/>
    <w:p w14:paraId="390555FE" w14:textId="77777777" w:rsidR="00C84398" w:rsidRDefault="00C84398"/>
    <w:p w14:paraId="288268A3" w14:textId="77777777" w:rsidR="00C84398" w:rsidRDefault="00C84398"/>
    <w:p w14:paraId="2816B9E5" w14:textId="77777777" w:rsidR="00C84398" w:rsidRDefault="00C84398"/>
    <w:p w14:paraId="42A5C896" w14:textId="77777777" w:rsidR="00C84398" w:rsidRDefault="00C84398"/>
    <w:p w14:paraId="280DA579" w14:textId="77777777" w:rsidR="00C84398" w:rsidRDefault="00C84398"/>
    <w:p w14:paraId="2C39822F" w14:textId="77777777" w:rsidR="00C84398" w:rsidRDefault="00C84398"/>
    <w:p w14:paraId="0EDEE5A7" w14:textId="77777777" w:rsidR="00C84398" w:rsidRDefault="00C84398"/>
    <w:p w14:paraId="28C078C1" w14:textId="77777777" w:rsidR="00C84398" w:rsidRDefault="00C84398"/>
    <w:p w14:paraId="47B1E098" w14:textId="77777777" w:rsidR="00C84398" w:rsidRDefault="00C84398"/>
    <w:p w14:paraId="7F5F5D90" w14:textId="77777777" w:rsidR="00C84398" w:rsidRDefault="00C84398"/>
    <w:p w14:paraId="380ABC4C" w14:textId="77777777" w:rsidR="00C84398" w:rsidRDefault="00C84398"/>
    <w:sdt>
      <w:sdtPr>
        <w:rPr>
          <w:rFonts w:ascii="Times New Roman" w:eastAsiaTheme="minorHAnsi" w:hAnsi="Times New Roman" w:cs="Times New Roman"/>
          <w:color w:val="auto"/>
          <w:kern w:val="2"/>
          <w:sz w:val="24"/>
          <w:szCs w:val="24"/>
          <w:lang w:val="en-IN" w:eastAsia="en-IN"/>
          <w14:ligatures w14:val="standardContextual"/>
        </w:rPr>
        <w:id w:val="-1455247650"/>
        <w:docPartObj>
          <w:docPartGallery w:val="Table of Contents"/>
          <w:docPartUnique/>
        </w:docPartObj>
      </w:sdtPr>
      <w:sdtEndPr>
        <w:rPr>
          <w:rFonts w:asciiTheme="minorHAnsi" w:hAnsiTheme="minorHAnsi"/>
          <w:b/>
          <w:bCs/>
          <w:noProof/>
          <w:lang w:val="en-GB" w:eastAsia="en-US"/>
        </w:rPr>
      </w:sdtEndPr>
      <w:sdtContent>
        <w:p w14:paraId="5109B8C6" w14:textId="77777777" w:rsidR="00C84398" w:rsidRPr="0047605C" w:rsidRDefault="00C84398" w:rsidP="00C84398">
          <w:pPr>
            <w:pStyle w:val="TOCHeading"/>
            <w:spacing w:line="360" w:lineRule="auto"/>
            <w:jc w:val="both"/>
            <w:rPr>
              <w:rFonts w:ascii="Times New Roman" w:hAnsi="Times New Roman" w:cs="Times New Roman"/>
              <w:b/>
              <w:bCs/>
              <w:color w:val="auto"/>
              <w:sz w:val="24"/>
              <w:szCs w:val="24"/>
            </w:rPr>
          </w:pPr>
          <w:r w:rsidRPr="0047605C">
            <w:rPr>
              <w:rFonts w:ascii="Times New Roman" w:hAnsi="Times New Roman" w:cs="Times New Roman"/>
              <w:b/>
              <w:bCs/>
              <w:color w:val="auto"/>
              <w:sz w:val="24"/>
              <w:szCs w:val="24"/>
            </w:rPr>
            <w:t>Table of Contents</w:t>
          </w:r>
        </w:p>
        <w:p w14:paraId="7FD6B006" w14:textId="6AFB9E67" w:rsidR="00D81BC9" w:rsidRDefault="00C84398">
          <w:pPr>
            <w:pStyle w:val="TOC1"/>
            <w:tabs>
              <w:tab w:val="right" w:leader="dot" w:pos="9016"/>
            </w:tabs>
            <w:rPr>
              <w:rFonts w:asciiTheme="minorHAnsi" w:eastAsiaTheme="minorEastAsia" w:hAnsiTheme="minorHAnsi"/>
              <w:noProof/>
              <w:kern w:val="2"/>
              <w:szCs w:val="24"/>
              <w14:ligatures w14:val="standardContextual"/>
            </w:rPr>
          </w:pPr>
          <w:r w:rsidRPr="0047605C">
            <w:rPr>
              <w:rFonts w:cs="Times New Roman"/>
              <w:szCs w:val="24"/>
            </w:rPr>
            <w:fldChar w:fldCharType="begin"/>
          </w:r>
          <w:r w:rsidRPr="0047605C">
            <w:rPr>
              <w:rFonts w:cs="Times New Roman"/>
              <w:szCs w:val="24"/>
            </w:rPr>
            <w:instrText xml:space="preserve"> TOC \o "1-3" \h \z \u </w:instrText>
          </w:r>
          <w:r w:rsidRPr="0047605C">
            <w:rPr>
              <w:rFonts w:cs="Times New Roman"/>
              <w:szCs w:val="24"/>
            </w:rPr>
            <w:fldChar w:fldCharType="separate"/>
          </w:r>
          <w:hyperlink w:anchor="_Toc213898935" w:history="1">
            <w:r w:rsidR="00D81BC9" w:rsidRPr="005B0BC1">
              <w:rPr>
                <w:rStyle w:val="Hyperlink"/>
                <w:b/>
                <w:bCs/>
                <w:noProof/>
              </w:rPr>
              <w:t>Executive Summary</w:t>
            </w:r>
            <w:r w:rsidR="00D81BC9">
              <w:rPr>
                <w:noProof/>
                <w:webHidden/>
              </w:rPr>
              <w:tab/>
            </w:r>
            <w:r w:rsidR="00D81BC9">
              <w:rPr>
                <w:noProof/>
                <w:webHidden/>
              </w:rPr>
              <w:fldChar w:fldCharType="begin"/>
            </w:r>
            <w:r w:rsidR="00D81BC9">
              <w:rPr>
                <w:noProof/>
                <w:webHidden/>
              </w:rPr>
              <w:instrText xml:space="preserve"> PAGEREF _Toc213898935 \h </w:instrText>
            </w:r>
            <w:r w:rsidR="00D81BC9">
              <w:rPr>
                <w:noProof/>
                <w:webHidden/>
              </w:rPr>
            </w:r>
            <w:r w:rsidR="00D81BC9">
              <w:rPr>
                <w:noProof/>
                <w:webHidden/>
              </w:rPr>
              <w:fldChar w:fldCharType="separate"/>
            </w:r>
            <w:r w:rsidR="00585CC6">
              <w:rPr>
                <w:noProof/>
                <w:webHidden/>
              </w:rPr>
              <w:t>3</w:t>
            </w:r>
            <w:r w:rsidR="00D81BC9">
              <w:rPr>
                <w:noProof/>
                <w:webHidden/>
              </w:rPr>
              <w:fldChar w:fldCharType="end"/>
            </w:r>
          </w:hyperlink>
        </w:p>
        <w:p w14:paraId="6A2BCF56" w14:textId="4D739C9F"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36" w:history="1">
            <w:r w:rsidRPr="005B0BC1">
              <w:rPr>
                <w:rStyle w:val="Hyperlink"/>
                <w:rFonts w:cs="Times New Roman"/>
                <w:noProof/>
              </w:rPr>
              <w:t>1. Introduction</w:t>
            </w:r>
            <w:r>
              <w:rPr>
                <w:noProof/>
                <w:webHidden/>
              </w:rPr>
              <w:tab/>
            </w:r>
            <w:r>
              <w:rPr>
                <w:noProof/>
                <w:webHidden/>
              </w:rPr>
              <w:fldChar w:fldCharType="begin"/>
            </w:r>
            <w:r>
              <w:rPr>
                <w:noProof/>
                <w:webHidden/>
              </w:rPr>
              <w:instrText xml:space="preserve"> PAGEREF _Toc213898936 \h </w:instrText>
            </w:r>
            <w:r>
              <w:rPr>
                <w:noProof/>
                <w:webHidden/>
              </w:rPr>
            </w:r>
            <w:r>
              <w:rPr>
                <w:noProof/>
                <w:webHidden/>
              </w:rPr>
              <w:fldChar w:fldCharType="separate"/>
            </w:r>
            <w:r w:rsidR="00585CC6">
              <w:rPr>
                <w:noProof/>
                <w:webHidden/>
              </w:rPr>
              <w:t>5</w:t>
            </w:r>
            <w:r>
              <w:rPr>
                <w:noProof/>
                <w:webHidden/>
              </w:rPr>
              <w:fldChar w:fldCharType="end"/>
            </w:r>
          </w:hyperlink>
        </w:p>
        <w:p w14:paraId="2DBE0B82" w14:textId="77135ABE"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37" w:history="1">
            <w:r w:rsidRPr="005B0BC1">
              <w:rPr>
                <w:rStyle w:val="Hyperlink"/>
                <w:rFonts w:cs="Times New Roman"/>
                <w:noProof/>
              </w:rPr>
              <w:t>2. Technological Advancements Reshaping Labour Markets</w:t>
            </w:r>
            <w:r>
              <w:rPr>
                <w:noProof/>
                <w:webHidden/>
              </w:rPr>
              <w:tab/>
            </w:r>
            <w:r>
              <w:rPr>
                <w:noProof/>
                <w:webHidden/>
              </w:rPr>
              <w:fldChar w:fldCharType="begin"/>
            </w:r>
            <w:r>
              <w:rPr>
                <w:noProof/>
                <w:webHidden/>
              </w:rPr>
              <w:instrText xml:space="preserve"> PAGEREF _Toc213898937 \h </w:instrText>
            </w:r>
            <w:r>
              <w:rPr>
                <w:noProof/>
                <w:webHidden/>
              </w:rPr>
            </w:r>
            <w:r>
              <w:rPr>
                <w:noProof/>
                <w:webHidden/>
              </w:rPr>
              <w:fldChar w:fldCharType="separate"/>
            </w:r>
            <w:r w:rsidR="00585CC6">
              <w:rPr>
                <w:noProof/>
                <w:webHidden/>
              </w:rPr>
              <w:t>5</w:t>
            </w:r>
            <w:r>
              <w:rPr>
                <w:noProof/>
                <w:webHidden/>
              </w:rPr>
              <w:fldChar w:fldCharType="end"/>
            </w:r>
          </w:hyperlink>
        </w:p>
        <w:p w14:paraId="6ECC37F7" w14:textId="0F4CFB69"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38" w:history="1">
            <w:r w:rsidRPr="005B0BC1">
              <w:rPr>
                <w:rStyle w:val="Hyperlink"/>
                <w:rFonts w:cs="Times New Roman"/>
                <w:noProof/>
              </w:rPr>
              <w:t>2.1 The Rise of AI and Automation in the Workplace</w:t>
            </w:r>
            <w:r>
              <w:rPr>
                <w:noProof/>
                <w:webHidden/>
              </w:rPr>
              <w:tab/>
            </w:r>
            <w:r>
              <w:rPr>
                <w:noProof/>
                <w:webHidden/>
              </w:rPr>
              <w:fldChar w:fldCharType="begin"/>
            </w:r>
            <w:r>
              <w:rPr>
                <w:noProof/>
                <w:webHidden/>
              </w:rPr>
              <w:instrText xml:space="preserve"> PAGEREF _Toc213898938 \h </w:instrText>
            </w:r>
            <w:r>
              <w:rPr>
                <w:noProof/>
                <w:webHidden/>
              </w:rPr>
            </w:r>
            <w:r>
              <w:rPr>
                <w:noProof/>
                <w:webHidden/>
              </w:rPr>
              <w:fldChar w:fldCharType="separate"/>
            </w:r>
            <w:r w:rsidR="00585CC6">
              <w:rPr>
                <w:noProof/>
                <w:webHidden/>
              </w:rPr>
              <w:t>5</w:t>
            </w:r>
            <w:r>
              <w:rPr>
                <w:noProof/>
                <w:webHidden/>
              </w:rPr>
              <w:fldChar w:fldCharType="end"/>
            </w:r>
          </w:hyperlink>
        </w:p>
        <w:p w14:paraId="2B8BF259" w14:textId="491DBDAB"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39" w:history="1">
            <w:r w:rsidRPr="005B0BC1">
              <w:rPr>
                <w:rStyle w:val="Hyperlink"/>
                <w:rFonts w:cs="Times New Roman"/>
                <w:noProof/>
              </w:rPr>
              <w:t>2.2 Digital Platforms and the Gig Economy</w:t>
            </w:r>
            <w:r>
              <w:rPr>
                <w:noProof/>
                <w:webHidden/>
              </w:rPr>
              <w:tab/>
            </w:r>
            <w:r>
              <w:rPr>
                <w:noProof/>
                <w:webHidden/>
              </w:rPr>
              <w:fldChar w:fldCharType="begin"/>
            </w:r>
            <w:r>
              <w:rPr>
                <w:noProof/>
                <w:webHidden/>
              </w:rPr>
              <w:instrText xml:space="preserve"> PAGEREF _Toc213898939 \h </w:instrText>
            </w:r>
            <w:r>
              <w:rPr>
                <w:noProof/>
                <w:webHidden/>
              </w:rPr>
            </w:r>
            <w:r>
              <w:rPr>
                <w:noProof/>
                <w:webHidden/>
              </w:rPr>
              <w:fldChar w:fldCharType="separate"/>
            </w:r>
            <w:r w:rsidR="00585CC6">
              <w:rPr>
                <w:noProof/>
                <w:webHidden/>
              </w:rPr>
              <w:t>6</w:t>
            </w:r>
            <w:r>
              <w:rPr>
                <w:noProof/>
                <w:webHidden/>
              </w:rPr>
              <w:fldChar w:fldCharType="end"/>
            </w:r>
          </w:hyperlink>
        </w:p>
        <w:p w14:paraId="32DCFE4D" w14:textId="0ECA601E"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0" w:history="1">
            <w:r w:rsidRPr="005B0BC1">
              <w:rPr>
                <w:rStyle w:val="Hyperlink"/>
                <w:rFonts w:cs="Times New Roman"/>
                <w:noProof/>
              </w:rPr>
              <w:t>2.3 Strategic Implications for HRM and IHRM</w:t>
            </w:r>
            <w:r>
              <w:rPr>
                <w:noProof/>
                <w:webHidden/>
              </w:rPr>
              <w:tab/>
            </w:r>
            <w:r>
              <w:rPr>
                <w:noProof/>
                <w:webHidden/>
              </w:rPr>
              <w:fldChar w:fldCharType="begin"/>
            </w:r>
            <w:r>
              <w:rPr>
                <w:noProof/>
                <w:webHidden/>
              </w:rPr>
              <w:instrText xml:space="preserve"> PAGEREF _Toc213898940 \h </w:instrText>
            </w:r>
            <w:r>
              <w:rPr>
                <w:noProof/>
                <w:webHidden/>
              </w:rPr>
            </w:r>
            <w:r>
              <w:rPr>
                <w:noProof/>
                <w:webHidden/>
              </w:rPr>
              <w:fldChar w:fldCharType="separate"/>
            </w:r>
            <w:r w:rsidR="00585CC6">
              <w:rPr>
                <w:noProof/>
                <w:webHidden/>
              </w:rPr>
              <w:t>6</w:t>
            </w:r>
            <w:r>
              <w:rPr>
                <w:noProof/>
                <w:webHidden/>
              </w:rPr>
              <w:fldChar w:fldCharType="end"/>
            </w:r>
          </w:hyperlink>
        </w:p>
        <w:p w14:paraId="63148BC3" w14:textId="26DBB866"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41" w:history="1">
            <w:r w:rsidRPr="005B0BC1">
              <w:rPr>
                <w:rStyle w:val="Hyperlink"/>
                <w:rFonts w:cs="Times New Roman"/>
                <w:noProof/>
              </w:rPr>
              <w:t>3. Demographic and Geopolitical Factors Influencing Employment Markets</w:t>
            </w:r>
            <w:r>
              <w:rPr>
                <w:noProof/>
                <w:webHidden/>
              </w:rPr>
              <w:tab/>
            </w:r>
            <w:r>
              <w:rPr>
                <w:noProof/>
                <w:webHidden/>
              </w:rPr>
              <w:fldChar w:fldCharType="begin"/>
            </w:r>
            <w:r>
              <w:rPr>
                <w:noProof/>
                <w:webHidden/>
              </w:rPr>
              <w:instrText xml:space="preserve"> PAGEREF _Toc213898941 \h </w:instrText>
            </w:r>
            <w:r>
              <w:rPr>
                <w:noProof/>
                <w:webHidden/>
              </w:rPr>
            </w:r>
            <w:r>
              <w:rPr>
                <w:noProof/>
                <w:webHidden/>
              </w:rPr>
              <w:fldChar w:fldCharType="separate"/>
            </w:r>
            <w:r w:rsidR="00585CC6">
              <w:rPr>
                <w:noProof/>
                <w:webHidden/>
              </w:rPr>
              <w:t>7</w:t>
            </w:r>
            <w:r>
              <w:rPr>
                <w:noProof/>
                <w:webHidden/>
              </w:rPr>
              <w:fldChar w:fldCharType="end"/>
            </w:r>
          </w:hyperlink>
        </w:p>
        <w:p w14:paraId="2642B619" w14:textId="1EC7034B"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2" w:history="1">
            <w:r w:rsidRPr="005B0BC1">
              <w:rPr>
                <w:rStyle w:val="Hyperlink"/>
                <w:rFonts w:cs="Times New Roman"/>
                <w:noProof/>
              </w:rPr>
              <w:t>3.1 Key Demographic Shifts</w:t>
            </w:r>
            <w:r>
              <w:rPr>
                <w:noProof/>
                <w:webHidden/>
              </w:rPr>
              <w:tab/>
            </w:r>
            <w:r>
              <w:rPr>
                <w:noProof/>
                <w:webHidden/>
              </w:rPr>
              <w:fldChar w:fldCharType="begin"/>
            </w:r>
            <w:r>
              <w:rPr>
                <w:noProof/>
                <w:webHidden/>
              </w:rPr>
              <w:instrText xml:space="preserve"> PAGEREF _Toc213898942 \h </w:instrText>
            </w:r>
            <w:r>
              <w:rPr>
                <w:noProof/>
                <w:webHidden/>
              </w:rPr>
            </w:r>
            <w:r>
              <w:rPr>
                <w:noProof/>
                <w:webHidden/>
              </w:rPr>
              <w:fldChar w:fldCharType="separate"/>
            </w:r>
            <w:r w:rsidR="00585CC6">
              <w:rPr>
                <w:noProof/>
                <w:webHidden/>
              </w:rPr>
              <w:t>7</w:t>
            </w:r>
            <w:r>
              <w:rPr>
                <w:noProof/>
                <w:webHidden/>
              </w:rPr>
              <w:fldChar w:fldCharType="end"/>
            </w:r>
          </w:hyperlink>
        </w:p>
        <w:p w14:paraId="68509307" w14:textId="58209147"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3" w:history="1">
            <w:r w:rsidRPr="005B0BC1">
              <w:rPr>
                <w:rStyle w:val="Hyperlink"/>
                <w:rFonts w:cs="Times New Roman"/>
                <w:noProof/>
              </w:rPr>
              <w:t>3.2 Geopolitical Factors and Labour Market Disruptions</w:t>
            </w:r>
            <w:r>
              <w:rPr>
                <w:noProof/>
                <w:webHidden/>
              </w:rPr>
              <w:tab/>
            </w:r>
            <w:r>
              <w:rPr>
                <w:noProof/>
                <w:webHidden/>
              </w:rPr>
              <w:fldChar w:fldCharType="begin"/>
            </w:r>
            <w:r>
              <w:rPr>
                <w:noProof/>
                <w:webHidden/>
              </w:rPr>
              <w:instrText xml:space="preserve"> PAGEREF _Toc213898943 \h </w:instrText>
            </w:r>
            <w:r>
              <w:rPr>
                <w:noProof/>
                <w:webHidden/>
              </w:rPr>
            </w:r>
            <w:r>
              <w:rPr>
                <w:noProof/>
                <w:webHidden/>
              </w:rPr>
              <w:fldChar w:fldCharType="separate"/>
            </w:r>
            <w:r w:rsidR="00585CC6">
              <w:rPr>
                <w:noProof/>
                <w:webHidden/>
              </w:rPr>
              <w:t>8</w:t>
            </w:r>
            <w:r>
              <w:rPr>
                <w:noProof/>
                <w:webHidden/>
              </w:rPr>
              <w:fldChar w:fldCharType="end"/>
            </w:r>
          </w:hyperlink>
        </w:p>
        <w:p w14:paraId="76256B5A" w14:textId="5E3B9398"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4" w:history="1">
            <w:r w:rsidRPr="005B0BC1">
              <w:rPr>
                <w:rStyle w:val="Hyperlink"/>
                <w:rFonts w:cs="Times New Roman"/>
                <w:noProof/>
              </w:rPr>
              <w:t>3.3 Challenges for HR Professionals</w:t>
            </w:r>
            <w:r>
              <w:rPr>
                <w:noProof/>
                <w:webHidden/>
              </w:rPr>
              <w:tab/>
            </w:r>
            <w:r>
              <w:rPr>
                <w:noProof/>
                <w:webHidden/>
              </w:rPr>
              <w:fldChar w:fldCharType="begin"/>
            </w:r>
            <w:r>
              <w:rPr>
                <w:noProof/>
                <w:webHidden/>
              </w:rPr>
              <w:instrText xml:space="preserve"> PAGEREF _Toc213898944 \h </w:instrText>
            </w:r>
            <w:r>
              <w:rPr>
                <w:noProof/>
                <w:webHidden/>
              </w:rPr>
            </w:r>
            <w:r>
              <w:rPr>
                <w:noProof/>
                <w:webHidden/>
              </w:rPr>
              <w:fldChar w:fldCharType="separate"/>
            </w:r>
            <w:r w:rsidR="00585CC6">
              <w:rPr>
                <w:noProof/>
                <w:webHidden/>
              </w:rPr>
              <w:t>8</w:t>
            </w:r>
            <w:r>
              <w:rPr>
                <w:noProof/>
                <w:webHidden/>
              </w:rPr>
              <w:fldChar w:fldCharType="end"/>
            </w:r>
          </w:hyperlink>
        </w:p>
        <w:p w14:paraId="1494468C" w14:textId="69F9CDAA"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45" w:history="1">
            <w:r w:rsidRPr="005B0BC1">
              <w:rPr>
                <w:rStyle w:val="Hyperlink"/>
                <w:rFonts w:cs="Times New Roman"/>
                <w:noProof/>
              </w:rPr>
              <w:t>4. Addressing Skills Gaps and Talent Shortages Through Strategic HRM</w:t>
            </w:r>
            <w:r>
              <w:rPr>
                <w:noProof/>
                <w:webHidden/>
              </w:rPr>
              <w:tab/>
            </w:r>
            <w:r>
              <w:rPr>
                <w:noProof/>
                <w:webHidden/>
              </w:rPr>
              <w:fldChar w:fldCharType="begin"/>
            </w:r>
            <w:r>
              <w:rPr>
                <w:noProof/>
                <w:webHidden/>
              </w:rPr>
              <w:instrText xml:space="preserve"> PAGEREF _Toc213898945 \h </w:instrText>
            </w:r>
            <w:r>
              <w:rPr>
                <w:noProof/>
                <w:webHidden/>
              </w:rPr>
            </w:r>
            <w:r>
              <w:rPr>
                <w:noProof/>
                <w:webHidden/>
              </w:rPr>
              <w:fldChar w:fldCharType="separate"/>
            </w:r>
            <w:r w:rsidR="00585CC6">
              <w:rPr>
                <w:noProof/>
                <w:webHidden/>
              </w:rPr>
              <w:t>9</w:t>
            </w:r>
            <w:r>
              <w:rPr>
                <w:noProof/>
                <w:webHidden/>
              </w:rPr>
              <w:fldChar w:fldCharType="end"/>
            </w:r>
          </w:hyperlink>
        </w:p>
        <w:p w14:paraId="17631D3D" w14:textId="42016006"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6" w:history="1">
            <w:r w:rsidRPr="005B0BC1">
              <w:rPr>
                <w:rStyle w:val="Hyperlink"/>
                <w:rFonts w:cs="Times New Roman"/>
                <w:noProof/>
              </w:rPr>
              <w:t>4.1 Understanding Skills Gaps in Critical Sectors</w:t>
            </w:r>
            <w:r>
              <w:rPr>
                <w:noProof/>
                <w:webHidden/>
              </w:rPr>
              <w:tab/>
            </w:r>
            <w:r>
              <w:rPr>
                <w:noProof/>
                <w:webHidden/>
              </w:rPr>
              <w:fldChar w:fldCharType="begin"/>
            </w:r>
            <w:r>
              <w:rPr>
                <w:noProof/>
                <w:webHidden/>
              </w:rPr>
              <w:instrText xml:space="preserve"> PAGEREF _Toc213898946 \h </w:instrText>
            </w:r>
            <w:r>
              <w:rPr>
                <w:noProof/>
                <w:webHidden/>
              </w:rPr>
            </w:r>
            <w:r>
              <w:rPr>
                <w:noProof/>
                <w:webHidden/>
              </w:rPr>
              <w:fldChar w:fldCharType="separate"/>
            </w:r>
            <w:r w:rsidR="00585CC6">
              <w:rPr>
                <w:noProof/>
                <w:webHidden/>
              </w:rPr>
              <w:t>9</w:t>
            </w:r>
            <w:r>
              <w:rPr>
                <w:noProof/>
                <w:webHidden/>
              </w:rPr>
              <w:fldChar w:fldCharType="end"/>
            </w:r>
          </w:hyperlink>
        </w:p>
        <w:p w14:paraId="50655F5D" w14:textId="6F4A3F74"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7" w:history="1">
            <w:r w:rsidRPr="005B0BC1">
              <w:rPr>
                <w:rStyle w:val="Hyperlink"/>
                <w:rFonts w:cs="Times New Roman"/>
                <w:noProof/>
              </w:rPr>
              <w:t>4.2 Strategic HRM Interventions</w:t>
            </w:r>
            <w:r>
              <w:rPr>
                <w:noProof/>
                <w:webHidden/>
              </w:rPr>
              <w:tab/>
            </w:r>
            <w:r>
              <w:rPr>
                <w:noProof/>
                <w:webHidden/>
              </w:rPr>
              <w:fldChar w:fldCharType="begin"/>
            </w:r>
            <w:r>
              <w:rPr>
                <w:noProof/>
                <w:webHidden/>
              </w:rPr>
              <w:instrText xml:space="preserve"> PAGEREF _Toc213898947 \h </w:instrText>
            </w:r>
            <w:r>
              <w:rPr>
                <w:noProof/>
                <w:webHidden/>
              </w:rPr>
            </w:r>
            <w:r>
              <w:rPr>
                <w:noProof/>
                <w:webHidden/>
              </w:rPr>
              <w:fldChar w:fldCharType="separate"/>
            </w:r>
            <w:r w:rsidR="00585CC6">
              <w:rPr>
                <w:noProof/>
                <w:webHidden/>
              </w:rPr>
              <w:t>9</w:t>
            </w:r>
            <w:r>
              <w:rPr>
                <w:noProof/>
                <w:webHidden/>
              </w:rPr>
              <w:fldChar w:fldCharType="end"/>
            </w:r>
          </w:hyperlink>
        </w:p>
        <w:p w14:paraId="5C084115" w14:textId="28226DE0"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48" w:history="1">
            <w:r w:rsidRPr="005B0BC1">
              <w:rPr>
                <w:rStyle w:val="Hyperlink"/>
                <w:rFonts w:cs="Times New Roman"/>
                <w:noProof/>
              </w:rPr>
              <w:t>4.3 Retention and Succession Planning</w:t>
            </w:r>
            <w:r>
              <w:rPr>
                <w:noProof/>
                <w:webHidden/>
              </w:rPr>
              <w:tab/>
            </w:r>
            <w:r>
              <w:rPr>
                <w:noProof/>
                <w:webHidden/>
              </w:rPr>
              <w:fldChar w:fldCharType="begin"/>
            </w:r>
            <w:r>
              <w:rPr>
                <w:noProof/>
                <w:webHidden/>
              </w:rPr>
              <w:instrText xml:space="preserve"> PAGEREF _Toc213898948 \h </w:instrText>
            </w:r>
            <w:r>
              <w:rPr>
                <w:noProof/>
                <w:webHidden/>
              </w:rPr>
            </w:r>
            <w:r>
              <w:rPr>
                <w:noProof/>
                <w:webHidden/>
              </w:rPr>
              <w:fldChar w:fldCharType="separate"/>
            </w:r>
            <w:r w:rsidR="00585CC6">
              <w:rPr>
                <w:noProof/>
                <w:webHidden/>
              </w:rPr>
              <w:t>10</w:t>
            </w:r>
            <w:r>
              <w:rPr>
                <w:noProof/>
                <w:webHidden/>
              </w:rPr>
              <w:fldChar w:fldCharType="end"/>
            </w:r>
          </w:hyperlink>
        </w:p>
        <w:p w14:paraId="43B5BBB7" w14:textId="1DC4F5A2"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49" w:history="1">
            <w:r w:rsidRPr="005B0BC1">
              <w:rPr>
                <w:rStyle w:val="Hyperlink"/>
                <w:rFonts w:cs="Times New Roman"/>
                <w:noProof/>
              </w:rPr>
              <w:t>5. Personal Reflection: Capabilities for International and Technological Contexts</w:t>
            </w:r>
            <w:r>
              <w:rPr>
                <w:noProof/>
                <w:webHidden/>
              </w:rPr>
              <w:tab/>
            </w:r>
            <w:r>
              <w:rPr>
                <w:noProof/>
                <w:webHidden/>
              </w:rPr>
              <w:fldChar w:fldCharType="begin"/>
            </w:r>
            <w:r>
              <w:rPr>
                <w:noProof/>
                <w:webHidden/>
              </w:rPr>
              <w:instrText xml:space="preserve"> PAGEREF _Toc213898949 \h </w:instrText>
            </w:r>
            <w:r>
              <w:rPr>
                <w:noProof/>
                <w:webHidden/>
              </w:rPr>
            </w:r>
            <w:r>
              <w:rPr>
                <w:noProof/>
                <w:webHidden/>
              </w:rPr>
              <w:fldChar w:fldCharType="separate"/>
            </w:r>
            <w:r w:rsidR="00585CC6">
              <w:rPr>
                <w:noProof/>
                <w:webHidden/>
              </w:rPr>
              <w:t>10</w:t>
            </w:r>
            <w:r>
              <w:rPr>
                <w:noProof/>
                <w:webHidden/>
              </w:rPr>
              <w:fldChar w:fldCharType="end"/>
            </w:r>
          </w:hyperlink>
        </w:p>
        <w:p w14:paraId="2DEF2357" w14:textId="07B3BC7E"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0" w:history="1">
            <w:r w:rsidRPr="005B0BC1">
              <w:rPr>
                <w:rStyle w:val="Hyperlink"/>
                <w:rFonts w:cs="Times New Roman"/>
                <w:noProof/>
              </w:rPr>
              <w:t>5.1 Working in International Contexts</w:t>
            </w:r>
            <w:r>
              <w:rPr>
                <w:noProof/>
                <w:webHidden/>
              </w:rPr>
              <w:tab/>
            </w:r>
            <w:r>
              <w:rPr>
                <w:noProof/>
                <w:webHidden/>
              </w:rPr>
              <w:fldChar w:fldCharType="begin"/>
            </w:r>
            <w:r>
              <w:rPr>
                <w:noProof/>
                <w:webHidden/>
              </w:rPr>
              <w:instrText xml:space="preserve"> PAGEREF _Toc213898950 \h </w:instrText>
            </w:r>
            <w:r>
              <w:rPr>
                <w:noProof/>
                <w:webHidden/>
              </w:rPr>
            </w:r>
            <w:r>
              <w:rPr>
                <w:noProof/>
                <w:webHidden/>
              </w:rPr>
              <w:fldChar w:fldCharType="separate"/>
            </w:r>
            <w:r w:rsidR="00585CC6">
              <w:rPr>
                <w:noProof/>
                <w:webHidden/>
              </w:rPr>
              <w:t>10</w:t>
            </w:r>
            <w:r>
              <w:rPr>
                <w:noProof/>
                <w:webHidden/>
              </w:rPr>
              <w:fldChar w:fldCharType="end"/>
            </w:r>
          </w:hyperlink>
        </w:p>
        <w:p w14:paraId="4A2B7B80" w14:textId="29D9EBEE"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1" w:history="1">
            <w:r w:rsidRPr="005B0BC1">
              <w:rPr>
                <w:rStyle w:val="Hyperlink"/>
                <w:rFonts w:cs="Times New Roman"/>
                <w:noProof/>
              </w:rPr>
              <w:t>5.2 Technology Competencies</w:t>
            </w:r>
            <w:r>
              <w:rPr>
                <w:noProof/>
                <w:webHidden/>
              </w:rPr>
              <w:tab/>
            </w:r>
            <w:r>
              <w:rPr>
                <w:noProof/>
                <w:webHidden/>
              </w:rPr>
              <w:fldChar w:fldCharType="begin"/>
            </w:r>
            <w:r>
              <w:rPr>
                <w:noProof/>
                <w:webHidden/>
              </w:rPr>
              <w:instrText xml:space="preserve"> PAGEREF _Toc213898951 \h </w:instrText>
            </w:r>
            <w:r>
              <w:rPr>
                <w:noProof/>
                <w:webHidden/>
              </w:rPr>
            </w:r>
            <w:r>
              <w:rPr>
                <w:noProof/>
                <w:webHidden/>
              </w:rPr>
              <w:fldChar w:fldCharType="separate"/>
            </w:r>
            <w:r w:rsidR="00585CC6">
              <w:rPr>
                <w:noProof/>
                <w:webHidden/>
              </w:rPr>
              <w:t>11</w:t>
            </w:r>
            <w:r>
              <w:rPr>
                <w:noProof/>
                <w:webHidden/>
              </w:rPr>
              <w:fldChar w:fldCharType="end"/>
            </w:r>
          </w:hyperlink>
        </w:p>
        <w:p w14:paraId="012DAE80" w14:textId="3F709A9B"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2" w:history="1">
            <w:r w:rsidRPr="005B0BC1">
              <w:rPr>
                <w:rStyle w:val="Hyperlink"/>
                <w:rFonts w:cs="Times New Roman"/>
                <w:noProof/>
              </w:rPr>
              <w:t>5.3 Communication Skills</w:t>
            </w:r>
            <w:r>
              <w:rPr>
                <w:noProof/>
                <w:webHidden/>
              </w:rPr>
              <w:tab/>
            </w:r>
            <w:r>
              <w:rPr>
                <w:noProof/>
                <w:webHidden/>
              </w:rPr>
              <w:fldChar w:fldCharType="begin"/>
            </w:r>
            <w:r>
              <w:rPr>
                <w:noProof/>
                <w:webHidden/>
              </w:rPr>
              <w:instrText xml:space="preserve"> PAGEREF _Toc213898952 \h </w:instrText>
            </w:r>
            <w:r>
              <w:rPr>
                <w:noProof/>
                <w:webHidden/>
              </w:rPr>
            </w:r>
            <w:r>
              <w:rPr>
                <w:noProof/>
                <w:webHidden/>
              </w:rPr>
              <w:fldChar w:fldCharType="separate"/>
            </w:r>
            <w:r w:rsidR="00585CC6">
              <w:rPr>
                <w:noProof/>
                <w:webHidden/>
              </w:rPr>
              <w:t>11</w:t>
            </w:r>
            <w:r>
              <w:rPr>
                <w:noProof/>
                <w:webHidden/>
              </w:rPr>
              <w:fldChar w:fldCharType="end"/>
            </w:r>
          </w:hyperlink>
        </w:p>
        <w:p w14:paraId="508C2589" w14:textId="2A4C0573"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3" w:history="1">
            <w:r w:rsidRPr="005B0BC1">
              <w:rPr>
                <w:rStyle w:val="Hyperlink"/>
                <w:rFonts w:cs="Times New Roman"/>
                <w:noProof/>
              </w:rPr>
              <w:t>5.4 Teamwork and Collaboration</w:t>
            </w:r>
            <w:r>
              <w:rPr>
                <w:noProof/>
                <w:webHidden/>
              </w:rPr>
              <w:tab/>
            </w:r>
            <w:r>
              <w:rPr>
                <w:noProof/>
                <w:webHidden/>
              </w:rPr>
              <w:fldChar w:fldCharType="begin"/>
            </w:r>
            <w:r>
              <w:rPr>
                <w:noProof/>
                <w:webHidden/>
              </w:rPr>
              <w:instrText xml:space="preserve"> PAGEREF _Toc213898953 \h </w:instrText>
            </w:r>
            <w:r>
              <w:rPr>
                <w:noProof/>
                <w:webHidden/>
              </w:rPr>
            </w:r>
            <w:r>
              <w:rPr>
                <w:noProof/>
                <w:webHidden/>
              </w:rPr>
              <w:fldChar w:fldCharType="separate"/>
            </w:r>
            <w:r w:rsidR="00585CC6">
              <w:rPr>
                <w:noProof/>
                <w:webHidden/>
              </w:rPr>
              <w:t>11</w:t>
            </w:r>
            <w:r>
              <w:rPr>
                <w:noProof/>
                <w:webHidden/>
              </w:rPr>
              <w:fldChar w:fldCharType="end"/>
            </w:r>
          </w:hyperlink>
        </w:p>
        <w:p w14:paraId="2B88EC16" w14:textId="7C8E2D32"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4" w:history="1">
            <w:r w:rsidRPr="005B0BC1">
              <w:rPr>
                <w:rStyle w:val="Hyperlink"/>
                <w:rFonts w:cs="Times New Roman"/>
                <w:noProof/>
              </w:rPr>
              <w:t>5.5 Leadership Capabilities</w:t>
            </w:r>
            <w:r>
              <w:rPr>
                <w:noProof/>
                <w:webHidden/>
              </w:rPr>
              <w:tab/>
            </w:r>
            <w:r>
              <w:rPr>
                <w:noProof/>
                <w:webHidden/>
              </w:rPr>
              <w:fldChar w:fldCharType="begin"/>
            </w:r>
            <w:r>
              <w:rPr>
                <w:noProof/>
                <w:webHidden/>
              </w:rPr>
              <w:instrText xml:space="preserve"> PAGEREF _Toc213898954 \h </w:instrText>
            </w:r>
            <w:r>
              <w:rPr>
                <w:noProof/>
                <w:webHidden/>
              </w:rPr>
            </w:r>
            <w:r>
              <w:rPr>
                <w:noProof/>
                <w:webHidden/>
              </w:rPr>
              <w:fldChar w:fldCharType="separate"/>
            </w:r>
            <w:r w:rsidR="00585CC6">
              <w:rPr>
                <w:noProof/>
                <w:webHidden/>
              </w:rPr>
              <w:t>12</w:t>
            </w:r>
            <w:r>
              <w:rPr>
                <w:noProof/>
                <w:webHidden/>
              </w:rPr>
              <w:fldChar w:fldCharType="end"/>
            </w:r>
          </w:hyperlink>
        </w:p>
        <w:p w14:paraId="3ED5DBD6" w14:textId="52A7DC7C" w:rsidR="00D81BC9" w:rsidRDefault="00D81BC9">
          <w:pPr>
            <w:pStyle w:val="TOC2"/>
            <w:tabs>
              <w:tab w:val="right" w:leader="dot" w:pos="9016"/>
            </w:tabs>
            <w:rPr>
              <w:rFonts w:asciiTheme="minorHAnsi" w:eastAsiaTheme="minorEastAsia" w:hAnsiTheme="minorHAnsi"/>
              <w:noProof/>
              <w:kern w:val="2"/>
              <w:szCs w:val="24"/>
              <w14:ligatures w14:val="standardContextual"/>
            </w:rPr>
          </w:pPr>
          <w:hyperlink w:anchor="_Toc213898955" w:history="1">
            <w:r w:rsidRPr="005B0BC1">
              <w:rPr>
                <w:rStyle w:val="Hyperlink"/>
                <w:rFonts w:cs="Times New Roman"/>
                <w:noProof/>
              </w:rPr>
              <w:t>5.6 Self-Directed Learning and Continuous Development</w:t>
            </w:r>
            <w:r>
              <w:rPr>
                <w:noProof/>
                <w:webHidden/>
              </w:rPr>
              <w:tab/>
            </w:r>
            <w:r>
              <w:rPr>
                <w:noProof/>
                <w:webHidden/>
              </w:rPr>
              <w:fldChar w:fldCharType="begin"/>
            </w:r>
            <w:r>
              <w:rPr>
                <w:noProof/>
                <w:webHidden/>
              </w:rPr>
              <w:instrText xml:space="preserve"> PAGEREF _Toc213898955 \h </w:instrText>
            </w:r>
            <w:r>
              <w:rPr>
                <w:noProof/>
                <w:webHidden/>
              </w:rPr>
            </w:r>
            <w:r>
              <w:rPr>
                <w:noProof/>
                <w:webHidden/>
              </w:rPr>
              <w:fldChar w:fldCharType="separate"/>
            </w:r>
            <w:r w:rsidR="00585CC6">
              <w:rPr>
                <w:noProof/>
                <w:webHidden/>
              </w:rPr>
              <w:t>12</w:t>
            </w:r>
            <w:r>
              <w:rPr>
                <w:noProof/>
                <w:webHidden/>
              </w:rPr>
              <w:fldChar w:fldCharType="end"/>
            </w:r>
          </w:hyperlink>
        </w:p>
        <w:p w14:paraId="2D5F8466" w14:textId="15931A3F"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56" w:history="1">
            <w:r w:rsidRPr="005B0BC1">
              <w:rPr>
                <w:rStyle w:val="Hyperlink"/>
                <w:rFonts w:cs="Times New Roman"/>
                <w:noProof/>
              </w:rPr>
              <w:t>6. Conclusion</w:t>
            </w:r>
            <w:r>
              <w:rPr>
                <w:noProof/>
                <w:webHidden/>
              </w:rPr>
              <w:tab/>
            </w:r>
            <w:r>
              <w:rPr>
                <w:noProof/>
                <w:webHidden/>
              </w:rPr>
              <w:fldChar w:fldCharType="begin"/>
            </w:r>
            <w:r>
              <w:rPr>
                <w:noProof/>
                <w:webHidden/>
              </w:rPr>
              <w:instrText xml:space="preserve"> PAGEREF _Toc213898956 \h </w:instrText>
            </w:r>
            <w:r>
              <w:rPr>
                <w:noProof/>
                <w:webHidden/>
              </w:rPr>
            </w:r>
            <w:r>
              <w:rPr>
                <w:noProof/>
                <w:webHidden/>
              </w:rPr>
              <w:fldChar w:fldCharType="separate"/>
            </w:r>
            <w:r w:rsidR="00585CC6">
              <w:rPr>
                <w:noProof/>
                <w:webHidden/>
              </w:rPr>
              <w:t>12</w:t>
            </w:r>
            <w:r>
              <w:rPr>
                <w:noProof/>
                <w:webHidden/>
              </w:rPr>
              <w:fldChar w:fldCharType="end"/>
            </w:r>
          </w:hyperlink>
        </w:p>
        <w:p w14:paraId="446706DC" w14:textId="2C577DA6"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57" w:history="1">
            <w:r w:rsidRPr="005B0BC1">
              <w:rPr>
                <w:rStyle w:val="Hyperlink"/>
                <w:rFonts w:cs="Times New Roman"/>
                <w:noProof/>
              </w:rPr>
              <w:t>References</w:t>
            </w:r>
            <w:r>
              <w:rPr>
                <w:noProof/>
                <w:webHidden/>
              </w:rPr>
              <w:tab/>
            </w:r>
            <w:r>
              <w:rPr>
                <w:noProof/>
                <w:webHidden/>
              </w:rPr>
              <w:fldChar w:fldCharType="begin"/>
            </w:r>
            <w:r>
              <w:rPr>
                <w:noProof/>
                <w:webHidden/>
              </w:rPr>
              <w:instrText xml:space="preserve"> PAGEREF _Toc213898957 \h </w:instrText>
            </w:r>
            <w:r>
              <w:rPr>
                <w:noProof/>
                <w:webHidden/>
              </w:rPr>
            </w:r>
            <w:r>
              <w:rPr>
                <w:noProof/>
                <w:webHidden/>
              </w:rPr>
              <w:fldChar w:fldCharType="separate"/>
            </w:r>
            <w:r w:rsidR="00585CC6">
              <w:rPr>
                <w:noProof/>
                <w:webHidden/>
              </w:rPr>
              <w:t>13</w:t>
            </w:r>
            <w:r>
              <w:rPr>
                <w:noProof/>
                <w:webHidden/>
              </w:rPr>
              <w:fldChar w:fldCharType="end"/>
            </w:r>
          </w:hyperlink>
        </w:p>
        <w:p w14:paraId="3F7EFC8A" w14:textId="39663642" w:rsidR="00D81BC9" w:rsidRDefault="00D81BC9">
          <w:pPr>
            <w:pStyle w:val="TOC1"/>
            <w:tabs>
              <w:tab w:val="right" w:leader="dot" w:pos="9016"/>
            </w:tabs>
            <w:rPr>
              <w:rFonts w:asciiTheme="minorHAnsi" w:eastAsiaTheme="minorEastAsia" w:hAnsiTheme="minorHAnsi"/>
              <w:noProof/>
              <w:kern w:val="2"/>
              <w:szCs w:val="24"/>
              <w14:ligatures w14:val="standardContextual"/>
            </w:rPr>
          </w:pPr>
          <w:hyperlink w:anchor="_Toc213898958" w:history="1">
            <w:r w:rsidRPr="005B0BC1">
              <w:rPr>
                <w:rStyle w:val="Hyperlink"/>
                <w:noProof/>
              </w:rPr>
              <w:t>Appendix</w:t>
            </w:r>
            <w:r>
              <w:rPr>
                <w:noProof/>
                <w:webHidden/>
              </w:rPr>
              <w:tab/>
            </w:r>
            <w:r>
              <w:rPr>
                <w:noProof/>
                <w:webHidden/>
              </w:rPr>
              <w:fldChar w:fldCharType="begin"/>
            </w:r>
            <w:r>
              <w:rPr>
                <w:noProof/>
                <w:webHidden/>
              </w:rPr>
              <w:instrText xml:space="preserve"> PAGEREF _Toc213898958 \h </w:instrText>
            </w:r>
            <w:r>
              <w:rPr>
                <w:noProof/>
                <w:webHidden/>
              </w:rPr>
            </w:r>
            <w:r>
              <w:rPr>
                <w:noProof/>
                <w:webHidden/>
              </w:rPr>
              <w:fldChar w:fldCharType="separate"/>
            </w:r>
            <w:r w:rsidR="00585CC6">
              <w:rPr>
                <w:noProof/>
                <w:webHidden/>
              </w:rPr>
              <w:t>15</w:t>
            </w:r>
            <w:r>
              <w:rPr>
                <w:noProof/>
                <w:webHidden/>
              </w:rPr>
              <w:fldChar w:fldCharType="end"/>
            </w:r>
          </w:hyperlink>
        </w:p>
        <w:p w14:paraId="5715B649" w14:textId="05AB1314" w:rsidR="00C84398" w:rsidRPr="0047605C" w:rsidRDefault="00C84398" w:rsidP="00C84398">
          <w:pPr>
            <w:rPr>
              <w:rFonts w:cs="Times New Roman"/>
            </w:rPr>
          </w:pPr>
          <w:r w:rsidRPr="0047605C">
            <w:rPr>
              <w:rFonts w:cs="Times New Roman"/>
              <w:b/>
              <w:bCs/>
              <w:noProof/>
            </w:rPr>
            <w:lastRenderedPageBreak/>
            <w:fldChar w:fldCharType="end"/>
          </w:r>
        </w:p>
      </w:sdtContent>
    </w:sdt>
    <w:p w14:paraId="3CD4F6B8" w14:textId="27B73925" w:rsidR="00C84398" w:rsidRDefault="00C84398" w:rsidP="00154EB0">
      <w:pPr>
        <w:spacing w:after="160"/>
        <w:rPr>
          <w:rFonts w:cs="Times New Roman"/>
        </w:rPr>
      </w:pPr>
    </w:p>
    <w:p w14:paraId="227C3E75" w14:textId="77777777" w:rsidR="00154EB0" w:rsidRDefault="00154EB0" w:rsidP="00154EB0">
      <w:pPr>
        <w:spacing w:after="160"/>
        <w:rPr>
          <w:rFonts w:cs="Times New Roman"/>
        </w:rPr>
      </w:pPr>
    </w:p>
    <w:p w14:paraId="025868BE" w14:textId="77777777" w:rsidR="00154EB0" w:rsidRPr="0047605C" w:rsidRDefault="00154EB0" w:rsidP="00154EB0">
      <w:pPr>
        <w:pStyle w:val="Heading1"/>
        <w:rPr>
          <w:rFonts w:cs="Times New Roman"/>
          <w:szCs w:val="24"/>
        </w:rPr>
      </w:pPr>
      <w:bookmarkStart w:id="1" w:name="_Toc213898936"/>
      <w:r w:rsidRPr="0047605C">
        <w:rPr>
          <w:rFonts w:cs="Times New Roman"/>
          <w:szCs w:val="24"/>
        </w:rPr>
        <w:t>1. Introduction</w:t>
      </w:r>
      <w:bookmarkEnd w:id="1"/>
      <w:r w:rsidRPr="0047605C">
        <w:rPr>
          <w:rFonts w:cs="Times New Roman"/>
          <w:szCs w:val="24"/>
        </w:rPr>
        <w:t xml:space="preserve"> </w:t>
      </w:r>
    </w:p>
    <w:p w14:paraId="14B6E4D8" w14:textId="58AB68E2" w:rsidR="00154EB0" w:rsidRPr="0047605C" w:rsidRDefault="00154EB0" w:rsidP="00154EB0">
      <w:pPr>
        <w:rPr>
          <w:rFonts w:cs="Times New Roman"/>
        </w:rPr>
      </w:pPr>
      <w:r w:rsidRPr="0047605C">
        <w:rPr>
          <w:rFonts w:cs="Times New Roman"/>
        </w:rPr>
        <w:t>The prevailing technological and demographic and geopolitical changes are reforming the work force formations and employment relationships exponentially altering the global labour market. The organisation of work and organisational strategies is reworking the foundations of work and automati</w:t>
      </w:r>
      <w:r>
        <w:rPr>
          <w:rFonts w:cs="Times New Roman"/>
        </w:rPr>
        <w:t>z</w:t>
      </w:r>
      <w:r w:rsidRPr="0047605C">
        <w:rPr>
          <w:rFonts w:cs="Times New Roman"/>
        </w:rPr>
        <w:t>ation, as ageing of the population, the unemployment of the youth and the threats of geopolitics are putting pressure on the talent management. The report analyses the technological, demographic and geopolitical conditions that influence the employment markets and the strategic HRM interventions required in order to make the organisational success to be sustainable (Biljana, 2022).</w:t>
      </w:r>
      <w:r>
        <w:rPr>
          <w:rFonts w:cs="Times New Roman"/>
        </w:rPr>
        <w:t xml:space="preserve"> </w:t>
      </w:r>
    </w:p>
    <w:p w14:paraId="4775DF34" w14:textId="77777777" w:rsidR="00154EB0" w:rsidRPr="0047605C" w:rsidRDefault="00154EB0" w:rsidP="00154EB0">
      <w:pPr>
        <w:pStyle w:val="Heading1"/>
        <w:rPr>
          <w:rFonts w:cs="Times New Roman"/>
          <w:szCs w:val="24"/>
        </w:rPr>
      </w:pPr>
      <w:bookmarkStart w:id="2" w:name="_Toc213898937"/>
      <w:r w:rsidRPr="0047605C">
        <w:rPr>
          <w:rFonts w:cs="Times New Roman"/>
          <w:szCs w:val="24"/>
        </w:rPr>
        <w:t>2. Technological Advancements Reshaping Labour Markets</w:t>
      </w:r>
      <w:bookmarkEnd w:id="2"/>
    </w:p>
    <w:p w14:paraId="1000A93B" w14:textId="77777777" w:rsidR="00154EB0" w:rsidRPr="0047605C" w:rsidRDefault="00154EB0" w:rsidP="00154EB0">
      <w:pPr>
        <w:pStyle w:val="Heading2"/>
        <w:spacing w:line="360" w:lineRule="auto"/>
        <w:rPr>
          <w:rFonts w:cs="Times New Roman"/>
          <w:szCs w:val="24"/>
        </w:rPr>
      </w:pPr>
      <w:bookmarkStart w:id="3" w:name="_Toc213898938"/>
      <w:r w:rsidRPr="0047605C">
        <w:rPr>
          <w:rFonts w:cs="Times New Roman"/>
          <w:szCs w:val="24"/>
        </w:rPr>
        <w:t>2.1 The Rise of AI and Automation in the Workplace</w:t>
      </w:r>
      <w:bookmarkEnd w:id="3"/>
    </w:p>
    <w:p w14:paraId="637CE9F7" w14:textId="77777777" w:rsidR="00154EB0" w:rsidRDefault="00154EB0" w:rsidP="00154EB0">
      <w:pPr>
        <w:rPr>
          <w:rFonts w:cs="Times New Roman"/>
        </w:rPr>
      </w:pPr>
      <w:r w:rsidRPr="0047605C">
        <w:rPr>
          <w:rFonts w:cs="Times New Roman"/>
        </w:rPr>
        <w:t>The combination of artificial intelligence and automation technologies has reshaped the modern labour markets not only with the displacement issues but also never before it has offered such possibilities to evolve the workforce. However, as newest studies reveal, AIs have transformed the recruitment process with smart screening algorithms, candidate success predictive analytics and automated initial interview phases that save a lot of time to hire metrics and increase accuracy in candidate match (Ross, McGregor and Swales, 2024).</w:t>
      </w:r>
    </w:p>
    <w:p w14:paraId="0F202CF9" w14:textId="77777777" w:rsidR="00154EB0" w:rsidRDefault="00154EB0" w:rsidP="00154EB0">
      <w:pPr>
        <w:rPr>
          <w:rFonts w:cs="Times New Roman"/>
        </w:rPr>
      </w:pPr>
    </w:p>
    <w:p w14:paraId="04690006" w14:textId="4A28826B" w:rsidR="00154EB0" w:rsidRDefault="00154EB0" w:rsidP="00154EB0">
      <w:pPr>
        <w:rPr>
          <w:rFonts w:cs="Times New Roman"/>
        </w:rPr>
      </w:pPr>
      <w:r w:rsidRPr="0047605C">
        <w:rPr>
          <w:rFonts w:cs="Times New Roman"/>
        </w:rPr>
        <w:t xml:space="preserve"> </w:t>
      </w:r>
    </w:p>
    <w:p w14:paraId="4B329383" w14:textId="77777777" w:rsidR="00154EB0" w:rsidRDefault="00154EB0" w:rsidP="00154EB0">
      <w:pPr>
        <w:rPr>
          <w:rFonts w:cs="Times New Roman"/>
        </w:rPr>
      </w:pPr>
      <w:r>
        <w:rPr>
          <w:noProof/>
        </w:rPr>
        <w:drawing>
          <wp:inline distT="0" distB="0" distL="0" distR="0" wp14:anchorId="52BA56EC" wp14:editId="51A57E30">
            <wp:extent cx="3733800" cy="2590945"/>
            <wp:effectExtent l="0" t="0" r="0" b="0"/>
            <wp:docPr id="1391762021" name="Picture 1" descr="AI and Automation in HR: Impact, Adoption and Future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and Automation in HR: Impact, Adoption and Future Outlook"/>
                    <pic:cNvPicPr>
                      <a:picLocks noChangeAspect="1" noChangeArrowheads="1"/>
                    </pic:cNvPicPr>
                  </pic:nvPicPr>
                  <pic:blipFill rotWithShape="1">
                    <a:blip r:embed="rId5">
                      <a:extLst>
                        <a:ext uri="{28A0092B-C50C-407E-A947-70E740481C1C}">
                          <a14:useLocalDpi xmlns:a14="http://schemas.microsoft.com/office/drawing/2010/main" val="0"/>
                        </a:ext>
                      </a:extLst>
                    </a:blip>
                    <a:srcRect l="6481" t="28418" r="6105" b="10924"/>
                    <a:stretch>
                      <a:fillRect/>
                    </a:stretch>
                  </pic:blipFill>
                  <pic:spPr bwMode="auto">
                    <a:xfrm>
                      <a:off x="0" y="0"/>
                      <a:ext cx="3742898" cy="2597258"/>
                    </a:xfrm>
                    <a:prstGeom prst="rect">
                      <a:avLst/>
                    </a:prstGeom>
                    <a:noFill/>
                    <a:ln>
                      <a:noFill/>
                    </a:ln>
                    <a:extLst>
                      <a:ext uri="{53640926-AAD7-44D8-BBD7-CCE9431645EC}">
                        <a14:shadowObscured xmlns:a14="http://schemas.microsoft.com/office/drawing/2010/main"/>
                      </a:ext>
                    </a:extLst>
                  </pic:spPr>
                </pic:pic>
              </a:graphicData>
            </a:graphic>
          </wp:inline>
        </w:drawing>
      </w:r>
    </w:p>
    <w:p w14:paraId="5EB7380B" w14:textId="77777777" w:rsidR="00154EB0" w:rsidRDefault="00154EB0" w:rsidP="00154EB0">
      <w:pPr>
        <w:rPr>
          <w:rFonts w:cs="Times New Roman"/>
        </w:rPr>
      </w:pPr>
    </w:p>
    <w:p w14:paraId="052F885C" w14:textId="77777777" w:rsidR="00154EB0" w:rsidRDefault="00154EB0" w:rsidP="00154EB0">
      <w:pPr>
        <w:rPr>
          <w:rFonts w:cs="Times New Roman"/>
        </w:rPr>
      </w:pPr>
    </w:p>
    <w:p w14:paraId="6E51DE4E" w14:textId="35EDF728" w:rsidR="00154EB0" w:rsidRDefault="00154EB0" w:rsidP="00154EB0">
      <w:pPr>
        <w:rPr>
          <w:rFonts w:cs="Times New Roman"/>
        </w:rPr>
      </w:pPr>
      <w:r>
        <w:rPr>
          <w:rFonts w:cs="Times New Roman"/>
        </w:rPr>
        <w:t xml:space="preserve">Figure 1: </w:t>
      </w:r>
      <w:r w:rsidRPr="0047605C">
        <w:rPr>
          <w:rFonts w:cs="Times New Roman"/>
        </w:rPr>
        <w:t>The Rise of AI and Automation in the Workplace</w:t>
      </w:r>
    </w:p>
    <w:p w14:paraId="55CA4EBF" w14:textId="77777777" w:rsidR="00154EB0" w:rsidRDefault="00154EB0" w:rsidP="00154EB0">
      <w:pPr>
        <w:rPr>
          <w:rFonts w:cs="Times New Roman"/>
        </w:rPr>
      </w:pPr>
      <w:r>
        <w:rPr>
          <w:rFonts w:cs="Times New Roman"/>
        </w:rPr>
        <w:lastRenderedPageBreak/>
        <w:t xml:space="preserve">Source: </w:t>
      </w:r>
      <w:r w:rsidRPr="00766BB4">
        <w:rPr>
          <w:rFonts w:cs="Times New Roman"/>
        </w:rPr>
        <w:t>(Verlinden, 2022)</w:t>
      </w:r>
    </w:p>
    <w:p w14:paraId="4D3BCB54" w14:textId="77777777" w:rsidR="00154EB0" w:rsidRPr="0047605C" w:rsidRDefault="00154EB0" w:rsidP="00154EB0">
      <w:pPr>
        <w:rPr>
          <w:rFonts w:cs="Times New Roman"/>
        </w:rPr>
      </w:pPr>
      <w:r w:rsidRPr="0047605C">
        <w:rPr>
          <w:rFonts w:cs="Times New Roman"/>
        </w:rPr>
        <w:t xml:space="preserve">Workforce analytics are applications of machine learning allowing the HR professional to forecast employee turnover, detect skills gaps, and also optimise workforce planning to data-driven precision never before possible. However, with the spread of automation, there has arisen a lot of anxiety about the loss of job especially to simple cognitive and manual jobs (Biljana, 2022). </w:t>
      </w:r>
    </w:p>
    <w:p w14:paraId="09F43C79" w14:textId="77777777" w:rsidR="00154EB0" w:rsidRPr="0047605C" w:rsidRDefault="00154EB0" w:rsidP="00154EB0">
      <w:pPr>
        <w:pStyle w:val="Heading2"/>
        <w:spacing w:line="360" w:lineRule="auto"/>
        <w:rPr>
          <w:rFonts w:cs="Times New Roman"/>
          <w:szCs w:val="24"/>
        </w:rPr>
      </w:pPr>
      <w:bookmarkStart w:id="4" w:name="_Toc213898939"/>
      <w:r w:rsidRPr="0047605C">
        <w:rPr>
          <w:rFonts w:cs="Times New Roman"/>
          <w:szCs w:val="24"/>
        </w:rPr>
        <w:t>2.2 Digital Platforms and the Gig Economy</w:t>
      </w:r>
      <w:bookmarkEnd w:id="4"/>
    </w:p>
    <w:p w14:paraId="79C09118" w14:textId="77777777" w:rsidR="00154EB0" w:rsidRPr="0047605C" w:rsidRDefault="00154EB0" w:rsidP="00154EB0">
      <w:pPr>
        <w:rPr>
          <w:rFonts w:cs="Times New Roman"/>
        </w:rPr>
      </w:pPr>
      <w:r w:rsidRPr="0047605C">
        <w:rPr>
          <w:rFonts w:cs="Times New Roman"/>
        </w:rPr>
        <w:t xml:space="preserve">The gig economy has grown exponentially with the help of digital platforms, which are aligning the nature of a conventional employment relationships and disrupting conventional HR paradigm. A platform-like work model, highlighted by Uber, Deliveroo, and Upwork, has established platforms of flexible labour markets where a worker is treated as an independent contractor and not a worker and has access to short-term engagements by digital mediators (Ross, McGregor and Swales, 2024). The result of this transformation has created a massive segmentation of the workforce between the traditional workers who have protection under the statutes and those with gigs who face precarious jobs and less benefits coverage. The implications of IHRM are enormous since the digital platforms are capable of delivering an insurmountable talent acquisition of a borderless nature since organisations can at </w:t>
      </w:r>
      <w:proofErr w:type="spellStart"/>
      <w:r w:rsidRPr="0047605C">
        <w:rPr>
          <w:rFonts w:cs="Times New Roman"/>
        </w:rPr>
        <w:t>any time</w:t>
      </w:r>
      <w:proofErr w:type="spellEnd"/>
      <w:r w:rsidRPr="0047605C">
        <w:rPr>
          <w:rFonts w:cs="Times New Roman"/>
        </w:rPr>
        <w:t xml:space="preserve"> and anywhere acquire talent pools of a complex nature in terms of employment, taxation and safe keeping of workers (Biljana, 2022). </w:t>
      </w:r>
    </w:p>
    <w:p w14:paraId="6B8B4D30" w14:textId="77777777" w:rsidR="00154EB0" w:rsidRPr="0047605C" w:rsidRDefault="00154EB0" w:rsidP="00154EB0">
      <w:pPr>
        <w:pStyle w:val="Heading2"/>
        <w:spacing w:line="360" w:lineRule="auto"/>
        <w:rPr>
          <w:rFonts w:cs="Times New Roman"/>
          <w:szCs w:val="24"/>
        </w:rPr>
      </w:pPr>
      <w:bookmarkStart w:id="5" w:name="_Toc213898940"/>
      <w:r w:rsidRPr="0047605C">
        <w:rPr>
          <w:rFonts w:cs="Times New Roman"/>
          <w:szCs w:val="24"/>
        </w:rPr>
        <w:t>2.3 Strategic Implications for HRM and IHRM</w:t>
      </w:r>
      <w:bookmarkEnd w:id="5"/>
    </w:p>
    <w:p w14:paraId="5A1D13DC" w14:textId="77777777" w:rsidR="00154EB0" w:rsidRDefault="00154EB0" w:rsidP="00154EB0">
      <w:pPr>
        <w:rPr>
          <w:rFonts w:cs="Times New Roman"/>
        </w:rPr>
      </w:pPr>
      <w:r w:rsidRPr="0047605C">
        <w:rPr>
          <w:rFonts w:cs="Times New Roman"/>
        </w:rPr>
        <w:t xml:space="preserve">The necessity of such changes in technology necessitates fundamental HRM and IHRM strategy repeat. The overall reskilling and upskilling programmes should receive the particular focus of the companies, they should ensure the creation of the learning environments where the acquisition of the capabilities could occur regularly and according to the technological changes (Ross, McGregor and Swales, 2024). </w:t>
      </w:r>
    </w:p>
    <w:p w14:paraId="5A03C49F" w14:textId="77777777" w:rsidR="00154EB0" w:rsidRDefault="00154EB0" w:rsidP="00154EB0">
      <w:pPr>
        <w:rPr>
          <w:rFonts w:cs="Times New Roman"/>
        </w:rPr>
      </w:pPr>
    </w:p>
    <w:p w14:paraId="1B20D35C" w14:textId="77777777" w:rsidR="00154EB0" w:rsidRDefault="00154EB0" w:rsidP="00154EB0">
      <w:pPr>
        <w:rPr>
          <w:rFonts w:cs="Times New Roman"/>
        </w:rPr>
      </w:pPr>
    </w:p>
    <w:p w14:paraId="288FCEA4" w14:textId="77777777" w:rsidR="00154EB0" w:rsidRDefault="00154EB0" w:rsidP="00154EB0">
      <w:pPr>
        <w:rPr>
          <w:rFonts w:cs="Times New Roman"/>
        </w:rPr>
      </w:pPr>
      <w:r>
        <w:rPr>
          <w:noProof/>
        </w:rPr>
        <w:drawing>
          <wp:inline distT="0" distB="0" distL="0" distR="0" wp14:anchorId="54E6EB33" wp14:editId="39D9F5B8">
            <wp:extent cx="4571184" cy="2200275"/>
            <wp:effectExtent l="0" t="0" r="1270" b="0"/>
            <wp:docPr id="53250226" name="Picture 2" descr="Strategic Human Resource Management 101: Your Essentia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Human Resource Management 101: Your Essential Guid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7811" t="11125" r="7601" b="10999"/>
                    <a:stretch>
                      <a:fillRect/>
                    </a:stretch>
                  </pic:blipFill>
                  <pic:spPr bwMode="auto">
                    <a:xfrm>
                      <a:off x="0" y="0"/>
                      <a:ext cx="4573567" cy="2201422"/>
                    </a:xfrm>
                    <a:prstGeom prst="rect">
                      <a:avLst/>
                    </a:prstGeom>
                    <a:noFill/>
                    <a:ln>
                      <a:noFill/>
                    </a:ln>
                    <a:extLst>
                      <a:ext uri="{53640926-AAD7-44D8-BBD7-CCE9431645EC}">
                        <a14:shadowObscured xmlns:a14="http://schemas.microsoft.com/office/drawing/2010/main"/>
                      </a:ext>
                    </a:extLst>
                  </pic:spPr>
                </pic:pic>
              </a:graphicData>
            </a:graphic>
          </wp:inline>
        </w:drawing>
      </w:r>
    </w:p>
    <w:p w14:paraId="598EEB88" w14:textId="77777777" w:rsidR="00154EB0" w:rsidRDefault="00154EB0" w:rsidP="00154EB0">
      <w:pPr>
        <w:rPr>
          <w:rFonts w:cs="Times New Roman"/>
        </w:rPr>
      </w:pPr>
    </w:p>
    <w:p w14:paraId="133ABF8A" w14:textId="77777777" w:rsidR="00154EB0" w:rsidRDefault="00154EB0" w:rsidP="00154EB0">
      <w:pPr>
        <w:rPr>
          <w:rFonts w:cs="Times New Roman"/>
        </w:rPr>
      </w:pPr>
    </w:p>
    <w:p w14:paraId="2FF73CC0" w14:textId="5AEEB8F7" w:rsidR="00154EB0" w:rsidRDefault="00154EB0" w:rsidP="00154EB0">
      <w:pPr>
        <w:rPr>
          <w:rFonts w:cs="Times New Roman"/>
        </w:rPr>
      </w:pPr>
      <w:r>
        <w:rPr>
          <w:rFonts w:cs="Times New Roman"/>
        </w:rPr>
        <w:t xml:space="preserve">Figure 2: </w:t>
      </w:r>
      <w:r w:rsidRPr="0047605C">
        <w:rPr>
          <w:rFonts w:cs="Times New Roman"/>
        </w:rPr>
        <w:t>Strategic Implications for HRM and IHRM</w:t>
      </w:r>
    </w:p>
    <w:p w14:paraId="3AE25D0E" w14:textId="77777777" w:rsidR="00154EB0" w:rsidRDefault="00154EB0" w:rsidP="00154EB0">
      <w:pPr>
        <w:rPr>
          <w:rFonts w:cs="Times New Roman"/>
        </w:rPr>
      </w:pPr>
      <w:r>
        <w:rPr>
          <w:rFonts w:cs="Times New Roman"/>
        </w:rPr>
        <w:t xml:space="preserve">Source: </w:t>
      </w:r>
      <w:r w:rsidRPr="00766BB4">
        <w:rPr>
          <w:rFonts w:cs="Times New Roman"/>
        </w:rPr>
        <w:t>(</w:t>
      </w:r>
      <w:proofErr w:type="spellStart"/>
      <w:r w:rsidRPr="00766BB4">
        <w:rPr>
          <w:rFonts w:cs="Times New Roman"/>
        </w:rPr>
        <w:t>Vulpen</w:t>
      </w:r>
      <w:proofErr w:type="spellEnd"/>
      <w:r w:rsidRPr="00766BB4">
        <w:rPr>
          <w:rFonts w:cs="Times New Roman"/>
        </w:rPr>
        <w:t>, 2020)</w:t>
      </w:r>
    </w:p>
    <w:p w14:paraId="1918AA9F" w14:textId="77777777" w:rsidR="00154EB0" w:rsidRPr="0047605C" w:rsidRDefault="00154EB0" w:rsidP="00154EB0">
      <w:pPr>
        <w:rPr>
          <w:rFonts w:cs="Times New Roman"/>
        </w:rPr>
      </w:pPr>
      <w:r w:rsidRPr="0047605C">
        <w:rPr>
          <w:rFonts w:cs="Times New Roman"/>
        </w:rPr>
        <w:lastRenderedPageBreak/>
        <w:t xml:space="preserve">Scenario planning should also be part of the strategic workforce planning in the effort to capture the impacts of automation by taking into consideration the jobs that are likely to be displaced by technology since the skills required in the future are mapped. Even the HR functions themselves should be digitized, and it entails the utilization of cloud-based HRIS systems, AI-enhanced decision support instruments, and the overall development of data analytics capabilities that can help to power the evidence-based people management. The continued growth of remote and hybrid work models </w:t>
      </w:r>
      <w:proofErr w:type="gramStart"/>
      <w:r w:rsidRPr="0047605C">
        <w:rPr>
          <w:rFonts w:cs="Times New Roman"/>
        </w:rPr>
        <w:t>have</w:t>
      </w:r>
      <w:proofErr w:type="gramEnd"/>
      <w:r w:rsidRPr="0047605C">
        <w:rPr>
          <w:rFonts w:cs="Times New Roman"/>
        </w:rPr>
        <w:t xml:space="preserve"> necessitated the need to re-invent performance management, engagement strategies and maintenance of organisational culture in distributed environments (Biljana, 2022). </w:t>
      </w:r>
    </w:p>
    <w:p w14:paraId="625642A4" w14:textId="77777777" w:rsidR="00154EB0" w:rsidRPr="0047605C" w:rsidRDefault="00154EB0" w:rsidP="00154EB0">
      <w:pPr>
        <w:pStyle w:val="Heading1"/>
        <w:rPr>
          <w:rFonts w:cs="Times New Roman"/>
          <w:szCs w:val="24"/>
        </w:rPr>
      </w:pPr>
      <w:bookmarkStart w:id="6" w:name="_Toc213898941"/>
      <w:r w:rsidRPr="0047605C">
        <w:rPr>
          <w:rFonts w:cs="Times New Roman"/>
          <w:szCs w:val="24"/>
        </w:rPr>
        <w:t>3. Demographic and Geopolitical Factors Influencing Employment Markets</w:t>
      </w:r>
      <w:bookmarkEnd w:id="6"/>
    </w:p>
    <w:p w14:paraId="22478637" w14:textId="77777777" w:rsidR="00154EB0" w:rsidRPr="0047605C" w:rsidRDefault="00154EB0" w:rsidP="00154EB0">
      <w:pPr>
        <w:pStyle w:val="Heading2"/>
        <w:spacing w:line="360" w:lineRule="auto"/>
        <w:rPr>
          <w:rFonts w:cs="Times New Roman"/>
          <w:szCs w:val="24"/>
        </w:rPr>
      </w:pPr>
      <w:bookmarkStart w:id="7" w:name="_Toc213898942"/>
      <w:r w:rsidRPr="0047605C">
        <w:rPr>
          <w:rFonts w:cs="Times New Roman"/>
          <w:szCs w:val="24"/>
        </w:rPr>
        <w:t>3.1 Key Demographic Shifts</w:t>
      </w:r>
      <w:bookmarkEnd w:id="7"/>
    </w:p>
    <w:p w14:paraId="48C2B4B8" w14:textId="77777777" w:rsidR="00154EB0" w:rsidRDefault="00154EB0" w:rsidP="00154EB0">
      <w:pPr>
        <w:rPr>
          <w:rFonts w:cs="Times New Roman"/>
        </w:rPr>
      </w:pPr>
      <w:r w:rsidRPr="0047605C">
        <w:rPr>
          <w:rFonts w:cs="Times New Roman"/>
        </w:rPr>
        <w:t>The modern labour markets are experiencing unprecedented demographic changes that are essentially altering the structure of the workforce and talent approaches within organisations. The most important demographic phenomenon in the developed economies is population ageing and based on OECD estimates, as early as 2030, the working age population of between 55 and 64 years will be playing an estimated 25% labour force in most developed countries (</w:t>
      </w:r>
      <w:proofErr w:type="spellStart"/>
      <w:r w:rsidRPr="0047605C">
        <w:rPr>
          <w:rFonts w:cs="Times New Roman"/>
        </w:rPr>
        <w:t>Dindarian</w:t>
      </w:r>
      <w:proofErr w:type="spellEnd"/>
      <w:r w:rsidRPr="0047605C">
        <w:rPr>
          <w:rFonts w:cs="Times New Roman"/>
        </w:rPr>
        <w:t>, 2023).</w:t>
      </w:r>
    </w:p>
    <w:p w14:paraId="2645485E" w14:textId="77777777" w:rsidR="00154EB0" w:rsidRDefault="00154EB0" w:rsidP="00154EB0">
      <w:pPr>
        <w:rPr>
          <w:rFonts w:cs="Times New Roman"/>
        </w:rPr>
      </w:pPr>
    </w:p>
    <w:p w14:paraId="2CF4B064" w14:textId="709BDB9F" w:rsidR="00154EB0" w:rsidRDefault="00154EB0" w:rsidP="00154EB0">
      <w:pPr>
        <w:rPr>
          <w:rFonts w:cs="Times New Roman"/>
        </w:rPr>
      </w:pPr>
      <w:r w:rsidRPr="0047605C">
        <w:rPr>
          <w:rFonts w:cs="Times New Roman"/>
        </w:rPr>
        <w:t xml:space="preserve"> </w:t>
      </w:r>
    </w:p>
    <w:p w14:paraId="421FBFF3" w14:textId="77777777" w:rsidR="00154EB0" w:rsidRDefault="00154EB0" w:rsidP="00154EB0">
      <w:pPr>
        <w:rPr>
          <w:rFonts w:cs="Times New Roman"/>
        </w:rPr>
      </w:pPr>
      <w:r>
        <w:rPr>
          <w:rFonts w:cs="Times New Roman"/>
          <w:noProof/>
        </w:rPr>
        <w:drawing>
          <wp:inline distT="0" distB="0" distL="0" distR="0" wp14:anchorId="79B466C9" wp14:editId="18D83026">
            <wp:extent cx="4343400" cy="2574190"/>
            <wp:effectExtent l="0" t="0" r="0" b="0"/>
            <wp:docPr id="11463211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66161" cy="2587680"/>
                    </a:xfrm>
                    <a:prstGeom prst="rect">
                      <a:avLst/>
                    </a:prstGeom>
                    <a:noFill/>
                  </pic:spPr>
                </pic:pic>
              </a:graphicData>
            </a:graphic>
          </wp:inline>
        </w:drawing>
      </w:r>
    </w:p>
    <w:p w14:paraId="401F3F49" w14:textId="77777777" w:rsidR="00154EB0" w:rsidRDefault="00154EB0" w:rsidP="00154EB0">
      <w:pPr>
        <w:rPr>
          <w:rFonts w:cs="Times New Roman"/>
        </w:rPr>
      </w:pPr>
    </w:p>
    <w:p w14:paraId="67E5BBA6" w14:textId="77777777" w:rsidR="00154EB0" w:rsidRDefault="00154EB0" w:rsidP="00154EB0">
      <w:pPr>
        <w:rPr>
          <w:rFonts w:cs="Times New Roman"/>
        </w:rPr>
      </w:pPr>
    </w:p>
    <w:p w14:paraId="57139C07" w14:textId="09CBBB86" w:rsidR="00154EB0" w:rsidRDefault="00154EB0" w:rsidP="00154EB0">
      <w:pPr>
        <w:rPr>
          <w:rFonts w:cs="Times New Roman"/>
        </w:rPr>
      </w:pPr>
      <w:r>
        <w:rPr>
          <w:rFonts w:cs="Times New Roman"/>
        </w:rPr>
        <w:t xml:space="preserve">Figure 3: </w:t>
      </w:r>
      <w:r w:rsidRPr="0047605C">
        <w:rPr>
          <w:rFonts w:cs="Times New Roman"/>
        </w:rPr>
        <w:t>Demographic and Geopolitical Factors Influencing Employment Markets</w:t>
      </w:r>
    </w:p>
    <w:p w14:paraId="26558EB6" w14:textId="77777777" w:rsidR="00154EB0" w:rsidRDefault="00154EB0" w:rsidP="00154EB0">
      <w:pPr>
        <w:rPr>
          <w:rFonts w:cs="Times New Roman"/>
        </w:rPr>
      </w:pPr>
      <w:r>
        <w:rPr>
          <w:rFonts w:cs="Times New Roman"/>
        </w:rPr>
        <w:t xml:space="preserve">Source: </w:t>
      </w:r>
      <w:r w:rsidRPr="0047605C">
        <w:rPr>
          <w:rFonts w:cs="Times New Roman"/>
        </w:rPr>
        <w:t>(Demeny, 2022)</w:t>
      </w:r>
    </w:p>
    <w:p w14:paraId="3B50B19C" w14:textId="77777777" w:rsidR="00154EB0" w:rsidRPr="0047605C" w:rsidRDefault="00154EB0" w:rsidP="00154EB0">
      <w:pPr>
        <w:rPr>
          <w:rFonts w:cs="Times New Roman"/>
        </w:rPr>
      </w:pPr>
      <w:r w:rsidRPr="0047605C">
        <w:rPr>
          <w:rFonts w:cs="Times New Roman"/>
        </w:rPr>
        <w:t xml:space="preserve">This population change brings about urgent ramifications such as a decline in the labour force participation levels, elevated healthcare and pension expenditures and skills shortages come with the retiring of skilled labour. To avoid an organisation losing its age memory, it is necessary to develop the age-inclusive employment activities, phased-retirement programmes, and knowledge-sharing practices before the loss of workforce and an </w:t>
      </w:r>
      <w:r w:rsidRPr="0047605C">
        <w:rPr>
          <w:rFonts w:cs="Times New Roman"/>
        </w:rPr>
        <w:lastRenderedPageBreak/>
        <w:t xml:space="preserve">organisation returns to its previous history. On the other hand, with youth unemployment remaining continuously high in many emerging economies and faces in the Southern European countries, there is a huge human capital underutilisation and poses social stability issues (Demeny, 2022). </w:t>
      </w:r>
    </w:p>
    <w:p w14:paraId="21BA912E" w14:textId="77777777" w:rsidR="00154EB0" w:rsidRPr="0047605C" w:rsidRDefault="00154EB0" w:rsidP="00154EB0">
      <w:pPr>
        <w:pStyle w:val="Heading2"/>
        <w:spacing w:line="360" w:lineRule="auto"/>
        <w:rPr>
          <w:rFonts w:cs="Times New Roman"/>
          <w:szCs w:val="24"/>
        </w:rPr>
      </w:pPr>
      <w:bookmarkStart w:id="8" w:name="_Toc213898943"/>
      <w:r w:rsidRPr="0047605C">
        <w:rPr>
          <w:rFonts w:cs="Times New Roman"/>
          <w:szCs w:val="24"/>
        </w:rPr>
        <w:t>3.2 Geopolitical Factors and Labour Market Disruptions</w:t>
      </w:r>
      <w:bookmarkEnd w:id="8"/>
    </w:p>
    <w:p w14:paraId="0D604D95" w14:textId="2CD290AC" w:rsidR="00154EB0" w:rsidRDefault="00154EB0" w:rsidP="00154EB0">
      <w:pPr>
        <w:rPr>
          <w:rFonts w:cs="Times New Roman"/>
        </w:rPr>
      </w:pPr>
      <w:r w:rsidRPr="0047605C">
        <w:rPr>
          <w:rFonts w:cs="Times New Roman"/>
        </w:rPr>
        <w:t>Geopolitical changes have continued to set in and affect labour market and IHRM practices. Brexit is a case in point that demonstrates that a major deployment of employment market ramifications due to political decision-making, hinders movement of labo</w:t>
      </w:r>
      <w:r>
        <w:rPr>
          <w:rFonts w:cs="Times New Roman"/>
        </w:rPr>
        <w:t>u</w:t>
      </w:r>
      <w:r w:rsidRPr="0047605C">
        <w:rPr>
          <w:rFonts w:cs="Times New Roman"/>
        </w:rPr>
        <w:t>r between the UK and EU, causes regulatory disparity, and leads to uncertainty of workforce design. The sectors, which were relying on EU labo</w:t>
      </w:r>
      <w:r>
        <w:rPr>
          <w:rFonts w:cs="Times New Roman"/>
        </w:rPr>
        <w:t>u</w:t>
      </w:r>
      <w:r w:rsidRPr="0047605C">
        <w:rPr>
          <w:rFonts w:cs="Times New Roman"/>
        </w:rPr>
        <w:t>r force in the past (healthcare, hospitality, and agriculture) are particularly affected by post-Brexit immigration policies, forcing to make urgent changes in their recruitment strategies and create a talent pipeline domestically (</w:t>
      </w:r>
      <w:proofErr w:type="spellStart"/>
      <w:r w:rsidRPr="0047605C">
        <w:rPr>
          <w:rFonts w:cs="Times New Roman"/>
        </w:rPr>
        <w:t>Dindarian</w:t>
      </w:r>
      <w:proofErr w:type="spellEnd"/>
      <w:r w:rsidRPr="0047605C">
        <w:rPr>
          <w:rFonts w:cs="Times New Roman"/>
        </w:rPr>
        <w:t xml:space="preserve">, 2023). </w:t>
      </w:r>
    </w:p>
    <w:p w14:paraId="2D2D1AEF" w14:textId="77777777" w:rsidR="00154EB0" w:rsidRDefault="00154EB0" w:rsidP="00154EB0">
      <w:pPr>
        <w:rPr>
          <w:rFonts w:cs="Times New Roman"/>
        </w:rPr>
      </w:pPr>
    </w:p>
    <w:p w14:paraId="5FCB1601" w14:textId="77777777" w:rsidR="00154EB0" w:rsidRDefault="00154EB0" w:rsidP="00154EB0">
      <w:pPr>
        <w:rPr>
          <w:rFonts w:cs="Times New Roman"/>
        </w:rPr>
      </w:pPr>
    </w:p>
    <w:p w14:paraId="428D05A0" w14:textId="77777777" w:rsidR="00154EB0" w:rsidRDefault="00154EB0" w:rsidP="00154EB0">
      <w:pPr>
        <w:rPr>
          <w:rFonts w:cs="Times New Roman"/>
        </w:rPr>
      </w:pPr>
      <w:r>
        <w:rPr>
          <w:rFonts w:cs="Times New Roman"/>
          <w:noProof/>
        </w:rPr>
        <w:drawing>
          <wp:inline distT="0" distB="0" distL="0" distR="0" wp14:anchorId="38BBD07C" wp14:editId="183A051C">
            <wp:extent cx="4493041" cy="2535527"/>
            <wp:effectExtent l="0" t="0" r="3175" b="0"/>
            <wp:docPr id="499440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03460" cy="2541406"/>
                    </a:xfrm>
                    <a:prstGeom prst="rect">
                      <a:avLst/>
                    </a:prstGeom>
                    <a:noFill/>
                  </pic:spPr>
                </pic:pic>
              </a:graphicData>
            </a:graphic>
          </wp:inline>
        </w:drawing>
      </w:r>
    </w:p>
    <w:p w14:paraId="71230D26" w14:textId="77777777" w:rsidR="00154EB0" w:rsidRDefault="00154EB0" w:rsidP="00154EB0">
      <w:pPr>
        <w:rPr>
          <w:rFonts w:cs="Times New Roman"/>
        </w:rPr>
      </w:pPr>
    </w:p>
    <w:p w14:paraId="1D373683" w14:textId="77777777" w:rsidR="00154EB0" w:rsidRDefault="00154EB0" w:rsidP="00154EB0">
      <w:pPr>
        <w:rPr>
          <w:rFonts w:cs="Times New Roman"/>
        </w:rPr>
      </w:pPr>
    </w:p>
    <w:p w14:paraId="371DA351" w14:textId="68BC5C8B" w:rsidR="00154EB0" w:rsidRDefault="00154EB0" w:rsidP="00154EB0">
      <w:pPr>
        <w:rPr>
          <w:rFonts w:cs="Times New Roman"/>
        </w:rPr>
      </w:pPr>
      <w:r>
        <w:rPr>
          <w:rFonts w:cs="Times New Roman"/>
        </w:rPr>
        <w:t xml:space="preserve">Figure 4: </w:t>
      </w:r>
      <w:r w:rsidRPr="0047605C">
        <w:rPr>
          <w:rFonts w:cs="Times New Roman"/>
        </w:rPr>
        <w:t>Geopolitical Factors and Labour Market Disruptions</w:t>
      </w:r>
    </w:p>
    <w:p w14:paraId="070F2C40" w14:textId="77777777" w:rsidR="00154EB0" w:rsidRDefault="00154EB0" w:rsidP="00154EB0">
      <w:pPr>
        <w:rPr>
          <w:rFonts w:cs="Times New Roman"/>
        </w:rPr>
      </w:pPr>
      <w:r>
        <w:rPr>
          <w:rFonts w:cs="Times New Roman"/>
        </w:rPr>
        <w:t xml:space="preserve">Source: </w:t>
      </w:r>
      <w:r w:rsidRPr="0047605C">
        <w:rPr>
          <w:rFonts w:cs="Times New Roman"/>
        </w:rPr>
        <w:t>(Demeny, 2022)</w:t>
      </w:r>
    </w:p>
    <w:p w14:paraId="6C215436" w14:textId="77777777" w:rsidR="00154EB0" w:rsidRPr="0047605C" w:rsidRDefault="00154EB0" w:rsidP="00154EB0">
      <w:pPr>
        <w:rPr>
          <w:rFonts w:cs="Times New Roman"/>
        </w:rPr>
      </w:pPr>
      <w:r w:rsidRPr="0047605C">
        <w:rPr>
          <w:rFonts w:cs="Times New Roman"/>
        </w:rPr>
        <w:t xml:space="preserve">Inter-global trading tensions, especially between the US and China and the tendencies to close the whole world to the West with other means of protection, have broken the global supply chains and talent mobility. International firms are becoming more complicated in terms of expatriate assignments, restrictions on technology transfer and management of geopolitically-related risk (Demeny, 2022). </w:t>
      </w:r>
    </w:p>
    <w:p w14:paraId="55A887F6" w14:textId="77777777" w:rsidR="00154EB0" w:rsidRPr="0047605C" w:rsidRDefault="00154EB0" w:rsidP="00154EB0">
      <w:pPr>
        <w:pStyle w:val="Heading2"/>
        <w:spacing w:line="360" w:lineRule="auto"/>
        <w:rPr>
          <w:rFonts w:cs="Times New Roman"/>
          <w:szCs w:val="24"/>
        </w:rPr>
      </w:pPr>
      <w:bookmarkStart w:id="9" w:name="_Toc213898944"/>
      <w:r w:rsidRPr="0047605C">
        <w:rPr>
          <w:rFonts w:cs="Times New Roman"/>
          <w:szCs w:val="24"/>
        </w:rPr>
        <w:t>3.3 Challenges for HR Professionals</w:t>
      </w:r>
      <w:bookmarkEnd w:id="9"/>
    </w:p>
    <w:p w14:paraId="3D74DB62" w14:textId="77777777" w:rsidR="00154EB0" w:rsidRPr="0047605C" w:rsidRDefault="00154EB0" w:rsidP="00154EB0">
      <w:pPr>
        <w:rPr>
          <w:rFonts w:cs="Times New Roman"/>
        </w:rPr>
      </w:pPr>
      <w:r w:rsidRPr="0047605C">
        <w:rPr>
          <w:rFonts w:cs="Times New Roman"/>
        </w:rPr>
        <w:t xml:space="preserve">These geographic and demographic conditions present complex issues to the HR professionals. In managing multigenerational workforces, there are complex strategies and techniques that should be holistically adopted in managing diverse needs and at the same time maintaining stable organisational cultures. HR practitioners have to address the problem of age discrimination, transfer of knowledge between generations, and create </w:t>
      </w:r>
      <w:r w:rsidRPr="0047605C">
        <w:rPr>
          <w:rFonts w:cs="Times New Roman"/>
        </w:rPr>
        <w:lastRenderedPageBreak/>
        <w:t>flexible working setups that would suit various life periods and preferences (Demeny, 2022). Establishing a quality legal literacy and systems that ensure compliance is needed in the complex system of regulations within different jurisdictions. The IHRM professionals should keep on track of the changing immigration legislation, post-Brexit employment law divergent, and territorially different data protection regulation, where the organisational practices are up-to-date and relevant although aligned to the businesses (</w:t>
      </w:r>
      <w:proofErr w:type="spellStart"/>
      <w:r w:rsidRPr="0047605C">
        <w:rPr>
          <w:rFonts w:cs="Times New Roman"/>
        </w:rPr>
        <w:t>Dindarian</w:t>
      </w:r>
      <w:proofErr w:type="spellEnd"/>
      <w:r w:rsidRPr="0047605C">
        <w:rPr>
          <w:rFonts w:cs="Times New Roman"/>
        </w:rPr>
        <w:t xml:space="preserve">, 2023). </w:t>
      </w:r>
    </w:p>
    <w:p w14:paraId="47111179" w14:textId="77777777" w:rsidR="00154EB0" w:rsidRPr="0047605C" w:rsidRDefault="00154EB0" w:rsidP="00154EB0">
      <w:pPr>
        <w:pStyle w:val="Heading1"/>
        <w:rPr>
          <w:rFonts w:cs="Times New Roman"/>
          <w:szCs w:val="24"/>
        </w:rPr>
      </w:pPr>
      <w:bookmarkStart w:id="10" w:name="_Toc213898945"/>
      <w:r w:rsidRPr="0047605C">
        <w:rPr>
          <w:rFonts w:cs="Times New Roman"/>
          <w:szCs w:val="24"/>
        </w:rPr>
        <w:t>4. Addressing Skills Gaps and Talent Shortages Through Strategic HRM</w:t>
      </w:r>
      <w:bookmarkEnd w:id="10"/>
    </w:p>
    <w:p w14:paraId="74D824BF" w14:textId="77777777" w:rsidR="00154EB0" w:rsidRPr="0047605C" w:rsidRDefault="00154EB0" w:rsidP="00154EB0">
      <w:pPr>
        <w:pStyle w:val="Heading2"/>
        <w:spacing w:line="360" w:lineRule="auto"/>
        <w:rPr>
          <w:rFonts w:cs="Times New Roman"/>
          <w:szCs w:val="24"/>
        </w:rPr>
      </w:pPr>
      <w:bookmarkStart w:id="11" w:name="_Toc213898946"/>
      <w:r w:rsidRPr="0047605C">
        <w:rPr>
          <w:rFonts w:cs="Times New Roman"/>
          <w:szCs w:val="24"/>
        </w:rPr>
        <w:t>4.1 Understanding Skills Gaps in Critical Sectors</w:t>
      </w:r>
      <w:bookmarkEnd w:id="11"/>
    </w:p>
    <w:p w14:paraId="2306B2C4" w14:textId="77777777" w:rsidR="00154EB0" w:rsidRPr="0047605C" w:rsidRDefault="00154EB0" w:rsidP="00154EB0">
      <w:pPr>
        <w:rPr>
          <w:rFonts w:cs="Times New Roman"/>
        </w:rPr>
      </w:pPr>
      <w:r w:rsidRPr="0047605C">
        <w:rPr>
          <w:rFonts w:cs="Times New Roman"/>
        </w:rPr>
        <w:t xml:space="preserve">In the modern labour markets, there is a consistent skills shortage in the key economic sectors and there is a challenge of the adequacy of skills in the case of the organisational competitiveness and economic development. Digital skills are under a significant shortage in the technology sector, and software developers, data scientists, cybersecurity experts, and cloud computing experts are largely in demand and less available. Industry data indicates millions of technology jobs unoccupied around the world, and this trend is expected to increase at a faster pace as the digital transformation expands to all fields (Pedron, 2022). This shortage provokes the acute competition on both technical talents and turns the compensation expenditure and retention issues dramatic. The healthcare systems around the globe are faced with acute shortage of manpower, which may be in clinical position such as doctors, nurses, and other allied health professionals, among care workers who assist in taking care of the ageing population (Ericson and Glenn, 2024). </w:t>
      </w:r>
    </w:p>
    <w:p w14:paraId="5304DAF3" w14:textId="77777777" w:rsidR="00154EB0" w:rsidRPr="0047605C" w:rsidRDefault="00154EB0" w:rsidP="00154EB0">
      <w:pPr>
        <w:pStyle w:val="Heading2"/>
        <w:spacing w:line="360" w:lineRule="auto"/>
        <w:rPr>
          <w:rFonts w:cs="Times New Roman"/>
          <w:szCs w:val="24"/>
        </w:rPr>
      </w:pPr>
      <w:bookmarkStart w:id="12" w:name="_Toc213898947"/>
      <w:r w:rsidRPr="0047605C">
        <w:rPr>
          <w:rFonts w:cs="Times New Roman"/>
          <w:szCs w:val="24"/>
        </w:rPr>
        <w:t>4.2 Strategic HRM Interventions</w:t>
      </w:r>
      <w:bookmarkEnd w:id="12"/>
    </w:p>
    <w:p w14:paraId="7C507CA2" w14:textId="77777777" w:rsidR="00154EB0" w:rsidRDefault="00154EB0" w:rsidP="00154EB0">
      <w:pPr>
        <w:rPr>
          <w:rFonts w:cs="Times New Roman"/>
        </w:rPr>
      </w:pPr>
      <w:r w:rsidRPr="0047605C">
        <w:rPr>
          <w:rFonts w:cs="Times New Roman"/>
        </w:rPr>
        <w:t xml:space="preserve">These skills gaps need multi-faceted strategic HRM interventions to ensure that these gaps are overcome. The methods of talent acquisition in the future can no longer remain the same as in the past as they have to come up with attractive employer value propositions that make organisations stand out in the competitive labour markets. Google and Microsoft companies have managed to build robust employer brands that focus on innovation, learning, and open cultures, which allow them to attract the best technology talent in spite of the high competition (Ericson and Glenn, 2024). </w:t>
      </w:r>
    </w:p>
    <w:p w14:paraId="47C9C5BD" w14:textId="77777777" w:rsidR="00154EB0" w:rsidRDefault="00154EB0" w:rsidP="00154EB0">
      <w:pPr>
        <w:rPr>
          <w:rFonts w:cs="Times New Roman"/>
        </w:rPr>
      </w:pPr>
    </w:p>
    <w:p w14:paraId="678785FE" w14:textId="77777777" w:rsidR="00154EB0" w:rsidRDefault="00154EB0" w:rsidP="00154EB0">
      <w:pPr>
        <w:rPr>
          <w:rFonts w:cs="Times New Roman"/>
        </w:rPr>
      </w:pPr>
    </w:p>
    <w:p w14:paraId="36CA4352" w14:textId="77777777" w:rsidR="00154EB0" w:rsidRDefault="00154EB0" w:rsidP="00154EB0">
      <w:pPr>
        <w:rPr>
          <w:rFonts w:cs="Times New Roman"/>
        </w:rPr>
      </w:pPr>
      <w:r>
        <w:rPr>
          <w:noProof/>
        </w:rPr>
        <w:lastRenderedPageBreak/>
        <w:drawing>
          <wp:inline distT="0" distB="0" distL="0" distR="0" wp14:anchorId="04E2B168" wp14:editId="07BC9908">
            <wp:extent cx="4143375" cy="2023161"/>
            <wp:effectExtent l="0" t="0" r="0" b="0"/>
            <wp:docPr id="174350533" name="Picture 3" descr="20 OD Interventions Every HR Practitioner Should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 OD Interventions Every HR Practitioner Should Know - AIH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92" t="5086" r="4774" b="8773"/>
                    <a:stretch>
                      <a:fillRect/>
                    </a:stretch>
                  </pic:blipFill>
                  <pic:spPr bwMode="auto">
                    <a:xfrm>
                      <a:off x="0" y="0"/>
                      <a:ext cx="4148847" cy="2025833"/>
                    </a:xfrm>
                    <a:prstGeom prst="rect">
                      <a:avLst/>
                    </a:prstGeom>
                    <a:noFill/>
                    <a:ln>
                      <a:noFill/>
                    </a:ln>
                    <a:extLst>
                      <a:ext uri="{53640926-AAD7-44D8-BBD7-CCE9431645EC}">
                        <a14:shadowObscured xmlns:a14="http://schemas.microsoft.com/office/drawing/2010/main"/>
                      </a:ext>
                    </a:extLst>
                  </pic:spPr>
                </pic:pic>
              </a:graphicData>
            </a:graphic>
          </wp:inline>
        </w:drawing>
      </w:r>
    </w:p>
    <w:p w14:paraId="41355891" w14:textId="77777777" w:rsidR="00154EB0" w:rsidRDefault="00154EB0" w:rsidP="00154EB0">
      <w:pPr>
        <w:rPr>
          <w:rFonts w:cs="Times New Roman"/>
        </w:rPr>
      </w:pPr>
      <w:r>
        <w:rPr>
          <w:rFonts w:cs="Times New Roman"/>
        </w:rPr>
        <w:t xml:space="preserve"> </w:t>
      </w:r>
    </w:p>
    <w:p w14:paraId="52E4B3C2" w14:textId="77777777" w:rsidR="00154EB0" w:rsidRDefault="00154EB0" w:rsidP="00154EB0">
      <w:pPr>
        <w:rPr>
          <w:rFonts w:cs="Times New Roman"/>
        </w:rPr>
      </w:pPr>
    </w:p>
    <w:p w14:paraId="08856CFF" w14:textId="36937B0F" w:rsidR="00154EB0" w:rsidRDefault="00154EB0" w:rsidP="00154EB0">
      <w:pPr>
        <w:rPr>
          <w:rFonts w:cs="Times New Roman"/>
        </w:rPr>
      </w:pPr>
      <w:r>
        <w:rPr>
          <w:rFonts w:cs="Times New Roman"/>
        </w:rPr>
        <w:t xml:space="preserve">Figure 5: </w:t>
      </w:r>
      <w:r w:rsidRPr="0047605C">
        <w:rPr>
          <w:rFonts w:cs="Times New Roman"/>
        </w:rPr>
        <w:t>Strategic HRM Interventions</w:t>
      </w:r>
    </w:p>
    <w:p w14:paraId="01B31BB4" w14:textId="77777777" w:rsidR="00154EB0" w:rsidRDefault="00154EB0" w:rsidP="00154EB0">
      <w:pPr>
        <w:rPr>
          <w:rFonts w:cs="Times New Roman"/>
        </w:rPr>
      </w:pPr>
      <w:r>
        <w:rPr>
          <w:rFonts w:cs="Times New Roman"/>
        </w:rPr>
        <w:t xml:space="preserve">Source: </w:t>
      </w:r>
      <w:r w:rsidRPr="00766BB4">
        <w:rPr>
          <w:rFonts w:cs="Times New Roman"/>
        </w:rPr>
        <w:t>(Cosentino, 2022)</w:t>
      </w:r>
    </w:p>
    <w:p w14:paraId="4F3A6A2F" w14:textId="77777777" w:rsidR="00154EB0" w:rsidRPr="0047605C" w:rsidRDefault="00154EB0" w:rsidP="00154EB0">
      <w:pPr>
        <w:rPr>
          <w:rFonts w:cs="Times New Roman"/>
        </w:rPr>
      </w:pPr>
      <w:r w:rsidRPr="0047605C">
        <w:rPr>
          <w:rFonts w:cs="Times New Roman"/>
        </w:rPr>
        <w:t xml:space="preserve">Companies are forced to invest in marketing their positions, employee advocacy, and using data analytics to understand potential optimal sources of talent. Learning and development models are the immediate strategic reaction to the lack of skills. The </w:t>
      </w:r>
      <w:proofErr w:type="gramStart"/>
      <w:r w:rsidRPr="0047605C">
        <w:rPr>
          <w:rFonts w:cs="Times New Roman"/>
        </w:rPr>
        <w:t>500 million pound</w:t>
      </w:r>
      <w:proofErr w:type="gramEnd"/>
      <w:r w:rsidRPr="0047605C">
        <w:rPr>
          <w:rFonts w:cs="Times New Roman"/>
        </w:rPr>
        <w:t xml:space="preserve"> upskilling proposal by Amazon under its Upskilling 2025 programme is an illustration of the scale of large-scale reskilling, providing its employees with training in areas of high demand such as cloud computing, machine learning, and software development. PwC, likewise, PwC has invested $3 billion in New World, New Skills programme, where it is acknowledged that training current workforce is more efficient than recruiting a small number of people with a rare skill (Pedron, 2022). </w:t>
      </w:r>
    </w:p>
    <w:p w14:paraId="0F0863D9" w14:textId="77777777" w:rsidR="00154EB0" w:rsidRPr="0047605C" w:rsidRDefault="00154EB0" w:rsidP="00154EB0">
      <w:pPr>
        <w:pStyle w:val="Heading2"/>
        <w:spacing w:line="360" w:lineRule="auto"/>
        <w:rPr>
          <w:rFonts w:cs="Times New Roman"/>
          <w:szCs w:val="24"/>
        </w:rPr>
      </w:pPr>
      <w:bookmarkStart w:id="13" w:name="_Toc213898948"/>
      <w:r w:rsidRPr="0047605C">
        <w:rPr>
          <w:rFonts w:cs="Times New Roman"/>
          <w:szCs w:val="24"/>
        </w:rPr>
        <w:t>4.3 Retention and Succession Planning</w:t>
      </w:r>
      <w:bookmarkEnd w:id="13"/>
    </w:p>
    <w:p w14:paraId="4FEB2CFC" w14:textId="77777777" w:rsidR="00154EB0" w:rsidRPr="0047605C" w:rsidRDefault="00154EB0" w:rsidP="00154EB0">
      <w:pPr>
        <w:rPr>
          <w:rFonts w:cs="Times New Roman"/>
        </w:rPr>
      </w:pPr>
      <w:r w:rsidRPr="0047605C">
        <w:rPr>
          <w:rFonts w:cs="Times New Roman"/>
        </w:rPr>
        <w:t xml:space="preserve">Talent acquisition is only a partial answer; retention plans are also important based on the recruitment expenses and loss of knowledge due to talent turnover. Establishing well defined career routes and procedures of advancement takes care of increasing the retention through showing organisational commitment to the future of their employees (Pedron, 2022). Such organisations as Unilever have introduced transparent career models that display several career paths, such as lateral mobility and specialist pathways, in addition to conventional management pyramids, to suit a variety of career ambitions. The competitor compensation and benefits strategies have not been supplanted; however, there has been an expansion of the value proposition with more non-salary benefits. Flexible working, extensive health package, student loan package and financial wellness programmes meet the whole employee requirements (Ericson and Glenn, 2024). </w:t>
      </w:r>
    </w:p>
    <w:p w14:paraId="0C299F62" w14:textId="77777777" w:rsidR="00154EB0" w:rsidRPr="0047605C" w:rsidRDefault="00154EB0" w:rsidP="00154EB0">
      <w:pPr>
        <w:pStyle w:val="Heading1"/>
        <w:rPr>
          <w:rFonts w:cs="Times New Roman"/>
          <w:szCs w:val="24"/>
        </w:rPr>
      </w:pPr>
      <w:bookmarkStart w:id="14" w:name="_Toc213898949"/>
      <w:r w:rsidRPr="0047605C">
        <w:rPr>
          <w:rFonts w:cs="Times New Roman"/>
          <w:szCs w:val="24"/>
        </w:rPr>
        <w:t>5. Personal Reflection: Capabilities for International and Technological Contexts</w:t>
      </w:r>
      <w:bookmarkEnd w:id="14"/>
    </w:p>
    <w:p w14:paraId="33D4324B" w14:textId="77777777" w:rsidR="00154EB0" w:rsidRPr="0047605C" w:rsidRDefault="00154EB0" w:rsidP="00154EB0">
      <w:pPr>
        <w:pStyle w:val="Heading2"/>
        <w:spacing w:line="360" w:lineRule="auto"/>
        <w:rPr>
          <w:rFonts w:cs="Times New Roman"/>
          <w:szCs w:val="24"/>
        </w:rPr>
      </w:pPr>
      <w:bookmarkStart w:id="15" w:name="_Toc213898950"/>
      <w:r w:rsidRPr="0047605C">
        <w:rPr>
          <w:rFonts w:cs="Times New Roman"/>
          <w:szCs w:val="24"/>
        </w:rPr>
        <w:t>5.1 Working in International Contexts</w:t>
      </w:r>
      <w:bookmarkEnd w:id="15"/>
      <w:r>
        <w:rPr>
          <w:rFonts w:cs="Times New Roman"/>
          <w:szCs w:val="24"/>
        </w:rPr>
        <w:t xml:space="preserve">  </w:t>
      </w:r>
    </w:p>
    <w:p w14:paraId="6E9A29DB" w14:textId="77777777" w:rsidR="00154EB0" w:rsidRPr="0047605C" w:rsidRDefault="00154EB0" w:rsidP="00154EB0">
      <w:pPr>
        <w:rPr>
          <w:rFonts w:cs="Times New Roman"/>
        </w:rPr>
      </w:pPr>
      <w:r w:rsidRPr="0047605C">
        <w:rPr>
          <w:rFonts w:cs="Times New Roman"/>
        </w:rPr>
        <w:t xml:space="preserve">When I think about my potential of functioning successfully in the international business environment, I can identify my strong points that should be defined and the aspects that </w:t>
      </w:r>
      <w:r w:rsidRPr="0047605C">
        <w:rPr>
          <w:rFonts w:cs="Times New Roman"/>
        </w:rPr>
        <w:lastRenderedPageBreak/>
        <w:t>should be further developed. The cross-cultural competencies have become the basis of my education background, as I was exposed to various cohort members within diverse cultural contexts and nationalities during my MBA programme (</w:t>
      </w:r>
      <w:proofErr w:type="spellStart"/>
      <w:r w:rsidRPr="0047605C">
        <w:rPr>
          <w:rFonts w:cs="Times New Roman"/>
        </w:rPr>
        <w:t>Divella</w:t>
      </w:r>
      <w:proofErr w:type="spellEnd"/>
      <w:r w:rsidRPr="0047605C">
        <w:rPr>
          <w:rFonts w:cs="Times New Roman"/>
        </w:rPr>
        <w:t xml:space="preserve">, 2022). Working in groups with colleagues of other countries, Asian, Europeans, Africans and Middle East, has made me appreciate the differences in communication styles, decision making methods, and variations in business practices among different cultures. My cultural intelligence has grown due to this experience as I was able to find my way through ambiguity and manage my interactions styles accordingly (Salisu, 2022). </w:t>
      </w:r>
    </w:p>
    <w:p w14:paraId="2B44A2C2" w14:textId="77777777" w:rsidR="00154EB0" w:rsidRPr="0047605C" w:rsidRDefault="00154EB0" w:rsidP="00154EB0">
      <w:pPr>
        <w:pStyle w:val="Heading2"/>
        <w:spacing w:line="360" w:lineRule="auto"/>
        <w:rPr>
          <w:rFonts w:cs="Times New Roman"/>
          <w:szCs w:val="24"/>
        </w:rPr>
      </w:pPr>
      <w:bookmarkStart w:id="16" w:name="_Toc213898951"/>
      <w:r w:rsidRPr="0047605C">
        <w:rPr>
          <w:rFonts w:cs="Times New Roman"/>
          <w:szCs w:val="24"/>
        </w:rPr>
        <w:t>5.2 Technology Competencies</w:t>
      </w:r>
      <w:bookmarkEnd w:id="16"/>
    </w:p>
    <w:p w14:paraId="0324AB0C" w14:textId="77777777" w:rsidR="00154EB0" w:rsidRPr="0047605C" w:rsidRDefault="00154EB0" w:rsidP="00154EB0">
      <w:pPr>
        <w:rPr>
          <w:rFonts w:cs="Times New Roman"/>
        </w:rPr>
      </w:pPr>
      <w:r w:rsidRPr="0047605C">
        <w:rPr>
          <w:rFonts w:cs="Times New Roman"/>
        </w:rPr>
        <w:t xml:space="preserve">My technological skills are also a relatively strong point that can be characterized by not only generational digital nativity but also intentionally training my skills. I am also well-grounded in the digital literacy of the regular business-related programs such as the Microsoft Office Suite and especially the Excel for data analysis and the PowerPoint to make a presentation (Power, 2022). In my current research, I have gained the skill of HR technology platforms and learning management systems that have provided me with good work experience of systems used in recruitment, performance management, and delivery of learning (Salisu, 2022). </w:t>
      </w:r>
    </w:p>
    <w:p w14:paraId="30C2922C" w14:textId="77777777" w:rsidR="00154EB0" w:rsidRPr="0047605C" w:rsidRDefault="00154EB0" w:rsidP="00154EB0">
      <w:pPr>
        <w:pStyle w:val="Heading2"/>
        <w:spacing w:line="360" w:lineRule="auto"/>
        <w:rPr>
          <w:rFonts w:cs="Times New Roman"/>
          <w:szCs w:val="24"/>
        </w:rPr>
      </w:pPr>
      <w:bookmarkStart w:id="17" w:name="_Toc213898952"/>
      <w:r w:rsidRPr="0047605C">
        <w:rPr>
          <w:rFonts w:cs="Times New Roman"/>
          <w:szCs w:val="24"/>
        </w:rPr>
        <w:t>5.3 Communication Skills</w:t>
      </w:r>
      <w:bookmarkEnd w:id="17"/>
    </w:p>
    <w:p w14:paraId="336E7F46" w14:textId="77777777" w:rsidR="00154EB0" w:rsidRPr="0047605C" w:rsidRDefault="00154EB0" w:rsidP="00154EB0">
      <w:pPr>
        <w:rPr>
          <w:rFonts w:cs="Times New Roman"/>
        </w:rPr>
      </w:pPr>
      <w:r w:rsidRPr="0047605C">
        <w:rPr>
          <w:rFonts w:cs="Times New Roman"/>
        </w:rPr>
        <w:t>Communication is the field of proved competency, which is built during the course of academic activities, working experience, and conscious training. The ability to write the research papers has also increased my proficiency in written communication since I have created academic papers that entail clear, structured and persuasive arguments with good supporting evidence (</w:t>
      </w:r>
      <w:proofErr w:type="spellStart"/>
      <w:r w:rsidRPr="0047605C">
        <w:rPr>
          <w:rFonts w:cs="Times New Roman"/>
        </w:rPr>
        <w:t>Divella</w:t>
      </w:r>
      <w:proofErr w:type="spellEnd"/>
      <w:r w:rsidRPr="0047605C">
        <w:rPr>
          <w:rFonts w:cs="Times New Roman"/>
        </w:rPr>
        <w:t xml:space="preserve">, 2022). I will be able to suit different writing styles to suit various audiences and use based on the purpose and that too reporting which is more formal or a brief executive review. The written feedback by lecturers and peers has been generally good in terms of clarity, organisation and depth of analysis. My verbal communication and presentation skills have also been enhanced by the presentation in the classroom, group discussions, professional interaction (Salisu, 2022). </w:t>
      </w:r>
    </w:p>
    <w:p w14:paraId="31157061" w14:textId="77777777" w:rsidR="00154EB0" w:rsidRPr="0047605C" w:rsidRDefault="00154EB0" w:rsidP="00154EB0">
      <w:pPr>
        <w:pStyle w:val="Heading2"/>
        <w:spacing w:line="360" w:lineRule="auto"/>
        <w:rPr>
          <w:rFonts w:cs="Times New Roman"/>
          <w:szCs w:val="24"/>
        </w:rPr>
      </w:pPr>
      <w:bookmarkStart w:id="18" w:name="_Toc213898953"/>
      <w:r w:rsidRPr="0047605C">
        <w:rPr>
          <w:rFonts w:cs="Times New Roman"/>
          <w:szCs w:val="24"/>
        </w:rPr>
        <w:t>5.4 Teamwork and Collaboration</w:t>
      </w:r>
      <w:bookmarkEnd w:id="18"/>
    </w:p>
    <w:p w14:paraId="1E850BD0" w14:textId="77777777" w:rsidR="00154EB0" w:rsidRPr="0047605C" w:rsidRDefault="00154EB0" w:rsidP="00154EB0">
      <w:pPr>
        <w:rPr>
          <w:rFonts w:cs="Times New Roman"/>
        </w:rPr>
      </w:pPr>
      <w:r w:rsidRPr="0047605C">
        <w:rPr>
          <w:rFonts w:cs="Times New Roman"/>
        </w:rPr>
        <w:t xml:space="preserve">I have also developed my teamwork skills considerably during my MBA programme and as a professional through various collaborative experiences as part of my teamwork skill development (Power, 2022). The strength attributes that I have always displayed in group projects include reliability in meeting the obligations, readiness to assist the fellow group members and adaptability in taking the role of different teams whenever required. Group assignments have provided peer feedback that has identified my collaborative skills, positive input in discussions, and skills in ensuring that team dynamics are not negative even in situations of difficulty or conflicts. I have fairly decent conflict management skills, and I usually engage in conflicts positively and find a win-win situation instead of a competitive solution (Salisu, 2022). </w:t>
      </w:r>
    </w:p>
    <w:p w14:paraId="7122E47B" w14:textId="77777777" w:rsidR="00154EB0" w:rsidRPr="0047605C" w:rsidRDefault="00154EB0" w:rsidP="00154EB0">
      <w:pPr>
        <w:pStyle w:val="Heading2"/>
        <w:spacing w:line="360" w:lineRule="auto"/>
        <w:rPr>
          <w:rFonts w:cs="Times New Roman"/>
          <w:szCs w:val="24"/>
        </w:rPr>
      </w:pPr>
      <w:bookmarkStart w:id="19" w:name="_Toc213898954"/>
      <w:r w:rsidRPr="0047605C">
        <w:rPr>
          <w:rFonts w:cs="Times New Roman"/>
          <w:szCs w:val="24"/>
        </w:rPr>
        <w:lastRenderedPageBreak/>
        <w:t>5.5 Leadership Capabilities</w:t>
      </w:r>
      <w:bookmarkEnd w:id="19"/>
    </w:p>
    <w:p w14:paraId="62A42C2E" w14:textId="77777777" w:rsidR="00154EB0" w:rsidRPr="0047605C" w:rsidRDefault="00154EB0" w:rsidP="00154EB0">
      <w:pPr>
        <w:rPr>
          <w:rFonts w:cs="Times New Roman"/>
        </w:rPr>
      </w:pPr>
      <w:r w:rsidRPr="0047605C">
        <w:rPr>
          <w:rFonts w:cs="Times New Roman"/>
        </w:rPr>
        <w:t>I have developing leadership abilities that have potential, as well as are well-developed and identified. I have been the informal leader in a number of group projects, which has allowed me to organize an activity and promote discussions, as well as make sure the task is done (</w:t>
      </w:r>
      <w:proofErr w:type="spellStart"/>
      <w:r w:rsidRPr="0047605C">
        <w:rPr>
          <w:rFonts w:cs="Times New Roman"/>
        </w:rPr>
        <w:t>Divella</w:t>
      </w:r>
      <w:proofErr w:type="spellEnd"/>
      <w:r w:rsidRPr="0047605C">
        <w:rPr>
          <w:rFonts w:cs="Times New Roman"/>
        </w:rPr>
        <w:t xml:space="preserve">, 2022). Such experiences have demonstrated that I prefer participative and </w:t>
      </w:r>
      <w:proofErr w:type="gramStart"/>
      <w:r w:rsidRPr="0047605C">
        <w:rPr>
          <w:rFonts w:cs="Times New Roman"/>
        </w:rPr>
        <w:t>consensus oriented</w:t>
      </w:r>
      <w:proofErr w:type="gramEnd"/>
      <w:r w:rsidRPr="0047605C">
        <w:rPr>
          <w:rFonts w:cs="Times New Roman"/>
        </w:rPr>
        <w:t xml:space="preserve"> styles of leadership whereby I would agree with the inputs of all the team members and engage in a consultative decision-making process. This approach has turned out as successful in promoting team participation and development of innovation (Salisu, 2022). </w:t>
      </w:r>
    </w:p>
    <w:p w14:paraId="4F3FD752" w14:textId="77777777" w:rsidR="00154EB0" w:rsidRPr="0047605C" w:rsidRDefault="00154EB0" w:rsidP="00154EB0">
      <w:pPr>
        <w:pStyle w:val="Heading2"/>
        <w:spacing w:line="360" w:lineRule="auto"/>
        <w:rPr>
          <w:rFonts w:cs="Times New Roman"/>
          <w:szCs w:val="24"/>
        </w:rPr>
      </w:pPr>
      <w:bookmarkStart w:id="20" w:name="_Toc213898955"/>
      <w:r w:rsidRPr="0047605C">
        <w:rPr>
          <w:rFonts w:cs="Times New Roman"/>
          <w:szCs w:val="24"/>
        </w:rPr>
        <w:t>5.6 Self-Directed Learning and Continuous Development</w:t>
      </w:r>
      <w:bookmarkEnd w:id="20"/>
    </w:p>
    <w:p w14:paraId="5F34533B" w14:textId="77777777" w:rsidR="00154EB0" w:rsidRPr="0047605C" w:rsidRDefault="00154EB0" w:rsidP="00154EB0">
      <w:pPr>
        <w:rPr>
          <w:rFonts w:cs="Times New Roman"/>
        </w:rPr>
      </w:pPr>
      <w:r w:rsidRPr="0047605C">
        <w:rPr>
          <w:rFonts w:cs="Times New Roman"/>
        </w:rPr>
        <w:t>Self-directed learning is one of the core strength areas, as I choose to undertake MBA studies and work, and I regularly read the module material. My metacognitive awareness is high and I often consider the way I learn, what I already know and what I do not know and make initiative to fill the gaps that exempted learning by conducting research and exploration at a level exceeding what I was obliged to do in the course (Power, 2022). My interest in the unceasing professional growth is reflected by the ability to be up-to-date on the literature of the field, track the changes in the industry, and participate in professional associations. I employ several learning tactics such as reading scholarly and practitioner books, webinars and online training programs, and also use lecturer and fellow learners feedback as an informational tool to guide me in developing (Salisu, 2022).</w:t>
      </w:r>
    </w:p>
    <w:p w14:paraId="7569F498" w14:textId="77777777" w:rsidR="00154EB0" w:rsidRPr="0047605C" w:rsidRDefault="00154EB0" w:rsidP="00154EB0">
      <w:pPr>
        <w:pStyle w:val="Heading1"/>
        <w:rPr>
          <w:rFonts w:cs="Times New Roman"/>
          <w:szCs w:val="24"/>
        </w:rPr>
      </w:pPr>
      <w:bookmarkStart w:id="21" w:name="_Toc213898956"/>
      <w:r w:rsidRPr="0047605C">
        <w:rPr>
          <w:rFonts w:cs="Times New Roman"/>
          <w:szCs w:val="24"/>
        </w:rPr>
        <w:t>6. Conclusion</w:t>
      </w:r>
      <w:bookmarkEnd w:id="21"/>
    </w:p>
    <w:p w14:paraId="7CD95637" w14:textId="77777777" w:rsidR="00154EB0" w:rsidRPr="0047605C" w:rsidRDefault="00154EB0" w:rsidP="00154EB0">
      <w:pPr>
        <w:rPr>
          <w:rFonts w:cs="Times New Roman"/>
        </w:rPr>
      </w:pPr>
      <w:r w:rsidRPr="0047605C">
        <w:rPr>
          <w:rFonts w:cs="Times New Roman"/>
        </w:rPr>
        <w:t xml:space="preserve">Housing technological disruption, demographic change and geopolitical instability each redefine global labour markets that require transformational HRM and IHRM strategies. To remain competitive organisations should merge the use of ethical technology, inclusive policies and lifelong learning systems. HR people need analytical, intercultural, and leadership skills to </w:t>
      </w:r>
      <w:proofErr w:type="spellStart"/>
      <w:r w:rsidRPr="0047605C">
        <w:rPr>
          <w:rFonts w:cs="Times New Roman"/>
        </w:rPr>
        <w:t>maneuver</w:t>
      </w:r>
      <w:proofErr w:type="spellEnd"/>
      <w:r w:rsidRPr="0047605C">
        <w:rPr>
          <w:rFonts w:cs="Times New Roman"/>
        </w:rPr>
        <w:t xml:space="preserve"> complexity without affecting the levels of trust and fairness. On a personal level, my experience will grow both internationally and digitally, as well as become more decisive and capable of leadership in global organisations. </w:t>
      </w:r>
    </w:p>
    <w:p w14:paraId="38CD6482" w14:textId="77777777" w:rsidR="00154EB0" w:rsidRPr="0047605C" w:rsidRDefault="00154EB0" w:rsidP="00154EB0">
      <w:pPr>
        <w:spacing w:after="160"/>
        <w:rPr>
          <w:rFonts w:cs="Times New Roman"/>
        </w:rPr>
      </w:pPr>
      <w:r w:rsidRPr="0047605C">
        <w:rPr>
          <w:rFonts w:cs="Times New Roman"/>
        </w:rPr>
        <w:br w:type="page"/>
      </w:r>
    </w:p>
    <w:p w14:paraId="3A9591B0" w14:textId="77777777" w:rsidR="00154EB0" w:rsidRPr="0047605C" w:rsidRDefault="00154EB0" w:rsidP="00154EB0">
      <w:pPr>
        <w:pStyle w:val="Heading1"/>
        <w:rPr>
          <w:rFonts w:cs="Times New Roman"/>
          <w:szCs w:val="24"/>
        </w:rPr>
      </w:pPr>
      <w:bookmarkStart w:id="22" w:name="_Toc213898957"/>
      <w:r w:rsidRPr="0047605C">
        <w:rPr>
          <w:rFonts w:cs="Times New Roman"/>
          <w:szCs w:val="24"/>
        </w:rPr>
        <w:lastRenderedPageBreak/>
        <w:t>References</w:t>
      </w:r>
      <w:bookmarkEnd w:id="22"/>
      <w:r w:rsidRPr="0047605C">
        <w:rPr>
          <w:rFonts w:cs="Times New Roman"/>
          <w:szCs w:val="24"/>
        </w:rPr>
        <w:t xml:space="preserve"> </w:t>
      </w:r>
    </w:p>
    <w:p w14:paraId="1702EB33" w14:textId="77777777" w:rsidR="00154EB0" w:rsidRPr="0047605C" w:rsidRDefault="00154EB0" w:rsidP="00154EB0">
      <w:pPr>
        <w:pStyle w:val="NormalWeb"/>
        <w:spacing w:before="0" w:beforeAutospacing="0" w:after="240" w:afterAutospacing="0" w:line="360" w:lineRule="auto"/>
        <w:jc w:val="both"/>
      </w:pPr>
      <w:r w:rsidRPr="0047605C">
        <w:t xml:space="preserve">Biljana (2022). Impact of National Culture on International Human Resource Management. </w:t>
      </w:r>
      <w:r w:rsidRPr="0047605C">
        <w:rPr>
          <w:i/>
          <w:iCs/>
        </w:rPr>
        <w:t>Economic Themes</w:t>
      </w:r>
      <w:r w:rsidRPr="0047605C">
        <w:t xml:space="preserve">, [online] 54(2), pp.281–300. </w:t>
      </w:r>
      <w:proofErr w:type="spellStart"/>
      <w:r w:rsidRPr="0047605C">
        <w:t>doi</w:t>
      </w:r>
      <w:proofErr w:type="spellEnd"/>
      <w:r w:rsidRPr="0047605C">
        <w:t xml:space="preserve">: </w:t>
      </w:r>
      <w:hyperlink r:id="rId10" w:history="1">
        <w:r w:rsidRPr="0047605C">
          <w:rPr>
            <w:rStyle w:val="Hyperlink"/>
          </w:rPr>
          <w:t>https://doi.org/10.1515/ethemes-2016-0014</w:t>
        </w:r>
      </w:hyperlink>
      <w:r w:rsidRPr="0047605C">
        <w:t xml:space="preserve">. </w:t>
      </w:r>
    </w:p>
    <w:p w14:paraId="6605CA55" w14:textId="77777777" w:rsidR="00154EB0" w:rsidRDefault="00154EB0" w:rsidP="00154EB0">
      <w:pPr>
        <w:pStyle w:val="NormalWeb"/>
        <w:spacing w:before="0" w:beforeAutospacing="0" w:after="240" w:afterAutospacing="0" w:line="360" w:lineRule="auto"/>
        <w:jc w:val="both"/>
      </w:pPr>
      <w:r>
        <w:t xml:space="preserve">Cosentino, J. (2022). </w:t>
      </w:r>
      <w:r>
        <w:rPr>
          <w:i/>
          <w:iCs/>
        </w:rPr>
        <w:t>15 OD Interventions Every HR Practitioner Should Know</w:t>
      </w:r>
      <w:r>
        <w:t xml:space="preserve">. [online] AIHR. </w:t>
      </w:r>
      <w:proofErr w:type="spellStart"/>
      <w:r>
        <w:t>doi</w:t>
      </w:r>
      <w:proofErr w:type="spellEnd"/>
      <w:r>
        <w:t xml:space="preserve">: </w:t>
      </w:r>
      <w:hyperlink r:id="rId11" w:history="1">
        <w:r w:rsidRPr="00487017">
          <w:rPr>
            <w:rStyle w:val="Hyperlink"/>
          </w:rPr>
          <w:t>https://www.aihr.com/blog/od-interventions/</w:t>
        </w:r>
      </w:hyperlink>
      <w:r>
        <w:t xml:space="preserve">. </w:t>
      </w:r>
    </w:p>
    <w:p w14:paraId="073011AC" w14:textId="77777777" w:rsidR="00154EB0" w:rsidRPr="0047605C" w:rsidRDefault="00154EB0" w:rsidP="00154EB0">
      <w:pPr>
        <w:pStyle w:val="NormalWeb"/>
        <w:spacing w:before="0" w:beforeAutospacing="0" w:after="240" w:afterAutospacing="0" w:line="360" w:lineRule="auto"/>
        <w:jc w:val="both"/>
      </w:pPr>
      <w:r w:rsidRPr="0047605C">
        <w:t xml:space="preserve">Demeny, P. (2022). Geopolitical Aspects of Population in the Twenty-First Century. </w:t>
      </w:r>
      <w:r w:rsidRPr="0047605C">
        <w:rPr>
          <w:i/>
          <w:iCs/>
        </w:rPr>
        <w:t>Population and Development Review</w:t>
      </w:r>
      <w:r w:rsidRPr="0047605C">
        <w:t xml:space="preserve">, 38(4), pp.685–705. </w:t>
      </w:r>
      <w:proofErr w:type="spellStart"/>
      <w:r w:rsidRPr="0047605C">
        <w:t>doi</w:t>
      </w:r>
      <w:proofErr w:type="spellEnd"/>
      <w:r w:rsidRPr="0047605C">
        <w:t xml:space="preserve">: </w:t>
      </w:r>
      <w:hyperlink r:id="rId12" w:history="1">
        <w:r w:rsidRPr="0047605C">
          <w:rPr>
            <w:rStyle w:val="Hyperlink"/>
          </w:rPr>
          <w:t>https://doi.org/10.1111/j.1728-4457.2012.00532.x</w:t>
        </w:r>
      </w:hyperlink>
      <w:r w:rsidRPr="0047605C">
        <w:t xml:space="preserve">. </w:t>
      </w:r>
    </w:p>
    <w:p w14:paraId="5A22B173" w14:textId="77777777" w:rsidR="00154EB0" w:rsidRPr="0047605C" w:rsidRDefault="00154EB0" w:rsidP="00154EB0">
      <w:pPr>
        <w:pStyle w:val="NormalWeb"/>
        <w:spacing w:before="0" w:beforeAutospacing="0" w:after="240" w:afterAutospacing="0" w:line="360" w:lineRule="auto"/>
        <w:jc w:val="both"/>
      </w:pPr>
      <w:proofErr w:type="spellStart"/>
      <w:r w:rsidRPr="0047605C">
        <w:t>Dindarian</w:t>
      </w:r>
      <w:proofErr w:type="spellEnd"/>
      <w:r w:rsidRPr="0047605C">
        <w:t xml:space="preserve">, K. (2023). Demographics, Education and Employment Dynamics. </w:t>
      </w:r>
      <w:r w:rsidRPr="0047605C">
        <w:rPr>
          <w:i/>
          <w:iCs/>
        </w:rPr>
        <w:t>Future of Business and Finance</w:t>
      </w:r>
      <w:r w:rsidRPr="0047605C">
        <w:t xml:space="preserve">, pp.161–191. </w:t>
      </w:r>
      <w:proofErr w:type="spellStart"/>
      <w:r w:rsidRPr="0047605C">
        <w:t>doi</w:t>
      </w:r>
      <w:proofErr w:type="spellEnd"/>
      <w:r w:rsidRPr="0047605C">
        <w:t xml:space="preserve">: </w:t>
      </w:r>
      <w:hyperlink r:id="rId13" w:history="1">
        <w:r w:rsidRPr="0047605C">
          <w:rPr>
            <w:rStyle w:val="Hyperlink"/>
          </w:rPr>
          <w:t>https://doi.org/10.1007/978-3-031-29344-3_13</w:t>
        </w:r>
      </w:hyperlink>
      <w:r w:rsidRPr="0047605C">
        <w:t xml:space="preserve">. </w:t>
      </w:r>
    </w:p>
    <w:p w14:paraId="7FFE6AEE" w14:textId="77777777" w:rsidR="00154EB0" w:rsidRPr="0047605C" w:rsidRDefault="00154EB0" w:rsidP="00154EB0">
      <w:pPr>
        <w:pStyle w:val="NormalWeb"/>
        <w:spacing w:before="0" w:beforeAutospacing="0" w:after="240" w:afterAutospacing="0" w:line="360" w:lineRule="auto"/>
        <w:jc w:val="both"/>
      </w:pPr>
      <w:proofErr w:type="spellStart"/>
      <w:r w:rsidRPr="0047605C">
        <w:t>Divella</w:t>
      </w:r>
      <w:proofErr w:type="spellEnd"/>
      <w:r w:rsidRPr="0047605C">
        <w:t xml:space="preserve">, M. (2022). Cooperation linkages and technological capabilities development across firms. </w:t>
      </w:r>
      <w:r w:rsidRPr="0047605C">
        <w:rPr>
          <w:i/>
          <w:iCs/>
        </w:rPr>
        <w:t>Regional Studies</w:t>
      </w:r>
      <w:r w:rsidRPr="0047605C">
        <w:t xml:space="preserve">, 51(10), pp.1494–1506. </w:t>
      </w:r>
      <w:proofErr w:type="spellStart"/>
      <w:r w:rsidRPr="0047605C">
        <w:t>doi</w:t>
      </w:r>
      <w:proofErr w:type="spellEnd"/>
      <w:r w:rsidRPr="0047605C">
        <w:t xml:space="preserve">: </w:t>
      </w:r>
      <w:hyperlink r:id="rId14" w:history="1">
        <w:r w:rsidRPr="0047605C">
          <w:rPr>
            <w:rStyle w:val="Hyperlink"/>
          </w:rPr>
          <w:t>https://doi.org/10.1080/00343404.2016.1197388</w:t>
        </w:r>
      </w:hyperlink>
      <w:r w:rsidRPr="0047605C">
        <w:t xml:space="preserve">. </w:t>
      </w:r>
    </w:p>
    <w:p w14:paraId="5E592AB7" w14:textId="77777777" w:rsidR="00154EB0" w:rsidRPr="0047605C" w:rsidRDefault="00154EB0" w:rsidP="00154EB0">
      <w:pPr>
        <w:pStyle w:val="NormalWeb"/>
        <w:spacing w:before="0" w:beforeAutospacing="0" w:after="240" w:afterAutospacing="0" w:line="360" w:lineRule="auto"/>
        <w:jc w:val="both"/>
      </w:pPr>
      <w:r w:rsidRPr="0047605C">
        <w:t xml:space="preserve">Ericson, T. and Glenn (2024). Skills shortages and employers’ HRM strategies and practices towards older workers. </w:t>
      </w:r>
      <w:proofErr w:type="spellStart"/>
      <w:r w:rsidRPr="0047605C">
        <w:t>doi</w:t>
      </w:r>
      <w:proofErr w:type="spellEnd"/>
      <w:r w:rsidRPr="0047605C">
        <w:t xml:space="preserve">: </w:t>
      </w:r>
      <w:hyperlink r:id="rId15" w:history="1">
        <w:r w:rsidRPr="0047605C">
          <w:rPr>
            <w:rStyle w:val="Hyperlink"/>
          </w:rPr>
          <w:t>https://doi.org/10.15626/ns.wp.2024.15</w:t>
        </w:r>
      </w:hyperlink>
      <w:r w:rsidRPr="0047605C">
        <w:t xml:space="preserve">. </w:t>
      </w:r>
    </w:p>
    <w:p w14:paraId="1DC88ADF" w14:textId="77777777" w:rsidR="00154EB0" w:rsidRPr="0047605C" w:rsidRDefault="00154EB0" w:rsidP="00154EB0">
      <w:pPr>
        <w:pStyle w:val="NormalWeb"/>
        <w:spacing w:before="0" w:beforeAutospacing="0" w:after="240" w:afterAutospacing="0" w:line="360" w:lineRule="auto"/>
        <w:jc w:val="both"/>
      </w:pPr>
      <w:r w:rsidRPr="0047605C">
        <w:t xml:space="preserve">Pedron, Z. (2022). Small Businesses to Overcome Skill Shortages and Talent Mismatches. </w:t>
      </w:r>
      <w:r w:rsidRPr="0047605C">
        <w:rPr>
          <w:i/>
          <w:iCs/>
        </w:rPr>
        <w:t>Small Business Management and Control of the Uncertain External Environment</w:t>
      </w:r>
      <w:r w:rsidRPr="0047605C">
        <w:t xml:space="preserve">, pp.111–135. </w:t>
      </w:r>
      <w:proofErr w:type="spellStart"/>
      <w:r w:rsidRPr="0047605C">
        <w:t>doi</w:t>
      </w:r>
      <w:proofErr w:type="spellEnd"/>
      <w:r w:rsidRPr="0047605C">
        <w:t xml:space="preserve">: </w:t>
      </w:r>
      <w:hyperlink r:id="rId16" w:history="1">
        <w:r w:rsidRPr="0047605C">
          <w:rPr>
            <w:rStyle w:val="Hyperlink"/>
          </w:rPr>
          <w:t>https://doi.org/10.1108/978-1-83909-624-220211008</w:t>
        </w:r>
      </w:hyperlink>
      <w:r w:rsidRPr="0047605C">
        <w:t xml:space="preserve">. </w:t>
      </w:r>
    </w:p>
    <w:p w14:paraId="31843F11" w14:textId="77777777" w:rsidR="00154EB0" w:rsidRPr="0047605C" w:rsidRDefault="00154EB0" w:rsidP="00154EB0">
      <w:pPr>
        <w:pStyle w:val="NormalWeb"/>
        <w:spacing w:before="0" w:beforeAutospacing="0" w:after="240" w:afterAutospacing="0" w:line="360" w:lineRule="auto"/>
        <w:jc w:val="both"/>
      </w:pPr>
      <w:r w:rsidRPr="0047605C">
        <w:t xml:space="preserve">Power, D.J. (2022). Competence and capability in quality in the high-tech sector: an international comparison. </w:t>
      </w:r>
      <w:r w:rsidRPr="0047605C">
        <w:rPr>
          <w:i/>
          <w:iCs/>
        </w:rPr>
        <w:t>International Journal of Operations &amp; Production Management</w:t>
      </w:r>
      <w:r w:rsidRPr="0047605C">
        <w:t xml:space="preserve">, 34(9), pp.1184–1209. </w:t>
      </w:r>
      <w:proofErr w:type="spellStart"/>
      <w:r w:rsidRPr="0047605C">
        <w:t>doi</w:t>
      </w:r>
      <w:proofErr w:type="spellEnd"/>
      <w:r w:rsidRPr="0047605C">
        <w:t xml:space="preserve">: </w:t>
      </w:r>
      <w:hyperlink r:id="rId17" w:history="1">
        <w:r w:rsidRPr="0047605C">
          <w:rPr>
            <w:rStyle w:val="Hyperlink"/>
          </w:rPr>
          <w:t>https://doi.org/10.1108/ijopm-06-2012-0232</w:t>
        </w:r>
      </w:hyperlink>
      <w:r w:rsidRPr="0047605C">
        <w:t xml:space="preserve">. </w:t>
      </w:r>
    </w:p>
    <w:p w14:paraId="39742F8A" w14:textId="77777777" w:rsidR="00154EB0" w:rsidRPr="0047605C" w:rsidRDefault="00154EB0" w:rsidP="00154EB0">
      <w:pPr>
        <w:pStyle w:val="NormalWeb"/>
        <w:spacing w:before="0" w:beforeAutospacing="0" w:after="240" w:afterAutospacing="0" w:line="360" w:lineRule="auto"/>
        <w:jc w:val="both"/>
      </w:pPr>
      <w:r w:rsidRPr="0047605C">
        <w:t xml:space="preserve">Ross, A.G., McGregor, P.G. and Swales, J.K. (2024). Labour market dynamics in the era of technological advancements: The system-wide impacts of labour augmenting technological change. </w:t>
      </w:r>
      <w:r w:rsidRPr="0047605C">
        <w:rPr>
          <w:i/>
          <w:iCs/>
        </w:rPr>
        <w:t>Technology in Society</w:t>
      </w:r>
      <w:r w:rsidRPr="0047605C">
        <w:t xml:space="preserve">, [online] 77, p.102539. </w:t>
      </w:r>
      <w:proofErr w:type="spellStart"/>
      <w:r w:rsidRPr="0047605C">
        <w:t>doi</w:t>
      </w:r>
      <w:proofErr w:type="spellEnd"/>
      <w:r w:rsidRPr="0047605C">
        <w:t xml:space="preserve">: </w:t>
      </w:r>
      <w:hyperlink r:id="rId18" w:history="1">
        <w:r w:rsidRPr="0047605C">
          <w:rPr>
            <w:rStyle w:val="Hyperlink"/>
          </w:rPr>
          <w:t>https://doi.org/10.1016/j.techsoc.2024.102539</w:t>
        </w:r>
      </w:hyperlink>
      <w:r w:rsidRPr="0047605C">
        <w:t xml:space="preserve">. </w:t>
      </w:r>
    </w:p>
    <w:p w14:paraId="39509C19" w14:textId="77777777" w:rsidR="00154EB0" w:rsidRDefault="00154EB0" w:rsidP="00154EB0">
      <w:pPr>
        <w:pStyle w:val="NormalWeb"/>
        <w:spacing w:before="0" w:beforeAutospacing="0" w:after="240" w:afterAutospacing="0" w:line="360" w:lineRule="auto"/>
        <w:jc w:val="both"/>
      </w:pPr>
      <w:r w:rsidRPr="0047605C">
        <w:t xml:space="preserve">Salisu, Y. (2022). Technological capability, relational capability and firms’ performance. ahead-of-print(ahead-of-print). </w:t>
      </w:r>
      <w:proofErr w:type="spellStart"/>
      <w:r w:rsidRPr="0047605C">
        <w:t>doi</w:t>
      </w:r>
      <w:proofErr w:type="spellEnd"/>
      <w:r w:rsidRPr="0047605C">
        <w:t xml:space="preserve">: </w:t>
      </w:r>
      <w:hyperlink r:id="rId19" w:history="1">
        <w:r w:rsidRPr="0047605C">
          <w:rPr>
            <w:rStyle w:val="Hyperlink"/>
          </w:rPr>
          <w:t>https://doi.org/10.1108/rege-03-2019-0040</w:t>
        </w:r>
      </w:hyperlink>
      <w:r w:rsidRPr="0047605C">
        <w:t xml:space="preserve">. </w:t>
      </w:r>
    </w:p>
    <w:p w14:paraId="64813230" w14:textId="77777777" w:rsidR="00154EB0" w:rsidRDefault="00154EB0" w:rsidP="00154EB0">
      <w:pPr>
        <w:pStyle w:val="NormalWeb"/>
        <w:spacing w:before="0" w:beforeAutospacing="0" w:after="240" w:afterAutospacing="0" w:line="360" w:lineRule="auto"/>
        <w:jc w:val="both"/>
      </w:pPr>
      <w:r>
        <w:lastRenderedPageBreak/>
        <w:t xml:space="preserve">Verlinden, N. (2022). </w:t>
      </w:r>
      <w:r>
        <w:rPr>
          <w:i/>
          <w:iCs/>
        </w:rPr>
        <w:t>AI and Automation in HR: Impact, Adoption and Future Workforce</w:t>
      </w:r>
      <w:r>
        <w:t xml:space="preserve">. [online] AIHR. </w:t>
      </w:r>
      <w:proofErr w:type="spellStart"/>
      <w:r>
        <w:t>doi</w:t>
      </w:r>
      <w:proofErr w:type="spellEnd"/>
      <w:r>
        <w:t xml:space="preserve">: </w:t>
      </w:r>
      <w:hyperlink r:id="rId20" w:history="1">
        <w:r w:rsidRPr="00487017">
          <w:rPr>
            <w:rStyle w:val="Hyperlink"/>
          </w:rPr>
          <w:t>https://www.aihr.com/blog/ai-and-automation-in-hr/</w:t>
        </w:r>
      </w:hyperlink>
      <w:r>
        <w:t xml:space="preserve">. </w:t>
      </w:r>
    </w:p>
    <w:p w14:paraId="4B6F43BD" w14:textId="77777777" w:rsidR="00154EB0" w:rsidRDefault="00154EB0" w:rsidP="00154EB0">
      <w:pPr>
        <w:pStyle w:val="NormalWeb"/>
        <w:spacing w:before="0" w:beforeAutospacing="0" w:after="240" w:afterAutospacing="0" w:line="360" w:lineRule="auto"/>
        <w:jc w:val="both"/>
      </w:pPr>
      <w:proofErr w:type="spellStart"/>
      <w:r>
        <w:t>Vulpen</w:t>
      </w:r>
      <w:proofErr w:type="spellEnd"/>
      <w:r>
        <w:t xml:space="preserve">, E. (2020). </w:t>
      </w:r>
      <w:r>
        <w:rPr>
          <w:i/>
          <w:iCs/>
        </w:rPr>
        <w:t>Strategic Human Resource Management: The Basics</w:t>
      </w:r>
      <w:r>
        <w:t xml:space="preserve">. [online] </w:t>
      </w:r>
      <w:proofErr w:type="spellStart"/>
      <w:r>
        <w:t>AIHR.doi</w:t>
      </w:r>
      <w:proofErr w:type="spellEnd"/>
      <w:r>
        <w:t xml:space="preserve"> </w:t>
      </w:r>
      <w:hyperlink r:id="rId21" w:history="1">
        <w:r w:rsidRPr="00487017">
          <w:rPr>
            <w:rStyle w:val="Hyperlink"/>
          </w:rPr>
          <w:t>https://www.aihr.com/blog/strategic-human-resource-management/</w:t>
        </w:r>
      </w:hyperlink>
      <w:r>
        <w:t xml:space="preserve">. </w:t>
      </w:r>
    </w:p>
    <w:p w14:paraId="06867D82" w14:textId="77777777" w:rsidR="00154EB0" w:rsidRDefault="00154EB0" w:rsidP="00154EB0">
      <w:pPr>
        <w:spacing w:after="160" w:line="259" w:lineRule="auto"/>
        <w:rPr>
          <w:rFonts w:eastAsia="Times New Roman" w:cs="Times New Roman"/>
        </w:rPr>
      </w:pPr>
      <w:r>
        <w:br w:type="page"/>
      </w:r>
    </w:p>
    <w:p w14:paraId="7089A184" w14:textId="77777777" w:rsidR="00154EB0" w:rsidRDefault="00154EB0" w:rsidP="00154EB0">
      <w:pPr>
        <w:pStyle w:val="Heading1"/>
      </w:pPr>
      <w:bookmarkStart w:id="23" w:name="_Toc213898958"/>
      <w:r>
        <w:lastRenderedPageBreak/>
        <w:t>Appendix</w:t>
      </w:r>
      <w:bookmarkEnd w:id="23"/>
      <w:r>
        <w:t xml:space="preserve"> </w:t>
      </w:r>
    </w:p>
    <w:p w14:paraId="712C6833" w14:textId="77777777" w:rsidR="00BB1BFF" w:rsidRPr="00BB1BFF" w:rsidRDefault="00BB1BFF" w:rsidP="00BB1BFF">
      <w:pPr>
        <w:rPr>
          <w:lang w:val="en-IN"/>
        </w:rPr>
      </w:pPr>
    </w:p>
    <w:p w14:paraId="6B06351E" w14:textId="77777777" w:rsidR="00154EB0" w:rsidRDefault="00154EB0" w:rsidP="00154EB0">
      <w:r>
        <w:rPr>
          <w:noProof/>
        </w:rPr>
        <w:drawing>
          <wp:inline distT="0" distB="0" distL="0" distR="0" wp14:anchorId="69478EDC" wp14:editId="79408EA5">
            <wp:extent cx="3733800" cy="2590945"/>
            <wp:effectExtent l="0" t="0" r="0" b="0"/>
            <wp:docPr id="298076755" name="Picture 1" descr="AI and Automation in HR: Impact, Adoption and Future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and Automation in HR: Impact, Adoption and Future Outlook"/>
                    <pic:cNvPicPr>
                      <a:picLocks noChangeAspect="1" noChangeArrowheads="1"/>
                    </pic:cNvPicPr>
                  </pic:nvPicPr>
                  <pic:blipFill rotWithShape="1">
                    <a:blip r:embed="rId5">
                      <a:extLst>
                        <a:ext uri="{28A0092B-C50C-407E-A947-70E740481C1C}">
                          <a14:useLocalDpi xmlns:a14="http://schemas.microsoft.com/office/drawing/2010/main" val="0"/>
                        </a:ext>
                      </a:extLst>
                    </a:blip>
                    <a:srcRect l="6481" t="28418" r="6105" b="10924"/>
                    <a:stretch>
                      <a:fillRect/>
                    </a:stretch>
                  </pic:blipFill>
                  <pic:spPr bwMode="auto">
                    <a:xfrm>
                      <a:off x="0" y="0"/>
                      <a:ext cx="3742898" cy="2597258"/>
                    </a:xfrm>
                    <a:prstGeom prst="rect">
                      <a:avLst/>
                    </a:prstGeom>
                    <a:noFill/>
                    <a:ln>
                      <a:noFill/>
                    </a:ln>
                    <a:extLst>
                      <a:ext uri="{53640926-AAD7-44D8-BBD7-CCE9431645EC}">
                        <a14:shadowObscured xmlns:a14="http://schemas.microsoft.com/office/drawing/2010/main"/>
                      </a:ext>
                    </a:extLst>
                  </pic:spPr>
                </pic:pic>
              </a:graphicData>
            </a:graphic>
          </wp:inline>
        </w:drawing>
      </w:r>
    </w:p>
    <w:p w14:paraId="781F6034" w14:textId="77777777" w:rsidR="00F51221" w:rsidRDefault="00F51221" w:rsidP="00154EB0"/>
    <w:p w14:paraId="2290260D" w14:textId="77777777" w:rsidR="00F51221" w:rsidRDefault="00F51221" w:rsidP="00154EB0"/>
    <w:p w14:paraId="6830BCF4" w14:textId="77777777" w:rsidR="00154EB0" w:rsidRDefault="00154EB0" w:rsidP="00154EB0">
      <w:r>
        <w:rPr>
          <w:noProof/>
        </w:rPr>
        <w:drawing>
          <wp:inline distT="0" distB="0" distL="0" distR="0" wp14:anchorId="3CAD5264" wp14:editId="603EA94F">
            <wp:extent cx="4571184" cy="2200275"/>
            <wp:effectExtent l="0" t="0" r="1270" b="0"/>
            <wp:docPr id="655133132" name="Picture 2" descr="Strategic Human Resource Management 101: Your Essentia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rategic Human Resource Management 101: Your Essential Guid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7811" t="11125" r="7601" b="10999"/>
                    <a:stretch>
                      <a:fillRect/>
                    </a:stretch>
                  </pic:blipFill>
                  <pic:spPr bwMode="auto">
                    <a:xfrm>
                      <a:off x="0" y="0"/>
                      <a:ext cx="4573567" cy="2201422"/>
                    </a:xfrm>
                    <a:prstGeom prst="rect">
                      <a:avLst/>
                    </a:prstGeom>
                    <a:noFill/>
                    <a:ln>
                      <a:noFill/>
                    </a:ln>
                    <a:extLst>
                      <a:ext uri="{53640926-AAD7-44D8-BBD7-CCE9431645EC}">
                        <a14:shadowObscured xmlns:a14="http://schemas.microsoft.com/office/drawing/2010/main"/>
                      </a:ext>
                    </a:extLst>
                  </pic:spPr>
                </pic:pic>
              </a:graphicData>
            </a:graphic>
          </wp:inline>
        </w:drawing>
      </w:r>
    </w:p>
    <w:p w14:paraId="07DE9C54" w14:textId="77777777" w:rsidR="00F51221" w:rsidRDefault="00F51221" w:rsidP="00154EB0"/>
    <w:p w14:paraId="202CB770" w14:textId="77777777" w:rsidR="00F51221" w:rsidRDefault="00F51221" w:rsidP="00154EB0"/>
    <w:p w14:paraId="26DD729D" w14:textId="77777777" w:rsidR="00F51221" w:rsidRDefault="00F51221" w:rsidP="00154EB0"/>
    <w:p w14:paraId="30CDBCA0" w14:textId="77777777" w:rsidR="00154EB0" w:rsidRDefault="00154EB0" w:rsidP="00154EB0">
      <w:r>
        <w:rPr>
          <w:rFonts w:cs="Times New Roman"/>
          <w:noProof/>
        </w:rPr>
        <w:lastRenderedPageBreak/>
        <w:drawing>
          <wp:inline distT="0" distB="0" distL="0" distR="0" wp14:anchorId="5EF21383" wp14:editId="07E3844D">
            <wp:extent cx="4343400" cy="2574190"/>
            <wp:effectExtent l="0" t="0" r="0" b="0"/>
            <wp:docPr id="6983998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66161" cy="2587680"/>
                    </a:xfrm>
                    <a:prstGeom prst="rect">
                      <a:avLst/>
                    </a:prstGeom>
                    <a:noFill/>
                  </pic:spPr>
                </pic:pic>
              </a:graphicData>
            </a:graphic>
          </wp:inline>
        </w:drawing>
      </w:r>
    </w:p>
    <w:p w14:paraId="683B7842" w14:textId="77777777" w:rsidR="00F51221" w:rsidRDefault="00F51221" w:rsidP="00154EB0"/>
    <w:p w14:paraId="5FCA13C0" w14:textId="77777777" w:rsidR="00154EB0" w:rsidRDefault="00154EB0" w:rsidP="00154EB0">
      <w:r>
        <w:rPr>
          <w:rFonts w:cs="Times New Roman"/>
          <w:noProof/>
        </w:rPr>
        <w:drawing>
          <wp:inline distT="0" distB="0" distL="0" distR="0" wp14:anchorId="3E572D2E" wp14:editId="316D01D2">
            <wp:extent cx="4493041" cy="2535527"/>
            <wp:effectExtent l="0" t="0" r="3175" b="0"/>
            <wp:docPr id="5920395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03460" cy="2541406"/>
                    </a:xfrm>
                    <a:prstGeom prst="rect">
                      <a:avLst/>
                    </a:prstGeom>
                    <a:noFill/>
                  </pic:spPr>
                </pic:pic>
              </a:graphicData>
            </a:graphic>
          </wp:inline>
        </w:drawing>
      </w:r>
    </w:p>
    <w:p w14:paraId="1BCE21AF" w14:textId="77777777" w:rsidR="00F51221" w:rsidRDefault="00F51221" w:rsidP="00154EB0"/>
    <w:p w14:paraId="617EC76D" w14:textId="77777777" w:rsidR="00F51221" w:rsidRDefault="00F51221" w:rsidP="00154EB0"/>
    <w:p w14:paraId="6D06743B" w14:textId="77777777" w:rsidR="00F51221" w:rsidRDefault="00F51221" w:rsidP="00154EB0"/>
    <w:p w14:paraId="66648D7B" w14:textId="77777777" w:rsidR="00154EB0" w:rsidRDefault="00154EB0" w:rsidP="00154EB0">
      <w:r>
        <w:rPr>
          <w:noProof/>
        </w:rPr>
        <w:drawing>
          <wp:inline distT="0" distB="0" distL="0" distR="0" wp14:anchorId="3DEBB366" wp14:editId="164E2F4B">
            <wp:extent cx="4143375" cy="2023161"/>
            <wp:effectExtent l="0" t="0" r="0" b="0"/>
            <wp:docPr id="1746905882" name="Picture 3" descr="20 OD Interventions Every HR Practitioner Should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 OD Interventions Every HR Practitioner Should Know - AIH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992" t="5086" r="4774" b="8773"/>
                    <a:stretch>
                      <a:fillRect/>
                    </a:stretch>
                  </pic:blipFill>
                  <pic:spPr bwMode="auto">
                    <a:xfrm>
                      <a:off x="0" y="0"/>
                      <a:ext cx="4148847" cy="2025833"/>
                    </a:xfrm>
                    <a:prstGeom prst="rect">
                      <a:avLst/>
                    </a:prstGeom>
                    <a:noFill/>
                    <a:ln>
                      <a:noFill/>
                    </a:ln>
                    <a:extLst>
                      <a:ext uri="{53640926-AAD7-44D8-BBD7-CCE9431645EC}">
                        <a14:shadowObscured xmlns:a14="http://schemas.microsoft.com/office/drawing/2010/main"/>
                      </a:ext>
                    </a:extLst>
                  </pic:spPr>
                </pic:pic>
              </a:graphicData>
            </a:graphic>
          </wp:inline>
        </w:drawing>
      </w:r>
    </w:p>
    <w:p w14:paraId="3A9494A1" w14:textId="77777777" w:rsidR="00154EB0" w:rsidRDefault="00154EB0" w:rsidP="00154EB0">
      <w:pPr>
        <w:pStyle w:val="NormalWeb"/>
        <w:spacing w:before="0" w:beforeAutospacing="0" w:after="240" w:afterAutospacing="0" w:line="360" w:lineRule="auto"/>
        <w:jc w:val="both"/>
      </w:pPr>
    </w:p>
    <w:p w14:paraId="7116C25F" w14:textId="77777777" w:rsidR="00154EB0" w:rsidRPr="0047605C" w:rsidRDefault="00154EB0" w:rsidP="00154EB0">
      <w:pPr>
        <w:pStyle w:val="NormalWeb"/>
        <w:spacing w:before="0" w:beforeAutospacing="0" w:after="240" w:afterAutospacing="0" w:line="360" w:lineRule="auto"/>
        <w:jc w:val="both"/>
      </w:pPr>
    </w:p>
    <w:p w14:paraId="112BA735" w14:textId="77777777" w:rsidR="00154EB0" w:rsidRPr="0047605C" w:rsidRDefault="00154EB0" w:rsidP="00154EB0">
      <w:pPr>
        <w:rPr>
          <w:rFonts w:cs="Times New Roman"/>
        </w:rPr>
      </w:pPr>
    </w:p>
    <w:p w14:paraId="037032C5" w14:textId="77777777" w:rsidR="00154EB0" w:rsidRPr="00154EB0" w:rsidRDefault="00154EB0" w:rsidP="00154EB0">
      <w:pPr>
        <w:spacing w:after="160"/>
        <w:rPr>
          <w:rFonts w:cs="Times New Roman"/>
        </w:rPr>
      </w:pPr>
    </w:p>
    <w:sectPr w:rsidR="00154EB0" w:rsidRPr="00154E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398"/>
    <w:rsid w:val="001143E9"/>
    <w:rsid w:val="00154EB0"/>
    <w:rsid w:val="001A7A4E"/>
    <w:rsid w:val="001D25B4"/>
    <w:rsid w:val="00290F1D"/>
    <w:rsid w:val="00576889"/>
    <w:rsid w:val="00585CC6"/>
    <w:rsid w:val="006535DA"/>
    <w:rsid w:val="006B6FF8"/>
    <w:rsid w:val="008206C9"/>
    <w:rsid w:val="0089542B"/>
    <w:rsid w:val="00BB1BFF"/>
    <w:rsid w:val="00C44531"/>
    <w:rsid w:val="00C84398"/>
    <w:rsid w:val="00D014FD"/>
    <w:rsid w:val="00D312B4"/>
    <w:rsid w:val="00D81BC9"/>
    <w:rsid w:val="00E208B4"/>
    <w:rsid w:val="00F512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8341E"/>
  <w15:chartTrackingRefBased/>
  <w15:docId w15:val="{4A1BDA16-6601-4091-9C01-C2455F89C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398"/>
    <w:pPr>
      <w:spacing w:after="0" w:line="240" w:lineRule="auto"/>
    </w:pPr>
    <w:rPr>
      <w:sz w:val="24"/>
      <w:szCs w:val="24"/>
      <w:lang w:val="en-GB"/>
    </w:rPr>
  </w:style>
  <w:style w:type="paragraph" w:styleId="Heading1">
    <w:name w:val="heading 1"/>
    <w:basedOn w:val="Normal"/>
    <w:next w:val="Normal"/>
    <w:link w:val="Heading1Char"/>
    <w:uiPriority w:val="9"/>
    <w:qFormat/>
    <w:rsid w:val="00C84398"/>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lang w:val="en-IN"/>
    </w:rPr>
  </w:style>
  <w:style w:type="paragraph" w:styleId="Heading2">
    <w:name w:val="heading 2"/>
    <w:basedOn w:val="Normal"/>
    <w:next w:val="Normal"/>
    <w:link w:val="Heading2Char"/>
    <w:uiPriority w:val="9"/>
    <w:semiHidden/>
    <w:unhideWhenUsed/>
    <w:qFormat/>
    <w:rsid w:val="00C84398"/>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lang w:val="en-IN"/>
    </w:rPr>
  </w:style>
  <w:style w:type="paragraph" w:styleId="Heading3">
    <w:name w:val="heading 3"/>
    <w:basedOn w:val="Normal"/>
    <w:next w:val="Normal"/>
    <w:link w:val="Heading3Char"/>
    <w:uiPriority w:val="9"/>
    <w:semiHidden/>
    <w:unhideWhenUsed/>
    <w:qFormat/>
    <w:rsid w:val="00C84398"/>
    <w:pPr>
      <w:keepNext/>
      <w:keepLines/>
      <w:spacing w:before="160" w:after="80" w:line="259" w:lineRule="auto"/>
      <w:outlineLvl w:val="2"/>
    </w:pPr>
    <w:rPr>
      <w:rFonts w:eastAsiaTheme="majorEastAsia" w:cstheme="majorBidi"/>
      <w:color w:val="2F5496" w:themeColor="accent1" w:themeShade="BF"/>
      <w:sz w:val="28"/>
      <w:szCs w:val="28"/>
      <w:lang w:val="en-IN"/>
    </w:rPr>
  </w:style>
  <w:style w:type="paragraph" w:styleId="Heading4">
    <w:name w:val="heading 4"/>
    <w:basedOn w:val="Normal"/>
    <w:next w:val="Normal"/>
    <w:link w:val="Heading4Char"/>
    <w:uiPriority w:val="9"/>
    <w:semiHidden/>
    <w:unhideWhenUsed/>
    <w:qFormat/>
    <w:rsid w:val="00C84398"/>
    <w:pPr>
      <w:keepNext/>
      <w:keepLines/>
      <w:spacing w:before="80" w:after="40" w:line="259" w:lineRule="auto"/>
      <w:outlineLvl w:val="3"/>
    </w:pPr>
    <w:rPr>
      <w:rFonts w:eastAsiaTheme="majorEastAsia" w:cstheme="majorBidi"/>
      <w:i/>
      <w:iCs/>
      <w:color w:val="2F5496" w:themeColor="accent1" w:themeShade="BF"/>
      <w:sz w:val="22"/>
      <w:szCs w:val="22"/>
      <w:lang w:val="en-IN"/>
    </w:rPr>
  </w:style>
  <w:style w:type="paragraph" w:styleId="Heading5">
    <w:name w:val="heading 5"/>
    <w:basedOn w:val="Normal"/>
    <w:next w:val="Normal"/>
    <w:link w:val="Heading5Char"/>
    <w:uiPriority w:val="9"/>
    <w:semiHidden/>
    <w:unhideWhenUsed/>
    <w:qFormat/>
    <w:rsid w:val="00C84398"/>
    <w:pPr>
      <w:keepNext/>
      <w:keepLines/>
      <w:spacing w:before="80" w:after="40" w:line="259" w:lineRule="auto"/>
      <w:outlineLvl w:val="4"/>
    </w:pPr>
    <w:rPr>
      <w:rFonts w:eastAsiaTheme="majorEastAsia" w:cstheme="majorBidi"/>
      <w:color w:val="2F5496" w:themeColor="accent1" w:themeShade="BF"/>
      <w:sz w:val="22"/>
      <w:szCs w:val="22"/>
      <w:lang w:val="en-IN"/>
    </w:rPr>
  </w:style>
  <w:style w:type="paragraph" w:styleId="Heading6">
    <w:name w:val="heading 6"/>
    <w:basedOn w:val="Normal"/>
    <w:next w:val="Normal"/>
    <w:link w:val="Heading6Char"/>
    <w:uiPriority w:val="9"/>
    <w:semiHidden/>
    <w:unhideWhenUsed/>
    <w:qFormat/>
    <w:rsid w:val="00C84398"/>
    <w:pPr>
      <w:keepNext/>
      <w:keepLines/>
      <w:spacing w:before="40" w:line="259" w:lineRule="auto"/>
      <w:outlineLvl w:val="5"/>
    </w:pPr>
    <w:rPr>
      <w:rFonts w:eastAsiaTheme="majorEastAsia" w:cstheme="majorBidi"/>
      <w:i/>
      <w:iCs/>
      <w:color w:val="595959" w:themeColor="text1" w:themeTint="A6"/>
      <w:sz w:val="22"/>
      <w:szCs w:val="22"/>
      <w:lang w:val="en-IN"/>
    </w:rPr>
  </w:style>
  <w:style w:type="paragraph" w:styleId="Heading7">
    <w:name w:val="heading 7"/>
    <w:basedOn w:val="Normal"/>
    <w:next w:val="Normal"/>
    <w:link w:val="Heading7Char"/>
    <w:uiPriority w:val="9"/>
    <w:semiHidden/>
    <w:unhideWhenUsed/>
    <w:qFormat/>
    <w:rsid w:val="00C84398"/>
    <w:pPr>
      <w:keepNext/>
      <w:keepLines/>
      <w:spacing w:before="40" w:line="259" w:lineRule="auto"/>
      <w:outlineLvl w:val="6"/>
    </w:pPr>
    <w:rPr>
      <w:rFonts w:eastAsiaTheme="majorEastAsia" w:cstheme="majorBidi"/>
      <w:color w:val="595959" w:themeColor="text1" w:themeTint="A6"/>
      <w:sz w:val="22"/>
      <w:szCs w:val="22"/>
      <w:lang w:val="en-IN"/>
    </w:rPr>
  </w:style>
  <w:style w:type="paragraph" w:styleId="Heading8">
    <w:name w:val="heading 8"/>
    <w:basedOn w:val="Normal"/>
    <w:next w:val="Normal"/>
    <w:link w:val="Heading8Char"/>
    <w:uiPriority w:val="9"/>
    <w:semiHidden/>
    <w:unhideWhenUsed/>
    <w:qFormat/>
    <w:rsid w:val="00C84398"/>
    <w:pPr>
      <w:keepNext/>
      <w:keepLines/>
      <w:spacing w:line="259" w:lineRule="auto"/>
      <w:outlineLvl w:val="7"/>
    </w:pPr>
    <w:rPr>
      <w:rFonts w:eastAsiaTheme="majorEastAsia" w:cstheme="majorBidi"/>
      <w:i/>
      <w:iCs/>
      <w:color w:val="272727" w:themeColor="text1" w:themeTint="D8"/>
      <w:sz w:val="22"/>
      <w:szCs w:val="22"/>
      <w:lang w:val="en-IN"/>
    </w:rPr>
  </w:style>
  <w:style w:type="paragraph" w:styleId="Heading9">
    <w:name w:val="heading 9"/>
    <w:basedOn w:val="Normal"/>
    <w:next w:val="Normal"/>
    <w:link w:val="Heading9Char"/>
    <w:uiPriority w:val="9"/>
    <w:semiHidden/>
    <w:unhideWhenUsed/>
    <w:qFormat/>
    <w:rsid w:val="00C84398"/>
    <w:pPr>
      <w:keepNext/>
      <w:keepLines/>
      <w:spacing w:line="259" w:lineRule="auto"/>
      <w:outlineLvl w:val="8"/>
    </w:pPr>
    <w:rPr>
      <w:rFonts w:eastAsiaTheme="majorEastAsia" w:cstheme="majorBidi"/>
      <w:color w:val="272727" w:themeColor="text1" w:themeTint="D8"/>
      <w:sz w:val="22"/>
      <w:szCs w:val="2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43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43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43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43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43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43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43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43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4398"/>
    <w:rPr>
      <w:rFonts w:eastAsiaTheme="majorEastAsia" w:cstheme="majorBidi"/>
      <w:color w:val="272727" w:themeColor="text1" w:themeTint="D8"/>
    </w:rPr>
  </w:style>
  <w:style w:type="paragraph" w:styleId="Title">
    <w:name w:val="Title"/>
    <w:basedOn w:val="Normal"/>
    <w:next w:val="Normal"/>
    <w:link w:val="TitleChar"/>
    <w:uiPriority w:val="10"/>
    <w:qFormat/>
    <w:rsid w:val="00C84398"/>
    <w:pPr>
      <w:spacing w:after="80"/>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C84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4398"/>
    <w:pPr>
      <w:numPr>
        <w:ilvl w:val="1"/>
      </w:numPr>
      <w:spacing w:after="160" w:line="259" w:lineRule="auto"/>
    </w:pPr>
    <w:rPr>
      <w:rFonts w:eastAsiaTheme="majorEastAsia" w:cstheme="majorBidi"/>
      <w:color w:val="595959" w:themeColor="text1" w:themeTint="A6"/>
      <w:spacing w:val="15"/>
      <w:sz w:val="28"/>
      <w:szCs w:val="28"/>
      <w:lang w:val="en-IN"/>
    </w:rPr>
  </w:style>
  <w:style w:type="character" w:customStyle="1" w:styleId="SubtitleChar">
    <w:name w:val="Subtitle Char"/>
    <w:basedOn w:val="DefaultParagraphFont"/>
    <w:link w:val="Subtitle"/>
    <w:uiPriority w:val="11"/>
    <w:rsid w:val="00C843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4398"/>
    <w:pPr>
      <w:spacing w:before="160" w:after="160" w:line="259" w:lineRule="auto"/>
      <w:jc w:val="center"/>
    </w:pPr>
    <w:rPr>
      <w:i/>
      <w:iCs/>
      <w:color w:val="404040" w:themeColor="text1" w:themeTint="BF"/>
      <w:sz w:val="22"/>
      <w:szCs w:val="22"/>
      <w:lang w:val="en-IN"/>
    </w:rPr>
  </w:style>
  <w:style w:type="character" w:customStyle="1" w:styleId="QuoteChar">
    <w:name w:val="Quote Char"/>
    <w:basedOn w:val="DefaultParagraphFont"/>
    <w:link w:val="Quote"/>
    <w:uiPriority w:val="29"/>
    <w:rsid w:val="00C84398"/>
    <w:rPr>
      <w:i/>
      <w:iCs/>
      <w:color w:val="404040" w:themeColor="text1" w:themeTint="BF"/>
    </w:rPr>
  </w:style>
  <w:style w:type="paragraph" w:styleId="ListParagraph">
    <w:name w:val="List Paragraph"/>
    <w:basedOn w:val="Normal"/>
    <w:uiPriority w:val="34"/>
    <w:qFormat/>
    <w:rsid w:val="00C84398"/>
    <w:pPr>
      <w:spacing w:after="160" w:line="259" w:lineRule="auto"/>
      <w:ind w:left="720"/>
      <w:contextualSpacing/>
    </w:pPr>
    <w:rPr>
      <w:sz w:val="22"/>
      <w:szCs w:val="22"/>
      <w:lang w:val="en-IN"/>
    </w:rPr>
  </w:style>
  <w:style w:type="character" w:styleId="IntenseEmphasis">
    <w:name w:val="Intense Emphasis"/>
    <w:basedOn w:val="DefaultParagraphFont"/>
    <w:uiPriority w:val="21"/>
    <w:qFormat/>
    <w:rsid w:val="00C84398"/>
    <w:rPr>
      <w:i/>
      <w:iCs/>
      <w:color w:val="2F5496" w:themeColor="accent1" w:themeShade="BF"/>
    </w:rPr>
  </w:style>
  <w:style w:type="paragraph" w:styleId="IntenseQuote">
    <w:name w:val="Intense Quote"/>
    <w:basedOn w:val="Normal"/>
    <w:next w:val="Normal"/>
    <w:link w:val="IntenseQuoteChar"/>
    <w:uiPriority w:val="30"/>
    <w:qFormat/>
    <w:rsid w:val="00C84398"/>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lang w:val="en-IN"/>
    </w:rPr>
  </w:style>
  <w:style w:type="character" w:customStyle="1" w:styleId="IntenseQuoteChar">
    <w:name w:val="Intense Quote Char"/>
    <w:basedOn w:val="DefaultParagraphFont"/>
    <w:link w:val="IntenseQuote"/>
    <w:uiPriority w:val="30"/>
    <w:rsid w:val="00C84398"/>
    <w:rPr>
      <w:i/>
      <w:iCs/>
      <w:color w:val="2F5496" w:themeColor="accent1" w:themeShade="BF"/>
    </w:rPr>
  </w:style>
  <w:style w:type="character" w:styleId="IntenseReference">
    <w:name w:val="Intense Reference"/>
    <w:basedOn w:val="DefaultParagraphFont"/>
    <w:uiPriority w:val="32"/>
    <w:qFormat/>
    <w:rsid w:val="00C84398"/>
    <w:rPr>
      <w:b/>
      <w:bCs/>
      <w:smallCaps/>
      <w:color w:val="2F5496" w:themeColor="accent1" w:themeShade="BF"/>
      <w:spacing w:val="5"/>
    </w:rPr>
  </w:style>
  <w:style w:type="character" w:styleId="Hyperlink">
    <w:name w:val="Hyperlink"/>
    <w:basedOn w:val="DefaultParagraphFont"/>
    <w:uiPriority w:val="99"/>
    <w:unhideWhenUsed/>
    <w:rsid w:val="00C84398"/>
    <w:rPr>
      <w:color w:val="0563C1" w:themeColor="hyperlink"/>
      <w:u w:val="single"/>
    </w:rPr>
  </w:style>
  <w:style w:type="paragraph" w:styleId="TOCHeading">
    <w:name w:val="TOC Heading"/>
    <w:basedOn w:val="Heading1"/>
    <w:next w:val="Normal"/>
    <w:uiPriority w:val="39"/>
    <w:unhideWhenUsed/>
    <w:qFormat/>
    <w:rsid w:val="00C843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4398"/>
    <w:pPr>
      <w:spacing w:after="100" w:line="360" w:lineRule="auto"/>
      <w:jc w:val="both"/>
    </w:pPr>
    <w:rPr>
      <w:rFonts w:ascii="Times New Roman" w:hAnsi="Times New Roman"/>
      <w:kern w:val="0"/>
      <w:szCs w:val="28"/>
      <w:lang w:val="en-IN" w:eastAsia="en-IN"/>
      <w14:ligatures w14:val="none"/>
    </w:rPr>
  </w:style>
  <w:style w:type="paragraph" w:styleId="TOC2">
    <w:name w:val="toc 2"/>
    <w:basedOn w:val="Normal"/>
    <w:next w:val="Normal"/>
    <w:autoRedefine/>
    <w:uiPriority w:val="39"/>
    <w:unhideWhenUsed/>
    <w:rsid w:val="00C84398"/>
    <w:pPr>
      <w:spacing w:after="100" w:line="360" w:lineRule="auto"/>
      <w:ind w:left="240"/>
      <w:jc w:val="both"/>
    </w:pPr>
    <w:rPr>
      <w:rFonts w:ascii="Times New Roman" w:hAnsi="Times New Roman"/>
      <w:kern w:val="0"/>
      <w:szCs w:val="28"/>
      <w:lang w:val="en-IN" w:eastAsia="en-IN"/>
      <w14:ligatures w14:val="none"/>
    </w:rPr>
  </w:style>
  <w:style w:type="paragraph" w:styleId="NormalWeb">
    <w:name w:val="Normal (Web)"/>
    <w:basedOn w:val="Normal"/>
    <w:uiPriority w:val="99"/>
    <w:semiHidden/>
    <w:unhideWhenUsed/>
    <w:rsid w:val="00154EB0"/>
    <w:pPr>
      <w:spacing w:before="100" w:beforeAutospacing="1" w:after="100" w:afterAutospacing="1"/>
    </w:pPr>
    <w:rPr>
      <w:rFonts w:ascii="Times New Roman" w:eastAsia="Times New Roman" w:hAnsi="Times New Roman" w:cs="Times New Roman"/>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doi.org/10.1007/978-3-031-29344-3_13" TargetMode="External"/><Relationship Id="rId18" Type="http://schemas.openxmlformats.org/officeDocument/2006/relationships/hyperlink" Target="https://doi.org/10.1016/j.techsoc.2024.102539" TargetMode="External"/><Relationship Id="rId3" Type="http://schemas.openxmlformats.org/officeDocument/2006/relationships/webSettings" Target="webSettings.xml"/><Relationship Id="rId21" Type="http://schemas.openxmlformats.org/officeDocument/2006/relationships/hyperlink" Target="https://www.aihr.com/blog/strategic-human-resource-management/" TargetMode="External"/><Relationship Id="rId7" Type="http://schemas.openxmlformats.org/officeDocument/2006/relationships/image" Target="media/image4.png"/><Relationship Id="rId12" Type="http://schemas.openxmlformats.org/officeDocument/2006/relationships/hyperlink" Target="https://doi.org/10.1111/j.1728-4457.2012.00532.x" TargetMode="External"/><Relationship Id="rId17" Type="http://schemas.openxmlformats.org/officeDocument/2006/relationships/hyperlink" Target="https://doi.org/10.1108/ijopm-06-2012-0232" TargetMode="External"/><Relationship Id="rId2" Type="http://schemas.openxmlformats.org/officeDocument/2006/relationships/settings" Target="settings.xml"/><Relationship Id="rId16" Type="http://schemas.openxmlformats.org/officeDocument/2006/relationships/hyperlink" Target="https://doi.org/10.1108/978-1-83909-624-220211008" TargetMode="External"/><Relationship Id="rId20" Type="http://schemas.openxmlformats.org/officeDocument/2006/relationships/hyperlink" Target="https://www.aihr.com/blog/ai-and-automation-in-hr/"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aihr.com/blog/od-interventions/" TargetMode="External"/><Relationship Id="rId5" Type="http://schemas.openxmlformats.org/officeDocument/2006/relationships/image" Target="media/image2.png"/><Relationship Id="rId15" Type="http://schemas.openxmlformats.org/officeDocument/2006/relationships/hyperlink" Target="https://doi.org/10.15626/ns.wp.2024.15" TargetMode="External"/><Relationship Id="rId23" Type="http://schemas.openxmlformats.org/officeDocument/2006/relationships/theme" Target="theme/theme1.xml"/><Relationship Id="rId10" Type="http://schemas.openxmlformats.org/officeDocument/2006/relationships/hyperlink" Target="https://doi.org/10.1515/ethemes-2016-0014" TargetMode="External"/><Relationship Id="rId19" Type="http://schemas.openxmlformats.org/officeDocument/2006/relationships/hyperlink" Target="https://doi.org/10.1108/rege-03-2019-0040"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doi.org/10.1080/00343404.2016.119738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17</Pages>
  <Words>3551</Words>
  <Characters>20244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 gautam</dc:creator>
  <cp:keywords/>
  <dc:description/>
  <cp:lastModifiedBy>charugautam152001@gmail.com</cp:lastModifiedBy>
  <cp:revision>10</cp:revision>
  <cp:lastPrinted>2025-11-12T17:15:00Z</cp:lastPrinted>
  <dcterms:created xsi:type="dcterms:W3CDTF">2025-11-12T16:25:00Z</dcterms:created>
  <dcterms:modified xsi:type="dcterms:W3CDTF">2025-11-13T14:32:00Z</dcterms:modified>
</cp:coreProperties>
</file>