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404B98A8"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79BE5DEA">
                <wp:simplePos x="0" y="0"/>
                <wp:positionH relativeFrom="page">
                  <wp:posOffset>1555750</wp:posOffset>
                </wp:positionH>
                <wp:positionV relativeFrom="page">
                  <wp:posOffset>1828800</wp:posOffset>
                </wp:positionV>
                <wp:extent cx="5791200" cy="3670074"/>
                <wp:effectExtent l="0" t="0" r="0" b="6985"/>
                <wp:wrapNone/>
                <wp:docPr id="33" name="Rectangle 33"/>
                <wp:cNvGraphicFramePr/>
                <a:graphic xmlns:a="http://schemas.openxmlformats.org/drawingml/2006/main">
                  <a:graphicData uri="http://schemas.microsoft.com/office/word/2010/wordprocessingShape">
                    <wps:wsp>
                      <wps:cNvSpPr/>
                      <wps:spPr>
                        <a:xfrm>
                          <a:off x="0" y="0"/>
                          <a:ext cx="5791200" cy="3670074"/>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017E37D9" w:rsidR="00530E16" w:rsidRDefault="004468F8">
                            <w:pPr>
                              <w:spacing w:before="120" w:line="277" w:lineRule="auto"/>
                              <w:textDirection w:val="btLr"/>
                            </w:pPr>
                            <w:r>
                              <w:rPr>
                                <w:color w:val="404040"/>
                                <w:sz w:val="36"/>
                              </w:rPr>
                              <w:t>Module Name:    Digital Skills and Research Methods</w:t>
                            </w:r>
                          </w:p>
                          <w:p w14:paraId="3E30FFAF" w14:textId="59B9A52C" w:rsidR="00530E16" w:rsidRDefault="004468F8">
                            <w:pPr>
                              <w:spacing w:before="120" w:line="277" w:lineRule="auto"/>
                              <w:textDirection w:val="btLr"/>
                            </w:pPr>
                            <w:r>
                              <w:rPr>
                                <w:color w:val="404040"/>
                                <w:sz w:val="36"/>
                              </w:rPr>
                              <w:t>Module Code:       LCHS 4007</w:t>
                            </w:r>
                          </w:p>
                          <w:p w14:paraId="78CDBA4E" w14:textId="432FC75D" w:rsidR="00530E16" w:rsidRDefault="004468F8">
                            <w:pPr>
                              <w:spacing w:before="120" w:line="277" w:lineRule="auto"/>
                              <w:textDirection w:val="btLr"/>
                            </w:pPr>
                            <w:r>
                              <w:rPr>
                                <w:color w:val="404040"/>
                                <w:sz w:val="36"/>
                              </w:rPr>
                              <w:t>Student name:     Ingrid Tatiana Villarejo Gutierrez</w:t>
                            </w:r>
                          </w:p>
                          <w:p w14:paraId="07714B75" w14:textId="3BF2FD62" w:rsidR="00530E16" w:rsidRDefault="004468F8">
                            <w:pPr>
                              <w:spacing w:before="120" w:line="277" w:lineRule="auto"/>
                              <w:textDirection w:val="btLr"/>
                            </w:pPr>
                            <w:r>
                              <w:rPr>
                                <w:color w:val="404040"/>
                                <w:sz w:val="36"/>
                              </w:rPr>
                              <w:t>Student ID:             2025421131</w:t>
                            </w:r>
                          </w:p>
                          <w:p w14:paraId="20688A91" w14:textId="0B837B4A" w:rsidR="00530E16" w:rsidRPr="00E66095" w:rsidRDefault="004468F8">
                            <w:pPr>
                              <w:spacing w:before="120" w:line="277" w:lineRule="auto"/>
                              <w:textDirection w:val="btLr"/>
                              <w:rPr>
                                <w:sz w:val="36"/>
                                <w:szCs w:val="36"/>
                              </w:rPr>
                            </w:pPr>
                            <w:r>
                              <w:rPr>
                                <w:color w:val="404040"/>
                                <w:sz w:val="36"/>
                              </w:rPr>
                              <w:t xml:space="preserve">Lecturer’s Name: </w:t>
                            </w:r>
                            <w:r w:rsidR="00EA5BAB">
                              <w:rPr>
                                <w:rFonts w:asciiTheme="minorHAnsi" w:hAnsiTheme="minorHAnsi"/>
                                <w:sz w:val="36"/>
                                <w:szCs w:val="36"/>
                              </w:rPr>
                              <w:t>Redhwan Al-Amry</w:t>
                            </w:r>
                          </w:p>
                        </w:txbxContent>
                      </wps:txbx>
                      <wps:bodyPr spcFirstLastPara="1" wrap="square" lIns="0" tIns="0" rIns="0" bIns="0" anchor="t" anchorCtr="0">
                        <a:noAutofit/>
                      </wps:bodyPr>
                    </wps:wsp>
                  </a:graphicData>
                </a:graphic>
                <wp14:sizeRelV relativeFrom="margin">
                  <wp14:pctHeight>0</wp14:pctHeight>
                </wp14:sizeRelV>
              </wp:anchor>
            </w:drawing>
          </mc:Choice>
          <mc:Fallback>
            <w:pict>
              <v:rect w14:anchorId="76713FE0" id="Rectangle 33" o:spid="_x0000_s1056" style="position:absolute;margin-left:122.5pt;margin-top:2in;width:456pt;height:289pt;z-index:251660288;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017E37D9" w:rsidR="00530E16" w:rsidRDefault="004468F8">
                      <w:pPr>
                        <w:spacing w:before="120" w:line="277" w:lineRule="auto"/>
                        <w:textDirection w:val="btLr"/>
                      </w:pPr>
                      <w:r>
                        <w:rPr>
                          <w:color w:val="404040"/>
                          <w:sz w:val="36"/>
                        </w:rPr>
                        <w:t>Module Name:    Digital Skills and Research Methods</w:t>
                      </w:r>
                    </w:p>
                    <w:p w14:paraId="3E30FFAF" w14:textId="59B9A52C" w:rsidR="00530E16" w:rsidRDefault="004468F8">
                      <w:pPr>
                        <w:spacing w:before="120" w:line="277" w:lineRule="auto"/>
                        <w:textDirection w:val="btLr"/>
                      </w:pPr>
                      <w:r>
                        <w:rPr>
                          <w:color w:val="404040"/>
                          <w:sz w:val="36"/>
                        </w:rPr>
                        <w:t>Module Code:       LCHS 4007</w:t>
                      </w:r>
                    </w:p>
                    <w:p w14:paraId="78CDBA4E" w14:textId="432FC75D" w:rsidR="00530E16" w:rsidRDefault="004468F8">
                      <w:pPr>
                        <w:spacing w:before="120" w:line="277" w:lineRule="auto"/>
                        <w:textDirection w:val="btLr"/>
                      </w:pPr>
                      <w:r>
                        <w:rPr>
                          <w:color w:val="404040"/>
                          <w:sz w:val="36"/>
                        </w:rPr>
                        <w:t>Student name:     Ingrid Tatiana Villarejo Gutierrez</w:t>
                      </w:r>
                    </w:p>
                    <w:p w14:paraId="07714B75" w14:textId="3BF2FD62" w:rsidR="00530E16" w:rsidRDefault="004468F8">
                      <w:pPr>
                        <w:spacing w:before="120" w:line="277" w:lineRule="auto"/>
                        <w:textDirection w:val="btLr"/>
                      </w:pPr>
                      <w:r>
                        <w:rPr>
                          <w:color w:val="404040"/>
                          <w:sz w:val="36"/>
                        </w:rPr>
                        <w:t>Student ID:             2025421131</w:t>
                      </w:r>
                    </w:p>
                    <w:p w14:paraId="20688A91" w14:textId="0B837B4A" w:rsidR="00530E16" w:rsidRPr="00E66095" w:rsidRDefault="004468F8">
                      <w:pPr>
                        <w:spacing w:before="120" w:line="277" w:lineRule="auto"/>
                        <w:textDirection w:val="btLr"/>
                        <w:rPr>
                          <w:sz w:val="36"/>
                          <w:szCs w:val="36"/>
                        </w:rPr>
                      </w:pPr>
                      <w:r>
                        <w:rPr>
                          <w:color w:val="404040"/>
                          <w:sz w:val="36"/>
                        </w:rPr>
                        <w:t xml:space="preserve">Lecturer’s Name: </w:t>
                      </w:r>
                      <w:r w:rsidR="00EA5BAB">
                        <w:rPr>
                          <w:rFonts w:asciiTheme="minorHAnsi" w:hAnsiTheme="minorHAnsi"/>
                          <w:sz w:val="36"/>
                          <w:szCs w:val="36"/>
                        </w:rPr>
                        <w:t>Redhwan Al-Amry</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69EA5B92" w14:textId="77777777" w:rsidR="00722EFE"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Pr>
                <w:noProof/>
                <w:webHidden/>
              </w:rPr>
              <w:t>1</w:t>
            </w:r>
            <w:r>
              <w:rPr>
                <w:noProof/>
                <w:webHidden/>
              </w:rPr>
              <w:fldChar w:fldCharType="end"/>
            </w:r>
          </w:hyperlink>
        </w:p>
        <w:p w14:paraId="5EC7ED8B"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0" w:history="1">
            <w:r>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_Toc203606110 \h </w:instrText>
            </w:r>
            <w:r>
              <w:rPr>
                <w:noProof/>
                <w:webHidden/>
              </w:rPr>
            </w:r>
            <w:r>
              <w:rPr>
                <w:noProof/>
                <w:webHidden/>
              </w:rPr>
              <w:fldChar w:fldCharType="separate"/>
            </w:r>
            <w:r>
              <w:rPr>
                <w:noProof/>
                <w:webHidden/>
              </w:rPr>
              <w:t>1</w:t>
            </w:r>
            <w:r>
              <w:rPr>
                <w:noProof/>
                <w:webHidden/>
              </w:rPr>
              <w:fldChar w:fldCharType="end"/>
            </w:r>
          </w:hyperlink>
        </w:p>
        <w:p w14:paraId="36F0D0D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1" w:history="1">
            <w:r>
              <w:rPr>
                <w:rStyle w:val="Hyperlink"/>
                <w:noProof/>
              </w:rPr>
              <w:t>1.2  Main Topic or Problem Explored in the Paper</w:t>
            </w:r>
            <w:r>
              <w:rPr>
                <w:noProof/>
                <w:webHidden/>
              </w:rPr>
              <w:tab/>
            </w:r>
            <w:r>
              <w:rPr>
                <w:noProof/>
                <w:webHidden/>
              </w:rPr>
              <w:fldChar w:fldCharType="begin"/>
            </w:r>
            <w:r>
              <w:rPr>
                <w:noProof/>
                <w:webHidden/>
              </w:rPr>
              <w:instrText xml:space="preserve"> PAGEREF _Toc203606111 \h </w:instrText>
            </w:r>
            <w:r>
              <w:rPr>
                <w:noProof/>
                <w:webHidden/>
              </w:rPr>
            </w:r>
            <w:r>
              <w:rPr>
                <w:noProof/>
                <w:webHidden/>
              </w:rPr>
              <w:fldChar w:fldCharType="separate"/>
            </w:r>
            <w:r>
              <w:rPr>
                <w:noProof/>
                <w:webHidden/>
              </w:rPr>
              <w:t>1</w:t>
            </w:r>
            <w:r>
              <w:rPr>
                <w:noProof/>
                <w:webHidden/>
              </w:rPr>
              <w:fldChar w:fldCharType="end"/>
            </w:r>
          </w:hyperlink>
        </w:p>
        <w:p w14:paraId="4F890F7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2" w:history="1">
            <w:r>
              <w:rPr>
                <w:rStyle w:val="Hyperlink"/>
                <w:noProof/>
              </w:rPr>
              <w:t>1.3  Who Is the Research About?</w:t>
            </w:r>
            <w:r>
              <w:rPr>
                <w:noProof/>
                <w:webHidden/>
              </w:rPr>
              <w:tab/>
            </w:r>
            <w:r>
              <w:rPr>
                <w:noProof/>
                <w:webHidden/>
              </w:rPr>
              <w:fldChar w:fldCharType="begin"/>
            </w:r>
            <w:r>
              <w:rPr>
                <w:noProof/>
                <w:webHidden/>
              </w:rPr>
              <w:instrText xml:space="preserve"> PAGEREF _Toc203606112 \h </w:instrText>
            </w:r>
            <w:r>
              <w:rPr>
                <w:noProof/>
                <w:webHidden/>
              </w:rPr>
            </w:r>
            <w:r>
              <w:rPr>
                <w:noProof/>
                <w:webHidden/>
              </w:rPr>
              <w:fldChar w:fldCharType="separate"/>
            </w:r>
            <w:r>
              <w:rPr>
                <w:noProof/>
                <w:webHidden/>
              </w:rPr>
              <w:t>1</w:t>
            </w:r>
            <w:r>
              <w:rPr>
                <w:noProof/>
                <w:webHidden/>
              </w:rPr>
              <w:fldChar w:fldCharType="end"/>
            </w:r>
          </w:hyperlink>
        </w:p>
        <w:p w14:paraId="58241583"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3" w:history="1">
            <w:r>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_Toc203606113 \h </w:instrText>
            </w:r>
            <w:r>
              <w:rPr>
                <w:noProof/>
                <w:webHidden/>
              </w:rPr>
            </w:r>
            <w:r>
              <w:rPr>
                <w:noProof/>
                <w:webHidden/>
              </w:rPr>
              <w:fldChar w:fldCharType="separate"/>
            </w:r>
            <w:r>
              <w:rPr>
                <w:noProof/>
                <w:webHidden/>
              </w:rPr>
              <w:t>1</w:t>
            </w:r>
            <w:r>
              <w:rPr>
                <w:noProof/>
                <w:webHidden/>
              </w:rPr>
              <w:fldChar w:fldCharType="end"/>
            </w:r>
          </w:hyperlink>
        </w:p>
        <w:p w14:paraId="7B5A1A0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4" w:history="1">
            <w:r>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_Toc203606114 \h </w:instrText>
            </w:r>
            <w:r>
              <w:rPr>
                <w:noProof/>
                <w:webHidden/>
              </w:rPr>
            </w:r>
            <w:r>
              <w:rPr>
                <w:noProof/>
                <w:webHidden/>
              </w:rPr>
              <w:fldChar w:fldCharType="separate"/>
            </w:r>
            <w:r>
              <w:rPr>
                <w:noProof/>
                <w:webHidden/>
              </w:rPr>
              <w:t>2</w:t>
            </w:r>
            <w:r>
              <w:rPr>
                <w:noProof/>
                <w:webHidden/>
              </w:rPr>
              <w:fldChar w:fldCharType="end"/>
            </w:r>
          </w:hyperlink>
        </w:p>
        <w:p w14:paraId="4AA57DC5"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5" w:history="1">
            <w:r>
              <w:rPr>
                <w:rStyle w:val="Hyperlink"/>
                <w:noProof/>
              </w:rPr>
              <w:t>2.1  Research Question(s) or Objectives</w:t>
            </w:r>
            <w:r>
              <w:rPr>
                <w:noProof/>
                <w:webHidden/>
              </w:rPr>
              <w:tab/>
            </w:r>
            <w:r>
              <w:rPr>
                <w:noProof/>
                <w:webHidden/>
              </w:rPr>
              <w:fldChar w:fldCharType="begin"/>
            </w:r>
            <w:r>
              <w:rPr>
                <w:noProof/>
                <w:webHidden/>
              </w:rPr>
              <w:instrText xml:space="preserve"> PAGEREF _Toc203606115 \h </w:instrText>
            </w:r>
            <w:r>
              <w:rPr>
                <w:noProof/>
                <w:webHidden/>
              </w:rPr>
            </w:r>
            <w:r>
              <w:rPr>
                <w:noProof/>
                <w:webHidden/>
              </w:rPr>
              <w:fldChar w:fldCharType="separate"/>
            </w:r>
            <w:r>
              <w:rPr>
                <w:noProof/>
                <w:webHidden/>
              </w:rPr>
              <w:t>2</w:t>
            </w:r>
            <w:r>
              <w:rPr>
                <w:noProof/>
                <w:webHidden/>
              </w:rPr>
              <w:fldChar w:fldCharType="end"/>
            </w:r>
          </w:hyperlink>
        </w:p>
        <w:p w14:paraId="49D6D8E4"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6" w:history="1">
            <w:r>
              <w:rPr>
                <w:rStyle w:val="Hyperlink"/>
                <w:noProof/>
              </w:rPr>
              <w:t>Section 3: Understanding the Research Methods</w:t>
            </w:r>
            <w:r>
              <w:rPr>
                <w:noProof/>
                <w:webHidden/>
              </w:rPr>
              <w:tab/>
            </w:r>
            <w:r>
              <w:rPr>
                <w:noProof/>
                <w:webHidden/>
              </w:rPr>
              <w:fldChar w:fldCharType="begin"/>
            </w:r>
            <w:r>
              <w:rPr>
                <w:noProof/>
                <w:webHidden/>
              </w:rPr>
              <w:instrText xml:space="preserve"> PAGEREF _Toc203606116 \h </w:instrText>
            </w:r>
            <w:r>
              <w:rPr>
                <w:noProof/>
                <w:webHidden/>
              </w:rPr>
            </w:r>
            <w:r>
              <w:rPr>
                <w:noProof/>
                <w:webHidden/>
              </w:rPr>
              <w:fldChar w:fldCharType="separate"/>
            </w:r>
            <w:r>
              <w:rPr>
                <w:noProof/>
                <w:webHidden/>
              </w:rPr>
              <w:t>3</w:t>
            </w:r>
            <w:r>
              <w:rPr>
                <w:noProof/>
                <w:webHidden/>
              </w:rPr>
              <w:fldChar w:fldCharType="end"/>
            </w:r>
          </w:hyperlink>
        </w:p>
        <w:p w14:paraId="524B7300"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7" w:history="1">
            <w:r>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_Toc203606117 \h </w:instrText>
            </w:r>
            <w:r>
              <w:rPr>
                <w:noProof/>
                <w:webHidden/>
              </w:rPr>
            </w:r>
            <w:r>
              <w:rPr>
                <w:noProof/>
                <w:webHidden/>
              </w:rPr>
              <w:fldChar w:fldCharType="separate"/>
            </w:r>
            <w:r>
              <w:rPr>
                <w:noProof/>
                <w:webHidden/>
              </w:rPr>
              <w:t>3</w:t>
            </w:r>
            <w:r>
              <w:rPr>
                <w:noProof/>
                <w:webHidden/>
              </w:rPr>
              <w:fldChar w:fldCharType="end"/>
            </w:r>
          </w:hyperlink>
        </w:p>
        <w:p w14:paraId="3387AE7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8" w:history="1">
            <w:r>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_Toc203606118 \h </w:instrText>
            </w:r>
            <w:r>
              <w:rPr>
                <w:noProof/>
                <w:webHidden/>
              </w:rPr>
            </w:r>
            <w:r>
              <w:rPr>
                <w:noProof/>
                <w:webHidden/>
              </w:rPr>
              <w:fldChar w:fldCharType="separate"/>
            </w:r>
            <w:r>
              <w:rPr>
                <w:noProof/>
                <w:webHidden/>
              </w:rPr>
              <w:t>3</w:t>
            </w:r>
            <w:r>
              <w:rPr>
                <w:noProof/>
                <w:webHidden/>
              </w:rPr>
              <w:fldChar w:fldCharType="end"/>
            </w:r>
          </w:hyperlink>
        </w:p>
        <w:p w14:paraId="773D523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9" w:history="1">
            <w:r>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_Toc203606119 \h </w:instrText>
            </w:r>
            <w:r>
              <w:rPr>
                <w:noProof/>
                <w:webHidden/>
              </w:rPr>
            </w:r>
            <w:r>
              <w:rPr>
                <w:noProof/>
                <w:webHidden/>
              </w:rPr>
              <w:fldChar w:fldCharType="separate"/>
            </w:r>
            <w:r>
              <w:rPr>
                <w:noProof/>
                <w:webHidden/>
              </w:rPr>
              <w:t>4</w:t>
            </w:r>
            <w:r>
              <w:rPr>
                <w:noProof/>
                <w:webHidden/>
              </w:rPr>
              <w:fldChar w:fldCharType="end"/>
            </w:r>
          </w:hyperlink>
        </w:p>
        <w:p w14:paraId="0688D8C9"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0" w:history="1">
            <w:r>
              <w:rPr>
                <w:rStyle w:val="Hyperlink"/>
                <w:noProof/>
              </w:rPr>
              <w:t>Section 4: Conclusion</w:t>
            </w:r>
            <w:r>
              <w:rPr>
                <w:noProof/>
                <w:webHidden/>
              </w:rPr>
              <w:tab/>
            </w:r>
            <w:r>
              <w:rPr>
                <w:noProof/>
                <w:webHidden/>
              </w:rPr>
              <w:fldChar w:fldCharType="begin"/>
            </w:r>
            <w:r>
              <w:rPr>
                <w:noProof/>
                <w:webHidden/>
              </w:rPr>
              <w:instrText xml:space="preserve"> PAGEREF _Toc203606120 \h </w:instrText>
            </w:r>
            <w:r>
              <w:rPr>
                <w:noProof/>
                <w:webHidden/>
              </w:rPr>
            </w:r>
            <w:r>
              <w:rPr>
                <w:noProof/>
                <w:webHidden/>
              </w:rPr>
              <w:fldChar w:fldCharType="separate"/>
            </w:r>
            <w:r>
              <w:rPr>
                <w:noProof/>
                <w:webHidden/>
              </w:rPr>
              <w:t>5</w:t>
            </w:r>
            <w:r>
              <w:rPr>
                <w:noProof/>
                <w:webHidden/>
              </w:rPr>
              <w:fldChar w:fldCharType="end"/>
            </w:r>
          </w:hyperlink>
        </w:p>
        <w:p w14:paraId="4AF15CC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1" w:history="1">
            <w:r>
              <w:rPr>
                <w:rStyle w:val="Hyperlink"/>
                <w:noProof/>
              </w:rPr>
              <w:t>References</w:t>
            </w:r>
            <w:r>
              <w:rPr>
                <w:noProof/>
                <w:webHidden/>
              </w:rPr>
              <w:tab/>
            </w:r>
            <w:r>
              <w:rPr>
                <w:noProof/>
                <w:webHidden/>
              </w:rPr>
              <w:fldChar w:fldCharType="begin"/>
            </w:r>
            <w:r>
              <w:rPr>
                <w:noProof/>
                <w:webHidden/>
              </w:rPr>
              <w:instrText xml:space="preserve"> PAGEREF _Toc203606121 \h </w:instrText>
            </w:r>
            <w:r>
              <w:rPr>
                <w:noProof/>
                <w:webHidden/>
              </w:rPr>
            </w:r>
            <w:r>
              <w:rPr>
                <w:noProof/>
                <w:webHidden/>
              </w:rPr>
              <w:fldChar w:fldCharType="separate"/>
            </w:r>
            <w:r>
              <w:rPr>
                <w:noProof/>
                <w:webHidden/>
              </w:rPr>
              <w:t>5</w:t>
            </w:r>
            <w:r>
              <w:rPr>
                <w:noProof/>
                <w:webHidden/>
              </w:rPr>
              <w:fldChar w:fldCharType="end"/>
            </w:r>
          </w:hyperlink>
        </w:p>
        <w:p w14:paraId="28811C41" w14:textId="77777777"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4503C221" w14:textId="77777777" w:rsidR="00530E16" w:rsidRDefault="004468F8" w:rsidP="00AF32DF">
      <w:pPr>
        <w:pStyle w:val="Heading1"/>
        <w:jc w:val="both"/>
      </w:pPr>
      <w:bookmarkStart w:id="0" w:name="_Toc203606109"/>
      <w:r>
        <w:lastRenderedPageBreak/>
        <w:t>Section 1: Introducing the Research Paper and Topic Development</w:t>
      </w:r>
      <w:bookmarkEnd w:id="0"/>
    </w:p>
    <w:p w14:paraId="7F382C62" w14:textId="77777777" w:rsidR="002F2F94" w:rsidRDefault="00BE6EC8" w:rsidP="00AF32DF">
      <w:pPr>
        <w:pStyle w:val="ListParagraph"/>
        <w:ind w:left="370"/>
        <w:jc w:val="both"/>
        <w:rPr>
          <w:rFonts w:asciiTheme="minorHAnsi" w:hAnsiTheme="minorHAnsi"/>
        </w:rPr>
      </w:pPr>
      <w:r w:rsidRPr="00BE6EC8">
        <w:t xml:space="preserve">This </w:t>
      </w:r>
      <w:r w:rsidR="007B5B6F">
        <w:t>r</w:t>
      </w:r>
      <w:r w:rsidRPr="00BE6EC8">
        <w:t xml:space="preserve">eport is based on a research article entitled </w:t>
      </w:r>
      <w:r w:rsidR="00F41102">
        <w:t>“</w:t>
      </w:r>
      <w:r w:rsidRPr="00BE6EC8">
        <w:rPr>
          <w:rFonts w:asciiTheme="minorHAnsi" w:hAnsiTheme="minorHAnsi"/>
        </w:rPr>
        <w:t xml:space="preserve">Barriers and Motivators </w:t>
      </w:r>
      <w:r w:rsidR="00F243FF">
        <w:rPr>
          <w:rFonts w:asciiTheme="minorHAnsi" w:hAnsiTheme="minorHAnsi"/>
        </w:rPr>
        <w:t>t</w:t>
      </w:r>
      <w:r w:rsidRPr="00BE6EC8">
        <w:rPr>
          <w:rFonts w:asciiTheme="minorHAnsi" w:hAnsiTheme="minorHAnsi"/>
        </w:rPr>
        <w:t>o Physical activity in older adults: A Systematic review of the quantitative studies, written by Alixe H. M. Kil</w:t>
      </w:r>
      <w:r w:rsidR="00DA38C9">
        <w:rPr>
          <w:rFonts w:asciiTheme="minorHAnsi" w:hAnsiTheme="minorHAnsi"/>
        </w:rPr>
        <w:t>gour</w:t>
      </w:r>
      <w:r w:rsidRPr="00BE6EC8">
        <w:rPr>
          <w:rFonts w:asciiTheme="minorHAnsi" w:hAnsiTheme="minorHAnsi"/>
        </w:rPr>
        <w:t xml:space="preserve"> et al.</w:t>
      </w:r>
    </w:p>
    <w:p w14:paraId="27F77BC9" w14:textId="135181B7" w:rsidR="00BE6EC8" w:rsidRDefault="00BE6EC8" w:rsidP="00AF32DF">
      <w:pPr>
        <w:pStyle w:val="ListParagraph"/>
        <w:ind w:left="370"/>
        <w:jc w:val="both"/>
        <w:rPr>
          <w:rFonts w:asciiTheme="minorHAnsi" w:hAnsiTheme="minorHAnsi"/>
          <w:lang w:val="en-US"/>
        </w:rPr>
      </w:pPr>
      <w:r w:rsidRPr="00BE6EC8">
        <w:rPr>
          <w:rFonts w:asciiTheme="minorHAnsi" w:hAnsiTheme="minorHAnsi"/>
        </w:rPr>
        <w:t xml:space="preserve"> </w:t>
      </w:r>
      <w:r w:rsidR="002B6F40">
        <w:rPr>
          <w:rFonts w:asciiTheme="minorHAnsi" w:hAnsiTheme="minorHAnsi"/>
        </w:rPr>
        <w:t>P</w:t>
      </w:r>
      <w:r w:rsidRPr="00BE6EC8">
        <w:rPr>
          <w:rFonts w:asciiTheme="minorHAnsi" w:hAnsiTheme="minorHAnsi"/>
        </w:rPr>
        <w:t>ublished in the</w:t>
      </w:r>
      <w:r w:rsidR="004B473A">
        <w:rPr>
          <w:rFonts w:asciiTheme="minorHAnsi" w:hAnsiTheme="minorHAnsi"/>
        </w:rPr>
        <w:t>”</w:t>
      </w:r>
      <w:r w:rsidRPr="00BE6EC8">
        <w:rPr>
          <w:rFonts w:asciiTheme="minorHAnsi" w:hAnsiTheme="minorHAnsi"/>
        </w:rPr>
        <w:t xml:space="preserve"> Scientific Journal</w:t>
      </w:r>
      <w:r w:rsidR="00F36FBA">
        <w:rPr>
          <w:rFonts w:asciiTheme="minorHAnsi" w:hAnsiTheme="minorHAnsi"/>
        </w:rPr>
        <w:t xml:space="preserve"> Age </w:t>
      </w:r>
      <w:r w:rsidRPr="00BE6EC8">
        <w:rPr>
          <w:rFonts w:asciiTheme="minorHAnsi" w:hAnsiTheme="minorHAnsi"/>
        </w:rPr>
        <w:t>and Ageing In the year 2024</w:t>
      </w:r>
      <w:r w:rsidR="004B473A">
        <w:rPr>
          <w:rFonts w:asciiTheme="minorHAnsi" w:hAnsiTheme="minorHAnsi"/>
        </w:rPr>
        <w:t>”</w:t>
      </w:r>
      <w:r w:rsidRPr="00BE6EC8">
        <w:rPr>
          <w:rFonts w:asciiTheme="minorHAnsi" w:hAnsiTheme="minorHAnsi"/>
        </w:rPr>
        <w:t>.</w:t>
      </w:r>
    </w:p>
    <w:p w14:paraId="21A29D4A" w14:textId="6A22F8E5" w:rsidR="00B65CE6" w:rsidRPr="009D2770" w:rsidRDefault="0078358B" w:rsidP="00AF32DF">
      <w:pPr>
        <w:pStyle w:val="ListParagraph"/>
        <w:ind w:left="370"/>
        <w:jc w:val="both"/>
        <w:rPr>
          <w:rFonts w:asciiTheme="minorHAnsi" w:hAnsiTheme="minorHAnsi"/>
          <w:lang w:val="en-US"/>
        </w:rPr>
      </w:pPr>
      <w:r>
        <w:t xml:space="preserve">For the UK it is important to reduce costs for emergency care in falls and fractures of people over 65 years of age as they are the number one cause in NHS hospitals and physical activity improves balance and muscle strength. </w:t>
      </w:r>
      <w:r w:rsidR="004F2582">
        <w:t>This minimises</w:t>
      </w:r>
      <w:r>
        <w:t xml:space="preserve"> falls and sav</w:t>
      </w:r>
      <w:r w:rsidR="00250795">
        <w:t>es</w:t>
      </w:r>
      <w:r>
        <w:t xml:space="preserve"> millions of pounds for the healthcare system.</w:t>
      </w:r>
    </w:p>
    <w:p w14:paraId="05043305" w14:textId="05569ED3" w:rsidR="00BE6EC8" w:rsidRPr="009D2770" w:rsidRDefault="00BE6EC8" w:rsidP="00AF32DF">
      <w:pPr>
        <w:jc w:val="both"/>
        <w:rPr>
          <w:lang w:val="en-US"/>
        </w:rPr>
      </w:pPr>
    </w:p>
    <w:p w14:paraId="48E16877" w14:textId="5003F67A" w:rsidR="00530E16" w:rsidRDefault="004468F8" w:rsidP="00AF32DF">
      <w:pPr>
        <w:spacing w:line="360" w:lineRule="auto"/>
        <w:jc w:val="both"/>
      </w:pPr>
      <w:bookmarkStart w:id="1" w:name="_Toc203606110"/>
      <w:r>
        <w:t>1.1 Paper Details (Title, Author(s) and Year of Publication)</w:t>
      </w:r>
      <w:bookmarkEnd w:id="1"/>
    </w:p>
    <w:p w14:paraId="28BEECB5" w14:textId="07765D76" w:rsidR="00903AE1" w:rsidRPr="00D531EE" w:rsidRDefault="00000D01" w:rsidP="00AF32DF">
      <w:pPr>
        <w:pStyle w:val="ListParagraph"/>
        <w:ind w:left="370"/>
        <w:jc w:val="both"/>
        <w:rPr>
          <w:rFonts w:asciiTheme="minorHAnsi" w:hAnsiTheme="minorHAnsi"/>
        </w:rPr>
      </w:pPr>
      <w:r>
        <w:rPr>
          <w:rFonts w:asciiTheme="minorHAnsi" w:hAnsiTheme="minorHAnsi"/>
        </w:rPr>
        <w:t xml:space="preserve"> </w:t>
      </w:r>
      <w:r w:rsidR="00903AE1" w:rsidRPr="00903AE1">
        <w:rPr>
          <w:rFonts w:asciiTheme="minorHAnsi" w:hAnsiTheme="minorHAnsi"/>
        </w:rPr>
        <w:t xml:space="preserve">Barriers and Motivators </w:t>
      </w:r>
      <w:r w:rsidR="00EE305B">
        <w:rPr>
          <w:rFonts w:asciiTheme="minorHAnsi" w:hAnsiTheme="minorHAnsi"/>
        </w:rPr>
        <w:t>t</w:t>
      </w:r>
      <w:r w:rsidR="00903AE1" w:rsidRPr="00903AE1">
        <w:rPr>
          <w:rFonts w:asciiTheme="minorHAnsi" w:hAnsiTheme="minorHAnsi"/>
        </w:rPr>
        <w:t>o</w:t>
      </w:r>
      <w:r w:rsidR="00542831">
        <w:rPr>
          <w:rFonts w:asciiTheme="minorHAnsi" w:hAnsiTheme="minorHAnsi"/>
        </w:rPr>
        <w:t xml:space="preserve"> </w:t>
      </w:r>
      <w:r w:rsidR="000963D0">
        <w:rPr>
          <w:rFonts w:asciiTheme="minorHAnsi" w:hAnsiTheme="minorHAnsi"/>
        </w:rPr>
        <w:t>understanding</w:t>
      </w:r>
      <w:r w:rsidR="000963D0" w:rsidRPr="00903AE1">
        <w:rPr>
          <w:rFonts w:asciiTheme="minorHAnsi" w:hAnsiTheme="minorHAnsi"/>
        </w:rPr>
        <w:t xml:space="preserve"> physical</w:t>
      </w:r>
      <w:r w:rsidR="00903AE1" w:rsidRPr="00903AE1">
        <w:rPr>
          <w:rFonts w:asciiTheme="minorHAnsi" w:hAnsiTheme="minorHAnsi"/>
        </w:rPr>
        <w:t xml:space="preserve"> activity </w:t>
      </w:r>
      <w:r w:rsidR="00B21170" w:rsidRPr="00903AE1">
        <w:rPr>
          <w:rFonts w:asciiTheme="minorHAnsi" w:hAnsiTheme="minorHAnsi"/>
        </w:rPr>
        <w:t>in</w:t>
      </w:r>
      <w:r w:rsidR="00B21170">
        <w:rPr>
          <w:rFonts w:asciiTheme="minorHAnsi" w:hAnsiTheme="minorHAnsi"/>
        </w:rPr>
        <w:t xml:space="preserve"> </w:t>
      </w:r>
      <w:r w:rsidR="00B21170" w:rsidRPr="00903AE1">
        <w:rPr>
          <w:rFonts w:asciiTheme="minorHAnsi" w:hAnsiTheme="minorHAnsi"/>
        </w:rPr>
        <w:t>adults</w:t>
      </w:r>
      <w:r w:rsidR="00903AE1" w:rsidRPr="00903AE1">
        <w:rPr>
          <w:rFonts w:asciiTheme="minorHAnsi" w:hAnsiTheme="minorHAnsi"/>
        </w:rPr>
        <w:t xml:space="preserve"> </w:t>
      </w:r>
      <w:r w:rsidR="00D62252">
        <w:rPr>
          <w:rFonts w:asciiTheme="minorHAnsi" w:hAnsiTheme="minorHAnsi"/>
        </w:rPr>
        <w:t>over</w:t>
      </w:r>
      <w:r w:rsidR="00903AE1" w:rsidRPr="00903AE1">
        <w:rPr>
          <w:rFonts w:asciiTheme="minorHAnsi" w:hAnsiTheme="minorHAnsi"/>
        </w:rPr>
        <w:t xml:space="preserve"> 70</w:t>
      </w:r>
      <w:r w:rsidR="00650DF6">
        <w:rPr>
          <w:rFonts w:asciiTheme="minorHAnsi" w:hAnsiTheme="minorHAnsi"/>
        </w:rPr>
        <w:t>:</w:t>
      </w:r>
      <w:r w:rsidR="00903AE1" w:rsidRPr="00903AE1">
        <w:rPr>
          <w:rFonts w:asciiTheme="minorHAnsi" w:hAnsiTheme="minorHAnsi"/>
        </w:rPr>
        <w:t xml:space="preserve">  Systematic review of the quantitative</w:t>
      </w:r>
      <w:r w:rsidR="00EE305B">
        <w:rPr>
          <w:rFonts w:asciiTheme="minorHAnsi" w:hAnsiTheme="minorHAnsi"/>
        </w:rPr>
        <w:t xml:space="preserve"> l</w:t>
      </w:r>
      <w:r w:rsidR="00D319D0" w:rsidRPr="00903AE1">
        <w:rPr>
          <w:rFonts w:asciiTheme="minorHAnsi" w:hAnsiTheme="minorHAnsi"/>
        </w:rPr>
        <w:t>iterature,</w:t>
      </w:r>
      <w:r w:rsidR="00106CEB">
        <w:rPr>
          <w:rFonts w:asciiTheme="minorHAnsi" w:hAnsiTheme="minorHAnsi"/>
        </w:rPr>
        <w:t xml:space="preserve"> Authors</w:t>
      </w:r>
      <w:r w:rsidR="009C1E1F">
        <w:rPr>
          <w:rFonts w:asciiTheme="minorHAnsi" w:hAnsiTheme="minorHAnsi"/>
        </w:rPr>
        <w:t>:</w:t>
      </w:r>
      <w:r w:rsidR="00D319D0" w:rsidRPr="00903AE1">
        <w:rPr>
          <w:rFonts w:asciiTheme="minorHAnsi" w:hAnsiTheme="minorHAnsi"/>
        </w:rPr>
        <w:t xml:space="preserve"> Alixe</w:t>
      </w:r>
      <w:r w:rsidR="00C34E74">
        <w:rPr>
          <w:rFonts w:asciiTheme="minorHAnsi" w:hAnsiTheme="minorHAnsi"/>
        </w:rPr>
        <w:t xml:space="preserve"> </w:t>
      </w:r>
      <w:r w:rsidR="00903AE1" w:rsidRPr="00903AE1">
        <w:rPr>
          <w:rFonts w:asciiTheme="minorHAnsi" w:hAnsiTheme="minorHAnsi"/>
        </w:rPr>
        <w:t xml:space="preserve"> H. M. Kil</w:t>
      </w:r>
      <w:r w:rsidR="0061692C">
        <w:rPr>
          <w:rFonts w:asciiTheme="minorHAnsi" w:hAnsiTheme="minorHAnsi"/>
        </w:rPr>
        <w:t>g</w:t>
      </w:r>
      <w:r w:rsidR="00903AE1" w:rsidRPr="00903AE1">
        <w:rPr>
          <w:rFonts w:asciiTheme="minorHAnsi" w:hAnsiTheme="minorHAnsi"/>
        </w:rPr>
        <w:t>our</w:t>
      </w:r>
      <w:r w:rsidR="0061692C">
        <w:rPr>
          <w:rFonts w:asciiTheme="minorHAnsi" w:hAnsiTheme="minorHAnsi"/>
        </w:rPr>
        <w:t xml:space="preserve"> e</w:t>
      </w:r>
      <w:r w:rsidR="00502ADD">
        <w:rPr>
          <w:rFonts w:asciiTheme="minorHAnsi" w:hAnsiTheme="minorHAnsi"/>
        </w:rPr>
        <w:t>t al</w:t>
      </w:r>
      <w:r w:rsidR="00903AE1" w:rsidRPr="00903AE1">
        <w:rPr>
          <w:rFonts w:asciiTheme="minorHAnsi" w:hAnsiTheme="minorHAnsi"/>
        </w:rPr>
        <w:t xml:space="preserve">. </w:t>
      </w:r>
      <w:r w:rsidR="00502ADD">
        <w:rPr>
          <w:rFonts w:asciiTheme="minorHAnsi" w:hAnsiTheme="minorHAnsi"/>
        </w:rPr>
        <w:t>Year</w:t>
      </w:r>
      <w:r w:rsidR="00D073BF">
        <w:rPr>
          <w:rFonts w:asciiTheme="minorHAnsi" w:hAnsiTheme="minorHAnsi"/>
        </w:rPr>
        <w:t xml:space="preserve"> of publication: </w:t>
      </w:r>
      <w:r w:rsidR="00903AE1" w:rsidRPr="00903AE1">
        <w:rPr>
          <w:rFonts w:asciiTheme="minorHAnsi" w:hAnsiTheme="minorHAnsi"/>
        </w:rPr>
        <w:t>2024.</w:t>
      </w:r>
    </w:p>
    <w:p w14:paraId="30FB5D43" w14:textId="77777777" w:rsidR="004468F8" w:rsidRDefault="004468F8" w:rsidP="00AF32DF">
      <w:pPr>
        <w:spacing w:line="360" w:lineRule="auto"/>
        <w:jc w:val="both"/>
        <w:rPr>
          <w:rFonts w:ascii="Arial" w:eastAsia="Arial" w:hAnsi="Arial" w:cs="Arial"/>
          <w:sz w:val="22"/>
          <w:szCs w:val="22"/>
        </w:rPr>
      </w:pPr>
    </w:p>
    <w:p w14:paraId="3635A443" w14:textId="54191883" w:rsidR="00530E16" w:rsidRDefault="004468F8" w:rsidP="00AF32DF">
      <w:pPr>
        <w:pStyle w:val="Heading2"/>
        <w:jc w:val="both"/>
      </w:pPr>
      <w:bookmarkStart w:id="2" w:name="_Toc203606111"/>
      <w:r>
        <w:t>1.2 Main Topic or Problem Explored in the Paper</w:t>
      </w:r>
      <w:bookmarkEnd w:id="2"/>
    </w:p>
    <w:p w14:paraId="2D4AF0B6" w14:textId="1AA6C114" w:rsidR="00903AE1" w:rsidRPr="009D2770" w:rsidRDefault="00903AE1" w:rsidP="00AF32DF">
      <w:pPr>
        <w:jc w:val="both"/>
        <w:rPr>
          <w:lang w:val="en-US"/>
        </w:rPr>
      </w:pPr>
      <w:r w:rsidRPr="00903AE1">
        <w:t xml:space="preserve">This study aims to </w:t>
      </w:r>
      <w:r w:rsidR="00164783">
        <w:t>identify</w:t>
      </w:r>
      <w:r w:rsidRPr="00903AE1">
        <w:t xml:space="preserve"> what factors motivate or prevent people over 70 years of age from </w:t>
      </w:r>
      <w:r w:rsidR="001E46C4">
        <w:t>engaging</w:t>
      </w:r>
      <w:r w:rsidR="00386BC3">
        <w:t xml:space="preserve"> in </w:t>
      </w:r>
      <w:r w:rsidR="000D053F">
        <w:t>sufficient</w:t>
      </w:r>
      <w:r w:rsidR="000D053F" w:rsidRPr="00903AE1">
        <w:t xml:space="preserve"> physical</w:t>
      </w:r>
      <w:r w:rsidRPr="00903AE1">
        <w:t xml:space="preserve"> activity to </w:t>
      </w:r>
      <w:r w:rsidR="000D053F">
        <w:t>maintain</w:t>
      </w:r>
      <w:r w:rsidR="000D053F" w:rsidRPr="00903AE1">
        <w:t xml:space="preserve"> good</w:t>
      </w:r>
      <w:r w:rsidRPr="00903AE1">
        <w:t xml:space="preserve"> health.</w:t>
      </w:r>
    </w:p>
    <w:p w14:paraId="7E06FF6E" w14:textId="1B65D94E" w:rsidR="004468F8" w:rsidRPr="009D2770" w:rsidRDefault="004468F8" w:rsidP="00AF32DF">
      <w:pPr>
        <w:spacing w:line="360" w:lineRule="auto"/>
        <w:jc w:val="both"/>
        <w:rPr>
          <w:rFonts w:ascii="Arial" w:eastAsia="Arial" w:hAnsi="Arial" w:cs="Arial"/>
          <w:i/>
          <w:iCs/>
          <w:color w:val="EE0000"/>
          <w:sz w:val="22"/>
          <w:szCs w:val="22"/>
          <w:lang w:val="en-US"/>
        </w:rPr>
      </w:pPr>
    </w:p>
    <w:p w14:paraId="6E7BA0B1" w14:textId="272DE75D" w:rsidR="00903AE1" w:rsidRPr="009D2770" w:rsidRDefault="0025507F" w:rsidP="00AF32DF">
      <w:pPr>
        <w:spacing w:line="360" w:lineRule="auto"/>
        <w:jc w:val="both"/>
        <w:rPr>
          <w:rFonts w:ascii="Arial" w:eastAsia="Arial" w:hAnsi="Arial" w:cs="Arial"/>
          <w:i/>
          <w:iCs/>
          <w:sz w:val="22"/>
          <w:szCs w:val="22"/>
          <w:lang w:val="en-US"/>
        </w:rPr>
      </w:pPr>
      <w:r>
        <w:rPr>
          <w:rFonts w:ascii="Arial" w:eastAsia="Arial" w:hAnsi="Arial" w:cs="Arial"/>
          <w:i/>
          <w:iCs/>
          <w:sz w:val="22"/>
          <w:szCs w:val="22"/>
          <w:lang w:val="en-US"/>
        </w:rPr>
        <w:t xml:space="preserve"> </w:t>
      </w:r>
    </w:p>
    <w:p w14:paraId="6D821233" w14:textId="62E0F415" w:rsidR="00530E16" w:rsidRDefault="004468F8" w:rsidP="00AF32DF">
      <w:pPr>
        <w:pStyle w:val="Heading2"/>
        <w:jc w:val="both"/>
      </w:pPr>
      <w:bookmarkStart w:id="3" w:name="_Toc203606112"/>
      <w:r>
        <w:t>1.3 Who Is the Research About?</w:t>
      </w:r>
      <w:bookmarkEnd w:id="3"/>
    </w:p>
    <w:p w14:paraId="32F24049" w14:textId="2C8CCCD5" w:rsidR="00903AE1" w:rsidRDefault="00903AE1" w:rsidP="00AF32DF">
      <w:pPr>
        <w:jc w:val="both"/>
      </w:pPr>
    </w:p>
    <w:p w14:paraId="01AFDD86" w14:textId="79E5CC7E" w:rsidR="00903AE1" w:rsidRPr="009D2770" w:rsidRDefault="00903AE1" w:rsidP="00AF32DF">
      <w:pPr>
        <w:jc w:val="both"/>
        <w:rPr>
          <w:lang w:val="en-US"/>
        </w:rPr>
      </w:pPr>
      <w:r w:rsidRPr="00903AE1">
        <w:t xml:space="preserve">The research </w:t>
      </w:r>
      <w:r w:rsidR="00E46AE7">
        <w:t>focuse</w:t>
      </w:r>
      <w:r w:rsidR="0025507F">
        <w:t>s</w:t>
      </w:r>
      <w:r w:rsidR="007B72A0">
        <w:t xml:space="preserve"> on</w:t>
      </w:r>
      <w:r w:rsidRPr="00903AE1">
        <w:t xml:space="preserve"> older adults</w:t>
      </w:r>
      <w:r w:rsidR="00E76BFD">
        <w:t xml:space="preserve"> </w:t>
      </w:r>
      <w:r w:rsidR="007B72A0">
        <w:t>aged</w:t>
      </w:r>
      <w:r w:rsidRPr="00903AE1">
        <w:t xml:space="preserve"> 70 </w:t>
      </w:r>
      <w:r w:rsidR="0086227D">
        <w:t>and above</w:t>
      </w:r>
      <w:r w:rsidRPr="00903AE1">
        <w:t xml:space="preserve"> (Up to 101 years). The</w:t>
      </w:r>
      <w:r w:rsidR="00955B96">
        <w:t xml:space="preserve"> authors focused </w:t>
      </w:r>
      <w:r w:rsidRPr="00903AE1">
        <w:t xml:space="preserve">on this group because physical </w:t>
      </w:r>
      <w:r w:rsidR="00134224" w:rsidRPr="00903AE1">
        <w:t xml:space="preserve">inactivity </w:t>
      </w:r>
      <w:r w:rsidR="00134224">
        <w:t>significantly</w:t>
      </w:r>
      <w:r w:rsidR="004A459B">
        <w:t xml:space="preserve"> </w:t>
      </w:r>
      <w:r w:rsidRPr="00903AE1">
        <w:t>increases the risk of falls, frailty, and</w:t>
      </w:r>
      <w:r w:rsidR="00CF2E68">
        <w:t xml:space="preserve"> </w:t>
      </w:r>
      <w:r w:rsidR="001767AC">
        <w:t>chronic</w:t>
      </w:r>
      <w:r w:rsidRPr="00903AE1">
        <w:t xml:space="preserve"> disease.</w:t>
      </w:r>
    </w:p>
    <w:p w14:paraId="49BA2ED4" w14:textId="7D02E48C" w:rsidR="004468F8" w:rsidRPr="00E10231" w:rsidRDefault="004468F8" w:rsidP="00AF32DF">
      <w:pPr>
        <w:spacing w:line="360" w:lineRule="auto"/>
        <w:jc w:val="both"/>
        <w:rPr>
          <w:rFonts w:ascii="Arial" w:eastAsia="Arial" w:hAnsi="Arial" w:cs="Arial"/>
          <w:i/>
          <w:iCs/>
          <w:sz w:val="22"/>
          <w:szCs w:val="22"/>
        </w:rPr>
      </w:pPr>
    </w:p>
    <w:p w14:paraId="06A36977" w14:textId="174ECD6F" w:rsidR="00530E16" w:rsidRDefault="004468F8" w:rsidP="00AF32DF">
      <w:pPr>
        <w:pStyle w:val="Heading2"/>
        <w:jc w:val="both"/>
      </w:pPr>
      <w:bookmarkStart w:id="4" w:name="_Toc203606113"/>
      <w:r>
        <w:t>1.4 Why Is This Topic Important in UK Health and Social Care?</w:t>
      </w:r>
      <w:bookmarkEnd w:id="4"/>
    </w:p>
    <w:p w14:paraId="19D670C7" w14:textId="0065DBFD" w:rsidR="0094473B" w:rsidRPr="009D2770" w:rsidRDefault="0094473B" w:rsidP="00AF32DF">
      <w:pPr>
        <w:jc w:val="both"/>
        <w:rPr>
          <w:lang w:val="en-US"/>
        </w:rPr>
      </w:pPr>
      <w:r w:rsidRPr="0094473B">
        <w:t xml:space="preserve">This issue is of paramount importance within the health and social care sector in the United Kingdom. The UK population is ageing rapidly, putting unprecedented pressure on the National Health Service, NHS, and local authority social care services, physical inactivity directly contributes to fall-related emergency hospital admissions, loss of </w:t>
      </w:r>
      <w:r w:rsidRPr="0094473B">
        <w:lastRenderedPageBreak/>
        <w:t xml:space="preserve">mobility and aggravation of long-term chronic </w:t>
      </w:r>
      <w:r w:rsidR="000D053F" w:rsidRPr="0094473B">
        <w:t>conditions, such</w:t>
      </w:r>
      <w:r w:rsidRPr="0094473B">
        <w:t xml:space="preserve"> as cardiovascular disease, type two diabetes, and dementia. Guidelines on physical activity published by the UK's medical directors emphasise that regular exercise in old age. It improves balance, reduces the risk of falls and preserves functional independence in everyday life. (Department of Health and Social Care, 2019.) By understanding what factors enable or hinder exercise in adults over the age of 70, health professionals can design specific, person-centred interventions that relieve pressure on NHS resources.</w:t>
      </w:r>
    </w:p>
    <w:p w14:paraId="6EDF5A18" w14:textId="77777777" w:rsidR="004468F8" w:rsidRPr="009D2770" w:rsidRDefault="004468F8" w:rsidP="00AF32DF">
      <w:pPr>
        <w:spacing w:line="360" w:lineRule="auto"/>
        <w:jc w:val="both"/>
        <w:rPr>
          <w:rFonts w:ascii="Arial" w:eastAsia="Arial" w:hAnsi="Arial" w:cs="Arial"/>
          <w:sz w:val="22"/>
          <w:szCs w:val="22"/>
          <w:lang w:val="en-US"/>
        </w:rPr>
      </w:pPr>
    </w:p>
    <w:p w14:paraId="09904574" w14:textId="77777777" w:rsidR="004468F8" w:rsidRDefault="004468F8" w:rsidP="00AF32DF">
      <w:pPr>
        <w:pStyle w:val="Heading1"/>
        <w:jc w:val="both"/>
      </w:pPr>
      <w:bookmarkStart w:id="5" w:name="_Toc203606114"/>
      <w:r>
        <w:t>Section 2: Understanding the Purpose and Research Question</w:t>
      </w:r>
      <w:bookmarkEnd w:id="5"/>
    </w:p>
    <w:p w14:paraId="584BAEEB" w14:textId="765EA04E" w:rsidR="003E0353" w:rsidRPr="009D2770" w:rsidRDefault="003E0353" w:rsidP="00AF32DF">
      <w:pPr>
        <w:jc w:val="both"/>
        <w:rPr>
          <w:lang w:val="en-US"/>
        </w:rPr>
      </w:pPr>
      <w:r w:rsidRPr="003E0353">
        <w:t>The primary objective of this research was to identify and condense evidence on barriers and motivators for engaging in physical activity in adults aged 70 years and older.</w:t>
      </w:r>
    </w:p>
    <w:p w14:paraId="7EC53AFE" w14:textId="616FBB1A" w:rsidR="004468F8" w:rsidRPr="009D2770" w:rsidRDefault="004468F8" w:rsidP="00AF32DF">
      <w:pPr>
        <w:spacing w:line="360" w:lineRule="auto"/>
        <w:jc w:val="both"/>
        <w:rPr>
          <w:rFonts w:ascii="Arial" w:eastAsia="Arial" w:hAnsi="Arial" w:cs="Arial"/>
          <w:i/>
          <w:iCs/>
          <w:color w:val="FF0000"/>
          <w:sz w:val="22"/>
          <w:szCs w:val="22"/>
          <w:lang w:val="en-US"/>
        </w:rPr>
      </w:pPr>
    </w:p>
    <w:p w14:paraId="6F7529E4" w14:textId="04CF172D" w:rsidR="004468F8" w:rsidRDefault="004468F8" w:rsidP="00AF32DF">
      <w:pPr>
        <w:pStyle w:val="Heading2"/>
        <w:jc w:val="both"/>
      </w:pPr>
      <w:bookmarkStart w:id="6" w:name="_Toc203606115"/>
      <w:r>
        <w:t>2.1 Research Question(s) or Objectives</w:t>
      </w:r>
      <w:bookmarkEnd w:id="6"/>
    </w:p>
    <w:p w14:paraId="695D56DF" w14:textId="4AC58F53" w:rsidR="003B68B9" w:rsidRPr="009D2770" w:rsidRDefault="003B68B9" w:rsidP="00AF32DF">
      <w:pPr>
        <w:jc w:val="both"/>
        <w:rPr>
          <w:lang w:val="en-US"/>
        </w:rPr>
      </w:pPr>
      <w:r w:rsidRPr="003B68B9">
        <w:t>The main objective of this research was to synthesize current evidence on the barriers and enablers that influence participation. In physical activity among people 70 years of age or older. Specifically, the study sought to understand what factors hinder or hinder exercise in this population, as well as what elements motivate or facilitate its regular practice in daily life.</w:t>
      </w:r>
    </w:p>
    <w:p w14:paraId="00972BD7" w14:textId="42798A35" w:rsidR="003B68B9" w:rsidRPr="009D2770" w:rsidRDefault="003B68B9" w:rsidP="00AF32DF">
      <w:pPr>
        <w:jc w:val="both"/>
        <w:rPr>
          <w:lang w:val="en-US"/>
        </w:rPr>
      </w:pPr>
      <w:r w:rsidRPr="003B68B9">
        <w:t xml:space="preserve"> </w:t>
      </w:r>
    </w:p>
    <w:p w14:paraId="49D8CD8D" w14:textId="77777777" w:rsidR="003B68B9" w:rsidRPr="009D2770" w:rsidRDefault="003B68B9" w:rsidP="00AF32DF">
      <w:pPr>
        <w:jc w:val="both"/>
        <w:rPr>
          <w:lang w:val="en-US"/>
        </w:rPr>
      </w:pPr>
    </w:p>
    <w:p w14:paraId="37702163" w14:textId="77777777" w:rsidR="004468F8" w:rsidRDefault="004468F8" w:rsidP="00AF32DF">
      <w:pPr>
        <w:pStyle w:val="Heading1"/>
        <w:jc w:val="both"/>
      </w:pPr>
      <w:bookmarkStart w:id="7" w:name="_Toc203606116"/>
      <w:r>
        <w:t>Section 3: Understanding the Research Methods</w:t>
      </w:r>
      <w:bookmarkEnd w:id="7"/>
    </w:p>
    <w:p w14:paraId="63BD9E0B" w14:textId="27CF0C34" w:rsidR="004468F8" w:rsidRPr="00210D5A" w:rsidRDefault="004468F8" w:rsidP="00AF32DF">
      <w:pPr>
        <w:spacing w:line="360" w:lineRule="auto"/>
        <w:jc w:val="both"/>
        <w:rPr>
          <w:rFonts w:ascii="Arial" w:eastAsia="Arial" w:hAnsi="Arial" w:cs="Arial"/>
          <w:i/>
          <w:iCs/>
          <w:color w:val="FF0000"/>
          <w:sz w:val="22"/>
          <w:szCs w:val="22"/>
        </w:rPr>
      </w:pPr>
    </w:p>
    <w:p w14:paraId="7C64E5FB" w14:textId="25122959" w:rsidR="004468F8" w:rsidRDefault="004468F8" w:rsidP="00AF32DF">
      <w:pPr>
        <w:pStyle w:val="Heading2"/>
        <w:jc w:val="both"/>
      </w:pPr>
      <w:bookmarkStart w:id="8" w:name="_Toc203606117"/>
      <w:r>
        <w:t>3.1 Overview of Quantitative, Qualitative, and Mixed-Methods Research</w:t>
      </w:r>
      <w:bookmarkEnd w:id="8"/>
    </w:p>
    <w:p w14:paraId="2A0597F2" w14:textId="23DA5F97" w:rsidR="00AC7D6E" w:rsidRPr="009D2770" w:rsidRDefault="00AC7D6E" w:rsidP="00AF32DF">
      <w:pPr>
        <w:jc w:val="both"/>
        <w:rPr>
          <w:lang w:val="en-US"/>
        </w:rPr>
      </w:pPr>
      <w:r>
        <w:t>-Quantitative research: uses numerical data and statistics. For example, measuring the number of daily steps.</w:t>
      </w:r>
    </w:p>
    <w:p w14:paraId="3A18DD66" w14:textId="4EC67169" w:rsidR="00AC7D6E" w:rsidRPr="009D2770" w:rsidRDefault="00AC7D6E" w:rsidP="00AF32DF">
      <w:pPr>
        <w:jc w:val="both"/>
        <w:rPr>
          <w:lang w:val="en-US"/>
        </w:rPr>
      </w:pPr>
      <w:r>
        <w:t>-Qualitative research: uses words, interviews and experiences. For example, interview a patient about how they feel after their physical activity.</w:t>
      </w:r>
    </w:p>
    <w:p w14:paraId="13BB51ED" w14:textId="46FAF3AE" w:rsidR="00AC7D6E" w:rsidRPr="009D2770" w:rsidRDefault="00AC7D6E" w:rsidP="00AF32DF">
      <w:pPr>
        <w:jc w:val="both"/>
        <w:rPr>
          <w:lang w:val="en-US"/>
        </w:rPr>
      </w:pPr>
      <w:r>
        <w:t>-Mixed methods research. Combine numerical data with interviews to get a complete view of the topic being investigated'</w:t>
      </w:r>
    </w:p>
    <w:p w14:paraId="67A9437E" w14:textId="4A59F5C3" w:rsidR="004468F8" w:rsidRPr="009D2770" w:rsidRDefault="004468F8" w:rsidP="00AF32DF">
      <w:pPr>
        <w:spacing w:line="360" w:lineRule="auto"/>
        <w:jc w:val="both"/>
        <w:rPr>
          <w:rFonts w:ascii="Arial" w:eastAsia="Arial" w:hAnsi="Arial" w:cs="Arial"/>
          <w:i/>
          <w:iCs/>
          <w:sz w:val="22"/>
          <w:szCs w:val="22"/>
          <w:lang w:val="en-US"/>
        </w:rPr>
      </w:pPr>
    </w:p>
    <w:p w14:paraId="638F19CE" w14:textId="7357EAA8" w:rsidR="004468F8" w:rsidRDefault="004468F8" w:rsidP="00AF32DF">
      <w:pPr>
        <w:pStyle w:val="Heading2"/>
        <w:jc w:val="both"/>
      </w:pPr>
      <w:bookmarkStart w:id="9" w:name="_Toc203606118"/>
      <w:r>
        <w:t xml:space="preserve">3.2 Research Methodology Used in Your Chosen Paper and Why </w:t>
      </w:r>
      <w:bookmarkEnd w:id="9"/>
    </w:p>
    <w:p w14:paraId="4660C318" w14:textId="07B847AA" w:rsidR="002B19F7" w:rsidRPr="009D2770" w:rsidRDefault="002B19F7" w:rsidP="00AF32DF">
      <w:pPr>
        <w:jc w:val="both"/>
        <w:rPr>
          <w:rFonts w:asciiTheme="minorHAnsi" w:hAnsiTheme="minorHAnsi"/>
          <w:lang w:val="en-US"/>
        </w:rPr>
      </w:pPr>
      <w:r w:rsidRPr="002B19F7">
        <w:rPr>
          <w:rFonts w:asciiTheme="minorHAnsi" w:hAnsiTheme="minorHAnsi"/>
        </w:rPr>
        <w:t>In this selected article, the researchers used the systematic review methodology of quantitative studies.</w:t>
      </w:r>
    </w:p>
    <w:p w14:paraId="113194B8" w14:textId="40088AA8" w:rsidR="002F3045" w:rsidRPr="009D2770" w:rsidRDefault="002B19F7" w:rsidP="00AF32DF">
      <w:pPr>
        <w:jc w:val="both"/>
        <w:rPr>
          <w:rFonts w:asciiTheme="minorHAnsi" w:hAnsiTheme="minorHAnsi" w:cs="Arial"/>
          <w:lang w:val="en-US"/>
        </w:rPr>
      </w:pPr>
      <w:r>
        <w:rPr>
          <w:rFonts w:asciiTheme="minorHAnsi" w:hAnsiTheme="minorHAnsi"/>
        </w:rPr>
        <w:t xml:space="preserve">This approach </w:t>
      </w:r>
      <w:r w:rsidR="00134224">
        <w:rPr>
          <w:rFonts w:asciiTheme="minorHAnsi" w:hAnsiTheme="minorHAnsi"/>
        </w:rPr>
        <w:t>analysed</w:t>
      </w:r>
      <w:r>
        <w:rPr>
          <w:rFonts w:asciiTheme="minorHAnsi" w:hAnsiTheme="minorHAnsi"/>
        </w:rPr>
        <w:t xml:space="preserve"> statistical data, percentages, and numerical variables extracted from 37 previous studies. It was the most appropriate method because the main objective was to synthesize as much measurable evidence on the barriers and motivators of adults over 70 years of age. Regarding physical activity. Providing statistically representative results that serve to create better health policies. To explore in depth the lived experiences, perceptions, barriers and motivators of adults over 70 years of age regarding physical activity Providing statistically representative results that serve to create better health policies. By using methods such as interviews or focus groups, the researchers were able to capture detailed topics about participants' opinions, something that purely numerical data would not have been able to reflect.</w:t>
      </w:r>
    </w:p>
    <w:p w14:paraId="0925FB97" w14:textId="77777777" w:rsidR="002F3045" w:rsidRPr="009D2770" w:rsidRDefault="002F3045" w:rsidP="00AF32DF">
      <w:pPr>
        <w:jc w:val="both"/>
        <w:rPr>
          <w:lang w:val="en-US"/>
        </w:rPr>
      </w:pPr>
    </w:p>
    <w:p w14:paraId="2DD8A03C" w14:textId="77777777" w:rsidR="002F3045" w:rsidRPr="009D2770" w:rsidRDefault="002F3045" w:rsidP="00AF32DF">
      <w:pPr>
        <w:jc w:val="both"/>
        <w:rPr>
          <w:lang w:val="en-US"/>
        </w:rPr>
      </w:pPr>
    </w:p>
    <w:p w14:paraId="6B925483" w14:textId="18AC6F32" w:rsidR="004468F8" w:rsidRDefault="004468F8" w:rsidP="00AF32DF">
      <w:pPr>
        <w:pStyle w:val="Heading2"/>
        <w:jc w:val="both"/>
      </w:pPr>
      <w:bookmarkStart w:id="10" w:name="_Toc203606119"/>
      <w:r>
        <w:t>3.3 Primary and Secondary Data: Definitions, Differences, and Application to Your Paper</w:t>
      </w:r>
      <w:bookmarkEnd w:id="10"/>
    </w:p>
    <w:p w14:paraId="7492DF39" w14:textId="77777777" w:rsidR="00C37704" w:rsidRDefault="00C37704" w:rsidP="00AF32DF">
      <w:pPr>
        <w:jc w:val="both"/>
      </w:pPr>
    </w:p>
    <w:p w14:paraId="72D49A94" w14:textId="7668B89D" w:rsidR="005D578B" w:rsidRPr="009D2770" w:rsidRDefault="005D578B" w:rsidP="00AF32DF">
      <w:pPr>
        <w:jc w:val="both"/>
        <w:rPr>
          <w:lang w:val="en-US"/>
        </w:rPr>
      </w:pPr>
      <w:r w:rsidRPr="005D578B">
        <w:t>Primary data. To original information collected directly by researchers, specifically for their current research project. (Saunders et al., 2019). and Kilgour et al. (20</w:t>
      </w:r>
      <w:r w:rsidR="00341EE2">
        <w:t>24</w:t>
      </w:r>
      <w:r w:rsidRPr="005D578B">
        <w:t>).</w:t>
      </w:r>
    </w:p>
    <w:p w14:paraId="7EF8C841" w14:textId="373F31A8" w:rsidR="00E84218" w:rsidRPr="009D2770" w:rsidRDefault="00E84218" w:rsidP="00AF32DF">
      <w:pPr>
        <w:jc w:val="both"/>
        <w:rPr>
          <w:lang w:val="en-US"/>
        </w:rPr>
      </w:pPr>
      <w:r w:rsidRPr="00E84218">
        <w:t>Secondary data: consists of already existing information that was previously collected by other researchers or organizations for their different primary purpose.</w:t>
      </w:r>
      <w:r w:rsidR="00EE2120">
        <w:t xml:space="preserve">  </w:t>
      </w:r>
      <w:r w:rsidRPr="00E84218">
        <w:t>Saunders et al., (2019).</w:t>
      </w:r>
    </w:p>
    <w:p w14:paraId="4F9F5D1B" w14:textId="44A75C3D" w:rsidR="005977AA" w:rsidRPr="009D2770" w:rsidRDefault="00F85930" w:rsidP="00AF32DF">
      <w:pPr>
        <w:jc w:val="both"/>
        <w:rPr>
          <w:lang w:val="en-US"/>
        </w:rPr>
      </w:pPr>
      <w:r w:rsidRPr="00F85930">
        <w:t>In the systematic review of Kil</w:t>
      </w:r>
      <w:r w:rsidR="00004FFA">
        <w:t>gour</w:t>
      </w:r>
      <w:r w:rsidRPr="00F85930">
        <w:t xml:space="preserve"> Et. Al. (2024), the authors used secondary data when extracting, synthesizing, and analyzing the findings of 37 previously published quantitative studies. Data from these included studies were collected through various empirical methods, such as structured surveys, questionnaires, and physical activity monitoring tools. To </w:t>
      </w:r>
      <w:r w:rsidR="00507193" w:rsidRPr="00F85930">
        <w:t>analyse</w:t>
      </w:r>
      <w:r w:rsidRPr="00F85930">
        <w:t xml:space="preserve"> this evidence</w:t>
      </w:r>
      <w:r w:rsidR="0063116A">
        <w:t xml:space="preserve"> </w:t>
      </w:r>
      <w:r w:rsidRPr="00F85930">
        <w:t>Kilgour. (2024)</w:t>
      </w:r>
      <w:r w:rsidR="0063116A">
        <w:t>.</w:t>
      </w:r>
      <w:r w:rsidRPr="00F85930">
        <w:t xml:space="preserve"> applied a socioecological model to categorize and evaluate the reported barriers and motivators for physical activity in adults aged 70 years and older.</w:t>
      </w:r>
    </w:p>
    <w:p w14:paraId="18E1D375" w14:textId="77777777" w:rsidR="00684BCD" w:rsidRPr="009D2770" w:rsidRDefault="00684BCD" w:rsidP="00AF32DF">
      <w:pPr>
        <w:jc w:val="both"/>
        <w:rPr>
          <w:lang w:val="en-US"/>
        </w:rPr>
      </w:pPr>
    </w:p>
    <w:p w14:paraId="0F7A803E" w14:textId="77777777" w:rsidR="0040517E" w:rsidRPr="009D2770" w:rsidRDefault="0040517E" w:rsidP="00AF32DF">
      <w:pPr>
        <w:jc w:val="both"/>
        <w:rPr>
          <w:lang w:val="en-US"/>
        </w:rPr>
      </w:pPr>
    </w:p>
    <w:p w14:paraId="5625A96E" w14:textId="77777777" w:rsidR="00530E16" w:rsidRDefault="004468F8" w:rsidP="00AF32DF">
      <w:pPr>
        <w:pStyle w:val="Heading1"/>
        <w:jc w:val="both"/>
      </w:pPr>
      <w:bookmarkStart w:id="11" w:name="_Toc203606120"/>
      <w:r>
        <w:lastRenderedPageBreak/>
        <w:t>Section 4: Conclusion</w:t>
      </w:r>
      <w:bookmarkEnd w:id="11"/>
    </w:p>
    <w:p w14:paraId="628FE891" w14:textId="77777777" w:rsidR="00BA25E3" w:rsidRDefault="00BA25E3" w:rsidP="00AF32DF">
      <w:pPr>
        <w:jc w:val="both"/>
      </w:pPr>
    </w:p>
    <w:p w14:paraId="52C7FBCC" w14:textId="7ED2AB24" w:rsidR="00BA25E3" w:rsidRPr="009D2770" w:rsidRDefault="000054B6" w:rsidP="00AF32DF">
      <w:pPr>
        <w:jc w:val="both"/>
        <w:rPr>
          <w:lang w:val="en-US"/>
        </w:rPr>
      </w:pPr>
      <w:r>
        <w:t xml:space="preserve">Overall, </w:t>
      </w:r>
      <w:r w:rsidR="00B73C6C" w:rsidRPr="00B73C6C">
        <w:t xml:space="preserve"> this report evaluated the barriers and motivators that influence physical activity in adults over 70 years of age, based on the systematic review conducted by Kilgour. et al. (2024). The findings highlight that participation in physical activity in old age is a complex phenomenon shaped by multiple factors that interact in the intrapersonal, interpersonal, and environmental domains. Intrapersonal barriers, particularly health problems, pain, and fear of falling, represent significant obstacles to regular practice. Rather, social support from family and friends, along with accessible community settings and outdoor facilities, serve as vital motivators that encourage consistent participation in health promotion activities.</w:t>
      </w:r>
    </w:p>
    <w:p w14:paraId="3C902F89" w14:textId="0A34EB92" w:rsidR="00E83722" w:rsidRPr="009D2770" w:rsidRDefault="00E83722" w:rsidP="00AF32DF">
      <w:pPr>
        <w:jc w:val="both"/>
        <w:rPr>
          <w:lang w:val="en-US"/>
        </w:rPr>
      </w:pPr>
      <w:r w:rsidRPr="00E83722">
        <w:t xml:space="preserve">Studying this academic article has helped me in understanding key research methodologies. I have developed a clearer understanding of the distinction between quantitative, qualitative, and </w:t>
      </w:r>
      <w:r w:rsidR="00831868" w:rsidRPr="00E83722">
        <w:t xml:space="preserve">mixed </w:t>
      </w:r>
      <w:r w:rsidR="0085776F" w:rsidRPr="00E83722">
        <w:t>methods approaches</w:t>
      </w:r>
      <w:r w:rsidRPr="00E83722">
        <w:t>, as well as the practical differences between primary and secondary data collection. Evaluating a systematic review allowed me to appreciate how synthesized secondary evidence can provide robust information to guide public health strategies, social care policy, and clinical practice. Overall, these skills of critical evaluation and evidence analysis are essential to support evidence-based practice and deliver high-quality care in health and social care settings.</w:t>
      </w:r>
    </w:p>
    <w:p w14:paraId="491275D2" w14:textId="77777777" w:rsidR="004468F8" w:rsidRPr="009D2770" w:rsidRDefault="004468F8" w:rsidP="00AF32DF">
      <w:pPr>
        <w:spacing w:line="360" w:lineRule="auto"/>
        <w:jc w:val="both"/>
        <w:rPr>
          <w:rFonts w:ascii="Arial" w:eastAsia="Arial" w:hAnsi="Arial" w:cs="Arial"/>
          <w:sz w:val="22"/>
          <w:szCs w:val="22"/>
          <w:lang w:val="en-US"/>
        </w:rPr>
      </w:pPr>
    </w:p>
    <w:p w14:paraId="296044E5" w14:textId="77777777" w:rsidR="004468F8" w:rsidRPr="009D2770" w:rsidRDefault="004468F8" w:rsidP="00AF32DF">
      <w:pPr>
        <w:spacing w:line="360" w:lineRule="auto"/>
        <w:jc w:val="both"/>
        <w:rPr>
          <w:rFonts w:ascii="Arial" w:eastAsia="Arial" w:hAnsi="Arial" w:cs="Arial"/>
          <w:sz w:val="22"/>
          <w:szCs w:val="22"/>
          <w:lang w:val="en-US"/>
        </w:rPr>
      </w:pPr>
    </w:p>
    <w:p w14:paraId="6D3FD30A" w14:textId="77777777" w:rsidR="00530E16" w:rsidRDefault="004468F8" w:rsidP="00AF32DF">
      <w:pPr>
        <w:pStyle w:val="Heading1"/>
        <w:jc w:val="both"/>
      </w:pPr>
      <w:bookmarkStart w:id="12" w:name="_Toc203606121"/>
      <w:r>
        <w:t>References</w:t>
      </w:r>
      <w:bookmarkEnd w:id="12"/>
    </w:p>
    <w:p w14:paraId="540C86B0" w14:textId="4E34FBB6" w:rsidR="00E14FDD" w:rsidRPr="009D2770" w:rsidRDefault="00E14FDD" w:rsidP="00E14FDD">
      <w:pPr>
        <w:rPr>
          <w:lang w:val="en-US"/>
        </w:rPr>
      </w:pPr>
    </w:p>
    <w:p w14:paraId="57EC1720" w14:textId="794227E6" w:rsidR="008A593C" w:rsidRPr="005E62B4" w:rsidRDefault="008A593C" w:rsidP="009A69E8">
      <w:pPr>
        <w:jc w:val="both"/>
        <w:rPr>
          <w:lang w:val="en-US"/>
        </w:rPr>
      </w:pPr>
    </w:p>
    <w:p w14:paraId="01952F9E" w14:textId="77777777" w:rsidR="00E14FDD" w:rsidRPr="00E14FDD" w:rsidRDefault="00E14FDD" w:rsidP="00076E58">
      <w:pPr>
        <w:jc w:val="both"/>
        <w:rPr>
          <w:lang w:val="en-US"/>
        </w:rPr>
      </w:pPr>
      <w:r w:rsidRPr="00E14FDD">
        <w:t xml:space="preserve">Department of Health and Social Care (2019) </w:t>
      </w:r>
      <w:r w:rsidRPr="00E14FDD">
        <w:rPr>
          <w:i/>
          <w:iCs/>
        </w:rPr>
        <w:t>UK Chief Medical Officers' Physical Activity Guidelines</w:t>
      </w:r>
      <w:r w:rsidRPr="00E14FDD">
        <w:t>. London: Department of Health and Social Care.</w:t>
      </w:r>
    </w:p>
    <w:p w14:paraId="535061BE" w14:textId="14B1EACD" w:rsidR="00E14FDD" w:rsidRPr="00E14FDD" w:rsidRDefault="00E14FDD" w:rsidP="00076E58">
      <w:pPr>
        <w:jc w:val="both"/>
        <w:rPr>
          <w:lang w:val="en-US"/>
        </w:rPr>
      </w:pPr>
      <w:r w:rsidRPr="00E14FDD">
        <w:t>Kilgour, A.H.M.</w:t>
      </w:r>
      <w:r w:rsidR="002D1ACB">
        <w:t xml:space="preserve"> </w:t>
      </w:r>
      <w:r w:rsidR="00455816" w:rsidRPr="00E14FDD">
        <w:t>(</w:t>
      </w:r>
      <w:r w:rsidRPr="00E14FDD">
        <w:t xml:space="preserve">2024) ‘Barriers and motivators to physical activity in older adults: a systematic review of quantitative studies’, </w:t>
      </w:r>
      <w:r w:rsidRPr="00E14FDD">
        <w:rPr>
          <w:i/>
          <w:iCs/>
        </w:rPr>
        <w:t>Age and Ageing</w:t>
      </w:r>
      <w:r w:rsidRPr="00E14FDD">
        <w:t>, 53(4), pp. 1–12.</w:t>
      </w:r>
    </w:p>
    <w:p w14:paraId="216D726A" w14:textId="77777777" w:rsidR="00620172" w:rsidRDefault="00E14FDD" w:rsidP="00076E58">
      <w:pPr>
        <w:jc w:val="both"/>
      </w:pPr>
      <w:r w:rsidRPr="00E14FDD">
        <w:t xml:space="preserve">National Institute for Health and Care Excellence (2015) </w:t>
      </w:r>
      <w:r w:rsidRPr="00E14FDD">
        <w:rPr>
          <w:i/>
          <w:iCs/>
        </w:rPr>
        <w:t>Older people: independence and mental wellbeing</w:t>
      </w:r>
      <w:r w:rsidRPr="00E14FDD">
        <w:t xml:space="preserve">. Available at: </w:t>
      </w:r>
      <w:hyperlink r:id="rId10" w:history="1">
        <w:r w:rsidR="00E86F89" w:rsidRPr="004E7647">
          <w:rPr>
            <w:rStyle w:val="Hyperlink"/>
          </w:rPr>
          <w:t>https://www.nice.org.uk</w:t>
        </w:r>
      </w:hyperlink>
      <w:r w:rsidR="00E86F89">
        <w:t xml:space="preserve"> </w:t>
      </w:r>
      <w:r w:rsidRPr="00A32B2F">
        <w:t>Guidance NG32</w:t>
      </w:r>
      <w:r w:rsidRPr="005F5827">
        <w:t xml:space="preserve"> (Accessed: </w:t>
      </w:r>
    </w:p>
    <w:p w14:paraId="4DC28958" w14:textId="10A19212" w:rsidR="00E14FDD" w:rsidRPr="00E14FDD" w:rsidRDefault="00E14FDD" w:rsidP="00076E58">
      <w:pPr>
        <w:jc w:val="both"/>
        <w:rPr>
          <w:lang w:val="en-US"/>
        </w:rPr>
      </w:pPr>
      <w:r w:rsidRPr="005F5827">
        <w:t>16 August 2026).</w:t>
      </w:r>
    </w:p>
    <w:p w14:paraId="12E37781" w14:textId="77777777" w:rsidR="00075AB0" w:rsidRDefault="00E14FDD" w:rsidP="00076E58">
      <w:pPr>
        <w:jc w:val="both"/>
      </w:pPr>
      <w:r w:rsidRPr="00E14FDD">
        <w:t xml:space="preserve">NHS (2022) </w:t>
      </w:r>
      <w:r w:rsidRPr="00E14FDD">
        <w:rPr>
          <w:i/>
          <w:iCs/>
        </w:rPr>
        <w:t>Physical activity guidelines for older adults</w:t>
      </w:r>
      <w:r w:rsidRPr="00E14FDD">
        <w:t>.</w:t>
      </w:r>
    </w:p>
    <w:p w14:paraId="3B1BD9AC" w14:textId="78206F7D" w:rsidR="00E14FDD" w:rsidRPr="00547BE2" w:rsidRDefault="00E14FDD" w:rsidP="00076E58">
      <w:pPr>
        <w:jc w:val="both"/>
      </w:pPr>
      <w:r w:rsidRPr="00E14FDD">
        <w:lastRenderedPageBreak/>
        <w:t xml:space="preserve"> Available at:</w:t>
      </w:r>
      <w:r w:rsidR="00183505">
        <w:t xml:space="preserve"> </w:t>
      </w:r>
      <w:hyperlink r:id="rId11" w:history="1">
        <w:r w:rsidR="00A86821" w:rsidRPr="004E7647">
          <w:rPr>
            <w:rStyle w:val="Hyperlink"/>
          </w:rPr>
          <w:t>https://www.nhs.uk/live-we</w:t>
        </w:r>
      </w:hyperlink>
      <w:r w:rsidR="00A86821">
        <w:t xml:space="preserve"> </w:t>
      </w:r>
      <w:r w:rsidR="00ED3552">
        <w:t xml:space="preserve"> </w:t>
      </w:r>
      <w:r w:rsidR="00547BE2">
        <w:t xml:space="preserve"> </w:t>
      </w:r>
      <w:hyperlink r:id="rId12" w:history="1">
        <w:r w:rsidRPr="005F5827">
          <w:rPr>
            <w:rStyle w:val="Hyperlink"/>
            <w:color w:val="auto"/>
          </w:rPr>
          <w:t>NHS Physical Activity Guidelines</w:t>
        </w:r>
      </w:hyperlink>
      <w:r w:rsidRPr="00E14FDD">
        <w:t xml:space="preserve"> (Accessed: 16 August 2026).</w:t>
      </w:r>
    </w:p>
    <w:p w14:paraId="367A7A1F" w14:textId="77777777" w:rsidR="00E14FDD" w:rsidRPr="00E14FDD" w:rsidRDefault="00E14FDD" w:rsidP="00076E58">
      <w:pPr>
        <w:jc w:val="both"/>
        <w:rPr>
          <w:lang w:val="en-US"/>
        </w:rPr>
      </w:pPr>
      <w:r w:rsidRPr="00E14FDD">
        <w:t xml:space="preserve">Saunders, M., Lewis, P. and Thornhill, A. (2019) </w:t>
      </w:r>
      <w:r w:rsidRPr="00E14FDD">
        <w:rPr>
          <w:i/>
          <w:iCs/>
        </w:rPr>
        <w:t>Research Methods for Business Students</w:t>
      </w:r>
      <w:r w:rsidRPr="00E14FDD">
        <w:t>. 8th edn. Harlow: Pearson.</w:t>
      </w:r>
    </w:p>
    <w:p w14:paraId="13ABBA8D" w14:textId="77777777" w:rsidR="00E14FDD" w:rsidRPr="00E14FDD" w:rsidRDefault="00E14FDD" w:rsidP="00076E58">
      <w:pPr>
        <w:jc w:val="both"/>
        <w:rPr>
          <w:lang w:val="en-US"/>
        </w:rPr>
      </w:pPr>
      <w:r w:rsidRPr="00E14FDD">
        <w:t xml:space="preserve">World Health Organization (2020) </w:t>
      </w:r>
      <w:r w:rsidRPr="00E14FDD">
        <w:rPr>
          <w:i/>
          <w:iCs/>
        </w:rPr>
        <w:t>WHO guidelines on physical activity and sedentary behaviour</w:t>
      </w:r>
      <w:r w:rsidRPr="00E14FDD">
        <w:t>. Geneva: World Health Organization.</w:t>
      </w:r>
    </w:p>
    <w:p w14:paraId="58FA65FD" w14:textId="77777777" w:rsidR="00922A6D" w:rsidRDefault="00922A6D" w:rsidP="00076E58">
      <w:pPr>
        <w:jc w:val="both"/>
      </w:pPr>
    </w:p>
    <w:p w14:paraId="18F06459" w14:textId="77777777" w:rsidR="00922A6D" w:rsidRDefault="00922A6D" w:rsidP="00922A6D"/>
    <w:p w14:paraId="7DD6E55B" w14:textId="77777777" w:rsidR="00922A6D" w:rsidRPr="00922A6D" w:rsidRDefault="00922A6D" w:rsidP="00922A6D"/>
    <w:p w14:paraId="0296760F" w14:textId="77777777" w:rsidR="004468F8" w:rsidRDefault="004468F8">
      <w:pPr>
        <w:spacing w:line="360" w:lineRule="auto"/>
        <w:jc w:val="both"/>
        <w:rPr>
          <w:rFonts w:ascii="Arial" w:eastAsia="Arial" w:hAnsi="Arial" w:cs="Arial"/>
          <w:sz w:val="22"/>
          <w:szCs w:val="22"/>
        </w:rPr>
      </w:pPr>
    </w:p>
    <w:p w14:paraId="613BD4F8" w14:textId="77777777" w:rsidR="004468F8" w:rsidRDefault="004468F8">
      <w:pPr>
        <w:spacing w:line="360" w:lineRule="auto"/>
        <w:jc w:val="both"/>
        <w:rPr>
          <w:rFonts w:ascii="Arial" w:eastAsia="Arial" w:hAnsi="Arial" w:cs="Arial"/>
          <w:sz w:val="22"/>
          <w:szCs w:val="22"/>
        </w:rPr>
      </w:pPr>
    </w:p>
    <w:p w14:paraId="4F661ECA" w14:textId="77777777" w:rsidR="004468F8" w:rsidRDefault="004468F8">
      <w:pPr>
        <w:spacing w:line="360" w:lineRule="auto"/>
        <w:jc w:val="both"/>
        <w:rPr>
          <w:rFonts w:ascii="Arial" w:eastAsia="Arial" w:hAnsi="Arial" w:cs="Arial"/>
          <w:sz w:val="22"/>
          <w:szCs w:val="22"/>
        </w:rPr>
      </w:pPr>
    </w:p>
    <w:p w14:paraId="1BB7FD0F" w14:textId="77777777" w:rsidR="004468F8" w:rsidRDefault="004468F8">
      <w:pPr>
        <w:spacing w:line="360" w:lineRule="auto"/>
        <w:jc w:val="both"/>
        <w:rPr>
          <w:rFonts w:ascii="Arial" w:eastAsia="Arial" w:hAnsi="Arial" w:cs="Arial"/>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49A45487" w:rsidR="00530E16" w:rsidRDefault="00530E16">
      <w:pPr>
        <w:rPr>
          <w:rFonts w:ascii="Arial" w:eastAsia="Arial" w:hAnsi="Arial" w:cs="Arial"/>
        </w:rPr>
      </w:pPr>
    </w:p>
    <w:sectPr w:rsidR="00530E16"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53BA6B" w14:textId="77777777" w:rsidR="00147820" w:rsidRDefault="00147820" w:rsidP="002A1842">
      <w:pPr>
        <w:spacing w:after="0" w:line="240" w:lineRule="auto"/>
      </w:pPr>
      <w:r>
        <w:separator/>
      </w:r>
    </w:p>
  </w:endnote>
  <w:endnote w:type="continuationSeparator" w:id="0">
    <w:p w14:paraId="2E21C8B9" w14:textId="77777777" w:rsidR="00147820" w:rsidRDefault="00147820"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CBE333" w14:textId="77777777" w:rsidR="00147820" w:rsidRDefault="00147820" w:rsidP="002A1842">
      <w:pPr>
        <w:spacing w:after="0" w:line="240" w:lineRule="auto"/>
      </w:pPr>
      <w:r>
        <w:separator/>
      </w:r>
    </w:p>
  </w:footnote>
  <w:footnote w:type="continuationSeparator" w:id="0">
    <w:p w14:paraId="079A0F1B" w14:textId="77777777" w:rsidR="00147820" w:rsidRDefault="00147820"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3"/>
  </w:num>
  <w:num w:numId="2" w16cid:durableId="102119339">
    <w:abstractNumId w:val="2"/>
  </w:num>
  <w:num w:numId="3" w16cid:durableId="2027368305">
    <w:abstractNumId w:val="1"/>
  </w:num>
  <w:num w:numId="4" w16cid:durableId="1772167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0D01"/>
    <w:rsid w:val="00004FFA"/>
    <w:rsid w:val="000054B6"/>
    <w:rsid w:val="00013436"/>
    <w:rsid w:val="00042FF1"/>
    <w:rsid w:val="00043365"/>
    <w:rsid w:val="000463EE"/>
    <w:rsid w:val="00056EFD"/>
    <w:rsid w:val="0006044F"/>
    <w:rsid w:val="00060584"/>
    <w:rsid w:val="00075AB0"/>
    <w:rsid w:val="00076E58"/>
    <w:rsid w:val="00077A49"/>
    <w:rsid w:val="000903C2"/>
    <w:rsid w:val="000963D0"/>
    <w:rsid w:val="000C5205"/>
    <w:rsid w:val="000D053F"/>
    <w:rsid w:val="000F42CC"/>
    <w:rsid w:val="00106CEB"/>
    <w:rsid w:val="00127287"/>
    <w:rsid w:val="00134224"/>
    <w:rsid w:val="00146EC1"/>
    <w:rsid w:val="00147820"/>
    <w:rsid w:val="001501EB"/>
    <w:rsid w:val="00164783"/>
    <w:rsid w:val="00172AD1"/>
    <w:rsid w:val="001767AC"/>
    <w:rsid w:val="001813E7"/>
    <w:rsid w:val="00183505"/>
    <w:rsid w:val="0018665F"/>
    <w:rsid w:val="0019050E"/>
    <w:rsid w:val="00193299"/>
    <w:rsid w:val="001A2E20"/>
    <w:rsid w:val="001A6DE1"/>
    <w:rsid w:val="001B0B55"/>
    <w:rsid w:val="001C237E"/>
    <w:rsid w:val="001D4BE0"/>
    <w:rsid w:val="001D54E9"/>
    <w:rsid w:val="001E46C4"/>
    <w:rsid w:val="001F7ECD"/>
    <w:rsid w:val="00210D5A"/>
    <w:rsid w:val="002331D3"/>
    <w:rsid w:val="002429BC"/>
    <w:rsid w:val="00244BD6"/>
    <w:rsid w:val="00250795"/>
    <w:rsid w:val="0025507F"/>
    <w:rsid w:val="0026644E"/>
    <w:rsid w:val="002874AD"/>
    <w:rsid w:val="00294FC0"/>
    <w:rsid w:val="002A1842"/>
    <w:rsid w:val="002A46BB"/>
    <w:rsid w:val="002B19F7"/>
    <w:rsid w:val="002B6F40"/>
    <w:rsid w:val="002C4439"/>
    <w:rsid w:val="002D1ACB"/>
    <w:rsid w:val="002F2F94"/>
    <w:rsid w:val="002F3045"/>
    <w:rsid w:val="0032556B"/>
    <w:rsid w:val="00334280"/>
    <w:rsid w:val="003343EC"/>
    <w:rsid w:val="00341EE2"/>
    <w:rsid w:val="00346A53"/>
    <w:rsid w:val="0035790E"/>
    <w:rsid w:val="00364E47"/>
    <w:rsid w:val="003777BC"/>
    <w:rsid w:val="003812FB"/>
    <w:rsid w:val="00386BC3"/>
    <w:rsid w:val="00392DEE"/>
    <w:rsid w:val="00394B34"/>
    <w:rsid w:val="003A0DAC"/>
    <w:rsid w:val="003A64D9"/>
    <w:rsid w:val="003B3E31"/>
    <w:rsid w:val="003B68B9"/>
    <w:rsid w:val="003C0CFB"/>
    <w:rsid w:val="003E0353"/>
    <w:rsid w:val="003F4BD0"/>
    <w:rsid w:val="003F6B23"/>
    <w:rsid w:val="0040517E"/>
    <w:rsid w:val="00424E86"/>
    <w:rsid w:val="00425E25"/>
    <w:rsid w:val="00426172"/>
    <w:rsid w:val="00434AFA"/>
    <w:rsid w:val="00435F6C"/>
    <w:rsid w:val="00446146"/>
    <w:rsid w:val="004468F8"/>
    <w:rsid w:val="00452E6F"/>
    <w:rsid w:val="0045447F"/>
    <w:rsid w:val="00455816"/>
    <w:rsid w:val="00461079"/>
    <w:rsid w:val="00475C0C"/>
    <w:rsid w:val="0049631C"/>
    <w:rsid w:val="004A459B"/>
    <w:rsid w:val="004B473A"/>
    <w:rsid w:val="004B6C24"/>
    <w:rsid w:val="004B7080"/>
    <w:rsid w:val="004D65EC"/>
    <w:rsid w:val="004E7BE8"/>
    <w:rsid w:val="004F2582"/>
    <w:rsid w:val="00502ADD"/>
    <w:rsid w:val="00507193"/>
    <w:rsid w:val="00516457"/>
    <w:rsid w:val="00526547"/>
    <w:rsid w:val="00530E16"/>
    <w:rsid w:val="00536CF3"/>
    <w:rsid w:val="00542831"/>
    <w:rsid w:val="00547BE2"/>
    <w:rsid w:val="00562582"/>
    <w:rsid w:val="00567EE7"/>
    <w:rsid w:val="0058044C"/>
    <w:rsid w:val="00593B2A"/>
    <w:rsid w:val="005977AA"/>
    <w:rsid w:val="005B37E5"/>
    <w:rsid w:val="005C1D57"/>
    <w:rsid w:val="005D578B"/>
    <w:rsid w:val="005E62B4"/>
    <w:rsid w:val="005E74AE"/>
    <w:rsid w:val="005F5827"/>
    <w:rsid w:val="005F70FB"/>
    <w:rsid w:val="0061154A"/>
    <w:rsid w:val="0061692C"/>
    <w:rsid w:val="00620172"/>
    <w:rsid w:val="00626608"/>
    <w:rsid w:val="0063116A"/>
    <w:rsid w:val="00650DF6"/>
    <w:rsid w:val="00655EAF"/>
    <w:rsid w:val="00684BCD"/>
    <w:rsid w:val="00693754"/>
    <w:rsid w:val="006A497B"/>
    <w:rsid w:val="006B749F"/>
    <w:rsid w:val="006C6CFF"/>
    <w:rsid w:val="006D1E82"/>
    <w:rsid w:val="007143AA"/>
    <w:rsid w:val="00714571"/>
    <w:rsid w:val="00722EFE"/>
    <w:rsid w:val="0073428F"/>
    <w:rsid w:val="00735724"/>
    <w:rsid w:val="0074133F"/>
    <w:rsid w:val="00752BE6"/>
    <w:rsid w:val="00754A18"/>
    <w:rsid w:val="0078358B"/>
    <w:rsid w:val="00784F79"/>
    <w:rsid w:val="00796BA3"/>
    <w:rsid w:val="007A2630"/>
    <w:rsid w:val="007B296C"/>
    <w:rsid w:val="007B5B6F"/>
    <w:rsid w:val="007B72A0"/>
    <w:rsid w:val="007C4975"/>
    <w:rsid w:val="007D71FA"/>
    <w:rsid w:val="007F04ED"/>
    <w:rsid w:val="00822F3C"/>
    <w:rsid w:val="008267FB"/>
    <w:rsid w:val="00831868"/>
    <w:rsid w:val="0085776F"/>
    <w:rsid w:val="0086227D"/>
    <w:rsid w:val="008671AB"/>
    <w:rsid w:val="0087024E"/>
    <w:rsid w:val="00894BB2"/>
    <w:rsid w:val="008A593C"/>
    <w:rsid w:val="008B3543"/>
    <w:rsid w:val="008B626C"/>
    <w:rsid w:val="008E2BBB"/>
    <w:rsid w:val="008F0AD4"/>
    <w:rsid w:val="00903AE1"/>
    <w:rsid w:val="009138C9"/>
    <w:rsid w:val="00922A6D"/>
    <w:rsid w:val="0094473B"/>
    <w:rsid w:val="00955B96"/>
    <w:rsid w:val="00964912"/>
    <w:rsid w:val="009823E0"/>
    <w:rsid w:val="00982950"/>
    <w:rsid w:val="009A366C"/>
    <w:rsid w:val="009A69E8"/>
    <w:rsid w:val="009C1E1F"/>
    <w:rsid w:val="009D1864"/>
    <w:rsid w:val="009D2770"/>
    <w:rsid w:val="009D300F"/>
    <w:rsid w:val="009D6C72"/>
    <w:rsid w:val="009D7EF7"/>
    <w:rsid w:val="009E1FBD"/>
    <w:rsid w:val="009E2093"/>
    <w:rsid w:val="009F0BA2"/>
    <w:rsid w:val="009F70E6"/>
    <w:rsid w:val="00A03DE8"/>
    <w:rsid w:val="00A074BC"/>
    <w:rsid w:val="00A07D49"/>
    <w:rsid w:val="00A14C0F"/>
    <w:rsid w:val="00A1638F"/>
    <w:rsid w:val="00A16CC7"/>
    <w:rsid w:val="00A32B2F"/>
    <w:rsid w:val="00A41523"/>
    <w:rsid w:val="00A4260A"/>
    <w:rsid w:val="00A42F2B"/>
    <w:rsid w:val="00A44D8F"/>
    <w:rsid w:val="00A53409"/>
    <w:rsid w:val="00A73A57"/>
    <w:rsid w:val="00A75B15"/>
    <w:rsid w:val="00A8412E"/>
    <w:rsid w:val="00A86821"/>
    <w:rsid w:val="00AB2D07"/>
    <w:rsid w:val="00AC7D6E"/>
    <w:rsid w:val="00AD061D"/>
    <w:rsid w:val="00AD4066"/>
    <w:rsid w:val="00AE06EA"/>
    <w:rsid w:val="00AE40E8"/>
    <w:rsid w:val="00AF32DF"/>
    <w:rsid w:val="00B00E39"/>
    <w:rsid w:val="00B01BD1"/>
    <w:rsid w:val="00B0425B"/>
    <w:rsid w:val="00B06E70"/>
    <w:rsid w:val="00B20D73"/>
    <w:rsid w:val="00B21170"/>
    <w:rsid w:val="00B23870"/>
    <w:rsid w:val="00B4412A"/>
    <w:rsid w:val="00B46E1D"/>
    <w:rsid w:val="00B63FD7"/>
    <w:rsid w:val="00B6572D"/>
    <w:rsid w:val="00B65CE6"/>
    <w:rsid w:val="00B73C6C"/>
    <w:rsid w:val="00B91E97"/>
    <w:rsid w:val="00B93BB6"/>
    <w:rsid w:val="00BA25E3"/>
    <w:rsid w:val="00BA39E6"/>
    <w:rsid w:val="00BA59F3"/>
    <w:rsid w:val="00BB3C12"/>
    <w:rsid w:val="00BD03C5"/>
    <w:rsid w:val="00BE6EC8"/>
    <w:rsid w:val="00C02CCC"/>
    <w:rsid w:val="00C058E1"/>
    <w:rsid w:val="00C11E93"/>
    <w:rsid w:val="00C239C9"/>
    <w:rsid w:val="00C34E74"/>
    <w:rsid w:val="00C37704"/>
    <w:rsid w:val="00C43AAD"/>
    <w:rsid w:val="00C467A0"/>
    <w:rsid w:val="00C56864"/>
    <w:rsid w:val="00C56CCB"/>
    <w:rsid w:val="00C61E2B"/>
    <w:rsid w:val="00C65462"/>
    <w:rsid w:val="00C87E2E"/>
    <w:rsid w:val="00C95127"/>
    <w:rsid w:val="00CB5D94"/>
    <w:rsid w:val="00CB7B38"/>
    <w:rsid w:val="00CC294E"/>
    <w:rsid w:val="00CE2302"/>
    <w:rsid w:val="00CF2DC7"/>
    <w:rsid w:val="00CF2E68"/>
    <w:rsid w:val="00CF650B"/>
    <w:rsid w:val="00CF730A"/>
    <w:rsid w:val="00D01783"/>
    <w:rsid w:val="00D073BF"/>
    <w:rsid w:val="00D161BA"/>
    <w:rsid w:val="00D319D0"/>
    <w:rsid w:val="00D51893"/>
    <w:rsid w:val="00D5592F"/>
    <w:rsid w:val="00D62252"/>
    <w:rsid w:val="00D66F9A"/>
    <w:rsid w:val="00D7020F"/>
    <w:rsid w:val="00D74E0B"/>
    <w:rsid w:val="00D772CD"/>
    <w:rsid w:val="00D820C0"/>
    <w:rsid w:val="00D95FD3"/>
    <w:rsid w:val="00DA38C9"/>
    <w:rsid w:val="00DC0717"/>
    <w:rsid w:val="00DE0CAF"/>
    <w:rsid w:val="00E01FCB"/>
    <w:rsid w:val="00E10231"/>
    <w:rsid w:val="00E14FDD"/>
    <w:rsid w:val="00E26C96"/>
    <w:rsid w:val="00E339F8"/>
    <w:rsid w:val="00E33E95"/>
    <w:rsid w:val="00E46AE7"/>
    <w:rsid w:val="00E66095"/>
    <w:rsid w:val="00E66B30"/>
    <w:rsid w:val="00E70149"/>
    <w:rsid w:val="00E76BFD"/>
    <w:rsid w:val="00E83722"/>
    <w:rsid w:val="00E84218"/>
    <w:rsid w:val="00E86F89"/>
    <w:rsid w:val="00EA0053"/>
    <w:rsid w:val="00EA034C"/>
    <w:rsid w:val="00EA5BAB"/>
    <w:rsid w:val="00EB0933"/>
    <w:rsid w:val="00EB77B1"/>
    <w:rsid w:val="00ED3552"/>
    <w:rsid w:val="00EE12AE"/>
    <w:rsid w:val="00EE2120"/>
    <w:rsid w:val="00EE305B"/>
    <w:rsid w:val="00EF5E14"/>
    <w:rsid w:val="00F20C57"/>
    <w:rsid w:val="00F243FF"/>
    <w:rsid w:val="00F36FBA"/>
    <w:rsid w:val="00F41102"/>
    <w:rsid w:val="00F618F2"/>
    <w:rsid w:val="00F746FC"/>
    <w:rsid w:val="00F8075C"/>
    <w:rsid w:val="00F8081B"/>
    <w:rsid w:val="00F80872"/>
    <w:rsid w:val="00F85930"/>
    <w:rsid w:val="00FA2A8B"/>
    <w:rsid w:val="00FB2232"/>
    <w:rsid w:val="00FE36B0"/>
    <w:rsid w:val="00FF49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character" w:styleId="UnresolvedMention">
    <w:name w:val="Unresolved Mention"/>
    <w:basedOn w:val="DefaultParagraphFont"/>
    <w:uiPriority w:val="99"/>
    <w:semiHidden/>
    <w:unhideWhenUsed/>
    <w:rsid w:val="00E14FDD"/>
    <w:rPr>
      <w:color w:val="605E5C"/>
      <w:shd w:val="clear" w:color="auto" w:fill="E1DFDD"/>
    </w:rPr>
  </w:style>
  <w:style w:type="character" w:styleId="PlaceholderText">
    <w:name w:val="Placeholder Text"/>
    <w:basedOn w:val="DefaultParagraphFont"/>
    <w:uiPriority w:val="99"/>
    <w:semiHidden/>
    <w:rsid w:val="009D2770"/>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hs.uk/live-well/exercise/physical-activity-guidelines-older-adult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uk/live-we"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nice.org.uk"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7</Pages>
  <Words>1442</Words>
  <Characters>8225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University of Wales Trinity Saint David</dc:creator>
  <cp:lastModifiedBy>Ingrid Tatiana Villarejo G.</cp:lastModifiedBy>
  <cp:revision>134</cp:revision>
  <dcterms:created xsi:type="dcterms:W3CDTF">2026-08-16T16:58:00Z</dcterms:created>
  <dcterms:modified xsi:type="dcterms:W3CDTF">2026-08-16T19:50:00Z</dcterms:modified>
</cp:coreProperties>
</file>