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EA5A28" w14:textId="77777777" w:rsidR="00FA1211" w:rsidRDefault="00FA1211" w:rsidP="009126B4">
      <w:pPr>
        <w:spacing w:line="360" w:lineRule="auto"/>
        <w:jc w:val="center"/>
        <w:rPr>
          <w:rFonts w:ascii="Arial" w:hAnsi="Arial" w:cs="Arial"/>
          <w:b/>
          <w:sz w:val="24"/>
        </w:rPr>
      </w:pPr>
    </w:p>
    <w:p w14:paraId="2A1D1432" w14:textId="77777777" w:rsidR="00FA1211" w:rsidRDefault="00FA1211" w:rsidP="009126B4">
      <w:pPr>
        <w:spacing w:line="360" w:lineRule="auto"/>
        <w:jc w:val="center"/>
        <w:rPr>
          <w:rFonts w:ascii="Arial" w:hAnsi="Arial" w:cs="Arial"/>
          <w:b/>
          <w:sz w:val="24"/>
        </w:rPr>
      </w:pPr>
    </w:p>
    <w:p w14:paraId="672E712B" w14:textId="77777777" w:rsidR="00FA1211" w:rsidRDefault="00FA1211" w:rsidP="00FA1211">
      <w:pPr>
        <w:spacing w:line="360" w:lineRule="auto"/>
        <w:jc w:val="center"/>
        <w:rPr>
          <w:rFonts w:ascii="Arial" w:hAnsi="Arial" w:cs="Arial"/>
          <w:b/>
          <w:sz w:val="24"/>
        </w:rPr>
      </w:pPr>
    </w:p>
    <w:p w14:paraId="4B8BB5E4" w14:textId="77777777" w:rsidR="00FA1211" w:rsidRPr="003A5E5B" w:rsidRDefault="00FA1211" w:rsidP="00FA1211">
      <w:pPr>
        <w:jc w:val="center"/>
        <w:rPr>
          <w:rFonts w:ascii="Arial" w:hAnsi="Arial" w:cs="Arial"/>
          <w:b/>
          <w:bCs/>
          <w:sz w:val="56"/>
          <w:szCs w:val="56"/>
        </w:rPr>
      </w:pPr>
      <w:r w:rsidRPr="003A5E5B">
        <w:rPr>
          <w:rFonts w:ascii="Arial" w:hAnsi="Arial" w:cs="Arial"/>
          <w:b/>
          <w:bCs/>
          <w:sz w:val="40"/>
          <w:szCs w:val="40"/>
        </w:rPr>
        <w:t>Module:</w:t>
      </w:r>
      <w:r w:rsidRPr="003A5E5B">
        <w:rPr>
          <w:b/>
          <w:bCs/>
          <w:sz w:val="24"/>
          <w:szCs w:val="24"/>
        </w:rPr>
        <w:t xml:space="preserve"> </w:t>
      </w:r>
      <w:r>
        <w:rPr>
          <w:b/>
          <w:bCs/>
          <w:sz w:val="24"/>
          <w:szCs w:val="24"/>
        </w:rPr>
        <w:t xml:space="preserve">    </w:t>
      </w:r>
      <w:r w:rsidRPr="003A5E5B">
        <w:rPr>
          <w:rFonts w:ascii="Arial" w:hAnsi="Arial" w:cs="Arial"/>
          <w:b/>
          <w:sz w:val="40"/>
          <w:szCs w:val="40"/>
        </w:rPr>
        <w:t>Living with Care: The Older Person</w:t>
      </w:r>
    </w:p>
    <w:p w14:paraId="49CDD6C0" w14:textId="031B333B" w:rsidR="00FA1211" w:rsidRDefault="00FA1211" w:rsidP="00FA1211">
      <w:pPr>
        <w:jc w:val="center"/>
        <w:rPr>
          <w:rFonts w:ascii="Arial Black" w:hAnsi="Arial Black"/>
          <w:sz w:val="48"/>
          <w:szCs w:val="48"/>
          <w:u w:val="single"/>
        </w:rPr>
      </w:pPr>
      <w:r>
        <w:rPr>
          <w:rFonts w:ascii="Arial" w:hAnsi="Arial" w:cs="Arial"/>
          <w:b/>
          <w:bCs/>
          <w:sz w:val="36"/>
          <w:szCs w:val="36"/>
        </w:rPr>
        <w:t>(</w:t>
      </w:r>
      <w:r w:rsidRPr="003A5E5B">
        <w:rPr>
          <w:rFonts w:ascii="Arial" w:hAnsi="Arial" w:cs="Arial"/>
          <w:b/>
          <w:bCs/>
          <w:sz w:val="36"/>
          <w:szCs w:val="36"/>
        </w:rPr>
        <w:t>BMHP6009</w:t>
      </w:r>
      <w:r>
        <w:rPr>
          <w:rFonts w:ascii="Arial" w:hAnsi="Arial" w:cs="Arial"/>
          <w:b/>
          <w:bCs/>
          <w:sz w:val="36"/>
          <w:szCs w:val="36"/>
        </w:rPr>
        <w:t>)</w:t>
      </w:r>
    </w:p>
    <w:p w14:paraId="78B4654E" w14:textId="77777777" w:rsidR="00FA1211" w:rsidRDefault="00FA1211" w:rsidP="00FA1211">
      <w:pPr>
        <w:jc w:val="center"/>
        <w:rPr>
          <w:rFonts w:ascii="Arial Black" w:hAnsi="Arial Black"/>
          <w:sz w:val="48"/>
          <w:szCs w:val="48"/>
          <w:u w:val="single"/>
        </w:rPr>
      </w:pPr>
    </w:p>
    <w:p w14:paraId="3B9F4E35" w14:textId="77777777" w:rsidR="00FA1211" w:rsidRPr="00FD5906" w:rsidRDefault="00FA1211" w:rsidP="00FA1211">
      <w:pPr>
        <w:jc w:val="center"/>
        <w:rPr>
          <w:rFonts w:ascii="Arial Black" w:hAnsi="Arial Black"/>
          <w:sz w:val="48"/>
          <w:szCs w:val="48"/>
          <w:u w:val="single"/>
        </w:rPr>
      </w:pPr>
      <w:r w:rsidRPr="00FD5906">
        <w:rPr>
          <w:rFonts w:ascii="Arial Black" w:hAnsi="Arial Black"/>
          <w:sz w:val="48"/>
          <w:szCs w:val="48"/>
          <w:u w:val="single"/>
        </w:rPr>
        <w:t>Assignment 2</w:t>
      </w:r>
    </w:p>
    <w:p w14:paraId="69881E3E" w14:textId="77777777" w:rsidR="00FA1211" w:rsidRPr="00BC3ECF" w:rsidRDefault="00FA1211" w:rsidP="00FA1211">
      <w:pPr>
        <w:jc w:val="center"/>
        <w:rPr>
          <w:sz w:val="36"/>
          <w:szCs w:val="36"/>
        </w:rPr>
      </w:pPr>
    </w:p>
    <w:p w14:paraId="25FD2C4F" w14:textId="77777777" w:rsidR="00FA1211" w:rsidRPr="00BC3ECF" w:rsidRDefault="00FA1211" w:rsidP="00FA1211">
      <w:pPr>
        <w:jc w:val="center"/>
        <w:rPr>
          <w:sz w:val="36"/>
          <w:szCs w:val="36"/>
        </w:rPr>
      </w:pPr>
    </w:p>
    <w:p w14:paraId="7C9988DE" w14:textId="77777777" w:rsidR="00FA1211" w:rsidRPr="00BC3ECF" w:rsidRDefault="00FA1211" w:rsidP="00FA1211">
      <w:pPr>
        <w:jc w:val="center"/>
        <w:rPr>
          <w:sz w:val="36"/>
          <w:szCs w:val="36"/>
        </w:rPr>
      </w:pPr>
    </w:p>
    <w:p w14:paraId="2924B95E" w14:textId="13A3C5CF" w:rsidR="00FA1211" w:rsidRPr="00ED61E4" w:rsidRDefault="00FA1211" w:rsidP="00FA1211">
      <w:pPr>
        <w:rPr>
          <w:rFonts w:ascii="Arial" w:hAnsi="Arial" w:cs="Arial"/>
          <w:b/>
          <w:bCs/>
          <w:sz w:val="36"/>
          <w:szCs w:val="36"/>
        </w:rPr>
      </w:pPr>
      <w:r>
        <w:rPr>
          <w:rFonts w:ascii="Arial" w:hAnsi="Arial" w:cs="Arial"/>
          <w:b/>
          <w:bCs/>
          <w:sz w:val="36"/>
          <w:szCs w:val="36"/>
        </w:rPr>
        <w:t xml:space="preserve">             </w:t>
      </w:r>
      <w:r w:rsidRPr="00ED61E4">
        <w:rPr>
          <w:rFonts w:ascii="Arial" w:hAnsi="Arial" w:cs="Arial"/>
          <w:b/>
          <w:bCs/>
          <w:sz w:val="36"/>
          <w:szCs w:val="36"/>
        </w:rPr>
        <w:t xml:space="preserve">Name:                       </w:t>
      </w:r>
      <w:r>
        <w:rPr>
          <w:rFonts w:ascii="Arial" w:hAnsi="Arial" w:cs="Arial"/>
          <w:b/>
          <w:bCs/>
          <w:sz w:val="36"/>
          <w:szCs w:val="36"/>
        </w:rPr>
        <w:t>MARYAM ANWAR</w:t>
      </w:r>
    </w:p>
    <w:p w14:paraId="00E8036C" w14:textId="4115DC71" w:rsidR="00FA1211" w:rsidRPr="00ED61E4" w:rsidRDefault="00FA1211" w:rsidP="00FA1211">
      <w:pPr>
        <w:rPr>
          <w:rFonts w:ascii="Arial" w:hAnsi="Arial" w:cs="Arial"/>
          <w:b/>
          <w:bCs/>
          <w:sz w:val="36"/>
          <w:szCs w:val="36"/>
        </w:rPr>
      </w:pPr>
      <w:r>
        <w:rPr>
          <w:rFonts w:ascii="Arial" w:hAnsi="Arial" w:cs="Arial"/>
          <w:b/>
          <w:bCs/>
          <w:sz w:val="36"/>
          <w:szCs w:val="36"/>
        </w:rPr>
        <w:t xml:space="preserve">             </w:t>
      </w:r>
      <w:r w:rsidRPr="00ED61E4">
        <w:rPr>
          <w:rFonts w:ascii="Arial" w:hAnsi="Arial" w:cs="Arial"/>
          <w:b/>
          <w:bCs/>
          <w:sz w:val="36"/>
          <w:szCs w:val="36"/>
        </w:rPr>
        <w:t>Student ID:               2</w:t>
      </w:r>
      <w:r>
        <w:rPr>
          <w:rFonts w:ascii="Arial" w:hAnsi="Arial" w:cs="Arial"/>
          <w:b/>
          <w:bCs/>
          <w:sz w:val="36"/>
          <w:szCs w:val="36"/>
        </w:rPr>
        <w:t>015318</w:t>
      </w:r>
    </w:p>
    <w:p w14:paraId="5FD80985" w14:textId="24BEB02B" w:rsidR="00FA1211" w:rsidRPr="00ED61E4" w:rsidRDefault="00FA1211" w:rsidP="00FA1211">
      <w:pPr>
        <w:jc w:val="center"/>
        <w:rPr>
          <w:rFonts w:ascii="Arial" w:hAnsi="Arial" w:cs="Arial"/>
          <w:b/>
          <w:bCs/>
          <w:sz w:val="36"/>
          <w:szCs w:val="36"/>
        </w:rPr>
      </w:pPr>
      <w:r>
        <w:rPr>
          <w:rFonts w:ascii="Arial" w:hAnsi="Arial" w:cs="Arial"/>
          <w:b/>
          <w:bCs/>
          <w:sz w:val="36"/>
          <w:szCs w:val="36"/>
        </w:rPr>
        <w:t xml:space="preserve">   </w:t>
      </w:r>
      <w:r w:rsidRPr="00ED61E4">
        <w:rPr>
          <w:rFonts w:ascii="Arial" w:hAnsi="Arial" w:cs="Arial"/>
          <w:b/>
          <w:bCs/>
          <w:sz w:val="36"/>
          <w:szCs w:val="36"/>
        </w:rPr>
        <w:t xml:space="preserve">Lecturer:     </w:t>
      </w:r>
      <w:r>
        <w:rPr>
          <w:rFonts w:ascii="Arial" w:hAnsi="Arial" w:cs="Arial"/>
          <w:b/>
          <w:bCs/>
          <w:sz w:val="36"/>
          <w:szCs w:val="36"/>
        </w:rPr>
        <w:t xml:space="preserve">              REBECCA STEWART</w:t>
      </w:r>
    </w:p>
    <w:p w14:paraId="6CE6B8DA" w14:textId="77777777" w:rsidR="00FA1211" w:rsidRDefault="00FA1211" w:rsidP="009126B4">
      <w:pPr>
        <w:spacing w:line="360" w:lineRule="auto"/>
        <w:jc w:val="center"/>
        <w:rPr>
          <w:rFonts w:ascii="Arial" w:hAnsi="Arial" w:cs="Arial"/>
          <w:b/>
          <w:sz w:val="24"/>
        </w:rPr>
      </w:pPr>
    </w:p>
    <w:p w14:paraId="5F30C787" w14:textId="77777777" w:rsidR="00FA1211" w:rsidRDefault="00FA1211" w:rsidP="009126B4">
      <w:pPr>
        <w:spacing w:line="360" w:lineRule="auto"/>
        <w:jc w:val="center"/>
        <w:rPr>
          <w:rFonts w:ascii="Arial" w:hAnsi="Arial" w:cs="Arial"/>
          <w:b/>
          <w:sz w:val="24"/>
        </w:rPr>
      </w:pPr>
    </w:p>
    <w:p w14:paraId="19A1446C" w14:textId="77777777" w:rsidR="00FA1211" w:rsidRDefault="00FA1211" w:rsidP="009126B4">
      <w:pPr>
        <w:spacing w:line="360" w:lineRule="auto"/>
        <w:jc w:val="center"/>
        <w:rPr>
          <w:rFonts w:ascii="Arial" w:hAnsi="Arial" w:cs="Arial"/>
          <w:b/>
          <w:sz w:val="24"/>
        </w:rPr>
      </w:pPr>
    </w:p>
    <w:p w14:paraId="29665165" w14:textId="77777777" w:rsidR="00FA1211" w:rsidRDefault="00FA1211" w:rsidP="009126B4">
      <w:pPr>
        <w:spacing w:line="360" w:lineRule="auto"/>
        <w:jc w:val="center"/>
        <w:rPr>
          <w:rFonts w:ascii="Arial" w:hAnsi="Arial" w:cs="Arial"/>
          <w:b/>
          <w:sz w:val="24"/>
        </w:rPr>
      </w:pPr>
    </w:p>
    <w:p w14:paraId="1205040D" w14:textId="77777777" w:rsidR="00FA1211" w:rsidRDefault="00FA1211" w:rsidP="009126B4">
      <w:pPr>
        <w:spacing w:line="360" w:lineRule="auto"/>
        <w:jc w:val="center"/>
        <w:rPr>
          <w:rFonts w:ascii="Arial" w:hAnsi="Arial" w:cs="Arial"/>
          <w:b/>
          <w:sz w:val="24"/>
        </w:rPr>
      </w:pPr>
    </w:p>
    <w:p w14:paraId="74E00650" w14:textId="77777777" w:rsidR="00FA1211" w:rsidRDefault="00FA1211" w:rsidP="009126B4">
      <w:pPr>
        <w:spacing w:line="360" w:lineRule="auto"/>
        <w:jc w:val="center"/>
        <w:rPr>
          <w:rFonts w:ascii="Arial" w:hAnsi="Arial" w:cs="Arial"/>
          <w:b/>
          <w:sz w:val="24"/>
        </w:rPr>
      </w:pPr>
    </w:p>
    <w:p w14:paraId="13409077" w14:textId="77777777" w:rsidR="00FA1211" w:rsidRDefault="00FA1211" w:rsidP="009126B4">
      <w:pPr>
        <w:spacing w:line="360" w:lineRule="auto"/>
        <w:jc w:val="center"/>
        <w:rPr>
          <w:rFonts w:ascii="Arial" w:hAnsi="Arial" w:cs="Arial"/>
          <w:b/>
          <w:sz w:val="24"/>
        </w:rPr>
      </w:pPr>
    </w:p>
    <w:p w14:paraId="1E819AD2" w14:textId="77777777" w:rsidR="00FA1211" w:rsidRDefault="00FA1211" w:rsidP="00FA1211">
      <w:pPr>
        <w:spacing w:line="360" w:lineRule="auto"/>
        <w:rPr>
          <w:rFonts w:ascii="Arial" w:hAnsi="Arial" w:cs="Arial"/>
          <w:b/>
          <w:sz w:val="24"/>
        </w:rPr>
      </w:pPr>
    </w:p>
    <w:p w14:paraId="0C04339D" w14:textId="6A222487" w:rsidR="00232CED" w:rsidRPr="00173D82" w:rsidRDefault="00232CED" w:rsidP="00232CED">
      <w:pPr>
        <w:spacing w:line="360" w:lineRule="auto"/>
        <w:rPr>
          <w:rFonts w:ascii="Arial" w:hAnsi="Arial" w:cs="Arial"/>
          <w:b/>
          <w:sz w:val="36"/>
          <w:szCs w:val="32"/>
        </w:rPr>
      </w:pPr>
      <w:r w:rsidRPr="00173D82">
        <w:rPr>
          <w:rFonts w:ascii="Arial" w:hAnsi="Arial" w:cs="Arial"/>
          <w:b/>
          <w:sz w:val="36"/>
          <w:szCs w:val="32"/>
        </w:rPr>
        <w:lastRenderedPageBreak/>
        <w:t>CONTENTS</w:t>
      </w:r>
    </w:p>
    <w:p w14:paraId="476756ED" w14:textId="345D78E4" w:rsidR="00232CED" w:rsidRDefault="00232CED" w:rsidP="00232CED">
      <w:pPr>
        <w:spacing w:line="360" w:lineRule="auto"/>
        <w:rPr>
          <w:rFonts w:ascii="Arial" w:hAnsi="Arial" w:cs="Arial"/>
          <w:b/>
          <w:sz w:val="28"/>
          <w:szCs w:val="24"/>
        </w:rPr>
      </w:pPr>
      <w:r>
        <w:rPr>
          <w:rFonts w:ascii="Arial" w:hAnsi="Arial" w:cs="Arial"/>
          <w:b/>
          <w:sz w:val="28"/>
          <w:szCs w:val="24"/>
        </w:rPr>
        <w:t>Introduction</w:t>
      </w:r>
      <w:r w:rsidR="00173D82">
        <w:rPr>
          <w:rFonts w:ascii="Arial" w:hAnsi="Arial" w:cs="Arial"/>
          <w:b/>
          <w:sz w:val="28"/>
          <w:szCs w:val="24"/>
        </w:rPr>
        <w:t>………………………………………………………3</w:t>
      </w:r>
    </w:p>
    <w:p w14:paraId="3975BAFA" w14:textId="3633A6EE" w:rsidR="00232CED" w:rsidRDefault="00232CED" w:rsidP="00232CED">
      <w:pPr>
        <w:spacing w:line="360" w:lineRule="auto"/>
        <w:rPr>
          <w:rFonts w:ascii="Arial" w:hAnsi="Arial" w:cs="Arial"/>
          <w:b/>
          <w:sz w:val="28"/>
          <w:szCs w:val="24"/>
        </w:rPr>
      </w:pPr>
      <w:r>
        <w:rPr>
          <w:rFonts w:ascii="Arial" w:hAnsi="Arial" w:cs="Arial"/>
          <w:b/>
          <w:sz w:val="28"/>
          <w:szCs w:val="24"/>
        </w:rPr>
        <w:t>Aging population</w:t>
      </w:r>
      <w:r w:rsidR="00173D82">
        <w:rPr>
          <w:rFonts w:ascii="Arial" w:hAnsi="Arial" w:cs="Arial"/>
          <w:b/>
          <w:sz w:val="28"/>
          <w:szCs w:val="24"/>
        </w:rPr>
        <w:t>……………………………………………</w:t>
      </w:r>
      <w:proofErr w:type="gramStart"/>
      <w:r w:rsidR="00173D82">
        <w:rPr>
          <w:rFonts w:ascii="Arial" w:hAnsi="Arial" w:cs="Arial"/>
          <w:b/>
          <w:sz w:val="28"/>
          <w:szCs w:val="24"/>
        </w:rPr>
        <w:t>…..</w:t>
      </w:r>
      <w:proofErr w:type="gramEnd"/>
      <w:r w:rsidR="00173D82">
        <w:rPr>
          <w:rFonts w:ascii="Arial" w:hAnsi="Arial" w:cs="Arial"/>
          <w:b/>
          <w:sz w:val="28"/>
          <w:szCs w:val="24"/>
        </w:rPr>
        <w:t>3</w:t>
      </w:r>
    </w:p>
    <w:p w14:paraId="08F2E002" w14:textId="06436437" w:rsidR="00232CED" w:rsidRDefault="00232CED" w:rsidP="00232CED">
      <w:pPr>
        <w:spacing w:line="360" w:lineRule="auto"/>
        <w:rPr>
          <w:rFonts w:ascii="Arial" w:hAnsi="Arial" w:cs="Arial"/>
          <w:b/>
          <w:sz w:val="28"/>
          <w:szCs w:val="24"/>
        </w:rPr>
      </w:pPr>
      <w:r>
        <w:rPr>
          <w:rFonts w:ascii="Arial" w:hAnsi="Arial" w:cs="Arial"/>
          <w:b/>
          <w:sz w:val="28"/>
          <w:szCs w:val="24"/>
        </w:rPr>
        <w:t>Concerns related to the case study</w:t>
      </w:r>
      <w:r w:rsidR="00173D82">
        <w:rPr>
          <w:rFonts w:ascii="Arial" w:hAnsi="Arial" w:cs="Arial"/>
          <w:b/>
          <w:sz w:val="28"/>
          <w:szCs w:val="24"/>
        </w:rPr>
        <w:t>………………………….4</w:t>
      </w:r>
    </w:p>
    <w:p w14:paraId="72F1E01C" w14:textId="3F63E5A7" w:rsidR="00232CED" w:rsidRDefault="00232CED" w:rsidP="00232CED">
      <w:pPr>
        <w:spacing w:line="360" w:lineRule="auto"/>
        <w:rPr>
          <w:rFonts w:ascii="Arial" w:hAnsi="Arial" w:cs="Arial"/>
          <w:b/>
          <w:sz w:val="28"/>
          <w:szCs w:val="24"/>
        </w:rPr>
      </w:pPr>
      <w:r>
        <w:rPr>
          <w:rFonts w:ascii="Arial" w:hAnsi="Arial" w:cs="Arial"/>
          <w:b/>
          <w:sz w:val="28"/>
          <w:szCs w:val="24"/>
        </w:rPr>
        <w:t>Issues experienced by older people</w:t>
      </w:r>
      <w:r w:rsidR="00173D82">
        <w:rPr>
          <w:rFonts w:ascii="Arial" w:hAnsi="Arial" w:cs="Arial"/>
          <w:b/>
          <w:sz w:val="28"/>
          <w:szCs w:val="24"/>
        </w:rPr>
        <w:t>…………………………5</w:t>
      </w:r>
    </w:p>
    <w:p w14:paraId="2187E0AE" w14:textId="6517424D" w:rsidR="00232CED" w:rsidRDefault="00232CED" w:rsidP="00232CED">
      <w:pPr>
        <w:spacing w:line="360" w:lineRule="auto"/>
        <w:rPr>
          <w:rFonts w:ascii="Arial" w:hAnsi="Arial" w:cs="Arial"/>
          <w:b/>
          <w:sz w:val="28"/>
          <w:szCs w:val="24"/>
        </w:rPr>
      </w:pPr>
      <w:r>
        <w:rPr>
          <w:rFonts w:ascii="Arial" w:hAnsi="Arial" w:cs="Arial"/>
          <w:b/>
          <w:sz w:val="28"/>
          <w:szCs w:val="24"/>
        </w:rPr>
        <w:t>Current health and social care provision</w:t>
      </w:r>
      <w:r w:rsidR="00173D82">
        <w:rPr>
          <w:rFonts w:ascii="Arial" w:hAnsi="Arial" w:cs="Arial"/>
          <w:b/>
          <w:sz w:val="28"/>
          <w:szCs w:val="24"/>
        </w:rPr>
        <w:t>……………………6</w:t>
      </w:r>
    </w:p>
    <w:p w14:paraId="5F67F122" w14:textId="0AC52AC6" w:rsidR="00173D82" w:rsidRDefault="00232CED" w:rsidP="00232CED">
      <w:pPr>
        <w:spacing w:line="360" w:lineRule="auto"/>
        <w:rPr>
          <w:rFonts w:ascii="Arial" w:hAnsi="Arial" w:cs="Arial"/>
          <w:b/>
          <w:sz w:val="28"/>
          <w:szCs w:val="24"/>
        </w:rPr>
      </w:pPr>
      <w:r>
        <w:rPr>
          <w:rFonts w:ascii="Arial" w:hAnsi="Arial" w:cs="Arial"/>
          <w:b/>
          <w:sz w:val="28"/>
          <w:szCs w:val="24"/>
        </w:rPr>
        <w:t>Government and health service provider</w:t>
      </w:r>
      <w:r w:rsidR="00173D82">
        <w:rPr>
          <w:rFonts w:ascii="Arial" w:hAnsi="Arial" w:cs="Arial"/>
          <w:b/>
          <w:sz w:val="28"/>
          <w:szCs w:val="24"/>
        </w:rPr>
        <w:t>…………………...7</w:t>
      </w:r>
    </w:p>
    <w:p w14:paraId="11E1BC96" w14:textId="796D8F2D" w:rsidR="00232CED" w:rsidRDefault="00232CED" w:rsidP="00232CED">
      <w:pPr>
        <w:spacing w:line="360" w:lineRule="auto"/>
        <w:rPr>
          <w:rFonts w:ascii="Arial" w:hAnsi="Arial" w:cs="Arial"/>
          <w:b/>
          <w:sz w:val="28"/>
          <w:szCs w:val="24"/>
        </w:rPr>
      </w:pPr>
      <w:r>
        <w:rPr>
          <w:rFonts w:ascii="Arial" w:hAnsi="Arial" w:cs="Arial"/>
          <w:b/>
          <w:sz w:val="28"/>
          <w:szCs w:val="24"/>
        </w:rPr>
        <w:t>Conclusion</w:t>
      </w:r>
      <w:r w:rsidR="00173D82">
        <w:rPr>
          <w:rFonts w:ascii="Arial" w:hAnsi="Arial" w:cs="Arial"/>
          <w:b/>
          <w:sz w:val="28"/>
          <w:szCs w:val="24"/>
        </w:rPr>
        <w:t>……………………………………………………</w:t>
      </w:r>
      <w:proofErr w:type="gramStart"/>
      <w:r w:rsidR="00173D82">
        <w:rPr>
          <w:rFonts w:ascii="Arial" w:hAnsi="Arial" w:cs="Arial"/>
          <w:b/>
          <w:sz w:val="28"/>
          <w:szCs w:val="24"/>
        </w:rPr>
        <w:t>…..</w:t>
      </w:r>
      <w:proofErr w:type="gramEnd"/>
      <w:r w:rsidR="00173D82">
        <w:rPr>
          <w:rFonts w:ascii="Arial" w:hAnsi="Arial" w:cs="Arial"/>
          <w:b/>
          <w:sz w:val="28"/>
          <w:szCs w:val="24"/>
        </w:rPr>
        <w:t>8</w:t>
      </w:r>
    </w:p>
    <w:p w14:paraId="0703ABBB" w14:textId="1693EFE8" w:rsidR="00232CED" w:rsidRDefault="00232CED" w:rsidP="00232CED">
      <w:pPr>
        <w:spacing w:line="360" w:lineRule="auto"/>
        <w:rPr>
          <w:rFonts w:ascii="Arial" w:hAnsi="Arial" w:cs="Arial"/>
          <w:b/>
          <w:sz w:val="28"/>
          <w:szCs w:val="24"/>
        </w:rPr>
      </w:pPr>
      <w:r>
        <w:rPr>
          <w:rFonts w:ascii="Arial" w:hAnsi="Arial" w:cs="Arial"/>
          <w:b/>
          <w:sz w:val="28"/>
          <w:szCs w:val="24"/>
        </w:rPr>
        <w:t>Appendix</w:t>
      </w:r>
      <w:r w:rsidR="00173D82">
        <w:rPr>
          <w:rFonts w:ascii="Arial" w:hAnsi="Arial" w:cs="Arial"/>
          <w:b/>
          <w:sz w:val="28"/>
          <w:szCs w:val="24"/>
        </w:rPr>
        <w:t>………………………………………………………</w:t>
      </w:r>
      <w:proofErr w:type="gramStart"/>
      <w:r w:rsidR="00173D82">
        <w:rPr>
          <w:rFonts w:ascii="Arial" w:hAnsi="Arial" w:cs="Arial"/>
          <w:b/>
          <w:sz w:val="28"/>
          <w:szCs w:val="24"/>
        </w:rPr>
        <w:t>…..</w:t>
      </w:r>
      <w:proofErr w:type="gramEnd"/>
      <w:r w:rsidR="00173D82">
        <w:rPr>
          <w:rFonts w:ascii="Arial" w:hAnsi="Arial" w:cs="Arial"/>
          <w:b/>
          <w:sz w:val="28"/>
          <w:szCs w:val="24"/>
        </w:rPr>
        <w:t>9</w:t>
      </w:r>
    </w:p>
    <w:p w14:paraId="566E6767" w14:textId="1A01A87C" w:rsidR="00232CED" w:rsidRDefault="00232CED" w:rsidP="00232CED">
      <w:pPr>
        <w:spacing w:line="360" w:lineRule="auto"/>
        <w:rPr>
          <w:rFonts w:ascii="Arial" w:hAnsi="Arial" w:cs="Arial"/>
          <w:b/>
          <w:sz w:val="28"/>
          <w:szCs w:val="24"/>
        </w:rPr>
      </w:pPr>
      <w:r>
        <w:rPr>
          <w:rFonts w:ascii="Arial" w:hAnsi="Arial" w:cs="Arial"/>
          <w:b/>
          <w:sz w:val="28"/>
          <w:szCs w:val="24"/>
        </w:rPr>
        <w:t>References</w:t>
      </w:r>
      <w:r w:rsidR="00173D82">
        <w:rPr>
          <w:rFonts w:ascii="Arial" w:hAnsi="Arial" w:cs="Arial"/>
          <w:b/>
          <w:sz w:val="28"/>
          <w:szCs w:val="24"/>
        </w:rPr>
        <w:t>……………………………………………………</w:t>
      </w:r>
      <w:proofErr w:type="gramStart"/>
      <w:r w:rsidR="00173D82">
        <w:rPr>
          <w:rFonts w:ascii="Arial" w:hAnsi="Arial" w:cs="Arial"/>
          <w:b/>
          <w:sz w:val="28"/>
          <w:szCs w:val="24"/>
        </w:rPr>
        <w:t>…..</w:t>
      </w:r>
      <w:proofErr w:type="gramEnd"/>
      <w:r w:rsidR="00173D82">
        <w:rPr>
          <w:rFonts w:ascii="Arial" w:hAnsi="Arial" w:cs="Arial"/>
          <w:b/>
          <w:sz w:val="28"/>
          <w:szCs w:val="24"/>
        </w:rPr>
        <w:t>10</w:t>
      </w:r>
    </w:p>
    <w:p w14:paraId="70F1EC91" w14:textId="77777777" w:rsidR="00232CED" w:rsidRDefault="00232CED" w:rsidP="009126B4">
      <w:pPr>
        <w:spacing w:line="360" w:lineRule="auto"/>
        <w:jc w:val="center"/>
        <w:rPr>
          <w:rFonts w:ascii="Arial" w:hAnsi="Arial" w:cs="Arial"/>
          <w:b/>
          <w:sz w:val="28"/>
          <w:szCs w:val="24"/>
        </w:rPr>
      </w:pPr>
    </w:p>
    <w:p w14:paraId="77CAD332" w14:textId="77777777" w:rsidR="00232CED" w:rsidRDefault="00232CED" w:rsidP="009126B4">
      <w:pPr>
        <w:spacing w:line="360" w:lineRule="auto"/>
        <w:jc w:val="center"/>
        <w:rPr>
          <w:rFonts w:ascii="Arial" w:hAnsi="Arial" w:cs="Arial"/>
          <w:b/>
          <w:sz w:val="28"/>
          <w:szCs w:val="24"/>
        </w:rPr>
      </w:pPr>
    </w:p>
    <w:p w14:paraId="3247DB5A" w14:textId="77777777" w:rsidR="00232CED" w:rsidRDefault="00232CED" w:rsidP="009126B4">
      <w:pPr>
        <w:spacing w:line="360" w:lineRule="auto"/>
        <w:jc w:val="center"/>
        <w:rPr>
          <w:rFonts w:ascii="Arial" w:hAnsi="Arial" w:cs="Arial"/>
          <w:b/>
          <w:sz w:val="28"/>
          <w:szCs w:val="24"/>
        </w:rPr>
      </w:pPr>
    </w:p>
    <w:p w14:paraId="46AAC04C" w14:textId="77777777" w:rsidR="00232CED" w:rsidRDefault="00232CED" w:rsidP="009126B4">
      <w:pPr>
        <w:spacing w:line="360" w:lineRule="auto"/>
        <w:jc w:val="center"/>
        <w:rPr>
          <w:rFonts w:ascii="Arial" w:hAnsi="Arial" w:cs="Arial"/>
          <w:b/>
          <w:sz w:val="28"/>
          <w:szCs w:val="24"/>
        </w:rPr>
      </w:pPr>
    </w:p>
    <w:p w14:paraId="589CCD02" w14:textId="77777777" w:rsidR="00232CED" w:rsidRDefault="00232CED" w:rsidP="009126B4">
      <w:pPr>
        <w:spacing w:line="360" w:lineRule="auto"/>
        <w:jc w:val="center"/>
        <w:rPr>
          <w:rFonts w:ascii="Arial" w:hAnsi="Arial" w:cs="Arial"/>
          <w:b/>
          <w:sz w:val="28"/>
          <w:szCs w:val="24"/>
        </w:rPr>
      </w:pPr>
    </w:p>
    <w:p w14:paraId="2CDAE5A6" w14:textId="77777777" w:rsidR="00232CED" w:rsidRDefault="00232CED" w:rsidP="009126B4">
      <w:pPr>
        <w:spacing w:line="360" w:lineRule="auto"/>
        <w:jc w:val="center"/>
        <w:rPr>
          <w:rFonts w:ascii="Arial" w:hAnsi="Arial" w:cs="Arial"/>
          <w:b/>
          <w:sz w:val="28"/>
          <w:szCs w:val="24"/>
        </w:rPr>
      </w:pPr>
    </w:p>
    <w:p w14:paraId="3EED20A4" w14:textId="77777777" w:rsidR="00232CED" w:rsidRDefault="00232CED" w:rsidP="009126B4">
      <w:pPr>
        <w:spacing w:line="360" w:lineRule="auto"/>
        <w:jc w:val="center"/>
        <w:rPr>
          <w:rFonts w:ascii="Arial" w:hAnsi="Arial" w:cs="Arial"/>
          <w:b/>
          <w:sz w:val="28"/>
          <w:szCs w:val="24"/>
        </w:rPr>
      </w:pPr>
    </w:p>
    <w:p w14:paraId="5D3EC439" w14:textId="77777777" w:rsidR="00232CED" w:rsidRDefault="00232CED" w:rsidP="009126B4">
      <w:pPr>
        <w:spacing w:line="360" w:lineRule="auto"/>
        <w:jc w:val="center"/>
        <w:rPr>
          <w:rFonts w:ascii="Arial" w:hAnsi="Arial" w:cs="Arial"/>
          <w:b/>
          <w:sz w:val="28"/>
          <w:szCs w:val="24"/>
        </w:rPr>
      </w:pPr>
    </w:p>
    <w:p w14:paraId="3B3130E2" w14:textId="77777777" w:rsidR="00173D82" w:rsidRDefault="00173D82" w:rsidP="00173D82">
      <w:pPr>
        <w:spacing w:line="360" w:lineRule="auto"/>
        <w:rPr>
          <w:rFonts w:ascii="Arial" w:hAnsi="Arial" w:cs="Arial"/>
          <w:b/>
          <w:sz w:val="28"/>
          <w:szCs w:val="24"/>
        </w:rPr>
      </w:pPr>
    </w:p>
    <w:p w14:paraId="02EC6B0A" w14:textId="77777777" w:rsidR="00173D82" w:rsidRDefault="00173D82" w:rsidP="00173D82">
      <w:pPr>
        <w:spacing w:line="360" w:lineRule="auto"/>
        <w:rPr>
          <w:rFonts w:ascii="Arial" w:hAnsi="Arial" w:cs="Arial"/>
          <w:b/>
          <w:sz w:val="28"/>
          <w:szCs w:val="24"/>
        </w:rPr>
      </w:pPr>
    </w:p>
    <w:p w14:paraId="2196BCA2" w14:textId="692D1E33" w:rsidR="009126B4" w:rsidRPr="00B575FF" w:rsidRDefault="00000000" w:rsidP="00173D82">
      <w:pPr>
        <w:spacing w:line="360" w:lineRule="auto"/>
        <w:jc w:val="center"/>
        <w:rPr>
          <w:rFonts w:ascii="Arial" w:hAnsi="Arial" w:cs="Arial"/>
          <w:b/>
          <w:sz w:val="28"/>
          <w:szCs w:val="24"/>
        </w:rPr>
      </w:pPr>
      <w:r w:rsidRPr="00B575FF">
        <w:rPr>
          <w:rFonts w:ascii="Arial" w:hAnsi="Arial" w:cs="Arial"/>
          <w:b/>
          <w:sz w:val="28"/>
          <w:szCs w:val="24"/>
        </w:rPr>
        <w:lastRenderedPageBreak/>
        <w:t>Health and Social Care Provision for the Elderly Population in the UK</w:t>
      </w:r>
    </w:p>
    <w:p w14:paraId="2ECF4C9F" w14:textId="77777777" w:rsidR="00506F1B" w:rsidRPr="00B575FF" w:rsidRDefault="00000000" w:rsidP="009126B4">
      <w:pPr>
        <w:spacing w:line="360" w:lineRule="auto"/>
        <w:jc w:val="both"/>
        <w:rPr>
          <w:rFonts w:ascii="Arial" w:hAnsi="Arial" w:cs="Arial"/>
          <w:b/>
          <w:sz w:val="32"/>
          <w:szCs w:val="28"/>
        </w:rPr>
      </w:pPr>
      <w:r w:rsidRPr="00B575FF">
        <w:rPr>
          <w:rFonts w:ascii="Arial" w:hAnsi="Arial" w:cs="Arial"/>
          <w:b/>
          <w:sz w:val="32"/>
          <w:szCs w:val="28"/>
        </w:rPr>
        <w:t>INTRODUCTION:</w:t>
      </w:r>
    </w:p>
    <w:p w14:paraId="61BB4B53" w14:textId="0BA0EFAA" w:rsidR="004F4D0B" w:rsidRDefault="00000000" w:rsidP="009126B4">
      <w:pPr>
        <w:spacing w:line="360" w:lineRule="auto"/>
        <w:jc w:val="both"/>
        <w:rPr>
          <w:rFonts w:ascii="Arial" w:hAnsi="Arial" w:cs="Arial"/>
        </w:rPr>
      </w:pPr>
      <w:r w:rsidRPr="009126B4">
        <w:rPr>
          <w:rFonts w:ascii="Arial" w:hAnsi="Arial" w:cs="Arial"/>
        </w:rPr>
        <w:t xml:space="preserve">The elderly populace is quickly extending all-inclusive, and the UK is no exception, with critical suggestions for wellbeing and social care administrations. This report embraces an essential examination of the existing framework catering to the desires of more seasoned people within the UK, exploring its strengths, weaknesses, openings, and dangers. Besides, it digs into the long-term scene, considering the integration of technological headways and the impact of advancing arrangement systems. As the statistic composition shifts towards more </w:t>
      </w:r>
      <w:r w:rsidR="00F57BBC">
        <w:rPr>
          <w:rFonts w:ascii="Arial" w:hAnsi="Arial" w:cs="Arial"/>
        </w:rPr>
        <w:t>elderly</w:t>
      </w:r>
      <w:r w:rsidRPr="009126B4">
        <w:rPr>
          <w:rFonts w:ascii="Arial" w:hAnsi="Arial" w:cs="Arial"/>
        </w:rPr>
        <w:t xml:space="preserve"> people, there rises a squeeze to reevaluate and adjust benefit arrangements to guarantee they stay responsive and compelling. This report points to dismembering the complexities of this move, investigating roads for development, collaboration, and enhancement to meet the advancing needs of a maturing society. Through a comprehensive investigation, it looks to shed light on potential pathways for economical and comprehensive care hones for more seasoned people within the UK. </w:t>
      </w:r>
    </w:p>
    <w:p w14:paraId="57557B65" w14:textId="77777777" w:rsidR="008A7A2A" w:rsidRPr="009126B4" w:rsidRDefault="008A7A2A" w:rsidP="008A7A2A">
      <w:pPr>
        <w:spacing w:line="360" w:lineRule="auto"/>
        <w:jc w:val="both"/>
        <w:rPr>
          <w:rFonts w:ascii="Arial" w:hAnsi="Arial" w:cs="Arial"/>
          <w:b/>
          <w:sz w:val="24"/>
        </w:rPr>
      </w:pPr>
      <w:r w:rsidRPr="009126B4">
        <w:rPr>
          <w:rFonts w:ascii="Arial" w:hAnsi="Arial" w:cs="Arial"/>
          <w:b/>
          <w:sz w:val="24"/>
        </w:rPr>
        <w:t>Understanding 'Old Age' and the Ageing Population:</w:t>
      </w:r>
    </w:p>
    <w:p w14:paraId="056BADB5" w14:textId="77777777" w:rsidR="008A7A2A" w:rsidRPr="009126B4" w:rsidRDefault="008A7A2A" w:rsidP="008A7A2A">
      <w:pPr>
        <w:spacing w:line="360" w:lineRule="auto"/>
        <w:jc w:val="both"/>
        <w:rPr>
          <w:rFonts w:ascii="Arial" w:hAnsi="Arial" w:cs="Arial"/>
        </w:rPr>
      </w:pPr>
      <w:r w:rsidRPr="009126B4">
        <w:rPr>
          <w:rFonts w:ascii="Arial" w:hAnsi="Arial" w:cs="Arial"/>
        </w:rPr>
        <w:t xml:space="preserve">The concept of 'old age' is multifaceted and shifts across societies and disciplines. Organically, </w:t>
      </w:r>
      <w:r>
        <w:rPr>
          <w:rFonts w:ascii="Arial" w:hAnsi="Arial" w:cs="Arial"/>
        </w:rPr>
        <w:t>old</w:t>
      </w:r>
      <w:r w:rsidRPr="009126B4">
        <w:rPr>
          <w:rFonts w:ascii="Arial" w:hAnsi="Arial" w:cs="Arial"/>
        </w:rPr>
        <w:t xml:space="preserve"> age is frequently related to the decay in physical and cognitive capacities that happens regularly as people progress over a long </w:t>
      </w:r>
      <w:proofErr w:type="gramStart"/>
      <w:r w:rsidRPr="009126B4">
        <w:rPr>
          <w:rFonts w:ascii="Arial" w:hAnsi="Arial" w:cs="Arial"/>
        </w:rPr>
        <w:t>time.</w:t>
      </w:r>
      <w:r>
        <w:rPr>
          <w:rFonts w:ascii="Arial" w:hAnsi="Arial" w:cs="Arial"/>
        </w:rPr>
        <w:t>(</w:t>
      </w:r>
      <w:proofErr w:type="gramEnd"/>
      <w:r>
        <w:rPr>
          <w:rFonts w:ascii="Arial" w:hAnsi="Arial" w:cs="Arial"/>
        </w:rPr>
        <w:t xml:space="preserve">Hertzog,2008). </w:t>
      </w:r>
      <w:r w:rsidRPr="009126B4">
        <w:rPr>
          <w:rFonts w:ascii="Arial" w:hAnsi="Arial" w:cs="Arial"/>
        </w:rPr>
        <w:t xml:space="preserve">Mentally, </w:t>
      </w:r>
      <w:r>
        <w:rPr>
          <w:rFonts w:ascii="Arial" w:hAnsi="Arial" w:cs="Arial"/>
        </w:rPr>
        <w:t>older</w:t>
      </w:r>
      <w:r w:rsidRPr="009126B4">
        <w:rPr>
          <w:rFonts w:ascii="Arial" w:hAnsi="Arial" w:cs="Arial"/>
        </w:rPr>
        <w:t xml:space="preserve"> age may be characterized by changes in cognitive forms, enthusiastic control, and life </w:t>
      </w:r>
      <w:r>
        <w:rPr>
          <w:rFonts w:ascii="Arial" w:hAnsi="Arial" w:cs="Arial"/>
        </w:rPr>
        <w:t>fulfillment</w:t>
      </w:r>
      <w:r w:rsidRPr="009126B4">
        <w:rPr>
          <w:rFonts w:ascii="Arial" w:hAnsi="Arial" w:cs="Arial"/>
        </w:rPr>
        <w:t xml:space="preserve">. Sociologically, the </w:t>
      </w:r>
      <w:r>
        <w:rPr>
          <w:rFonts w:ascii="Arial" w:hAnsi="Arial" w:cs="Arial"/>
        </w:rPr>
        <w:t>older</w:t>
      </w:r>
      <w:r w:rsidRPr="009126B4">
        <w:rPr>
          <w:rFonts w:ascii="Arial" w:hAnsi="Arial" w:cs="Arial"/>
        </w:rPr>
        <w:t xml:space="preserve"> age is regularly described in connection to societal standards and desires </w:t>
      </w:r>
      <w:r>
        <w:rPr>
          <w:rFonts w:ascii="Arial" w:hAnsi="Arial" w:cs="Arial"/>
        </w:rPr>
        <w:t>concerning</w:t>
      </w:r>
      <w:r w:rsidRPr="009126B4">
        <w:rPr>
          <w:rFonts w:ascii="Arial" w:hAnsi="Arial" w:cs="Arial"/>
        </w:rPr>
        <w:t xml:space="preserve"> parts, duties, and status.</w:t>
      </w:r>
    </w:p>
    <w:p w14:paraId="0EF3AE55" w14:textId="77777777" w:rsidR="008A7A2A" w:rsidRPr="00DB2093" w:rsidRDefault="008A7A2A" w:rsidP="008A7A2A">
      <w:pPr>
        <w:spacing w:line="360" w:lineRule="auto"/>
        <w:jc w:val="both"/>
        <w:rPr>
          <w:rFonts w:ascii="Arial" w:hAnsi="Arial" w:cs="Arial"/>
          <w:lang w:val="en-GB"/>
        </w:rPr>
      </w:pPr>
      <w:r w:rsidRPr="00DB2093">
        <w:rPr>
          <w:rFonts w:ascii="Arial" w:hAnsi="Arial" w:cs="Arial"/>
          <w:lang w:val="en-GB"/>
        </w:rPr>
        <w:t>Within the UK a significant demographic trend is expected to have far-reaching impacts on healthcare, social services, and the economy. As life expectancy continues to increase, policymakers are faced with the challenge of ensuring that adequate resources and support systems are in place to meet the needs of an aging population. has burgeoned due to a combination of variables</w:t>
      </w:r>
      <w:r>
        <w:rPr>
          <w:rFonts w:ascii="Arial" w:hAnsi="Arial" w:cs="Arial"/>
          <w:lang w:val="en-GB"/>
        </w:rPr>
        <w:t xml:space="preserve">. </w:t>
      </w:r>
      <w:r w:rsidRPr="009126B4">
        <w:rPr>
          <w:rFonts w:ascii="Arial" w:hAnsi="Arial" w:cs="Arial"/>
        </w:rPr>
        <w:t>Moreover, societal shifts such as declining birth rates and changing family structures have impacted the composition of the populace</w:t>
      </w:r>
    </w:p>
    <w:p w14:paraId="3573A17C" w14:textId="77777777" w:rsidR="008A7A2A" w:rsidRPr="00DB2093" w:rsidRDefault="008A7A2A" w:rsidP="008A7A2A">
      <w:pPr>
        <w:spacing w:line="360" w:lineRule="auto"/>
        <w:jc w:val="both"/>
        <w:rPr>
          <w:rFonts w:ascii="Arial" w:hAnsi="Arial" w:cs="Arial"/>
          <w:lang w:val="en-GB"/>
        </w:rPr>
      </w:pPr>
      <w:r w:rsidRPr="009126B4">
        <w:rPr>
          <w:rFonts w:ascii="Arial" w:hAnsi="Arial" w:cs="Arial"/>
        </w:rPr>
        <w:t xml:space="preserve">Besides, the mental and passionate </w:t>
      </w:r>
      <w:r>
        <w:rPr>
          <w:rFonts w:ascii="Arial" w:hAnsi="Arial" w:cs="Arial"/>
        </w:rPr>
        <w:t>well-being</w:t>
      </w:r>
      <w:r w:rsidRPr="009126B4">
        <w:rPr>
          <w:rFonts w:ascii="Arial" w:hAnsi="Arial" w:cs="Arial"/>
        </w:rPr>
        <w:t xml:space="preserve"> of </w:t>
      </w:r>
      <w:r>
        <w:rPr>
          <w:rFonts w:ascii="Arial" w:hAnsi="Arial" w:cs="Arial"/>
        </w:rPr>
        <w:t>older</w:t>
      </w:r>
      <w:r w:rsidRPr="009126B4">
        <w:rPr>
          <w:rFonts w:ascii="Arial" w:hAnsi="Arial" w:cs="Arial"/>
        </w:rPr>
        <w:t xml:space="preserve"> people may be affected by components such as social segregation, ageism, and getting solid systems</w:t>
      </w:r>
      <w:r>
        <w:rPr>
          <w:rFonts w:ascii="Arial" w:hAnsi="Arial" w:cs="Arial"/>
        </w:rPr>
        <w:t xml:space="preserve"> </w:t>
      </w:r>
      <w:r w:rsidRPr="00F87528">
        <w:rPr>
          <w:rFonts w:ascii="Arial" w:hAnsi="Arial" w:cs="Arial"/>
        </w:rPr>
        <w:t>(NHS England, 2020)</w:t>
      </w:r>
      <w:r w:rsidRPr="009126B4">
        <w:rPr>
          <w:rFonts w:ascii="Arial" w:hAnsi="Arial" w:cs="Arial"/>
        </w:rPr>
        <w:t>.</w:t>
      </w:r>
      <w:r w:rsidRPr="00DB2093">
        <w:rPr>
          <w:rFonts w:ascii="Open Sans" w:eastAsia="Times New Roman" w:hAnsi="Open Sans" w:cs="Open Sans"/>
          <w:sz w:val="21"/>
          <w:szCs w:val="21"/>
          <w:lang w:val="en-GB" w:eastAsia="en-GB"/>
        </w:rPr>
        <w:t xml:space="preserve"> </w:t>
      </w:r>
      <w:r>
        <w:rPr>
          <w:rFonts w:ascii="Open Sans" w:eastAsia="Times New Roman" w:hAnsi="Open Sans" w:cs="Open Sans"/>
          <w:sz w:val="21"/>
          <w:szCs w:val="21"/>
          <w:lang w:val="en-GB" w:eastAsia="en-GB"/>
        </w:rPr>
        <w:t>“</w:t>
      </w:r>
      <w:r w:rsidRPr="00DB2093">
        <w:rPr>
          <w:rFonts w:ascii="Arial" w:hAnsi="Arial" w:cs="Arial"/>
          <w:lang w:val="en-GB"/>
        </w:rPr>
        <w:t xml:space="preserve">Sources and help available to them in the community at the time, made a special contribution by showing how they can and do make creative adaptations to the challenge of old </w:t>
      </w:r>
      <w:proofErr w:type="gramStart"/>
      <w:r w:rsidRPr="00DB2093">
        <w:rPr>
          <w:rFonts w:ascii="Arial" w:hAnsi="Arial" w:cs="Arial"/>
          <w:lang w:val="en-GB"/>
        </w:rPr>
        <w:t>age</w:t>
      </w:r>
      <w:r>
        <w:rPr>
          <w:rFonts w:ascii="Arial" w:hAnsi="Arial" w:cs="Arial"/>
          <w:lang w:val="en-GB"/>
        </w:rPr>
        <w:t>”</w:t>
      </w:r>
      <w:r>
        <w:rPr>
          <w:rFonts w:ascii="Arial" w:hAnsi="Arial" w:cs="Arial"/>
          <w:color w:val="222222"/>
          <w:sz w:val="20"/>
          <w:szCs w:val="20"/>
          <w:shd w:val="clear" w:color="auto" w:fill="FFFFFF"/>
        </w:rPr>
        <w:t>(</w:t>
      </w:r>
      <w:proofErr w:type="gramEnd"/>
      <w:r w:rsidRPr="00DB2093">
        <w:rPr>
          <w:rFonts w:ascii="Arial" w:hAnsi="Arial" w:cs="Arial"/>
        </w:rPr>
        <w:t>Wenger,2021</w:t>
      </w:r>
      <w:r>
        <w:rPr>
          <w:rFonts w:ascii="Arial" w:hAnsi="Arial" w:cs="Arial"/>
        </w:rPr>
        <w:t>)</w:t>
      </w:r>
      <w:r w:rsidRPr="00DB2093">
        <w:rPr>
          <w:rFonts w:ascii="Arial" w:hAnsi="Arial" w:cs="Arial"/>
          <w:lang w:val="en-GB"/>
        </w:rPr>
        <w:t xml:space="preserve">  </w:t>
      </w:r>
      <w:r w:rsidRPr="00DB2093">
        <w:rPr>
          <w:rFonts w:ascii="Arial" w:hAnsi="Arial" w:cs="Arial"/>
          <w:lang w:val="en-GB"/>
        </w:rPr>
        <w:lastRenderedPageBreak/>
        <w:t xml:space="preserve">leading to a more fulfilling and enriched life. This serves as a reminder that with the right support and resources, individuals can age gracefully and continue to thrive in their later years. </w:t>
      </w:r>
    </w:p>
    <w:p w14:paraId="616413B9" w14:textId="77777777" w:rsidR="008A7A2A" w:rsidRPr="00B575FF" w:rsidRDefault="008A7A2A" w:rsidP="009126B4">
      <w:pPr>
        <w:spacing w:line="360" w:lineRule="auto"/>
        <w:jc w:val="both"/>
        <w:rPr>
          <w:rFonts w:ascii="Arial" w:hAnsi="Arial" w:cs="Arial"/>
          <w:sz w:val="28"/>
          <w:szCs w:val="28"/>
        </w:rPr>
      </w:pPr>
    </w:p>
    <w:p w14:paraId="694587A4" w14:textId="070E1EC2" w:rsidR="00506F1B" w:rsidRPr="00B575FF" w:rsidRDefault="00000000" w:rsidP="009126B4">
      <w:pPr>
        <w:spacing w:line="360" w:lineRule="auto"/>
        <w:jc w:val="both"/>
        <w:rPr>
          <w:rFonts w:ascii="Arial" w:hAnsi="Arial" w:cs="Arial"/>
          <w:b/>
          <w:sz w:val="32"/>
          <w:szCs w:val="28"/>
        </w:rPr>
      </w:pPr>
      <w:r w:rsidRPr="00B575FF">
        <w:rPr>
          <w:rFonts w:ascii="Arial" w:hAnsi="Arial" w:cs="Arial"/>
          <w:b/>
          <w:sz w:val="32"/>
          <w:szCs w:val="28"/>
        </w:rPr>
        <w:t>Context and Identification of Concerns</w:t>
      </w:r>
      <w:r w:rsidR="008865B7" w:rsidRPr="00B575FF">
        <w:rPr>
          <w:rFonts w:ascii="Arial" w:hAnsi="Arial" w:cs="Arial"/>
          <w:b/>
          <w:sz w:val="32"/>
          <w:szCs w:val="28"/>
        </w:rPr>
        <w:t xml:space="preserve"> related to </w:t>
      </w:r>
      <w:r w:rsidR="00B575FF">
        <w:rPr>
          <w:rFonts w:ascii="Arial" w:hAnsi="Arial" w:cs="Arial"/>
          <w:b/>
          <w:sz w:val="32"/>
          <w:szCs w:val="28"/>
        </w:rPr>
        <w:t xml:space="preserve">the </w:t>
      </w:r>
      <w:r w:rsidR="008865B7" w:rsidRPr="00B575FF">
        <w:rPr>
          <w:rFonts w:ascii="Arial" w:hAnsi="Arial" w:cs="Arial"/>
          <w:b/>
          <w:sz w:val="32"/>
          <w:szCs w:val="28"/>
        </w:rPr>
        <w:t>case study</w:t>
      </w:r>
      <w:r w:rsidRPr="00B575FF">
        <w:rPr>
          <w:rFonts w:ascii="Arial" w:hAnsi="Arial" w:cs="Arial"/>
          <w:b/>
          <w:sz w:val="32"/>
          <w:szCs w:val="28"/>
        </w:rPr>
        <w:t>:</w:t>
      </w:r>
    </w:p>
    <w:p w14:paraId="4D8BB4E9" w14:textId="141CF10E" w:rsidR="00506F1B" w:rsidRPr="009126B4" w:rsidRDefault="00000000" w:rsidP="009126B4">
      <w:pPr>
        <w:spacing w:line="360" w:lineRule="auto"/>
        <w:jc w:val="both"/>
        <w:rPr>
          <w:rFonts w:ascii="Arial" w:hAnsi="Arial" w:cs="Arial"/>
        </w:rPr>
      </w:pPr>
      <w:r w:rsidRPr="009126B4">
        <w:rPr>
          <w:rFonts w:ascii="Arial" w:hAnsi="Arial" w:cs="Arial"/>
        </w:rPr>
        <w:t xml:space="preserve">Tending to </w:t>
      </w:r>
      <w:proofErr w:type="spellStart"/>
      <w:r w:rsidRPr="009126B4">
        <w:rPr>
          <w:rFonts w:ascii="Arial" w:hAnsi="Arial" w:cs="Arial"/>
        </w:rPr>
        <w:t>Mr</w:t>
      </w:r>
      <w:proofErr w:type="spellEnd"/>
      <w:r w:rsidRPr="009126B4">
        <w:rPr>
          <w:rFonts w:ascii="Arial" w:hAnsi="Arial" w:cs="Arial"/>
        </w:rPr>
        <w:t xml:space="preserve"> Smith's healthcare concerns requires a comprehensive and </w:t>
      </w:r>
      <w:r w:rsidR="008865B7">
        <w:rPr>
          <w:rFonts w:ascii="Arial" w:hAnsi="Arial" w:cs="Arial"/>
        </w:rPr>
        <w:t>person-centered</w:t>
      </w:r>
      <w:r w:rsidRPr="009126B4">
        <w:rPr>
          <w:rFonts w:ascii="Arial" w:hAnsi="Arial" w:cs="Arial"/>
        </w:rPr>
        <w:t xml:space="preserve"> approach that recognizes the interconnecting of his challenges. Mediations aimed at moderating the physical indications of osteoarthritis, such as torment administration techniques and versatility, are essential to improving his beneficial autonomy and general </w:t>
      </w:r>
      <w:r w:rsidR="008865B7">
        <w:rPr>
          <w:rFonts w:ascii="Arial" w:hAnsi="Arial" w:cs="Arial"/>
        </w:rPr>
        <w:t>well-being</w:t>
      </w:r>
      <w:r w:rsidRPr="009126B4">
        <w:rPr>
          <w:rFonts w:ascii="Arial" w:hAnsi="Arial" w:cs="Arial"/>
        </w:rPr>
        <w:t xml:space="preserve">. At the same time, mediations focusing on the psychosocial viewpoints of his condition, including social support systems and mental </w:t>
      </w:r>
      <w:r w:rsidR="008865B7">
        <w:rPr>
          <w:rFonts w:ascii="Arial" w:hAnsi="Arial" w:cs="Arial"/>
        </w:rPr>
        <w:t>well-being</w:t>
      </w:r>
      <w:r w:rsidRPr="009126B4">
        <w:rPr>
          <w:rFonts w:ascii="Arial" w:hAnsi="Arial" w:cs="Arial"/>
        </w:rPr>
        <w:t xml:space="preserve"> </w:t>
      </w:r>
      <w:r w:rsidR="008865B7">
        <w:rPr>
          <w:rFonts w:ascii="Arial" w:hAnsi="Arial" w:cs="Arial"/>
        </w:rPr>
        <w:t>counseling</w:t>
      </w:r>
      <w:r w:rsidRPr="009126B4">
        <w:rPr>
          <w:rFonts w:ascii="Arial" w:hAnsi="Arial" w:cs="Arial"/>
        </w:rPr>
        <w:t>, are essential to addressing his sentiments of confinement and sadness.</w:t>
      </w:r>
    </w:p>
    <w:p w14:paraId="03A8336D" w14:textId="6AC0FB5A" w:rsidR="00506F1B" w:rsidRPr="009126B4" w:rsidRDefault="00000000" w:rsidP="009126B4">
      <w:pPr>
        <w:spacing w:line="360" w:lineRule="auto"/>
        <w:jc w:val="both"/>
        <w:rPr>
          <w:rFonts w:ascii="Arial" w:hAnsi="Arial" w:cs="Arial"/>
        </w:rPr>
      </w:pPr>
      <w:r w:rsidRPr="009126B4">
        <w:rPr>
          <w:rFonts w:ascii="Arial" w:hAnsi="Arial" w:cs="Arial"/>
        </w:rPr>
        <w:t xml:space="preserve">Moreover, tending to the monetary strain experienced by Mr Smith requires investigating roads for money-related help and asset assignment, guaranteeing impartial access to fundamental care administrations. </w:t>
      </w:r>
      <w:r w:rsidR="00E3353F">
        <w:rPr>
          <w:rFonts w:ascii="Arial" w:hAnsi="Arial" w:cs="Arial"/>
        </w:rPr>
        <w:t xml:space="preserve">According to </w:t>
      </w:r>
      <w:r w:rsidR="001114A8">
        <w:rPr>
          <w:rFonts w:ascii="Arial" w:hAnsi="Arial" w:cs="Arial"/>
        </w:rPr>
        <w:t xml:space="preserve">the </w:t>
      </w:r>
      <w:r w:rsidR="00E3353F">
        <w:rPr>
          <w:rFonts w:ascii="Arial" w:hAnsi="Arial" w:cs="Arial"/>
        </w:rPr>
        <w:t>Mental Capacity Act,</w:t>
      </w:r>
      <w:r w:rsidR="001114A8">
        <w:rPr>
          <w:rFonts w:ascii="Arial" w:hAnsi="Arial" w:cs="Arial"/>
        </w:rPr>
        <w:t xml:space="preserve"> </w:t>
      </w:r>
      <w:r w:rsidR="00E3353F">
        <w:rPr>
          <w:rFonts w:ascii="Arial" w:hAnsi="Arial" w:cs="Arial"/>
        </w:rPr>
        <w:t>an advocate is appointed to help the person making their financial decisions</w:t>
      </w:r>
      <w:r w:rsidR="001114A8">
        <w:rPr>
          <w:rFonts w:ascii="Arial" w:hAnsi="Arial" w:cs="Arial"/>
        </w:rPr>
        <w:t xml:space="preserve"> by transferring the power of Attorney.</w:t>
      </w:r>
      <w:r w:rsidR="001114A8" w:rsidRPr="001114A8">
        <w:t xml:space="preserve"> </w:t>
      </w:r>
      <w:r w:rsidR="001114A8">
        <w:t>(</w:t>
      </w:r>
      <w:r w:rsidR="001114A8" w:rsidRPr="001114A8">
        <w:rPr>
          <w:rFonts w:ascii="Arial" w:hAnsi="Arial" w:cs="Arial"/>
        </w:rPr>
        <w:t>Johnston and Liddle,2007</w:t>
      </w:r>
      <w:r w:rsidR="001114A8">
        <w:rPr>
          <w:rFonts w:ascii="Arial" w:hAnsi="Arial" w:cs="Arial"/>
        </w:rPr>
        <w:t xml:space="preserve">). </w:t>
      </w:r>
      <w:r w:rsidRPr="009126B4">
        <w:rPr>
          <w:rFonts w:ascii="Arial" w:hAnsi="Arial" w:cs="Arial"/>
        </w:rPr>
        <w:t xml:space="preserve">By embracing an all-encompassing approach that addresses the interaction between physical, passionate, and budgetary variables, healthcare suppliers can help people like Mr Smith to achieve ideal wellbeing and maintain a sense of respect and independence over a long time. </w:t>
      </w:r>
    </w:p>
    <w:p w14:paraId="66C99BD6" w14:textId="77777777" w:rsidR="00506F1B" w:rsidRPr="009126B4" w:rsidRDefault="00000000" w:rsidP="009126B4">
      <w:pPr>
        <w:spacing w:line="360" w:lineRule="auto"/>
        <w:jc w:val="both"/>
        <w:rPr>
          <w:rFonts w:ascii="Arial" w:hAnsi="Arial" w:cs="Arial"/>
          <w:b/>
          <w:sz w:val="24"/>
        </w:rPr>
      </w:pPr>
      <w:r w:rsidRPr="009126B4">
        <w:rPr>
          <w:rFonts w:ascii="Arial" w:hAnsi="Arial" w:cs="Arial"/>
          <w:b/>
          <w:sz w:val="24"/>
        </w:rPr>
        <w:t>Proposed Support and Interventions:</w:t>
      </w:r>
    </w:p>
    <w:p w14:paraId="5F6C4645" w14:textId="6175523B" w:rsidR="00506F1B" w:rsidRPr="009126B4" w:rsidRDefault="00000000" w:rsidP="009126B4">
      <w:pPr>
        <w:spacing w:line="360" w:lineRule="auto"/>
        <w:jc w:val="both"/>
        <w:rPr>
          <w:rFonts w:ascii="Arial" w:hAnsi="Arial" w:cs="Arial"/>
        </w:rPr>
      </w:pPr>
      <w:r w:rsidRPr="009126B4">
        <w:rPr>
          <w:rFonts w:ascii="Arial" w:hAnsi="Arial" w:cs="Arial"/>
        </w:rPr>
        <w:t>To encourage Mr. Smith's influential maturing travel, a multifaceted technique is essential. Firstly, guaranteeing reasonable domestic care administration is fundamental. This would involve giving help with everyday assignments like dinner arrangements, individual cleanliness, and family chores. Moreover, organizing transportation administrations for therapeutic arrangements can lighten calculated challenges and guarantee Mr Smith gets opportune healthcare intercessions.</w:t>
      </w:r>
    </w:p>
    <w:p w14:paraId="57D0A3A0" w14:textId="47180626" w:rsidR="00506F1B" w:rsidRPr="009126B4" w:rsidRDefault="00000000" w:rsidP="009126B4">
      <w:pPr>
        <w:spacing w:line="360" w:lineRule="auto"/>
        <w:jc w:val="both"/>
        <w:rPr>
          <w:rFonts w:ascii="Arial" w:hAnsi="Arial" w:cs="Arial"/>
        </w:rPr>
      </w:pPr>
      <w:r w:rsidRPr="009126B4">
        <w:rPr>
          <w:rFonts w:ascii="Arial" w:hAnsi="Arial" w:cs="Arial"/>
        </w:rPr>
        <w:t xml:space="preserve">Setting up social solid back systems is similarly pivotal. </w:t>
      </w:r>
      <w:r w:rsidR="00E3353F">
        <w:rPr>
          <w:rFonts w:ascii="Arial" w:hAnsi="Arial" w:cs="Arial"/>
        </w:rPr>
        <w:t>According to the activity theory of aging a</w:t>
      </w:r>
      <w:r w:rsidRPr="009126B4">
        <w:rPr>
          <w:rFonts w:ascii="Arial" w:hAnsi="Arial" w:cs="Arial"/>
        </w:rPr>
        <w:t>ctivities such as community bunches custom-made for grown-ups and becoming friends with administrations can offer companionship and</w:t>
      </w:r>
      <w:r w:rsidR="00E3353F">
        <w:rPr>
          <w:rFonts w:ascii="Arial" w:hAnsi="Arial" w:cs="Arial"/>
        </w:rPr>
        <w:t xml:space="preserve"> </w:t>
      </w:r>
      <w:r w:rsidRPr="009126B4">
        <w:rPr>
          <w:rFonts w:ascii="Arial" w:hAnsi="Arial" w:cs="Arial"/>
        </w:rPr>
        <w:t xml:space="preserve">moderating sentiments of confinement and </w:t>
      </w:r>
      <w:r w:rsidRPr="009126B4">
        <w:rPr>
          <w:rFonts w:ascii="Arial" w:hAnsi="Arial" w:cs="Arial"/>
        </w:rPr>
        <w:lastRenderedPageBreak/>
        <w:t>depression. These social associations play a significant part in advancing mental wellbeing and cultivating a sense of having a place for people like Mr. Smith.</w:t>
      </w:r>
    </w:p>
    <w:p w14:paraId="7A2213CD" w14:textId="77777777" w:rsidR="00506F1B" w:rsidRPr="009126B4" w:rsidRDefault="00000000" w:rsidP="009126B4">
      <w:pPr>
        <w:spacing w:line="360" w:lineRule="auto"/>
        <w:jc w:val="both"/>
        <w:rPr>
          <w:rFonts w:ascii="Arial" w:hAnsi="Arial" w:cs="Arial"/>
        </w:rPr>
      </w:pPr>
      <w:r w:rsidRPr="009126B4">
        <w:rPr>
          <w:rFonts w:ascii="Arial" w:hAnsi="Arial" w:cs="Arial"/>
        </w:rPr>
        <w:t>Besides, interventions focusing on Mr Smith's physical wellbeing are essential for upgrading his mobility and, in general, quality of life. Implementing comprehensive torment management techniques custom-fitted to his particular needs can lighten inconvenience and encourage more noteworthy versatility. Also, personalized physical restoration programs can offer assistance in reestablishing work and freedom, enabling Mr Smith to lock in more completely in everyday exercises and social intuition</w:t>
      </w:r>
      <w:r>
        <w:rPr>
          <w:rFonts w:ascii="Arial" w:hAnsi="Arial" w:cs="Arial"/>
        </w:rPr>
        <w:t xml:space="preserve"> </w:t>
      </w:r>
      <w:r w:rsidRPr="00F87528">
        <w:rPr>
          <w:rFonts w:ascii="Arial" w:hAnsi="Arial" w:cs="Arial"/>
        </w:rPr>
        <w:t>(MHA, 2021)</w:t>
      </w:r>
      <w:r w:rsidRPr="009126B4">
        <w:rPr>
          <w:rFonts w:ascii="Arial" w:hAnsi="Arial" w:cs="Arial"/>
        </w:rPr>
        <w:t>.</w:t>
      </w:r>
    </w:p>
    <w:p w14:paraId="085EA825" w14:textId="7CF16AA8" w:rsidR="00506F1B" w:rsidRPr="009126B4" w:rsidRDefault="00000000" w:rsidP="009126B4">
      <w:pPr>
        <w:spacing w:line="360" w:lineRule="auto"/>
        <w:jc w:val="both"/>
        <w:rPr>
          <w:rFonts w:ascii="Arial" w:hAnsi="Arial" w:cs="Arial"/>
        </w:rPr>
      </w:pPr>
      <w:r w:rsidRPr="009126B4">
        <w:rPr>
          <w:rFonts w:ascii="Arial" w:hAnsi="Arial" w:cs="Arial"/>
        </w:rPr>
        <w:t>By embracing this all-encompassing approach, including domestic care back, social engagement activities, and physical wellbeing intercessions, Mr</w:t>
      </w:r>
      <w:r w:rsidR="001868F2">
        <w:rPr>
          <w:rFonts w:ascii="Arial" w:hAnsi="Arial" w:cs="Arial"/>
        </w:rPr>
        <w:t>.</w:t>
      </w:r>
      <w:r w:rsidRPr="009126B4">
        <w:rPr>
          <w:rFonts w:ascii="Arial" w:hAnsi="Arial" w:cs="Arial"/>
        </w:rPr>
        <w:t xml:space="preserve"> Smith can explore the challenges of maturing with respect and versatility.</w:t>
      </w:r>
      <w:r w:rsidR="001868F2" w:rsidRPr="001868F2">
        <w:t xml:space="preserve"> </w:t>
      </w:r>
      <w:r w:rsidR="001868F2" w:rsidRPr="001868F2">
        <w:rPr>
          <w:rFonts w:ascii="Arial" w:hAnsi="Arial" w:cs="Arial"/>
        </w:rPr>
        <w:t>Mr.</w:t>
      </w:r>
      <w:r w:rsidR="001868F2">
        <w:rPr>
          <w:rFonts w:ascii="Arial" w:hAnsi="Arial" w:cs="Arial"/>
        </w:rPr>
        <w:t xml:space="preserve"> Smith </w:t>
      </w:r>
      <w:r w:rsidR="001868F2" w:rsidRPr="001868F2">
        <w:rPr>
          <w:rFonts w:ascii="Arial" w:hAnsi="Arial" w:cs="Arial"/>
        </w:rPr>
        <w:t xml:space="preserve">and other older persons with osteoporosis need to be managed with a comprehensive strategy that takes into account both pharmaceutical and non-pharmacological therapies that are specific to their requirements. Healthcare professionals can help improve outcomes and enhance </w:t>
      </w:r>
      <w:r w:rsidR="001868F2">
        <w:rPr>
          <w:rFonts w:ascii="Arial" w:hAnsi="Arial" w:cs="Arial"/>
        </w:rPr>
        <w:t xml:space="preserve">the </w:t>
      </w:r>
      <w:r w:rsidR="001868F2" w:rsidRPr="001868F2">
        <w:rPr>
          <w:rFonts w:ascii="Arial" w:hAnsi="Arial" w:cs="Arial"/>
        </w:rPr>
        <w:t xml:space="preserve">quality of life for older persons living with osteoporosis by following a multimodal treatment strategy that focuses on </w:t>
      </w:r>
      <w:r w:rsidR="001868F2">
        <w:rPr>
          <w:rFonts w:ascii="Arial" w:hAnsi="Arial" w:cs="Arial"/>
        </w:rPr>
        <w:t>optimizing</w:t>
      </w:r>
      <w:r w:rsidR="001868F2" w:rsidRPr="001868F2">
        <w:rPr>
          <w:rFonts w:ascii="Arial" w:hAnsi="Arial" w:cs="Arial"/>
        </w:rPr>
        <w:t xml:space="preserve"> bone health, </w:t>
      </w:r>
      <w:r w:rsidR="001868F2">
        <w:rPr>
          <w:rFonts w:ascii="Arial" w:hAnsi="Arial" w:cs="Arial"/>
        </w:rPr>
        <w:t>minimizing</w:t>
      </w:r>
      <w:r w:rsidR="001868F2" w:rsidRPr="001868F2">
        <w:rPr>
          <w:rFonts w:ascii="Arial" w:hAnsi="Arial" w:cs="Arial"/>
        </w:rPr>
        <w:t xml:space="preserve"> fracture risk, and increasing general well-being</w:t>
      </w:r>
      <w:r w:rsidR="001868F2">
        <w:rPr>
          <w:rFonts w:ascii="Arial" w:hAnsi="Arial" w:cs="Arial"/>
        </w:rPr>
        <w:t>.</w:t>
      </w:r>
    </w:p>
    <w:p w14:paraId="78F256B4" w14:textId="7C24063F" w:rsidR="00506F1B" w:rsidRPr="00B575FF" w:rsidRDefault="00506F1B" w:rsidP="009126B4">
      <w:pPr>
        <w:spacing w:line="360" w:lineRule="auto"/>
        <w:jc w:val="both"/>
        <w:rPr>
          <w:rFonts w:ascii="Arial" w:hAnsi="Arial" w:cs="Arial"/>
          <w:sz w:val="24"/>
          <w:szCs w:val="24"/>
        </w:rPr>
      </w:pPr>
    </w:p>
    <w:p w14:paraId="721D6B7B" w14:textId="77777777" w:rsidR="00506F1B" w:rsidRPr="00B575FF" w:rsidRDefault="00000000" w:rsidP="009126B4">
      <w:pPr>
        <w:spacing w:line="360" w:lineRule="auto"/>
        <w:jc w:val="both"/>
        <w:rPr>
          <w:rFonts w:ascii="Arial" w:hAnsi="Arial" w:cs="Arial"/>
          <w:b/>
          <w:sz w:val="28"/>
          <w:szCs w:val="24"/>
        </w:rPr>
      </w:pPr>
      <w:r w:rsidRPr="00B575FF">
        <w:rPr>
          <w:rFonts w:ascii="Arial" w:hAnsi="Arial" w:cs="Arial"/>
          <w:b/>
          <w:sz w:val="28"/>
          <w:szCs w:val="24"/>
        </w:rPr>
        <w:t> Issues Experienced by Older People:</w:t>
      </w:r>
    </w:p>
    <w:p w14:paraId="6DB14E1C" w14:textId="77777777" w:rsidR="00506F1B" w:rsidRPr="009126B4" w:rsidRDefault="00000000" w:rsidP="009126B4">
      <w:pPr>
        <w:spacing w:line="360" w:lineRule="auto"/>
        <w:jc w:val="both"/>
        <w:rPr>
          <w:rFonts w:ascii="Arial" w:hAnsi="Arial" w:cs="Arial"/>
        </w:rPr>
      </w:pPr>
      <w:r w:rsidRPr="009126B4">
        <w:rPr>
          <w:rFonts w:ascii="Arial" w:hAnsi="Arial" w:cs="Arial"/>
        </w:rPr>
        <w:t>More senior people experience many challenges that affect their wellbeing and quality of life. Money-related frailty could be a predominant concern, with numerous senior adults confronting insufficient retirement reserve funds, restricted annuity benefits, and rising healthcare costs. This monetary strain regularly compromises their capacity to bear essential merchandise and administrations, including healthcare, lodging, and nutritious nourishment.</w:t>
      </w:r>
    </w:p>
    <w:p w14:paraId="460E6EE6" w14:textId="1928C0F9" w:rsidR="00506F1B" w:rsidRPr="009126B4" w:rsidRDefault="00000000" w:rsidP="009126B4">
      <w:pPr>
        <w:spacing w:line="360" w:lineRule="auto"/>
        <w:jc w:val="both"/>
        <w:rPr>
          <w:rFonts w:ascii="Arial" w:hAnsi="Arial" w:cs="Arial"/>
        </w:rPr>
      </w:pPr>
      <w:r w:rsidRPr="009126B4">
        <w:rPr>
          <w:rFonts w:ascii="Arial" w:hAnsi="Arial" w:cs="Arial"/>
        </w:rPr>
        <w:t>Ageism, or segregation based on age, is another unavoidable issue experienced by more seasoned grown-ups. Hostile generalizations and predispositions may lead to prohibition from business openings, social marginalization, and decreased access to healthcare administrations. In addition, more seasoned people are at increased risk of encountering different forms of mishandling, including physical, enthusiastic, budgetary, and sexual mishandling, frequently executed by caregivers or family individuals</w:t>
      </w:r>
      <w:r>
        <w:rPr>
          <w:rFonts w:ascii="Arial" w:hAnsi="Arial" w:cs="Arial"/>
        </w:rPr>
        <w:t xml:space="preserve"> </w:t>
      </w:r>
      <w:r w:rsidRPr="00F87528">
        <w:rPr>
          <w:rFonts w:ascii="Arial" w:hAnsi="Arial" w:cs="Arial"/>
        </w:rPr>
        <w:t>(Grundy, 2010)</w:t>
      </w:r>
      <w:r w:rsidRPr="009126B4">
        <w:rPr>
          <w:rFonts w:ascii="Arial" w:hAnsi="Arial" w:cs="Arial"/>
        </w:rPr>
        <w:t>.</w:t>
      </w:r>
      <w:r w:rsidR="00AC4300" w:rsidRPr="00AC4300">
        <w:t xml:space="preserve"> </w:t>
      </w:r>
      <w:r w:rsidR="00AC4300" w:rsidRPr="00AC4300">
        <w:rPr>
          <w:rFonts w:ascii="Arial" w:hAnsi="Arial" w:cs="Arial"/>
        </w:rPr>
        <w:t>The primary goal of the H</w:t>
      </w:r>
      <w:r w:rsidR="00AC4300">
        <w:rPr>
          <w:rFonts w:ascii="Arial" w:hAnsi="Arial" w:cs="Arial"/>
        </w:rPr>
        <w:t xml:space="preserve">uman </w:t>
      </w:r>
      <w:r w:rsidR="00AC4300" w:rsidRPr="00AC4300">
        <w:rPr>
          <w:rFonts w:ascii="Arial" w:hAnsi="Arial" w:cs="Arial"/>
        </w:rPr>
        <w:t>R</w:t>
      </w:r>
      <w:r w:rsidR="00AC4300">
        <w:rPr>
          <w:rFonts w:ascii="Arial" w:hAnsi="Arial" w:cs="Arial"/>
        </w:rPr>
        <w:t xml:space="preserve">ights </w:t>
      </w:r>
      <w:r w:rsidR="00AC4300" w:rsidRPr="00AC4300">
        <w:rPr>
          <w:rFonts w:ascii="Arial" w:hAnsi="Arial" w:cs="Arial"/>
        </w:rPr>
        <w:t>A</w:t>
      </w:r>
      <w:r w:rsidR="00AC4300">
        <w:rPr>
          <w:rFonts w:ascii="Arial" w:hAnsi="Arial" w:cs="Arial"/>
        </w:rPr>
        <w:t>ct 1998</w:t>
      </w:r>
      <w:r w:rsidR="00AC4300" w:rsidRPr="00AC4300">
        <w:rPr>
          <w:rFonts w:ascii="Arial" w:hAnsi="Arial" w:cs="Arial"/>
        </w:rPr>
        <w:t xml:space="preserve"> is to safeguard and advance citizens' rights and liberties, guaranteeing that people are treated fairly and with dignity by institutions such as governments.</w:t>
      </w:r>
      <w:r w:rsidR="00AC4300">
        <w:rPr>
          <w:rFonts w:ascii="Arial" w:hAnsi="Arial" w:cs="Arial"/>
        </w:rPr>
        <w:t xml:space="preserve"> </w:t>
      </w:r>
      <w:r w:rsidR="00AC4300">
        <w:t>(</w:t>
      </w:r>
      <w:r w:rsidR="00AC4300" w:rsidRPr="00AC4300">
        <w:rPr>
          <w:rFonts w:ascii="Arial" w:hAnsi="Arial" w:cs="Arial"/>
        </w:rPr>
        <w:t>Bullock</w:t>
      </w:r>
      <w:r w:rsidR="00AC4300">
        <w:rPr>
          <w:rFonts w:ascii="Arial" w:hAnsi="Arial" w:cs="Arial"/>
        </w:rPr>
        <w:t xml:space="preserve"> </w:t>
      </w:r>
      <w:r w:rsidR="00AC4300" w:rsidRPr="00AC4300">
        <w:rPr>
          <w:rFonts w:ascii="Arial" w:hAnsi="Arial" w:cs="Arial"/>
        </w:rPr>
        <w:t xml:space="preserve">and </w:t>
      </w:r>
      <w:r w:rsidR="00AC4300" w:rsidRPr="00AC4300">
        <w:rPr>
          <w:rFonts w:ascii="Arial" w:hAnsi="Arial" w:cs="Arial"/>
        </w:rPr>
        <w:lastRenderedPageBreak/>
        <w:t>Johnson,2012</w:t>
      </w:r>
      <w:r w:rsidR="00AC4300">
        <w:rPr>
          <w:rFonts w:ascii="Arial" w:hAnsi="Arial" w:cs="Arial"/>
        </w:rPr>
        <w:t xml:space="preserve">). </w:t>
      </w:r>
      <w:r w:rsidR="00AC4300" w:rsidRPr="00AC4300">
        <w:rPr>
          <w:rFonts w:ascii="Arial" w:hAnsi="Arial" w:cs="Arial"/>
        </w:rPr>
        <w:t>The HRA also aims to give people a legal framework to pursue remedies in situations of discrimination or injustice, as well as to hold authorities responsible for any violation of human rights.</w:t>
      </w:r>
    </w:p>
    <w:p w14:paraId="32C14898" w14:textId="08A2F5AC" w:rsidR="00506F1B" w:rsidRPr="009126B4" w:rsidRDefault="00000000" w:rsidP="009126B4">
      <w:pPr>
        <w:spacing w:line="360" w:lineRule="auto"/>
        <w:jc w:val="both"/>
        <w:rPr>
          <w:rFonts w:ascii="Arial" w:hAnsi="Arial" w:cs="Arial"/>
        </w:rPr>
      </w:pPr>
      <w:r w:rsidRPr="009126B4">
        <w:rPr>
          <w:rFonts w:ascii="Arial" w:hAnsi="Arial" w:cs="Arial"/>
        </w:rPr>
        <w:t xml:space="preserve">The widespread COVID-19 has exacerbated these existing challenges, compounding sentiments of separation and </w:t>
      </w:r>
      <w:r w:rsidR="008A7A2A" w:rsidRPr="009126B4">
        <w:rPr>
          <w:rFonts w:ascii="Arial" w:hAnsi="Arial" w:cs="Arial"/>
        </w:rPr>
        <w:t>loneliness</w:t>
      </w:r>
      <w:r w:rsidRPr="009126B4">
        <w:rPr>
          <w:rFonts w:ascii="Arial" w:hAnsi="Arial" w:cs="Arial"/>
        </w:rPr>
        <w:t xml:space="preserve"> among older adults due to confinements on social gatherings and constrained gatherings. Besides, older people are excessively influenced by the infection, confronting higher mortality rates and an expanded chance of serious illness due to age-related wellbeing conditions.</w:t>
      </w:r>
      <w:r w:rsidR="00126B6A" w:rsidRPr="00126B6A">
        <w:t xml:space="preserve"> </w:t>
      </w:r>
      <w:r w:rsidR="00126B6A" w:rsidRPr="00126B6A">
        <w:rPr>
          <w:rFonts w:ascii="Arial" w:hAnsi="Arial" w:cs="Arial"/>
        </w:rPr>
        <w:t>Adults over 65 account for 80% of hospital admissions and are 23 times more likely to die than those under 65.</w:t>
      </w:r>
      <w:r w:rsidR="00126B6A" w:rsidRPr="00126B6A">
        <w:t xml:space="preserve"> </w:t>
      </w:r>
      <w:r w:rsidR="00126B6A">
        <w:t>(</w:t>
      </w:r>
      <w:r w:rsidR="00126B6A" w:rsidRPr="00126B6A">
        <w:rPr>
          <w:rFonts w:ascii="Arial" w:hAnsi="Arial" w:cs="Arial"/>
        </w:rPr>
        <w:t>Mueller, McNamara,</w:t>
      </w:r>
      <w:r w:rsidR="00126B6A">
        <w:rPr>
          <w:rFonts w:ascii="Arial" w:hAnsi="Arial" w:cs="Arial"/>
        </w:rPr>
        <w:t xml:space="preserve"> </w:t>
      </w:r>
      <w:r w:rsidR="00126B6A" w:rsidRPr="00126B6A">
        <w:rPr>
          <w:rFonts w:ascii="Arial" w:hAnsi="Arial" w:cs="Arial"/>
        </w:rPr>
        <w:t>and Sinclair, 2020</w:t>
      </w:r>
      <w:r w:rsidR="00126B6A">
        <w:rPr>
          <w:rFonts w:ascii="Arial" w:hAnsi="Arial" w:cs="Arial"/>
        </w:rPr>
        <w:t>)</w:t>
      </w:r>
      <w:r w:rsidR="00126B6A" w:rsidRPr="00126B6A">
        <w:rPr>
          <w:rFonts w:ascii="Arial" w:hAnsi="Arial" w:cs="Arial"/>
        </w:rPr>
        <w:t xml:space="preserve"> The existence of underlying medical problems and age-related reductions in immune function are the main causes of this elevated risk. To protect themselves from serious illness, older persons must take preventative actions, such as being vaccinated and maintaining good hygiene.</w:t>
      </w:r>
    </w:p>
    <w:p w14:paraId="3C0ABD4B" w14:textId="77777777" w:rsidR="00506F1B" w:rsidRDefault="00000000" w:rsidP="009126B4">
      <w:pPr>
        <w:spacing w:line="360" w:lineRule="auto"/>
        <w:jc w:val="both"/>
        <w:rPr>
          <w:rFonts w:ascii="Arial" w:hAnsi="Arial" w:cs="Arial"/>
        </w:rPr>
      </w:pPr>
      <w:r w:rsidRPr="009126B4">
        <w:rPr>
          <w:rFonts w:ascii="Arial" w:hAnsi="Arial" w:cs="Arial"/>
        </w:rPr>
        <w:t>Tending to these issues requires a comprehensive and coordinated approach, including arrangement intercessions, community back systems, and healthcare activities custom-fitted to the particular needs of more seasoned grown-ups. By prioritizing the wellbeing and nobility of more seasoned people, social orders can endeavour to make comprehensive and age-friendly situations that advance versatility, social association, and impartial get to assets and administrations.</w:t>
      </w:r>
    </w:p>
    <w:p w14:paraId="75456E08" w14:textId="77777777" w:rsidR="00506F1B" w:rsidRPr="009126B4" w:rsidRDefault="00000000" w:rsidP="009126B4">
      <w:pPr>
        <w:spacing w:line="360" w:lineRule="auto"/>
        <w:jc w:val="both"/>
        <w:rPr>
          <w:rFonts w:ascii="Arial" w:hAnsi="Arial" w:cs="Arial"/>
          <w:b/>
          <w:sz w:val="24"/>
        </w:rPr>
      </w:pPr>
      <w:r w:rsidRPr="009126B4">
        <w:rPr>
          <w:rFonts w:ascii="Arial" w:hAnsi="Arial" w:cs="Arial"/>
          <w:b/>
          <w:sz w:val="24"/>
        </w:rPr>
        <w:t>Critique of Current Health and Social Care Provision:</w:t>
      </w:r>
    </w:p>
    <w:p w14:paraId="039B16D4" w14:textId="77777777" w:rsidR="00506F1B" w:rsidRPr="009126B4" w:rsidRDefault="00000000" w:rsidP="009126B4">
      <w:pPr>
        <w:spacing w:line="360" w:lineRule="auto"/>
        <w:jc w:val="both"/>
        <w:rPr>
          <w:rFonts w:ascii="Arial" w:hAnsi="Arial" w:cs="Arial"/>
        </w:rPr>
      </w:pPr>
      <w:r w:rsidRPr="009126B4">
        <w:rPr>
          <w:rFonts w:ascii="Arial" w:hAnsi="Arial" w:cs="Arial"/>
        </w:rPr>
        <w:t>The UK's wellbeing and social care framework, whereas comprehensive in hypothesis, faces noteworthy challenges in satisfactorily assembly the wants of a maturing populace. One of the essential concerns is the system's battle to keep pace with the expanding requests put upon it. Subsidizing limitations and bureaucratic obstacles habitually to administrations is causing aberrations in care quality and accessibility over distinctive locales and statistic bunches</w:t>
      </w:r>
      <w:r>
        <w:rPr>
          <w:rFonts w:ascii="Arial" w:hAnsi="Arial" w:cs="Arial"/>
        </w:rPr>
        <w:t xml:space="preserve"> </w:t>
      </w:r>
      <w:r w:rsidRPr="00F87528">
        <w:rPr>
          <w:rFonts w:ascii="Arial" w:hAnsi="Arial" w:cs="Arial"/>
        </w:rPr>
        <w:t>(Age UK, 2018)</w:t>
      </w:r>
      <w:r w:rsidRPr="009126B4">
        <w:rPr>
          <w:rFonts w:ascii="Arial" w:hAnsi="Arial" w:cs="Arial"/>
        </w:rPr>
        <w:t>.</w:t>
      </w:r>
    </w:p>
    <w:p w14:paraId="6FC78879" w14:textId="77777777" w:rsidR="00506F1B" w:rsidRPr="009126B4" w:rsidRDefault="00000000" w:rsidP="009126B4">
      <w:pPr>
        <w:spacing w:line="360" w:lineRule="auto"/>
        <w:jc w:val="both"/>
        <w:rPr>
          <w:rFonts w:ascii="Arial" w:hAnsi="Arial" w:cs="Arial"/>
        </w:rPr>
      </w:pPr>
      <w:r w:rsidRPr="009126B4">
        <w:rPr>
          <w:rFonts w:ascii="Arial" w:hAnsi="Arial" w:cs="Arial"/>
        </w:rPr>
        <w:t>In addition, the maturing populace worsens the strain on an as-of-now overburdened framework. As the number of older adults proceeds to rise, there's an increased request for a run of healthcare administrations, counting long-term care, persistent illness administration, and palliative care. Be that as it may, the framework regularly battles to adjust to these advancing needs, leading to long holding-up times, insufficient staffing levels, and problematic results for more seasoned people.</w:t>
      </w:r>
    </w:p>
    <w:p w14:paraId="54CB7268" w14:textId="77777777" w:rsidR="00506F1B" w:rsidRPr="009126B4" w:rsidRDefault="00000000" w:rsidP="009126B4">
      <w:pPr>
        <w:spacing w:line="360" w:lineRule="auto"/>
        <w:jc w:val="both"/>
        <w:rPr>
          <w:rFonts w:ascii="Arial" w:hAnsi="Arial" w:cs="Arial"/>
        </w:rPr>
      </w:pPr>
      <w:r w:rsidRPr="009126B4">
        <w:rPr>
          <w:rFonts w:ascii="Arial" w:hAnsi="Arial" w:cs="Arial"/>
        </w:rPr>
        <w:lastRenderedPageBreak/>
        <w:t>Moreover, the widespread COVID-19 pandemic has uncovered vulnerabilities and deficiencies in the wellbeing and social care framework, especially in shi</w:t>
      </w:r>
      <w:r w:rsidR="009126B4">
        <w:rPr>
          <w:rFonts w:ascii="Arial" w:hAnsi="Arial" w:cs="Arial"/>
        </w:rPr>
        <w:t xml:space="preserve">elding more seasoned grown-ups. </w:t>
      </w:r>
      <w:r w:rsidR="009126B4" w:rsidRPr="009126B4">
        <w:rPr>
          <w:rFonts w:ascii="Arial" w:hAnsi="Arial" w:cs="Arial"/>
        </w:rPr>
        <w:t xml:space="preserve">Those with long COVID can experience a broad spectrum of symptoms. The following are the most typical symptoms among older adults: extreme exhaustion, a lack of energy, Breathlessness or difficulty breathing. </w:t>
      </w:r>
      <w:r w:rsidRPr="009126B4">
        <w:rPr>
          <w:rFonts w:ascii="Arial" w:hAnsi="Arial" w:cs="Arial"/>
        </w:rPr>
        <w:t>Inadequate assets, divided care pathways, and lack of coordination between well-being and social care administrations have contributed to incongruities in widespread reaction and exacerbated existing well-being disparities among more seasoned populaces.</w:t>
      </w:r>
    </w:p>
    <w:p w14:paraId="1BF0E1B7" w14:textId="5C8E0234" w:rsidR="00506F1B" w:rsidRPr="009126B4" w:rsidRDefault="00000000" w:rsidP="009126B4">
      <w:pPr>
        <w:spacing w:line="360" w:lineRule="auto"/>
        <w:jc w:val="both"/>
        <w:rPr>
          <w:rFonts w:ascii="Arial" w:hAnsi="Arial" w:cs="Arial"/>
        </w:rPr>
      </w:pPr>
      <w:r w:rsidRPr="009126B4">
        <w:rPr>
          <w:rFonts w:ascii="Arial" w:hAnsi="Arial" w:cs="Arial"/>
        </w:rPr>
        <w:t xml:space="preserve">Tending to these systemic challenges requires concerted </w:t>
      </w:r>
      <w:r w:rsidR="008865B7">
        <w:rPr>
          <w:rFonts w:ascii="Arial" w:hAnsi="Arial" w:cs="Arial"/>
        </w:rPr>
        <w:t>endeavors</w:t>
      </w:r>
      <w:r w:rsidRPr="009126B4">
        <w:rPr>
          <w:rFonts w:ascii="Arial" w:hAnsi="Arial" w:cs="Arial"/>
        </w:rPr>
        <w:t xml:space="preserve"> to change and enhance the wellbeing and social care framework. This incorporates contributing to preventive care measures, enhancing community-based bolster administrations, and advancing intriguing collaboration to convey coordinates and person-centred care for more seasoned grown-ups. By prioritizing change and development, policymakers and healthcare suppliers can work towards guaranteeing that the UK's well-being and social care framework remains solid and responsive in the face of statistical shifts and advancing healthcare needs</w:t>
      </w:r>
      <w:r w:rsidR="009126B4">
        <w:rPr>
          <w:rFonts w:ascii="Arial" w:hAnsi="Arial" w:cs="Arial"/>
        </w:rPr>
        <w:t xml:space="preserve"> </w:t>
      </w:r>
      <w:r w:rsidR="009126B4" w:rsidRPr="009126B4">
        <w:rPr>
          <w:rFonts w:ascii="Arial" w:hAnsi="Arial" w:cs="Arial"/>
        </w:rPr>
        <w:t>(Armitage and Nellums, 2020)</w:t>
      </w:r>
      <w:r w:rsidRPr="009126B4">
        <w:rPr>
          <w:rFonts w:ascii="Arial" w:hAnsi="Arial" w:cs="Arial"/>
        </w:rPr>
        <w:t xml:space="preserve">.  </w:t>
      </w:r>
    </w:p>
    <w:p w14:paraId="030FEC78" w14:textId="77777777" w:rsidR="00506F1B" w:rsidRPr="009126B4" w:rsidRDefault="00000000" w:rsidP="009126B4">
      <w:pPr>
        <w:spacing w:line="360" w:lineRule="auto"/>
        <w:jc w:val="both"/>
        <w:rPr>
          <w:rFonts w:ascii="Arial" w:hAnsi="Arial" w:cs="Arial"/>
          <w:b/>
          <w:sz w:val="24"/>
        </w:rPr>
      </w:pPr>
      <w:r w:rsidRPr="009126B4">
        <w:rPr>
          <w:rFonts w:ascii="Arial" w:hAnsi="Arial" w:cs="Arial"/>
          <w:b/>
          <w:sz w:val="24"/>
        </w:rPr>
        <w:t>Government and Health Service Response:</w:t>
      </w:r>
    </w:p>
    <w:p w14:paraId="14EF79E9" w14:textId="58C95A02" w:rsidR="00CE0EA7" w:rsidRPr="009126B4" w:rsidRDefault="00000000" w:rsidP="009126B4">
      <w:pPr>
        <w:spacing w:line="360" w:lineRule="auto"/>
        <w:jc w:val="both"/>
        <w:rPr>
          <w:rFonts w:ascii="Arial" w:hAnsi="Arial" w:cs="Arial"/>
        </w:rPr>
      </w:pPr>
      <w:r w:rsidRPr="009126B4">
        <w:rPr>
          <w:rFonts w:ascii="Arial" w:hAnsi="Arial" w:cs="Arial"/>
        </w:rPr>
        <w:t xml:space="preserve">The UK government has recognized the significance of tending to the wants of more seasoned people. It has actualized a few arrangements and interventions aimed at improving their well-being and quality of life. One key </w:t>
      </w:r>
      <w:r w:rsidR="008A7A2A">
        <w:rPr>
          <w:rFonts w:ascii="Arial" w:hAnsi="Arial" w:cs="Arial"/>
        </w:rPr>
        <w:t>center</w:t>
      </w:r>
      <w:r w:rsidRPr="009126B4">
        <w:rPr>
          <w:rFonts w:ascii="Arial" w:hAnsi="Arial" w:cs="Arial"/>
        </w:rPr>
        <w:t xml:space="preserve"> has been on advancing sound maturing through activities such as open wellbeing campaigns, workout programs, and wholesome </w:t>
      </w:r>
      <w:proofErr w:type="spellStart"/>
      <w:r w:rsidR="008A7A2A">
        <w:rPr>
          <w:rFonts w:ascii="Arial" w:hAnsi="Arial" w:cs="Arial"/>
        </w:rPr>
        <w:t>backpointed</w:t>
      </w:r>
      <w:proofErr w:type="spellEnd"/>
      <w:r w:rsidRPr="009126B4">
        <w:rPr>
          <w:rFonts w:ascii="Arial" w:hAnsi="Arial" w:cs="Arial"/>
        </w:rPr>
        <w:t xml:space="preserve"> at anticipating or overseeing persistent conditions commonly related to </w:t>
      </w:r>
      <w:r w:rsidR="008A7A2A">
        <w:rPr>
          <w:rFonts w:ascii="Arial" w:hAnsi="Arial" w:cs="Arial"/>
        </w:rPr>
        <w:t>aging</w:t>
      </w:r>
      <w:r w:rsidRPr="009126B4">
        <w:rPr>
          <w:rFonts w:ascii="Arial" w:hAnsi="Arial" w:cs="Arial"/>
        </w:rPr>
        <w:t>.</w:t>
      </w:r>
      <w:r w:rsidR="008A7A2A" w:rsidRPr="008A7A2A">
        <w:t xml:space="preserve"> </w:t>
      </w:r>
      <w:r w:rsidR="008A7A2A" w:rsidRPr="008A7A2A">
        <w:rPr>
          <w:rFonts w:ascii="Arial" w:hAnsi="Arial" w:cs="Arial"/>
        </w:rPr>
        <w:t xml:space="preserve">According to the activity </w:t>
      </w:r>
      <w:r w:rsidR="008A7A2A">
        <w:rPr>
          <w:rFonts w:ascii="Arial" w:hAnsi="Arial" w:cs="Arial"/>
        </w:rPr>
        <w:t>aging</w:t>
      </w:r>
      <w:r w:rsidR="008A7A2A" w:rsidRPr="008A7A2A">
        <w:rPr>
          <w:rFonts w:ascii="Arial" w:hAnsi="Arial" w:cs="Arial"/>
        </w:rPr>
        <w:t xml:space="preserve"> theory, people tend to become less physically active as they become older for a variety of reasons, including deteriorating health, trouble moving around, and a lack of desire.</w:t>
      </w:r>
      <w:r w:rsidR="008A7A2A">
        <w:rPr>
          <w:rFonts w:ascii="Arial" w:hAnsi="Arial" w:cs="Arial"/>
        </w:rPr>
        <w:t xml:space="preserve"> </w:t>
      </w:r>
      <w:proofErr w:type="gramStart"/>
      <w:r w:rsidR="008A7A2A">
        <w:rPr>
          <w:rFonts w:ascii="Arial" w:hAnsi="Arial" w:cs="Arial"/>
        </w:rPr>
        <w:t>(</w:t>
      </w:r>
      <w:proofErr w:type="gramEnd"/>
      <w:r w:rsidR="008A7A2A">
        <w:rPr>
          <w:rFonts w:ascii="Arial" w:hAnsi="Arial" w:cs="Arial"/>
        </w:rPr>
        <w:t>Maulk,2010)</w:t>
      </w:r>
      <w:r w:rsidR="008A7A2A" w:rsidRPr="008A7A2A">
        <w:rPr>
          <w:rFonts w:ascii="Arial" w:hAnsi="Arial" w:cs="Arial"/>
        </w:rPr>
        <w:t>According to this notion, maintaining general health and wellbeing throughout life requires encouraging physical exercise.</w:t>
      </w:r>
      <w:r w:rsidRPr="009126B4">
        <w:rPr>
          <w:rFonts w:ascii="Arial" w:hAnsi="Arial" w:cs="Arial"/>
        </w:rPr>
        <w:t xml:space="preserve"> </w:t>
      </w:r>
    </w:p>
    <w:p w14:paraId="4224899B" w14:textId="77777777" w:rsidR="00CE0EA7" w:rsidRPr="009126B4" w:rsidRDefault="00000000" w:rsidP="009126B4">
      <w:pPr>
        <w:spacing w:line="360" w:lineRule="auto"/>
        <w:jc w:val="both"/>
        <w:rPr>
          <w:rFonts w:ascii="Arial" w:hAnsi="Arial" w:cs="Arial"/>
        </w:rPr>
      </w:pPr>
      <w:r w:rsidRPr="009126B4">
        <w:rPr>
          <w:rFonts w:ascii="Arial" w:hAnsi="Arial" w:cs="Arial"/>
        </w:rPr>
        <w:t>Also, the government has taken steps to progress to get to healthcare administrations for more seasoned people, recognizing the significance of suitable and evenhanded care. This incorporates activities to diminish holding up times for elective methods, increment financing for community-based care administrations, and extend access to telemedicine and advanced well-being innovations. By contributing to these zones, the government guarantees that more seasoned grown-ups get the care and back they ought to keep up their wellbeing and wellbeing.</w:t>
      </w:r>
    </w:p>
    <w:p w14:paraId="0EBFE55D" w14:textId="77777777" w:rsidR="00CE0EA7" w:rsidRPr="009126B4" w:rsidRDefault="00000000" w:rsidP="009126B4">
      <w:pPr>
        <w:spacing w:line="360" w:lineRule="auto"/>
        <w:jc w:val="both"/>
        <w:rPr>
          <w:rFonts w:ascii="Arial" w:hAnsi="Arial" w:cs="Arial"/>
        </w:rPr>
      </w:pPr>
      <w:r w:rsidRPr="009126B4">
        <w:rPr>
          <w:rFonts w:ascii="Arial" w:hAnsi="Arial" w:cs="Arial"/>
        </w:rPr>
        <w:lastRenderedPageBreak/>
        <w:t>Besides, the UK government has executed measures to combat age segregation and advance social inclusion among more seasoned people. This incorporates enactment, Legislation, enactment, and Synonyms to ensure more seasoned specialists from separation within the work environment, as well as subsidizing programs aimed at cultivating intergenerational associations and decreasing social segregation among older adults. By tending to ageism and advancing inclusivity, these activities form a society where more seasoned people are esteemed and regarded for their commitments</w:t>
      </w:r>
      <w:r w:rsidR="009126B4">
        <w:rPr>
          <w:rFonts w:ascii="Arial" w:hAnsi="Arial" w:cs="Arial"/>
        </w:rPr>
        <w:t xml:space="preserve"> </w:t>
      </w:r>
      <w:r w:rsidR="009126B4" w:rsidRPr="009126B4">
        <w:rPr>
          <w:rFonts w:ascii="Arial" w:hAnsi="Arial" w:cs="Arial"/>
        </w:rPr>
        <w:t>(Smeeth et al., 2002)</w:t>
      </w:r>
      <w:r w:rsidRPr="009126B4">
        <w:rPr>
          <w:rFonts w:ascii="Arial" w:hAnsi="Arial" w:cs="Arial"/>
        </w:rPr>
        <w:t>.</w:t>
      </w:r>
    </w:p>
    <w:p w14:paraId="72CEE365" w14:textId="77777777" w:rsidR="00CE0EA7" w:rsidRPr="009126B4" w:rsidRDefault="00000000" w:rsidP="009126B4">
      <w:pPr>
        <w:spacing w:line="360" w:lineRule="auto"/>
        <w:jc w:val="both"/>
        <w:rPr>
          <w:rFonts w:ascii="Arial" w:hAnsi="Arial" w:cs="Arial"/>
        </w:rPr>
      </w:pPr>
      <w:r w:rsidRPr="009126B4">
        <w:rPr>
          <w:rFonts w:ascii="Arial" w:hAnsi="Arial" w:cs="Arial"/>
        </w:rPr>
        <w:t>In any case, in spite of these efforts, critical holes remain in the arrangement of coordinates and person-centred administrations for more seasoned grown-ups. Fractures between wellbeing and social care frameworks, lacking subsidizing, and workforce deficiencies proceed to prevent the conveyance of comprehensive care for more seasoned people. Moreover, contradictions in getting to administrations continue, especially for marginalized and underserved populations.</w:t>
      </w:r>
    </w:p>
    <w:p w14:paraId="05F685E4" w14:textId="6FBB8BD4" w:rsidR="00506F1B" w:rsidRPr="009126B4" w:rsidRDefault="00000000" w:rsidP="009126B4">
      <w:pPr>
        <w:spacing w:line="360" w:lineRule="auto"/>
        <w:jc w:val="both"/>
        <w:rPr>
          <w:rFonts w:ascii="Arial" w:hAnsi="Arial" w:cs="Arial"/>
        </w:rPr>
      </w:pPr>
      <w:r w:rsidRPr="009126B4">
        <w:rPr>
          <w:rFonts w:ascii="Arial" w:hAnsi="Arial" w:cs="Arial"/>
        </w:rPr>
        <w:t xml:space="preserve">To address these challenges, proceeded speculation and collaboration over divisions are basic. </w:t>
      </w:r>
      <w:r w:rsidR="008A7A2A" w:rsidRPr="008A7A2A">
        <w:rPr>
          <w:rFonts w:ascii="Arial" w:hAnsi="Arial" w:cs="Arial"/>
        </w:rPr>
        <w:t xml:space="preserve">The Care Act 2014 is a piece of legislation in the United Kingdom that aims to reform the social care system and provide support for individuals in need of care and support. It places a duty on local authorities to assess people's needs and provide services to help them maintain their independence and well-being. </w:t>
      </w:r>
      <w:r w:rsidRPr="009126B4">
        <w:rPr>
          <w:rFonts w:ascii="Arial" w:hAnsi="Arial" w:cs="Arial"/>
        </w:rPr>
        <w:t xml:space="preserve">This incorporates </w:t>
      </w:r>
      <w:r w:rsidR="008A7A2A">
        <w:rPr>
          <w:rFonts w:ascii="Arial" w:hAnsi="Arial" w:cs="Arial"/>
        </w:rPr>
        <w:t>endeavors</w:t>
      </w:r>
      <w:r w:rsidRPr="009126B4">
        <w:rPr>
          <w:rFonts w:ascii="Arial" w:hAnsi="Arial" w:cs="Arial"/>
        </w:rPr>
        <w:t xml:space="preserve"> to coordinate wellbeing and social care administrations, fortify community-based bolster systems, and improve preparation and instruction for healthcare experts working with more </w:t>
      </w:r>
      <w:r w:rsidR="008A7A2A">
        <w:rPr>
          <w:rFonts w:ascii="Arial" w:hAnsi="Arial" w:cs="Arial"/>
        </w:rPr>
        <w:t>elder</w:t>
      </w:r>
      <w:r w:rsidRPr="009126B4">
        <w:rPr>
          <w:rFonts w:ascii="Arial" w:hAnsi="Arial" w:cs="Arial"/>
        </w:rPr>
        <w:t xml:space="preserve"> grown-ups. By prioritizing the wants of more </w:t>
      </w:r>
      <w:r w:rsidR="008A7A2A">
        <w:rPr>
          <w:rFonts w:ascii="Arial" w:hAnsi="Arial" w:cs="Arial"/>
        </w:rPr>
        <w:t>aged</w:t>
      </w:r>
      <w:r w:rsidRPr="009126B4">
        <w:rPr>
          <w:rFonts w:ascii="Arial" w:hAnsi="Arial" w:cs="Arial"/>
        </w:rPr>
        <w:t xml:space="preserve"> people and advancing a holistic approach to care</w:t>
      </w:r>
      <w:r w:rsidR="008A7A2A">
        <w:rPr>
          <w:rFonts w:ascii="Arial" w:hAnsi="Arial" w:cs="Arial"/>
        </w:rPr>
        <w:t>.</w:t>
      </w:r>
      <w:r w:rsidRPr="009126B4">
        <w:rPr>
          <w:rFonts w:ascii="Arial" w:hAnsi="Arial" w:cs="Arial"/>
        </w:rPr>
        <w:t xml:space="preserve"> </w:t>
      </w:r>
    </w:p>
    <w:p w14:paraId="5D7B3A64" w14:textId="77777777" w:rsidR="00CE0EA7" w:rsidRPr="009126B4" w:rsidRDefault="00000000" w:rsidP="009126B4">
      <w:pPr>
        <w:spacing w:line="360" w:lineRule="auto"/>
        <w:jc w:val="both"/>
        <w:rPr>
          <w:rFonts w:ascii="Arial" w:hAnsi="Arial" w:cs="Arial"/>
          <w:b/>
          <w:sz w:val="24"/>
        </w:rPr>
      </w:pPr>
      <w:r w:rsidRPr="009126B4">
        <w:rPr>
          <w:rFonts w:ascii="Arial" w:hAnsi="Arial" w:cs="Arial"/>
          <w:b/>
          <w:sz w:val="24"/>
        </w:rPr>
        <w:t>Conclusion:</w:t>
      </w:r>
    </w:p>
    <w:p w14:paraId="5B7C01DE" w14:textId="77777777" w:rsidR="00CE0EA7" w:rsidRPr="009126B4" w:rsidRDefault="00000000" w:rsidP="009126B4">
      <w:pPr>
        <w:spacing w:line="360" w:lineRule="auto"/>
        <w:jc w:val="both"/>
        <w:rPr>
          <w:rFonts w:ascii="Arial" w:hAnsi="Arial" w:cs="Arial"/>
        </w:rPr>
      </w:pPr>
      <w:r w:rsidRPr="009126B4">
        <w:rPr>
          <w:rFonts w:ascii="Arial" w:hAnsi="Arial" w:cs="Arial"/>
        </w:rPr>
        <w:t>In conclusion, the developing populace of more seasoned grown-ups within the UK presents both openings and challenges for wellbeing and social care administrations. Whereas the government has actualized different approaches and interventions to address the wants of more seasoned people, there are critical crevices within the arrangement of coordinates and person-centred care. The widespread COVID-19 has highlighted the vulnerabilities of more seasoned grown-ups and underscored the significance of guaranteeing convenient access to high-quality healthcare and bolstering administrations.</w:t>
      </w:r>
    </w:p>
    <w:p w14:paraId="0A865AD1" w14:textId="3108673E" w:rsidR="00DF0FCA" w:rsidRPr="00DF0FCA" w:rsidRDefault="00DF0FCA" w:rsidP="00DF0FCA">
      <w:pPr>
        <w:spacing w:line="360" w:lineRule="auto"/>
        <w:jc w:val="both"/>
        <w:rPr>
          <w:rFonts w:ascii="Arial" w:hAnsi="Arial" w:cs="Arial"/>
        </w:rPr>
      </w:pPr>
      <w:r w:rsidRPr="00DF0FCA">
        <w:rPr>
          <w:rFonts w:ascii="Arial" w:hAnsi="Arial" w:cs="Arial"/>
        </w:rPr>
        <w:t xml:space="preserve">Understanding the complexities of 'old age' and the flow of the maturing populace is fundamental for educating approach choices, asset allocation, and benefit arrangement. By recognizing the different needs and encounters of older individuals, social orders can </w:t>
      </w:r>
      <w:r w:rsidR="008865B7">
        <w:rPr>
          <w:rFonts w:ascii="Arial" w:hAnsi="Arial" w:cs="Arial"/>
        </w:rPr>
        <w:t>endeavor</w:t>
      </w:r>
      <w:r w:rsidRPr="00DF0FCA">
        <w:rPr>
          <w:rFonts w:ascii="Arial" w:hAnsi="Arial" w:cs="Arial"/>
        </w:rPr>
        <w:t xml:space="preserve"> to form age-friendly situations that advance respect, consideration, and wellbeing over life expectancy. </w:t>
      </w:r>
    </w:p>
    <w:p w14:paraId="3F607EEF" w14:textId="745E4D55" w:rsidR="00CE0EA7" w:rsidRPr="009126B4" w:rsidRDefault="00000000" w:rsidP="009126B4">
      <w:pPr>
        <w:spacing w:line="360" w:lineRule="auto"/>
        <w:jc w:val="both"/>
        <w:rPr>
          <w:rFonts w:ascii="Arial" w:hAnsi="Arial" w:cs="Arial"/>
        </w:rPr>
      </w:pPr>
      <w:r w:rsidRPr="009126B4">
        <w:rPr>
          <w:rFonts w:ascii="Arial" w:hAnsi="Arial" w:cs="Arial"/>
        </w:rPr>
        <w:lastRenderedPageBreak/>
        <w:t xml:space="preserve">Moving forward, policymakers, healthcare suppliers, and community partners must work collaboratively to address the complex needs of the maturing populace. This incorporates contributing to preventive care measures, improving to-community-based back administrations, and advancing social incorporation and solid maturing activities. Moreover, </w:t>
      </w:r>
      <w:r w:rsidR="008865B7">
        <w:rPr>
          <w:rFonts w:ascii="Arial" w:hAnsi="Arial" w:cs="Arial"/>
        </w:rPr>
        <w:t>endeavors</w:t>
      </w:r>
      <w:r w:rsidRPr="009126B4">
        <w:rPr>
          <w:rFonts w:ascii="Arial" w:hAnsi="Arial" w:cs="Arial"/>
        </w:rPr>
        <w:t xml:space="preserve"> to combat age separation and advance intergenerational associations are essential for cultivating a society where more seasoned grown-ups are esteemed and regarded.</w:t>
      </w:r>
    </w:p>
    <w:p w14:paraId="73F27621" w14:textId="467567BA" w:rsidR="00CE0EA7" w:rsidRDefault="00000000" w:rsidP="009126B4">
      <w:pPr>
        <w:spacing w:line="360" w:lineRule="auto"/>
        <w:jc w:val="both"/>
        <w:rPr>
          <w:rFonts w:ascii="Arial" w:hAnsi="Arial" w:cs="Arial"/>
        </w:rPr>
      </w:pPr>
      <w:r w:rsidRPr="009126B4">
        <w:rPr>
          <w:rFonts w:ascii="Arial" w:hAnsi="Arial" w:cs="Arial"/>
        </w:rPr>
        <w:t xml:space="preserve">By prioritizing development, collaboration, and equity, the UK can create a healthcare framework that's responsive to the wants of older people and guarantees that they can age with dignity and freedom. Through continued speculation and commitment to </w:t>
      </w:r>
      <w:r w:rsidR="008865B7">
        <w:rPr>
          <w:rFonts w:ascii="Arial" w:hAnsi="Arial" w:cs="Arial"/>
        </w:rPr>
        <w:t>person-centered</w:t>
      </w:r>
      <w:r w:rsidRPr="009126B4">
        <w:rPr>
          <w:rFonts w:ascii="Arial" w:hAnsi="Arial" w:cs="Arial"/>
        </w:rPr>
        <w:t xml:space="preserve"> care, we will construct a society where more mature adults are enabled to live satisfying lives and contribute definitively to their communities. </w:t>
      </w:r>
    </w:p>
    <w:p w14:paraId="502C508F" w14:textId="4574D6FA" w:rsidR="00DC557A" w:rsidRPr="00173D82" w:rsidRDefault="00DC557A" w:rsidP="009126B4">
      <w:pPr>
        <w:spacing w:line="360" w:lineRule="auto"/>
        <w:jc w:val="both"/>
        <w:rPr>
          <w:rFonts w:ascii="Arial" w:hAnsi="Arial" w:cs="Arial"/>
          <w:b/>
          <w:bCs/>
          <w:sz w:val="28"/>
          <w:szCs w:val="28"/>
        </w:rPr>
      </w:pPr>
      <w:r w:rsidRPr="00173D82">
        <w:rPr>
          <w:rFonts w:ascii="Arial" w:hAnsi="Arial" w:cs="Arial"/>
          <w:b/>
          <w:bCs/>
          <w:sz w:val="28"/>
          <w:szCs w:val="28"/>
        </w:rPr>
        <w:t>APPENDIX</w:t>
      </w:r>
    </w:p>
    <w:p w14:paraId="2FDC0BDD" w14:textId="7561E7C7" w:rsidR="00DC557A" w:rsidRPr="00173D82" w:rsidRDefault="00DC557A" w:rsidP="00DC557A">
      <w:pPr>
        <w:spacing w:line="360" w:lineRule="auto"/>
        <w:jc w:val="both"/>
        <w:rPr>
          <w:rFonts w:ascii="Arial" w:hAnsi="Arial" w:cs="Arial"/>
          <w:b/>
          <w:bCs/>
        </w:rPr>
      </w:pPr>
      <w:r w:rsidRPr="00173D82">
        <w:rPr>
          <w:rFonts w:ascii="Arial" w:hAnsi="Arial" w:cs="Arial"/>
          <w:b/>
          <w:bCs/>
        </w:rPr>
        <w:t>CASE STUDY</w:t>
      </w:r>
    </w:p>
    <w:p w14:paraId="3F8D1F02" w14:textId="1C927CA4" w:rsidR="00DC557A" w:rsidRPr="009126B4" w:rsidRDefault="00DC557A" w:rsidP="00DC557A">
      <w:pPr>
        <w:spacing w:line="360" w:lineRule="auto"/>
        <w:jc w:val="both"/>
        <w:rPr>
          <w:rFonts w:ascii="Arial" w:hAnsi="Arial" w:cs="Arial"/>
        </w:rPr>
      </w:pPr>
      <w:r>
        <w:rPr>
          <w:rFonts w:ascii="Arial" w:hAnsi="Arial" w:cs="Arial"/>
        </w:rPr>
        <w:t>W</w:t>
      </w:r>
      <w:r w:rsidRPr="009126B4">
        <w:rPr>
          <w:rFonts w:ascii="Arial" w:hAnsi="Arial" w:cs="Arial"/>
        </w:rPr>
        <w:t xml:space="preserve">e dig into the one-of-a-kind wellbeing and social care needs of </w:t>
      </w:r>
      <w:proofErr w:type="spellStart"/>
      <w:r w:rsidRPr="009126B4">
        <w:rPr>
          <w:rFonts w:ascii="Arial" w:hAnsi="Arial" w:cs="Arial"/>
        </w:rPr>
        <w:t>Mr</w:t>
      </w:r>
      <w:proofErr w:type="spellEnd"/>
      <w:r w:rsidRPr="009126B4">
        <w:rPr>
          <w:rFonts w:ascii="Arial" w:hAnsi="Arial" w:cs="Arial"/>
        </w:rPr>
        <w:t xml:space="preserve"> John Smith, a 75-year-old inhabitant of urban Manchester, living freely</w:t>
      </w:r>
      <w:r w:rsidR="00173D82">
        <w:rPr>
          <w:rFonts w:ascii="Arial" w:hAnsi="Arial" w:cs="Arial"/>
        </w:rPr>
        <w:t xml:space="preserve"> in his own home</w:t>
      </w:r>
      <w:r w:rsidRPr="009126B4">
        <w:rPr>
          <w:rFonts w:ascii="Arial" w:hAnsi="Arial" w:cs="Arial"/>
        </w:rPr>
        <w:t xml:space="preserve">. Mr. Smith's later decrease in physical portability stemming from osteoarthritis serves as a central point for his healthcare prerequisites. This weakening condition, not as it were, hampers his capacity to perform everyday exercises but also contributes to increased sentiments of social segregation and misery. The impediments forced by osteoarthritis have diminished </w:t>
      </w:r>
      <w:proofErr w:type="spellStart"/>
      <w:r w:rsidRPr="009126B4">
        <w:rPr>
          <w:rFonts w:ascii="Arial" w:hAnsi="Arial" w:cs="Arial"/>
        </w:rPr>
        <w:t>Mr</w:t>
      </w:r>
      <w:proofErr w:type="spellEnd"/>
      <w:r w:rsidRPr="009126B4">
        <w:rPr>
          <w:rFonts w:ascii="Arial" w:hAnsi="Arial" w:cs="Arial"/>
        </w:rPr>
        <w:t xml:space="preserve"> Smith's engagement in social intuition and exercises he once delighted in, compounding his sense of forlornness and enthusiastic trouble.</w:t>
      </w:r>
    </w:p>
    <w:p w14:paraId="23EB660C" w14:textId="77777777" w:rsidR="00DC557A" w:rsidRPr="009126B4" w:rsidRDefault="00DC557A" w:rsidP="00DC557A">
      <w:pPr>
        <w:spacing w:line="360" w:lineRule="auto"/>
        <w:jc w:val="both"/>
        <w:rPr>
          <w:rFonts w:ascii="Arial" w:hAnsi="Arial" w:cs="Arial"/>
        </w:rPr>
      </w:pPr>
      <w:r w:rsidRPr="009126B4">
        <w:rPr>
          <w:rFonts w:ascii="Arial" w:hAnsi="Arial" w:cs="Arial"/>
        </w:rPr>
        <w:t>Additionally, money-related imperatives encourage compounding Mr. Smith's challenges, as he is hooked up with constrained annuity benefits. These monetary confinements obstruct his capacity to access fundamental care and bolster administrations, compounding his helplessness and lessening his quality of life. The intersection of physical, enthusiastic, and money-related burdens underscores the complexity of Mr. Smith's circumstance and highlights the multifaceted nature of his needs.</w:t>
      </w:r>
    </w:p>
    <w:p w14:paraId="6A6BAB07" w14:textId="77777777" w:rsidR="00DC557A" w:rsidRDefault="00DC557A" w:rsidP="009126B4">
      <w:pPr>
        <w:spacing w:line="360" w:lineRule="auto"/>
        <w:jc w:val="both"/>
        <w:rPr>
          <w:rFonts w:ascii="Arial" w:hAnsi="Arial" w:cs="Arial"/>
        </w:rPr>
      </w:pPr>
    </w:p>
    <w:p w14:paraId="1C50A81E" w14:textId="77777777" w:rsidR="00173D82" w:rsidRDefault="00173D82" w:rsidP="00F87528">
      <w:pPr>
        <w:spacing w:line="360" w:lineRule="auto"/>
        <w:jc w:val="both"/>
        <w:rPr>
          <w:rFonts w:ascii="Arial" w:hAnsi="Arial" w:cs="Arial"/>
          <w:b/>
        </w:rPr>
      </w:pPr>
    </w:p>
    <w:p w14:paraId="1F6CAC2B" w14:textId="77777777" w:rsidR="00173D82" w:rsidRDefault="00173D82" w:rsidP="00F87528">
      <w:pPr>
        <w:spacing w:line="360" w:lineRule="auto"/>
        <w:jc w:val="both"/>
        <w:rPr>
          <w:rFonts w:ascii="Arial" w:hAnsi="Arial" w:cs="Arial"/>
          <w:b/>
        </w:rPr>
      </w:pPr>
    </w:p>
    <w:p w14:paraId="043F48D8" w14:textId="77777777" w:rsidR="00173D82" w:rsidRDefault="00173D82" w:rsidP="00F87528">
      <w:pPr>
        <w:spacing w:line="360" w:lineRule="auto"/>
        <w:jc w:val="both"/>
        <w:rPr>
          <w:rFonts w:ascii="Arial" w:hAnsi="Arial" w:cs="Arial"/>
          <w:b/>
        </w:rPr>
      </w:pPr>
    </w:p>
    <w:p w14:paraId="7063D0CA" w14:textId="77777777" w:rsidR="00173D82" w:rsidRDefault="00173D82" w:rsidP="00F87528">
      <w:pPr>
        <w:spacing w:line="360" w:lineRule="auto"/>
        <w:jc w:val="both"/>
        <w:rPr>
          <w:rFonts w:ascii="Arial" w:hAnsi="Arial" w:cs="Arial"/>
          <w:b/>
        </w:rPr>
      </w:pPr>
    </w:p>
    <w:p w14:paraId="05DC63AC" w14:textId="77777777" w:rsidR="00173D82" w:rsidRDefault="00173D82" w:rsidP="00F87528">
      <w:pPr>
        <w:spacing w:line="360" w:lineRule="auto"/>
        <w:jc w:val="both"/>
        <w:rPr>
          <w:rFonts w:ascii="Arial" w:hAnsi="Arial" w:cs="Arial"/>
          <w:b/>
        </w:rPr>
      </w:pPr>
    </w:p>
    <w:p w14:paraId="37AAD1FD" w14:textId="72E8796D" w:rsidR="00F87528" w:rsidRPr="00173D82" w:rsidRDefault="00000000" w:rsidP="00F87528">
      <w:pPr>
        <w:spacing w:line="360" w:lineRule="auto"/>
        <w:jc w:val="both"/>
        <w:rPr>
          <w:rFonts w:ascii="Arial" w:hAnsi="Arial" w:cs="Arial"/>
          <w:b/>
          <w:sz w:val="32"/>
          <w:szCs w:val="32"/>
        </w:rPr>
      </w:pPr>
      <w:r w:rsidRPr="00173D82">
        <w:rPr>
          <w:rFonts w:ascii="Arial" w:hAnsi="Arial" w:cs="Arial"/>
          <w:b/>
          <w:sz w:val="32"/>
          <w:szCs w:val="32"/>
        </w:rPr>
        <w:t>References</w:t>
      </w:r>
    </w:p>
    <w:p w14:paraId="2273EA89" w14:textId="29988DCC" w:rsidR="00173D82" w:rsidRDefault="00173D82" w:rsidP="00F87528">
      <w:pPr>
        <w:spacing w:line="360" w:lineRule="auto"/>
        <w:jc w:val="both"/>
        <w:rPr>
          <w:rFonts w:ascii="Arial" w:hAnsi="Arial" w:cs="Arial"/>
        </w:rPr>
      </w:pPr>
      <w:r w:rsidRPr="00F87528">
        <w:rPr>
          <w:rFonts w:ascii="Arial" w:hAnsi="Arial" w:cs="Arial"/>
        </w:rPr>
        <w:t>‌</w:t>
      </w:r>
      <w:r w:rsidRPr="00F87528">
        <w:t xml:space="preserve"> </w:t>
      </w:r>
      <w:r w:rsidRPr="00F87528">
        <w:rPr>
          <w:rFonts w:ascii="Arial" w:hAnsi="Arial" w:cs="Arial"/>
        </w:rPr>
        <w:t>NHS England (2020). Improving Care for Older People. [online] England.nhs.uk. Available at: https://www.england.nhs.uk/ourwork/clinical-policy/older-people/improving-care-for-older-people/.</w:t>
      </w:r>
    </w:p>
    <w:p w14:paraId="53F95239" w14:textId="77777777" w:rsidR="00173D82" w:rsidRDefault="00173D82" w:rsidP="00F87528">
      <w:pPr>
        <w:spacing w:line="360" w:lineRule="auto"/>
        <w:jc w:val="both"/>
        <w:rPr>
          <w:rFonts w:ascii="Arial" w:hAnsi="Arial" w:cs="Arial"/>
        </w:rPr>
      </w:pPr>
      <w:r w:rsidRPr="00F87528">
        <w:rPr>
          <w:rFonts w:ascii="Arial" w:hAnsi="Arial" w:cs="Arial"/>
        </w:rPr>
        <w:t>‌</w:t>
      </w:r>
      <w:r w:rsidRPr="00DB2093">
        <w:rPr>
          <w:rFonts w:ascii="Arial" w:hAnsi="Arial" w:cs="Arial"/>
          <w:color w:val="222222"/>
          <w:sz w:val="20"/>
          <w:szCs w:val="20"/>
          <w:shd w:val="clear" w:color="auto" w:fill="FFFFFF"/>
        </w:rPr>
        <w:t xml:space="preserve"> </w:t>
      </w:r>
      <w:r w:rsidRPr="00DB2093">
        <w:rPr>
          <w:rFonts w:ascii="Arial" w:hAnsi="Arial" w:cs="Arial"/>
        </w:rPr>
        <w:t>Wenger, G.C., 2021. </w:t>
      </w:r>
      <w:r w:rsidRPr="00DB2093">
        <w:rPr>
          <w:rFonts w:ascii="Arial" w:hAnsi="Arial" w:cs="Arial"/>
          <w:i/>
          <w:iCs/>
        </w:rPr>
        <w:t>The supportive network: Coping with old age</w:t>
      </w:r>
      <w:r w:rsidRPr="00DB2093">
        <w:rPr>
          <w:rFonts w:ascii="Arial" w:hAnsi="Arial" w:cs="Arial"/>
        </w:rPr>
        <w:t>. Routledge.</w:t>
      </w:r>
    </w:p>
    <w:p w14:paraId="1ED4475A" w14:textId="77777777" w:rsidR="00173D82" w:rsidRPr="00F87528" w:rsidRDefault="00173D82" w:rsidP="00F87528">
      <w:pPr>
        <w:spacing w:line="360" w:lineRule="auto"/>
        <w:jc w:val="both"/>
        <w:rPr>
          <w:rFonts w:ascii="Arial" w:hAnsi="Arial" w:cs="Arial"/>
        </w:rPr>
      </w:pPr>
      <w:r w:rsidRPr="00F87528">
        <w:rPr>
          <w:rFonts w:ascii="Arial" w:hAnsi="Arial" w:cs="Arial"/>
        </w:rPr>
        <w:t>Age UK (2018). Health and wellbeing | Conditions and illnesses | Age UK. [online] Ageuk.org.uk. Available at: https://www.ageuk.org.uk/information-advice/health-wellbeing/conditions-illnesses/.</w:t>
      </w:r>
    </w:p>
    <w:p w14:paraId="50C1F7B9" w14:textId="77777777" w:rsidR="00173D82" w:rsidRPr="00F87528" w:rsidRDefault="00173D82" w:rsidP="00F87528">
      <w:pPr>
        <w:spacing w:line="360" w:lineRule="auto"/>
        <w:jc w:val="both"/>
        <w:rPr>
          <w:rFonts w:ascii="Arial" w:hAnsi="Arial" w:cs="Arial"/>
        </w:rPr>
      </w:pPr>
      <w:r w:rsidRPr="00F87528">
        <w:rPr>
          <w:rFonts w:ascii="Arial" w:hAnsi="Arial" w:cs="Arial"/>
        </w:rPr>
        <w:t>Age UK (2023). The State of Health and Care of Older People. [online] Available at: https://www.ageuk.org.uk/globalassets/age-uk/documents/reports-and-publications/reports-and-briefings/health--wellbeing/age-uk-briefing-state-of-health-and-care-july-2023-abridged-version.pdf.</w:t>
      </w:r>
    </w:p>
    <w:p w14:paraId="3C495E9B" w14:textId="77777777" w:rsidR="00173D82" w:rsidRPr="00F87528" w:rsidRDefault="00173D82" w:rsidP="00F87528">
      <w:pPr>
        <w:spacing w:line="360" w:lineRule="auto"/>
        <w:jc w:val="both"/>
        <w:rPr>
          <w:rFonts w:ascii="Arial" w:hAnsi="Arial" w:cs="Arial"/>
        </w:rPr>
      </w:pPr>
      <w:r w:rsidRPr="00F87528">
        <w:rPr>
          <w:rFonts w:ascii="Arial" w:hAnsi="Arial" w:cs="Arial"/>
        </w:rPr>
        <w:t>ageing-better.org.uk. (n.d.). Health | The State of Ageing 2022 | Centre for Ageing Better. [online] Available at: https://ageing-better.org.uk/health-state-ageing-2022.</w:t>
      </w:r>
    </w:p>
    <w:p w14:paraId="65BF3773" w14:textId="77777777" w:rsidR="00173D82" w:rsidRPr="00F87528" w:rsidRDefault="00173D82" w:rsidP="00F87528">
      <w:pPr>
        <w:spacing w:line="360" w:lineRule="auto"/>
        <w:jc w:val="both"/>
        <w:rPr>
          <w:rFonts w:ascii="Arial" w:hAnsi="Arial" w:cs="Arial"/>
        </w:rPr>
      </w:pPr>
      <w:r w:rsidRPr="00F87528">
        <w:rPr>
          <w:rFonts w:ascii="Arial" w:hAnsi="Arial" w:cs="Arial"/>
        </w:rPr>
        <w:t>Anon, (2021). Health Challenges The Elderly Population In UK Face | REAN Webinar. [online] Available at: https://www.reanfoundation.org/analyzing-the-health-challenges-of-the-elderly/ [Accessed 22 Mar. 2024].</w:t>
      </w:r>
    </w:p>
    <w:p w14:paraId="73BF1A21" w14:textId="77777777" w:rsidR="00173D82" w:rsidRPr="009126B4" w:rsidRDefault="00173D82" w:rsidP="009126B4">
      <w:pPr>
        <w:spacing w:line="360" w:lineRule="auto"/>
        <w:jc w:val="both"/>
        <w:rPr>
          <w:rFonts w:ascii="Arial" w:hAnsi="Arial" w:cs="Arial"/>
        </w:rPr>
      </w:pPr>
      <w:r w:rsidRPr="009126B4">
        <w:rPr>
          <w:rFonts w:ascii="Arial" w:hAnsi="Arial" w:cs="Arial"/>
        </w:rPr>
        <w:t>Armitage, R. and Nellums, L.B. (2020). COVID-19 and the consequences of isolating older people. The Lancet Public Health, [online] 5(5). doi:https://doi.org/10.1016/s2468-2667(20)30061-x.</w:t>
      </w:r>
    </w:p>
    <w:p w14:paraId="055A5EA6" w14:textId="77777777" w:rsidR="00173D82" w:rsidRPr="00F87528" w:rsidRDefault="00173D82" w:rsidP="00F87528">
      <w:pPr>
        <w:spacing w:line="360" w:lineRule="auto"/>
        <w:jc w:val="both"/>
        <w:rPr>
          <w:rFonts w:ascii="Arial" w:hAnsi="Arial" w:cs="Arial"/>
        </w:rPr>
      </w:pPr>
      <w:bookmarkStart w:id="0" w:name="_Hlk162270320"/>
      <w:r w:rsidRPr="00F87528">
        <w:rPr>
          <w:rFonts w:ascii="Arial" w:hAnsi="Arial" w:cs="Arial"/>
        </w:rPr>
        <w:t>‌</w:t>
      </w:r>
      <w:r w:rsidRPr="00AC4300">
        <w:rPr>
          <w:rFonts w:ascii="Arial" w:hAnsi="Arial" w:cs="Arial"/>
        </w:rPr>
        <w:t>Bullock, K. and Johnson, P., 2012</w:t>
      </w:r>
      <w:bookmarkEnd w:id="0"/>
      <w:r w:rsidRPr="00AC4300">
        <w:rPr>
          <w:rFonts w:ascii="Arial" w:hAnsi="Arial" w:cs="Arial"/>
        </w:rPr>
        <w:t>. The impact of the Human Rights Act 1998 on policing in England and Wales. The British Journal of Criminology, 52(3), pp.630-650.</w:t>
      </w:r>
    </w:p>
    <w:p w14:paraId="76EDC71D" w14:textId="77777777" w:rsidR="00173D82" w:rsidRPr="00F87528" w:rsidRDefault="00173D82" w:rsidP="00F87528">
      <w:pPr>
        <w:spacing w:line="360" w:lineRule="auto"/>
        <w:jc w:val="both"/>
        <w:rPr>
          <w:rFonts w:ascii="Arial" w:hAnsi="Arial" w:cs="Arial"/>
        </w:rPr>
      </w:pPr>
      <w:r w:rsidRPr="00F87528">
        <w:rPr>
          <w:rFonts w:ascii="Arial" w:hAnsi="Arial" w:cs="Arial"/>
        </w:rPr>
        <w:t>Grundy, E. (2010). The care of older people in the United Kingdom: problems, provision and policy. [online] Available at: https://dds.cepal.org/eventos/presentaciones/2010/1122/Grundy.pdf.</w:t>
      </w:r>
    </w:p>
    <w:p w14:paraId="1AFCA850" w14:textId="77777777" w:rsidR="00173D82" w:rsidRPr="00F87528" w:rsidRDefault="00173D82" w:rsidP="00F87528">
      <w:pPr>
        <w:spacing w:line="360" w:lineRule="auto"/>
        <w:jc w:val="both"/>
        <w:rPr>
          <w:rFonts w:ascii="Arial" w:hAnsi="Arial" w:cs="Arial"/>
        </w:rPr>
      </w:pPr>
      <w:r w:rsidRPr="00F57BBC">
        <w:rPr>
          <w:rFonts w:ascii="Arial" w:hAnsi="Arial" w:cs="Arial"/>
        </w:rPr>
        <w:lastRenderedPageBreak/>
        <w:t xml:space="preserve">Hertzog, C., Kramer, A.F., Wilson, R.S. and Lindenberger, U., 2008. Enrichment effects on adult cognitive development: can the functional capacity of older adults be preserved and </w:t>
      </w:r>
      <w:proofErr w:type="gramStart"/>
      <w:r w:rsidRPr="00F57BBC">
        <w:rPr>
          <w:rFonts w:ascii="Arial" w:hAnsi="Arial" w:cs="Arial"/>
        </w:rPr>
        <w:t>enhanced?.</w:t>
      </w:r>
      <w:proofErr w:type="gramEnd"/>
      <w:r w:rsidRPr="00F57BBC">
        <w:rPr>
          <w:rFonts w:ascii="Arial" w:hAnsi="Arial" w:cs="Arial"/>
        </w:rPr>
        <w:t> </w:t>
      </w:r>
      <w:r w:rsidRPr="00F57BBC">
        <w:rPr>
          <w:rFonts w:ascii="Arial" w:hAnsi="Arial" w:cs="Arial"/>
          <w:i/>
          <w:iCs/>
        </w:rPr>
        <w:t>Psychological science in the public interest</w:t>
      </w:r>
      <w:r w:rsidRPr="00F57BBC">
        <w:rPr>
          <w:rFonts w:ascii="Arial" w:hAnsi="Arial" w:cs="Arial"/>
        </w:rPr>
        <w:t>, </w:t>
      </w:r>
      <w:r w:rsidRPr="00F57BBC">
        <w:rPr>
          <w:rFonts w:ascii="Arial" w:hAnsi="Arial" w:cs="Arial"/>
          <w:i/>
          <w:iCs/>
        </w:rPr>
        <w:t>9</w:t>
      </w:r>
      <w:r w:rsidRPr="00F57BBC">
        <w:rPr>
          <w:rFonts w:ascii="Arial" w:hAnsi="Arial" w:cs="Arial"/>
        </w:rPr>
        <w:t>(1), pp.1-65.</w:t>
      </w:r>
    </w:p>
    <w:p w14:paraId="69D1B371" w14:textId="77777777" w:rsidR="00173D82" w:rsidRPr="00F87528" w:rsidRDefault="00173D82" w:rsidP="00F87528">
      <w:pPr>
        <w:spacing w:line="360" w:lineRule="auto"/>
        <w:jc w:val="both"/>
        <w:rPr>
          <w:rFonts w:ascii="Arial" w:hAnsi="Arial" w:cs="Arial"/>
        </w:rPr>
      </w:pPr>
      <w:bookmarkStart w:id="1" w:name="_Hlk162269443"/>
      <w:r w:rsidRPr="001114A8">
        <w:rPr>
          <w:rFonts w:ascii="Arial" w:hAnsi="Arial" w:cs="Arial"/>
        </w:rPr>
        <w:t>Johnston, C. and Liddle, J., 2007</w:t>
      </w:r>
      <w:bookmarkEnd w:id="1"/>
      <w:r w:rsidRPr="001114A8">
        <w:rPr>
          <w:rFonts w:ascii="Arial" w:hAnsi="Arial" w:cs="Arial"/>
        </w:rPr>
        <w:t>. The Mental Capacity Act 2005: a new framework for healthcare decision making. Journal of medical ethics, 33(2), pp.94-97.</w:t>
      </w:r>
    </w:p>
    <w:p w14:paraId="2CDDE09A" w14:textId="77777777" w:rsidR="00173D82" w:rsidRPr="008A7A2A" w:rsidRDefault="00173D82" w:rsidP="008A7A2A">
      <w:pPr>
        <w:spacing w:line="360" w:lineRule="auto"/>
        <w:jc w:val="both"/>
        <w:rPr>
          <w:rFonts w:ascii="Arial" w:hAnsi="Arial" w:cs="Arial"/>
          <w:lang w:val="en-GB"/>
        </w:rPr>
      </w:pPr>
      <w:proofErr w:type="spellStart"/>
      <w:r w:rsidRPr="008A7A2A">
        <w:rPr>
          <w:rFonts w:ascii="Arial" w:hAnsi="Arial" w:cs="Arial"/>
          <w:lang w:val="en-GB"/>
        </w:rPr>
        <w:t>Maulk</w:t>
      </w:r>
      <w:proofErr w:type="spellEnd"/>
      <w:r w:rsidRPr="008A7A2A">
        <w:rPr>
          <w:rFonts w:ascii="Arial" w:hAnsi="Arial" w:cs="Arial"/>
          <w:lang w:val="en-GB"/>
        </w:rPr>
        <w:t xml:space="preserve">, K. (2010) </w:t>
      </w:r>
      <w:r w:rsidRPr="008A7A2A">
        <w:rPr>
          <w:rFonts w:ascii="Arial" w:hAnsi="Arial" w:cs="Arial"/>
          <w:i/>
          <w:iCs/>
          <w:lang w:val="en-GB"/>
        </w:rPr>
        <w:t>Gerontological Nursing: Competencies for Care 2</w:t>
      </w:r>
      <w:r w:rsidRPr="008A7A2A">
        <w:rPr>
          <w:rFonts w:ascii="Arial" w:hAnsi="Arial" w:cs="Arial"/>
          <w:i/>
          <w:iCs/>
          <w:vertAlign w:val="superscript"/>
          <w:lang w:val="en-GB"/>
        </w:rPr>
        <w:t>nd</w:t>
      </w:r>
      <w:r w:rsidRPr="008A7A2A">
        <w:rPr>
          <w:rFonts w:ascii="Arial" w:hAnsi="Arial" w:cs="Arial"/>
          <w:i/>
          <w:iCs/>
          <w:lang w:val="en-GB"/>
        </w:rPr>
        <w:t xml:space="preserve"> </w:t>
      </w:r>
      <w:proofErr w:type="spellStart"/>
      <w:r w:rsidRPr="008A7A2A">
        <w:rPr>
          <w:rFonts w:ascii="Arial" w:hAnsi="Arial" w:cs="Arial"/>
          <w:i/>
          <w:iCs/>
          <w:lang w:val="en-GB"/>
        </w:rPr>
        <w:t>edn</w:t>
      </w:r>
      <w:proofErr w:type="spellEnd"/>
      <w:r w:rsidRPr="008A7A2A">
        <w:rPr>
          <w:rFonts w:ascii="Arial" w:hAnsi="Arial" w:cs="Arial"/>
          <w:i/>
          <w:iCs/>
          <w:lang w:val="en-GB"/>
        </w:rPr>
        <w:t>.</w:t>
      </w:r>
      <w:r w:rsidRPr="008A7A2A">
        <w:rPr>
          <w:rFonts w:ascii="Arial" w:hAnsi="Arial" w:cs="Arial"/>
          <w:lang w:val="en-GB"/>
        </w:rPr>
        <w:t xml:space="preserve"> London: Jones and Bartlett Publishers International.</w:t>
      </w:r>
    </w:p>
    <w:p w14:paraId="56FE32A9" w14:textId="77777777" w:rsidR="00173D82" w:rsidRPr="00F87528" w:rsidRDefault="00173D82" w:rsidP="00F87528">
      <w:pPr>
        <w:spacing w:line="360" w:lineRule="auto"/>
        <w:jc w:val="both"/>
        <w:rPr>
          <w:rFonts w:ascii="Arial" w:hAnsi="Arial" w:cs="Arial"/>
        </w:rPr>
      </w:pPr>
      <w:r w:rsidRPr="00F87528">
        <w:rPr>
          <w:rFonts w:ascii="Arial" w:hAnsi="Arial" w:cs="Arial"/>
        </w:rPr>
        <w:t>Mental Health Foundation (2023). Older people: Statistics. [online] www.mentalhealth.org.uk. Available at: https://www.mentalhealth.org.uk/explore-mental-health/statistics/older-people-statistics.</w:t>
      </w:r>
    </w:p>
    <w:p w14:paraId="70EA5881" w14:textId="77777777" w:rsidR="00173D82" w:rsidRPr="00F87528" w:rsidRDefault="00173D82" w:rsidP="00F87528">
      <w:pPr>
        <w:spacing w:line="360" w:lineRule="auto"/>
        <w:jc w:val="both"/>
        <w:rPr>
          <w:rFonts w:ascii="Arial" w:hAnsi="Arial" w:cs="Arial"/>
        </w:rPr>
      </w:pPr>
      <w:r w:rsidRPr="00F87528">
        <w:rPr>
          <w:rFonts w:ascii="Arial" w:hAnsi="Arial" w:cs="Arial"/>
        </w:rPr>
        <w:t>MHA (2021). Facts &amp; Stats - Older People in the UK | MHA. [online] www.mha.org.uk. Available at: https://www.mha.org.uk/get-involved/policy-influencing/facts-stats/.</w:t>
      </w:r>
    </w:p>
    <w:p w14:paraId="69524845" w14:textId="77777777" w:rsidR="00173D82" w:rsidRDefault="00173D82" w:rsidP="00F87528">
      <w:pPr>
        <w:spacing w:line="360" w:lineRule="auto"/>
        <w:jc w:val="both"/>
        <w:rPr>
          <w:rFonts w:ascii="Arial" w:hAnsi="Arial" w:cs="Arial"/>
        </w:rPr>
      </w:pPr>
      <w:bookmarkStart w:id="2" w:name="_Hlk162268964"/>
      <w:r w:rsidRPr="00126B6A">
        <w:rPr>
          <w:rFonts w:ascii="Arial" w:hAnsi="Arial" w:cs="Arial"/>
        </w:rPr>
        <w:t>Mueller, A.L., McNamara, M.S. and Sinclair, D.A., 2020</w:t>
      </w:r>
      <w:bookmarkEnd w:id="2"/>
      <w:r w:rsidRPr="00126B6A">
        <w:rPr>
          <w:rFonts w:ascii="Arial" w:hAnsi="Arial" w:cs="Arial"/>
        </w:rPr>
        <w:t xml:space="preserve">. Why does COVID-19 disproportionately affect older </w:t>
      </w:r>
      <w:proofErr w:type="gramStart"/>
      <w:r w:rsidRPr="00126B6A">
        <w:rPr>
          <w:rFonts w:ascii="Arial" w:hAnsi="Arial" w:cs="Arial"/>
        </w:rPr>
        <w:t>people?.</w:t>
      </w:r>
      <w:proofErr w:type="gramEnd"/>
      <w:r w:rsidRPr="00126B6A">
        <w:rPr>
          <w:rFonts w:ascii="Arial" w:hAnsi="Arial" w:cs="Arial"/>
        </w:rPr>
        <w:t xml:space="preserve"> Aging (</w:t>
      </w:r>
      <w:proofErr w:type="spellStart"/>
      <w:r w:rsidRPr="00126B6A">
        <w:rPr>
          <w:rFonts w:ascii="Arial" w:hAnsi="Arial" w:cs="Arial"/>
        </w:rPr>
        <w:t>albany</w:t>
      </w:r>
      <w:proofErr w:type="spellEnd"/>
      <w:r w:rsidRPr="00126B6A">
        <w:rPr>
          <w:rFonts w:ascii="Arial" w:hAnsi="Arial" w:cs="Arial"/>
        </w:rPr>
        <w:t xml:space="preserve"> NY), 12(10), p.9959.</w:t>
      </w:r>
    </w:p>
    <w:p w14:paraId="14AB5F34" w14:textId="77777777" w:rsidR="00173D82" w:rsidRPr="00F87528" w:rsidRDefault="00173D82" w:rsidP="00F87528">
      <w:pPr>
        <w:spacing w:line="360" w:lineRule="auto"/>
        <w:jc w:val="both"/>
        <w:rPr>
          <w:rFonts w:ascii="Arial" w:hAnsi="Arial" w:cs="Arial"/>
        </w:rPr>
      </w:pPr>
      <w:r w:rsidRPr="00F87528">
        <w:rPr>
          <w:rFonts w:ascii="Arial" w:hAnsi="Arial" w:cs="Arial"/>
        </w:rPr>
        <w:t>Patel, K. (2022). 6 Most Common Health Concerns for Older People. [online] Age UK London Blog. Available at: http://www.ageuklondonblog.org.uk/2022/12/29/6-common-health-concerns-older-people/.</w:t>
      </w:r>
    </w:p>
    <w:p w14:paraId="0D700318" w14:textId="77777777" w:rsidR="00173D82" w:rsidRPr="009126B4" w:rsidRDefault="00173D82" w:rsidP="009126B4">
      <w:pPr>
        <w:spacing w:line="360" w:lineRule="auto"/>
        <w:jc w:val="both"/>
        <w:rPr>
          <w:rFonts w:ascii="Arial" w:hAnsi="Arial" w:cs="Arial"/>
        </w:rPr>
      </w:pPr>
      <w:r w:rsidRPr="009126B4">
        <w:rPr>
          <w:rFonts w:ascii="Arial" w:hAnsi="Arial" w:cs="Arial"/>
        </w:rPr>
        <w:t>Smeeth, L., Fletcher, A.E., Siu-Woon Ng, E., Stirling, S., Nunes, M., Breeze, E., Bulpitt, C.J., Jones, D. and Tulloch, A. (2002). Reduced hearing, ownership, and use of hearing aids in elderly people in the UK–the MRC Trial of the Assessment and Management of Older People in the Community: a cross-sectional survey. The Lancet, 359(9316), pp.1466–1470. doi:https://doi.org/10.1016/s0140-6736(02)08433-7.</w:t>
      </w:r>
    </w:p>
    <w:p w14:paraId="085E919F" w14:textId="77777777" w:rsidR="00F87528" w:rsidRPr="00F87528" w:rsidRDefault="00000000" w:rsidP="00F87528">
      <w:pPr>
        <w:spacing w:line="360" w:lineRule="auto"/>
        <w:jc w:val="both"/>
        <w:rPr>
          <w:rFonts w:ascii="Arial" w:hAnsi="Arial" w:cs="Arial"/>
        </w:rPr>
      </w:pPr>
      <w:r w:rsidRPr="00F87528">
        <w:rPr>
          <w:rFonts w:ascii="Arial" w:hAnsi="Arial" w:cs="Arial"/>
        </w:rPr>
        <w:t>‌</w:t>
      </w:r>
    </w:p>
    <w:p w14:paraId="2F053B48" w14:textId="77777777" w:rsidR="00F87528" w:rsidRPr="00F87528" w:rsidRDefault="00000000" w:rsidP="00F87528">
      <w:pPr>
        <w:spacing w:line="360" w:lineRule="auto"/>
        <w:jc w:val="both"/>
        <w:rPr>
          <w:rFonts w:ascii="Arial" w:hAnsi="Arial" w:cs="Arial"/>
        </w:rPr>
      </w:pPr>
      <w:r w:rsidRPr="00F87528">
        <w:rPr>
          <w:rFonts w:ascii="Arial" w:hAnsi="Arial" w:cs="Arial"/>
        </w:rPr>
        <w:t>‌</w:t>
      </w:r>
    </w:p>
    <w:p w14:paraId="76C00DAC" w14:textId="77777777" w:rsidR="009126B4" w:rsidRPr="009126B4" w:rsidRDefault="00000000" w:rsidP="00F87528">
      <w:pPr>
        <w:spacing w:line="360" w:lineRule="auto"/>
        <w:jc w:val="both"/>
        <w:rPr>
          <w:rFonts w:ascii="Arial" w:hAnsi="Arial" w:cs="Arial"/>
        </w:rPr>
      </w:pPr>
      <w:r w:rsidRPr="00F87528">
        <w:rPr>
          <w:rFonts w:ascii="Arial" w:hAnsi="Arial" w:cs="Arial"/>
        </w:rPr>
        <w:t>‌</w:t>
      </w:r>
    </w:p>
    <w:p w14:paraId="40D97B7E" w14:textId="77777777" w:rsidR="009126B4" w:rsidRPr="009126B4" w:rsidRDefault="00000000" w:rsidP="009126B4">
      <w:pPr>
        <w:spacing w:line="360" w:lineRule="auto"/>
        <w:jc w:val="both"/>
        <w:rPr>
          <w:rFonts w:ascii="Arial" w:hAnsi="Arial" w:cs="Arial"/>
        </w:rPr>
      </w:pPr>
      <w:r w:rsidRPr="009126B4">
        <w:rPr>
          <w:rFonts w:ascii="Arial" w:hAnsi="Arial" w:cs="Arial"/>
        </w:rPr>
        <w:t>‌</w:t>
      </w:r>
    </w:p>
    <w:p w14:paraId="72635BEC" w14:textId="77777777" w:rsidR="009126B4" w:rsidRPr="009126B4" w:rsidRDefault="00000000" w:rsidP="009126B4">
      <w:pPr>
        <w:spacing w:line="360" w:lineRule="auto"/>
        <w:jc w:val="both"/>
        <w:rPr>
          <w:rFonts w:ascii="Arial" w:hAnsi="Arial" w:cs="Arial"/>
        </w:rPr>
      </w:pPr>
      <w:r w:rsidRPr="009126B4">
        <w:rPr>
          <w:rFonts w:ascii="Arial" w:hAnsi="Arial" w:cs="Arial"/>
        </w:rPr>
        <w:t>‌</w:t>
      </w:r>
    </w:p>
    <w:sectPr w:rsidR="009126B4" w:rsidRPr="009126B4">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DCAD6B" w14:textId="77777777" w:rsidR="00564129" w:rsidRDefault="00564129" w:rsidP="00173D82">
      <w:pPr>
        <w:spacing w:after="0" w:line="240" w:lineRule="auto"/>
      </w:pPr>
      <w:r>
        <w:separator/>
      </w:r>
    </w:p>
  </w:endnote>
  <w:endnote w:type="continuationSeparator" w:id="0">
    <w:p w14:paraId="066B6414" w14:textId="77777777" w:rsidR="00564129" w:rsidRDefault="00564129" w:rsidP="00173D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4ECD04" w14:textId="77777777" w:rsidR="00564129" w:rsidRDefault="00564129" w:rsidP="00173D82">
      <w:pPr>
        <w:spacing w:after="0" w:line="240" w:lineRule="auto"/>
      </w:pPr>
      <w:r>
        <w:separator/>
      </w:r>
    </w:p>
  </w:footnote>
  <w:footnote w:type="continuationSeparator" w:id="0">
    <w:p w14:paraId="5066C6FC" w14:textId="77777777" w:rsidR="00564129" w:rsidRDefault="00564129" w:rsidP="00173D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5799750"/>
      <w:docPartObj>
        <w:docPartGallery w:val="Page Numbers (Top of Page)"/>
        <w:docPartUnique/>
      </w:docPartObj>
    </w:sdtPr>
    <w:sdtEndPr>
      <w:rPr>
        <w:noProof/>
      </w:rPr>
    </w:sdtEndPr>
    <w:sdtContent>
      <w:p w14:paraId="2CAA5E55" w14:textId="3746FA08" w:rsidR="00173D82" w:rsidRDefault="00173D8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9E23507" w14:textId="77777777" w:rsidR="00173D82" w:rsidRDefault="00173D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6F1B"/>
    <w:rsid w:val="001114A8"/>
    <w:rsid w:val="00126B6A"/>
    <w:rsid w:val="00173D82"/>
    <w:rsid w:val="001868F2"/>
    <w:rsid w:val="00232CED"/>
    <w:rsid w:val="0045771A"/>
    <w:rsid w:val="004F4D0B"/>
    <w:rsid w:val="00506F1B"/>
    <w:rsid w:val="00564129"/>
    <w:rsid w:val="005C1D06"/>
    <w:rsid w:val="00743995"/>
    <w:rsid w:val="008865B7"/>
    <w:rsid w:val="008A7A2A"/>
    <w:rsid w:val="009126B4"/>
    <w:rsid w:val="00AC4300"/>
    <w:rsid w:val="00B575FF"/>
    <w:rsid w:val="00CE0EA7"/>
    <w:rsid w:val="00DB2093"/>
    <w:rsid w:val="00DC557A"/>
    <w:rsid w:val="00DF0FCA"/>
    <w:rsid w:val="00E3353F"/>
    <w:rsid w:val="00F57BBC"/>
    <w:rsid w:val="00F87528"/>
    <w:rsid w:val="00FA12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6850AA"/>
  <w15:chartTrackingRefBased/>
  <w15:docId w15:val="{B65FA1DD-AAFE-46CA-93A1-DB66D6415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7528"/>
    <w:rPr>
      <w:color w:val="0563C1" w:themeColor="hyperlink"/>
      <w:u w:val="single"/>
    </w:rPr>
  </w:style>
  <w:style w:type="paragraph" w:styleId="NormalWeb">
    <w:name w:val="Normal (Web)"/>
    <w:basedOn w:val="Normal"/>
    <w:uiPriority w:val="99"/>
    <w:semiHidden/>
    <w:unhideWhenUsed/>
    <w:rsid w:val="00DB2093"/>
    <w:rPr>
      <w:rFonts w:ascii="Times New Roman" w:hAnsi="Times New Roman" w:cs="Times New Roman"/>
      <w:sz w:val="24"/>
      <w:szCs w:val="24"/>
    </w:rPr>
  </w:style>
  <w:style w:type="paragraph" w:styleId="Header">
    <w:name w:val="header"/>
    <w:basedOn w:val="Normal"/>
    <w:link w:val="HeaderChar"/>
    <w:uiPriority w:val="99"/>
    <w:unhideWhenUsed/>
    <w:rsid w:val="00173D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3D82"/>
  </w:style>
  <w:style w:type="paragraph" w:styleId="Footer">
    <w:name w:val="footer"/>
    <w:basedOn w:val="Normal"/>
    <w:link w:val="FooterChar"/>
    <w:uiPriority w:val="99"/>
    <w:unhideWhenUsed/>
    <w:rsid w:val="00173D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D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1127390">
      <w:bodyDiv w:val="1"/>
      <w:marLeft w:val="0"/>
      <w:marRight w:val="0"/>
      <w:marTop w:val="0"/>
      <w:marBottom w:val="0"/>
      <w:divBdr>
        <w:top w:val="none" w:sz="0" w:space="0" w:color="auto"/>
        <w:left w:val="none" w:sz="0" w:space="0" w:color="auto"/>
        <w:bottom w:val="none" w:sz="0" w:space="0" w:color="auto"/>
        <w:right w:val="none" w:sz="0" w:space="0" w:color="auto"/>
      </w:divBdr>
    </w:div>
    <w:div w:id="443229744">
      <w:bodyDiv w:val="1"/>
      <w:marLeft w:val="0"/>
      <w:marRight w:val="0"/>
      <w:marTop w:val="0"/>
      <w:marBottom w:val="0"/>
      <w:divBdr>
        <w:top w:val="none" w:sz="0" w:space="0" w:color="auto"/>
        <w:left w:val="none" w:sz="0" w:space="0" w:color="auto"/>
        <w:bottom w:val="none" w:sz="0" w:space="0" w:color="auto"/>
        <w:right w:val="none" w:sz="0" w:space="0" w:color="auto"/>
      </w:divBdr>
    </w:div>
    <w:div w:id="484593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0AC240-3DF8-4996-873A-F61CB22D0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2827</Words>
  <Characters>18522</Characters>
  <Application>Microsoft Office Word</Application>
  <DocSecurity>0</DocSecurity>
  <Lines>307</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cejerd</dc:creator>
  <cp:lastModifiedBy>saeed anwar</cp:lastModifiedBy>
  <cp:revision>2</cp:revision>
  <dcterms:created xsi:type="dcterms:W3CDTF">2024-03-25T21:37:00Z</dcterms:created>
  <dcterms:modified xsi:type="dcterms:W3CDTF">2024-03-25T21:37:00Z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9035f760a8e601e82bbbb44c139f585499903f60c157de843e7ccaa5e73a88e9</vt:lpwstr>
  </property>
</Properties>
</file>