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92FC7" w14:textId="703BBF9B" w:rsidR="00A40993" w:rsidRPr="00526A33" w:rsidRDefault="00A40993" w:rsidP="00526A33">
      <w:pPr>
        <w:spacing w:line="360" w:lineRule="auto"/>
        <w:rPr>
          <w:rFonts w:ascii="Arial" w:hAnsi="Arial" w:cs="Arial"/>
        </w:rPr>
      </w:pPr>
      <w:r w:rsidRPr="00526A33">
        <w:rPr>
          <w:rFonts w:ascii="Arial" w:hAnsi="Arial" w:cs="Arial"/>
          <w:noProof/>
        </w:rPr>
        <w:drawing>
          <wp:anchor distT="0" distB="0" distL="114300" distR="114300" simplePos="0" relativeHeight="251659264" behindDoc="0" locked="0" layoutInCell="1" allowOverlap="1" wp14:anchorId="3F329C9D" wp14:editId="72AC11D7">
            <wp:simplePos x="0" y="0"/>
            <wp:positionH relativeFrom="page">
              <wp:posOffset>914400</wp:posOffset>
            </wp:positionH>
            <wp:positionV relativeFrom="paragraph">
              <wp:posOffset>0</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14CF0D37" w14:textId="77777777" w:rsidR="00A40993" w:rsidRPr="00526A33" w:rsidRDefault="00A40993" w:rsidP="00526A33">
      <w:pPr>
        <w:spacing w:line="360" w:lineRule="auto"/>
        <w:rPr>
          <w:rFonts w:ascii="Arial" w:hAnsi="Arial" w:cs="Arial"/>
        </w:rPr>
      </w:pPr>
    </w:p>
    <w:p w14:paraId="7747B288" w14:textId="77777777" w:rsidR="00A40993" w:rsidRPr="00526A33" w:rsidRDefault="00A40993" w:rsidP="00526A33">
      <w:pPr>
        <w:spacing w:line="360" w:lineRule="auto"/>
        <w:rPr>
          <w:rFonts w:ascii="Arial" w:hAnsi="Arial" w:cs="Arial"/>
        </w:rPr>
      </w:pPr>
    </w:p>
    <w:p w14:paraId="4AE9D940" w14:textId="77777777" w:rsidR="00A40993" w:rsidRPr="00526A33" w:rsidRDefault="00A40993" w:rsidP="00526A33">
      <w:pPr>
        <w:spacing w:line="360" w:lineRule="auto"/>
        <w:rPr>
          <w:rFonts w:ascii="Arial" w:hAnsi="Arial" w:cs="Arial"/>
        </w:rPr>
      </w:pPr>
    </w:p>
    <w:tbl>
      <w:tblPr>
        <w:tblStyle w:val="TableGrid"/>
        <w:tblpPr w:vertAnchor="text" w:horzAnchor="page" w:tblpX="1111"/>
        <w:tblOverlap w:val="never"/>
        <w:tblW w:w="9894" w:type="dxa"/>
        <w:tblLayout w:type="fixed"/>
        <w:tblLook w:val="04A0" w:firstRow="1" w:lastRow="0" w:firstColumn="1" w:lastColumn="0" w:noHBand="0" w:noVBand="1"/>
      </w:tblPr>
      <w:tblGrid>
        <w:gridCol w:w="2080"/>
        <w:gridCol w:w="3286"/>
        <w:gridCol w:w="112"/>
        <w:gridCol w:w="2049"/>
        <w:gridCol w:w="103"/>
        <w:gridCol w:w="2264"/>
      </w:tblGrid>
      <w:tr w:rsidR="00526A33" w:rsidRPr="00526A33" w14:paraId="4589DA1C" w14:textId="77777777" w:rsidTr="00A40993">
        <w:trPr>
          <w:trHeight w:hRule="exact" w:val="474"/>
        </w:trPr>
        <w:tc>
          <w:tcPr>
            <w:tcW w:w="2080" w:type="dxa"/>
          </w:tcPr>
          <w:p w14:paraId="5BBDC622" w14:textId="77777777" w:rsidR="00A40993" w:rsidRPr="00526A33" w:rsidRDefault="00A40993" w:rsidP="00526A33">
            <w:pPr>
              <w:spacing w:before="73" w:line="360" w:lineRule="auto"/>
              <w:ind w:left="84"/>
              <w:rPr>
                <w:rFonts w:ascii="Arial" w:hAnsi="Arial" w:cs="Arial"/>
              </w:rPr>
            </w:pPr>
            <w:r w:rsidRPr="00526A33">
              <w:rPr>
                <w:rFonts w:ascii="Arial" w:hAnsi="Arial" w:cs="Arial"/>
                <w:noProof/>
              </w:rPr>
              <mc:AlternateContent>
                <mc:Choice Requires="wps">
                  <w:drawing>
                    <wp:anchor distT="0" distB="0" distL="114300" distR="114300" simplePos="0" relativeHeight="251665408" behindDoc="0" locked="0" layoutInCell="1" allowOverlap="1" wp14:anchorId="5C55476B" wp14:editId="4EA1CE14">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A5F950E" id="Freeform 109" o:spid="_x0000_s1026" style="position:absolute;margin-left:-.5pt;margin-top:-1.5pt;width:.5pt;height:.5pt;z-index:25166540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526A33">
              <w:rPr>
                <w:rFonts w:ascii="Arial" w:hAnsi="Arial" w:cs="Arial"/>
                <w:noProof/>
              </w:rPr>
              <mc:AlternateContent>
                <mc:Choice Requires="wps">
                  <w:drawing>
                    <wp:anchor distT="0" distB="0" distL="114300" distR="114300" simplePos="0" relativeHeight="251664384" behindDoc="0" locked="0" layoutInCell="1" allowOverlap="1" wp14:anchorId="306BB8EC" wp14:editId="2FA1FF8A">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B059430" id="Freeform 110" o:spid="_x0000_s1026" style="position:absolute;margin-left:-.5pt;margin-top:-1.5pt;width:.5pt;height:.5pt;z-index:251664384;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526A33">
              <w:rPr>
                <w:rFonts w:ascii="Arial" w:hAnsi="Arial" w:cs="Arial"/>
              </w:rPr>
              <w:t xml:space="preserve">Student name:  </w:t>
            </w:r>
          </w:p>
        </w:tc>
        <w:tc>
          <w:tcPr>
            <w:tcW w:w="3286" w:type="dxa"/>
          </w:tcPr>
          <w:p w14:paraId="1A66F5D9" w14:textId="2D7EAACC" w:rsidR="00A40993" w:rsidRPr="00526A33" w:rsidRDefault="00A40993" w:rsidP="00526A33">
            <w:pPr>
              <w:spacing w:line="360" w:lineRule="auto"/>
              <w:rPr>
                <w:rFonts w:ascii="Arial" w:hAnsi="Arial" w:cs="Arial"/>
              </w:rPr>
            </w:pPr>
            <w:r w:rsidRPr="00526A33">
              <w:rPr>
                <w:rFonts w:ascii="Arial" w:hAnsi="Arial" w:cs="Arial"/>
              </w:rPr>
              <w:t>Elena Vasmina Radu</w:t>
            </w:r>
            <w:r w:rsidRPr="00526A33">
              <w:rPr>
                <w:rFonts w:ascii="Arial" w:hAnsi="Arial" w:cs="Arial"/>
                <w:noProof/>
              </w:rPr>
              <w:t xml:space="preserve"> </w:t>
            </w:r>
            <w:r w:rsidRPr="00526A33">
              <w:rPr>
                <w:rFonts w:ascii="Arial" w:hAnsi="Arial" w:cs="Arial"/>
                <w:noProof/>
              </w:rPr>
              <mc:AlternateContent>
                <mc:Choice Requires="wps">
                  <w:drawing>
                    <wp:anchor distT="0" distB="0" distL="114300" distR="114300" simplePos="0" relativeHeight="251666432" behindDoc="0" locked="0" layoutInCell="1" allowOverlap="1" wp14:anchorId="74D527BF" wp14:editId="3062C9B1">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B10F624" id="Freeform 111" o:spid="_x0000_s1026" style="position:absolute;margin-left:0;margin-top:-.5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526A33">
              <w:rPr>
                <w:rFonts w:ascii="Arial" w:hAnsi="Arial" w:cs="Arial"/>
                <w:noProof/>
              </w:rPr>
              <mc:AlternateContent>
                <mc:Choice Requires="wps">
                  <w:drawing>
                    <wp:anchor distT="0" distB="0" distL="114300" distR="114300" simplePos="0" relativeHeight="251667456" behindDoc="0" locked="0" layoutInCell="1" allowOverlap="1" wp14:anchorId="58E05627" wp14:editId="3156019E">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1F41737" id="Freeform 112" o:spid="_x0000_s1026" style="position:absolute;margin-left:164.65pt;margin-top:-.5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p>
        </w:tc>
        <w:tc>
          <w:tcPr>
            <w:tcW w:w="112" w:type="dxa"/>
            <w:tcBorders>
              <w:right w:val="nil"/>
            </w:tcBorders>
            <w:shd w:val="clear" w:color="auto" w:fill="DADADA"/>
          </w:tcPr>
          <w:p w14:paraId="7AF24418" w14:textId="77777777" w:rsidR="00A40993" w:rsidRPr="00526A33" w:rsidRDefault="00A40993" w:rsidP="00526A33">
            <w:pPr>
              <w:spacing w:line="360" w:lineRule="auto"/>
              <w:rPr>
                <w:rFonts w:ascii="Arial" w:hAnsi="Arial" w:cs="Arial"/>
              </w:rPr>
            </w:pPr>
          </w:p>
        </w:tc>
        <w:tc>
          <w:tcPr>
            <w:tcW w:w="2049" w:type="dxa"/>
            <w:tcBorders>
              <w:left w:val="nil"/>
              <w:right w:val="nil"/>
            </w:tcBorders>
            <w:shd w:val="clear" w:color="auto" w:fill="DADADA"/>
          </w:tcPr>
          <w:p w14:paraId="3B2B4AC0" w14:textId="77777777" w:rsidR="00A40993" w:rsidRPr="00526A33" w:rsidRDefault="00A40993" w:rsidP="00526A33">
            <w:pPr>
              <w:spacing w:before="73" w:line="360" w:lineRule="auto"/>
              <w:ind w:right="-8"/>
              <w:rPr>
                <w:rFonts w:ascii="Arial" w:hAnsi="Arial" w:cs="Arial"/>
              </w:rPr>
            </w:pPr>
            <w:r w:rsidRPr="00526A33">
              <w:rPr>
                <w:rFonts w:ascii="Arial" w:hAnsi="Arial" w:cs="Arial"/>
              </w:rPr>
              <w:t xml:space="preserve">Student ID number: </w:t>
            </w:r>
          </w:p>
        </w:tc>
        <w:tc>
          <w:tcPr>
            <w:tcW w:w="103" w:type="dxa"/>
            <w:tcBorders>
              <w:left w:val="nil"/>
            </w:tcBorders>
            <w:shd w:val="clear" w:color="auto" w:fill="DADADA"/>
          </w:tcPr>
          <w:p w14:paraId="06DF6F4F" w14:textId="77777777" w:rsidR="00A40993" w:rsidRPr="00526A33" w:rsidRDefault="00A40993" w:rsidP="00526A33">
            <w:pPr>
              <w:spacing w:line="360" w:lineRule="auto"/>
              <w:rPr>
                <w:rFonts w:ascii="Arial" w:hAnsi="Arial" w:cs="Arial"/>
              </w:rPr>
            </w:pPr>
          </w:p>
        </w:tc>
        <w:tc>
          <w:tcPr>
            <w:tcW w:w="2264" w:type="dxa"/>
          </w:tcPr>
          <w:p w14:paraId="497A9B05" w14:textId="77777777" w:rsidR="00A40993" w:rsidRPr="00526A33" w:rsidRDefault="00A40993" w:rsidP="00526A33">
            <w:pPr>
              <w:spacing w:line="360" w:lineRule="auto"/>
              <w:rPr>
                <w:rFonts w:ascii="Arial" w:hAnsi="Arial" w:cs="Arial"/>
                <w:lang w:val="en-GB"/>
              </w:rPr>
            </w:pPr>
            <w:r w:rsidRPr="00526A33">
              <w:rPr>
                <w:rFonts w:ascii="Arial" w:hAnsi="Arial" w:cs="Arial"/>
                <w:lang w:val="en-GB"/>
              </w:rPr>
              <w:t>2422553</w:t>
            </w:r>
          </w:p>
          <w:p w14:paraId="44BDEF15" w14:textId="77777777" w:rsidR="00A40993" w:rsidRPr="00526A33" w:rsidRDefault="00A40993" w:rsidP="00526A33">
            <w:pPr>
              <w:spacing w:line="360" w:lineRule="auto"/>
              <w:rPr>
                <w:rFonts w:ascii="Arial" w:hAnsi="Arial" w:cs="Arial"/>
              </w:rPr>
            </w:pPr>
            <w:r w:rsidRPr="00526A33">
              <w:rPr>
                <w:rFonts w:ascii="Arial" w:hAnsi="Arial" w:cs="Arial"/>
                <w:noProof/>
              </w:rPr>
              <mc:AlternateContent>
                <mc:Choice Requires="wps">
                  <w:drawing>
                    <wp:anchor distT="0" distB="0" distL="114300" distR="114300" simplePos="0" relativeHeight="251668480" behindDoc="0" locked="0" layoutInCell="1" allowOverlap="1" wp14:anchorId="4B88D002" wp14:editId="5AA0ACC0">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DD85EF9" id="Freeform 113" o:spid="_x0000_s1026" style="position:absolute;margin-left:0;margin-top:-.5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526A33">
              <w:rPr>
                <w:rFonts w:ascii="Arial" w:hAnsi="Arial" w:cs="Arial"/>
                <w:noProof/>
              </w:rPr>
              <mc:AlternateContent>
                <mc:Choice Requires="wps">
                  <w:drawing>
                    <wp:anchor distT="0" distB="0" distL="114300" distR="114300" simplePos="0" relativeHeight="251670528" behindDoc="0" locked="0" layoutInCell="1" allowOverlap="1" wp14:anchorId="61101B4A" wp14:editId="41F3C20B">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A8947FE" id="Freeform 114" o:spid="_x0000_s1026" style="position:absolute;margin-left:113.4pt;margin-top:-.5pt;width:.5pt;height:.5pt;z-index:25167052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526A33">
              <w:rPr>
                <w:rFonts w:ascii="Arial" w:hAnsi="Arial" w:cs="Arial"/>
                <w:noProof/>
              </w:rPr>
              <mc:AlternateContent>
                <mc:Choice Requires="wps">
                  <w:drawing>
                    <wp:anchor distT="0" distB="0" distL="114300" distR="114300" simplePos="0" relativeHeight="251669504" behindDoc="0" locked="0" layoutInCell="1" allowOverlap="1" wp14:anchorId="3F6809DF" wp14:editId="154F7CBE">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74F8ADA" id="Freeform 115" o:spid="_x0000_s1026" style="position:absolute;margin-left:113.4pt;margin-top:-.5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526A33" w:rsidRPr="00526A33" w14:paraId="489D3A74" w14:textId="77777777" w:rsidTr="00A40993">
        <w:trPr>
          <w:trHeight w:hRule="exact" w:val="481"/>
        </w:trPr>
        <w:tc>
          <w:tcPr>
            <w:tcW w:w="2080" w:type="dxa"/>
          </w:tcPr>
          <w:p w14:paraId="54814A13" w14:textId="77777777" w:rsidR="00A40993" w:rsidRPr="00526A33" w:rsidRDefault="00A40993" w:rsidP="00526A33">
            <w:pPr>
              <w:spacing w:before="81" w:line="360" w:lineRule="auto"/>
              <w:ind w:left="84"/>
              <w:rPr>
                <w:rFonts w:ascii="Arial" w:hAnsi="Arial" w:cs="Arial"/>
              </w:rPr>
            </w:pPr>
            <w:r w:rsidRPr="00526A33">
              <w:rPr>
                <w:rFonts w:ascii="Arial" w:hAnsi="Arial" w:cs="Arial"/>
                <w:noProof/>
              </w:rPr>
              <mc:AlternateContent>
                <mc:Choice Requires="wps">
                  <w:drawing>
                    <wp:anchor distT="0" distB="0" distL="114300" distR="114300" simplePos="0" relativeHeight="251671552" behindDoc="0" locked="0" layoutInCell="1" allowOverlap="1" wp14:anchorId="25713880" wp14:editId="0391582D">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6078BC2" id="Freeform 116" o:spid="_x0000_s1026" style="position:absolute;margin-left:-.5pt;margin-top:-1.1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526A33">
              <w:rPr>
                <w:rFonts w:ascii="Arial" w:hAnsi="Arial" w:cs="Arial"/>
              </w:rPr>
              <w:t>Programme</w:t>
            </w:r>
            <w:proofErr w:type="spellEnd"/>
            <w:r w:rsidRPr="00526A33">
              <w:rPr>
                <w:rFonts w:ascii="Arial" w:hAnsi="Arial" w:cs="Arial"/>
              </w:rPr>
              <w:t xml:space="preserve">:  </w:t>
            </w:r>
          </w:p>
        </w:tc>
        <w:tc>
          <w:tcPr>
            <w:tcW w:w="5447" w:type="dxa"/>
            <w:gridSpan w:val="3"/>
            <w:tcBorders>
              <w:right w:val="nil"/>
            </w:tcBorders>
          </w:tcPr>
          <w:p w14:paraId="7F0395F0" w14:textId="6DB6E7B4" w:rsidR="00A40993" w:rsidRPr="00526A33" w:rsidRDefault="00A40993" w:rsidP="00526A33">
            <w:pPr>
              <w:spacing w:before="81" w:line="360" w:lineRule="auto"/>
              <w:ind w:left="110" w:right="-18"/>
              <w:rPr>
                <w:rFonts w:ascii="Arial" w:hAnsi="Arial" w:cs="Arial"/>
              </w:rPr>
            </w:pPr>
            <w:r w:rsidRPr="00526A33">
              <w:rPr>
                <w:rFonts w:ascii="Arial" w:hAnsi="Arial" w:cs="Arial"/>
                <w:noProof/>
              </w:rPr>
              <mc:AlternateContent>
                <mc:Choice Requires="wps">
                  <w:drawing>
                    <wp:anchor distT="0" distB="0" distL="114300" distR="114300" simplePos="0" relativeHeight="251672576" behindDoc="0" locked="0" layoutInCell="1" allowOverlap="1" wp14:anchorId="79F0695F" wp14:editId="1707561A">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1BFBAF7" id="Freeform 117" o:spid="_x0000_s1026" style="position:absolute;margin-left:0;margin-top:-1.1pt;width:.5pt;height:.5pt;z-index:25167257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526A33">
              <w:rPr>
                <w:rFonts w:ascii="Arial" w:hAnsi="Arial" w:cs="Arial"/>
                <w:noProof/>
              </w:rPr>
              <mc:AlternateContent>
                <mc:Choice Requires="wps">
                  <w:drawing>
                    <wp:anchor distT="0" distB="0" distL="114300" distR="114300" simplePos="0" relativeHeight="251673600" behindDoc="0" locked="0" layoutInCell="1" allowOverlap="1" wp14:anchorId="0F7EEF33" wp14:editId="13AB4382">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5A86A84" id="Freeform 118" o:spid="_x0000_s1026" style="position:absolute;margin-left:164.65pt;margin-top:-1.1pt;width:.5pt;height:.5pt;z-index:25167360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526A33">
              <w:rPr>
                <w:rFonts w:ascii="Arial" w:hAnsi="Arial" w:cs="Arial"/>
                <w:spacing w:val="-2"/>
              </w:rPr>
              <w:t>CertHE</w:t>
            </w:r>
            <w:proofErr w:type="spellEnd"/>
            <w:r w:rsidRPr="00526A33">
              <w:rPr>
                <w:rFonts w:ascii="Arial" w:hAnsi="Arial" w:cs="Arial"/>
                <w:spacing w:val="-2"/>
              </w:rPr>
              <w:t xml:space="preserve"> Skills for the Workplace Health and Social C</w:t>
            </w:r>
            <w:r w:rsidR="00A605D9" w:rsidRPr="00526A33">
              <w:rPr>
                <w:rFonts w:ascii="Arial" w:hAnsi="Arial" w:cs="Arial"/>
                <w:spacing w:val="-2"/>
              </w:rPr>
              <w:t>are</w:t>
            </w:r>
            <w:r w:rsidRPr="00526A33">
              <w:rPr>
                <w:rFonts w:ascii="Arial" w:hAnsi="Arial" w:cs="Arial"/>
              </w:rPr>
              <w:t xml:space="preserve"> </w:t>
            </w:r>
          </w:p>
        </w:tc>
        <w:tc>
          <w:tcPr>
            <w:tcW w:w="2367" w:type="dxa"/>
            <w:gridSpan w:val="2"/>
            <w:tcBorders>
              <w:left w:val="nil"/>
            </w:tcBorders>
          </w:tcPr>
          <w:p w14:paraId="479C0CA0" w14:textId="26E2621E" w:rsidR="00A40993" w:rsidRPr="00526A33" w:rsidRDefault="00A40993" w:rsidP="00526A33">
            <w:pPr>
              <w:spacing w:before="81" w:line="360" w:lineRule="auto"/>
              <w:ind w:right="-18"/>
              <w:rPr>
                <w:rFonts w:ascii="Arial" w:hAnsi="Arial" w:cs="Arial"/>
              </w:rPr>
            </w:pPr>
            <w:r w:rsidRPr="00526A33">
              <w:rPr>
                <w:rFonts w:ascii="Arial" w:hAnsi="Arial" w:cs="Arial"/>
                <w:noProof/>
              </w:rPr>
              <mc:AlternateContent>
                <mc:Choice Requires="wps">
                  <w:drawing>
                    <wp:anchor distT="0" distB="0" distL="114300" distR="114300" simplePos="0" relativeHeight="251674624" behindDoc="0" locked="0" layoutInCell="1" allowOverlap="1" wp14:anchorId="2C498CBF" wp14:editId="1CA94FE9">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36AFDDF" id="Freeform 119" o:spid="_x0000_s1026" style="position:absolute;margin-left:5.15pt;margin-top:-1.1pt;width:.5pt;height:.5pt;z-index:25167462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526A33">
              <w:rPr>
                <w:rFonts w:ascii="Arial" w:hAnsi="Arial" w:cs="Arial"/>
                <w:noProof/>
              </w:rPr>
              <mc:AlternateContent>
                <mc:Choice Requires="wps">
                  <w:drawing>
                    <wp:anchor distT="0" distB="0" distL="114300" distR="114300" simplePos="0" relativeHeight="251675648" behindDoc="0" locked="0" layoutInCell="1" allowOverlap="1" wp14:anchorId="266B4CED" wp14:editId="7D72EB2C">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8B4217C" id="Freeform 120" o:spid="_x0000_s1026" style="position:absolute;margin-left:118.55pt;margin-top:-1.1pt;width:.5pt;height:.5pt;z-index:25167564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r w:rsidRPr="00526A33">
              <w:rPr>
                <w:rFonts w:ascii="Arial" w:hAnsi="Arial" w:cs="Arial"/>
              </w:rPr>
              <w:t xml:space="preserve"> </w:t>
            </w:r>
          </w:p>
        </w:tc>
      </w:tr>
      <w:tr w:rsidR="00526A33" w:rsidRPr="00526A33" w14:paraId="6EE957A6" w14:textId="77777777" w:rsidTr="00A40993">
        <w:trPr>
          <w:trHeight w:hRule="exact" w:val="484"/>
        </w:trPr>
        <w:tc>
          <w:tcPr>
            <w:tcW w:w="2080" w:type="dxa"/>
          </w:tcPr>
          <w:p w14:paraId="52D8564C" w14:textId="77777777" w:rsidR="00A40993" w:rsidRPr="00526A33" w:rsidRDefault="00A40993" w:rsidP="00526A33">
            <w:pPr>
              <w:spacing w:before="83" w:line="360" w:lineRule="auto"/>
              <w:ind w:left="84"/>
              <w:rPr>
                <w:rFonts w:ascii="Arial" w:hAnsi="Arial" w:cs="Arial"/>
              </w:rPr>
            </w:pPr>
            <w:r w:rsidRPr="00526A33">
              <w:rPr>
                <w:rFonts w:ascii="Arial" w:hAnsi="Arial" w:cs="Arial"/>
                <w:noProof/>
              </w:rPr>
              <mc:AlternateContent>
                <mc:Choice Requires="wps">
                  <w:drawing>
                    <wp:anchor distT="0" distB="0" distL="114300" distR="114300" simplePos="0" relativeHeight="251676672" behindDoc="0" locked="0" layoutInCell="1" allowOverlap="1" wp14:anchorId="3CB4F756" wp14:editId="05817DEE">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48121D3" id="Freeform 121" o:spid="_x0000_s1026" style="position:absolute;margin-left:-.5pt;margin-top:-1.1pt;width:.5pt;height:.5pt;z-index:25167667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526A33">
              <w:rPr>
                <w:rFonts w:ascii="Arial" w:hAnsi="Arial" w:cs="Arial"/>
              </w:rPr>
              <w:t xml:space="preserve">Module:  </w:t>
            </w:r>
          </w:p>
        </w:tc>
        <w:tc>
          <w:tcPr>
            <w:tcW w:w="5447" w:type="dxa"/>
            <w:gridSpan w:val="3"/>
            <w:tcBorders>
              <w:right w:val="nil"/>
            </w:tcBorders>
          </w:tcPr>
          <w:p w14:paraId="2DDD6EE4" w14:textId="77777777" w:rsidR="00526A33" w:rsidRPr="00526A33" w:rsidRDefault="00526A33" w:rsidP="00526A33">
            <w:pPr>
              <w:autoSpaceDE w:val="0"/>
              <w:autoSpaceDN w:val="0"/>
              <w:adjustRightInd w:val="0"/>
              <w:spacing w:before="184" w:line="360" w:lineRule="auto"/>
              <w:rPr>
                <w:rFonts w:ascii="Arial" w:hAnsi="Arial" w:cs="Arial"/>
                <w:lang w:val="en-GB"/>
                <w14:ligatures w14:val="standardContextual"/>
              </w:rPr>
            </w:pPr>
            <w:r w:rsidRPr="00526A33">
              <w:rPr>
                <w:rFonts w:ascii="Arial" w:hAnsi="Arial" w:cs="Arial"/>
                <w:lang w:val="en-GB"/>
                <w14:ligatures w14:val="standardContextual"/>
              </w:rPr>
              <w:t xml:space="preserve">Changemakers: Creativity and Value Creation </w:t>
            </w:r>
          </w:p>
          <w:p w14:paraId="50737980" w14:textId="0A60D1C0" w:rsidR="00A40993" w:rsidRPr="00526A33" w:rsidRDefault="00A40993" w:rsidP="00526A33">
            <w:pPr>
              <w:spacing w:before="83" w:line="360" w:lineRule="auto"/>
              <w:ind w:left="110"/>
              <w:rPr>
                <w:rFonts w:ascii="Arial" w:hAnsi="Arial" w:cs="Arial"/>
              </w:rPr>
            </w:pPr>
          </w:p>
        </w:tc>
        <w:tc>
          <w:tcPr>
            <w:tcW w:w="103" w:type="dxa"/>
            <w:tcBorders>
              <w:left w:val="nil"/>
              <w:right w:val="nil"/>
            </w:tcBorders>
          </w:tcPr>
          <w:p w14:paraId="7908FFCF" w14:textId="77777777" w:rsidR="00A40993" w:rsidRPr="00526A33" w:rsidRDefault="00A40993" w:rsidP="00526A33">
            <w:pPr>
              <w:spacing w:line="360" w:lineRule="auto"/>
              <w:rPr>
                <w:rFonts w:ascii="Arial" w:hAnsi="Arial" w:cs="Arial"/>
              </w:rPr>
            </w:pPr>
          </w:p>
        </w:tc>
        <w:tc>
          <w:tcPr>
            <w:tcW w:w="2264" w:type="dxa"/>
            <w:tcBorders>
              <w:left w:val="nil"/>
            </w:tcBorders>
          </w:tcPr>
          <w:p w14:paraId="694AA002" w14:textId="77777777" w:rsidR="00A40993" w:rsidRPr="00526A33" w:rsidRDefault="00A40993" w:rsidP="00526A33">
            <w:pPr>
              <w:spacing w:line="360" w:lineRule="auto"/>
              <w:rPr>
                <w:rFonts w:ascii="Arial" w:hAnsi="Arial" w:cs="Arial"/>
              </w:rPr>
            </w:pPr>
            <w:r w:rsidRPr="00526A33">
              <w:rPr>
                <w:rFonts w:ascii="Arial" w:hAnsi="Arial" w:cs="Arial"/>
                <w:noProof/>
              </w:rPr>
              <mc:AlternateContent>
                <mc:Choice Requires="wps">
                  <w:drawing>
                    <wp:anchor distT="0" distB="0" distL="114300" distR="114300" simplePos="0" relativeHeight="251678720" behindDoc="0" locked="0" layoutInCell="1" allowOverlap="1" wp14:anchorId="0E146BD4" wp14:editId="407969A0">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F7F517B" id="Freeform 123" o:spid="_x0000_s1026" style="position:absolute;margin-left:113.4pt;margin-top:0;width:.5pt;height:.5pt;z-index:25167872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526A33" w:rsidRPr="00526A33" w14:paraId="5C1C3E94" w14:textId="77777777" w:rsidTr="00A40993">
        <w:trPr>
          <w:trHeight w:hRule="exact" w:val="254"/>
        </w:trPr>
        <w:tc>
          <w:tcPr>
            <w:tcW w:w="2080" w:type="dxa"/>
            <w:vMerge w:val="restart"/>
            <w:tcBorders>
              <w:bottom w:val="nil"/>
            </w:tcBorders>
          </w:tcPr>
          <w:p w14:paraId="08D45CDD" w14:textId="77777777" w:rsidR="00B66464" w:rsidRPr="00526A33" w:rsidRDefault="00B66464" w:rsidP="00526A33">
            <w:pPr>
              <w:spacing w:after="349" w:line="360" w:lineRule="auto"/>
              <w:ind w:left="84"/>
              <w:rPr>
                <w:rFonts w:ascii="Arial" w:hAnsi="Arial" w:cs="Arial"/>
              </w:rPr>
            </w:pPr>
            <w:r w:rsidRPr="00526A33">
              <w:rPr>
                <w:rFonts w:ascii="Arial" w:hAnsi="Arial" w:cs="Arial"/>
                <w:noProof/>
              </w:rPr>
              <mc:AlternateContent>
                <mc:Choice Requires="wps">
                  <w:drawing>
                    <wp:anchor distT="0" distB="0" distL="114300" distR="114300" simplePos="0" relativeHeight="251712512" behindDoc="0" locked="0" layoutInCell="1" allowOverlap="1" wp14:anchorId="0CD5EF27" wp14:editId="06445E59">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A060803" id="Freeform 124" o:spid="_x0000_s1026" style="position:absolute;margin-left:-.5pt;margin-top:-5.15pt;width:.5pt;height:.5pt;z-index:25171251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" path="m,6096r6108,l6108,,,,,6096xe" fillcolor="black" stroked="f" strokeweight="1pt">
                      <v:stroke joinstyle="miter"/>
                      <v:path arrowok="t"/>
                      <w10:wrap anchorx="page" anchory="line"/>
                    </v:shape>
                  </w:pict>
                </mc:Fallback>
              </mc:AlternateContent>
            </w:r>
            <w:r w:rsidRPr="00526A33">
              <w:rPr>
                <w:rFonts w:ascii="Arial" w:hAnsi="Arial" w:cs="Arial"/>
              </w:rPr>
              <w:t xml:space="preserve">Module code:  </w:t>
            </w:r>
          </w:p>
        </w:tc>
        <w:tc>
          <w:tcPr>
            <w:tcW w:w="3286" w:type="dxa"/>
            <w:vMerge w:val="restart"/>
            <w:tcBorders>
              <w:bottom w:val="nil"/>
            </w:tcBorders>
          </w:tcPr>
          <w:p w14:paraId="0A8A26FB" w14:textId="17AEF744" w:rsidR="00B66464" w:rsidRPr="00526A33" w:rsidRDefault="00B66464" w:rsidP="00526A33">
            <w:pPr>
              <w:autoSpaceDE w:val="0"/>
              <w:autoSpaceDN w:val="0"/>
              <w:adjustRightInd w:val="0"/>
              <w:spacing w:before="82" w:line="360" w:lineRule="auto"/>
              <w:rPr>
                <w:rFonts w:ascii="Arial" w:hAnsi="Arial" w:cs="Arial"/>
                <w:lang w:val="en-GB"/>
                <w14:ligatures w14:val="standardContextual"/>
              </w:rPr>
            </w:pPr>
            <w:r w:rsidRPr="00526A33">
              <w:rPr>
                <w:rFonts w:ascii="Arial" w:hAnsi="Arial" w:cs="Arial"/>
                <w:lang w:val="en-GB"/>
                <w14:ligatures w14:val="standardContextual"/>
              </w:rPr>
              <w:t>BMHP50</w:t>
            </w:r>
            <w:r w:rsidR="00080DA6" w:rsidRPr="00526A33">
              <w:rPr>
                <w:rFonts w:ascii="Arial" w:hAnsi="Arial" w:cs="Arial"/>
                <w:lang w:val="en-GB"/>
                <w14:ligatures w14:val="standardContextual"/>
              </w:rPr>
              <w:t>1</w:t>
            </w:r>
            <w:r w:rsidR="00526A33" w:rsidRPr="00526A33">
              <w:rPr>
                <w:rFonts w:ascii="Arial" w:hAnsi="Arial" w:cs="Arial"/>
                <w:lang w:val="en-GB"/>
                <w14:ligatures w14:val="standardContextual"/>
              </w:rPr>
              <w:t>4</w:t>
            </w:r>
          </w:p>
          <w:p w14:paraId="55FB50F1" w14:textId="12D1828D" w:rsidR="00B66464" w:rsidRPr="00526A33" w:rsidRDefault="00B66464" w:rsidP="00526A33">
            <w:pPr>
              <w:spacing w:after="349" w:line="360" w:lineRule="auto"/>
              <w:ind w:left="110"/>
              <w:rPr>
                <w:rFonts w:ascii="Arial" w:hAnsi="Arial" w:cs="Arial"/>
              </w:rPr>
            </w:pPr>
          </w:p>
        </w:tc>
        <w:tc>
          <w:tcPr>
            <w:tcW w:w="112" w:type="dxa"/>
            <w:vMerge w:val="restart"/>
            <w:tcBorders>
              <w:bottom w:val="nil"/>
              <w:right w:val="nil"/>
            </w:tcBorders>
            <w:shd w:val="clear" w:color="auto" w:fill="DADADA"/>
          </w:tcPr>
          <w:p w14:paraId="255D1268" w14:textId="77777777" w:rsidR="00B66464" w:rsidRPr="00526A33" w:rsidRDefault="00B66464" w:rsidP="00526A33">
            <w:pPr>
              <w:spacing w:line="360" w:lineRule="auto"/>
              <w:rPr>
                <w:rFonts w:ascii="Arial" w:hAnsi="Arial" w:cs="Arial"/>
              </w:rPr>
            </w:pPr>
          </w:p>
        </w:tc>
        <w:tc>
          <w:tcPr>
            <w:tcW w:w="2049" w:type="dxa"/>
            <w:tcBorders>
              <w:left w:val="nil"/>
              <w:bottom w:val="nil"/>
              <w:right w:val="nil"/>
            </w:tcBorders>
            <w:shd w:val="clear" w:color="auto" w:fill="DADADA"/>
          </w:tcPr>
          <w:p w14:paraId="7E97E5FC" w14:textId="77777777" w:rsidR="00B66464" w:rsidRPr="00526A33" w:rsidRDefault="00B66464" w:rsidP="00526A33">
            <w:pPr>
              <w:tabs>
                <w:tab w:val="left" w:pos="1847"/>
              </w:tabs>
              <w:spacing w:line="360" w:lineRule="auto"/>
              <w:ind w:right="-18"/>
              <w:rPr>
                <w:rFonts w:ascii="Arial" w:hAnsi="Arial" w:cs="Arial"/>
              </w:rPr>
            </w:pPr>
            <w:r w:rsidRPr="00526A33">
              <w:rPr>
                <w:rFonts w:ascii="Arial" w:hAnsi="Arial" w:cs="Arial"/>
              </w:rPr>
              <w:t xml:space="preserve">Contribution </w:t>
            </w:r>
            <w:r w:rsidRPr="00526A33">
              <w:rPr>
                <w:rFonts w:ascii="Arial" w:hAnsi="Arial" w:cs="Arial"/>
              </w:rPr>
              <w:tab/>
            </w:r>
            <w:r w:rsidRPr="00526A33">
              <w:rPr>
                <w:rFonts w:ascii="Arial" w:hAnsi="Arial" w:cs="Arial"/>
                <w:spacing w:val="-2"/>
              </w:rPr>
              <w:t>to</w:t>
            </w:r>
            <w:r w:rsidRPr="00526A33">
              <w:rPr>
                <w:rFonts w:ascii="Arial" w:hAnsi="Arial" w:cs="Arial"/>
              </w:rPr>
              <w:t xml:space="preserve"> </w:t>
            </w:r>
          </w:p>
        </w:tc>
        <w:tc>
          <w:tcPr>
            <w:tcW w:w="103" w:type="dxa"/>
            <w:vMerge w:val="restart"/>
            <w:tcBorders>
              <w:left w:val="nil"/>
              <w:bottom w:val="nil"/>
            </w:tcBorders>
            <w:shd w:val="clear" w:color="auto" w:fill="DADADA"/>
          </w:tcPr>
          <w:p w14:paraId="245EFC52" w14:textId="77777777" w:rsidR="00B66464" w:rsidRPr="00526A33" w:rsidRDefault="00B66464" w:rsidP="00526A33">
            <w:pPr>
              <w:spacing w:line="360" w:lineRule="auto"/>
              <w:rPr>
                <w:rFonts w:ascii="Arial" w:hAnsi="Arial" w:cs="Arial"/>
              </w:rPr>
            </w:pPr>
          </w:p>
        </w:tc>
        <w:tc>
          <w:tcPr>
            <w:tcW w:w="2264" w:type="dxa"/>
            <w:vMerge w:val="restart"/>
            <w:tcBorders>
              <w:bottom w:val="nil"/>
            </w:tcBorders>
          </w:tcPr>
          <w:p w14:paraId="6B028E5C" w14:textId="77777777" w:rsidR="00B66464" w:rsidRPr="00526A33" w:rsidRDefault="00B66464" w:rsidP="00526A33">
            <w:pPr>
              <w:spacing w:line="360" w:lineRule="auto"/>
              <w:rPr>
                <w:rFonts w:ascii="Arial" w:hAnsi="Arial" w:cs="Arial"/>
              </w:rPr>
            </w:pPr>
            <w:r w:rsidRPr="00526A33">
              <w:rPr>
                <w:rFonts w:ascii="Arial" w:hAnsi="Arial" w:cs="Arial"/>
                <w:noProof/>
              </w:rPr>
              <mc:AlternateContent>
                <mc:Choice Requires="wps">
                  <w:drawing>
                    <wp:anchor distT="0" distB="0" distL="114300" distR="114300" simplePos="0" relativeHeight="251713536" behindDoc="0" locked="0" layoutInCell="1" allowOverlap="1" wp14:anchorId="77B5B421" wp14:editId="10CC55BF">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E305A78" id="Freeform 127" o:spid="_x0000_s1026" style="position:absolute;margin-left:0;margin-top:0;width:.5pt;height:.5pt;z-index:25171353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" path="m,6096r6096,l6096,,,,,6096xe" fillcolor="black" stroked="f" strokeweight="1pt">
                      <v:stroke joinstyle="miter"/>
                      <v:path arrowok="t"/>
                      <w10:wrap anchorx="page"/>
                    </v:shape>
                  </w:pict>
                </mc:Fallback>
              </mc:AlternateContent>
            </w:r>
            <w:r w:rsidRPr="00526A33">
              <w:rPr>
                <w:rFonts w:ascii="Arial" w:hAnsi="Arial" w:cs="Arial"/>
                <w:noProof/>
              </w:rPr>
              <mc:AlternateContent>
                <mc:Choice Requires="wps">
                  <w:drawing>
                    <wp:anchor distT="0" distB="0" distL="114300" distR="114300" simplePos="0" relativeHeight="251714560" behindDoc="0" locked="0" layoutInCell="1" allowOverlap="1" wp14:anchorId="0A022854" wp14:editId="0FD1CAE0">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1B3C38A" id="Freeform 128" o:spid="_x0000_s1026" style="position:absolute;margin-left:113.4pt;margin-top:0;width:.5pt;height:.5pt;z-index:25171456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" path="m,6096r6096,l6096,,,,,6096xe" fillcolor="black" stroked="f" strokeweight="1pt">
                      <v:stroke joinstyle="miter"/>
                      <v:path arrowok="t"/>
                      <w10:wrap anchorx="page"/>
                    </v:shape>
                  </w:pict>
                </mc:Fallback>
              </mc:AlternateContent>
            </w:r>
            <w:r w:rsidRPr="00526A33">
              <w:rPr>
                <w:rFonts w:ascii="Arial" w:hAnsi="Arial" w:cs="Arial"/>
                <w:noProof/>
              </w:rPr>
              <mc:AlternateContent>
                <mc:Choice Requires="wps">
                  <w:drawing>
                    <wp:anchor distT="0" distB="0" distL="114300" distR="114300" simplePos="0" relativeHeight="251710464" behindDoc="0" locked="0" layoutInCell="1" allowOverlap="1" wp14:anchorId="7E60BB3A" wp14:editId="5FFBA7B0">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910E783" w14:textId="3101823D" w:rsidR="00B66464" w:rsidRDefault="00B66464" w:rsidP="00A40993">
                                  <w:pPr>
                                    <w:spacing w:line="316" w:lineRule="exact"/>
                                    <w:rPr>
                                      <w:rFonts w:ascii="Times New Roman" w:hAnsi="Times New Roman" w:cs="Times New Roman"/>
                                      <w:color w:val="010302"/>
                                    </w:rPr>
                                  </w:pPr>
                                  <w:r>
                                    <w:rPr>
                                      <w:rFonts w:ascii="Arial" w:hAnsi="Arial" w:cs="Arial"/>
                                      <w:b/>
                                      <w:bCs/>
                                      <w:color w:val="000000"/>
                                      <w:lang w:val="en-US"/>
                                    </w:rPr>
                                    <w:t xml:space="preserve">50%  </w:t>
                                  </w:r>
                                </w:p>
                              </w:txbxContent>
                            </wps:txbx>
                            <wps:bodyPr wrap="square" lIns="0" tIns="0" rIns="0" bIns="0"/>
                          </wps:wsp>
                        </a:graphicData>
                      </a:graphic>
                    </wp:anchor>
                  </w:drawing>
                </mc:Choice>
                <mc:Fallback>
                  <w:pict>
                    <v:shape w14:anchorId="7E60BB3A" id="Freeform 129" o:spid="_x0000_s1026" style="position:absolute;margin-left:5.65pt;margin-top:5.15pt;width:40.15pt;height:24.8pt;z-index:25171046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" adj="-11796480,,5400" path="al10800,10800@8@8@4@6,10800,10800,10800,10800@9@7l@30@31@17@18@24@25@15@16@32@33xe" filled="f" strokecolor="red" strokeweight="1pt">
                      <v:stroke miterlimit="83231f" joinstyle="miter"/>
                      <v:formulas/>
                      <v:path arrowok="t" o:connecttype="custom" textboxrect="@1,@1,@1,@1"/>
                      <v:textbox inset="0,0,0,0">
                        <w:txbxContent>
                          <w:p w14:paraId="7910E783" w14:textId="3101823D" w:rsidR="00B66464" w:rsidRDefault="00B66464" w:rsidP="00A40993">
                            <w:pPr>
                              <w:spacing w:line="316" w:lineRule="exact"/>
                              <w:rPr>
                                <w:rFonts w:ascii="Times New Roman" w:hAnsi="Times New Roman" w:cs="Times New Roman"/>
                                <w:color w:val="010302"/>
                              </w:rPr>
                            </w:pPr>
                            <w:r>
                              <w:rPr>
                                <w:rFonts w:ascii="Arial" w:hAnsi="Arial" w:cs="Arial"/>
                                <w:b/>
                                <w:bCs/>
                                <w:color w:val="000000"/>
                                <w:lang w:val="en-US"/>
                              </w:rPr>
                              <w:t xml:space="preserve">50%  </w:t>
                            </w:r>
                          </w:p>
                        </w:txbxContent>
                      </v:textbox>
                      <w10:wrap anchorx="page"/>
                    </v:shape>
                  </w:pict>
                </mc:Fallback>
              </mc:AlternateContent>
            </w:r>
          </w:p>
        </w:tc>
      </w:tr>
      <w:tr w:rsidR="00526A33" w:rsidRPr="00526A33" w14:paraId="41EF02E7" w14:textId="77777777" w:rsidTr="00A40993">
        <w:trPr>
          <w:trHeight w:hRule="exact" w:val="251"/>
        </w:trPr>
        <w:tc>
          <w:tcPr>
            <w:tcW w:w="2080" w:type="dxa"/>
            <w:vMerge/>
            <w:tcBorders>
              <w:top w:val="nil"/>
              <w:bottom w:val="nil"/>
            </w:tcBorders>
          </w:tcPr>
          <w:p w14:paraId="4299A7FB" w14:textId="77777777" w:rsidR="00B66464" w:rsidRPr="00526A33" w:rsidRDefault="00B66464" w:rsidP="00526A33">
            <w:pPr>
              <w:spacing w:line="360" w:lineRule="auto"/>
              <w:rPr>
                <w:rFonts w:ascii="Arial" w:hAnsi="Arial" w:cs="Arial"/>
              </w:rPr>
            </w:pPr>
          </w:p>
        </w:tc>
        <w:tc>
          <w:tcPr>
            <w:tcW w:w="3286" w:type="dxa"/>
            <w:vMerge/>
            <w:tcBorders>
              <w:top w:val="nil"/>
              <w:bottom w:val="nil"/>
            </w:tcBorders>
          </w:tcPr>
          <w:p w14:paraId="1BCE1776" w14:textId="77777777" w:rsidR="00B66464" w:rsidRPr="00526A33" w:rsidRDefault="00B66464" w:rsidP="00526A33">
            <w:pPr>
              <w:spacing w:line="360" w:lineRule="auto"/>
              <w:rPr>
                <w:rFonts w:ascii="Arial" w:hAnsi="Arial" w:cs="Arial"/>
              </w:rPr>
            </w:pPr>
          </w:p>
        </w:tc>
        <w:tc>
          <w:tcPr>
            <w:tcW w:w="112" w:type="dxa"/>
            <w:vMerge/>
            <w:tcBorders>
              <w:top w:val="nil"/>
              <w:bottom w:val="nil"/>
              <w:right w:val="nil"/>
            </w:tcBorders>
            <w:shd w:val="clear" w:color="auto" w:fill="DADADA"/>
          </w:tcPr>
          <w:p w14:paraId="4C66C416" w14:textId="77777777" w:rsidR="00B66464" w:rsidRPr="00526A33" w:rsidRDefault="00B66464" w:rsidP="00526A33">
            <w:pPr>
              <w:spacing w:line="360" w:lineRule="auto"/>
              <w:rPr>
                <w:rFonts w:ascii="Arial" w:hAnsi="Arial" w:cs="Arial"/>
              </w:rPr>
            </w:pPr>
          </w:p>
        </w:tc>
        <w:tc>
          <w:tcPr>
            <w:tcW w:w="2049" w:type="dxa"/>
            <w:tcBorders>
              <w:top w:val="nil"/>
              <w:left w:val="nil"/>
              <w:bottom w:val="nil"/>
              <w:right w:val="nil"/>
            </w:tcBorders>
            <w:shd w:val="clear" w:color="auto" w:fill="DADADA"/>
          </w:tcPr>
          <w:p w14:paraId="1D7D5F01" w14:textId="77777777" w:rsidR="00B66464" w:rsidRPr="00526A33" w:rsidRDefault="00B66464" w:rsidP="00526A33">
            <w:pPr>
              <w:spacing w:line="360" w:lineRule="auto"/>
              <w:rPr>
                <w:rFonts w:ascii="Arial" w:hAnsi="Arial" w:cs="Arial"/>
              </w:rPr>
            </w:pPr>
            <w:r w:rsidRPr="00526A33">
              <w:rPr>
                <w:rFonts w:ascii="Arial" w:hAnsi="Arial" w:cs="Arial"/>
                <w:noProof/>
              </w:rPr>
              <mc:AlternateContent>
                <mc:Choice Requires="wps">
                  <w:drawing>
                    <wp:anchor distT="0" distB="0" distL="114300" distR="114300" simplePos="0" relativeHeight="251711488" behindDoc="0" locked="0" layoutInCell="1" allowOverlap="1" wp14:anchorId="545D0272" wp14:editId="0F33C4C1">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42B3725C" w14:textId="24F4DF1E" w:rsidR="00B66464" w:rsidRPr="00FB5D01" w:rsidRDefault="00B66464" w:rsidP="00FB5D01">
                                  <w:pPr>
                                    <w:tabs>
                                      <w:tab w:val="left" w:pos="1283"/>
                                    </w:tabs>
                                    <w:spacing w:line="316" w:lineRule="exact"/>
                                    <w:rPr>
                                      <w:rFonts w:ascii="Times New Roman" w:hAnsi="Times New Roman" w:cs="Times New Roman"/>
                                      <w:color w:val="010302"/>
                                    </w:rPr>
                                  </w:pPr>
                                  <w:r>
                                    <w:rPr>
                                      <w:rFonts w:ascii="Arial" w:hAnsi="Arial" w:cs="Arial"/>
                                      <w:b/>
                                      <w:bCs/>
                                      <w:color w:val="000000"/>
                                      <w:lang w:val="en-US"/>
                                    </w:rPr>
                                    <w:t xml:space="preserve">Overall </w:t>
                                  </w:r>
                                  <w:r>
                                    <w:rPr>
                                      <w:rFonts w:ascii="Arial" w:hAnsi="Arial" w:cs="Arial"/>
                                      <w:b/>
                                      <w:bCs/>
                                      <w:color w:val="000000"/>
                                      <w:lang w:val="en-US"/>
                                    </w:rPr>
                                    <w:tab/>
                                    <w:t xml:space="preserve">Module Assessment (%):  </w:t>
                                  </w:r>
                                </w:p>
                                <w:p w14:paraId="53BF9ABA" w14:textId="77777777" w:rsidR="00B66464" w:rsidRDefault="00B66464" w:rsidP="00A40993">
                                  <w:pPr>
                                    <w:spacing w:line="251" w:lineRule="exact"/>
                                    <w:rPr>
                                      <w:rFonts w:ascii="Times New Roman" w:hAnsi="Times New Roman" w:cs="Times New Roman"/>
                                      <w:color w:val="010302"/>
                                    </w:rPr>
                                  </w:pPr>
                                </w:p>
                              </w:txbxContent>
                            </wps:txbx>
                            <wps:bodyPr wrap="square" lIns="0" tIns="0" rIns="0" bIns="0"/>
                          </wps:wsp>
                        </a:graphicData>
                      </a:graphic>
                    </wp:anchor>
                  </w:drawing>
                </mc:Choice>
                <mc:Fallback>
                  <w:pict>
                    <v:shape w14:anchorId="545D0272" id="Freeform 130" o:spid="_x0000_s1027" style="position:absolute;margin-left:0;margin-top:-1.35pt;width:114.65pt;height:37.4pt;z-index:25171148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" adj="-11796480,,5400" path="al10800,10800@8@8@4@6,10800,10800,10800,10800@9@7l@30@31@17@18@24@25@15@16@32@33xe" filled="f" strokecolor="red" strokeweight="1pt">
                      <v:stroke miterlimit="83231f" joinstyle="miter"/>
                      <v:formulas/>
                      <v:path arrowok="t" o:connecttype="custom" textboxrect="@1,@1,@1,@1"/>
                      <v:textbox inset="0,0,0,0">
                        <w:txbxContent>
                          <w:p w14:paraId="42B3725C" w14:textId="24F4DF1E" w:rsidR="00B66464" w:rsidRPr="00FB5D01" w:rsidRDefault="00B66464" w:rsidP="00FB5D01">
                            <w:pPr>
                              <w:tabs>
                                <w:tab w:val="left" w:pos="1283"/>
                              </w:tabs>
                              <w:spacing w:line="316" w:lineRule="exact"/>
                              <w:rPr>
                                <w:rFonts w:ascii="Times New Roman" w:hAnsi="Times New Roman" w:cs="Times New Roman"/>
                                <w:color w:val="010302"/>
                              </w:rPr>
                            </w:pPr>
                            <w:r>
                              <w:rPr>
                                <w:rFonts w:ascii="Arial" w:hAnsi="Arial" w:cs="Arial"/>
                                <w:b/>
                                <w:bCs/>
                                <w:color w:val="000000"/>
                                <w:lang w:val="en-US"/>
                              </w:rPr>
                              <w:t xml:space="preserve">Overall </w:t>
                            </w:r>
                            <w:r>
                              <w:rPr>
                                <w:rFonts w:ascii="Arial" w:hAnsi="Arial" w:cs="Arial"/>
                                <w:b/>
                                <w:bCs/>
                                <w:color w:val="000000"/>
                                <w:lang w:val="en-US"/>
                              </w:rPr>
                              <w:tab/>
                              <w:t xml:space="preserve">Module Assessment (%):  </w:t>
                            </w:r>
                          </w:p>
                          <w:p w14:paraId="53BF9ABA" w14:textId="77777777" w:rsidR="00B66464" w:rsidRDefault="00B66464" w:rsidP="00A40993">
                            <w:pPr>
                              <w:spacing w:line="251" w:lineRule="exact"/>
                              <w:rPr>
                                <w:rFonts w:ascii="Times New Roman" w:hAnsi="Times New Roman" w:cs="Times New Roman"/>
                                <w:color w:val="010302"/>
                              </w:rPr>
                            </w:pPr>
                          </w:p>
                        </w:txbxContent>
                      </v:textbox>
                      <w10:wrap anchorx="page"/>
                    </v:shape>
                  </w:pict>
                </mc:Fallback>
              </mc:AlternateContent>
            </w:r>
          </w:p>
        </w:tc>
        <w:tc>
          <w:tcPr>
            <w:tcW w:w="103" w:type="dxa"/>
            <w:vMerge/>
            <w:tcBorders>
              <w:top w:val="nil"/>
              <w:left w:val="nil"/>
              <w:bottom w:val="nil"/>
            </w:tcBorders>
            <w:shd w:val="clear" w:color="auto" w:fill="DADADA"/>
          </w:tcPr>
          <w:p w14:paraId="6DB26920" w14:textId="77777777" w:rsidR="00B66464" w:rsidRPr="00526A33" w:rsidRDefault="00B66464" w:rsidP="00526A33">
            <w:pPr>
              <w:spacing w:line="360" w:lineRule="auto"/>
              <w:rPr>
                <w:rFonts w:ascii="Arial" w:hAnsi="Arial" w:cs="Arial"/>
              </w:rPr>
            </w:pPr>
          </w:p>
        </w:tc>
        <w:tc>
          <w:tcPr>
            <w:tcW w:w="2264" w:type="dxa"/>
            <w:vMerge/>
            <w:tcBorders>
              <w:top w:val="nil"/>
              <w:bottom w:val="nil"/>
            </w:tcBorders>
          </w:tcPr>
          <w:p w14:paraId="7077E091" w14:textId="77777777" w:rsidR="00B66464" w:rsidRPr="00526A33" w:rsidRDefault="00B66464" w:rsidP="00526A33">
            <w:pPr>
              <w:spacing w:line="360" w:lineRule="auto"/>
              <w:rPr>
                <w:rFonts w:ascii="Arial" w:hAnsi="Arial" w:cs="Arial"/>
              </w:rPr>
            </w:pPr>
          </w:p>
        </w:tc>
      </w:tr>
      <w:tr w:rsidR="00526A33" w:rsidRPr="00526A33" w14:paraId="2CD569C7" w14:textId="77777777" w:rsidTr="00543490">
        <w:trPr>
          <w:trHeight w:hRule="exact" w:val="744"/>
        </w:trPr>
        <w:tc>
          <w:tcPr>
            <w:tcW w:w="2080" w:type="dxa"/>
            <w:vMerge/>
            <w:tcBorders>
              <w:top w:val="nil"/>
            </w:tcBorders>
          </w:tcPr>
          <w:p w14:paraId="094F24DF" w14:textId="77777777" w:rsidR="00B66464" w:rsidRPr="00526A33" w:rsidRDefault="00B66464" w:rsidP="00526A33">
            <w:pPr>
              <w:spacing w:line="360" w:lineRule="auto"/>
              <w:rPr>
                <w:rFonts w:ascii="Arial" w:hAnsi="Arial" w:cs="Arial"/>
              </w:rPr>
            </w:pPr>
          </w:p>
        </w:tc>
        <w:tc>
          <w:tcPr>
            <w:tcW w:w="3286" w:type="dxa"/>
            <w:vMerge/>
            <w:tcBorders>
              <w:top w:val="nil"/>
            </w:tcBorders>
          </w:tcPr>
          <w:p w14:paraId="3C464765" w14:textId="77777777" w:rsidR="00B66464" w:rsidRPr="00526A33" w:rsidRDefault="00B66464" w:rsidP="00526A33">
            <w:pPr>
              <w:spacing w:line="360" w:lineRule="auto"/>
              <w:rPr>
                <w:rFonts w:ascii="Arial" w:hAnsi="Arial" w:cs="Arial"/>
              </w:rPr>
            </w:pPr>
          </w:p>
        </w:tc>
        <w:tc>
          <w:tcPr>
            <w:tcW w:w="112" w:type="dxa"/>
            <w:vMerge/>
            <w:tcBorders>
              <w:top w:val="nil"/>
              <w:right w:val="nil"/>
            </w:tcBorders>
            <w:shd w:val="clear" w:color="auto" w:fill="DADADA"/>
          </w:tcPr>
          <w:p w14:paraId="6F2DB2FF" w14:textId="77777777" w:rsidR="00B66464" w:rsidRPr="00526A33" w:rsidRDefault="00B66464" w:rsidP="00526A33">
            <w:pPr>
              <w:spacing w:line="360" w:lineRule="auto"/>
              <w:rPr>
                <w:rFonts w:ascii="Arial" w:hAnsi="Arial" w:cs="Arial"/>
              </w:rPr>
            </w:pPr>
          </w:p>
        </w:tc>
        <w:tc>
          <w:tcPr>
            <w:tcW w:w="2049" w:type="dxa"/>
            <w:tcBorders>
              <w:top w:val="nil"/>
              <w:left w:val="nil"/>
              <w:right w:val="nil"/>
            </w:tcBorders>
            <w:shd w:val="clear" w:color="auto" w:fill="DADADA"/>
          </w:tcPr>
          <w:p w14:paraId="4738E183" w14:textId="77777777" w:rsidR="00B66464" w:rsidRPr="00526A33" w:rsidRDefault="00B66464" w:rsidP="00526A33">
            <w:pPr>
              <w:spacing w:line="360" w:lineRule="auto"/>
              <w:rPr>
                <w:rFonts w:ascii="Arial" w:hAnsi="Arial" w:cs="Arial"/>
              </w:rPr>
            </w:pPr>
          </w:p>
        </w:tc>
        <w:tc>
          <w:tcPr>
            <w:tcW w:w="103" w:type="dxa"/>
            <w:vMerge/>
            <w:tcBorders>
              <w:top w:val="nil"/>
              <w:left w:val="nil"/>
            </w:tcBorders>
            <w:shd w:val="clear" w:color="auto" w:fill="DADADA"/>
          </w:tcPr>
          <w:p w14:paraId="6C30489C" w14:textId="77777777" w:rsidR="00B66464" w:rsidRPr="00526A33" w:rsidRDefault="00B66464" w:rsidP="00526A33">
            <w:pPr>
              <w:spacing w:line="360" w:lineRule="auto"/>
              <w:rPr>
                <w:rFonts w:ascii="Arial" w:hAnsi="Arial" w:cs="Arial"/>
              </w:rPr>
            </w:pPr>
          </w:p>
        </w:tc>
        <w:tc>
          <w:tcPr>
            <w:tcW w:w="2264" w:type="dxa"/>
            <w:vMerge/>
            <w:tcBorders>
              <w:top w:val="nil"/>
            </w:tcBorders>
          </w:tcPr>
          <w:p w14:paraId="135E89B4" w14:textId="77777777" w:rsidR="00B66464" w:rsidRPr="00526A33" w:rsidRDefault="00B66464" w:rsidP="00526A33">
            <w:pPr>
              <w:spacing w:line="360" w:lineRule="auto"/>
              <w:rPr>
                <w:rFonts w:ascii="Arial" w:hAnsi="Arial" w:cs="Arial"/>
              </w:rPr>
            </w:pPr>
          </w:p>
        </w:tc>
      </w:tr>
      <w:tr w:rsidR="00526A33" w:rsidRPr="00526A33" w14:paraId="292339EA" w14:textId="77777777" w:rsidTr="00543490">
        <w:trPr>
          <w:trHeight w:hRule="exact" w:val="2734"/>
        </w:trPr>
        <w:tc>
          <w:tcPr>
            <w:tcW w:w="2080" w:type="dxa"/>
          </w:tcPr>
          <w:p w14:paraId="6957BEE0" w14:textId="6F835956" w:rsidR="00B66464" w:rsidRPr="00526A33" w:rsidRDefault="00B66464" w:rsidP="00526A33">
            <w:pPr>
              <w:spacing w:before="103" w:line="360" w:lineRule="auto"/>
              <w:ind w:left="84"/>
              <w:rPr>
                <w:rFonts w:ascii="Arial" w:hAnsi="Arial" w:cs="Arial"/>
              </w:rPr>
            </w:pPr>
            <w:r w:rsidRPr="00526A33">
              <w:rPr>
                <w:rFonts w:ascii="Arial" w:hAnsi="Arial" w:cs="Arial"/>
                <w:noProof/>
              </w:rPr>
              <mc:AlternateContent>
                <mc:Choice Requires="wps">
                  <w:drawing>
                    <wp:anchor distT="0" distB="0" distL="114300" distR="114300" simplePos="0" relativeHeight="251716608" behindDoc="0" locked="0" layoutInCell="1" allowOverlap="1" wp14:anchorId="03C36030" wp14:editId="794DBC25">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58371EB" id="Freeform 136" o:spid="_x0000_s1026" style="position:absolute;margin-left:-.5pt;margin-top:0;width:.5pt;height:.5pt;z-index:251716608;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" path="m,6109r6108,l6108,,,,,6109xe" fillcolor="black" stroked="f" strokeweight="1pt">
                      <v:stroke joinstyle="miter"/>
                      <v:path arrowok="t"/>
                      <w10:wrap anchorx="page" anchory="line"/>
                    </v:shape>
                  </w:pict>
                </mc:Fallback>
              </mc:AlternateContent>
            </w:r>
            <w:r w:rsidRPr="00526A33">
              <w:rPr>
                <w:rFonts w:ascii="Arial" w:hAnsi="Arial" w:cs="Arial"/>
              </w:rPr>
              <w:t xml:space="preserve">Assignment Title:  </w:t>
            </w:r>
          </w:p>
        </w:tc>
        <w:tc>
          <w:tcPr>
            <w:tcW w:w="3286" w:type="dxa"/>
          </w:tcPr>
          <w:p w14:paraId="5D817BD5" w14:textId="7D2ABF85" w:rsidR="00526A33" w:rsidRPr="00526A33" w:rsidRDefault="00526A33" w:rsidP="00526A33">
            <w:pPr>
              <w:spacing w:line="360" w:lineRule="auto"/>
              <w:rPr>
                <w:rFonts w:ascii="Arial" w:hAnsi="Arial" w:cs="Arial"/>
              </w:rPr>
            </w:pPr>
            <w:r w:rsidRPr="00526A33">
              <w:rPr>
                <w:rFonts w:ascii="Arial" w:hAnsi="Arial" w:cs="Arial"/>
              </w:rPr>
              <w:t>CARECIRCLE</w:t>
            </w:r>
            <w:r w:rsidRPr="00526A33">
              <w:rPr>
                <w:rFonts w:ascii="Arial" w:hAnsi="Arial" w:cs="Arial"/>
              </w:rPr>
              <w:t xml:space="preserve"> Poster and Pitch</w:t>
            </w:r>
          </w:p>
          <w:p w14:paraId="66427ABA" w14:textId="643EEFC6" w:rsidR="00B66464" w:rsidRPr="00526A33" w:rsidRDefault="00B66464" w:rsidP="00526A33">
            <w:pPr>
              <w:spacing w:before="103" w:line="360" w:lineRule="auto"/>
              <w:ind w:left="110"/>
              <w:rPr>
                <w:rFonts w:ascii="Arial" w:hAnsi="Arial" w:cs="Arial"/>
              </w:rPr>
            </w:pPr>
          </w:p>
        </w:tc>
        <w:tc>
          <w:tcPr>
            <w:tcW w:w="2161" w:type="dxa"/>
            <w:gridSpan w:val="2"/>
            <w:tcBorders>
              <w:right w:val="nil"/>
            </w:tcBorders>
          </w:tcPr>
          <w:p w14:paraId="1F6B2C3B" w14:textId="77777777" w:rsidR="00B66464" w:rsidRPr="00526A33" w:rsidRDefault="00B66464" w:rsidP="00526A33">
            <w:pPr>
              <w:tabs>
                <w:tab w:val="left" w:pos="977"/>
                <w:tab w:val="left" w:pos="1872"/>
              </w:tabs>
              <w:spacing w:before="103" w:line="360" w:lineRule="auto"/>
              <w:ind w:left="112" w:right="-18"/>
              <w:rPr>
                <w:rFonts w:ascii="Arial" w:hAnsi="Arial" w:cs="Arial"/>
              </w:rPr>
            </w:pPr>
            <w:r w:rsidRPr="00526A33">
              <w:rPr>
                <w:rFonts w:ascii="Arial" w:hAnsi="Arial" w:cs="Arial"/>
              </w:rPr>
              <w:t xml:space="preserve">Word </w:t>
            </w:r>
            <w:r w:rsidRPr="00526A33">
              <w:rPr>
                <w:rFonts w:ascii="Arial" w:hAnsi="Arial" w:cs="Arial"/>
              </w:rPr>
              <w:tab/>
              <w:t xml:space="preserve">count </w:t>
            </w:r>
            <w:r w:rsidRPr="00526A33">
              <w:rPr>
                <w:rFonts w:ascii="Arial" w:hAnsi="Arial" w:cs="Arial"/>
              </w:rPr>
              <w:tab/>
              <w:t xml:space="preserve">(or </w:t>
            </w:r>
          </w:p>
          <w:p w14:paraId="6D8C942B" w14:textId="77777777" w:rsidR="00B66464" w:rsidRPr="00526A33" w:rsidRDefault="00B66464" w:rsidP="00526A33">
            <w:pPr>
              <w:spacing w:after="83" w:line="360" w:lineRule="auto"/>
              <w:ind w:left="32" w:right="739"/>
              <w:jc w:val="right"/>
              <w:rPr>
                <w:rFonts w:ascii="Arial" w:hAnsi="Arial" w:cs="Arial"/>
              </w:rPr>
            </w:pPr>
            <w:r w:rsidRPr="00526A33">
              <w:rPr>
                <w:rFonts w:ascii="Arial" w:hAnsi="Arial" w:cs="Arial"/>
              </w:rPr>
              <w:t xml:space="preserve">equivalent):  </w:t>
            </w:r>
          </w:p>
        </w:tc>
        <w:tc>
          <w:tcPr>
            <w:tcW w:w="103" w:type="dxa"/>
            <w:tcBorders>
              <w:left w:val="nil"/>
            </w:tcBorders>
          </w:tcPr>
          <w:p w14:paraId="451D336D" w14:textId="77777777" w:rsidR="00B66464" w:rsidRPr="00526A33" w:rsidRDefault="00B66464" w:rsidP="00526A33">
            <w:pPr>
              <w:spacing w:line="360" w:lineRule="auto"/>
              <w:rPr>
                <w:rFonts w:ascii="Arial" w:hAnsi="Arial" w:cs="Arial"/>
              </w:rPr>
            </w:pPr>
          </w:p>
        </w:tc>
        <w:tc>
          <w:tcPr>
            <w:tcW w:w="2264" w:type="dxa"/>
          </w:tcPr>
          <w:p w14:paraId="0C4AB58B" w14:textId="77777777" w:rsidR="00B66464" w:rsidRPr="00526A33" w:rsidRDefault="00B66464" w:rsidP="00526A33">
            <w:pPr>
              <w:spacing w:line="360" w:lineRule="auto"/>
              <w:rPr>
                <w:rFonts w:ascii="Arial" w:hAnsi="Arial" w:cs="Arial"/>
              </w:rPr>
            </w:pPr>
            <w:r w:rsidRPr="00526A33">
              <w:rPr>
                <w:rFonts w:ascii="Arial" w:hAnsi="Arial" w:cs="Arial"/>
                <w:noProof/>
              </w:rPr>
              <mc:AlternateContent>
                <mc:Choice Requires="wps">
                  <w:drawing>
                    <wp:anchor distT="0" distB="0" distL="114300" distR="114300" simplePos="0" relativeHeight="251717632" behindDoc="0" locked="0" layoutInCell="1" allowOverlap="1" wp14:anchorId="7492D5C9" wp14:editId="40206865">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48C1362" id="Freeform 139" o:spid="_x0000_s1026" style="position:absolute;margin-left:0;margin-top:0;width:.5pt;height:.5pt;z-index:251717632;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" path="m,6109r6096,l6096,,,,,6109xe" fillcolor="black" stroked="f" strokeweight="1pt">
                      <v:stroke joinstyle="miter"/>
                      <v:path arrowok="t"/>
                      <w10:wrap anchorx="page"/>
                    </v:shape>
                  </w:pict>
                </mc:Fallback>
              </mc:AlternateContent>
            </w:r>
            <w:r w:rsidRPr="00526A33">
              <w:rPr>
                <w:rFonts w:ascii="Arial" w:hAnsi="Arial" w:cs="Arial"/>
                <w:noProof/>
              </w:rPr>
              <mc:AlternateContent>
                <mc:Choice Requires="wps">
                  <w:drawing>
                    <wp:anchor distT="0" distB="0" distL="114300" distR="114300" simplePos="0" relativeHeight="251718656" behindDoc="0" locked="0" layoutInCell="1" allowOverlap="1" wp14:anchorId="3651C595" wp14:editId="7A15A544">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94434D5" id="Freeform 140" o:spid="_x0000_s1026" style="position:absolute;margin-left:113.4pt;margin-top:0;width:.5pt;height:.5pt;z-index:251718656;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" path="m,6109r6096,l6096,,,,,6109xe" fillcolor="black" stroked="f" strokeweight="1pt">
                      <v:stroke joinstyle="miter"/>
                      <v:path arrowok="t"/>
                      <w10:wrap anchorx="page"/>
                    </v:shape>
                  </w:pict>
                </mc:Fallback>
              </mc:AlternateContent>
            </w:r>
            <w:r w:rsidRPr="00526A33">
              <w:rPr>
                <w:rFonts w:ascii="Arial" w:hAnsi="Arial" w:cs="Arial"/>
                <w:noProof/>
              </w:rPr>
              <mc:AlternateContent>
                <mc:Choice Requires="wps">
                  <w:drawing>
                    <wp:anchor distT="0" distB="0" distL="114300" distR="114300" simplePos="0" relativeHeight="251715584" behindDoc="0" locked="0" layoutInCell="1" allowOverlap="1" wp14:anchorId="2B720E20" wp14:editId="5194B52B">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37624143" w14:textId="3C51D20B" w:rsidR="00B66464" w:rsidRPr="00543490" w:rsidRDefault="00B66464" w:rsidP="00A40993">
                                  <w:pPr>
                                    <w:spacing w:line="254" w:lineRule="exact"/>
                                    <w:rPr>
                                      <w:rFonts w:ascii="Times New Roman" w:hAnsi="Times New Roman" w:cs="Times New Roman"/>
                                      <w:color w:val="010302"/>
                                    </w:rPr>
                                  </w:pPr>
                                  <w:r w:rsidRPr="00543490">
                                    <w:rPr>
                                      <w:rFonts w:ascii="Arial" w:hAnsi="Arial" w:cs="Arial"/>
                                      <w:color w:val="000000"/>
                                      <w:lang w:val="en-US"/>
                                    </w:rPr>
                                    <w:t xml:space="preserve"> </w:t>
                                  </w:r>
                                  <w:r w:rsidR="002C5DF8">
                                    <w:rPr>
                                      <w:rFonts w:ascii="Arial" w:hAnsi="Arial" w:cs="Arial"/>
                                      <w:color w:val="000000"/>
                                      <w:lang w:val="en-US"/>
                                    </w:rPr>
                                    <w:t>1942</w:t>
                                  </w:r>
                                  <w:r w:rsidRPr="00543490">
                                    <w:rPr>
                                      <w:rFonts w:ascii="Arial" w:hAnsi="Arial" w:cs="Arial"/>
                                      <w:color w:val="000000"/>
                                      <w:lang w:val="en-US"/>
                                    </w:rPr>
                                    <w:t xml:space="preserve"> words</w:t>
                                  </w:r>
                                </w:p>
                              </w:txbxContent>
                            </wps:txbx>
                            <wps:bodyPr wrap="square" lIns="0" tIns="0" rIns="0" bIns="0"/>
                          </wps:wsp>
                        </a:graphicData>
                      </a:graphic>
                    </wp:anchor>
                  </w:drawing>
                </mc:Choice>
                <mc:Fallback>
                  <w:pict>
                    <v:shape w14:anchorId="2B720E20" id="Freeform 141" o:spid="_x0000_s1028" style="position:absolute;margin-left:5.65pt;margin-top:5.15pt;width:114.65pt;height:37.55pt;z-index:25171558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" adj="-11796480,,5400" path="al10800,10800@8@8@4@6,10800,10800,10800,10800@9@7l@30@31@17@18@24@25@15@16@32@33xe" filled="f" strokecolor="red" strokeweight="1pt">
                      <v:stroke miterlimit="83231f" joinstyle="miter"/>
                      <v:formulas/>
                      <v:path arrowok="t" o:connecttype="custom" textboxrect="@1,@1,@1,@1"/>
                      <v:textbox inset="0,0,0,0">
                        <w:txbxContent>
                          <w:p w14:paraId="37624143" w14:textId="3C51D20B" w:rsidR="00B66464" w:rsidRPr="00543490" w:rsidRDefault="00B66464" w:rsidP="00A40993">
                            <w:pPr>
                              <w:spacing w:line="254" w:lineRule="exact"/>
                              <w:rPr>
                                <w:rFonts w:ascii="Times New Roman" w:hAnsi="Times New Roman" w:cs="Times New Roman"/>
                                <w:color w:val="010302"/>
                              </w:rPr>
                            </w:pPr>
                            <w:r w:rsidRPr="00543490">
                              <w:rPr>
                                <w:rFonts w:ascii="Arial" w:hAnsi="Arial" w:cs="Arial"/>
                                <w:color w:val="000000"/>
                                <w:lang w:val="en-US"/>
                              </w:rPr>
                              <w:t xml:space="preserve"> </w:t>
                            </w:r>
                            <w:r w:rsidR="002C5DF8">
                              <w:rPr>
                                <w:rFonts w:ascii="Arial" w:hAnsi="Arial" w:cs="Arial"/>
                                <w:color w:val="000000"/>
                                <w:lang w:val="en-US"/>
                              </w:rPr>
                              <w:t>1942</w:t>
                            </w:r>
                            <w:r w:rsidRPr="00543490">
                              <w:rPr>
                                <w:rFonts w:ascii="Arial" w:hAnsi="Arial" w:cs="Arial"/>
                                <w:color w:val="000000"/>
                                <w:lang w:val="en-US"/>
                              </w:rPr>
                              <w:t xml:space="preserve"> words</w:t>
                            </w:r>
                          </w:p>
                        </w:txbxContent>
                      </v:textbox>
                      <w10:wrap anchorx="page"/>
                    </v:shape>
                  </w:pict>
                </mc:Fallback>
              </mc:AlternateContent>
            </w:r>
          </w:p>
        </w:tc>
      </w:tr>
      <w:tr w:rsidR="00526A33" w:rsidRPr="00526A33" w14:paraId="56B4379E" w14:textId="77777777" w:rsidTr="00A40993">
        <w:trPr>
          <w:trHeight w:hRule="exact" w:val="2480"/>
        </w:trPr>
        <w:tc>
          <w:tcPr>
            <w:tcW w:w="2080" w:type="dxa"/>
          </w:tcPr>
          <w:p w14:paraId="47718420" w14:textId="77777777" w:rsidR="00B66464" w:rsidRPr="00526A33" w:rsidRDefault="00B66464" w:rsidP="00526A33">
            <w:pPr>
              <w:spacing w:before="103" w:after="1828" w:line="360" w:lineRule="auto"/>
              <w:ind w:left="84" w:right="634"/>
              <w:rPr>
                <w:rFonts w:ascii="Arial" w:hAnsi="Arial" w:cs="Arial"/>
              </w:rPr>
            </w:pPr>
            <w:r w:rsidRPr="00526A33">
              <w:rPr>
                <w:rFonts w:ascii="Arial" w:hAnsi="Arial" w:cs="Arial"/>
                <w:noProof/>
              </w:rPr>
              <mc:AlternateContent>
                <mc:Choice Requires="wps">
                  <w:drawing>
                    <wp:anchor distT="0" distB="0" distL="114300" distR="114300" simplePos="0" relativeHeight="251719680" behindDoc="0" locked="0" layoutInCell="1" allowOverlap="1" wp14:anchorId="50F720C4" wp14:editId="33B0D97E">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193FFA7" id="Freeform 142" o:spid="_x0000_s1026" style="position:absolute;margin-left:-.5pt;margin-top:.45pt;width:.5pt;height:.5pt;z-index:251719680;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" path="m,6109r6108,l6108,,,,,6109xe" fillcolor="black" stroked="f" strokeweight="1pt">
                      <v:stroke joinstyle="miter"/>
                      <v:path arrowok="t"/>
                      <w10:wrap anchorx="page" anchory="line"/>
                    </v:shape>
                  </w:pict>
                </mc:Fallback>
              </mc:AlternateContent>
            </w:r>
            <w:r w:rsidRPr="00526A33">
              <w:rPr>
                <w:rFonts w:ascii="Arial" w:hAnsi="Arial" w:cs="Arial"/>
              </w:rPr>
              <w:t xml:space="preserve">Submission deadline:  </w:t>
            </w:r>
          </w:p>
        </w:tc>
        <w:tc>
          <w:tcPr>
            <w:tcW w:w="3286" w:type="dxa"/>
          </w:tcPr>
          <w:p w14:paraId="6A1F0988" w14:textId="77777777" w:rsidR="00526A33" w:rsidRPr="00526A33" w:rsidRDefault="00526A33" w:rsidP="00526A33">
            <w:pPr>
              <w:autoSpaceDE w:val="0"/>
              <w:autoSpaceDN w:val="0"/>
              <w:adjustRightInd w:val="0"/>
              <w:spacing w:line="360" w:lineRule="auto"/>
              <w:rPr>
                <w:rFonts w:ascii="Arial" w:hAnsi="Arial" w:cs="Arial"/>
                <w:lang w:val="en-GB"/>
                <w14:ligatures w14:val="standardContextual"/>
              </w:rPr>
            </w:pPr>
            <w:r w:rsidRPr="00526A33">
              <w:rPr>
                <w:rFonts w:ascii="Arial" w:hAnsi="Arial" w:cs="Arial"/>
                <w:lang w:val="en-GB"/>
                <w14:ligatures w14:val="standardContextual"/>
              </w:rPr>
              <w:t>Friday 7th August 2026</w:t>
            </w:r>
          </w:p>
          <w:p w14:paraId="5690D77A" w14:textId="01E2CF9E" w:rsidR="00B66464" w:rsidRPr="00526A33" w:rsidRDefault="00B66464" w:rsidP="00526A33">
            <w:pPr>
              <w:spacing w:before="40" w:after="83" w:line="360" w:lineRule="auto"/>
              <w:ind w:left="90" w:right="-18"/>
              <w:rPr>
                <w:rFonts w:ascii="Arial" w:hAnsi="Arial" w:cs="Arial"/>
              </w:rPr>
            </w:pPr>
          </w:p>
        </w:tc>
        <w:tc>
          <w:tcPr>
            <w:tcW w:w="112" w:type="dxa"/>
            <w:tcBorders>
              <w:right w:val="nil"/>
            </w:tcBorders>
          </w:tcPr>
          <w:p w14:paraId="0DA75943" w14:textId="77777777" w:rsidR="00B66464" w:rsidRPr="00526A33" w:rsidRDefault="00B66464" w:rsidP="00526A33">
            <w:pPr>
              <w:spacing w:line="360" w:lineRule="auto"/>
              <w:rPr>
                <w:rFonts w:ascii="Arial" w:hAnsi="Arial" w:cs="Arial"/>
              </w:rPr>
            </w:pPr>
          </w:p>
        </w:tc>
        <w:tc>
          <w:tcPr>
            <w:tcW w:w="2049" w:type="dxa"/>
            <w:tcBorders>
              <w:left w:val="nil"/>
              <w:right w:val="nil"/>
            </w:tcBorders>
          </w:tcPr>
          <w:p w14:paraId="68180F11" w14:textId="77777777" w:rsidR="00B66464" w:rsidRPr="00526A33" w:rsidRDefault="00B66464" w:rsidP="00526A33">
            <w:pPr>
              <w:tabs>
                <w:tab w:val="left" w:pos="1053"/>
                <w:tab w:val="left" w:pos="1848"/>
              </w:tabs>
              <w:spacing w:before="103" w:after="1576" w:line="360" w:lineRule="auto"/>
              <w:ind w:right="-98"/>
              <w:jc w:val="both"/>
              <w:rPr>
                <w:rFonts w:ascii="Arial" w:hAnsi="Arial" w:cs="Arial"/>
              </w:rPr>
            </w:pPr>
            <w:r w:rsidRPr="00526A33">
              <w:rPr>
                <w:rFonts w:ascii="Arial" w:hAnsi="Arial" w:cs="Arial"/>
              </w:rPr>
              <w:t xml:space="preserve">Return </w:t>
            </w:r>
            <w:r w:rsidRPr="00526A33">
              <w:rPr>
                <w:rFonts w:ascii="Arial" w:hAnsi="Arial" w:cs="Arial"/>
              </w:rPr>
              <w:tab/>
              <w:t xml:space="preserve">date </w:t>
            </w:r>
            <w:r w:rsidRPr="00526A33">
              <w:rPr>
                <w:rFonts w:ascii="Arial" w:hAnsi="Arial" w:cs="Arial"/>
              </w:rPr>
              <w:tab/>
            </w:r>
            <w:r w:rsidRPr="00526A33">
              <w:rPr>
                <w:rFonts w:ascii="Arial" w:hAnsi="Arial" w:cs="Arial"/>
                <w:spacing w:val="-3"/>
              </w:rPr>
              <w:t>of</w:t>
            </w:r>
            <w:r w:rsidRPr="00526A33">
              <w:rPr>
                <w:rFonts w:ascii="Arial" w:hAnsi="Arial" w:cs="Arial"/>
              </w:rPr>
              <w:t xml:space="preserve"> provisional</w:t>
            </w:r>
            <w:r w:rsidRPr="00526A33">
              <w:rPr>
                <w:rFonts w:ascii="Arial" w:hAnsi="Arial" w:cs="Arial"/>
                <w:spacing w:val="14"/>
              </w:rPr>
              <w:t xml:space="preserve">   </w:t>
            </w:r>
            <w:r w:rsidRPr="00526A33">
              <w:rPr>
                <w:rFonts w:ascii="Arial" w:hAnsi="Arial" w:cs="Arial"/>
                <w:spacing w:val="-1"/>
              </w:rPr>
              <w:t>marks</w:t>
            </w:r>
            <w:r w:rsidRPr="00526A33">
              <w:rPr>
                <w:rFonts w:ascii="Arial" w:hAnsi="Arial" w:cs="Arial"/>
              </w:rPr>
              <w:t xml:space="preserve"> &amp; written feedback: </w:t>
            </w:r>
          </w:p>
        </w:tc>
        <w:tc>
          <w:tcPr>
            <w:tcW w:w="103" w:type="dxa"/>
            <w:tcBorders>
              <w:left w:val="nil"/>
            </w:tcBorders>
          </w:tcPr>
          <w:p w14:paraId="7E06F40F" w14:textId="77777777" w:rsidR="00B66464" w:rsidRPr="00526A33" w:rsidRDefault="00B66464" w:rsidP="00526A33">
            <w:pPr>
              <w:spacing w:line="360" w:lineRule="auto"/>
              <w:rPr>
                <w:rFonts w:ascii="Arial" w:hAnsi="Arial" w:cs="Arial"/>
              </w:rPr>
            </w:pPr>
          </w:p>
        </w:tc>
        <w:tc>
          <w:tcPr>
            <w:tcW w:w="2264" w:type="dxa"/>
          </w:tcPr>
          <w:p w14:paraId="75F5CDF8" w14:textId="77777777" w:rsidR="00526A33" w:rsidRPr="00526A33" w:rsidRDefault="00526A33" w:rsidP="00526A33">
            <w:pPr>
              <w:autoSpaceDE w:val="0"/>
              <w:autoSpaceDN w:val="0"/>
              <w:adjustRightInd w:val="0"/>
              <w:spacing w:line="360" w:lineRule="auto"/>
              <w:rPr>
                <w:rFonts w:ascii="Arial" w:hAnsi="Arial" w:cs="Arial"/>
                <w:lang w:val="en-GB"/>
                <w14:ligatures w14:val="standardContextual"/>
              </w:rPr>
            </w:pPr>
            <w:r w:rsidRPr="00526A33">
              <w:rPr>
                <w:rFonts w:ascii="Arial" w:hAnsi="Arial" w:cs="Arial"/>
                <w:lang w:val="en-GB"/>
                <w14:ligatures w14:val="standardContextual"/>
              </w:rPr>
              <w:t>7-Sep-26</w:t>
            </w:r>
          </w:p>
          <w:p w14:paraId="6BCDF170" w14:textId="085F224B" w:rsidR="00B66464" w:rsidRPr="00526A33" w:rsidRDefault="00B66464" w:rsidP="00526A33">
            <w:pPr>
              <w:spacing w:before="103" w:after="2082" w:line="360" w:lineRule="auto"/>
              <w:ind w:left="93" w:right="-18"/>
              <w:rPr>
                <w:rFonts w:ascii="Arial" w:hAnsi="Arial" w:cs="Arial"/>
              </w:rPr>
            </w:pPr>
          </w:p>
        </w:tc>
      </w:tr>
    </w:tbl>
    <w:p w14:paraId="26464116" w14:textId="77777777" w:rsidR="00A40993" w:rsidRPr="00526A33" w:rsidRDefault="00A40993" w:rsidP="00526A33">
      <w:pPr>
        <w:spacing w:line="360" w:lineRule="auto"/>
        <w:rPr>
          <w:rFonts w:ascii="Arial" w:hAnsi="Arial" w:cs="Arial"/>
        </w:rPr>
      </w:pPr>
    </w:p>
    <w:p w14:paraId="7AED1202" w14:textId="77777777" w:rsidR="00A40993" w:rsidRPr="00526A33" w:rsidRDefault="00A40993" w:rsidP="00526A33">
      <w:pPr>
        <w:spacing w:line="360" w:lineRule="auto"/>
        <w:rPr>
          <w:rFonts w:ascii="Arial" w:hAnsi="Arial" w:cs="Arial"/>
        </w:rPr>
      </w:pPr>
    </w:p>
    <w:p w14:paraId="60417FA3" w14:textId="77777777" w:rsidR="00A40993" w:rsidRPr="00526A33" w:rsidRDefault="00A40993" w:rsidP="00526A33">
      <w:pPr>
        <w:spacing w:line="360" w:lineRule="auto"/>
        <w:rPr>
          <w:rFonts w:ascii="Arial" w:hAnsi="Arial" w:cs="Arial"/>
        </w:rPr>
      </w:pPr>
    </w:p>
    <w:p w14:paraId="33417F7F" w14:textId="77777777" w:rsidR="00A40993" w:rsidRPr="00526A33" w:rsidRDefault="00A40993" w:rsidP="00526A33">
      <w:pPr>
        <w:spacing w:line="360" w:lineRule="auto"/>
        <w:rPr>
          <w:rFonts w:ascii="Arial" w:hAnsi="Arial" w:cs="Arial"/>
        </w:rPr>
      </w:pPr>
    </w:p>
    <w:p w14:paraId="07DBE4D8" w14:textId="77777777" w:rsidR="00A40993" w:rsidRPr="00526A33" w:rsidRDefault="00A40993" w:rsidP="00526A33">
      <w:pPr>
        <w:spacing w:line="360" w:lineRule="auto"/>
        <w:rPr>
          <w:rFonts w:ascii="Arial" w:hAnsi="Arial" w:cs="Arial"/>
        </w:rPr>
      </w:pPr>
    </w:p>
    <w:p w14:paraId="4CFBA4F6" w14:textId="77777777" w:rsidR="00A40993" w:rsidRPr="00526A33" w:rsidRDefault="00A40993" w:rsidP="00526A33">
      <w:pPr>
        <w:spacing w:line="360" w:lineRule="auto"/>
        <w:rPr>
          <w:rFonts w:ascii="Arial" w:hAnsi="Arial" w:cs="Arial"/>
        </w:rPr>
      </w:pPr>
    </w:p>
    <w:p w14:paraId="734C3E0B" w14:textId="77777777" w:rsidR="00A40993" w:rsidRPr="00526A33" w:rsidRDefault="00A40993" w:rsidP="00526A33">
      <w:pPr>
        <w:spacing w:line="360" w:lineRule="auto"/>
        <w:rPr>
          <w:rFonts w:ascii="Arial" w:hAnsi="Arial" w:cs="Arial"/>
        </w:rPr>
      </w:pPr>
    </w:p>
    <w:p w14:paraId="2D5481CB" w14:textId="77777777" w:rsidR="00A40993" w:rsidRPr="00526A33" w:rsidRDefault="00A40993" w:rsidP="00526A33">
      <w:pPr>
        <w:spacing w:line="360" w:lineRule="auto"/>
        <w:rPr>
          <w:rFonts w:ascii="Arial" w:hAnsi="Arial" w:cs="Arial"/>
        </w:rPr>
      </w:pPr>
    </w:p>
    <w:p w14:paraId="2008C228" w14:textId="77777777" w:rsidR="00A40993" w:rsidRPr="00526A33" w:rsidRDefault="00A40993" w:rsidP="00526A33">
      <w:pPr>
        <w:spacing w:line="360" w:lineRule="auto"/>
        <w:rPr>
          <w:rFonts w:ascii="Arial" w:hAnsi="Arial" w:cs="Arial"/>
        </w:rPr>
      </w:pPr>
    </w:p>
    <w:p w14:paraId="7B6CBE61" w14:textId="77777777" w:rsidR="00526A33" w:rsidRPr="00526A33" w:rsidRDefault="00526A33" w:rsidP="00526A33">
      <w:pPr>
        <w:spacing w:line="360" w:lineRule="auto"/>
        <w:jc w:val="center"/>
        <w:rPr>
          <w:rFonts w:ascii="Arial" w:hAnsi="Arial" w:cs="Arial"/>
        </w:rPr>
      </w:pPr>
      <w:r w:rsidRPr="00526A33">
        <w:rPr>
          <w:rFonts w:ascii="Arial" w:hAnsi="Arial" w:cs="Arial"/>
        </w:rPr>
        <w:t>CARECIRCLE</w:t>
      </w:r>
    </w:p>
    <w:p w14:paraId="0015E6AB" w14:textId="77777777" w:rsidR="00080DA6" w:rsidRPr="00526A33" w:rsidRDefault="00080DA6" w:rsidP="00526A33">
      <w:pPr>
        <w:spacing w:line="360" w:lineRule="auto"/>
        <w:jc w:val="center"/>
        <w:rPr>
          <w:rFonts w:ascii="Arial" w:hAnsi="Arial" w:cs="Arial"/>
          <w:noProof/>
        </w:rPr>
      </w:pPr>
    </w:p>
    <w:p w14:paraId="2C5CD0FB" w14:textId="32DC79E4" w:rsidR="00543490" w:rsidRPr="00526A33" w:rsidRDefault="00543490" w:rsidP="00526A33">
      <w:pPr>
        <w:spacing w:line="360" w:lineRule="auto"/>
        <w:jc w:val="center"/>
        <w:rPr>
          <w:rFonts w:ascii="Arial" w:hAnsi="Arial" w:cs="Arial"/>
        </w:rPr>
      </w:pPr>
      <w:r w:rsidRPr="00526A33">
        <w:rPr>
          <w:rFonts w:ascii="Arial" w:hAnsi="Arial" w:cs="Arial"/>
        </w:rPr>
        <w:t xml:space="preserve">TABLE OF CONTENTS </w:t>
      </w:r>
    </w:p>
    <w:p w14:paraId="2496694E" w14:textId="0A7B6F51" w:rsidR="00D429DC" w:rsidRPr="00526A33" w:rsidRDefault="00526A33" w:rsidP="00526A33">
      <w:pPr>
        <w:numPr>
          <w:ilvl w:val="0"/>
          <w:numId w:val="7"/>
        </w:numPr>
        <w:spacing w:before="100" w:beforeAutospacing="1" w:after="100" w:afterAutospacing="1" w:line="360" w:lineRule="auto"/>
        <w:rPr>
          <w:rFonts w:ascii="Arial" w:hAnsi="Arial" w:cs="Arial"/>
        </w:rPr>
      </w:pPr>
      <w:r w:rsidRPr="00526A33">
        <w:rPr>
          <w:rFonts w:ascii="Arial" w:hAnsi="Arial" w:cs="Arial"/>
        </w:rPr>
        <w:t>Poster</w:t>
      </w:r>
    </w:p>
    <w:p w14:paraId="3952951A" w14:textId="62A5683B" w:rsidR="00D429DC" w:rsidRPr="00526A33" w:rsidRDefault="00526A33" w:rsidP="00526A33">
      <w:pPr>
        <w:numPr>
          <w:ilvl w:val="0"/>
          <w:numId w:val="7"/>
        </w:numPr>
        <w:spacing w:before="100" w:beforeAutospacing="1" w:after="100" w:afterAutospacing="1" w:line="360" w:lineRule="auto"/>
        <w:rPr>
          <w:rFonts w:ascii="Arial" w:hAnsi="Arial" w:cs="Arial"/>
        </w:rPr>
      </w:pPr>
      <w:r w:rsidRPr="00526A33">
        <w:rPr>
          <w:rFonts w:ascii="Arial" w:hAnsi="Arial" w:cs="Arial"/>
        </w:rPr>
        <w:t>Written Pitch</w:t>
      </w:r>
    </w:p>
    <w:p w14:paraId="3A203A39" w14:textId="77777777" w:rsidR="00D429DC" w:rsidRPr="00526A33" w:rsidRDefault="00D429DC" w:rsidP="00526A33">
      <w:pPr>
        <w:numPr>
          <w:ilvl w:val="0"/>
          <w:numId w:val="7"/>
        </w:numPr>
        <w:spacing w:before="100" w:beforeAutospacing="1" w:after="100" w:afterAutospacing="1" w:line="360" w:lineRule="auto"/>
        <w:rPr>
          <w:rFonts w:ascii="Arial" w:hAnsi="Arial" w:cs="Arial"/>
        </w:rPr>
      </w:pPr>
      <w:r w:rsidRPr="00526A33">
        <w:rPr>
          <w:rFonts w:ascii="Arial" w:hAnsi="Arial" w:cs="Arial"/>
        </w:rPr>
        <w:t>Reference List</w:t>
      </w:r>
    </w:p>
    <w:p w14:paraId="4EB4D94D" w14:textId="6FC2D352" w:rsidR="00543490" w:rsidRPr="00526A33" w:rsidRDefault="00484A89" w:rsidP="00526A33">
      <w:pPr>
        <w:spacing w:after="0" w:line="360" w:lineRule="auto"/>
        <w:rPr>
          <w:rFonts w:ascii="Arial" w:hAnsi="Arial" w:cs="Arial"/>
        </w:rPr>
      </w:pPr>
      <w:r w:rsidRPr="00526A33">
        <w:rPr>
          <w:rFonts w:ascii="Arial" w:eastAsia="Times New Roman" w:hAnsi="Arial" w:cs="Arial"/>
          <w:kern w:val="0"/>
          <w:lang w:eastAsia="en-GB"/>
          <w14:ligatures w14:val="none"/>
        </w:rPr>
        <w:t xml:space="preserve"> </w:t>
      </w:r>
    </w:p>
    <w:p w14:paraId="73BE5506" w14:textId="77777777" w:rsidR="00543490" w:rsidRPr="00526A33" w:rsidRDefault="00543490" w:rsidP="00526A33">
      <w:pPr>
        <w:spacing w:line="360" w:lineRule="auto"/>
        <w:jc w:val="center"/>
        <w:rPr>
          <w:rFonts w:ascii="Arial" w:hAnsi="Arial" w:cs="Arial"/>
        </w:rPr>
      </w:pPr>
    </w:p>
    <w:p w14:paraId="42357B27" w14:textId="77777777" w:rsidR="00B7010C" w:rsidRPr="00526A33" w:rsidRDefault="00B7010C" w:rsidP="00526A33">
      <w:pPr>
        <w:spacing w:line="360" w:lineRule="auto"/>
        <w:rPr>
          <w:rFonts w:ascii="Arial" w:hAnsi="Arial" w:cs="Arial"/>
        </w:rPr>
      </w:pPr>
    </w:p>
    <w:p w14:paraId="7169F9EB" w14:textId="77777777" w:rsidR="00B7010C" w:rsidRPr="00526A33" w:rsidRDefault="00B7010C" w:rsidP="00526A33">
      <w:pPr>
        <w:spacing w:line="360" w:lineRule="auto"/>
        <w:rPr>
          <w:rFonts w:ascii="Arial" w:hAnsi="Arial" w:cs="Arial"/>
        </w:rPr>
      </w:pPr>
    </w:p>
    <w:p w14:paraId="6FF295EC" w14:textId="77777777" w:rsidR="00543490" w:rsidRPr="00526A33" w:rsidRDefault="00543490" w:rsidP="00526A33">
      <w:pPr>
        <w:spacing w:line="360" w:lineRule="auto"/>
        <w:rPr>
          <w:rFonts w:ascii="Arial" w:hAnsi="Arial" w:cs="Arial"/>
        </w:rPr>
      </w:pPr>
    </w:p>
    <w:p w14:paraId="4F7C0C37" w14:textId="77777777" w:rsidR="00543490" w:rsidRPr="00526A33" w:rsidRDefault="00543490" w:rsidP="00526A33">
      <w:pPr>
        <w:spacing w:line="360" w:lineRule="auto"/>
        <w:rPr>
          <w:rFonts w:ascii="Arial" w:hAnsi="Arial" w:cs="Arial"/>
        </w:rPr>
      </w:pPr>
    </w:p>
    <w:p w14:paraId="06A61843" w14:textId="77777777" w:rsidR="00543490" w:rsidRPr="00526A33" w:rsidRDefault="00543490" w:rsidP="00526A33">
      <w:pPr>
        <w:spacing w:line="360" w:lineRule="auto"/>
        <w:rPr>
          <w:rFonts w:ascii="Arial" w:hAnsi="Arial" w:cs="Arial"/>
        </w:rPr>
      </w:pPr>
    </w:p>
    <w:p w14:paraId="1552656F" w14:textId="3679E489" w:rsidR="00543490" w:rsidRPr="00526A33" w:rsidRDefault="00543490" w:rsidP="00526A33">
      <w:pPr>
        <w:spacing w:line="360" w:lineRule="auto"/>
        <w:rPr>
          <w:rFonts w:ascii="Arial" w:hAnsi="Arial" w:cs="Arial"/>
        </w:rPr>
      </w:pPr>
    </w:p>
    <w:p w14:paraId="7D411DC7" w14:textId="46205C78" w:rsidR="00D429DC" w:rsidRPr="00526A33" w:rsidRDefault="00D429DC" w:rsidP="00526A33">
      <w:pPr>
        <w:spacing w:line="360" w:lineRule="auto"/>
        <w:rPr>
          <w:rFonts w:ascii="Arial" w:hAnsi="Arial" w:cs="Arial"/>
        </w:rPr>
      </w:pPr>
    </w:p>
    <w:p w14:paraId="62884720" w14:textId="211D872B" w:rsidR="00D429DC" w:rsidRPr="00526A33" w:rsidRDefault="00D429DC" w:rsidP="00526A33">
      <w:pPr>
        <w:spacing w:line="360" w:lineRule="auto"/>
        <w:rPr>
          <w:rFonts w:ascii="Arial" w:hAnsi="Arial" w:cs="Arial"/>
        </w:rPr>
      </w:pPr>
    </w:p>
    <w:p w14:paraId="04D74FB8" w14:textId="531A0A2D" w:rsidR="00D429DC" w:rsidRPr="00526A33" w:rsidRDefault="00D429DC" w:rsidP="00526A33">
      <w:pPr>
        <w:spacing w:line="360" w:lineRule="auto"/>
        <w:rPr>
          <w:rFonts w:ascii="Arial" w:hAnsi="Arial" w:cs="Arial"/>
        </w:rPr>
      </w:pPr>
    </w:p>
    <w:p w14:paraId="2905535D" w14:textId="4C5BE9A8" w:rsidR="00D429DC" w:rsidRPr="00526A33" w:rsidRDefault="00D429DC" w:rsidP="00526A33">
      <w:pPr>
        <w:spacing w:line="360" w:lineRule="auto"/>
        <w:rPr>
          <w:rFonts w:ascii="Arial" w:hAnsi="Arial" w:cs="Arial"/>
        </w:rPr>
      </w:pPr>
    </w:p>
    <w:p w14:paraId="7D1FA7D2" w14:textId="427622AB" w:rsidR="00D429DC" w:rsidRPr="00526A33" w:rsidRDefault="00D429DC" w:rsidP="00526A33">
      <w:pPr>
        <w:spacing w:line="360" w:lineRule="auto"/>
        <w:rPr>
          <w:rFonts w:ascii="Arial" w:hAnsi="Arial" w:cs="Arial"/>
        </w:rPr>
      </w:pPr>
    </w:p>
    <w:p w14:paraId="491CCBDE" w14:textId="70C5E401" w:rsidR="00D429DC" w:rsidRPr="00526A33" w:rsidRDefault="00D429DC" w:rsidP="00526A33">
      <w:pPr>
        <w:spacing w:line="360" w:lineRule="auto"/>
        <w:rPr>
          <w:rFonts w:ascii="Arial" w:hAnsi="Arial" w:cs="Arial"/>
        </w:rPr>
      </w:pPr>
    </w:p>
    <w:p w14:paraId="72C8EAD4" w14:textId="20E5B995" w:rsidR="00D429DC" w:rsidRPr="00526A33" w:rsidRDefault="00D429DC" w:rsidP="00526A33">
      <w:pPr>
        <w:spacing w:line="360" w:lineRule="auto"/>
        <w:rPr>
          <w:rFonts w:ascii="Arial" w:hAnsi="Arial" w:cs="Arial"/>
        </w:rPr>
      </w:pPr>
    </w:p>
    <w:p w14:paraId="677B44AE" w14:textId="7E9C815D" w:rsidR="00D429DC" w:rsidRPr="00526A33" w:rsidRDefault="00D429DC" w:rsidP="00526A33">
      <w:pPr>
        <w:spacing w:line="360" w:lineRule="auto"/>
        <w:rPr>
          <w:rFonts w:ascii="Arial" w:hAnsi="Arial" w:cs="Arial"/>
        </w:rPr>
      </w:pPr>
    </w:p>
    <w:p w14:paraId="551BB622" w14:textId="23271F2E" w:rsidR="00526A33" w:rsidRPr="00526A33" w:rsidRDefault="00526A33" w:rsidP="00526A33">
      <w:pPr>
        <w:spacing w:line="360" w:lineRule="auto"/>
        <w:rPr>
          <w:rFonts w:ascii="Arial" w:hAnsi="Arial" w:cs="Arial"/>
        </w:rPr>
      </w:pPr>
    </w:p>
    <w:p w14:paraId="2EE3DF9C" w14:textId="77062A7A" w:rsidR="00526A33" w:rsidRPr="00526A33" w:rsidRDefault="00526A33" w:rsidP="00526A33">
      <w:pPr>
        <w:spacing w:line="360" w:lineRule="auto"/>
        <w:rPr>
          <w:rFonts w:ascii="Arial" w:hAnsi="Arial" w:cs="Arial"/>
        </w:rPr>
      </w:pPr>
    </w:p>
    <w:p w14:paraId="6462B7F0" w14:textId="77777777" w:rsidR="00526A33" w:rsidRPr="00526A33" w:rsidRDefault="00526A33" w:rsidP="00526A33">
      <w:pPr>
        <w:spacing w:line="360" w:lineRule="auto"/>
        <w:jc w:val="center"/>
        <w:rPr>
          <w:rFonts w:ascii="Arial" w:hAnsi="Arial" w:cs="Arial"/>
          <w:b/>
          <w:bCs/>
        </w:rPr>
      </w:pPr>
      <w:r w:rsidRPr="00526A33">
        <w:rPr>
          <w:rFonts w:ascii="Arial" w:hAnsi="Arial" w:cs="Arial"/>
          <w:b/>
          <w:bCs/>
        </w:rPr>
        <w:lastRenderedPageBreak/>
        <w:t>CARECIRCLE</w:t>
      </w:r>
    </w:p>
    <w:p w14:paraId="3A374E6D" w14:textId="77777777" w:rsidR="00526A33" w:rsidRPr="00526A33" w:rsidRDefault="00526A33" w:rsidP="00526A33">
      <w:pPr>
        <w:spacing w:line="360" w:lineRule="auto"/>
        <w:jc w:val="center"/>
        <w:rPr>
          <w:rFonts w:ascii="Arial" w:hAnsi="Arial" w:cs="Arial"/>
        </w:rPr>
      </w:pPr>
      <w:r w:rsidRPr="00526A33">
        <w:rPr>
          <w:rFonts w:ascii="Arial" w:hAnsi="Arial" w:cs="Arial"/>
        </w:rPr>
        <w:t>A circular support pathway for unpaid carers of people living with dementia</w:t>
      </w:r>
    </w:p>
    <w:p w14:paraId="76C87613" w14:textId="77777777" w:rsidR="00526A33" w:rsidRPr="00526A33" w:rsidRDefault="00526A33" w:rsidP="00526A33">
      <w:pPr>
        <w:spacing w:line="360" w:lineRule="auto"/>
        <w:jc w:val="center"/>
        <w:rPr>
          <w:rFonts w:ascii="Arial" w:hAnsi="Arial" w:cs="Arial"/>
          <w:b/>
          <w:bCs/>
        </w:rPr>
      </w:pPr>
      <w:proofErr w:type="gramStart"/>
      <w:r w:rsidRPr="00526A33">
        <w:rPr>
          <w:rFonts w:ascii="Arial" w:hAnsi="Arial" w:cs="Arial"/>
          <w:b/>
          <w:bCs/>
        </w:rPr>
        <w:t>RECOGNISE  →</w:t>
      </w:r>
      <w:proofErr w:type="gramEnd"/>
      <w:r w:rsidRPr="00526A33">
        <w:rPr>
          <w:rFonts w:ascii="Arial" w:hAnsi="Arial" w:cs="Arial"/>
          <w:b/>
          <w:bCs/>
        </w:rPr>
        <w:t xml:space="preserve">  CONNECT  →  PLAN  →  PAUSE  →  REVIEW</w:t>
      </w:r>
    </w:p>
    <w:p w14:paraId="0366A5E0" w14:textId="77777777" w:rsidR="00526A33" w:rsidRPr="00526A33" w:rsidRDefault="00526A33" w:rsidP="00526A33">
      <w:pPr>
        <w:spacing w:line="360" w:lineRule="auto"/>
        <w:jc w:val="center"/>
        <w:rPr>
          <w:rFonts w:ascii="Arial" w:hAnsi="Arial" w:cs="Arial"/>
        </w:rPr>
      </w:pPr>
      <w:r w:rsidRPr="00526A33">
        <w:rPr>
          <w:rFonts w:ascii="Arial" w:hAnsi="Arial" w:cs="Arial"/>
        </w:rPr>
        <w:t>THE CARER IS PART OF THE CARE TEAM</w:t>
      </w:r>
    </w:p>
    <w:tbl>
      <w:tblPr>
        <w:tblW w:w="0" w:type="auto"/>
        <w:tblLayout w:type="fixed"/>
        <w:tblLook w:val="04A0" w:firstRow="1" w:lastRow="0" w:firstColumn="1" w:lastColumn="0" w:noHBand="0" w:noVBand="1"/>
      </w:tblPr>
      <w:tblGrid>
        <w:gridCol w:w="5184"/>
        <w:gridCol w:w="5184"/>
      </w:tblGrid>
      <w:tr w:rsidR="00526A33" w:rsidRPr="00526A33" w14:paraId="3C0607E4" w14:textId="77777777" w:rsidTr="00526A33">
        <w:tc>
          <w:tcPr>
            <w:tcW w:w="5184" w:type="dxa"/>
            <w:shd w:val="clear" w:color="auto" w:fill="FFF7ED"/>
            <w:hideMark/>
          </w:tcPr>
          <w:p w14:paraId="13F6364E" w14:textId="77777777" w:rsidR="00526A33" w:rsidRPr="00526A33" w:rsidRDefault="00526A33" w:rsidP="00526A33">
            <w:pPr>
              <w:spacing w:line="360" w:lineRule="auto"/>
              <w:rPr>
                <w:rFonts w:ascii="Arial" w:hAnsi="Arial" w:cs="Arial"/>
              </w:rPr>
            </w:pPr>
            <w:proofErr w:type="gramStart"/>
            <w:r w:rsidRPr="00526A33">
              <w:rPr>
                <w:rFonts w:ascii="Arial" w:hAnsi="Arial" w:cs="Arial"/>
              </w:rPr>
              <w:t>1  RECOGNISE</w:t>
            </w:r>
            <w:proofErr w:type="gramEnd"/>
          </w:p>
          <w:p w14:paraId="214ADC86" w14:textId="77777777" w:rsidR="00526A33" w:rsidRPr="00526A33" w:rsidRDefault="00526A33" w:rsidP="00526A33">
            <w:pPr>
              <w:spacing w:before="100" w:beforeAutospacing="1" w:after="100" w:afterAutospacing="1" w:line="360" w:lineRule="auto"/>
              <w:rPr>
                <w:rFonts w:ascii="Arial" w:eastAsia="Times New Roman" w:hAnsi="Arial" w:cs="Arial"/>
                <w:kern w:val="0"/>
                <w:lang w:eastAsia="en-GB"/>
                <w14:ligatures w14:val="none"/>
              </w:rPr>
            </w:pPr>
            <w:r w:rsidRPr="00526A33">
              <w:rPr>
                <w:rFonts w:ascii="Arial" w:eastAsia="Times New Roman" w:hAnsi="Arial" w:cs="Arial"/>
                <w:kern w:val="0"/>
                <w:lang w:eastAsia="en-GB"/>
                <w14:ligatures w14:val="none"/>
              </w:rPr>
              <w:t>A GP, memory clinic, hospital ward, pharmacy, social worker or community worker asks a simple but important question: “Are you an unpaid carer, and are you willing and able to provide care?” This should happen early, including during diagnosis, hospital admission, discharge planning and major changes in the person’s condition.</w:t>
            </w:r>
          </w:p>
          <w:p w14:paraId="4FFACEE7" w14:textId="77777777" w:rsidR="00526A33" w:rsidRPr="00526A33" w:rsidRDefault="00526A33" w:rsidP="00526A33">
            <w:pPr>
              <w:spacing w:before="100" w:beforeAutospacing="1" w:after="100" w:afterAutospacing="1" w:line="360" w:lineRule="auto"/>
              <w:rPr>
                <w:rFonts w:ascii="Arial" w:eastAsia="Times New Roman" w:hAnsi="Arial" w:cs="Arial"/>
                <w:kern w:val="0"/>
                <w:lang w:eastAsia="en-GB"/>
                <w14:ligatures w14:val="none"/>
              </w:rPr>
            </w:pPr>
            <w:r w:rsidRPr="00526A33">
              <w:rPr>
                <w:rFonts w:ascii="Arial" w:eastAsia="Times New Roman" w:hAnsi="Arial" w:cs="Arial"/>
                <w:kern w:val="0"/>
                <w:lang w:eastAsia="en-GB"/>
                <w14:ligatures w14:val="none"/>
              </w:rPr>
              <w:t>Recognition matters because unpaid carers often coordinate medication, appointments, personal care, finances, safety and emotional support, while also managing work, family responsibilities and their own health. However, carers can remain invisible to services. Only 14% of carers surveyed were asked about their willingness and ability to care after hospital discharge (DHSC, 2026).</w:t>
            </w:r>
          </w:p>
          <w:p w14:paraId="678DFD17" w14:textId="48EF598A" w:rsidR="00526A33" w:rsidRPr="00526A33" w:rsidRDefault="00526A33" w:rsidP="00526A33">
            <w:pPr>
              <w:spacing w:line="360" w:lineRule="auto"/>
              <w:rPr>
                <w:rFonts w:ascii="Arial" w:hAnsi="Arial" w:cs="Arial"/>
              </w:rPr>
            </w:pPr>
          </w:p>
        </w:tc>
        <w:tc>
          <w:tcPr>
            <w:tcW w:w="5184" w:type="dxa"/>
            <w:shd w:val="clear" w:color="auto" w:fill="FFF7ED"/>
            <w:hideMark/>
          </w:tcPr>
          <w:p w14:paraId="4D334262" w14:textId="77777777" w:rsidR="00526A33" w:rsidRPr="00526A33" w:rsidRDefault="00526A33" w:rsidP="00526A33">
            <w:pPr>
              <w:spacing w:line="360" w:lineRule="auto"/>
              <w:rPr>
                <w:rFonts w:ascii="Arial" w:hAnsi="Arial" w:cs="Arial"/>
              </w:rPr>
            </w:pPr>
            <w:proofErr w:type="gramStart"/>
            <w:r w:rsidRPr="00526A33">
              <w:rPr>
                <w:rFonts w:ascii="Arial" w:hAnsi="Arial" w:cs="Arial"/>
              </w:rPr>
              <w:t>2  CONNECT</w:t>
            </w:r>
            <w:proofErr w:type="gramEnd"/>
          </w:p>
          <w:p w14:paraId="25626168" w14:textId="77777777" w:rsidR="00526A33" w:rsidRPr="00526A33" w:rsidRDefault="00526A33" w:rsidP="00526A33">
            <w:pPr>
              <w:spacing w:before="100" w:beforeAutospacing="1" w:after="100" w:afterAutospacing="1" w:line="360" w:lineRule="auto"/>
              <w:rPr>
                <w:rFonts w:ascii="Arial" w:eastAsia="Times New Roman" w:hAnsi="Arial" w:cs="Arial"/>
                <w:kern w:val="0"/>
                <w:lang w:eastAsia="en-GB"/>
                <w14:ligatures w14:val="none"/>
              </w:rPr>
            </w:pPr>
            <w:r w:rsidRPr="00526A33">
              <w:rPr>
                <w:rFonts w:ascii="Arial" w:eastAsia="Times New Roman" w:hAnsi="Arial" w:cs="Arial"/>
                <w:kern w:val="0"/>
                <w:lang w:eastAsia="en-GB"/>
                <w14:ligatures w14:val="none"/>
              </w:rPr>
              <w:t>Within five working days, a trained carer navigator offers a telephone, online or face-to-face conversation. The navigator explains the carer’s rights under the Care Act 2014, including the right to request a carers’ assessment. The conversation identifies immediate pressure points, such as medication management, appointments, benefits, employment, sleep, loneliness, safety, food, transport and housing.</w:t>
            </w:r>
          </w:p>
          <w:p w14:paraId="4A3FA92C" w14:textId="77777777" w:rsidR="00526A33" w:rsidRPr="00526A33" w:rsidRDefault="00526A33" w:rsidP="00526A33">
            <w:pPr>
              <w:spacing w:before="100" w:beforeAutospacing="1" w:after="100" w:afterAutospacing="1" w:line="360" w:lineRule="auto"/>
              <w:rPr>
                <w:rFonts w:ascii="Arial" w:eastAsia="Times New Roman" w:hAnsi="Arial" w:cs="Arial"/>
                <w:kern w:val="0"/>
                <w:lang w:eastAsia="en-GB"/>
                <w14:ligatures w14:val="none"/>
              </w:rPr>
            </w:pPr>
            <w:r w:rsidRPr="00526A33">
              <w:rPr>
                <w:rFonts w:ascii="Arial" w:eastAsia="Times New Roman" w:hAnsi="Arial" w:cs="Arial"/>
                <w:kern w:val="0"/>
                <w:lang w:eastAsia="en-GB"/>
                <w14:ligatures w14:val="none"/>
              </w:rPr>
              <w:t>The navigator becomes a named contact who can explain local services and make sure the carer does not have to search for support alone. The approach is strengths-based: it recognises what the carer is already managing while identifying where practical help is needed.</w:t>
            </w:r>
          </w:p>
          <w:p w14:paraId="42867A13" w14:textId="0AA63596" w:rsidR="00526A33" w:rsidRPr="00526A33" w:rsidRDefault="00526A33" w:rsidP="00526A33">
            <w:pPr>
              <w:spacing w:line="360" w:lineRule="auto"/>
              <w:rPr>
                <w:rFonts w:ascii="Arial" w:hAnsi="Arial" w:cs="Arial"/>
              </w:rPr>
            </w:pPr>
          </w:p>
        </w:tc>
      </w:tr>
      <w:tr w:rsidR="00526A33" w:rsidRPr="00526A33" w14:paraId="3254DAFA" w14:textId="77777777" w:rsidTr="00526A33">
        <w:tc>
          <w:tcPr>
            <w:tcW w:w="5184" w:type="dxa"/>
            <w:shd w:val="clear" w:color="auto" w:fill="FFF7ED"/>
            <w:hideMark/>
          </w:tcPr>
          <w:p w14:paraId="4E697943" w14:textId="77777777" w:rsidR="00526A33" w:rsidRPr="00526A33" w:rsidRDefault="00526A33" w:rsidP="00526A33">
            <w:pPr>
              <w:spacing w:line="360" w:lineRule="auto"/>
              <w:rPr>
                <w:rFonts w:ascii="Arial" w:hAnsi="Arial" w:cs="Arial"/>
              </w:rPr>
            </w:pPr>
            <w:proofErr w:type="gramStart"/>
            <w:r w:rsidRPr="00526A33">
              <w:rPr>
                <w:rFonts w:ascii="Arial" w:hAnsi="Arial" w:cs="Arial"/>
              </w:rPr>
              <w:t>3  PLAN</w:t>
            </w:r>
            <w:proofErr w:type="gramEnd"/>
          </w:p>
          <w:p w14:paraId="21522AC4" w14:textId="77777777" w:rsidR="00526A33" w:rsidRPr="00526A33" w:rsidRDefault="00526A33" w:rsidP="00526A33">
            <w:pPr>
              <w:pStyle w:val="pdq2pgselectionanchorcontainer"/>
              <w:spacing w:line="360" w:lineRule="auto"/>
              <w:rPr>
                <w:rFonts w:ascii="Arial" w:hAnsi="Arial" w:cs="Arial"/>
                <w:sz w:val="22"/>
                <w:szCs w:val="22"/>
              </w:rPr>
            </w:pPr>
            <w:r w:rsidRPr="00526A33">
              <w:rPr>
                <w:rFonts w:ascii="Arial" w:hAnsi="Arial" w:cs="Arial"/>
                <w:sz w:val="22"/>
                <w:szCs w:val="22"/>
              </w:rPr>
              <w:t xml:space="preserve">The carer, the person living with dementia and relevant professionals create one accessible </w:t>
            </w:r>
            <w:proofErr w:type="spellStart"/>
            <w:r w:rsidRPr="00526A33">
              <w:rPr>
                <w:rStyle w:val="Strong"/>
                <w:rFonts w:ascii="Arial" w:eastAsiaTheme="majorEastAsia" w:hAnsi="Arial" w:cs="Arial"/>
                <w:b w:val="0"/>
                <w:bCs w:val="0"/>
                <w:sz w:val="22"/>
                <w:szCs w:val="22"/>
              </w:rPr>
              <w:t>CareCircle</w:t>
            </w:r>
            <w:proofErr w:type="spellEnd"/>
            <w:r w:rsidRPr="00526A33">
              <w:rPr>
                <w:rStyle w:val="Strong"/>
                <w:rFonts w:ascii="Arial" w:eastAsiaTheme="majorEastAsia" w:hAnsi="Arial" w:cs="Arial"/>
                <w:b w:val="0"/>
                <w:bCs w:val="0"/>
                <w:sz w:val="22"/>
                <w:szCs w:val="22"/>
              </w:rPr>
              <w:t xml:space="preserve"> Plan</w:t>
            </w:r>
            <w:r w:rsidRPr="00526A33">
              <w:rPr>
                <w:rFonts w:ascii="Arial" w:hAnsi="Arial" w:cs="Arial"/>
                <w:sz w:val="22"/>
                <w:szCs w:val="22"/>
              </w:rPr>
              <w:t>. The plan records key contacts, communication preferences, daily routines, medication information where appropriate, contingency arrangements, crisis contacts, carers’ assessment routes and personal goals.</w:t>
            </w:r>
          </w:p>
          <w:p w14:paraId="683F531A" w14:textId="77777777" w:rsidR="00526A33" w:rsidRPr="00526A33" w:rsidRDefault="00526A33" w:rsidP="00526A33">
            <w:pPr>
              <w:spacing w:before="100" w:beforeAutospacing="1" w:after="100" w:afterAutospacing="1" w:line="360" w:lineRule="auto"/>
              <w:rPr>
                <w:rFonts w:ascii="Arial" w:hAnsi="Arial" w:cs="Arial"/>
              </w:rPr>
            </w:pPr>
            <w:r w:rsidRPr="00526A33">
              <w:rPr>
                <w:rFonts w:ascii="Arial" w:hAnsi="Arial" w:cs="Arial"/>
              </w:rPr>
              <w:t xml:space="preserve">The plan is not another complicated assessment form. It is a practical, shared guide that helps different services work together. It reduces </w:t>
            </w:r>
            <w:r w:rsidRPr="00526A33">
              <w:rPr>
                <w:rFonts w:ascii="Arial" w:hAnsi="Arial" w:cs="Arial"/>
              </w:rPr>
              <w:lastRenderedPageBreak/>
              <w:t>repeated conversations and helps staff understand what matters to both the person with dementia and the carer. Consent, confidentiality and mental capacity are considered carefully throughout.</w:t>
            </w:r>
          </w:p>
          <w:p w14:paraId="3F5DEB76" w14:textId="11090003" w:rsidR="00526A33" w:rsidRPr="00526A33" w:rsidRDefault="00526A33" w:rsidP="00526A33">
            <w:pPr>
              <w:pStyle w:val="Heading4"/>
              <w:spacing w:line="360" w:lineRule="auto"/>
              <w:rPr>
                <w:rFonts w:ascii="Arial" w:hAnsi="Arial" w:cs="Arial"/>
                <w:color w:val="auto"/>
              </w:rPr>
            </w:pPr>
          </w:p>
        </w:tc>
        <w:tc>
          <w:tcPr>
            <w:tcW w:w="5184" w:type="dxa"/>
            <w:shd w:val="clear" w:color="auto" w:fill="FFF7ED"/>
            <w:hideMark/>
          </w:tcPr>
          <w:p w14:paraId="111EEBD5" w14:textId="77777777" w:rsidR="00526A33" w:rsidRPr="00526A33" w:rsidRDefault="00526A33" w:rsidP="00526A33">
            <w:pPr>
              <w:spacing w:line="360" w:lineRule="auto"/>
              <w:rPr>
                <w:rFonts w:ascii="Arial" w:hAnsi="Arial" w:cs="Arial"/>
              </w:rPr>
            </w:pPr>
            <w:proofErr w:type="gramStart"/>
            <w:r w:rsidRPr="00526A33">
              <w:rPr>
                <w:rFonts w:ascii="Arial" w:hAnsi="Arial" w:cs="Arial"/>
              </w:rPr>
              <w:lastRenderedPageBreak/>
              <w:t>4  PAUSE</w:t>
            </w:r>
            <w:proofErr w:type="gramEnd"/>
          </w:p>
          <w:p w14:paraId="60A6EB33" w14:textId="77777777" w:rsidR="00526A33" w:rsidRPr="00526A33" w:rsidRDefault="00526A33" w:rsidP="00526A33">
            <w:pPr>
              <w:spacing w:before="100" w:beforeAutospacing="1" w:after="100" w:afterAutospacing="1" w:line="360" w:lineRule="auto"/>
              <w:rPr>
                <w:rFonts w:ascii="Arial" w:eastAsia="Times New Roman" w:hAnsi="Arial" w:cs="Arial"/>
                <w:kern w:val="0"/>
                <w:lang w:eastAsia="en-GB"/>
                <w14:ligatures w14:val="none"/>
              </w:rPr>
            </w:pPr>
            <w:proofErr w:type="spellStart"/>
            <w:r w:rsidRPr="00526A33">
              <w:rPr>
                <w:rFonts w:ascii="Arial" w:eastAsia="Times New Roman" w:hAnsi="Arial" w:cs="Arial"/>
                <w:kern w:val="0"/>
                <w:lang w:eastAsia="en-GB"/>
                <w14:ligatures w14:val="none"/>
              </w:rPr>
              <w:t>CareCircle</w:t>
            </w:r>
            <w:proofErr w:type="spellEnd"/>
            <w:r w:rsidRPr="00526A33">
              <w:rPr>
                <w:rFonts w:ascii="Arial" w:eastAsia="Times New Roman" w:hAnsi="Arial" w:cs="Arial"/>
                <w:kern w:val="0"/>
                <w:lang w:eastAsia="en-GB"/>
                <w14:ligatures w14:val="none"/>
              </w:rPr>
              <w:t xml:space="preserve"> offers a monthly respite and wellbeing menu. This connects carers to peer-support groups, dementia cafés, short breaks, benefits advice, flexible-employment information, local activities, counselling and psychological support. It may also include practical support with transport, meals, home adaptations or emergency planning.</w:t>
            </w:r>
          </w:p>
          <w:p w14:paraId="7E99EB73" w14:textId="77777777" w:rsidR="00526A33" w:rsidRPr="00526A33" w:rsidRDefault="00526A33" w:rsidP="00526A33">
            <w:pPr>
              <w:spacing w:before="100" w:beforeAutospacing="1" w:after="100" w:afterAutospacing="1" w:line="360" w:lineRule="auto"/>
              <w:rPr>
                <w:rFonts w:ascii="Arial" w:eastAsia="Times New Roman" w:hAnsi="Arial" w:cs="Arial"/>
                <w:kern w:val="0"/>
                <w:lang w:eastAsia="en-GB"/>
                <w14:ligatures w14:val="none"/>
              </w:rPr>
            </w:pPr>
            <w:r w:rsidRPr="00526A33">
              <w:rPr>
                <w:rFonts w:ascii="Arial" w:eastAsia="Times New Roman" w:hAnsi="Arial" w:cs="Arial"/>
                <w:kern w:val="0"/>
                <w:lang w:eastAsia="en-GB"/>
                <w14:ligatures w14:val="none"/>
              </w:rPr>
              <w:t xml:space="preserve">A planned break is treated as responsible caring, not failure. Carers need time to rest, attend their own appointments, maintain relationships and </w:t>
            </w:r>
            <w:r w:rsidRPr="00526A33">
              <w:rPr>
                <w:rFonts w:ascii="Arial" w:eastAsia="Times New Roman" w:hAnsi="Arial" w:cs="Arial"/>
                <w:kern w:val="0"/>
                <w:lang w:eastAsia="en-GB"/>
                <w14:ligatures w14:val="none"/>
              </w:rPr>
              <w:lastRenderedPageBreak/>
              <w:t>protect their physical and mental wellbeing. Supporting carers earlier can reduce the risk of carer exhaustion, crisis admissions and breakdown of care arrangements.</w:t>
            </w:r>
          </w:p>
          <w:p w14:paraId="6A49F550" w14:textId="7EF38E4C" w:rsidR="00526A33" w:rsidRPr="00526A33" w:rsidRDefault="00526A33" w:rsidP="00526A33">
            <w:pPr>
              <w:spacing w:line="360" w:lineRule="auto"/>
              <w:rPr>
                <w:rFonts w:ascii="Arial" w:hAnsi="Arial" w:cs="Arial"/>
              </w:rPr>
            </w:pPr>
          </w:p>
        </w:tc>
      </w:tr>
      <w:tr w:rsidR="00526A33" w:rsidRPr="00526A33" w14:paraId="1F6504CF" w14:textId="77777777" w:rsidTr="00526A33">
        <w:tc>
          <w:tcPr>
            <w:tcW w:w="5184" w:type="dxa"/>
            <w:shd w:val="clear" w:color="auto" w:fill="FFF7ED"/>
            <w:hideMark/>
          </w:tcPr>
          <w:p w14:paraId="7C616549" w14:textId="77777777" w:rsidR="00526A33" w:rsidRPr="00526A33" w:rsidRDefault="00526A33" w:rsidP="00526A33">
            <w:pPr>
              <w:spacing w:line="360" w:lineRule="auto"/>
              <w:rPr>
                <w:rFonts w:ascii="Arial" w:hAnsi="Arial" w:cs="Arial"/>
              </w:rPr>
            </w:pPr>
            <w:proofErr w:type="gramStart"/>
            <w:r w:rsidRPr="00526A33">
              <w:rPr>
                <w:rFonts w:ascii="Arial" w:hAnsi="Arial" w:cs="Arial"/>
              </w:rPr>
              <w:lastRenderedPageBreak/>
              <w:t>5  REVIEW</w:t>
            </w:r>
            <w:proofErr w:type="gramEnd"/>
          </w:p>
          <w:p w14:paraId="5F8F4277" w14:textId="77777777" w:rsidR="00526A33" w:rsidRPr="00526A33" w:rsidRDefault="00526A33" w:rsidP="00526A33">
            <w:pPr>
              <w:spacing w:before="100" w:beforeAutospacing="1" w:after="100" w:afterAutospacing="1" w:line="360" w:lineRule="auto"/>
              <w:rPr>
                <w:rFonts w:ascii="Arial" w:eastAsia="Times New Roman" w:hAnsi="Arial" w:cs="Arial"/>
                <w:kern w:val="0"/>
                <w:lang w:eastAsia="en-GB"/>
                <w14:ligatures w14:val="none"/>
              </w:rPr>
            </w:pPr>
            <w:r w:rsidRPr="00526A33">
              <w:rPr>
                <w:rFonts w:ascii="Arial" w:eastAsia="Times New Roman" w:hAnsi="Arial" w:cs="Arial"/>
                <w:kern w:val="0"/>
                <w:lang w:eastAsia="en-GB"/>
                <w14:ligatures w14:val="none"/>
              </w:rPr>
              <w:t xml:space="preserve">A three-month review checks whether the </w:t>
            </w:r>
            <w:proofErr w:type="spellStart"/>
            <w:r w:rsidRPr="00526A33">
              <w:rPr>
                <w:rFonts w:ascii="Arial" w:eastAsia="Times New Roman" w:hAnsi="Arial" w:cs="Arial"/>
                <w:kern w:val="0"/>
                <w:lang w:eastAsia="en-GB"/>
                <w14:ligatures w14:val="none"/>
              </w:rPr>
              <w:t>CareCircle</w:t>
            </w:r>
            <w:proofErr w:type="spellEnd"/>
            <w:r w:rsidRPr="00526A33">
              <w:rPr>
                <w:rFonts w:ascii="Arial" w:eastAsia="Times New Roman" w:hAnsi="Arial" w:cs="Arial"/>
                <w:kern w:val="0"/>
                <w:lang w:eastAsia="en-GB"/>
                <w14:ligatures w14:val="none"/>
              </w:rPr>
              <w:t xml:space="preserve"> Plan is still working, whether the carer’s role has changed and whether new risks have emerged. Reviews can also be triggered by hospital discharge, worsening dementia symptoms, a change in living arrangements or the carer becoming unwell.</w:t>
            </w:r>
          </w:p>
          <w:p w14:paraId="15F5C5C5" w14:textId="77777777" w:rsidR="00526A33" w:rsidRPr="00526A33" w:rsidRDefault="00526A33" w:rsidP="00526A33">
            <w:pPr>
              <w:spacing w:before="100" w:beforeAutospacing="1" w:after="100" w:afterAutospacing="1" w:line="360" w:lineRule="auto"/>
              <w:rPr>
                <w:rFonts w:ascii="Arial" w:eastAsia="Times New Roman" w:hAnsi="Arial" w:cs="Arial"/>
                <w:kern w:val="0"/>
                <w:lang w:eastAsia="en-GB"/>
                <w14:ligatures w14:val="none"/>
              </w:rPr>
            </w:pPr>
            <w:r w:rsidRPr="00526A33">
              <w:rPr>
                <w:rFonts w:ascii="Arial" w:eastAsia="Times New Roman" w:hAnsi="Arial" w:cs="Arial"/>
                <w:kern w:val="0"/>
                <w:lang w:eastAsia="en-GB"/>
                <w14:ligatures w14:val="none"/>
              </w:rPr>
              <w:t>The service coordinates with the GP, dementia specialist nurse, social worker, hospital discharge team, pharmacy and voluntary sector. This ensures that support remains joined up as the person’s needs change over time.</w:t>
            </w:r>
          </w:p>
          <w:p w14:paraId="3F7791C3" w14:textId="0E5B4C6A" w:rsidR="00526A33" w:rsidRPr="00526A33" w:rsidRDefault="00526A33" w:rsidP="00526A33">
            <w:pPr>
              <w:spacing w:line="360" w:lineRule="auto"/>
              <w:rPr>
                <w:rFonts w:ascii="Arial" w:hAnsi="Arial" w:cs="Arial"/>
              </w:rPr>
            </w:pPr>
          </w:p>
        </w:tc>
        <w:tc>
          <w:tcPr>
            <w:tcW w:w="5184" w:type="dxa"/>
            <w:shd w:val="clear" w:color="auto" w:fill="FFF7ED"/>
            <w:hideMark/>
          </w:tcPr>
          <w:p w14:paraId="691FC393" w14:textId="77777777" w:rsidR="00526A33" w:rsidRPr="00526A33" w:rsidRDefault="00526A33" w:rsidP="00526A33">
            <w:pPr>
              <w:spacing w:line="360" w:lineRule="auto"/>
              <w:rPr>
                <w:rFonts w:ascii="Arial" w:hAnsi="Arial" w:cs="Arial"/>
              </w:rPr>
            </w:pPr>
            <w:r w:rsidRPr="00526A33">
              <w:rPr>
                <w:rFonts w:ascii="Arial" w:hAnsi="Arial" w:cs="Arial"/>
              </w:rPr>
              <w:t>THE CASE FOR CHANGE</w:t>
            </w:r>
          </w:p>
          <w:p w14:paraId="4F7DC223" w14:textId="47C305CB" w:rsidR="00526A33" w:rsidRPr="00526A33" w:rsidRDefault="00526A33" w:rsidP="00526A33">
            <w:pPr>
              <w:pStyle w:val="pdq2pgselectionanchorcontainer"/>
              <w:spacing w:line="360" w:lineRule="auto"/>
              <w:rPr>
                <w:rFonts w:ascii="Arial" w:hAnsi="Arial" w:cs="Arial"/>
                <w:sz w:val="22"/>
                <w:szCs w:val="22"/>
              </w:rPr>
            </w:pPr>
            <w:r w:rsidRPr="00526A33">
              <w:rPr>
                <w:rFonts w:ascii="Arial" w:hAnsi="Arial" w:cs="Arial"/>
                <w:sz w:val="22"/>
                <w:szCs w:val="22"/>
              </w:rPr>
              <w:t>T</w:t>
            </w:r>
            <w:r w:rsidRPr="00526A33">
              <w:rPr>
                <w:rFonts w:ascii="Arial" w:hAnsi="Arial" w:cs="Arial"/>
                <w:sz w:val="22"/>
                <w:szCs w:val="22"/>
              </w:rPr>
              <w:t xml:space="preserve"> </w:t>
            </w:r>
            <w:r w:rsidRPr="00526A33">
              <w:rPr>
                <w:rFonts w:ascii="Arial" w:hAnsi="Arial" w:cs="Arial"/>
                <w:sz w:val="22"/>
                <w:szCs w:val="22"/>
              </w:rPr>
              <w:t>The UK has 5.8 million unpaid carers, and 1.7 million provide 50 or more hours of care each week (Carers UK, 2024). Their contribution is essential, but unpaid care should not depend on people reaching exhaustion before support becomes available. NHS England identifies post-diagnostic dementia support, personalised care planning, community services and carer support as central to good dementia care (NHS England, 2026).</w:t>
            </w:r>
          </w:p>
          <w:p w14:paraId="268D9B2C" w14:textId="77777777" w:rsidR="00526A33" w:rsidRPr="00526A33" w:rsidRDefault="00526A33" w:rsidP="00526A33">
            <w:pPr>
              <w:spacing w:before="100" w:beforeAutospacing="1" w:after="100" w:afterAutospacing="1" w:line="360" w:lineRule="auto"/>
              <w:rPr>
                <w:rFonts w:ascii="Arial" w:eastAsia="Times New Roman" w:hAnsi="Arial" w:cs="Arial"/>
                <w:kern w:val="0"/>
                <w:lang w:eastAsia="en-GB"/>
                <w14:ligatures w14:val="none"/>
              </w:rPr>
            </w:pPr>
            <w:proofErr w:type="spellStart"/>
            <w:r w:rsidRPr="00526A33">
              <w:rPr>
                <w:rFonts w:ascii="Arial" w:eastAsia="Times New Roman" w:hAnsi="Arial" w:cs="Arial"/>
                <w:kern w:val="0"/>
                <w:lang w:eastAsia="en-GB"/>
                <w14:ligatures w14:val="none"/>
              </w:rPr>
              <w:t>CareCircle</w:t>
            </w:r>
            <w:proofErr w:type="spellEnd"/>
            <w:r w:rsidRPr="00526A33">
              <w:rPr>
                <w:rFonts w:ascii="Arial" w:eastAsia="Times New Roman" w:hAnsi="Arial" w:cs="Arial"/>
                <w:kern w:val="0"/>
                <w:lang w:eastAsia="en-GB"/>
                <w14:ligatures w14:val="none"/>
              </w:rPr>
              <w:t xml:space="preserve"> makes carers visible as individuals with their own rights, needs, expertise and wellbeing. When carers are listened to and supported, the person living with dementia is also more likely to receive safer, more personalised and consistent care.</w:t>
            </w:r>
          </w:p>
          <w:p w14:paraId="029EC129" w14:textId="2186B463" w:rsidR="00526A33" w:rsidRPr="00526A33" w:rsidRDefault="00526A33" w:rsidP="00526A33">
            <w:pPr>
              <w:spacing w:line="360" w:lineRule="auto"/>
              <w:rPr>
                <w:rFonts w:ascii="Arial" w:hAnsi="Arial" w:cs="Arial"/>
              </w:rPr>
            </w:pPr>
          </w:p>
        </w:tc>
      </w:tr>
    </w:tbl>
    <w:p w14:paraId="0176348D" w14:textId="77777777" w:rsidR="00526A33" w:rsidRPr="00526A33" w:rsidRDefault="00526A33" w:rsidP="00526A33">
      <w:pPr>
        <w:spacing w:before="180" w:after="80" w:line="360" w:lineRule="auto"/>
        <w:rPr>
          <w:rFonts w:ascii="Arial" w:hAnsi="Arial" w:cs="Arial"/>
          <w:b/>
          <w:bCs/>
          <w:lang w:val="en-US"/>
        </w:rPr>
      </w:pPr>
      <w:r w:rsidRPr="00526A33">
        <w:rPr>
          <w:rFonts w:ascii="Arial" w:hAnsi="Arial" w:cs="Arial"/>
          <w:b/>
          <w:bCs/>
        </w:rPr>
        <w:t>Technology, safety and dissemination</w:t>
      </w:r>
    </w:p>
    <w:p w14:paraId="289829C2" w14:textId="77777777" w:rsidR="00526A33" w:rsidRPr="00526A33" w:rsidRDefault="00526A33" w:rsidP="00526A33">
      <w:pPr>
        <w:spacing w:before="100" w:beforeAutospacing="1" w:after="100" w:afterAutospacing="1" w:line="360" w:lineRule="auto"/>
        <w:rPr>
          <w:rFonts w:ascii="Arial" w:eastAsia="Times New Roman" w:hAnsi="Arial" w:cs="Arial"/>
          <w:kern w:val="0"/>
          <w:lang w:eastAsia="en-GB"/>
          <w14:ligatures w14:val="none"/>
        </w:rPr>
      </w:pPr>
      <w:proofErr w:type="spellStart"/>
      <w:r w:rsidRPr="00526A33">
        <w:rPr>
          <w:rFonts w:ascii="Arial" w:eastAsia="Times New Roman" w:hAnsi="Arial" w:cs="Arial"/>
          <w:kern w:val="0"/>
          <w:lang w:eastAsia="en-GB"/>
          <w14:ligatures w14:val="none"/>
        </w:rPr>
        <w:t>CareCircle</w:t>
      </w:r>
      <w:proofErr w:type="spellEnd"/>
      <w:r w:rsidRPr="00526A33">
        <w:rPr>
          <w:rFonts w:ascii="Arial" w:eastAsia="Times New Roman" w:hAnsi="Arial" w:cs="Arial"/>
          <w:kern w:val="0"/>
          <w:lang w:eastAsia="en-GB"/>
          <w14:ligatures w14:val="none"/>
        </w:rPr>
        <w:t xml:space="preserve"> uses a secure optional shared plan with role-based access. Carers can choose a digital version, telephone support or a paper copy. The service collects only the minimum necessary information and provides clear privacy information under UK GDPR. Information about the person living with dementia is shared only where lawful, necessary and agreed wherever possible.</w:t>
      </w:r>
    </w:p>
    <w:p w14:paraId="7086D2A9" w14:textId="77777777" w:rsidR="00526A33" w:rsidRPr="00526A33" w:rsidRDefault="00526A33" w:rsidP="00526A33">
      <w:pPr>
        <w:spacing w:before="100" w:beforeAutospacing="1" w:after="100" w:afterAutospacing="1" w:line="360" w:lineRule="auto"/>
        <w:rPr>
          <w:rFonts w:ascii="Arial" w:eastAsia="Times New Roman" w:hAnsi="Arial" w:cs="Arial"/>
          <w:kern w:val="0"/>
          <w:lang w:eastAsia="en-GB"/>
          <w14:ligatures w14:val="none"/>
        </w:rPr>
      </w:pPr>
      <w:r w:rsidRPr="00526A33">
        <w:rPr>
          <w:rFonts w:ascii="Arial" w:eastAsia="Times New Roman" w:hAnsi="Arial" w:cs="Arial"/>
          <w:kern w:val="0"/>
          <w:lang w:eastAsia="en-GB"/>
          <w14:ligatures w14:val="none"/>
        </w:rPr>
        <w:t>Safeguarding concerns, carer breakdown, self-neglect, domestic abuse or urgent deterioration follow local multi-agency procedures. Staff receive training, regular supervision and clear escalation routes.</w:t>
      </w:r>
    </w:p>
    <w:p w14:paraId="7F4C9FC4" w14:textId="77777777" w:rsidR="00526A33" w:rsidRPr="00526A33" w:rsidRDefault="00526A33" w:rsidP="00526A33">
      <w:pPr>
        <w:spacing w:before="100" w:beforeAutospacing="1" w:after="100" w:afterAutospacing="1" w:line="360" w:lineRule="auto"/>
        <w:rPr>
          <w:rFonts w:ascii="Arial" w:eastAsia="Times New Roman" w:hAnsi="Arial" w:cs="Arial"/>
          <w:kern w:val="0"/>
          <w:lang w:eastAsia="en-GB"/>
          <w14:ligatures w14:val="none"/>
        </w:rPr>
      </w:pPr>
      <w:r w:rsidRPr="00526A33">
        <w:rPr>
          <w:rFonts w:ascii="Arial" w:eastAsia="Times New Roman" w:hAnsi="Arial" w:cs="Arial"/>
          <w:kern w:val="0"/>
          <w:lang w:eastAsia="en-GB"/>
          <w14:ligatures w14:val="none"/>
        </w:rPr>
        <w:lastRenderedPageBreak/>
        <w:t>Promotion takes place through memory clinics, GP practices, hospital discharge teams, pharmacies, Carers UK networks, local authorities, libraries, dementia cafés, faith groups and community organisations. The twelve-month rollout moves from co-design with carers and people living with dementia, to a one-neighbourhood pilot, evaluation and careful scale-up.</w:t>
      </w:r>
    </w:p>
    <w:p w14:paraId="2F004086" w14:textId="77777777" w:rsidR="00526A33" w:rsidRPr="00526A33" w:rsidRDefault="00526A33" w:rsidP="00526A33">
      <w:pPr>
        <w:spacing w:line="360" w:lineRule="auto"/>
        <w:rPr>
          <w:rFonts w:ascii="Arial" w:hAnsi="Arial" w:cs="Arial"/>
        </w:rPr>
      </w:pPr>
      <w:r w:rsidRPr="00526A33">
        <w:rPr>
          <w:rFonts w:ascii="Arial" w:hAnsi="Arial" w:cs="Arial"/>
        </w:rPr>
        <w:br w:type="page"/>
      </w:r>
    </w:p>
    <w:p w14:paraId="37B83035" w14:textId="68E238B3" w:rsidR="00526A33" w:rsidRPr="00526A33" w:rsidRDefault="00526A33" w:rsidP="00526A33">
      <w:pPr>
        <w:spacing w:line="360" w:lineRule="auto"/>
        <w:jc w:val="center"/>
        <w:rPr>
          <w:rFonts w:ascii="Arial" w:hAnsi="Arial" w:cs="Arial"/>
          <w:b/>
          <w:bCs/>
        </w:rPr>
      </w:pPr>
      <w:r w:rsidRPr="00526A33">
        <w:rPr>
          <w:rFonts w:ascii="Arial" w:hAnsi="Arial" w:cs="Arial"/>
          <w:b/>
          <w:bCs/>
        </w:rPr>
        <w:lastRenderedPageBreak/>
        <w:t xml:space="preserve">2. </w:t>
      </w:r>
      <w:proofErr w:type="spellStart"/>
      <w:r w:rsidRPr="00526A33">
        <w:rPr>
          <w:rFonts w:ascii="Arial" w:hAnsi="Arial" w:cs="Arial"/>
          <w:b/>
          <w:bCs/>
        </w:rPr>
        <w:t>CareCircle</w:t>
      </w:r>
      <w:proofErr w:type="spellEnd"/>
      <w:r w:rsidRPr="00526A33">
        <w:rPr>
          <w:rFonts w:ascii="Arial" w:hAnsi="Arial" w:cs="Arial"/>
          <w:b/>
          <w:bCs/>
        </w:rPr>
        <w:t>: Written Pitch</w:t>
      </w:r>
    </w:p>
    <w:p w14:paraId="6CDA8B7A" w14:textId="77777777" w:rsidR="00526A33" w:rsidRPr="00526A33" w:rsidRDefault="00526A33" w:rsidP="00526A33">
      <w:pPr>
        <w:pStyle w:val="Heading3"/>
        <w:rPr>
          <w:rFonts w:ascii="Arial" w:hAnsi="Arial" w:cs="Arial"/>
          <w:color w:val="auto"/>
          <w:sz w:val="22"/>
          <w:szCs w:val="22"/>
        </w:rPr>
      </w:pPr>
      <w:r w:rsidRPr="00526A33">
        <w:rPr>
          <w:rFonts w:ascii="Arial" w:hAnsi="Arial" w:cs="Arial"/>
          <w:color w:val="auto"/>
          <w:sz w:val="22"/>
          <w:szCs w:val="22"/>
        </w:rPr>
        <w:t>Purpose and need</w:t>
      </w:r>
    </w:p>
    <w:p w14:paraId="1725BBE9" w14:textId="77777777" w:rsidR="00526A33" w:rsidRPr="00526A33" w:rsidRDefault="00526A33" w:rsidP="00526A33">
      <w:pPr>
        <w:pStyle w:val="NormalWeb"/>
        <w:rPr>
          <w:rFonts w:ascii="Arial" w:hAnsi="Arial" w:cs="Arial"/>
          <w:sz w:val="22"/>
          <w:szCs w:val="22"/>
        </w:rPr>
      </w:pPr>
      <w:proofErr w:type="spellStart"/>
      <w:r w:rsidRPr="00526A33">
        <w:rPr>
          <w:rFonts w:ascii="Arial" w:hAnsi="Arial" w:cs="Arial"/>
          <w:sz w:val="22"/>
          <w:szCs w:val="22"/>
        </w:rPr>
        <w:t>CareCircle</w:t>
      </w:r>
      <w:proofErr w:type="spellEnd"/>
      <w:r w:rsidRPr="00526A33">
        <w:rPr>
          <w:rFonts w:ascii="Arial" w:hAnsi="Arial" w:cs="Arial"/>
          <w:sz w:val="22"/>
          <w:szCs w:val="22"/>
        </w:rPr>
        <w:t xml:space="preserve"> is a proposed support pathway for unpaid carers of people living with dementia in England. It recognises that carers often provide essential support every day while managing their own work, family responsibilities, health and wellbeing. They may coordinate medication, appointments, personal care, household tasks, finances, transport, safety and emotional support. As dementia progresses, this role can become more complex, unpredictable and demanding.</w:t>
      </w:r>
    </w:p>
    <w:p w14:paraId="1DA6A566"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The UK has 5.8 million unpaid carers, including 1.7 million people who provide 50 or more hours of care each week (Carers UK, 2024). This represents a major contribution to health and social care, but carers are not always recognised as part of the care team. Many carers describe having to repeat information to different services, search for advice alone or manage discharge from hospital with little preparation.</w:t>
      </w:r>
    </w:p>
    <w:p w14:paraId="1D240609"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The Health and Care Act 2022 strengthened the expectation that NHS trusts involve unpaid carers in discharge planning. However, recognition is not yet consistent. A recent survey found that only 14% of carers had been asked about their willingness and ability to provide care after hospital discharge (DHSC, 2026). This creates avoidable risk. A person may be discharged home assuming that family support is available, while the carer may be exhausted, unwell, employed, living elsewhere or unable to provide the level of care expected.</w:t>
      </w:r>
    </w:p>
    <w:p w14:paraId="0A0841CB" w14:textId="77777777" w:rsidR="00526A33" w:rsidRPr="00526A33" w:rsidRDefault="00526A33" w:rsidP="00526A33">
      <w:pPr>
        <w:pStyle w:val="NormalWeb"/>
        <w:rPr>
          <w:rFonts w:ascii="Arial" w:hAnsi="Arial" w:cs="Arial"/>
          <w:sz w:val="22"/>
          <w:szCs w:val="22"/>
        </w:rPr>
      </w:pPr>
      <w:proofErr w:type="spellStart"/>
      <w:r w:rsidRPr="00526A33">
        <w:rPr>
          <w:rFonts w:ascii="Arial" w:hAnsi="Arial" w:cs="Arial"/>
          <w:sz w:val="22"/>
          <w:szCs w:val="22"/>
        </w:rPr>
        <w:t>CareCircle</w:t>
      </w:r>
      <w:proofErr w:type="spellEnd"/>
      <w:r w:rsidRPr="00526A33">
        <w:rPr>
          <w:rFonts w:ascii="Arial" w:hAnsi="Arial" w:cs="Arial"/>
          <w:sz w:val="22"/>
          <w:szCs w:val="22"/>
        </w:rPr>
        <w:t xml:space="preserve"> responds to this gap. It does not replace dementia diagnosis, medical treatment, social-care assessment or emergency services. Instead, it creates a clearer, kinder and more joined-up pathway that recognises carers early and supports them throughout the changing journey of dementia care.</w:t>
      </w:r>
    </w:p>
    <w:p w14:paraId="79D0B6E6" w14:textId="77777777" w:rsidR="00526A33" w:rsidRPr="00526A33" w:rsidRDefault="00526A33" w:rsidP="00526A33">
      <w:pPr>
        <w:pStyle w:val="Heading3"/>
        <w:rPr>
          <w:rFonts w:ascii="Arial" w:hAnsi="Arial" w:cs="Arial"/>
          <w:color w:val="auto"/>
          <w:sz w:val="22"/>
          <w:szCs w:val="22"/>
        </w:rPr>
      </w:pPr>
      <w:r w:rsidRPr="00526A33">
        <w:rPr>
          <w:rFonts w:ascii="Arial" w:hAnsi="Arial" w:cs="Arial"/>
          <w:color w:val="auto"/>
          <w:sz w:val="22"/>
          <w:szCs w:val="22"/>
        </w:rPr>
        <w:t>Innovation</w:t>
      </w:r>
    </w:p>
    <w:p w14:paraId="5705918F" w14:textId="77777777" w:rsidR="00526A33" w:rsidRPr="00526A33" w:rsidRDefault="00526A33" w:rsidP="00526A33">
      <w:pPr>
        <w:pStyle w:val="NormalWeb"/>
        <w:rPr>
          <w:rFonts w:ascii="Arial" w:hAnsi="Arial" w:cs="Arial"/>
          <w:sz w:val="22"/>
          <w:szCs w:val="22"/>
        </w:rPr>
      </w:pPr>
      <w:proofErr w:type="spellStart"/>
      <w:r w:rsidRPr="00526A33">
        <w:rPr>
          <w:rFonts w:ascii="Arial" w:hAnsi="Arial" w:cs="Arial"/>
          <w:sz w:val="22"/>
          <w:szCs w:val="22"/>
        </w:rPr>
        <w:t>CareCircle</w:t>
      </w:r>
      <w:proofErr w:type="spellEnd"/>
      <w:r w:rsidRPr="00526A33">
        <w:rPr>
          <w:rFonts w:ascii="Arial" w:hAnsi="Arial" w:cs="Arial"/>
          <w:sz w:val="22"/>
          <w:szCs w:val="22"/>
        </w:rPr>
        <w:t xml:space="preserve"> creates a circular, repeatable support journey: </w:t>
      </w:r>
      <w:r w:rsidRPr="00526A33">
        <w:rPr>
          <w:rStyle w:val="Strong"/>
          <w:rFonts w:ascii="Arial" w:eastAsiaTheme="majorEastAsia" w:hAnsi="Arial" w:cs="Arial"/>
          <w:b w:val="0"/>
          <w:bCs w:val="0"/>
          <w:sz w:val="22"/>
          <w:szCs w:val="22"/>
        </w:rPr>
        <w:t>recognise, connect, plan, pause and review</w:t>
      </w:r>
      <w:r w:rsidRPr="00526A33">
        <w:rPr>
          <w:rFonts w:ascii="Arial" w:hAnsi="Arial" w:cs="Arial"/>
          <w:sz w:val="22"/>
          <w:szCs w:val="22"/>
        </w:rPr>
        <w:t>. The model begins when any NHS, social-care or voluntary-sector professional identifies an unpaid carer. This could happen in a GP practice, memory clinic, hospital ward, pharmacy, dementia café, community organisation or during a social-care assessment.</w:t>
      </w:r>
    </w:p>
    <w:p w14:paraId="0BAE0C78"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The first step is simple: professionals ask whether someone is an unpaid carer and whether they are willing and able to provide care. This question helps prevent assumptions and gives carers permission to speak openly about what they can manage and where they need support.</w:t>
      </w:r>
    </w:p>
    <w:p w14:paraId="2F211230"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Within five working days, a trained carer navigator offers a telephone, online or face-to-face conversation. The navigator uses a strengths-based approach, recognising what the carer is already doing well while identifying immediate pressures. These may include medication, appointments, sleep, finances, benefits, work, transport, loneliness, safety, emotional distress or concern about the person with dementia being left alone.</w:t>
      </w:r>
    </w:p>
    <w:p w14:paraId="22C396ED"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 xml:space="preserve">The navigator then helps create one accessible </w:t>
      </w:r>
      <w:proofErr w:type="spellStart"/>
      <w:r w:rsidRPr="00526A33">
        <w:rPr>
          <w:rStyle w:val="Strong"/>
          <w:rFonts w:ascii="Arial" w:eastAsiaTheme="majorEastAsia" w:hAnsi="Arial" w:cs="Arial"/>
          <w:b w:val="0"/>
          <w:bCs w:val="0"/>
          <w:sz w:val="22"/>
          <w:szCs w:val="22"/>
        </w:rPr>
        <w:t>CareCircle</w:t>
      </w:r>
      <w:proofErr w:type="spellEnd"/>
      <w:r w:rsidRPr="00526A33">
        <w:rPr>
          <w:rStyle w:val="Strong"/>
          <w:rFonts w:ascii="Arial" w:eastAsiaTheme="majorEastAsia" w:hAnsi="Arial" w:cs="Arial"/>
          <w:b w:val="0"/>
          <w:bCs w:val="0"/>
          <w:sz w:val="22"/>
          <w:szCs w:val="22"/>
        </w:rPr>
        <w:t xml:space="preserve"> Plan</w:t>
      </w:r>
      <w:r w:rsidRPr="00526A33">
        <w:rPr>
          <w:rFonts w:ascii="Arial" w:hAnsi="Arial" w:cs="Arial"/>
          <w:sz w:val="22"/>
          <w:szCs w:val="22"/>
        </w:rPr>
        <w:t>. This includes key contacts, communication preferences, daily routines, contingency arrangements, information about a carers’ assessment, benefits advice, crisis contacts and what should happen if the carer becomes unwell. The plan may also record the person’s preferences, where consent and capacity arrangements allow this.</w:t>
      </w:r>
    </w:p>
    <w:p w14:paraId="4481D39F" w14:textId="77777777" w:rsidR="00526A33" w:rsidRPr="00526A33" w:rsidRDefault="00526A33" w:rsidP="00526A33">
      <w:pPr>
        <w:pStyle w:val="NormalWeb"/>
        <w:rPr>
          <w:rFonts w:ascii="Arial" w:hAnsi="Arial" w:cs="Arial"/>
          <w:sz w:val="22"/>
          <w:szCs w:val="22"/>
        </w:rPr>
      </w:pPr>
      <w:proofErr w:type="spellStart"/>
      <w:r w:rsidRPr="00526A33">
        <w:rPr>
          <w:rFonts w:ascii="Arial" w:hAnsi="Arial" w:cs="Arial"/>
          <w:sz w:val="22"/>
          <w:szCs w:val="22"/>
        </w:rPr>
        <w:lastRenderedPageBreak/>
        <w:t>CareCircle</w:t>
      </w:r>
      <w:proofErr w:type="spellEnd"/>
      <w:r w:rsidRPr="00526A33">
        <w:rPr>
          <w:rFonts w:ascii="Arial" w:hAnsi="Arial" w:cs="Arial"/>
          <w:sz w:val="22"/>
          <w:szCs w:val="22"/>
        </w:rPr>
        <w:t xml:space="preserve"> is not another assessment form that is completed once and forgotten. It is a practical shared guide that helps services work together around both the person living with dementia and the unpaid carer. It is reviewed every three months, or sooner after a hospital admission, deterioration in health, change in care arrangements or significant event.</w:t>
      </w:r>
    </w:p>
    <w:p w14:paraId="43A04637" w14:textId="77777777" w:rsidR="00526A33" w:rsidRPr="00526A33" w:rsidRDefault="00526A33" w:rsidP="00526A33">
      <w:pPr>
        <w:pStyle w:val="Heading3"/>
        <w:rPr>
          <w:rFonts w:ascii="Arial" w:hAnsi="Arial" w:cs="Arial"/>
          <w:color w:val="auto"/>
          <w:sz w:val="22"/>
          <w:szCs w:val="22"/>
        </w:rPr>
      </w:pPr>
      <w:r w:rsidRPr="00526A33">
        <w:rPr>
          <w:rFonts w:ascii="Arial" w:hAnsi="Arial" w:cs="Arial"/>
          <w:color w:val="auto"/>
          <w:sz w:val="22"/>
          <w:szCs w:val="22"/>
        </w:rPr>
        <w:t>Wellbeing and common good</w:t>
      </w:r>
    </w:p>
    <w:p w14:paraId="76B28272" w14:textId="77777777" w:rsidR="00526A33" w:rsidRPr="00526A33" w:rsidRDefault="00526A33" w:rsidP="00526A33">
      <w:pPr>
        <w:pStyle w:val="NormalWeb"/>
        <w:rPr>
          <w:rFonts w:ascii="Arial" w:hAnsi="Arial" w:cs="Arial"/>
          <w:sz w:val="22"/>
          <w:szCs w:val="22"/>
        </w:rPr>
      </w:pPr>
      <w:proofErr w:type="spellStart"/>
      <w:r w:rsidRPr="00526A33">
        <w:rPr>
          <w:rFonts w:ascii="Arial" w:hAnsi="Arial" w:cs="Arial"/>
          <w:sz w:val="22"/>
          <w:szCs w:val="22"/>
        </w:rPr>
        <w:t>CareCircle</w:t>
      </w:r>
      <w:proofErr w:type="spellEnd"/>
      <w:r w:rsidRPr="00526A33">
        <w:rPr>
          <w:rFonts w:ascii="Arial" w:hAnsi="Arial" w:cs="Arial"/>
          <w:sz w:val="22"/>
          <w:szCs w:val="22"/>
        </w:rPr>
        <w:t xml:space="preserve"> aims to improve wellbeing by reducing uncertainty, isolation and the burden of navigating services alone. A named carer navigator gives carers a clear point of contact and someone who can explain options in plain language. This can make it easier to ask for help before pressures become overwhelming.</w:t>
      </w:r>
    </w:p>
    <w:p w14:paraId="394340C8"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The model also supports the person living with dementia. Carers often have detailed knowledge of the person’s routines, communication style, preferences, fears, strengths and early signs of deterioration. When carers are listened to, professionals are better able to provide personalised and safe support. Good communication can reduce repeated explanations, avoid confusion and help the person with dementia feel more understood.</w:t>
      </w:r>
    </w:p>
    <w:p w14:paraId="64190BC0"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 xml:space="preserve">The programme supports staff as well. Health and care professionals frequently work with families who are under pressure but may not know where to direct them. </w:t>
      </w:r>
      <w:proofErr w:type="spellStart"/>
      <w:r w:rsidRPr="00526A33">
        <w:rPr>
          <w:rFonts w:ascii="Arial" w:hAnsi="Arial" w:cs="Arial"/>
          <w:sz w:val="22"/>
          <w:szCs w:val="22"/>
        </w:rPr>
        <w:t>CareCircle</w:t>
      </w:r>
      <w:proofErr w:type="spellEnd"/>
      <w:r w:rsidRPr="00526A33">
        <w:rPr>
          <w:rFonts w:ascii="Arial" w:hAnsi="Arial" w:cs="Arial"/>
          <w:sz w:val="22"/>
          <w:szCs w:val="22"/>
        </w:rPr>
        <w:t xml:space="preserve"> provides a clear referral route, a shared plan and better coordination between primary care, memory services, hospitals, local authorities and voluntary organisations.</w:t>
      </w:r>
    </w:p>
    <w:p w14:paraId="2FE4AF73"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The common-good benefit is substantial. Unpaid carers help people with dementia remain connected to their homes, families and communities. However, this contribution should not depend on carers reaching exhaustion, financial hardship or ill health. A planned pause, clear information and access to support can help sustain caring relationships. NHS England identifies post-diagnostic support, personalised care planning, community services and carer support as central to good dementia care (NHS England, 2026).</w:t>
      </w:r>
    </w:p>
    <w:p w14:paraId="732B9B6D" w14:textId="77777777" w:rsidR="00526A33" w:rsidRPr="00526A33" w:rsidRDefault="00526A33" w:rsidP="00526A33">
      <w:pPr>
        <w:pStyle w:val="Heading3"/>
        <w:rPr>
          <w:rFonts w:ascii="Arial" w:hAnsi="Arial" w:cs="Arial"/>
          <w:color w:val="auto"/>
          <w:sz w:val="22"/>
          <w:szCs w:val="22"/>
        </w:rPr>
      </w:pPr>
      <w:r w:rsidRPr="00526A33">
        <w:rPr>
          <w:rFonts w:ascii="Arial" w:hAnsi="Arial" w:cs="Arial"/>
          <w:color w:val="auto"/>
          <w:sz w:val="22"/>
          <w:szCs w:val="22"/>
        </w:rPr>
        <w:t>Law, safety and delivery</w:t>
      </w:r>
    </w:p>
    <w:p w14:paraId="6AF69DD4" w14:textId="77777777" w:rsidR="00526A33" w:rsidRPr="00526A33" w:rsidRDefault="00526A33" w:rsidP="00526A33">
      <w:pPr>
        <w:pStyle w:val="NormalWeb"/>
        <w:rPr>
          <w:rFonts w:ascii="Arial" w:hAnsi="Arial" w:cs="Arial"/>
          <w:sz w:val="22"/>
          <w:szCs w:val="22"/>
        </w:rPr>
      </w:pPr>
      <w:proofErr w:type="spellStart"/>
      <w:r w:rsidRPr="00526A33">
        <w:rPr>
          <w:rFonts w:ascii="Arial" w:hAnsi="Arial" w:cs="Arial"/>
          <w:sz w:val="22"/>
          <w:szCs w:val="22"/>
        </w:rPr>
        <w:t>CareCircle</w:t>
      </w:r>
      <w:proofErr w:type="spellEnd"/>
      <w:r w:rsidRPr="00526A33">
        <w:rPr>
          <w:rFonts w:ascii="Arial" w:hAnsi="Arial" w:cs="Arial"/>
          <w:sz w:val="22"/>
          <w:szCs w:val="22"/>
        </w:rPr>
        <w:t xml:space="preserve"> aligns with the Care Act 2014 wellbeing principle and the legal right of carers to request an assessment of their needs. It also reflects the Equality Act 2010, which requires reasonable adjustments for disabled people. The service should therefore offer telephone, digital and paper options; accessible information; translation or interpreting support; flexible appointment times; and help for carers who have disabilities, employment commitments or their own health needs.</w:t>
      </w:r>
    </w:p>
    <w:p w14:paraId="1211CA53"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 xml:space="preserve">Consent and mental capacity must be considered carefully. A carer has individual needs and rights, separate from the person living with dementia. Information about the person with dementia should be shared only where lawful, necessary and appropriately agreed. The optional digital </w:t>
      </w:r>
      <w:proofErr w:type="spellStart"/>
      <w:r w:rsidRPr="00526A33">
        <w:rPr>
          <w:rFonts w:ascii="Arial" w:hAnsi="Arial" w:cs="Arial"/>
          <w:sz w:val="22"/>
          <w:szCs w:val="22"/>
        </w:rPr>
        <w:t>CareCircle</w:t>
      </w:r>
      <w:proofErr w:type="spellEnd"/>
      <w:r w:rsidRPr="00526A33">
        <w:rPr>
          <w:rFonts w:ascii="Arial" w:hAnsi="Arial" w:cs="Arial"/>
          <w:sz w:val="22"/>
          <w:szCs w:val="22"/>
        </w:rPr>
        <w:t xml:space="preserve"> Plan uses role-based access, clear privacy information and data minimisation under UK GDPR and the Data Protection Act 2018.</w:t>
      </w:r>
    </w:p>
    <w:p w14:paraId="4F8B92D1"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 xml:space="preserve">Safeguarding is central to delivery. Concerns about carer breakdown, self-neglect, domestic abuse, financial abuse, medication risk, urgent deterioration or immediate safety must follow local multi-agency safeguarding procedures. Navigators require training, regular supervision and clear escalation pathways. </w:t>
      </w:r>
      <w:proofErr w:type="spellStart"/>
      <w:r w:rsidRPr="00526A33">
        <w:rPr>
          <w:rFonts w:ascii="Arial" w:hAnsi="Arial" w:cs="Arial"/>
          <w:sz w:val="22"/>
          <w:szCs w:val="22"/>
        </w:rPr>
        <w:t>CareCircle</w:t>
      </w:r>
      <w:proofErr w:type="spellEnd"/>
      <w:r w:rsidRPr="00526A33">
        <w:rPr>
          <w:rFonts w:ascii="Arial" w:hAnsi="Arial" w:cs="Arial"/>
          <w:sz w:val="22"/>
          <w:szCs w:val="22"/>
        </w:rPr>
        <w:t xml:space="preserve"> is not a crisis service, but it must ensure that carers know how to access urgent help when required.</w:t>
      </w:r>
    </w:p>
    <w:p w14:paraId="388C2C66"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 xml:space="preserve">Delivery is led jointly by the local authority and Integrated Care Board, working with memory clinics, GP practices, dementia specialist nurses, hospital discharge teams, social workers, </w:t>
      </w:r>
      <w:r w:rsidRPr="00526A33">
        <w:rPr>
          <w:rFonts w:ascii="Arial" w:hAnsi="Arial" w:cs="Arial"/>
          <w:sz w:val="22"/>
          <w:szCs w:val="22"/>
        </w:rPr>
        <w:lastRenderedPageBreak/>
        <w:t>pharmacies and voluntary organisations. This partnership is essential because no single organisation can meet all carer needs.</w:t>
      </w:r>
    </w:p>
    <w:p w14:paraId="7490220A" w14:textId="77777777" w:rsidR="00526A33" w:rsidRPr="00526A33" w:rsidRDefault="00526A33" w:rsidP="00526A33">
      <w:pPr>
        <w:pStyle w:val="Heading3"/>
        <w:rPr>
          <w:rFonts w:ascii="Arial" w:hAnsi="Arial" w:cs="Arial"/>
          <w:color w:val="auto"/>
          <w:sz w:val="22"/>
          <w:szCs w:val="22"/>
        </w:rPr>
      </w:pPr>
      <w:r w:rsidRPr="00526A33">
        <w:rPr>
          <w:rFonts w:ascii="Arial" w:hAnsi="Arial" w:cs="Arial"/>
          <w:color w:val="auto"/>
          <w:sz w:val="22"/>
          <w:szCs w:val="22"/>
        </w:rPr>
        <w:t>Implementation and conclusion</w:t>
      </w:r>
    </w:p>
    <w:p w14:paraId="5876C36E"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 xml:space="preserve">The first three months will focus on co-design with unpaid carers and people living with dementia. They will help shape the language, plan format, referral process and communication approach. Months four to six will pilot </w:t>
      </w:r>
      <w:proofErr w:type="spellStart"/>
      <w:r w:rsidRPr="00526A33">
        <w:rPr>
          <w:rFonts w:ascii="Arial" w:hAnsi="Arial" w:cs="Arial"/>
          <w:sz w:val="22"/>
          <w:szCs w:val="22"/>
        </w:rPr>
        <w:t>CareCircle</w:t>
      </w:r>
      <w:proofErr w:type="spellEnd"/>
      <w:r w:rsidRPr="00526A33">
        <w:rPr>
          <w:rFonts w:ascii="Arial" w:hAnsi="Arial" w:cs="Arial"/>
          <w:sz w:val="22"/>
          <w:szCs w:val="22"/>
        </w:rPr>
        <w:t xml:space="preserve"> in one memory-clinic neighbourhood. Months seven to nine will evaluate carer confidence, referral completion, use of respite, unplanned crisis contacts, equity of access and staff experience. Months ten to twelve will refine the service and decide whether careful scale-up is appropriate.</w:t>
      </w:r>
    </w:p>
    <w:p w14:paraId="5F343F15" w14:textId="77777777" w:rsidR="00526A33" w:rsidRPr="00526A33" w:rsidRDefault="00526A33" w:rsidP="00526A33">
      <w:pPr>
        <w:pStyle w:val="NormalWeb"/>
        <w:rPr>
          <w:rFonts w:ascii="Arial" w:hAnsi="Arial" w:cs="Arial"/>
          <w:sz w:val="22"/>
          <w:szCs w:val="22"/>
        </w:rPr>
      </w:pPr>
      <w:r w:rsidRPr="00526A33">
        <w:rPr>
          <w:rFonts w:ascii="Arial" w:hAnsi="Arial" w:cs="Arial"/>
          <w:sz w:val="22"/>
          <w:szCs w:val="22"/>
        </w:rPr>
        <w:t>Carers, dementia cafés, libraries, pharmacies and local community organisations will promote the service through trusted routes. Findings will be shared in plain language, including what worked and what needs improvement.</w:t>
      </w:r>
    </w:p>
    <w:p w14:paraId="7264E696" w14:textId="77777777" w:rsidR="00526A33" w:rsidRPr="00526A33" w:rsidRDefault="00526A33" w:rsidP="00526A33">
      <w:pPr>
        <w:pStyle w:val="NormalWeb"/>
        <w:rPr>
          <w:rFonts w:ascii="Arial" w:hAnsi="Arial" w:cs="Arial"/>
          <w:sz w:val="22"/>
          <w:szCs w:val="22"/>
        </w:rPr>
      </w:pPr>
      <w:proofErr w:type="spellStart"/>
      <w:r w:rsidRPr="00526A33">
        <w:rPr>
          <w:rFonts w:ascii="Arial" w:hAnsi="Arial" w:cs="Arial"/>
          <w:sz w:val="22"/>
          <w:szCs w:val="22"/>
        </w:rPr>
        <w:t>CareCircle</w:t>
      </w:r>
      <w:proofErr w:type="spellEnd"/>
      <w:r w:rsidRPr="00526A33">
        <w:rPr>
          <w:rFonts w:ascii="Arial" w:hAnsi="Arial" w:cs="Arial"/>
          <w:sz w:val="22"/>
          <w:szCs w:val="22"/>
        </w:rPr>
        <w:t xml:space="preserve"> is a modest but meaningful innovation. It makes unpaid carers visible, connects them to practical support and treats a planned pause as an essential part of sustainable care. By recognising carers as part of the care team, it can improve wellbeing for carers, people living with dementia and the wider community.</w:t>
      </w:r>
    </w:p>
    <w:p w14:paraId="3DAFC7C2" w14:textId="458ED98C" w:rsidR="00526A33" w:rsidRPr="00526A33" w:rsidRDefault="00526A33" w:rsidP="00526A33">
      <w:pPr>
        <w:spacing w:before="180" w:after="80" w:line="360" w:lineRule="auto"/>
        <w:ind w:left="720"/>
        <w:rPr>
          <w:rFonts w:ascii="Arial" w:hAnsi="Arial" w:cs="Arial"/>
          <w:b/>
          <w:bCs/>
        </w:rPr>
      </w:pPr>
      <w:r w:rsidRPr="00526A33">
        <w:rPr>
          <w:rFonts w:ascii="Arial" w:hAnsi="Arial" w:cs="Arial"/>
          <w:b/>
          <w:bCs/>
        </w:rPr>
        <w:t>3.</w:t>
      </w:r>
      <w:r w:rsidRPr="00526A33">
        <w:rPr>
          <w:rFonts w:ascii="Arial" w:hAnsi="Arial" w:cs="Arial"/>
          <w:b/>
          <w:bCs/>
        </w:rPr>
        <w:t>Reference List</w:t>
      </w:r>
    </w:p>
    <w:p w14:paraId="1FE89DF9"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Alzheimer’s Society (2025) </w:t>
      </w:r>
      <w:r w:rsidRPr="00526A33">
        <w:rPr>
          <w:rStyle w:val="Emphasis"/>
          <w:rFonts w:ascii="Arial" w:eastAsiaTheme="majorEastAsia" w:hAnsi="Arial" w:cs="Arial"/>
          <w:sz w:val="22"/>
          <w:szCs w:val="22"/>
        </w:rPr>
        <w:t xml:space="preserve">Getting support as a </w:t>
      </w:r>
      <w:proofErr w:type="spellStart"/>
      <w:r w:rsidRPr="00526A33">
        <w:rPr>
          <w:rStyle w:val="Emphasis"/>
          <w:rFonts w:ascii="Arial" w:eastAsiaTheme="majorEastAsia" w:hAnsi="Arial" w:cs="Arial"/>
          <w:sz w:val="22"/>
          <w:szCs w:val="22"/>
        </w:rPr>
        <w:t>carer</w:t>
      </w:r>
      <w:proofErr w:type="spellEnd"/>
      <w:r w:rsidRPr="00526A33">
        <w:rPr>
          <w:rFonts w:ascii="Arial" w:hAnsi="Arial" w:cs="Arial"/>
          <w:sz w:val="22"/>
          <w:szCs w:val="22"/>
        </w:rPr>
        <w:t>. Available at: Alzheimer’s Society (Accessed: 1 August 2026).</w:t>
      </w:r>
    </w:p>
    <w:p w14:paraId="3A012642"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Carers Trust (2025) </w:t>
      </w:r>
      <w:r w:rsidRPr="00526A33">
        <w:rPr>
          <w:rStyle w:val="Emphasis"/>
          <w:rFonts w:ascii="Arial" w:eastAsiaTheme="majorEastAsia" w:hAnsi="Arial" w:cs="Arial"/>
          <w:sz w:val="22"/>
          <w:szCs w:val="22"/>
        </w:rPr>
        <w:t>Unpaid carers</w:t>
      </w:r>
      <w:r w:rsidRPr="00526A33">
        <w:rPr>
          <w:rFonts w:ascii="Arial" w:hAnsi="Arial" w:cs="Arial"/>
          <w:sz w:val="22"/>
          <w:szCs w:val="22"/>
        </w:rPr>
        <w:t>. Available at: Carers Trust (Accessed: 2 August 2026).</w:t>
      </w:r>
    </w:p>
    <w:p w14:paraId="592592C8"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Carers UK (2024) </w:t>
      </w:r>
      <w:r w:rsidRPr="00526A33">
        <w:rPr>
          <w:rStyle w:val="Emphasis"/>
          <w:rFonts w:ascii="Arial" w:eastAsiaTheme="majorEastAsia" w:hAnsi="Arial" w:cs="Arial"/>
          <w:sz w:val="22"/>
          <w:szCs w:val="22"/>
        </w:rPr>
        <w:t>Key facts and figures about caring</w:t>
      </w:r>
      <w:r w:rsidRPr="00526A33">
        <w:rPr>
          <w:rFonts w:ascii="Arial" w:hAnsi="Arial" w:cs="Arial"/>
          <w:sz w:val="22"/>
          <w:szCs w:val="22"/>
        </w:rPr>
        <w:t xml:space="preserve">. Available at: </w:t>
      </w:r>
      <w:hyperlink r:id="rId8" w:tgtFrame="_new" w:history="1">
        <w:r w:rsidRPr="00526A33">
          <w:rPr>
            <w:rStyle w:val="Hyperlink"/>
            <w:rFonts w:ascii="Arial" w:eastAsiaTheme="majorEastAsia" w:hAnsi="Arial" w:cs="Arial"/>
            <w:color w:val="auto"/>
            <w:sz w:val="22"/>
            <w:szCs w:val="22"/>
          </w:rPr>
          <w:t>Carers UK</w:t>
        </w:r>
      </w:hyperlink>
      <w:r w:rsidRPr="00526A33">
        <w:rPr>
          <w:rFonts w:ascii="Arial" w:hAnsi="Arial" w:cs="Arial"/>
          <w:sz w:val="22"/>
          <w:szCs w:val="22"/>
        </w:rPr>
        <w:t xml:space="preserve"> (Accessed: 1 August 2026).</w:t>
      </w:r>
    </w:p>
    <w:p w14:paraId="117CF693"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Carers UK (2024) </w:t>
      </w:r>
      <w:r w:rsidRPr="00526A33">
        <w:rPr>
          <w:rStyle w:val="Emphasis"/>
          <w:rFonts w:ascii="Arial" w:eastAsiaTheme="majorEastAsia" w:hAnsi="Arial" w:cs="Arial"/>
          <w:sz w:val="22"/>
          <w:szCs w:val="22"/>
        </w:rPr>
        <w:t>State of Caring 2024</w:t>
      </w:r>
      <w:r w:rsidRPr="00526A33">
        <w:rPr>
          <w:rFonts w:ascii="Arial" w:hAnsi="Arial" w:cs="Arial"/>
          <w:sz w:val="22"/>
          <w:szCs w:val="22"/>
        </w:rPr>
        <w:t>. Available at: Carers UK (Accessed: 2 August 2026).</w:t>
      </w:r>
    </w:p>
    <w:p w14:paraId="020C18CF"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Department of Health and Social Care (2026) </w:t>
      </w:r>
      <w:r w:rsidRPr="00526A33">
        <w:rPr>
          <w:rStyle w:val="Emphasis"/>
          <w:rFonts w:ascii="Arial" w:eastAsiaTheme="majorEastAsia" w:hAnsi="Arial" w:cs="Arial"/>
          <w:sz w:val="22"/>
          <w:szCs w:val="22"/>
        </w:rPr>
        <w:t>Unpaid carers action plan: recognise, refer, reach</w:t>
      </w:r>
      <w:r w:rsidRPr="00526A33">
        <w:rPr>
          <w:rFonts w:ascii="Arial" w:hAnsi="Arial" w:cs="Arial"/>
          <w:sz w:val="22"/>
          <w:szCs w:val="22"/>
        </w:rPr>
        <w:t xml:space="preserve">. Available at: </w:t>
      </w:r>
      <w:hyperlink r:id="rId9" w:tgtFrame="_new" w:history="1">
        <w:r w:rsidRPr="00526A33">
          <w:rPr>
            <w:rStyle w:val="Hyperlink"/>
            <w:rFonts w:ascii="Arial" w:eastAsiaTheme="majorEastAsia" w:hAnsi="Arial" w:cs="Arial"/>
            <w:color w:val="auto"/>
            <w:sz w:val="22"/>
            <w:szCs w:val="22"/>
          </w:rPr>
          <w:t>GOV.UK</w:t>
        </w:r>
      </w:hyperlink>
      <w:r w:rsidRPr="00526A33">
        <w:rPr>
          <w:rFonts w:ascii="Arial" w:hAnsi="Arial" w:cs="Arial"/>
          <w:sz w:val="22"/>
          <w:szCs w:val="22"/>
        </w:rPr>
        <w:t xml:space="preserve"> (Accessed: 3 August 2026).</w:t>
      </w:r>
    </w:p>
    <w:p w14:paraId="2520618B"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Department of Health and Social Care (2024) </w:t>
      </w:r>
      <w:r w:rsidRPr="00526A33">
        <w:rPr>
          <w:rStyle w:val="Emphasis"/>
          <w:rFonts w:ascii="Arial" w:eastAsiaTheme="majorEastAsia" w:hAnsi="Arial" w:cs="Arial"/>
          <w:sz w:val="22"/>
          <w:szCs w:val="22"/>
        </w:rPr>
        <w:t>Care Act 2014: statutory guidance</w:t>
      </w:r>
      <w:r w:rsidRPr="00526A33">
        <w:rPr>
          <w:rFonts w:ascii="Arial" w:hAnsi="Arial" w:cs="Arial"/>
          <w:sz w:val="22"/>
          <w:szCs w:val="22"/>
        </w:rPr>
        <w:t>. Available at: GOV.UK (Accessed: 2 August 2026).</w:t>
      </w:r>
    </w:p>
    <w:p w14:paraId="664AC8A5"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Great Britain (2005) </w:t>
      </w:r>
      <w:r w:rsidRPr="00526A33">
        <w:rPr>
          <w:rStyle w:val="Emphasis"/>
          <w:rFonts w:ascii="Arial" w:eastAsiaTheme="majorEastAsia" w:hAnsi="Arial" w:cs="Arial"/>
          <w:sz w:val="22"/>
          <w:szCs w:val="22"/>
        </w:rPr>
        <w:t>Mental Capacity Act 2005</w:t>
      </w:r>
      <w:r w:rsidRPr="00526A33">
        <w:rPr>
          <w:rFonts w:ascii="Arial" w:hAnsi="Arial" w:cs="Arial"/>
          <w:sz w:val="22"/>
          <w:szCs w:val="22"/>
        </w:rPr>
        <w:t xml:space="preserve">. Available at: </w:t>
      </w:r>
      <w:hyperlink r:id="rId10" w:tgtFrame="_new" w:history="1">
        <w:r w:rsidRPr="00526A33">
          <w:rPr>
            <w:rStyle w:val="Hyperlink"/>
            <w:rFonts w:ascii="Arial" w:eastAsiaTheme="majorEastAsia" w:hAnsi="Arial" w:cs="Arial"/>
            <w:color w:val="auto"/>
            <w:sz w:val="22"/>
            <w:szCs w:val="22"/>
          </w:rPr>
          <w:t>legislation.gov.uk</w:t>
        </w:r>
      </w:hyperlink>
      <w:r w:rsidRPr="00526A33">
        <w:rPr>
          <w:rFonts w:ascii="Arial" w:hAnsi="Arial" w:cs="Arial"/>
          <w:sz w:val="22"/>
          <w:szCs w:val="22"/>
        </w:rPr>
        <w:t xml:space="preserve"> (Accessed: 4 August 2026).</w:t>
      </w:r>
    </w:p>
    <w:p w14:paraId="5E0046CB"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Great Britain (2010) </w:t>
      </w:r>
      <w:r w:rsidRPr="00526A33">
        <w:rPr>
          <w:rStyle w:val="Emphasis"/>
          <w:rFonts w:ascii="Arial" w:eastAsiaTheme="majorEastAsia" w:hAnsi="Arial" w:cs="Arial"/>
          <w:sz w:val="22"/>
          <w:szCs w:val="22"/>
        </w:rPr>
        <w:t>Equality Act 2010</w:t>
      </w:r>
      <w:r w:rsidRPr="00526A33">
        <w:rPr>
          <w:rFonts w:ascii="Arial" w:hAnsi="Arial" w:cs="Arial"/>
          <w:sz w:val="22"/>
          <w:szCs w:val="22"/>
        </w:rPr>
        <w:t xml:space="preserve">. Available at: </w:t>
      </w:r>
      <w:hyperlink r:id="rId11" w:tgtFrame="_new" w:history="1">
        <w:r w:rsidRPr="00526A33">
          <w:rPr>
            <w:rStyle w:val="Hyperlink"/>
            <w:rFonts w:ascii="Arial" w:eastAsiaTheme="majorEastAsia" w:hAnsi="Arial" w:cs="Arial"/>
            <w:color w:val="auto"/>
            <w:sz w:val="22"/>
            <w:szCs w:val="22"/>
          </w:rPr>
          <w:t>legislation.gov.uk</w:t>
        </w:r>
      </w:hyperlink>
      <w:r w:rsidRPr="00526A33">
        <w:rPr>
          <w:rFonts w:ascii="Arial" w:hAnsi="Arial" w:cs="Arial"/>
          <w:sz w:val="22"/>
          <w:szCs w:val="22"/>
        </w:rPr>
        <w:t xml:space="preserve"> (Accessed: 3 August 2026).</w:t>
      </w:r>
    </w:p>
    <w:p w14:paraId="4BA8C651"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lastRenderedPageBreak/>
        <w:t xml:space="preserve">Great Britain (2014) </w:t>
      </w:r>
      <w:r w:rsidRPr="00526A33">
        <w:rPr>
          <w:rStyle w:val="Emphasis"/>
          <w:rFonts w:ascii="Arial" w:eastAsiaTheme="majorEastAsia" w:hAnsi="Arial" w:cs="Arial"/>
          <w:sz w:val="22"/>
          <w:szCs w:val="22"/>
        </w:rPr>
        <w:t>Care Act 2014</w:t>
      </w:r>
      <w:r w:rsidRPr="00526A33">
        <w:rPr>
          <w:rFonts w:ascii="Arial" w:hAnsi="Arial" w:cs="Arial"/>
          <w:sz w:val="22"/>
          <w:szCs w:val="22"/>
        </w:rPr>
        <w:t xml:space="preserve">. Available at: </w:t>
      </w:r>
      <w:hyperlink r:id="rId12" w:tgtFrame="_new" w:history="1">
        <w:r w:rsidRPr="00526A33">
          <w:rPr>
            <w:rStyle w:val="Hyperlink"/>
            <w:rFonts w:ascii="Arial" w:eastAsiaTheme="majorEastAsia" w:hAnsi="Arial" w:cs="Arial"/>
            <w:color w:val="auto"/>
            <w:sz w:val="22"/>
            <w:szCs w:val="22"/>
          </w:rPr>
          <w:t>legislation.gov.uk</w:t>
        </w:r>
      </w:hyperlink>
      <w:r w:rsidRPr="00526A33">
        <w:rPr>
          <w:rFonts w:ascii="Arial" w:hAnsi="Arial" w:cs="Arial"/>
          <w:sz w:val="22"/>
          <w:szCs w:val="22"/>
        </w:rPr>
        <w:t xml:space="preserve"> (Accessed: 1 August 2026).</w:t>
      </w:r>
    </w:p>
    <w:p w14:paraId="24CCF2D6"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Great Britain (2018) </w:t>
      </w:r>
      <w:r w:rsidRPr="00526A33">
        <w:rPr>
          <w:rStyle w:val="Emphasis"/>
          <w:rFonts w:ascii="Arial" w:eastAsiaTheme="majorEastAsia" w:hAnsi="Arial" w:cs="Arial"/>
          <w:sz w:val="22"/>
          <w:szCs w:val="22"/>
        </w:rPr>
        <w:t>Data Protection Act 2018</w:t>
      </w:r>
      <w:r w:rsidRPr="00526A33">
        <w:rPr>
          <w:rFonts w:ascii="Arial" w:hAnsi="Arial" w:cs="Arial"/>
          <w:sz w:val="22"/>
          <w:szCs w:val="22"/>
        </w:rPr>
        <w:t xml:space="preserve">. Available at: </w:t>
      </w:r>
      <w:hyperlink r:id="rId13" w:tgtFrame="_new" w:history="1">
        <w:r w:rsidRPr="00526A33">
          <w:rPr>
            <w:rStyle w:val="Hyperlink"/>
            <w:rFonts w:ascii="Arial" w:eastAsiaTheme="majorEastAsia" w:hAnsi="Arial" w:cs="Arial"/>
            <w:color w:val="auto"/>
            <w:sz w:val="22"/>
            <w:szCs w:val="22"/>
          </w:rPr>
          <w:t>legislation.gov.uk</w:t>
        </w:r>
      </w:hyperlink>
      <w:r w:rsidRPr="00526A33">
        <w:rPr>
          <w:rFonts w:ascii="Arial" w:hAnsi="Arial" w:cs="Arial"/>
          <w:sz w:val="22"/>
          <w:szCs w:val="22"/>
        </w:rPr>
        <w:t xml:space="preserve"> (Accessed: 4 August 2026).</w:t>
      </w:r>
    </w:p>
    <w:p w14:paraId="658CB450"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Great Britain (2022) </w:t>
      </w:r>
      <w:r w:rsidRPr="00526A33">
        <w:rPr>
          <w:rStyle w:val="Emphasis"/>
          <w:rFonts w:ascii="Arial" w:eastAsiaTheme="majorEastAsia" w:hAnsi="Arial" w:cs="Arial"/>
          <w:sz w:val="22"/>
          <w:szCs w:val="22"/>
        </w:rPr>
        <w:t>Health and Care Act 2022</w:t>
      </w:r>
      <w:r w:rsidRPr="00526A33">
        <w:rPr>
          <w:rFonts w:ascii="Arial" w:hAnsi="Arial" w:cs="Arial"/>
          <w:sz w:val="22"/>
          <w:szCs w:val="22"/>
        </w:rPr>
        <w:t xml:space="preserve">. Available at: </w:t>
      </w:r>
      <w:hyperlink r:id="rId14" w:tgtFrame="_new" w:history="1">
        <w:r w:rsidRPr="00526A33">
          <w:rPr>
            <w:rStyle w:val="Hyperlink"/>
            <w:rFonts w:ascii="Arial" w:eastAsiaTheme="majorEastAsia" w:hAnsi="Arial" w:cs="Arial"/>
            <w:color w:val="auto"/>
            <w:sz w:val="22"/>
            <w:szCs w:val="22"/>
          </w:rPr>
          <w:t>legislation.gov.uk</w:t>
        </w:r>
      </w:hyperlink>
      <w:r w:rsidRPr="00526A33">
        <w:rPr>
          <w:rFonts w:ascii="Arial" w:hAnsi="Arial" w:cs="Arial"/>
          <w:sz w:val="22"/>
          <w:szCs w:val="22"/>
        </w:rPr>
        <w:t xml:space="preserve"> (Accessed: 2 August 2026).</w:t>
      </w:r>
    </w:p>
    <w:p w14:paraId="61EE4038"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Information Commissioner’s Office (ICO) (2025) </w:t>
      </w:r>
      <w:r w:rsidRPr="00526A33">
        <w:rPr>
          <w:rStyle w:val="Emphasis"/>
          <w:rFonts w:ascii="Arial" w:eastAsiaTheme="majorEastAsia" w:hAnsi="Arial" w:cs="Arial"/>
          <w:sz w:val="22"/>
          <w:szCs w:val="22"/>
        </w:rPr>
        <w:t>A guide to the data protection principles</w:t>
      </w:r>
      <w:r w:rsidRPr="00526A33">
        <w:rPr>
          <w:rFonts w:ascii="Arial" w:hAnsi="Arial" w:cs="Arial"/>
          <w:sz w:val="22"/>
          <w:szCs w:val="22"/>
        </w:rPr>
        <w:t xml:space="preserve">. Available at: </w:t>
      </w:r>
      <w:hyperlink r:id="rId15" w:tgtFrame="_new" w:history="1">
        <w:r w:rsidRPr="00526A33">
          <w:rPr>
            <w:rStyle w:val="Hyperlink"/>
            <w:rFonts w:ascii="Arial" w:eastAsiaTheme="majorEastAsia" w:hAnsi="Arial" w:cs="Arial"/>
            <w:color w:val="auto"/>
            <w:sz w:val="22"/>
            <w:szCs w:val="22"/>
          </w:rPr>
          <w:t>ICO</w:t>
        </w:r>
      </w:hyperlink>
      <w:r w:rsidRPr="00526A33">
        <w:rPr>
          <w:rFonts w:ascii="Arial" w:hAnsi="Arial" w:cs="Arial"/>
          <w:sz w:val="22"/>
          <w:szCs w:val="22"/>
        </w:rPr>
        <w:t xml:space="preserve"> (Accessed: 3 August 2026).</w:t>
      </w:r>
    </w:p>
    <w:p w14:paraId="0C229869"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NHS England (2024) </w:t>
      </w:r>
      <w:r w:rsidRPr="00526A33">
        <w:rPr>
          <w:rStyle w:val="Emphasis"/>
          <w:rFonts w:ascii="Arial" w:eastAsiaTheme="majorEastAsia" w:hAnsi="Arial" w:cs="Arial"/>
          <w:sz w:val="22"/>
          <w:szCs w:val="22"/>
        </w:rPr>
        <w:t>Hospital discharge and community support guidance</w:t>
      </w:r>
      <w:r w:rsidRPr="00526A33">
        <w:rPr>
          <w:rFonts w:ascii="Arial" w:hAnsi="Arial" w:cs="Arial"/>
          <w:sz w:val="22"/>
          <w:szCs w:val="22"/>
        </w:rPr>
        <w:t>. Available at: NHS England (Accessed: 4 August 2026).</w:t>
      </w:r>
    </w:p>
    <w:p w14:paraId="263DB57C"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NHS England (2026) </w:t>
      </w:r>
      <w:r w:rsidRPr="00526A33">
        <w:rPr>
          <w:rStyle w:val="Emphasis"/>
          <w:rFonts w:ascii="Arial" w:eastAsiaTheme="majorEastAsia" w:hAnsi="Arial" w:cs="Arial"/>
          <w:sz w:val="22"/>
          <w:szCs w:val="22"/>
        </w:rPr>
        <w:t>Dementia</w:t>
      </w:r>
      <w:r w:rsidRPr="00526A33">
        <w:rPr>
          <w:rFonts w:ascii="Arial" w:hAnsi="Arial" w:cs="Arial"/>
          <w:sz w:val="22"/>
          <w:szCs w:val="22"/>
        </w:rPr>
        <w:t xml:space="preserve">. Available at: </w:t>
      </w:r>
      <w:hyperlink r:id="rId16" w:tgtFrame="_new" w:history="1">
        <w:r w:rsidRPr="00526A33">
          <w:rPr>
            <w:rStyle w:val="Hyperlink"/>
            <w:rFonts w:ascii="Arial" w:eastAsiaTheme="majorEastAsia" w:hAnsi="Arial" w:cs="Arial"/>
            <w:color w:val="auto"/>
            <w:sz w:val="22"/>
            <w:szCs w:val="22"/>
          </w:rPr>
          <w:t>NHS England</w:t>
        </w:r>
      </w:hyperlink>
      <w:r w:rsidRPr="00526A33">
        <w:rPr>
          <w:rFonts w:ascii="Arial" w:hAnsi="Arial" w:cs="Arial"/>
          <w:sz w:val="22"/>
          <w:szCs w:val="22"/>
        </w:rPr>
        <w:t xml:space="preserve"> (Accessed: 1 August 2026).</w:t>
      </w:r>
    </w:p>
    <w:p w14:paraId="28681883"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National Institute for Health and Care Excellence (NICE) (2018) </w:t>
      </w:r>
      <w:r w:rsidRPr="00526A33">
        <w:rPr>
          <w:rStyle w:val="Emphasis"/>
          <w:rFonts w:ascii="Arial" w:eastAsiaTheme="majorEastAsia" w:hAnsi="Arial" w:cs="Arial"/>
          <w:sz w:val="22"/>
          <w:szCs w:val="22"/>
        </w:rPr>
        <w:t>Dementia: assessment, management and support for people living with dementia and their carers: NICE guideline NG97</w:t>
      </w:r>
      <w:r w:rsidRPr="00526A33">
        <w:rPr>
          <w:rFonts w:ascii="Arial" w:hAnsi="Arial" w:cs="Arial"/>
          <w:sz w:val="22"/>
          <w:szCs w:val="22"/>
        </w:rPr>
        <w:t xml:space="preserve">. Available at: </w:t>
      </w:r>
      <w:hyperlink r:id="rId17" w:tgtFrame="_new" w:history="1">
        <w:r w:rsidRPr="00526A33">
          <w:rPr>
            <w:rStyle w:val="Hyperlink"/>
            <w:rFonts w:ascii="Arial" w:eastAsiaTheme="majorEastAsia" w:hAnsi="Arial" w:cs="Arial"/>
            <w:color w:val="auto"/>
            <w:sz w:val="22"/>
            <w:szCs w:val="22"/>
          </w:rPr>
          <w:t>NICE</w:t>
        </w:r>
      </w:hyperlink>
      <w:r w:rsidRPr="00526A33">
        <w:rPr>
          <w:rFonts w:ascii="Arial" w:hAnsi="Arial" w:cs="Arial"/>
          <w:sz w:val="22"/>
          <w:szCs w:val="22"/>
        </w:rPr>
        <w:t xml:space="preserve"> (Accessed: 2 August 2026).</w:t>
      </w:r>
    </w:p>
    <w:p w14:paraId="3C81117D"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Social Care Institute for Excellence (SCIE) (2025) </w:t>
      </w:r>
      <w:r w:rsidRPr="00526A33">
        <w:rPr>
          <w:rStyle w:val="Emphasis"/>
          <w:rFonts w:ascii="Arial" w:eastAsiaTheme="majorEastAsia" w:hAnsi="Arial" w:cs="Arial"/>
          <w:sz w:val="22"/>
          <w:szCs w:val="22"/>
        </w:rPr>
        <w:t>Carers’ assessments under the Care Act 2014</w:t>
      </w:r>
      <w:r w:rsidRPr="00526A33">
        <w:rPr>
          <w:rFonts w:ascii="Arial" w:hAnsi="Arial" w:cs="Arial"/>
          <w:sz w:val="22"/>
          <w:szCs w:val="22"/>
        </w:rPr>
        <w:t>. Available at: SCIE (Accessed: 4 August 2026).</w:t>
      </w:r>
    </w:p>
    <w:p w14:paraId="3E88AF38" w14:textId="77777777" w:rsidR="00526A33" w:rsidRPr="00526A33" w:rsidRDefault="00526A33" w:rsidP="00526A33">
      <w:pPr>
        <w:pStyle w:val="NormalWeb"/>
        <w:spacing w:line="360" w:lineRule="auto"/>
        <w:rPr>
          <w:rFonts w:ascii="Arial" w:hAnsi="Arial" w:cs="Arial"/>
          <w:sz w:val="22"/>
          <w:szCs w:val="22"/>
        </w:rPr>
      </w:pPr>
      <w:r w:rsidRPr="00526A33">
        <w:rPr>
          <w:rFonts w:ascii="Arial" w:hAnsi="Arial" w:cs="Arial"/>
          <w:sz w:val="22"/>
          <w:szCs w:val="22"/>
        </w:rPr>
        <w:t xml:space="preserve">World Health Organization (2026) </w:t>
      </w:r>
      <w:r w:rsidRPr="00526A33">
        <w:rPr>
          <w:rStyle w:val="Emphasis"/>
          <w:rFonts w:ascii="Arial" w:eastAsiaTheme="majorEastAsia" w:hAnsi="Arial" w:cs="Arial"/>
          <w:sz w:val="22"/>
          <w:szCs w:val="22"/>
        </w:rPr>
        <w:t>Dementia</w:t>
      </w:r>
      <w:r w:rsidRPr="00526A33">
        <w:rPr>
          <w:rFonts w:ascii="Arial" w:hAnsi="Arial" w:cs="Arial"/>
          <w:sz w:val="22"/>
          <w:szCs w:val="22"/>
        </w:rPr>
        <w:t xml:space="preserve">. Available at: </w:t>
      </w:r>
      <w:hyperlink r:id="rId18" w:tgtFrame="_new" w:history="1">
        <w:r w:rsidRPr="00526A33">
          <w:rPr>
            <w:rStyle w:val="Hyperlink"/>
            <w:rFonts w:ascii="Arial" w:eastAsiaTheme="majorEastAsia" w:hAnsi="Arial" w:cs="Arial"/>
            <w:color w:val="auto"/>
            <w:sz w:val="22"/>
            <w:szCs w:val="22"/>
          </w:rPr>
          <w:t>WHO</w:t>
        </w:r>
      </w:hyperlink>
      <w:r w:rsidRPr="00526A33">
        <w:rPr>
          <w:rFonts w:ascii="Arial" w:hAnsi="Arial" w:cs="Arial"/>
          <w:sz w:val="22"/>
          <w:szCs w:val="22"/>
        </w:rPr>
        <w:t xml:space="preserve"> (Accessed: 3 August 2026).</w:t>
      </w:r>
    </w:p>
    <w:p w14:paraId="42987D1C" w14:textId="77777777" w:rsidR="00526A33" w:rsidRPr="00526A33" w:rsidRDefault="00526A33" w:rsidP="00526A33">
      <w:pPr>
        <w:spacing w:line="360" w:lineRule="auto"/>
        <w:rPr>
          <w:rFonts w:ascii="Arial" w:hAnsi="Arial" w:cs="Arial"/>
        </w:rPr>
      </w:pPr>
    </w:p>
    <w:p w14:paraId="3D46518D" w14:textId="77777777" w:rsidR="00543490" w:rsidRPr="00526A33" w:rsidRDefault="00543490" w:rsidP="00526A33">
      <w:pPr>
        <w:spacing w:line="360" w:lineRule="auto"/>
        <w:rPr>
          <w:rFonts w:ascii="Arial" w:hAnsi="Arial" w:cs="Arial"/>
        </w:rPr>
      </w:pPr>
    </w:p>
    <w:p w14:paraId="73DA7FF1" w14:textId="77777777" w:rsidR="00543490" w:rsidRPr="00526A33" w:rsidRDefault="00543490" w:rsidP="00526A33">
      <w:pPr>
        <w:spacing w:line="360" w:lineRule="auto"/>
        <w:rPr>
          <w:rFonts w:ascii="Arial" w:hAnsi="Arial" w:cs="Arial"/>
        </w:rPr>
      </w:pPr>
    </w:p>
    <w:p w14:paraId="4D58212B" w14:textId="77777777" w:rsidR="00543490" w:rsidRPr="00526A33" w:rsidRDefault="00543490" w:rsidP="00526A33">
      <w:pPr>
        <w:spacing w:line="360" w:lineRule="auto"/>
        <w:rPr>
          <w:rFonts w:ascii="Arial" w:hAnsi="Arial" w:cs="Arial"/>
        </w:rPr>
      </w:pPr>
    </w:p>
    <w:p w14:paraId="38084615" w14:textId="0EE15CF5" w:rsidR="00543490" w:rsidRPr="00526A33" w:rsidRDefault="00543490" w:rsidP="00526A33">
      <w:pPr>
        <w:spacing w:line="360" w:lineRule="auto"/>
        <w:rPr>
          <w:rFonts w:ascii="Arial" w:hAnsi="Arial" w:cs="Arial"/>
        </w:rPr>
      </w:pPr>
    </w:p>
    <w:p w14:paraId="76B7E1CA" w14:textId="075E0AD5" w:rsidR="00484A89" w:rsidRPr="00526A33" w:rsidRDefault="00484A89" w:rsidP="00526A33">
      <w:pPr>
        <w:spacing w:line="360" w:lineRule="auto"/>
        <w:rPr>
          <w:rFonts w:ascii="Arial" w:hAnsi="Arial" w:cs="Arial"/>
        </w:rPr>
      </w:pPr>
    </w:p>
    <w:p w14:paraId="54FF1BAE" w14:textId="01F6F659" w:rsidR="00A40993" w:rsidRPr="00526A33" w:rsidRDefault="00A40993" w:rsidP="00526A33">
      <w:pPr>
        <w:spacing w:line="360" w:lineRule="auto"/>
        <w:rPr>
          <w:rFonts w:ascii="Arial" w:hAnsi="Arial" w:cs="Arial"/>
        </w:rPr>
      </w:pPr>
    </w:p>
    <w:p w14:paraId="7A5553B9" w14:textId="77777777" w:rsidR="00D429DC" w:rsidRPr="00526A33" w:rsidRDefault="00D429DC" w:rsidP="00526A33">
      <w:pPr>
        <w:spacing w:line="360" w:lineRule="auto"/>
        <w:rPr>
          <w:rFonts w:ascii="Arial" w:hAnsi="Arial" w:cs="Arial"/>
        </w:rPr>
      </w:pPr>
    </w:p>
    <w:p w14:paraId="53F49722" w14:textId="74EA8A45" w:rsidR="00A605D9" w:rsidRPr="00526A33" w:rsidRDefault="00A605D9" w:rsidP="00526A33">
      <w:pPr>
        <w:pStyle w:val="NormalWeb"/>
        <w:spacing w:line="360" w:lineRule="auto"/>
        <w:rPr>
          <w:rFonts w:ascii="Arial" w:hAnsi="Arial" w:cs="Arial"/>
          <w:sz w:val="22"/>
          <w:szCs w:val="22"/>
        </w:rPr>
      </w:pPr>
    </w:p>
    <w:sectPr w:rsidR="00A605D9" w:rsidRPr="00526A33">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011FA" w14:textId="77777777" w:rsidR="000339B2" w:rsidRDefault="000339B2" w:rsidP="00A40993">
      <w:pPr>
        <w:spacing w:after="0" w:line="240" w:lineRule="auto"/>
      </w:pPr>
      <w:r>
        <w:separator/>
      </w:r>
    </w:p>
  </w:endnote>
  <w:endnote w:type="continuationSeparator" w:id="0">
    <w:p w14:paraId="14834DDE" w14:textId="77777777" w:rsidR="000339B2" w:rsidRDefault="000339B2" w:rsidP="00A40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AA76A" w14:textId="77777777" w:rsidR="000339B2" w:rsidRDefault="000339B2" w:rsidP="00A40993">
      <w:pPr>
        <w:spacing w:after="0" w:line="240" w:lineRule="auto"/>
      </w:pPr>
      <w:r>
        <w:separator/>
      </w:r>
    </w:p>
  </w:footnote>
  <w:footnote w:type="continuationSeparator" w:id="0">
    <w:p w14:paraId="4DD51FE1" w14:textId="77777777" w:rsidR="000339B2" w:rsidRDefault="000339B2" w:rsidP="00A409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1828558"/>
      <w:docPartObj>
        <w:docPartGallery w:val="Page Numbers (Top of Page)"/>
        <w:docPartUnique/>
      </w:docPartObj>
    </w:sdtPr>
    <w:sdtEndPr>
      <w:rPr>
        <w:noProof/>
      </w:rPr>
    </w:sdtEndPr>
    <w:sdtContent>
      <w:p w14:paraId="70CDB2EC" w14:textId="37B036F0" w:rsidR="00A40993" w:rsidRDefault="00A40993">
        <w:pPr>
          <w:pStyle w:val="Header"/>
        </w:pPr>
        <w:r>
          <w:fldChar w:fldCharType="begin"/>
        </w:r>
        <w:r>
          <w:instrText xml:space="preserve"> PAGE   \* MERGEFORMAT </w:instrText>
        </w:r>
        <w:r>
          <w:fldChar w:fldCharType="separate"/>
        </w:r>
        <w:r>
          <w:rPr>
            <w:noProof/>
          </w:rPr>
          <w:t>2</w:t>
        </w:r>
        <w:r>
          <w:rPr>
            <w:noProof/>
          </w:rPr>
          <w:fldChar w:fldCharType="end"/>
        </w:r>
      </w:p>
    </w:sdtContent>
  </w:sdt>
  <w:p w14:paraId="25161D49" w14:textId="77777777" w:rsidR="00A40993" w:rsidRDefault="00A409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57137"/>
    <w:multiLevelType w:val="multilevel"/>
    <w:tmpl w:val="4D76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FE0580"/>
    <w:multiLevelType w:val="multilevel"/>
    <w:tmpl w:val="7604E402"/>
    <w:lvl w:ilvl="0">
      <w:start w:val="1"/>
      <w:numFmt w:val="decimal"/>
      <w:lvlText w:val="%1."/>
      <w:lvlJc w:val="left"/>
      <w:pPr>
        <w:tabs>
          <w:tab w:val="num" w:pos="1210"/>
        </w:tabs>
        <w:ind w:left="1210" w:hanging="360"/>
      </w:pPr>
    </w:lvl>
    <w:lvl w:ilvl="1" w:tentative="1">
      <w:start w:val="1"/>
      <w:numFmt w:val="decimal"/>
      <w:lvlText w:val="%2."/>
      <w:lvlJc w:val="left"/>
      <w:pPr>
        <w:tabs>
          <w:tab w:val="num" w:pos="1930"/>
        </w:tabs>
        <w:ind w:left="1930" w:hanging="360"/>
      </w:pPr>
    </w:lvl>
    <w:lvl w:ilvl="2" w:tentative="1">
      <w:start w:val="1"/>
      <w:numFmt w:val="decimal"/>
      <w:lvlText w:val="%3."/>
      <w:lvlJc w:val="left"/>
      <w:pPr>
        <w:tabs>
          <w:tab w:val="num" w:pos="2650"/>
        </w:tabs>
        <w:ind w:left="2650" w:hanging="360"/>
      </w:pPr>
    </w:lvl>
    <w:lvl w:ilvl="3" w:tentative="1">
      <w:start w:val="1"/>
      <w:numFmt w:val="decimal"/>
      <w:lvlText w:val="%4."/>
      <w:lvlJc w:val="left"/>
      <w:pPr>
        <w:tabs>
          <w:tab w:val="num" w:pos="3370"/>
        </w:tabs>
        <w:ind w:left="3370" w:hanging="360"/>
      </w:pPr>
    </w:lvl>
    <w:lvl w:ilvl="4" w:tentative="1">
      <w:start w:val="1"/>
      <w:numFmt w:val="decimal"/>
      <w:lvlText w:val="%5."/>
      <w:lvlJc w:val="left"/>
      <w:pPr>
        <w:tabs>
          <w:tab w:val="num" w:pos="4090"/>
        </w:tabs>
        <w:ind w:left="4090" w:hanging="360"/>
      </w:pPr>
    </w:lvl>
    <w:lvl w:ilvl="5" w:tentative="1">
      <w:start w:val="1"/>
      <w:numFmt w:val="decimal"/>
      <w:lvlText w:val="%6."/>
      <w:lvlJc w:val="left"/>
      <w:pPr>
        <w:tabs>
          <w:tab w:val="num" w:pos="4810"/>
        </w:tabs>
        <w:ind w:left="4810" w:hanging="360"/>
      </w:pPr>
    </w:lvl>
    <w:lvl w:ilvl="6" w:tentative="1">
      <w:start w:val="1"/>
      <w:numFmt w:val="decimal"/>
      <w:lvlText w:val="%7."/>
      <w:lvlJc w:val="left"/>
      <w:pPr>
        <w:tabs>
          <w:tab w:val="num" w:pos="5530"/>
        </w:tabs>
        <w:ind w:left="5530" w:hanging="360"/>
      </w:pPr>
    </w:lvl>
    <w:lvl w:ilvl="7" w:tentative="1">
      <w:start w:val="1"/>
      <w:numFmt w:val="decimal"/>
      <w:lvlText w:val="%8."/>
      <w:lvlJc w:val="left"/>
      <w:pPr>
        <w:tabs>
          <w:tab w:val="num" w:pos="6250"/>
        </w:tabs>
        <w:ind w:left="6250" w:hanging="360"/>
      </w:pPr>
    </w:lvl>
    <w:lvl w:ilvl="8" w:tentative="1">
      <w:start w:val="1"/>
      <w:numFmt w:val="decimal"/>
      <w:lvlText w:val="%9."/>
      <w:lvlJc w:val="left"/>
      <w:pPr>
        <w:tabs>
          <w:tab w:val="num" w:pos="6970"/>
        </w:tabs>
        <w:ind w:left="6970" w:hanging="360"/>
      </w:pPr>
    </w:lvl>
  </w:abstractNum>
  <w:abstractNum w:abstractNumId="2" w15:restartNumberingAfterBreak="0">
    <w:nsid w:val="41B2787C"/>
    <w:multiLevelType w:val="multilevel"/>
    <w:tmpl w:val="ED36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F27B9E"/>
    <w:multiLevelType w:val="multilevel"/>
    <w:tmpl w:val="52B66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552DD6"/>
    <w:multiLevelType w:val="hybridMultilevel"/>
    <w:tmpl w:val="0BB46FFE"/>
    <w:lvl w:ilvl="0" w:tplc="6E8C7F02">
      <w:start w:val="3"/>
      <w:numFmt w:val="decimal"/>
      <w:lvlText w:val="%1."/>
      <w:lvlJc w:val="left"/>
      <w:pPr>
        <w:ind w:left="1080" w:hanging="360"/>
      </w:pPr>
      <w:rPr>
        <w:rFonts w:ascii="Aptos" w:hAnsi="Aptos" w:hint="default"/>
        <w:b/>
        <w:color w:val="D97706"/>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43E2E38"/>
    <w:multiLevelType w:val="multilevel"/>
    <w:tmpl w:val="AA94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654BBB"/>
    <w:multiLevelType w:val="multilevel"/>
    <w:tmpl w:val="0E46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E61080"/>
    <w:multiLevelType w:val="multilevel"/>
    <w:tmpl w:val="7450C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5"/>
  </w:num>
  <w:num w:numId="4">
    <w:abstractNumId w:val="7"/>
  </w:num>
  <w:num w:numId="5">
    <w:abstractNumId w:val="2"/>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E1"/>
    <w:rsid w:val="000339B2"/>
    <w:rsid w:val="000775F8"/>
    <w:rsid w:val="00080DA6"/>
    <w:rsid w:val="0008682D"/>
    <w:rsid w:val="000E1BEF"/>
    <w:rsid w:val="0018438E"/>
    <w:rsid w:val="00207366"/>
    <w:rsid w:val="0025179C"/>
    <w:rsid w:val="00295514"/>
    <w:rsid w:val="002A5724"/>
    <w:rsid w:val="002C5DF8"/>
    <w:rsid w:val="00377895"/>
    <w:rsid w:val="00484A89"/>
    <w:rsid w:val="004A5771"/>
    <w:rsid w:val="00526A33"/>
    <w:rsid w:val="00526EE1"/>
    <w:rsid w:val="0053702C"/>
    <w:rsid w:val="00543490"/>
    <w:rsid w:val="006011E1"/>
    <w:rsid w:val="006C30C6"/>
    <w:rsid w:val="007D5395"/>
    <w:rsid w:val="00813745"/>
    <w:rsid w:val="00827AD5"/>
    <w:rsid w:val="009A17C3"/>
    <w:rsid w:val="009D6972"/>
    <w:rsid w:val="00A06707"/>
    <w:rsid w:val="00A15329"/>
    <w:rsid w:val="00A40993"/>
    <w:rsid w:val="00A605D9"/>
    <w:rsid w:val="00A83E35"/>
    <w:rsid w:val="00B66464"/>
    <w:rsid w:val="00B7010C"/>
    <w:rsid w:val="00BB0CF6"/>
    <w:rsid w:val="00BD235B"/>
    <w:rsid w:val="00C172BC"/>
    <w:rsid w:val="00CA5F8D"/>
    <w:rsid w:val="00D10454"/>
    <w:rsid w:val="00D114E4"/>
    <w:rsid w:val="00D429DC"/>
    <w:rsid w:val="00E22380"/>
    <w:rsid w:val="00F37C03"/>
    <w:rsid w:val="00F70062"/>
    <w:rsid w:val="00F70309"/>
    <w:rsid w:val="00F8448C"/>
    <w:rsid w:val="00FA4805"/>
    <w:rsid w:val="00FB5D01"/>
    <w:rsid w:val="00FF7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E42B7"/>
  <w15:chartTrackingRefBased/>
  <w15:docId w15:val="{795BCC30-35C8-4879-8FD5-D13EBE85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1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1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1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1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1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1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1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1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1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1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1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1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1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1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1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1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1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1E1"/>
    <w:rPr>
      <w:rFonts w:eastAsiaTheme="majorEastAsia" w:cstheme="majorBidi"/>
      <w:color w:val="272727" w:themeColor="text1" w:themeTint="D8"/>
    </w:rPr>
  </w:style>
  <w:style w:type="paragraph" w:styleId="Title">
    <w:name w:val="Title"/>
    <w:basedOn w:val="Normal"/>
    <w:next w:val="Normal"/>
    <w:link w:val="TitleChar"/>
    <w:uiPriority w:val="10"/>
    <w:qFormat/>
    <w:rsid w:val="006011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1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1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1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1E1"/>
    <w:pPr>
      <w:spacing w:before="160"/>
      <w:jc w:val="center"/>
    </w:pPr>
    <w:rPr>
      <w:i/>
      <w:iCs/>
      <w:color w:val="404040" w:themeColor="text1" w:themeTint="BF"/>
    </w:rPr>
  </w:style>
  <w:style w:type="character" w:customStyle="1" w:styleId="QuoteChar">
    <w:name w:val="Quote Char"/>
    <w:basedOn w:val="DefaultParagraphFont"/>
    <w:link w:val="Quote"/>
    <w:uiPriority w:val="29"/>
    <w:rsid w:val="006011E1"/>
    <w:rPr>
      <w:i/>
      <w:iCs/>
      <w:color w:val="404040" w:themeColor="text1" w:themeTint="BF"/>
    </w:rPr>
  </w:style>
  <w:style w:type="paragraph" w:styleId="ListParagraph">
    <w:name w:val="List Paragraph"/>
    <w:basedOn w:val="Normal"/>
    <w:uiPriority w:val="34"/>
    <w:qFormat/>
    <w:rsid w:val="006011E1"/>
    <w:pPr>
      <w:ind w:left="720"/>
      <w:contextualSpacing/>
    </w:pPr>
  </w:style>
  <w:style w:type="character" w:styleId="IntenseEmphasis">
    <w:name w:val="Intense Emphasis"/>
    <w:basedOn w:val="DefaultParagraphFont"/>
    <w:uiPriority w:val="21"/>
    <w:qFormat/>
    <w:rsid w:val="006011E1"/>
    <w:rPr>
      <w:i/>
      <w:iCs/>
      <w:color w:val="0F4761" w:themeColor="accent1" w:themeShade="BF"/>
    </w:rPr>
  </w:style>
  <w:style w:type="paragraph" w:styleId="IntenseQuote">
    <w:name w:val="Intense Quote"/>
    <w:basedOn w:val="Normal"/>
    <w:next w:val="Normal"/>
    <w:link w:val="IntenseQuoteChar"/>
    <w:uiPriority w:val="30"/>
    <w:qFormat/>
    <w:rsid w:val="006011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1E1"/>
    <w:rPr>
      <w:i/>
      <w:iCs/>
      <w:color w:val="0F4761" w:themeColor="accent1" w:themeShade="BF"/>
    </w:rPr>
  </w:style>
  <w:style w:type="character" w:styleId="IntenseReference">
    <w:name w:val="Intense Reference"/>
    <w:basedOn w:val="DefaultParagraphFont"/>
    <w:uiPriority w:val="32"/>
    <w:qFormat/>
    <w:rsid w:val="006011E1"/>
    <w:rPr>
      <w:b/>
      <w:bCs/>
      <w:smallCaps/>
      <w:color w:val="0F4761" w:themeColor="accent1" w:themeShade="BF"/>
      <w:spacing w:val="5"/>
    </w:rPr>
  </w:style>
  <w:style w:type="paragraph" w:styleId="Header">
    <w:name w:val="header"/>
    <w:basedOn w:val="Normal"/>
    <w:link w:val="HeaderChar"/>
    <w:uiPriority w:val="99"/>
    <w:unhideWhenUsed/>
    <w:rsid w:val="00A409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993"/>
  </w:style>
  <w:style w:type="paragraph" w:styleId="Footer">
    <w:name w:val="footer"/>
    <w:basedOn w:val="Normal"/>
    <w:link w:val="FooterChar"/>
    <w:uiPriority w:val="99"/>
    <w:unhideWhenUsed/>
    <w:rsid w:val="00A409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993"/>
  </w:style>
  <w:style w:type="table" w:styleId="TableGrid">
    <w:name w:val="Table Grid"/>
    <w:basedOn w:val="TableNormal"/>
    <w:uiPriority w:val="59"/>
    <w:rsid w:val="00A40993"/>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BD235B"/>
    <w:rPr>
      <w:color w:val="467886" w:themeColor="hyperlink"/>
      <w:u w:val="single"/>
    </w:rPr>
  </w:style>
  <w:style w:type="character" w:styleId="UnresolvedMention">
    <w:name w:val="Unresolved Mention"/>
    <w:basedOn w:val="DefaultParagraphFont"/>
    <w:uiPriority w:val="99"/>
    <w:semiHidden/>
    <w:unhideWhenUsed/>
    <w:rsid w:val="00BD235B"/>
    <w:rPr>
      <w:color w:val="605E5C"/>
      <w:shd w:val="clear" w:color="auto" w:fill="E1DFDD"/>
    </w:rPr>
  </w:style>
  <w:style w:type="paragraph" w:styleId="NormalWeb">
    <w:name w:val="Normal (Web)"/>
    <w:basedOn w:val="Normal"/>
    <w:uiPriority w:val="99"/>
    <w:unhideWhenUsed/>
    <w:rsid w:val="00484A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84A89"/>
    <w:rPr>
      <w:i/>
      <w:iCs/>
    </w:rPr>
  </w:style>
  <w:style w:type="character" w:styleId="Strong">
    <w:name w:val="Strong"/>
    <w:basedOn w:val="DefaultParagraphFont"/>
    <w:uiPriority w:val="22"/>
    <w:qFormat/>
    <w:rsid w:val="00D429DC"/>
    <w:rPr>
      <w:b/>
      <w:bCs/>
    </w:rPr>
  </w:style>
  <w:style w:type="character" w:customStyle="1" w:styleId="whitespace-normal">
    <w:name w:val="whitespace-normal"/>
    <w:basedOn w:val="DefaultParagraphFont"/>
    <w:rsid w:val="00D429DC"/>
  </w:style>
  <w:style w:type="character" w:customStyle="1" w:styleId="aupe">
    <w:name w:val="_aupe"/>
    <w:basedOn w:val="DefaultParagraphFont"/>
    <w:rsid w:val="00526EE1"/>
  </w:style>
  <w:style w:type="paragraph" w:customStyle="1" w:styleId="pdq2pgselectionanchorcontainer">
    <w:name w:val="pdq2pg_selectionanchorcontainer"/>
    <w:basedOn w:val="Normal"/>
    <w:rsid w:val="00526A3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40909">
      <w:bodyDiv w:val="1"/>
      <w:marLeft w:val="0"/>
      <w:marRight w:val="0"/>
      <w:marTop w:val="0"/>
      <w:marBottom w:val="0"/>
      <w:divBdr>
        <w:top w:val="none" w:sz="0" w:space="0" w:color="auto"/>
        <w:left w:val="none" w:sz="0" w:space="0" w:color="auto"/>
        <w:bottom w:val="none" w:sz="0" w:space="0" w:color="auto"/>
        <w:right w:val="none" w:sz="0" w:space="0" w:color="auto"/>
      </w:divBdr>
    </w:div>
    <w:div w:id="118576738">
      <w:bodyDiv w:val="1"/>
      <w:marLeft w:val="0"/>
      <w:marRight w:val="0"/>
      <w:marTop w:val="0"/>
      <w:marBottom w:val="0"/>
      <w:divBdr>
        <w:top w:val="none" w:sz="0" w:space="0" w:color="auto"/>
        <w:left w:val="none" w:sz="0" w:space="0" w:color="auto"/>
        <w:bottom w:val="none" w:sz="0" w:space="0" w:color="auto"/>
        <w:right w:val="none" w:sz="0" w:space="0" w:color="auto"/>
      </w:divBdr>
    </w:div>
    <w:div w:id="122385724">
      <w:bodyDiv w:val="1"/>
      <w:marLeft w:val="0"/>
      <w:marRight w:val="0"/>
      <w:marTop w:val="0"/>
      <w:marBottom w:val="0"/>
      <w:divBdr>
        <w:top w:val="none" w:sz="0" w:space="0" w:color="auto"/>
        <w:left w:val="none" w:sz="0" w:space="0" w:color="auto"/>
        <w:bottom w:val="none" w:sz="0" w:space="0" w:color="auto"/>
        <w:right w:val="none" w:sz="0" w:space="0" w:color="auto"/>
      </w:divBdr>
    </w:div>
    <w:div w:id="207766146">
      <w:bodyDiv w:val="1"/>
      <w:marLeft w:val="0"/>
      <w:marRight w:val="0"/>
      <w:marTop w:val="0"/>
      <w:marBottom w:val="0"/>
      <w:divBdr>
        <w:top w:val="none" w:sz="0" w:space="0" w:color="auto"/>
        <w:left w:val="none" w:sz="0" w:space="0" w:color="auto"/>
        <w:bottom w:val="none" w:sz="0" w:space="0" w:color="auto"/>
        <w:right w:val="none" w:sz="0" w:space="0" w:color="auto"/>
      </w:divBdr>
    </w:div>
    <w:div w:id="338897138">
      <w:bodyDiv w:val="1"/>
      <w:marLeft w:val="0"/>
      <w:marRight w:val="0"/>
      <w:marTop w:val="0"/>
      <w:marBottom w:val="0"/>
      <w:divBdr>
        <w:top w:val="none" w:sz="0" w:space="0" w:color="auto"/>
        <w:left w:val="none" w:sz="0" w:space="0" w:color="auto"/>
        <w:bottom w:val="none" w:sz="0" w:space="0" w:color="auto"/>
        <w:right w:val="none" w:sz="0" w:space="0" w:color="auto"/>
      </w:divBdr>
    </w:div>
    <w:div w:id="470556118">
      <w:bodyDiv w:val="1"/>
      <w:marLeft w:val="0"/>
      <w:marRight w:val="0"/>
      <w:marTop w:val="0"/>
      <w:marBottom w:val="0"/>
      <w:divBdr>
        <w:top w:val="none" w:sz="0" w:space="0" w:color="auto"/>
        <w:left w:val="none" w:sz="0" w:space="0" w:color="auto"/>
        <w:bottom w:val="none" w:sz="0" w:space="0" w:color="auto"/>
        <w:right w:val="none" w:sz="0" w:space="0" w:color="auto"/>
      </w:divBdr>
    </w:div>
    <w:div w:id="473762186">
      <w:bodyDiv w:val="1"/>
      <w:marLeft w:val="0"/>
      <w:marRight w:val="0"/>
      <w:marTop w:val="0"/>
      <w:marBottom w:val="0"/>
      <w:divBdr>
        <w:top w:val="none" w:sz="0" w:space="0" w:color="auto"/>
        <w:left w:val="none" w:sz="0" w:space="0" w:color="auto"/>
        <w:bottom w:val="none" w:sz="0" w:space="0" w:color="auto"/>
        <w:right w:val="none" w:sz="0" w:space="0" w:color="auto"/>
      </w:divBdr>
    </w:div>
    <w:div w:id="494225326">
      <w:bodyDiv w:val="1"/>
      <w:marLeft w:val="0"/>
      <w:marRight w:val="0"/>
      <w:marTop w:val="0"/>
      <w:marBottom w:val="0"/>
      <w:divBdr>
        <w:top w:val="none" w:sz="0" w:space="0" w:color="auto"/>
        <w:left w:val="none" w:sz="0" w:space="0" w:color="auto"/>
        <w:bottom w:val="none" w:sz="0" w:space="0" w:color="auto"/>
        <w:right w:val="none" w:sz="0" w:space="0" w:color="auto"/>
      </w:divBdr>
    </w:div>
    <w:div w:id="577248833">
      <w:bodyDiv w:val="1"/>
      <w:marLeft w:val="0"/>
      <w:marRight w:val="0"/>
      <w:marTop w:val="0"/>
      <w:marBottom w:val="0"/>
      <w:divBdr>
        <w:top w:val="none" w:sz="0" w:space="0" w:color="auto"/>
        <w:left w:val="none" w:sz="0" w:space="0" w:color="auto"/>
        <w:bottom w:val="none" w:sz="0" w:space="0" w:color="auto"/>
        <w:right w:val="none" w:sz="0" w:space="0" w:color="auto"/>
      </w:divBdr>
    </w:div>
    <w:div w:id="625281203">
      <w:bodyDiv w:val="1"/>
      <w:marLeft w:val="0"/>
      <w:marRight w:val="0"/>
      <w:marTop w:val="0"/>
      <w:marBottom w:val="0"/>
      <w:divBdr>
        <w:top w:val="none" w:sz="0" w:space="0" w:color="auto"/>
        <w:left w:val="none" w:sz="0" w:space="0" w:color="auto"/>
        <w:bottom w:val="none" w:sz="0" w:space="0" w:color="auto"/>
        <w:right w:val="none" w:sz="0" w:space="0" w:color="auto"/>
      </w:divBdr>
    </w:div>
    <w:div w:id="695887257">
      <w:bodyDiv w:val="1"/>
      <w:marLeft w:val="0"/>
      <w:marRight w:val="0"/>
      <w:marTop w:val="0"/>
      <w:marBottom w:val="0"/>
      <w:divBdr>
        <w:top w:val="none" w:sz="0" w:space="0" w:color="auto"/>
        <w:left w:val="none" w:sz="0" w:space="0" w:color="auto"/>
        <w:bottom w:val="none" w:sz="0" w:space="0" w:color="auto"/>
        <w:right w:val="none" w:sz="0" w:space="0" w:color="auto"/>
      </w:divBdr>
    </w:div>
    <w:div w:id="730809977">
      <w:bodyDiv w:val="1"/>
      <w:marLeft w:val="0"/>
      <w:marRight w:val="0"/>
      <w:marTop w:val="0"/>
      <w:marBottom w:val="0"/>
      <w:divBdr>
        <w:top w:val="none" w:sz="0" w:space="0" w:color="auto"/>
        <w:left w:val="none" w:sz="0" w:space="0" w:color="auto"/>
        <w:bottom w:val="none" w:sz="0" w:space="0" w:color="auto"/>
        <w:right w:val="none" w:sz="0" w:space="0" w:color="auto"/>
      </w:divBdr>
    </w:div>
    <w:div w:id="801927967">
      <w:bodyDiv w:val="1"/>
      <w:marLeft w:val="0"/>
      <w:marRight w:val="0"/>
      <w:marTop w:val="0"/>
      <w:marBottom w:val="0"/>
      <w:divBdr>
        <w:top w:val="none" w:sz="0" w:space="0" w:color="auto"/>
        <w:left w:val="none" w:sz="0" w:space="0" w:color="auto"/>
        <w:bottom w:val="none" w:sz="0" w:space="0" w:color="auto"/>
        <w:right w:val="none" w:sz="0" w:space="0" w:color="auto"/>
      </w:divBdr>
    </w:div>
    <w:div w:id="848984026">
      <w:bodyDiv w:val="1"/>
      <w:marLeft w:val="0"/>
      <w:marRight w:val="0"/>
      <w:marTop w:val="0"/>
      <w:marBottom w:val="0"/>
      <w:divBdr>
        <w:top w:val="none" w:sz="0" w:space="0" w:color="auto"/>
        <w:left w:val="none" w:sz="0" w:space="0" w:color="auto"/>
        <w:bottom w:val="none" w:sz="0" w:space="0" w:color="auto"/>
        <w:right w:val="none" w:sz="0" w:space="0" w:color="auto"/>
      </w:divBdr>
    </w:div>
    <w:div w:id="940651984">
      <w:bodyDiv w:val="1"/>
      <w:marLeft w:val="0"/>
      <w:marRight w:val="0"/>
      <w:marTop w:val="0"/>
      <w:marBottom w:val="0"/>
      <w:divBdr>
        <w:top w:val="none" w:sz="0" w:space="0" w:color="auto"/>
        <w:left w:val="none" w:sz="0" w:space="0" w:color="auto"/>
        <w:bottom w:val="none" w:sz="0" w:space="0" w:color="auto"/>
        <w:right w:val="none" w:sz="0" w:space="0" w:color="auto"/>
      </w:divBdr>
      <w:divsChild>
        <w:div w:id="1409578456">
          <w:marLeft w:val="0"/>
          <w:marRight w:val="0"/>
          <w:marTop w:val="0"/>
          <w:marBottom w:val="0"/>
          <w:divBdr>
            <w:top w:val="none" w:sz="0" w:space="0" w:color="auto"/>
            <w:left w:val="none" w:sz="0" w:space="0" w:color="auto"/>
            <w:bottom w:val="none" w:sz="0" w:space="0" w:color="auto"/>
            <w:right w:val="none" w:sz="0" w:space="0" w:color="auto"/>
          </w:divBdr>
        </w:div>
        <w:div w:id="1785343340">
          <w:marLeft w:val="0"/>
          <w:marRight w:val="0"/>
          <w:marTop w:val="0"/>
          <w:marBottom w:val="0"/>
          <w:divBdr>
            <w:top w:val="none" w:sz="0" w:space="0" w:color="auto"/>
            <w:left w:val="none" w:sz="0" w:space="0" w:color="auto"/>
            <w:bottom w:val="none" w:sz="0" w:space="0" w:color="auto"/>
            <w:right w:val="none" w:sz="0" w:space="0" w:color="auto"/>
          </w:divBdr>
        </w:div>
        <w:div w:id="636301942">
          <w:marLeft w:val="0"/>
          <w:marRight w:val="0"/>
          <w:marTop w:val="0"/>
          <w:marBottom w:val="0"/>
          <w:divBdr>
            <w:top w:val="none" w:sz="0" w:space="0" w:color="auto"/>
            <w:left w:val="none" w:sz="0" w:space="0" w:color="auto"/>
            <w:bottom w:val="none" w:sz="0" w:space="0" w:color="auto"/>
            <w:right w:val="none" w:sz="0" w:space="0" w:color="auto"/>
          </w:divBdr>
        </w:div>
        <w:div w:id="1183473002">
          <w:marLeft w:val="0"/>
          <w:marRight w:val="0"/>
          <w:marTop w:val="0"/>
          <w:marBottom w:val="0"/>
          <w:divBdr>
            <w:top w:val="none" w:sz="0" w:space="0" w:color="auto"/>
            <w:left w:val="none" w:sz="0" w:space="0" w:color="auto"/>
            <w:bottom w:val="none" w:sz="0" w:space="0" w:color="auto"/>
            <w:right w:val="none" w:sz="0" w:space="0" w:color="auto"/>
          </w:divBdr>
        </w:div>
        <w:div w:id="185679023">
          <w:marLeft w:val="0"/>
          <w:marRight w:val="0"/>
          <w:marTop w:val="0"/>
          <w:marBottom w:val="0"/>
          <w:divBdr>
            <w:top w:val="none" w:sz="0" w:space="0" w:color="auto"/>
            <w:left w:val="none" w:sz="0" w:space="0" w:color="auto"/>
            <w:bottom w:val="none" w:sz="0" w:space="0" w:color="auto"/>
            <w:right w:val="none" w:sz="0" w:space="0" w:color="auto"/>
          </w:divBdr>
        </w:div>
        <w:div w:id="613291484">
          <w:marLeft w:val="0"/>
          <w:marRight w:val="0"/>
          <w:marTop w:val="0"/>
          <w:marBottom w:val="0"/>
          <w:divBdr>
            <w:top w:val="none" w:sz="0" w:space="0" w:color="auto"/>
            <w:left w:val="none" w:sz="0" w:space="0" w:color="auto"/>
            <w:bottom w:val="none" w:sz="0" w:space="0" w:color="auto"/>
            <w:right w:val="none" w:sz="0" w:space="0" w:color="auto"/>
          </w:divBdr>
        </w:div>
      </w:divsChild>
    </w:div>
    <w:div w:id="957568522">
      <w:bodyDiv w:val="1"/>
      <w:marLeft w:val="0"/>
      <w:marRight w:val="0"/>
      <w:marTop w:val="0"/>
      <w:marBottom w:val="0"/>
      <w:divBdr>
        <w:top w:val="none" w:sz="0" w:space="0" w:color="auto"/>
        <w:left w:val="none" w:sz="0" w:space="0" w:color="auto"/>
        <w:bottom w:val="none" w:sz="0" w:space="0" w:color="auto"/>
        <w:right w:val="none" w:sz="0" w:space="0" w:color="auto"/>
      </w:divBdr>
    </w:div>
    <w:div w:id="1006443085">
      <w:bodyDiv w:val="1"/>
      <w:marLeft w:val="0"/>
      <w:marRight w:val="0"/>
      <w:marTop w:val="0"/>
      <w:marBottom w:val="0"/>
      <w:divBdr>
        <w:top w:val="none" w:sz="0" w:space="0" w:color="auto"/>
        <w:left w:val="none" w:sz="0" w:space="0" w:color="auto"/>
        <w:bottom w:val="none" w:sz="0" w:space="0" w:color="auto"/>
        <w:right w:val="none" w:sz="0" w:space="0" w:color="auto"/>
      </w:divBdr>
    </w:div>
    <w:div w:id="1236865171">
      <w:bodyDiv w:val="1"/>
      <w:marLeft w:val="0"/>
      <w:marRight w:val="0"/>
      <w:marTop w:val="0"/>
      <w:marBottom w:val="0"/>
      <w:divBdr>
        <w:top w:val="none" w:sz="0" w:space="0" w:color="auto"/>
        <w:left w:val="none" w:sz="0" w:space="0" w:color="auto"/>
        <w:bottom w:val="none" w:sz="0" w:space="0" w:color="auto"/>
        <w:right w:val="none" w:sz="0" w:space="0" w:color="auto"/>
      </w:divBdr>
    </w:div>
    <w:div w:id="1250626267">
      <w:bodyDiv w:val="1"/>
      <w:marLeft w:val="0"/>
      <w:marRight w:val="0"/>
      <w:marTop w:val="0"/>
      <w:marBottom w:val="0"/>
      <w:divBdr>
        <w:top w:val="none" w:sz="0" w:space="0" w:color="auto"/>
        <w:left w:val="none" w:sz="0" w:space="0" w:color="auto"/>
        <w:bottom w:val="none" w:sz="0" w:space="0" w:color="auto"/>
        <w:right w:val="none" w:sz="0" w:space="0" w:color="auto"/>
      </w:divBdr>
    </w:div>
    <w:div w:id="1341354578">
      <w:bodyDiv w:val="1"/>
      <w:marLeft w:val="0"/>
      <w:marRight w:val="0"/>
      <w:marTop w:val="0"/>
      <w:marBottom w:val="0"/>
      <w:divBdr>
        <w:top w:val="none" w:sz="0" w:space="0" w:color="auto"/>
        <w:left w:val="none" w:sz="0" w:space="0" w:color="auto"/>
        <w:bottom w:val="none" w:sz="0" w:space="0" w:color="auto"/>
        <w:right w:val="none" w:sz="0" w:space="0" w:color="auto"/>
      </w:divBdr>
    </w:div>
    <w:div w:id="1352418967">
      <w:bodyDiv w:val="1"/>
      <w:marLeft w:val="0"/>
      <w:marRight w:val="0"/>
      <w:marTop w:val="0"/>
      <w:marBottom w:val="0"/>
      <w:divBdr>
        <w:top w:val="none" w:sz="0" w:space="0" w:color="auto"/>
        <w:left w:val="none" w:sz="0" w:space="0" w:color="auto"/>
        <w:bottom w:val="none" w:sz="0" w:space="0" w:color="auto"/>
        <w:right w:val="none" w:sz="0" w:space="0" w:color="auto"/>
      </w:divBdr>
    </w:div>
    <w:div w:id="1356300009">
      <w:bodyDiv w:val="1"/>
      <w:marLeft w:val="0"/>
      <w:marRight w:val="0"/>
      <w:marTop w:val="0"/>
      <w:marBottom w:val="0"/>
      <w:divBdr>
        <w:top w:val="none" w:sz="0" w:space="0" w:color="auto"/>
        <w:left w:val="none" w:sz="0" w:space="0" w:color="auto"/>
        <w:bottom w:val="none" w:sz="0" w:space="0" w:color="auto"/>
        <w:right w:val="none" w:sz="0" w:space="0" w:color="auto"/>
      </w:divBdr>
    </w:div>
    <w:div w:id="1365205200">
      <w:bodyDiv w:val="1"/>
      <w:marLeft w:val="0"/>
      <w:marRight w:val="0"/>
      <w:marTop w:val="0"/>
      <w:marBottom w:val="0"/>
      <w:divBdr>
        <w:top w:val="none" w:sz="0" w:space="0" w:color="auto"/>
        <w:left w:val="none" w:sz="0" w:space="0" w:color="auto"/>
        <w:bottom w:val="none" w:sz="0" w:space="0" w:color="auto"/>
        <w:right w:val="none" w:sz="0" w:space="0" w:color="auto"/>
      </w:divBdr>
    </w:div>
    <w:div w:id="1409157644">
      <w:bodyDiv w:val="1"/>
      <w:marLeft w:val="0"/>
      <w:marRight w:val="0"/>
      <w:marTop w:val="0"/>
      <w:marBottom w:val="0"/>
      <w:divBdr>
        <w:top w:val="none" w:sz="0" w:space="0" w:color="auto"/>
        <w:left w:val="none" w:sz="0" w:space="0" w:color="auto"/>
        <w:bottom w:val="none" w:sz="0" w:space="0" w:color="auto"/>
        <w:right w:val="none" w:sz="0" w:space="0" w:color="auto"/>
      </w:divBdr>
    </w:div>
    <w:div w:id="1410620786">
      <w:bodyDiv w:val="1"/>
      <w:marLeft w:val="0"/>
      <w:marRight w:val="0"/>
      <w:marTop w:val="0"/>
      <w:marBottom w:val="0"/>
      <w:divBdr>
        <w:top w:val="none" w:sz="0" w:space="0" w:color="auto"/>
        <w:left w:val="none" w:sz="0" w:space="0" w:color="auto"/>
        <w:bottom w:val="none" w:sz="0" w:space="0" w:color="auto"/>
        <w:right w:val="none" w:sz="0" w:space="0" w:color="auto"/>
      </w:divBdr>
      <w:divsChild>
        <w:div w:id="712462683">
          <w:marLeft w:val="0"/>
          <w:marRight w:val="0"/>
          <w:marTop w:val="0"/>
          <w:marBottom w:val="0"/>
          <w:divBdr>
            <w:top w:val="none" w:sz="0" w:space="0" w:color="auto"/>
            <w:left w:val="none" w:sz="0" w:space="0" w:color="auto"/>
            <w:bottom w:val="none" w:sz="0" w:space="0" w:color="auto"/>
            <w:right w:val="none" w:sz="0" w:space="0" w:color="auto"/>
          </w:divBdr>
        </w:div>
        <w:div w:id="669406378">
          <w:marLeft w:val="0"/>
          <w:marRight w:val="0"/>
          <w:marTop w:val="0"/>
          <w:marBottom w:val="0"/>
          <w:divBdr>
            <w:top w:val="none" w:sz="0" w:space="0" w:color="auto"/>
            <w:left w:val="none" w:sz="0" w:space="0" w:color="auto"/>
            <w:bottom w:val="none" w:sz="0" w:space="0" w:color="auto"/>
            <w:right w:val="none" w:sz="0" w:space="0" w:color="auto"/>
          </w:divBdr>
        </w:div>
        <w:div w:id="1499878988">
          <w:marLeft w:val="0"/>
          <w:marRight w:val="0"/>
          <w:marTop w:val="0"/>
          <w:marBottom w:val="0"/>
          <w:divBdr>
            <w:top w:val="none" w:sz="0" w:space="0" w:color="auto"/>
            <w:left w:val="none" w:sz="0" w:space="0" w:color="auto"/>
            <w:bottom w:val="none" w:sz="0" w:space="0" w:color="auto"/>
            <w:right w:val="none" w:sz="0" w:space="0" w:color="auto"/>
          </w:divBdr>
        </w:div>
        <w:div w:id="115102653">
          <w:marLeft w:val="0"/>
          <w:marRight w:val="0"/>
          <w:marTop w:val="0"/>
          <w:marBottom w:val="0"/>
          <w:divBdr>
            <w:top w:val="none" w:sz="0" w:space="0" w:color="auto"/>
            <w:left w:val="none" w:sz="0" w:space="0" w:color="auto"/>
            <w:bottom w:val="none" w:sz="0" w:space="0" w:color="auto"/>
            <w:right w:val="none" w:sz="0" w:space="0" w:color="auto"/>
          </w:divBdr>
        </w:div>
        <w:div w:id="1111630578">
          <w:marLeft w:val="0"/>
          <w:marRight w:val="0"/>
          <w:marTop w:val="0"/>
          <w:marBottom w:val="0"/>
          <w:divBdr>
            <w:top w:val="none" w:sz="0" w:space="0" w:color="auto"/>
            <w:left w:val="none" w:sz="0" w:space="0" w:color="auto"/>
            <w:bottom w:val="none" w:sz="0" w:space="0" w:color="auto"/>
            <w:right w:val="none" w:sz="0" w:space="0" w:color="auto"/>
          </w:divBdr>
        </w:div>
        <w:div w:id="750200170">
          <w:marLeft w:val="0"/>
          <w:marRight w:val="0"/>
          <w:marTop w:val="0"/>
          <w:marBottom w:val="0"/>
          <w:divBdr>
            <w:top w:val="none" w:sz="0" w:space="0" w:color="auto"/>
            <w:left w:val="none" w:sz="0" w:space="0" w:color="auto"/>
            <w:bottom w:val="none" w:sz="0" w:space="0" w:color="auto"/>
            <w:right w:val="none" w:sz="0" w:space="0" w:color="auto"/>
          </w:divBdr>
        </w:div>
      </w:divsChild>
    </w:div>
    <w:div w:id="1495300462">
      <w:bodyDiv w:val="1"/>
      <w:marLeft w:val="0"/>
      <w:marRight w:val="0"/>
      <w:marTop w:val="0"/>
      <w:marBottom w:val="0"/>
      <w:divBdr>
        <w:top w:val="none" w:sz="0" w:space="0" w:color="auto"/>
        <w:left w:val="none" w:sz="0" w:space="0" w:color="auto"/>
        <w:bottom w:val="none" w:sz="0" w:space="0" w:color="auto"/>
        <w:right w:val="none" w:sz="0" w:space="0" w:color="auto"/>
      </w:divBdr>
    </w:div>
    <w:div w:id="1541044792">
      <w:bodyDiv w:val="1"/>
      <w:marLeft w:val="0"/>
      <w:marRight w:val="0"/>
      <w:marTop w:val="0"/>
      <w:marBottom w:val="0"/>
      <w:divBdr>
        <w:top w:val="none" w:sz="0" w:space="0" w:color="auto"/>
        <w:left w:val="none" w:sz="0" w:space="0" w:color="auto"/>
        <w:bottom w:val="none" w:sz="0" w:space="0" w:color="auto"/>
        <w:right w:val="none" w:sz="0" w:space="0" w:color="auto"/>
      </w:divBdr>
    </w:div>
    <w:div w:id="1597444539">
      <w:bodyDiv w:val="1"/>
      <w:marLeft w:val="0"/>
      <w:marRight w:val="0"/>
      <w:marTop w:val="0"/>
      <w:marBottom w:val="0"/>
      <w:divBdr>
        <w:top w:val="none" w:sz="0" w:space="0" w:color="auto"/>
        <w:left w:val="none" w:sz="0" w:space="0" w:color="auto"/>
        <w:bottom w:val="none" w:sz="0" w:space="0" w:color="auto"/>
        <w:right w:val="none" w:sz="0" w:space="0" w:color="auto"/>
      </w:divBdr>
    </w:div>
    <w:div w:id="1608193374">
      <w:bodyDiv w:val="1"/>
      <w:marLeft w:val="0"/>
      <w:marRight w:val="0"/>
      <w:marTop w:val="0"/>
      <w:marBottom w:val="0"/>
      <w:divBdr>
        <w:top w:val="none" w:sz="0" w:space="0" w:color="auto"/>
        <w:left w:val="none" w:sz="0" w:space="0" w:color="auto"/>
        <w:bottom w:val="none" w:sz="0" w:space="0" w:color="auto"/>
        <w:right w:val="none" w:sz="0" w:space="0" w:color="auto"/>
      </w:divBdr>
    </w:div>
    <w:div w:id="1675110177">
      <w:bodyDiv w:val="1"/>
      <w:marLeft w:val="0"/>
      <w:marRight w:val="0"/>
      <w:marTop w:val="0"/>
      <w:marBottom w:val="0"/>
      <w:divBdr>
        <w:top w:val="none" w:sz="0" w:space="0" w:color="auto"/>
        <w:left w:val="none" w:sz="0" w:space="0" w:color="auto"/>
        <w:bottom w:val="none" w:sz="0" w:space="0" w:color="auto"/>
        <w:right w:val="none" w:sz="0" w:space="0" w:color="auto"/>
      </w:divBdr>
    </w:div>
    <w:div w:id="1884558102">
      <w:bodyDiv w:val="1"/>
      <w:marLeft w:val="0"/>
      <w:marRight w:val="0"/>
      <w:marTop w:val="0"/>
      <w:marBottom w:val="0"/>
      <w:divBdr>
        <w:top w:val="none" w:sz="0" w:space="0" w:color="auto"/>
        <w:left w:val="none" w:sz="0" w:space="0" w:color="auto"/>
        <w:bottom w:val="none" w:sz="0" w:space="0" w:color="auto"/>
        <w:right w:val="none" w:sz="0" w:space="0" w:color="auto"/>
      </w:divBdr>
    </w:div>
    <w:div w:id="1925606970">
      <w:bodyDiv w:val="1"/>
      <w:marLeft w:val="0"/>
      <w:marRight w:val="0"/>
      <w:marTop w:val="0"/>
      <w:marBottom w:val="0"/>
      <w:divBdr>
        <w:top w:val="none" w:sz="0" w:space="0" w:color="auto"/>
        <w:left w:val="none" w:sz="0" w:space="0" w:color="auto"/>
        <w:bottom w:val="none" w:sz="0" w:space="0" w:color="auto"/>
        <w:right w:val="none" w:sz="0" w:space="0" w:color="auto"/>
      </w:divBdr>
    </w:div>
    <w:div w:id="2025863009">
      <w:bodyDiv w:val="1"/>
      <w:marLeft w:val="0"/>
      <w:marRight w:val="0"/>
      <w:marTop w:val="0"/>
      <w:marBottom w:val="0"/>
      <w:divBdr>
        <w:top w:val="none" w:sz="0" w:space="0" w:color="auto"/>
        <w:left w:val="none" w:sz="0" w:space="0" w:color="auto"/>
        <w:bottom w:val="none" w:sz="0" w:space="0" w:color="auto"/>
        <w:right w:val="none" w:sz="0" w:space="0" w:color="auto"/>
      </w:divBdr>
    </w:div>
    <w:div w:id="207809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rsuk.org/policy-and-research/key-facts-and-figures/" TargetMode="External"/><Relationship Id="rId13" Type="http://schemas.openxmlformats.org/officeDocument/2006/relationships/hyperlink" Target="https://www.legislation.gov.uk/ukpga/2018/12/contents" TargetMode="External"/><Relationship Id="rId18" Type="http://schemas.openxmlformats.org/officeDocument/2006/relationships/hyperlink" Target="https://www.who.int/news-room/fact-sheets/detail/dementia?utm_source=chatgpt.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legislation.gov.uk/ukpga/2014/23/contents" TargetMode="External"/><Relationship Id="rId17" Type="http://schemas.openxmlformats.org/officeDocument/2006/relationships/hyperlink" Target="https://www.nice.org.uk/guidance/ng97" TargetMode="External"/><Relationship Id="rId2" Type="http://schemas.openxmlformats.org/officeDocument/2006/relationships/styles" Target="styles.xml"/><Relationship Id="rId16" Type="http://schemas.openxmlformats.org/officeDocument/2006/relationships/hyperlink" Target="https://www.england.nhs.uk/mental-health/dementia/"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0/15/contents" TargetMode="External"/><Relationship Id="rId5" Type="http://schemas.openxmlformats.org/officeDocument/2006/relationships/footnotes" Target="footnotes.xml"/><Relationship Id="rId15" Type="http://schemas.openxmlformats.org/officeDocument/2006/relationships/hyperlink" Target="https://ico.org.uk/for-organisations/uk-gdpr-guidance-and-resources/data-protection-principles/a-guide-to-the-data-protection-principles/" TargetMode="External"/><Relationship Id="rId10" Type="http://schemas.openxmlformats.org/officeDocument/2006/relationships/hyperlink" Target="https://www.legislation.gov.uk/ukpga/2005/9/content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unpaid-carers-action-plan-recognise-refer-reach/" TargetMode="External"/><Relationship Id="rId14" Type="http://schemas.openxmlformats.org/officeDocument/2006/relationships/hyperlink" Target="https://www.legislation.gov.uk/ukpga/2022/3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9</Pages>
  <Words>2492</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24</cp:revision>
  <dcterms:created xsi:type="dcterms:W3CDTF">2025-04-11T10:05:00Z</dcterms:created>
  <dcterms:modified xsi:type="dcterms:W3CDTF">2026-08-06T10:36:00Z</dcterms:modified>
</cp:coreProperties>
</file>