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4EDE68" w14:textId="767C74F2" w:rsidR="002D29A9" w:rsidRPr="002D29A9" w:rsidRDefault="136DAD63" w:rsidP="60571BE2">
      <w:pPr>
        <w:rPr>
          <w:b/>
          <w:bCs/>
          <w:sz w:val="40"/>
          <w:szCs w:val="40"/>
        </w:rPr>
      </w:pPr>
      <w:r w:rsidRPr="136DAD63">
        <w:rPr>
          <w:b/>
          <w:bCs/>
          <w:sz w:val="40"/>
          <w:szCs w:val="40"/>
        </w:rPr>
        <w:t>Essay to compare and contrast a range of counselling theories within a health and social care environment.</w:t>
      </w:r>
    </w:p>
    <w:p w14:paraId="42ED4C21" w14:textId="5A733A35" w:rsidR="002D29A9" w:rsidRDefault="002D29A9">
      <w:pPr>
        <w:rPr>
          <w:b/>
          <w:bCs/>
          <w:sz w:val="32"/>
          <w:szCs w:val="32"/>
        </w:rPr>
      </w:pPr>
      <w:r w:rsidRPr="002D29A9">
        <w:rPr>
          <w:b/>
          <w:bCs/>
          <w:sz w:val="32"/>
          <w:szCs w:val="32"/>
        </w:rPr>
        <w:t>Beverley Howard 1903099</w:t>
      </w:r>
    </w:p>
    <w:p w14:paraId="021EB84C" w14:textId="0F42EC2B" w:rsidR="00B3189D" w:rsidRDefault="00CE376C">
      <w:pPr>
        <w:rPr>
          <w:sz w:val="24"/>
          <w:szCs w:val="24"/>
        </w:rPr>
      </w:pPr>
      <w:r>
        <w:rPr>
          <w:sz w:val="24"/>
          <w:szCs w:val="24"/>
        </w:rPr>
        <w:t>This assignment will be an evaluation</w:t>
      </w:r>
      <w:r w:rsidR="002B398C">
        <w:rPr>
          <w:sz w:val="24"/>
          <w:szCs w:val="24"/>
        </w:rPr>
        <w:t xml:space="preserve"> on</w:t>
      </w:r>
      <w:r w:rsidR="6FC23F33" w:rsidRPr="6FC23F33">
        <w:rPr>
          <w:sz w:val="24"/>
          <w:szCs w:val="24"/>
        </w:rPr>
        <w:t xml:space="preserve"> three counselling theories and their importance and relevance when applied within the health and social care sector. The three</w:t>
      </w:r>
      <w:r w:rsidR="00AA685B">
        <w:rPr>
          <w:sz w:val="24"/>
          <w:szCs w:val="24"/>
        </w:rPr>
        <w:t xml:space="preserve"> counselling</w:t>
      </w:r>
      <w:r w:rsidR="6FC23F33" w:rsidRPr="6FC23F33">
        <w:rPr>
          <w:sz w:val="24"/>
          <w:szCs w:val="24"/>
        </w:rPr>
        <w:t xml:space="preserve"> theories highlighted will be person-centred theory (PCT), cognitive behavioural theory (CBT) and the psychodynamic theory (PDT), also to be analysed will be ethical codes and boundaries in relation to professional counselling, each theory will be examined individually in relation to their unique perspective and assumptions</w:t>
      </w:r>
      <w:r w:rsidR="001C1ACB">
        <w:rPr>
          <w:sz w:val="24"/>
          <w:szCs w:val="24"/>
        </w:rPr>
        <w:t>.</w:t>
      </w:r>
      <w:r w:rsidR="6FC23F33" w:rsidRPr="6FC23F33">
        <w:rPr>
          <w:sz w:val="24"/>
          <w:szCs w:val="24"/>
        </w:rPr>
        <w:t xml:space="preserve"> This </w:t>
      </w:r>
      <w:r w:rsidR="00475EF6">
        <w:rPr>
          <w:sz w:val="24"/>
          <w:szCs w:val="24"/>
        </w:rPr>
        <w:t>work</w:t>
      </w:r>
      <w:r w:rsidR="6FC23F33" w:rsidRPr="6FC23F33">
        <w:rPr>
          <w:sz w:val="24"/>
          <w:szCs w:val="24"/>
        </w:rPr>
        <w:t xml:space="preserve"> will attempt to shed light and understanding on how each of the counselling theories work in healthcare, how the different theories enable healthcare professionals to implement the different approaches to assist them in delivering more effective care</w:t>
      </w:r>
      <w:r w:rsidR="004904B7">
        <w:rPr>
          <w:sz w:val="24"/>
          <w:szCs w:val="24"/>
        </w:rPr>
        <w:t>.</w:t>
      </w:r>
      <w:r w:rsidR="6FC23F33" w:rsidRPr="6FC23F33">
        <w:rPr>
          <w:sz w:val="24"/>
          <w:szCs w:val="24"/>
        </w:rPr>
        <w:t xml:space="preserve"> Understanding behaviour and what influences</w:t>
      </w:r>
      <w:r w:rsidR="004E15FF">
        <w:rPr>
          <w:sz w:val="24"/>
          <w:szCs w:val="24"/>
        </w:rPr>
        <w:t xml:space="preserve"> it</w:t>
      </w:r>
      <w:r w:rsidR="6FC23F33" w:rsidRPr="6FC23F33">
        <w:rPr>
          <w:sz w:val="24"/>
          <w:szCs w:val="24"/>
        </w:rPr>
        <w:t xml:space="preserve"> could give </w:t>
      </w:r>
      <w:r w:rsidR="00102DD4">
        <w:rPr>
          <w:sz w:val="24"/>
          <w:szCs w:val="24"/>
        </w:rPr>
        <w:t>clarity</w:t>
      </w:r>
      <w:r w:rsidR="6FC23F33" w:rsidRPr="6FC23F33">
        <w:rPr>
          <w:sz w:val="24"/>
          <w:szCs w:val="24"/>
        </w:rPr>
        <w:t xml:space="preserve"> </w:t>
      </w:r>
      <w:r w:rsidR="00D13881">
        <w:rPr>
          <w:sz w:val="24"/>
          <w:szCs w:val="24"/>
        </w:rPr>
        <w:t>into</w:t>
      </w:r>
      <w:r w:rsidR="6FC23F33" w:rsidRPr="6FC23F33">
        <w:rPr>
          <w:sz w:val="24"/>
          <w:szCs w:val="24"/>
        </w:rPr>
        <w:t xml:space="preserve"> why people behave the way they do, therefore possibly allowing for</w:t>
      </w:r>
      <w:r w:rsidR="0029415D">
        <w:rPr>
          <w:sz w:val="24"/>
          <w:szCs w:val="24"/>
        </w:rPr>
        <w:t xml:space="preserve"> more effective counselling to be </w:t>
      </w:r>
      <w:r w:rsidR="00101C71">
        <w:rPr>
          <w:sz w:val="24"/>
          <w:szCs w:val="24"/>
        </w:rPr>
        <w:t>delivered.</w:t>
      </w:r>
    </w:p>
    <w:p w14:paraId="118CEABC" w14:textId="19A3EC32" w:rsidR="002D29A9" w:rsidRDefault="4D237A13">
      <w:pPr>
        <w:rPr>
          <w:sz w:val="24"/>
          <w:szCs w:val="24"/>
        </w:rPr>
      </w:pPr>
      <w:r w:rsidRPr="4D237A13">
        <w:rPr>
          <w:sz w:val="24"/>
          <w:szCs w:val="24"/>
        </w:rPr>
        <w:t xml:space="preserve">DeSousa (2014) advocates person-centred counselling is an approach founded by the psychologist </w:t>
      </w:r>
      <w:r w:rsidR="00F53704">
        <w:rPr>
          <w:sz w:val="24"/>
          <w:szCs w:val="24"/>
        </w:rPr>
        <w:t>C</w:t>
      </w:r>
      <w:r w:rsidRPr="4D237A13">
        <w:rPr>
          <w:sz w:val="24"/>
          <w:szCs w:val="24"/>
        </w:rPr>
        <w:t>arl Rogers in the 1950s. Joseph and Murphy (2012) state that Rogers was one of the most influential psychologists of the 20</w:t>
      </w:r>
      <w:r w:rsidRPr="4D237A13">
        <w:rPr>
          <w:sz w:val="24"/>
          <w:szCs w:val="24"/>
          <w:vertAlign w:val="superscript"/>
        </w:rPr>
        <w:t>th</w:t>
      </w:r>
      <w:r w:rsidRPr="4D237A13">
        <w:rPr>
          <w:sz w:val="24"/>
          <w:szCs w:val="24"/>
        </w:rPr>
        <w:t xml:space="preserve"> century. Patterson and Joseph (2007) promote that person-centred therapy requires empathy, congruence and unconditional positive regard</w:t>
      </w:r>
      <w:r w:rsidR="00A562B9">
        <w:rPr>
          <w:sz w:val="24"/>
          <w:szCs w:val="24"/>
        </w:rPr>
        <w:t>, suggesting these are necessary</w:t>
      </w:r>
      <w:r w:rsidR="00F50E8C">
        <w:rPr>
          <w:sz w:val="24"/>
          <w:szCs w:val="24"/>
        </w:rPr>
        <w:t xml:space="preserve"> requirements</w:t>
      </w:r>
      <w:r w:rsidR="00A562B9">
        <w:rPr>
          <w:sz w:val="24"/>
          <w:szCs w:val="24"/>
        </w:rPr>
        <w:t xml:space="preserve"> for (PCT)</w:t>
      </w:r>
      <w:r w:rsidR="00217D76">
        <w:rPr>
          <w:sz w:val="24"/>
          <w:szCs w:val="24"/>
        </w:rPr>
        <w:t>,</w:t>
      </w:r>
      <w:r w:rsidR="00CF7FFD">
        <w:rPr>
          <w:sz w:val="24"/>
          <w:szCs w:val="24"/>
        </w:rPr>
        <w:t xml:space="preserve"> </w:t>
      </w:r>
      <w:r w:rsidR="000C435C">
        <w:rPr>
          <w:sz w:val="24"/>
          <w:szCs w:val="24"/>
        </w:rPr>
        <w:t xml:space="preserve">likewise is </w:t>
      </w:r>
      <w:r w:rsidR="00480EFA">
        <w:rPr>
          <w:sz w:val="24"/>
          <w:szCs w:val="24"/>
        </w:rPr>
        <w:t>(CBT)</w:t>
      </w:r>
      <w:r w:rsidR="00584C5C">
        <w:rPr>
          <w:sz w:val="24"/>
          <w:szCs w:val="24"/>
        </w:rPr>
        <w:t xml:space="preserve"> which also</w:t>
      </w:r>
      <w:r w:rsidR="00C801BE">
        <w:rPr>
          <w:sz w:val="24"/>
          <w:szCs w:val="24"/>
        </w:rPr>
        <w:t xml:space="preserve"> believe </w:t>
      </w:r>
      <w:r w:rsidR="007A696D">
        <w:rPr>
          <w:sz w:val="24"/>
          <w:szCs w:val="24"/>
        </w:rPr>
        <w:t xml:space="preserve">core conditions are </w:t>
      </w:r>
      <w:r w:rsidR="00D90332">
        <w:rPr>
          <w:sz w:val="24"/>
          <w:szCs w:val="24"/>
        </w:rPr>
        <w:t>beneficial</w:t>
      </w:r>
      <w:r w:rsidR="00541918">
        <w:rPr>
          <w:sz w:val="24"/>
          <w:szCs w:val="24"/>
        </w:rPr>
        <w:t xml:space="preserve"> to </w:t>
      </w:r>
      <w:r w:rsidR="00D40B72">
        <w:rPr>
          <w:sz w:val="24"/>
          <w:szCs w:val="24"/>
        </w:rPr>
        <w:t>successfully build</w:t>
      </w:r>
      <w:r w:rsidR="000E2DD9">
        <w:rPr>
          <w:sz w:val="24"/>
          <w:szCs w:val="24"/>
        </w:rPr>
        <w:t>ing</w:t>
      </w:r>
      <w:r w:rsidR="00D40B72">
        <w:rPr>
          <w:sz w:val="24"/>
          <w:szCs w:val="24"/>
        </w:rPr>
        <w:t xml:space="preserve"> a</w:t>
      </w:r>
      <w:r w:rsidR="00CC1D1E">
        <w:rPr>
          <w:sz w:val="24"/>
          <w:szCs w:val="24"/>
        </w:rPr>
        <w:t xml:space="preserve"> </w:t>
      </w:r>
      <w:r w:rsidR="007D7169">
        <w:rPr>
          <w:sz w:val="24"/>
          <w:szCs w:val="24"/>
        </w:rPr>
        <w:t>therapeutic relationship between</w:t>
      </w:r>
      <w:r w:rsidR="00D40B72">
        <w:rPr>
          <w:sz w:val="24"/>
          <w:szCs w:val="24"/>
        </w:rPr>
        <w:t xml:space="preserve"> </w:t>
      </w:r>
      <w:r w:rsidR="002266C4">
        <w:rPr>
          <w:sz w:val="24"/>
          <w:szCs w:val="24"/>
        </w:rPr>
        <w:t>client</w:t>
      </w:r>
      <w:r w:rsidR="007D7169">
        <w:rPr>
          <w:sz w:val="24"/>
          <w:szCs w:val="24"/>
        </w:rPr>
        <w:t xml:space="preserve"> and</w:t>
      </w:r>
      <w:r w:rsidR="00072363">
        <w:rPr>
          <w:sz w:val="24"/>
          <w:szCs w:val="24"/>
        </w:rPr>
        <w:t xml:space="preserve"> counsello</w:t>
      </w:r>
      <w:r w:rsidR="007D7169">
        <w:rPr>
          <w:sz w:val="24"/>
          <w:szCs w:val="24"/>
        </w:rPr>
        <w:t>r.</w:t>
      </w:r>
      <w:r w:rsidR="0034757E">
        <w:rPr>
          <w:sz w:val="24"/>
          <w:szCs w:val="24"/>
        </w:rPr>
        <w:t xml:space="preserve"> </w:t>
      </w:r>
      <w:r w:rsidR="00602A32">
        <w:rPr>
          <w:sz w:val="24"/>
          <w:szCs w:val="24"/>
        </w:rPr>
        <w:t>In contrast to</w:t>
      </w:r>
      <w:r w:rsidR="00F07F0A">
        <w:rPr>
          <w:sz w:val="24"/>
          <w:szCs w:val="24"/>
        </w:rPr>
        <w:t xml:space="preserve"> (PCT</w:t>
      </w:r>
      <w:r w:rsidR="00D8739B">
        <w:rPr>
          <w:sz w:val="24"/>
          <w:szCs w:val="24"/>
        </w:rPr>
        <w:t>)</w:t>
      </w:r>
      <w:r w:rsidR="00F07F0A">
        <w:rPr>
          <w:sz w:val="24"/>
          <w:szCs w:val="24"/>
        </w:rPr>
        <w:t xml:space="preserve"> and (CBT) is </w:t>
      </w:r>
      <w:r w:rsidR="00D8739B">
        <w:rPr>
          <w:sz w:val="24"/>
          <w:szCs w:val="24"/>
        </w:rPr>
        <w:t>(PDT)</w:t>
      </w:r>
      <w:r w:rsidR="00316051">
        <w:rPr>
          <w:sz w:val="24"/>
          <w:szCs w:val="24"/>
        </w:rPr>
        <w:t xml:space="preserve">, </w:t>
      </w:r>
      <w:r w:rsidR="00002BC1">
        <w:rPr>
          <w:sz w:val="24"/>
          <w:szCs w:val="24"/>
        </w:rPr>
        <w:t>which</w:t>
      </w:r>
      <w:r w:rsidR="0089313B">
        <w:rPr>
          <w:sz w:val="24"/>
          <w:szCs w:val="24"/>
        </w:rPr>
        <w:t xml:space="preserve"> </w:t>
      </w:r>
      <w:r w:rsidR="00DC7F12">
        <w:rPr>
          <w:sz w:val="24"/>
          <w:szCs w:val="24"/>
        </w:rPr>
        <w:t>is</w:t>
      </w:r>
      <w:r w:rsidR="00101F96">
        <w:rPr>
          <w:sz w:val="24"/>
          <w:szCs w:val="24"/>
        </w:rPr>
        <w:t xml:space="preserve"> of the opinion that</w:t>
      </w:r>
      <w:r w:rsidR="002D6EB0">
        <w:rPr>
          <w:sz w:val="24"/>
          <w:szCs w:val="24"/>
        </w:rPr>
        <w:t xml:space="preserve"> core conditions </w:t>
      </w:r>
      <w:r w:rsidR="001340E4">
        <w:rPr>
          <w:sz w:val="24"/>
          <w:szCs w:val="24"/>
        </w:rPr>
        <w:t>are a counsellors personal choice</w:t>
      </w:r>
      <w:r w:rsidR="000A6608">
        <w:rPr>
          <w:sz w:val="24"/>
          <w:szCs w:val="24"/>
        </w:rPr>
        <w:t xml:space="preserve"> and due to counsellors</w:t>
      </w:r>
      <w:r w:rsidR="00846EDE">
        <w:rPr>
          <w:sz w:val="24"/>
          <w:szCs w:val="24"/>
        </w:rPr>
        <w:t xml:space="preserve"> often using the blank slate approach</w:t>
      </w:r>
      <w:r w:rsidR="00FF6044">
        <w:rPr>
          <w:sz w:val="24"/>
          <w:szCs w:val="24"/>
        </w:rPr>
        <w:t xml:space="preserve"> see</w:t>
      </w:r>
      <w:r w:rsidR="00DE2FF7">
        <w:rPr>
          <w:sz w:val="24"/>
          <w:szCs w:val="24"/>
        </w:rPr>
        <w:t xml:space="preserve"> core conditions as unnecessary</w:t>
      </w:r>
      <w:r w:rsidR="00B6204C">
        <w:rPr>
          <w:sz w:val="24"/>
          <w:szCs w:val="24"/>
        </w:rPr>
        <w:t xml:space="preserve"> </w:t>
      </w:r>
      <w:r w:rsidR="00A27A2B">
        <w:rPr>
          <w:sz w:val="24"/>
          <w:szCs w:val="24"/>
        </w:rPr>
        <w:t>(</w:t>
      </w:r>
      <w:r w:rsidR="00B6204C">
        <w:rPr>
          <w:sz w:val="24"/>
          <w:szCs w:val="24"/>
        </w:rPr>
        <w:t>Barkham</w:t>
      </w:r>
      <w:r w:rsidR="00A67AB9">
        <w:rPr>
          <w:sz w:val="24"/>
          <w:szCs w:val="24"/>
        </w:rPr>
        <w:t xml:space="preserve"> et al</w:t>
      </w:r>
      <w:r w:rsidR="000C789D">
        <w:rPr>
          <w:sz w:val="24"/>
          <w:szCs w:val="24"/>
        </w:rPr>
        <w:t xml:space="preserve">, </w:t>
      </w:r>
      <w:r w:rsidR="0086095D">
        <w:rPr>
          <w:sz w:val="24"/>
          <w:szCs w:val="24"/>
        </w:rPr>
        <w:t>2017)</w:t>
      </w:r>
      <w:r w:rsidR="0067479D">
        <w:rPr>
          <w:sz w:val="24"/>
          <w:szCs w:val="24"/>
        </w:rPr>
        <w:t>.</w:t>
      </w:r>
      <w:r w:rsidRPr="4D237A13">
        <w:rPr>
          <w:sz w:val="24"/>
          <w:szCs w:val="24"/>
        </w:rPr>
        <w:t xml:space="preserve"> Ismail and Tekke (2015) </w:t>
      </w:r>
      <w:r w:rsidR="006A1CDA">
        <w:rPr>
          <w:sz w:val="24"/>
          <w:szCs w:val="24"/>
        </w:rPr>
        <w:t>observe</w:t>
      </w:r>
      <w:r w:rsidRPr="4D237A13">
        <w:rPr>
          <w:sz w:val="24"/>
          <w:szCs w:val="24"/>
        </w:rPr>
        <w:t xml:space="preserve"> Rogers</w:t>
      </w:r>
      <w:r w:rsidR="00433680">
        <w:rPr>
          <w:sz w:val="24"/>
          <w:szCs w:val="24"/>
        </w:rPr>
        <w:t>’</w:t>
      </w:r>
      <w:r w:rsidRPr="4D237A13">
        <w:rPr>
          <w:sz w:val="24"/>
          <w:szCs w:val="24"/>
        </w:rPr>
        <w:t xml:space="preserve"> person-centred theory focuses on</w:t>
      </w:r>
      <w:r w:rsidR="00D94C6C">
        <w:rPr>
          <w:sz w:val="24"/>
          <w:szCs w:val="24"/>
        </w:rPr>
        <w:t xml:space="preserve"> positivity</w:t>
      </w:r>
      <w:r w:rsidRPr="4D237A13">
        <w:rPr>
          <w:sz w:val="24"/>
          <w:szCs w:val="24"/>
        </w:rPr>
        <w:t xml:space="preserve"> rather than</w:t>
      </w:r>
      <w:r w:rsidR="00D94C6C">
        <w:rPr>
          <w:sz w:val="24"/>
          <w:szCs w:val="24"/>
        </w:rPr>
        <w:t xml:space="preserve"> negativity </w:t>
      </w:r>
      <w:r w:rsidRPr="4D237A13">
        <w:rPr>
          <w:sz w:val="24"/>
          <w:szCs w:val="24"/>
        </w:rPr>
        <w:t>and believe that individual</w:t>
      </w:r>
      <w:r w:rsidR="00361843">
        <w:rPr>
          <w:sz w:val="24"/>
          <w:szCs w:val="24"/>
        </w:rPr>
        <w:t>s</w:t>
      </w:r>
      <w:r w:rsidRPr="4D237A13">
        <w:rPr>
          <w:sz w:val="24"/>
          <w:szCs w:val="24"/>
        </w:rPr>
        <w:t xml:space="preserve"> ha</w:t>
      </w:r>
      <w:r w:rsidR="00361843">
        <w:rPr>
          <w:sz w:val="24"/>
          <w:szCs w:val="24"/>
        </w:rPr>
        <w:t>ve</w:t>
      </w:r>
      <w:r w:rsidRPr="4D237A13">
        <w:rPr>
          <w:sz w:val="24"/>
          <w:szCs w:val="24"/>
        </w:rPr>
        <w:t xml:space="preserve"> the power to change their own path, realise their self-worth thus enabling them to change and adapt to life’s difficulties. Cloninger and Cloninger (2011) advise the benefits of person-centred therapy are it allows for the client to reflect and identify their own strengths and weaknesses</w:t>
      </w:r>
      <w:r w:rsidR="00E747CA">
        <w:rPr>
          <w:sz w:val="24"/>
          <w:szCs w:val="24"/>
        </w:rPr>
        <w:t xml:space="preserve">, to </w:t>
      </w:r>
      <w:r w:rsidR="00335A1A">
        <w:rPr>
          <w:sz w:val="24"/>
          <w:szCs w:val="24"/>
        </w:rPr>
        <w:t>self-actualise</w:t>
      </w:r>
      <w:r w:rsidRPr="4D237A13">
        <w:rPr>
          <w:sz w:val="24"/>
          <w:szCs w:val="24"/>
        </w:rPr>
        <w:t xml:space="preserve"> and adapt accordingly and effectively to life’s many challenges. Rogers (1951) promotes person-centred therapy is a positive therapy, </w:t>
      </w:r>
      <w:r w:rsidR="00F631B7">
        <w:rPr>
          <w:sz w:val="24"/>
          <w:szCs w:val="24"/>
        </w:rPr>
        <w:t>inferring</w:t>
      </w:r>
      <w:r w:rsidRPr="4D237A13">
        <w:rPr>
          <w:sz w:val="24"/>
          <w:szCs w:val="24"/>
        </w:rPr>
        <w:t xml:space="preserve"> the client has the power to help themselves and</w:t>
      </w:r>
      <w:r w:rsidR="009121C2">
        <w:rPr>
          <w:sz w:val="24"/>
          <w:szCs w:val="24"/>
        </w:rPr>
        <w:t xml:space="preserve"> the focus is on the</w:t>
      </w:r>
      <w:r w:rsidR="0046634B">
        <w:rPr>
          <w:sz w:val="24"/>
          <w:szCs w:val="24"/>
        </w:rPr>
        <w:t xml:space="preserve"> conscious mind</w:t>
      </w:r>
      <w:r w:rsidR="001B0F58">
        <w:rPr>
          <w:sz w:val="24"/>
          <w:szCs w:val="24"/>
        </w:rPr>
        <w:t>,</w:t>
      </w:r>
      <w:r w:rsidRPr="4D237A13">
        <w:rPr>
          <w:sz w:val="24"/>
          <w:szCs w:val="24"/>
        </w:rPr>
        <w:t xml:space="preserve"> </w:t>
      </w:r>
      <w:r w:rsidR="009B14A4">
        <w:rPr>
          <w:sz w:val="24"/>
          <w:szCs w:val="24"/>
        </w:rPr>
        <w:t>similarly</w:t>
      </w:r>
      <w:r w:rsidRPr="4D237A13">
        <w:rPr>
          <w:sz w:val="24"/>
          <w:szCs w:val="24"/>
        </w:rPr>
        <w:t xml:space="preserve"> to (PCT) </w:t>
      </w:r>
      <w:r w:rsidR="009B14A4">
        <w:rPr>
          <w:sz w:val="24"/>
          <w:szCs w:val="24"/>
        </w:rPr>
        <w:t>is</w:t>
      </w:r>
      <w:r w:rsidRPr="4D237A13">
        <w:rPr>
          <w:sz w:val="24"/>
          <w:szCs w:val="24"/>
        </w:rPr>
        <w:t xml:space="preserve"> (CBT)</w:t>
      </w:r>
      <w:r w:rsidR="0033018B">
        <w:rPr>
          <w:sz w:val="24"/>
          <w:szCs w:val="24"/>
        </w:rPr>
        <w:t xml:space="preserve"> which </w:t>
      </w:r>
      <w:r w:rsidR="009B14A4">
        <w:rPr>
          <w:sz w:val="24"/>
          <w:szCs w:val="24"/>
        </w:rPr>
        <w:t xml:space="preserve">also </w:t>
      </w:r>
      <w:r w:rsidR="0033018B">
        <w:rPr>
          <w:sz w:val="24"/>
          <w:szCs w:val="24"/>
        </w:rPr>
        <w:t>fo</w:t>
      </w:r>
      <w:r w:rsidR="00183A41">
        <w:rPr>
          <w:sz w:val="24"/>
          <w:szCs w:val="24"/>
        </w:rPr>
        <w:t>cuses on the conscious mind</w:t>
      </w:r>
      <w:r w:rsidR="004E638F">
        <w:rPr>
          <w:sz w:val="24"/>
          <w:szCs w:val="24"/>
        </w:rPr>
        <w:t xml:space="preserve"> and</w:t>
      </w:r>
      <w:r w:rsidRPr="4D237A13">
        <w:rPr>
          <w:sz w:val="24"/>
          <w:szCs w:val="24"/>
        </w:rPr>
        <w:t xml:space="preserve"> </w:t>
      </w:r>
      <w:r w:rsidR="0046634B">
        <w:rPr>
          <w:sz w:val="24"/>
          <w:szCs w:val="24"/>
        </w:rPr>
        <w:t>in contrast</w:t>
      </w:r>
      <w:r w:rsidR="00251B79">
        <w:rPr>
          <w:sz w:val="24"/>
          <w:szCs w:val="24"/>
        </w:rPr>
        <w:t xml:space="preserve"> is</w:t>
      </w:r>
      <w:r w:rsidRPr="4D237A13">
        <w:rPr>
          <w:sz w:val="24"/>
          <w:szCs w:val="24"/>
        </w:rPr>
        <w:t xml:space="preserve"> (PDT) which he suggests</w:t>
      </w:r>
      <w:r w:rsidR="002E04AF">
        <w:rPr>
          <w:sz w:val="24"/>
          <w:szCs w:val="24"/>
        </w:rPr>
        <w:t xml:space="preserve"> focus on the unconscious mind</w:t>
      </w:r>
      <w:r w:rsidR="00A80A73">
        <w:rPr>
          <w:sz w:val="24"/>
          <w:szCs w:val="24"/>
        </w:rPr>
        <w:t>.</w:t>
      </w:r>
      <w:r w:rsidRPr="4D237A13">
        <w:rPr>
          <w:sz w:val="24"/>
          <w:szCs w:val="24"/>
        </w:rPr>
        <w:t xml:space="preserve"> Jookyoung (2018) states that the limitations of Rogers</w:t>
      </w:r>
      <w:r w:rsidR="003E76E2">
        <w:rPr>
          <w:sz w:val="24"/>
          <w:szCs w:val="24"/>
        </w:rPr>
        <w:t>’</w:t>
      </w:r>
      <w:r w:rsidRPr="4D237A13">
        <w:rPr>
          <w:sz w:val="24"/>
          <w:szCs w:val="24"/>
        </w:rPr>
        <w:t xml:space="preserve"> self-actualisation theory are it focuses on western culture and is culturally biased from an east Asian perspective, therefore suggesting this theory would be ineffective to any culture other than western. Sommerbeck (2015) and Cooper and Mc</w:t>
      </w:r>
      <w:r w:rsidR="003C3E37">
        <w:rPr>
          <w:sz w:val="24"/>
          <w:szCs w:val="24"/>
        </w:rPr>
        <w:t>C</w:t>
      </w:r>
      <w:r w:rsidRPr="4D237A13">
        <w:rPr>
          <w:sz w:val="24"/>
          <w:szCs w:val="24"/>
        </w:rPr>
        <w:t>loed (2010) concur that (PCT) has limitations, proposing that it requires a therapist to possibly deal with individuals they could find impossible to feel congruence and empathy for, alluding to the idea that a therapist must know their limitations and act accordingly.</w:t>
      </w:r>
    </w:p>
    <w:p w14:paraId="3E4F268F" w14:textId="4B4CE861" w:rsidR="0026261E" w:rsidRDefault="4D237A13">
      <w:pPr>
        <w:rPr>
          <w:sz w:val="24"/>
          <w:szCs w:val="24"/>
        </w:rPr>
      </w:pPr>
      <w:r w:rsidRPr="4D237A13">
        <w:rPr>
          <w:sz w:val="24"/>
          <w:szCs w:val="24"/>
        </w:rPr>
        <w:lastRenderedPageBreak/>
        <w:t>Hoffman et al (201</w:t>
      </w:r>
      <w:r w:rsidR="000043A9">
        <w:rPr>
          <w:sz w:val="24"/>
          <w:szCs w:val="24"/>
        </w:rPr>
        <w:t>3</w:t>
      </w:r>
      <w:r w:rsidRPr="4D237A13">
        <w:rPr>
          <w:sz w:val="24"/>
          <w:szCs w:val="24"/>
        </w:rPr>
        <w:t xml:space="preserve">) promote psychiatrist Aaron T Beck and psychologist Albert Ellis are the founders of (CBT). In comparison to the positivity of (PCT), which takes directive from the client, (CBT) may sometimes use </w:t>
      </w:r>
      <w:r w:rsidR="00312EF7">
        <w:rPr>
          <w:sz w:val="24"/>
          <w:szCs w:val="24"/>
        </w:rPr>
        <w:t>S</w:t>
      </w:r>
      <w:r w:rsidR="00312EF7" w:rsidRPr="4D237A13">
        <w:rPr>
          <w:sz w:val="24"/>
          <w:szCs w:val="24"/>
        </w:rPr>
        <w:t>ocratic</w:t>
      </w:r>
      <w:r w:rsidRPr="4D237A13">
        <w:rPr>
          <w:sz w:val="24"/>
          <w:szCs w:val="24"/>
        </w:rPr>
        <w:t xml:space="preserve"> questions to probe into their client’s irrational thoughts (Heiniger, Clark and Egan, 2017). (CBT) works to enable a client to understand the negative thought process behind their feelings and behaviours (Fenn and Byme, 2013). (CBT) </w:t>
      </w:r>
      <w:r w:rsidR="004555D7">
        <w:rPr>
          <w:sz w:val="24"/>
          <w:szCs w:val="24"/>
        </w:rPr>
        <w:t>aim</w:t>
      </w:r>
      <w:r w:rsidR="007232D1">
        <w:rPr>
          <w:sz w:val="24"/>
          <w:szCs w:val="24"/>
        </w:rPr>
        <w:t>s</w:t>
      </w:r>
      <w:r w:rsidRPr="4D237A13">
        <w:rPr>
          <w:sz w:val="24"/>
          <w:szCs w:val="24"/>
        </w:rPr>
        <w:t xml:space="preserve"> to re</w:t>
      </w:r>
      <w:r w:rsidR="00054721">
        <w:rPr>
          <w:sz w:val="24"/>
          <w:szCs w:val="24"/>
        </w:rPr>
        <w:t>frame</w:t>
      </w:r>
      <w:r w:rsidRPr="4D237A13">
        <w:rPr>
          <w:sz w:val="24"/>
          <w:szCs w:val="24"/>
        </w:rPr>
        <w:t xml:space="preserve"> negative thoughts </w:t>
      </w:r>
      <w:r w:rsidR="00EC3640">
        <w:rPr>
          <w:sz w:val="24"/>
          <w:szCs w:val="24"/>
        </w:rPr>
        <w:t>and</w:t>
      </w:r>
      <w:r w:rsidRPr="4D237A13">
        <w:rPr>
          <w:sz w:val="24"/>
          <w:szCs w:val="24"/>
        </w:rPr>
        <w:t xml:space="preserve"> assum</w:t>
      </w:r>
      <w:r w:rsidR="00EC3640">
        <w:rPr>
          <w:sz w:val="24"/>
          <w:szCs w:val="24"/>
        </w:rPr>
        <w:t>e</w:t>
      </w:r>
      <w:r w:rsidRPr="4D237A13">
        <w:rPr>
          <w:sz w:val="24"/>
          <w:szCs w:val="24"/>
        </w:rPr>
        <w:t xml:space="preserve"> these thoughts start in childhood and are referred to as core beliefs or schemas, identifying these beliefs as how individuals view themselves in relation to others (Beck, 1979). (CBT) </w:t>
      </w:r>
      <w:r w:rsidR="00DA4901">
        <w:rPr>
          <w:sz w:val="24"/>
          <w:szCs w:val="24"/>
        </w:rPr>
        <w:t>strives</w:t>
      </w:r>
      <w:r w:rsidRPr="4D237A13">
        <w:rPr>
          <w:sz w:val="24"/>
          <w:szCs w:val="24"/>
        </w:rPr>
        <w:t xml:space="preserve"> to change the foundation of an </w:t>
      </w:r>
      <w:r w:rsidR="00364177" w:rsidRPr="4D237A13">
        <w:rPr>
          <w:sz w:val="24"/>
          <w:szCs w:val="24"/>
        </w:rPr>
        <w:t>individual</w:t>
      </w:r>
      <w:r w:rsidR="00364177">
        <w:rPr>
          <w:sz w:val="24"/>
          <w:szCs w:val="24"/>
        </w:rPr>
        <w:t>’s</w:t>
      </w:r>
      <w:r w:rsidRPr="4D237A13">
        <w:rPr>
          <w:sz w:val="24"/>
          <w:szCs w:val="24"/>
        </w:rPr>
        <w:t xml:space="preserve"> </w:t>
      </w:r>
      <w:r w:rsidR="00227C6B" w:rsidRPr="4D237A13">
        <w:rPr>
          <w:sz w:val="24"/>
          <w:szCs w:val="24"/>
        </w:rPr>
        <w:t>beli</w:t>
      </w:r>
      <w:r w:rsidR="00227C6B">
        <w:rPr>
          <w:sz w:val="24"/>
          <w:szCs w:val="24"/>
        </w:rPr>
        <w:t>efs about</w:t>
      </w:r>
      <w:r w:rsidRPr="4D237A13">
        <w:rPr>
          <w:sz w:val="24"/>
          <w:szCs w:val="24"/>
        </w:rPr>
        <w:t xml:space="preserve"> themselves, to change negative automatic thoughts, then attempt to reframe these thoughts to a more positive way of looking at oneself (Science Direct, 2020). Lopez and Basco (2015)</w:t>
      </w:r>
      <w:r w:rsidR="00F33BA6">
        <w:rPr>
          <w:sz w:val="24"/>
          <w:szCs w:val="24"/>
        </w:rPr>
        <w:t xml:space="preserve"> and DeRubeis</w:t>
      </w:r>
      <w:r w:rsidR="00094028">
        <w:rPr>
          <w:sz w:val="24"/>
          <w:szCs w:val="24"/>
        </w:rPr>
        <w:t>, Siegle and Hollon (2008)</w:t>
      </w:r>
      <w:r w:rsidR="0099632F">
        <w:rPr>
          <w:sz w:val="24"/>
          <w:szCs w:val="24"/>
        </w:rPr>
        <w:t xml:space="preserve"> share the same opinion</w:t>
      </w:r>
      <w:r w:rsidRPr="4D237A13">
        <w:rPr>
          <w:sz w:val="24"/>
          <w:szCs w:val="24"/>
        </w:rPr>
        <w:t xml:space="preserve"> that (CBT) for many adults may be just as effective as taking medication</w:t>
      </w:r>
      <w:r w:rsidR="00B23435">
        <w:rPr>
          <w:sz w:val="24"/>
          <w:szCs w:val="24"/>
        </w:rPr>
        <w:t xml:space="preserve"> in the treatment of depression</w:t>
      </w:r>
      <w:r w:rsidR="00F56ABE">
        <w:rPr>
          <w:sz w:val="24"/>
          <w:szCs w:val="24"/>
        </w:rPr>
        <w:t xml:space="preserve">, </w:t>
      </w:r>
      <w:r w:rsidR="00585806">
        <w:rPr>
          <w:sz w:val="24"/>
          <w:szCs w:val="24"/>
        </w:rPr>
        <w:t>advocating more holistic</w:t>
      </w:r>
      <w:r w:rsidR="00A070F2">
        <w:rPr>
          <w:sz w:val="24"/>
          <w:szCs w:val="24"/>
        </w:rPr>
        <w:t xml:space="preserve"> approach</w:t>
      </w:r>
      <w:r w:rsidR="003B781D">
        <w:rPr>
          <w:sz w:val="24"/>
          <w:szCs w:val="24"/>
        </w:rPr>
        <w:t>es</w:t>
      </w:r>
      <w:r w:rsidR="00A070F2">
        <w:rPr>
          <w:sz w:val="24"/>
          <w:szCs w:val="24"/>
        </w:rPr>
        <w:t xml:space="preserve"> to</w:t>
      </w:r>
      <w:r w:rsidR="00172E05">
        <w:rPr>
          <w:sz w:val="24"/>
          <w:szCs w:val="24"/>
        </w:rPr>
        <w:t xml:space="preserve"> treating </w:t>
      </w:r>
      <w:r w:rsidR="009D0A66">
        <w:rPr>
          <w:sz w:val="24"/>
          <w:szCs w:val="24"/>
        </w:rPr>
        <w:t>individuals</w:t>
      </w:r>
      <w:r w:rsidR="00F36137">
        <w:rPr>
          <w:sz w:val="24"/>
          <w:szCs w:val="24"/>
        </w:rPr>
        <w:t>,</w:t>
      </w:r>
      <w:r w:rsidR="00C70BDA">
        <w:rPr>
          <w:sz w:val="24"/>
          <w:szCs w:val="24"/>
        </w:rPr>
        <w:t xml:space="preserve"> therefore</w:t>
      </w:r>
      <w:r w:rsidR="00FB159A">
        <w:rPr>
          <w:sz w:val="24"/>
          <w:szCs w:val="24"/>
        </w:rPr>
        <w:t xml:space="preserve"> negat</w:t>
      </w:r>
      <w:r w:rsidR="001E5017">
        <w:rPr>
          <w:sz w:val="24"/>
          <w:szCs w:val="24"/>
        </w:rPr>
        <w:t>ing</w:t>
      </w:r>
      <w:r w:rsidR="00FB159A">
        <w:rPr>
          <w:sz w:val="24"/>
          <w:szCs w:val="24"/>
        </w:rPr>
        <w:t xml:space="preserve"> the need for using </w:t>
      </w:r>
      <w:r w:rsidR="00944599">
        <w:rPr>
          <w:sz w:val="24"/>
          <w:szCs w:val="24"/>
        </w:rPr>
        <w:t>medication</w:t>
      </w:r>
      <w:r w:rsidR="007D31AD">
        <w:rPr>
          <w:sz w:val="24"/>
          <w:szCs w:val="24"/>
        </w:rPr>
        <w:t>,</w:t>
      </w:r>
      <w:r w:rsidR="00944599">
        <w:rPr>
          <w:sz w:val="24"/>
          <w:szCs w:val="24"/>
        </w:rPr>
        <w:t xml:space="preserve"> which </w:t>
      </w:r>
      <w:r w:rsidR="004D04DB">
        <w:rPr>
          <w:sz w:val="24"/>
          <w:szCs w:val="24"/>
        </w:rPr>
        <w:t>may</w:t>
      </w:r>
      <w:r w:rsidR="00944599">
        <w:rPr>
          <w:sz w:val="24"/>
          <w:szCs w:val="24"/>
        </w:rPr>
        <w:t xml:space="preserve"> sometimes come with</w:t>
      </w:r>
      <w:r w:rsidR="00DC3055">
        <w:rPr>
          <w:sz w:val="24"/>
          <w:szCs w:val="24"/>
        </w:rPr>
        <w:t xml:space="preserve"> adverse</w:t>
      </w:r>
      <w:r w:rsidR="00944599">
        <w:rPr>
          <w:sz w:val="24"/>
          <w:szCs w:val="24"/>
        </w:rPr>
        <w:t xml:space="preserve"> </w:t>
      </w:r>
      <w:r w:rsidR="0057164E">
        <w:rPr>
          <w:sz w:val="24"/>
          <w:szCs w:val="24"/>
        </w:rPr>
        <w:t>side-effects</w:t>
      </w:r>
      <w:r w:rsidR="00944599">
        <w:rPr>
          <w:sz w:val="24"/>
          <w:szCs w:val="24"/>
        </w:rPr>
        <w:t>.</w:t>
      </w:r>
      <w:r w:rsidRPr="4D237A13">
        <w:rPr>
          <w:sz w:val="24"/>
          <w:szCs w:val="24"/>
        </w:rPr>
        <w:t xml:space="preserve"> NHS.UK (2018) promote (CBT) </w:t>
      </w:r>
      <w:r w:rsidR="001510CA">
        <w:rPr>
          <w:sz w:val="24"/>
          <w:szCs w:val="24"/>
        </w:rPr>
        <w:t>strives</w:t>
      </w:r>
      <w:r w:rsidRPr="4D237A13">
        <w:rPr>
          <w:sz w:val="24"/>
          <w:szCs w:val="24"/>
        </w:rPr>
        <w:t xml:space="preserve"> to break down problems into smaller parts</w:t>
      </w:r>
      <w:r w:rsidR="00C50223">
        <w:rPr>
          <w:sz w:val="24"/>
          <w:szCs w:val="24"/>
        </w:rPr>
        <w:t>,</w:t>
      </w:r>
      <w:r w:rsidRPr="4D237A13">
        <w:rPr>
          <w:sz w:val="24"/>
          <w:szCs w:val="24"/>
        </w:rPr>
        <w:t xml:space="preserve"> such as situations, feelings, actions, thoughts and emotions, believing these are interconnected and affect each other. Unlike (PDT) which propose that all behaviour is predetermined and the focus is on the subconscious mind </w:t>
      </w:r>
      <w:r w:rsidR="0038550B">
        <w:rPr>
          <w:sz w:val="24"/>
          <w:szCs w:val="24"/>
        </w:rPr>
        <w:t>which</w:t>
      </w:r>
      <w:r w:rsidRPr="4D237A13">
        <w:rPr>
          <w:sz w:val="24"/>
          <w:szCs w:val="24"/>
        </w:rPr>
        <w:t xml:space="preserve"> critics argue is unscientific and unmeasurable</w:t>
      </w:r>
      <w:r w:rsidR="00926C47">
        <w:rPr>
          <w:sz w:val="24"/>
          <w:szCs w:val="24"/>
        </w:rPr>
        <w:t xml:space="preserve"> (Bull, 1990)</w:t>
      </w:r>
      <w:r w:rsidR="00A724E1">
        <w:rPr>
          <w:sz w:val="24"/>
          <w:szCs w:val="24"/>
        </w:rPr>
        <w:t>,</w:t>
      </w:r>
      <w:r w:rsidRPr="4D237A13">
        <w:rPr>
          <w:sz w:val="24"/>
          <w:szCs w:val="24"/>
        </w:rPr>
        <w:t xml:space="preserve"> (CBT) due to a wide range of research and empirical evidence is deemed to be scientific, comparing the brain to a computer therefore it is recommended for the treatment of </w:t>
      </w:r>
      <w:r w:rsidR="009068CE">
        <w:rPr>
          <w:sz w:val="24"/>
          <w:szCs w:val="24"/>
        </w:rPr>
        <w:t>some</w:t>
      </w:r>
      <w:r w:rsidRPr="4D237A13">
        <w:rPr>
          <w:sz w:val="24"/>
          <w:szCs w:val="24"/>
        </w:rPr>
        <w:t xml:space="preserve"> mental health disorders such as anxiety and depression (Whitfield, 2010).</w:t>
      </w:r>
    </w:p>
    <w:p w14:paraId="77546E52" w14:textId="51039025" w:rsidR="00A90F02" w:rsidRDefault="45B79771">
      <w:pPr>
        <w:rPr>
          <w:sz w:val="24"/>
          <w:szCs w:val="24"/>
        </w:rPr>
      </w:pPr>
      <w:r w:rsidRPr="45B79771">
        <w:rPr>
          <w:sz w:val="24"/>
          <w:szCs w:val="24"/>
        </w:rPr>
        <w:t>Psychodynamic theory was originally developed by Austrian neurologist Sigmund</w:t>
      </w:r>
      <w:r w:rsidR="006C0FE7">
        <w:rPr>
          <w:sz w:val="24"/>
          <w:szCs w:val="24"/>
        </w:rPr>
        <w:t xml:space="preserve"> Freud.</w:t>
      </w:r>
      <w:r w:rsidRPr="45B79771">
        <w:rPr>
          <w:sz w:val="24"/>
          <w:szCs w:val="24"/>
        </w:rPr>
        <w:t xml:space="preserve"> Iwaniec (1999)</w:t>
      </w:r>
      <w:r w:rsidR="0001189C">
        <w:rPr>
          <w:sz w:val="24"/>
          <w:szCs w:val="24"/>
        </w:rPr>
        <w:t>,</w:t>
      </w:r>
      <w:r w:rsidRPr="45B79771">
        <w:rPr>
          <w:sz w:val="24"/>
          <w:szCs w:val="24"/>
        </w:rPr>
        <w:t xml:space="preserve"> Klein (2006)</w:t>
      </w:r>
      <w:r w:rsidR="0001189C">
        <w:rPr>
          <w:sz w:val="24"/>
          <w:szCs w:val="24"/>
        </w:rPr>
        <w:t xml:space="preserve"> and</w:t>
      </w:r>
      <w:r w:rsidR="00B56995">
        <w:rPr>
          <w:sz w:val="24"/>
          <w:szCs w:val="24"/>
        </w:rPr>
        <w:t xml:space="preserve"> </w:t>
      </w:r>
      <w:r w:rsidR="001C01EA">
        <w:rPr>
          <w:sz w:val="24"/>
          <w:szCs w:val="24"/>
        </w:rPr>
        <w:t>Cherry</w:t>
      </w:r>
      <w:r w:rsidR="00B56995">
        <w:rPr>
          <w:sz w:val="24"/>
          <w:szCs w:val="24"/>
        </w:rPr>
        <w:t xml:space="preserve"> (20</w:t>
      </w:r>
      <w:r w:rsidR="00B30ED2">
        <w:rPr>
          <w:sz w:val="24"/>
          <w:szCs w:val="24"/>
        </w:rPr>
        <w:t>19</w:t>
      </w:r>
      <w:r w:rsidR="00B56995">
        <w:rPr>
          <w:sz w:val="24"/>
          <w:szCs w:val="24"/>
        </w:rPr>
        <w:t>)</w:t>
      </w:r>
      <w:r w:rsidRPr="45B79771">
        <w:rPr>
          <w:sz w:val="24"/>
          <w:szCs w:val="24"/>
        </w:rPr>
        <w:t xml:space="preserve"> </w:t>
      </w:r>
      <w:r w:rsidR="00556DA7">
        <w:rPr>
          <w:sz w:val="24"/>
          <w:szCs w:val="24"/>
        </w:rPr>
        <w:t>agree</w:t>
      </w:r>
      <w:r w:rsidRPr="45B79771">
        <w:rPr>
          <w:sz w:val="24"/>
          <w:szCs w:val="24"/>
        </w:rPr>
        <w:t xml:space="preserve"> that psychodynamic theorists believe all behaviour is the result of an individual’s subconscious mind, that humans have no control of their behaviour and all actions and behaviour are predetermined from experiences in childhood and how those experiences are unconsciously processed. Fonagy (2</w:t>
      </w:r>
      <w:r w:rsidR="000D187D">
        <w:rPr>
          <w:sz w:val="24"/>
          <w:szCs w:val="24"/>
        </w:rPr>
        <w:t>0</w:t>
      </w:r>
      <w:r w:rsidRPr="45B79771">
        <w:rPr>
          <w:sz w:val="24"/>
          <w:szCs w:val="24"/>
        </w:rPr>
        <w:t xml:space="preserve">15) </w:t>
      </w:r>
      <w:r w:rsidR="00423CD6">
        <w:rPr>
          <w:sz w:val="24"/>
          <w:szCs w:val="24"/>
        </w:rPr>
        <w:t>observes</w:t>
      </w:r>
      <w:r w:rsidRPr="45B79771">
        <w:rPr>
          <w:sz w:val="24"/>
          <w:szCs w:val="24"/>
        </w:rPr>
        <w:t xml:space="preserve"> that (PDT) is a long-term process of change</w:t>
      </w:r>
      <w:r w:rsidR="007F0E47">
        <w:rPr>
          <w:sz w:val="24"/>
          <w:szCs w:val="24"/>
        </w:rPr>
        <w:t>,</w:t>
      </w:r>
      <w:r w:rsidR="00BF0CB8">
        <w:rPr>
          <w:sz w:val="24"/>
          <w:szCs w:val="24"/>
        </w:rPr>
        <w:t xml:space="preserve"> because (PDT)</w:t>
      </w:r>
      <w:r w:rsidR="008E56FE">
        <w:rPr>
          <w:sz w:val="24"/>
          <w:szCs w:val="24"/>
        </w:rPr>
        <w:t xml:space="preserve"> </w:t>
      </w:r>
      <w:r w:rsidR="00710DF7">
        <w:rPr>
          <w:sz w:val="24"/>
          <w:szCs w:val="24"/>
        </w:rPr>
        <w:t>believe</w:t>
      </w:r>
      <w:r w:rsidR="00113850">
        <w:rPr>
          <w:sz w:val="24"/>
          <w:szCs w:val="24"/>
        </w:rPr>
        <w:t xml:space="preserve"> </w:t>
      </w:r>
      <w:r w:rsidR="0064187B">
        <w:rPr>
          <w:sz w:val="24"/>
          <w:szCs w:val="24"/>
        </w:rPr>
        <w:t>that</w:t>
      </w:r>
      <w:r w:rsidR="00113850">
        <w:rPr>
          <w:sz w:val="24"/>
          <w:szCs w:val="24"/>
        </w:rPr>
        <w:t xml:space="preserve"> behaviour</w:t>
      </w:r>
      <w:r w:rsidR="009226BE">
        <w:rPr>
          <w:sz w:val="24"/>
          <w:szCs w:val="24"/>
        </w:rPr>
        <w:t xml:space="preserve"> </w:t>
      </w:r>
      <w:r w:rsidR="00710DF7">
        <w:rPr>
          <w:sz w:val="24"/>
          <w:szCs w:val="24"/>
        </w:rPr>
        <w:t xml:space="preserve">is </w:t>
      </w:r>
      <w:r w:rsidR="007D35AB">
        <w:rPr>
          <w:sz w:val="24"/>
          <w:szCs w:val="24"/>
        </w:rPr>
        <w:t>innate</w:t>
      </w:r>
      <w:r w:rsidR="003366A5">
        <w:rPr>
          <w:sz w:val="24"/>
          <w:szCs w:val="24"/>
        </w:rPr>
        <w:t>,</w:t>
      </w:r>
      <w:r w:rsidR="00795AFB">
        <w:rPr>
          <w:sz w:val="24"/>
          <w:szCs w:val="24"/>
        </w:rPr>
        <w:t xml:space="preserve"> </w:t>
      </w:r>
      <w:r w:rsidR="003366A5">
        <w:rPr>
          <w:sz w:val="24"/>
          <w:szCs w:val="24"/>
        </w:rPr>
        <w:t>is</w:t>
      </w:r>
      <w:r w:rsidR="00795AFB">
        <w:rPr>
          <w:sz w:val="24"/>
          <w:szCs w:val="24"/>
        </w:rPr>
        <w:t xml:space="preserve"> out of an </w:t>
      </w:r>
      <w:r w:rsidR="00F54124">
        <w:rPr>
          <w:sz w:val="24"/>
          <w:szCs w:val="24"/>
        </w:rPr>
        <w:t>individual’s</w:t>
      </w:r>
      <w:r w:rsidR="00795AFB">
        <w:rPr>
          <w:sz w:val="24"/>
          <w:szCs w:val="24"/>
        </w:rPr>
        <w:t xml:space="preserve"> control</w:t>
      </w:r>
      <w:r w:rsidR="00CB625E">
        <w:rPr>
          <w:sz w:val="24"/>
          <w:szCs w:val="24"/>
        </w:rPr>
        <w:t xml:space="preserve"> and will look into the past for answers</w:t>
      </w:r>
      <w:r w:rsidR="00C5088F">
        <w:rPr>
          <w:sz w:val="24"/>
          <w:szCs w:val="24"/>
        </w:rPr>
        <w:t>,</w:t>
      </w:r>
      <w:r w:rsidRPr="45B79771">
        <w:rPr>
          <w:sz w:val="24"/>
          <w:szCs w:val="24"/>
        </w:rPr>
        <w:t xml:space="preserve"> in </w:t>
      </w:r>
      <w:r w:rsidR="000475F3">
        <w:rPr>
          <w:sz w:val="24"/>
          <w:szCs w:val="24"/>
        </w:rPr>
        <w:t>contrast</w:t>
      </w:r>
      <w:r w:rsidRPr="45B79771">
        <w:rPr>
          <w:sz w:val="24"/>
          <w:szCs w:val="24"/>
        </w:rPr>
        <w:t xml:space="preserve"> to (CBT)</w:t>
      </w:r>
      <w:r w:rsidR="00194909">
        <w:rPr>
          <w:sz w:val="24"/>
          <w:szCs w:val="24"/>
        </w:rPr>
        <w:t xml:space="preserve"> and (PCT)</w:t>
      </w:r>
      <w:r w:rsidRPr="45B79771">
        <w:rPr>
          <w:sz w:val="24"/>
          <w:szCs w:val="24"/>
        </w:rPr>
        <w:t xml:space="preserve"> which</w:t>
      </w:r>
      <w:r w:rsidR="00E824A0">
        <w:rPr>
          <w:sz w:val="24"/>
          <w:szCs w:val="24"/>
        </w:rPr>
        <w:t xml:space="preserve"> are more concerned with how individuals think </w:t>
      </w:r>
      <w:r w:rsidR="00751CA3">
        <w:rPr>
          <w:sz w:val="24"/>
          <w:szCs w:val="24"/>
        </w:rPr>
        <w:t>with</w:t>
      </w:r>
      <w:r w:rsidR="007171EA">
        <w:rPr>
          <w:sz w:val="24"/>
          <w:szCs w:val="24"/>
        </w:rPr>
        <w:t xml:space="preserve"> the conscious mind.</w:t>
      </w:r>
      <w:r w:rsidRPr="45B79771">
        <w:rPr>
          <w:sz w:val="24"/>
          <w:szCs w:val="24"/>
        </w:rPr>
        <w:t xml:space="preserve"> Childs (2007) suggests that Freud was</w:t>
      </w:r>
      <w:r w:rsidR="0079158D">
        <w:rPr>
          <w:sz w:val="24"/>
          <w:szCs w:val="24"/>
        </w:rPr>
        <w:t xml:space="preserve"> innovative</w:t>
      </w:r>
      <w:r w:rsidRPr="45B79771">
        <w:rPr>
          <w:sz w:val="24"/>
          <w:szCs w:val="24"/>
        </w:rPr>
        <w:t xml:space="preserve"> in working towards understanding the human mind and the treatment of mental disorders, intimating that Freud </w:t>
      </w:r>
      <w:r w:rsidR="004F0A18">
        <w:rPr>
          <w:sz w:val="24"/>
          <w:szCs w:val="24"/>
        </w:rPr>
        <w:t>revolutionised</w:t>
      </w:r>
      <w:r w:rsidRPr="45B79771">
        <w:rPr>
          <w:sz w:val="24"/>
          <w:szCs w:val="24"/>
        </w:rPr>
        <w:t xml:space="preserve"> the study of the human mind. Yakeley (2014) promotes that while psychodynamic psychotherapy has been criticised as having little evidence on </w:t>
      </w:r>
      <w:r w:rsidR="0049126C">
        <w:rPr>
          <w:sz w:val="24"/>
          <w:szCs w:val="24"/>
        </w:rPr>
        <w:t>its</w:t>
      </w:r>
      <w:r w:rsidRPr="45B79771">
        <w:rPr>
          <w:sz w:val="24"/>
          <w:szCs w:val="24"/>
        </w:rPr>
        <w:t xml:space="preserve"> efficacy as a treatment, it has however come to light that evidence from high quality studies show that psychodynamic psychotherapy is as effective as other leading therapies such as (CBT) and (PCT). Gabbard (2004)</w:t>
      </w:r>
      <w:r w:rsidR="005A37C6">
        <w:rPr>
          <w:sz w:val="24"/>
          <w:szCs w:val="24"/>
        </w:rPr>
        <w:t xml:space="preserve"> and</w:t>
      </w:r>
      <w:r w:rsidR="00466FC2">
        <w:rPr>
          <w:sz w:val="24"/>
          <w:szCs w:val="24"/>
        </w:rPr>
        <w:t xml:space="preserve"> Storr</w:t>
      </w:r>
      <w:r w:rsidR="00355E52">
        <w:rPr>
          <w:sz w:val="24"/>
          <w:szCs w:val="24"/>
        </w:rPr>
        <w:t xml:space="preserve"> (</w:t>
      </w:r>
      <w:r w:rsidR="00563906">
        <w:rPr>
          <w:sz w:val="24"/>
          <w:szCs w:val="24"/>
        </w:rPr>
        <w:t>2001)</w:t>
      </w:r>
      <w:r w:rsidRPr="45B79771">
        <w:rPr>
          <w:sz w:val="24"/>
          <w:szCs w:val="24"/>
        </w:rPr>
        <w:t xml:space="preserve"> champion Freuds forward thinking in predicting that psychodynamic psychotherapy would be imbedded in forward development in the study of brain mechanisms. In </w:t>
      </w:r>
      <w:r w:rsidR="008A0EF4">
        <w:rPr>
          <w:sz w:val="24"/>
          <w:szCs w:val="24"/>
        </w:rPr>
        <w:t>comparison</w:t>
      </w:r>
      <w:r w:rsidRPr="45B79771">
        <w:rPr>
          <w:sz w:val="24"/>
          <w:szCs w:val="24"/>
        </w:rPr>
        <w:t xml:space="preserve"> to (PDT) which concentrates on the unconscious mind and past influences of childhood, (PCT)</w:t>
      </w:r>
      <w:r w:rsidR="007C1E19">
        <w:rPr>
          <w:sz w:val="24"/>
          <w:szCs w:val="24"/>
        </w:rPr>
        <w:t xml:space="preserve"> and (</w:t>
      </w:r>
      <w:r w:rsidR="00EE5411">
        <w:rPr>
          <w:sz w:val="24"/>
          <w:szCs w:val="24"/>
        </w:rPr>
        <w:t>CBT)</w:t>
      </w:r>
      <w:r w:rsidRPr="45B79771">
        <w:rPr>
          <w:sz w:val="24"/>
          <w:szCs w:val="24"/>
        </w:rPr>
        <w:t xml:space="preserve"> look more at an individual</w:t>
      </w:r>
      <w:r w:rsidR="000C0FDB">
        <w:rPr>
          <w:sz w:val="24"/>
          <w:szCs w:val="24"/>
        </w:rPr>
        <w:t>’s conscious mind,</w:t>
      </w:r>
      <w:r w:rsidRPr="45B79771">
        <w:rPr>
          <w:sz w:val="24"/>
          <w:szCs w:val="24"/>
        </w:rPr>
        <w:t xml:space="preserve"> believing that within the right environment individuals should be able to grow to their full potential and while past experience is taken into account it is not the main focus as it is with (PDT)</w:t>
      </w:r>
      <w:r w:rsidR="00CB5AEB">
        <w:rPr>
          <w:sz w:val="24"/>
          <w:szCs w:val="24"/>
        </w:rPr>
        <w:t xml:space="preserve"> (Jacobs, 2012).</w:t>
      </w:r>
    </w:p>
    <w:p w14:paraId="4B161B50" w14:textId="0C33F0E2" w:rsidR="00B7417F" w:rsidRDefault="15052ABA">
      <w:pPr>
        <w:rPr>
          <w:sz w:val="24"/>
          <w:szCs w:val="24"/>
        </w:rPr>
      </w:pPr>
      <w:r w:rsidRPr="15052ABA">
        <w:rPr>
          <w:sz w:val="24"/>
          <w:szCs w:val="24"/>
        </w:rPr>
        <w:lastRenderedPageBreak/>
        <w:t>Counsellors no matter which theory or approach is used within therapy</w:t>
      </w:r>
      <w:r w:rsidR="00F606BE">
        <w:rPr>
          <w:sz w:val="24"/>
          <w:szCs w:val="24"/>
        </w:rPr>
        <w:t xml:space="preserve"> </w:t>
      </w:r>
      <w:r w:rsidR="00805A08">
        <w:rPr>
          <w:sz w:val="24"/>
          <w:szCs w:val="24"/>
        </w:rPr>
        <w:t xml:space="preserve">albeit </w:t>
      </w:r>
      <w:r w:rsidR="00E21D60">
        <w:rPr>
          <w:sz w:val="24"/>
          <w:szCs w:val="24"/>
        </w:rPr>
        <w:t>(PDT)</w:t>
      </w:r>
      <w:r w:rsidR="0029006C">
        <w:rPr>
          <w:sz w:val="24"/>
          <w:szCs w:val="24"/>
        </w:rPr>
        <w:t xml:space="preserve"> or</w:t>
      </w:r>
      <w:r w:rsidR="00F37AF8">
        <w:rPr>
          <w:sz w:val="24"/>
          <w:szCs w:val="24"/>
        </w:rPr>
        <w:t xml:space="preserve"> (PCT) which similarly</w:t>
      </w:r>
      <w:r w:rsidR="00D0556C">
        <w:rPr>
          <w:sz w:val="24"/>
          <w:szCs w:val="24"/>
        </w:rPr>
        <w:t xml:space="preserve"> look at the long term, or in contrast </w:t>
      </w:r>
      <w:r w:rsidR="00C258EB">
        <w:rPr>
          <w:sz w:val="24"/>
          <w:szCs w:val="24"/>
        </w:rPr>
        <w:t>to these (CBT) which is a short term therapy</w:t>
      </w:r>
      <w:r w:rsidRPr="15052ABA">
        <w:rPr>
          <w:sz w:val="24"/>
          <w:szCs w:val="24"/>
        </w:rPr>
        <w:t xml:space="preserve"> should</w:t>
      </w:r>
      <w:r w:rsidR="00C11DF1">
        <w:rPr>
          <w:sz w:val="24"/>
          <w:szCs w:val="24"/>
        </w:rPr>
        <w:t xml:space="preserve"> all</w:t>
      </w:r>
      <w:r w:rsidRPr="15052ABA">
        <w:rPr>
          <w:sz w:val="24"/>
          <w:szCs w:val="24"/>
        </w:rPr>
        <w:t xml:space="preserve"> be held to ethical codes and boundaries within the counselling profession</w:t>
      </w:r>
      <w:r w:rsidR="00AB32B1">
        <w:rPr>
          <w:sz w:val="24"/>
          <w:szCs w:val="24"/>
        </w:rPr>
        <w:t>, whether it is the</w:t>
      </w:r>
      <w:r w:rsidR="00B24F93">
        <w:rPr>
          <w:sz w:val="24"/>
          <w:szCs w:val="24"/>
        </w:rPr>
        <w:t xml:space="preserve"> directive ther</w:t>
      </w:r>
      <w:r w:rsidR="003B1DE2">
        <w:rPr>
          <w:sz w:val="24"/>
          <w:szCs w:val="24"/>
        </w:rPr>
        <w:t>ap</w:t>
      </w:r>
      <w:r w:rsidR="001C3C77">
        <w:rPr>
          <w:sz w:val="24"/>
          <w:szCs w:val="24"/>
        </w:rPr>
        <w:t>ies of (CBT)</w:t>
      </w:r>
      <w:r w:rsidR="001A0CCD">
        <w:rPr>
          <w:sz w:val="24"/>
          <w:szCs w:val="24"/>
        </w:rPr>
        <w:t xml:space="preserve"> and (PDT)</w:t>
      </w:r>
      <w:r w:rsidR="009538C3">
        <w:rPr>
          <w:sz w:val="24"/>
          <w:szCs w:val="24"/>
        </w:rPr>
        <w:t xml:space="preserve"> or the non-dire</w:t>
      </w:r>
      <w:r w:rsidR="00754C74">
        <w:rPr>
          <w:sz w:val="24"/>
          <w:szCs w:val="24"/>
        </w:rPr>
        <w:t>ctiveness of (PCT</w:t>
      </w:r>
      <w:r w:rsidR="000B7C91">
        <w:rPr>
          <w:sz w:val="24"/>
          <w:szCs w:val="24"/>
        </w:rPr>
        <w:t>)</w:t>
      </w:r>
      <w:r w:rsidRPr="15052ABA">
        <w:rPr>
          <w:sz w:val="24"/>
          <w:szCs w:val="24"/>
        </w:rPr>
        <w:t xml:space="preserve"> (Cooper, 2007). British Association for Counselling and Psychotherapy (BACP) 2018 is an ethical framework for counselling professionals, it provides values and principles ensuring accountability of counsellors to provide safe and ethical practice</w:t>
      </w:r>
      <w:r w:rsidR="007B44E2">
        <w:rPr>
          <w:sz w:val="24"/>
          <w:szCs w:val="24"/>
        </w:rPr>
        <w:t xml:space="preserve"> (BA</w:t>
      </w:r>
      <w:r w:rsidR="00FA629C">
        <w:rPr>
          <w:sz w:val="24"/>
          <w:szCs w:val="24"/>
        </w:rPr>
        <w:t>CP, 2018).</w:t>
      </w:r>
      <w:r w:rsidR="001E3868">
        <w:rPr>
          <w:sz w:val="24"/>
          <w:szCs w:val="24"/>
        </w:rPr>
        <w:t xml:space="preserve"> Bond and</w:t>
      </w:r>
      <w:r w:rsidR="00B012B9">
        <w:rPr>
          <w:sz w:val="24"/>
          <w:szCs w:val="24"/>
        </w:rPr>
        <w:t xml:space="preserve"> Mitchels </w:t>
      </w:r>
      <w:r w:rsidR="00ED0E7A">
        <w:rPr>
          <w:sz w:val="24"/>
          <w:szCs w:val="24"/>
        </w:rPr>
        <w:t>(2015)</w:t>
      </w:r>
      <w:r w:rsidR="00F56C52">
        <w:rPr>
          <w:sz w:val="24"/>
          <w:szCs w:val="24"/>
        </w:rPr>
        <w:t xml:space="preserve"> </w:t>
      </w:r>
      <w:r w:rsidR="009C7AFD">
        <w:rPr>
          <w:sz w:val="24"/>
          <w:szCs w:val="24"/>
        </w:rPr>
        <w:t>observe</w:t>
      </w:r>
      <w:r w:rsidR="00184460">
        <w:rPr>
          <w:sz w:val="24"/>
          <w:szCs w:val="24"/>
        </w:rPr>
        <w:t xml:space="preserve"> </w:t>
      </w:r>
      <w:r w:rsidR="009C7AFD">
        <w:rPr>
          <w:sz w:val="24"/>
          <w:szCs w:val="24"/>
        </w:rPr>
        <w:t>c</w:t>
      </w:r>
      <w:r w:rsidR="00184460">
        <w:rPr>
          <w:sz w:val="24"/>
          <w:szCs w:val="24"/>
        </w:rPr>
        <w:t xml:space="preserve">onfidentiality </w:t>
      </w:r>
      <w:r w:rsidR="00717F6F">
        <w:rPr>
          <w:sz w:val="24"/>
          <w:szCs w:val="24"/>
        </w:rPr>
        <w:t xml:space="preserve">is essential </w:t>
      </w:r>
      <w:r w:rsidR="00880524">
        <w:rPr>
          <w:sz w:val="24"/>
          <w:szCs w:val="24"/>
        </w:rPr>
        <w:t>for a counsellor to build up a trusting relationshi</w:t>
      </w:r>
      <w:r w:rsidR="001A0F73">
        <w:rPr>
          <w:sz w:val="24"/>
          <w:szCs w:val="24"/>
        </w:rPr>
        <w:t>p with a client</w:t>
      </w:r>
      <w:r w:rsidR="00EF37C4">
        <w:rPr>
          <w:sz w:val="24"/>
          <w:szCs w:val="24"/>
        </w:rPr>
        <w:t>,</w:t>
      </w:r>
      <w:r w:rsidR="000E2951">
        <w:rPr>
          <w:sz w:val="24"/>
          <w:szCs w:val="24"/>
        </w:rPr>
        <w:t xml:space="preserve"> </w:t>
      </w:r>
      <w:r w:rsidR="00B06AE0">
        <w:rPr>
          <w:sz w:val="24"/>
          <w:szCs w:val="24"/>
        </w:rPr>
        <w:t>inferring</w:t>
      </w:r>
      <w:r w:rsidR="00EF37C4">
        <w:rPr>
          <w:sz w:val="24"/>
          <w:szCs w:val="24"/>
        </w:rPr>
        <w:t xml:space="preserve"> talking to</w:t>
      </w:r>
      <w:r w:rsidR="00E773EE">
        <w:rPr>
          <w:sz w:val="24"/>
          <w:szCs w:val="24"/>
        </w:rPr>
        <w:t xml:space="preserve"> counsellor</w:t>
      </w:r>
      <w:r w:rsidR="003830AC">
        <w:rPr>
          <w:sz w:val="24"/>
          <w:szCs w:val="24"/>
        </w:rPr>
        <w:t>s</w:t>
      </w:r>
      <w:r w:rsidR="00E773EE">
        <w:rPr>
          <w:sz w:val="24"/>
          <w:szCs w:val="24"/>
        </w:rPr>
        <w:t xml:space="preserve"> about personal feelings </w:t>
      </w:r>
      <w:r w:rsidR="006B2EC2">
        <w:rPr>
          <w:sz w:val="24"/>
          <w:szCs w:val="24"/>
        </w:rPr>
        <w:t>maybe hard for some clients</w:t>
      </w:r>
      <w:r w:rsidR="00AD5389">
        <w:rPr>
          <w:sz w:val="24"/>
          <w:szCs w:val="24"/>
        </w:rPr>
        <w:t>,</w:t>
      </w:r>
      <w:r w:rsidR="006B2EC2">
        <w:rPr>
          <w:sz w:val="24"/>
          <w:szCs w:val="24"/>
        </w:rPr>
        <w:t xml:space="preserve"> so </w:t>
      </w:r>
      <w:r w:rsidR="00DF5C38">
        <w:rPr>
          <w:sz w:val="24"/>
          <w:szCs w:val="24"/>
        </w:rPr>
        <w:t xml:space="preserve">confidentiality is deeply embedded in the </w:t>
      </w:r>
      <w:r w:rsidR="00ED04B5">
        <w:rPr>
          <w:sz w:val="24"/>
          <w:szCs w:val="24"/>
        </w:rPr>
        <w:t>(BACP) framework</w:t>
      </w:r>
      <w:r w:rsidR="00E61C34">
        <w:rPr>
          <w:sz w:val="24"/>
          <w:szCs w:val="24"/>
        </w:rPr>
        <w:t xml:space="preserve"> to enable a client to</w:t>
      </w:r>
      <w:r w:rsidR="00B13655">
        <w:rPr>
          <w:sz w:val="24"/>
          <w:szCs w:val="24"/>
        </w:rPr>
        <w:t xml:space="preserve"> feel safe to share sensitive information with the counsellor.</w:t>
      </w:r>
      <w:r w:rsidRPr="15052ABA">
        <w:rPr>
          <w:sz w:val="24"/>
          <w:szCs w:val="24"/>
        </w:rPr>
        <w:t xml:space="preserve"> The framework of counselling has six elements which are identified as fidelity, autonomy, beneficence, non-maleficence, justice and self-respect and counsellors should adhere to these principles (Webber, 2020).</w:t>
      </w:r>
      <w:r w:rsidR="00B23B6B">
        <w:rPr>
          <w:sz w:val="24"/>
          <w:szCs w:val="24"/>
        </w:rPr>
        <w:t xml:space="preserve"> </w:t>
      </w:r>
      <w:r w:rsidR="00E114F3">
        <w:rPr>
          <w:sz w:val="24"/>
          <w:szCs w:val="24"/>
        </w:rPr>
        <w:t>B</w:t>
      </w:r>
      <w:r w:rsidR="008E640F">
        <w:rPr>
          <w:sz w:val="24"/>
          <w:szCs w:val="24"/>
        </w:rPr>
        <w:t>aillie, Parlett</w:t>
      </w:r>
      <w:r w:rsidR="00CC2EB1">
        <w:rPr>
          <w:sz w:val="24"/>
          <w:szCs w:val="24"/>
        </w:rPr>
        <w:t xml:space="preserve"> and Huggins</w:t>
      </w:r>
      <w:r w:rsidR="00E90297">
        <w:rPr>
          <w:sz w:val="24"/>
          <w:szCs w:val="24"/>
        </w:rPr>
        <w:t xml:space="preserve"> (2014) and</w:t>
      </w:r>
      <w:r w:rsidR="00DF1C42">
        <w:rPr>
          <w:sz w:val="24"/>
          <w:szCs w:val="24"/>
        </w:rPr>
        <w:t xml:space="preserve"> Duarte (2015)</w:t>
      </w:r>
      <w:r w:rsidR="008545EE">
        <w:rPr>
          <w:sz w:val="24"/>
          <w:szCs w:val="24"/>
        </w:rPr>
        <w:t xml:space="preserve"> </w:t>
      </w:r>
      <w:r w:rsidR="00775458">
        <w:rPr>
          <w:sz w:val="24"/>
          <w:szCs w:val="24"/>
        </w:rPr>
        <w:t>are in accordance</w:t>
      </w:r>
      <w:r w:rsidR="008545EE">
        <w:rPr>
          <w:sz w:val="24"/>
          <w:szCs w:val="24"/>
        </w:rPr>
        <w:t xml:space="preserve"> that</w:t>
      </w:r>
      <w:r w:rsidR="00E90297">
        <w:rPr>
          <w:sz w:val="24"/>
          <w:szCs w:val="24"/>
        </w:rPr>
        <w:t xml:space="preserve"> </w:t>
      </w:r>
      <w:r w:rsidR="00037EDC">
        <w:rPr>
          <w:sz w:val="24"/>
          <w:szCs w:val="24"/>
        </w:rPr>
        <w:t>the</w:t>
      </w:r>
      <w:r w:rsidRPr="15052ABA">
        <w:rPr>
          <w:sz w:val="24"/>
          <w:szCs w:val="24"/>
        </w:rPr>
        <w:t xml:space="preserve"> fundamental value</w:t>
      </w:r>
      <w:r w:rsidR="00037EDC">
        <w:rPr>
          <w:sz w:val="24"/>
          <w:szCs w:val="24"/>
        </w:rPr>
        <w:t>s</w:t>
      </w:r>
      <w:r w:rsidRPr="15052ABA">
        <w:rPr>
          <w:sz w:val="24"/>
          <w:szCs w:val="24"/>
        </w:rPr>
        <w:t xml:space="preserve"> of counselling </w:t>
      </w:r>
      <w:r w:rsidR="00085B80">
        <w:rPr>
          <w:sz w:val="24"/>
          <w:szCs w:val="24"/>
        </w:rPr>
        <w:t>are</w:t>
      </w:r>
      <w:r w:rsidRPr="15052ABA">
        <w:rPr>
          <w:sz w:val="24"/>
          <w:szCs w:val="24"/>
        </w:rPr>
        <w:t xml:space="preserve"> respecting human rights and treating individuals with dignity</w:t>
      </w:r>
      <w:r w:rsidR="00425837">
        <w:rPr>
          <w:sz w:val="24"/>
          <w:szCs w:val="24"/>
        </w:rPr>
        <w:t>,</w:t>
      </w:r>
      <w:r w:rsidR="00DF4366">
        <w:rPr>
          <w:sz w:val="24"/>
          <w:szCs w:val="24"/>
        </w:rPr>
        <w:t xml:space="preserve"> to enhance an </w:t>
      </w:r>
      <w:r w:rsidR="00F617F0">
        <w:rPr>
          <w:sz w:val="24"/>
          <w:szCs w:val="24"/>
        </w:rPr>
        <w:t>individual’s</w:t>
      </w:r>
      <w:r w:rsidR="00DF4366">
        <w:rPr>
          <w:sz w:val="24"/>
          <w:szCs w:val="24"/>
        </w:rPr>
        <w:t xml:space="preserve"> wellbeing</w:t>
      </w:r>
      <w:r w:rsidR="00BA13AF">
        <w:rPr>
          <w:sz w:val="24"/>
          <w:szCs w:val="24"/>
        </w:rPr>
        <w:t>,</w:t>
      </w:r>
      <w:r w:rsidRPr="15052ABA">
        <w:rPr>
          <w:sz w:val="24"/>
          <w:szCs w:val="24"/>
        </w:rPr>
        <w:t xml:space="preserve"> which </w:t>
      </w:r>
      <w:r w:rsidR="00BA13AF">
        <w:rPr>
          <w:sz w:val="24"/>
          <w:szCs w:val="24"/>
        </w:rPr>
        <w:t>sho</w:t>
      </w:r>
      <w:r w:rsidR="00F546B4">
        <w:rPr>
          <w:sz w:val="24"/>
          <w:szCs w:val="24"/>
        </w:rPr>
        <w:t>uld be</w:t>
      </w:r>
      <w:r w:rsidR="005A1A8B">
        <w:rPr>
          <w:sz w:val="24"/>
          <w:szCs w:val="24"/>
        </w:rPr>
        <w:t xml:space="preserve"> the</w:t>
      </w:r>
      <w:r w:rsidRPr="15052ABA">
        <w:rPr>
          <w:sz w:val="24"/>
          <w:szCs w:val="24"/>
        </w:rPr>
        <w:t xml:space="preserve"> basic human right</w:t>
      </w:r>
      <w:r w:rsidR="00D7700B">
        <w:rPr>
          <w:sz w:val="24"/>
          <w:szCs w:val="24"/>
        </w:rPr>
        <w:t>s</w:t>
      </w:r>
      <w:r w:rsidRPr="15052ABA">
        <w:rPr>
          <w:sz w:val="24"/>
          <w:szCs w:val="24"/>
        </w:rPr>
        <w:t xml:space="preserve"> of everyone</w:t>
      </w:r>
      <w:r w:rsidR="00FB74B4">
        <w:rPr>
          <w:sz w:val="24"/>
          <w:szCs w:val="24"/>
        </w:rPr>
        <w:t>.</w:t>
      </w:r>
      <w:r w:rsidR="003354DA">
        <w:rPr>
          <w:sz w:val="24"/>
          <w:szCs w:val="24"/>
        </w:rPr>
        <w:t xml:space="preserve"> </w:t>
      </w:r>
      <w:r w:rsidR="002241DA">
        <w:rPr>
          <w:sz w:val="24"/>
          <w:szCs w:val="24"/>
        </w:rPr>
        <w:t xml:space="preserve">It is </w:t>
      </w:r>
      <w:r w:rsidR="00AD44FB">
        <w:rPr>
          <w:sz w:val="24"/>
          <w:szCs w:val="24"/>
        </w:rPr>
        <w:t>a</w:t>
      </w:r>
      <w:r w:rsidR="002241DA">
        <w:rPr>
          <w:sz w:val="24"/>
          <w:szCs w:val="24"/>
        </w:rPr>
        <w:t xml:space="preserve"> counsellor</w:t>
      </w:r>
      <w:r w:rsidR="00A16BA7">
        <w:rPr>
          <w:sz w:val="24"/>
          <w:szCs w:val="24"/>
        </w:rPr>
        <w:t>s</w:t>
      </w:r>
      <w:r w:rsidR="0061083A">
        <w:rPr>
          <w:sz w:val="24"/>
          <w:szCs w:val="24"/>
        </w:rPr>
        <w:t xml:space="preserve"> duty</w:t>
      </w:r>
      <w:r w:rsidR="002241DA">
        <w:rPr>
          <w:sz w:val="24"/>
          <w:szCs w:val="24"/>
        </w:rPr>
        <w:t xml:space="preserve"> to </w:t>
      </w:r>
      <w:r w:rsidR="00EF2730">
        <w:rPr>
          <w:sz w:val="24"/>
          <w:szCs w:val="24"/>
        </w:rPr>
        <w:t xml:space="preserve">ensure their skills and knowledge </w:t>
      </w:r>
      <w:r w:rsidR="00F12B0A">
        <w:rPr>
          <w:sz w:val="24"/>
          <w:szCs w:val="24"/>
        </w:rPr>
        <w:t>are</w:t>
      </w:r>
      <w:r w:rsidR="00EF2730">
        <w:rPr>
          <w:sz w:val="24"/>
          <w:szCs w:val="24"/>
        </w:rPr>
        <w:t xml:space="preserve"> up to date to provide the highest quality of care</w:t>
      </w:r>
      <w:r w:rsidR="00E3726D">
        <w:rPr>
          <w:sz w:val="24"/>
          <w:szCs w:val="24"/>
        </w:rPr>
        <w:t xml:space="preserve">, to </w:t>
      </w:r>
      <w:r w:rsidR="00955912">
        <w:rPr>
          <w:sz w:val="24"/>
          <w:szCs w:val="24"/>
        </w:rPr>
        <w:t xml:space="preserve">collaborate with </w:t>
      </w:r>
      <w:r w:rsidR="00C109BD">
        <w:rPr>
          <w:sz w:val="24"/>
          <w:szCs w:val="24"/>
        </w:rPr>
        <w:t>colleagues</w:t>
      </w:r>
      <w:r w:rsidR="00F729A4">
        <w:rPr>
          <w:sz w:val="24"/>
          <w:szCs w:val="24"/>
        </w:rPr>
        <w:t xml:space="preserve"> </w:t>
      </w:r>
      <w:r w:rsidR="00C109BD">
        <w:rPr>
          <w:sz w:val="24"/>
          <w:szCs w:val="24"/>
        </w:rPr>
        <w:t xml:space="preserve">and in order to sustain a high quality of work </w:t>
      </w:r>
      <w:r w:rsidR="007902B3">
        <w:rPr>
          <w:sz w:val="24"/>
          <w:szCs w:val="24"/>
        </w:rPr>
        <w:t>counsellors should take care of themselves</w:t>
      </w:r>
      <w:r w:rsidR="00F86673">
        <w:rPr>
          <w:sz w:val="24"/>
          <w:szCs w:val="24"/>
        </w:rPr>
        <w:t xml:space="preserve"> </w:t>
      </w:r>
      <w:r w:rsidR="00E054D8">
        <w:rPr>
          <w:sz w:val="24"/>
          <w:szCs w:val="24"/>
        </w:rPr>
        <w:t>(M</w:t>
      </w:r>
      <w:r w:rsidR="00D74487">
        <w:rPr>
          <w:sz w:val="24"/>
          <w:szCs w:val="24"/>
        </w:rPr>
        <w:t>cLeod</w:t>
      </w:r>
      <w:r w:rsidR="00F86673">
        <w:rPr>
          <w:sz w:val="24"/>
          <w:szCs w:val="24"/>
        </w:rPr>
        <w:t xml:space="preserve"> and McLeod</w:t>
      </w:r>
      <w:r w:rsidR="00762885">
        <w:rPr>
          <w:sz w:val="24"/>
          <w:szCs w:val="24"/>
        </w:rPr>
        <w:t>, 2007).</w:t>
      </w:r>
      <w:r w:rsidR="0037507C">
        <w:rPr>
          <w:sz w:val="24"/>
          <w:szCs w:val="24"/>
        </w:rPr>
        <w:t xml:space="preserve"> The role of</w:t>
      </w:r>
      <w:r w:rsidR="00992CA9">
        <w:rPr>
          <w:sz w:val="24"/>
          <w:szCs w:val="24"/>
        </w:rPr>
        <w:t xml:space="preserve"> </w:t>
      </w:r>
      <w:r w:rsidR="0037507C">
        <w:rPr>
          <w:sz w:val="24"/>
          <w:szCs w:val="24"/>
        </w:rPr>
        <w:t>c</w:t>
      </w:r>
      <w:r w:rsidR="000316A6">
        <w:rPr>
          <w:sz w:val="24"/>
          <w:szCs w:val="24"/>
        </w:rPr>
        <w:t>ounsell</w:t>
      </w:r>
      <w:r w:rsidR="0037507C">
        <w:rPr>
          <w:sz w:val="24"/>
          <w:szCs w:val="24"/>
        </w:rPr>
        <w:t>or</w:t>
      </w:r>
      <w:r w:rsidR="000316A6">
        <w:rPr>
          <w:sz w:val="24"/>
          <w:szCs w:val="24"/>
        </w:rPr>
        <w:t xml:space="preserve"> </w:t>
      </w:r>
      <w:r w:rsidR="00B70558">
        <w:rPr>
          <w:sz w:val="24"/>
          <w:szCs w:val="24"/>
        </w:rPr>
        <w:t xml:space="preserve">for some could prove to be stressful and </w:t>
      </w:r>
      <w:r w:rsidR="00D346B8">
        <w:rPr>
          <w:sz w:val="24"/>
          <w:szCs w:val="24"/>
        </w:rPr>
        <w:t>the rules and regulations for cou</w:t>
      </w:r>
      <w:r w:rsidR="003F3EC2">
        <w:rPr>
          <w:sz w:val="24"/>
          <w:szCs w:val="24"/>
        </w:rPr>
        <w:t>nsellors are</w:t>
      </w:r>
      <w:r w:rsidR="00F31F32">
        <w:rPr>
          <w:sz w:val="24"/>
          <w:szCs w:val="24"/>
        </w:rPr>
        <w:t xml:space="preserve"> geared </w:t>
      </w:r>
      <w:r w:rsidR="006A6EB9">
        <w:rPr>
          <w:sz w:val="24"/>
          <w:szCs w:val="24"/>
        </w:rPr>
        <w:t>to ensuring the safety of the patient</w:t>
      </w:r>
      <w:r w:rsidR="00514046">
        <w:rPr>
          <w:sz w:val="24"/>
          <w:szCs w:val="24"/>
        </w:rPr>
        <w:t>,</w:t>
      </w:r>
      <w:r w:rsidR="000A036F">
        <w:rPr>
          <w:sz w:val="24"/>
          <w:szCs w:val="24"/>
        </w:rPr>
        <w:t xml:space="preserve"> critics</w:t>
      </w:r>
      <w:r w:rsidR="00DC424B">
        <w:rPr>
          <w:sz w:val="24"/>
          <w:szCs w:val="24"/>
        </w:rPr>
        <w:t xml:space="preserve"> </w:t>
      </w:r>
      <w:r w:rsidR="000C757B">
        <w:rPr>
          <w:sz w:val="24"/>
          <w:szCs w:val="24"/>
        </w:rPr>
        <w:t>argue</w:t>
      </w:r>
      <w:r w:rsidR="00115600">
        <w:rPr>
          <w:sz w:val="24"/>
          <w:szCs w:val="24"/>
        </w:rPr>
        <w:t xml:space="preserve"> however</w:t>
      </w:r>
      <w:r w:rsidR="005B5466">
        <w:rPr>
          <w:sz w:val="24"/>
          <w:szCs w:val="24"/>
        </w:rPr>
        <w:t xml:space="preserve"> that </w:t>
      </w:r>
      <w:r w:rsidR="004B0D79">
        <w:rPr>
          <w:sz w:val="24"/>
          <w:szCs w:val="24"/>
        </w:rPr>
        <w:t xml:space="preserve">maybe the counsellor </w:t>
      </w:r>
      <w:r w:rsidR="00DC424B">
        <w:rPr>
          <w:sz w:val="24"/>
          <w:szCs w:val="24"/>
        </w:rPr>
        <w:t>should be afforded the same degree of protection</w:t>
      </w:r>
      <w:r w:rsidR="00C957BE">
        <w:rPr>
          <w:sz w:val="24"/>
          <w:szCs w:val="24"/>
        </w:rPr>
        <w:t xml:space="preserve">, suggesting </w:t>
      </w:r>
      <w:r w:rsidR="00B93290">
        <w:rPr>
          <w:sz w:val="24"/>
          <w:szCs w:val="24"/>
        </w:rPr>
        <w:t>the</w:t>
      </w:r>
      <w:r w:rsidR="00C957BE">
        <w:rPr>
          <w:sz w:val="24"/>
          <w:szCs w:val="24"/>
        </w:rPr>
        <w:t xml:space="preserve"> high </w:t>
      </w:r>
      <w:r w:rsidR="002D4637">
        <w:rPr>
          <w:sz w:val="24"/>
          <w:szCs w:val="24"/>
        </w:rPr>
        <w:t>percentage of burnout within the mental health field</w:t>
      </w:r>
      <w:r w:rsidR="009D016D">
        <w:rPr>
          <w:sz w:val="24"/>
          <w:szCs w:val="24"/>
        </w:rPr>
        <w:t xml:space="preserve"> should be addressed</w:t>
      </w:r>
      <w:r w:rsidR="002D4637">
        <w:rPr>
          <w:sz w:val="24"/>
          <w:szCs w:val="24"/>
        </w:rPr>
        <w:t xml:space="preserve"> </w:t>
      </w:r>
      <w:r w:rsidR="00DF57EC">
        <w:rPr>
          <w:sz w:val="24"/>
          <w:szCs w:val="24"/>
        </w:rPr>
        <w:t>and remediated</w:t>
      </w:r>
      <w:r w:rsidR="00C21E10">
        <w:rPr>
          <w:sz w:val="24"/>
          <w:szCs w:val="24"/>
        </w:rPr>
        <w:t xml:space="preserve"> (Morse</w:t>
      </w:r>
      <w:r w:rsidR="0006617B">
        <w:rPr>
          <w:sz w:val="24"/>
          <w:szCs w:val="24"/>
        </w:rPr>
        <w:t xml:space="preserve"> et al, 2012).</w:t>
      </w:r>
      <w:r w:rsidR="009410CD">
        <w:rPr>
          <w:sz w:val="24"/>
          <w:szCs w:val="24"/>
        </w:rPr>
        <w:t xml:space="preserve"> </w:t>
      </w:r>
      <w:r w:rsidR="005F6222">
        <w:rPr>
          <w:sz w:val="24"/>
          <w:szCs w:val="24"/>
        </w:rPr>
        <w:t>Skovholt, Grier and Hanson</w:t>
      </w:r>
      <w:r w:rsidR="00DD0BB7">
        <w:rPr>
          <w:sz w:val="24"/>
          <w:szCs w:val="24"/>
        </w:rPr>
        <w:t xml:space="preserve"> (2001) </w:t>
      </w:r>
      <w:r w:rsidR="00B4191F">
        <w:rPr>
          <w:sz w:val="24"/>
          <w:szCs w:val="24"/>
        </w:rPr>
        <w:t>propose that counsell</w:t>
      </w:r>
      <w:r w:rsidR="00841D4F">
        <w:rPr>
          <w:sz w:val="24"/>
          <w:szCs w:val="24"/>
        </w:rPr>
        <w:t xml:space="preserve">ors could find it difficult </w:t>
      </w:r>
      <w:r w:rsidR="005F6F44">
        <w:rPr>
          <w:sz w:val="24"/>
          <w:szCs w:val="24"/>
        </w:rPr>
        <w:t>to find a happy medium of</w:t>
      </w:r>
      <w:r w:rsidR="00EF5ECA">
        <w:rPr>
          <w:sz w:val="24"/>
          <w:szCs w:val="24"/>
        </w:rPr>
        <w:t xml:space="preserve"> balancing self-care with </w:t>
      </w:r>
      <w:r w:rsidR="00220940">
        <w:rPr>
          <w:sz w:val="24"/>
          <w:szCs w:val="24"/>
        </w:rPr>
        <w:t>caring for others</w:t>
      </w:r>
      <w:r w:rsidR="00296315">
        <w:rPr>
          <w:sz w:val="24"/>
          <w:szCs w:val="24"/>
        </w:rPr>
        <w:t>,</w:t>
      </w:r>
      <w:r w:rsidR="001F1951">
        <w:rPr>
          <w:sz w:val="24"/>
          <w:szCs w:val="24"/>
        </w:rPr>
        <w:t xml:space="preserve"> and</w:t>
      </w:r>
      <w:r w:rsidR="00C90B60">
        <w:rPr>
          <w:sz w:val="24"/>
          <w:szCs w:val="24"/>
        </w:rPr>
        <w:t xml:space="preserve"> suggest</w:t>
      </w:r>
      <w:r w:rsidR="00782C0C">
        <w:rPr>
          <w:sz w:val="24"/>
          <w:szCs w:val="24"/>
        </w:rPr>
        <w:t xml:space="preserve"> that</w:t>
      </w:r>
      <w:r w:rsidR="001F1951">
        <w:rPr>
          <w:sz w:val="24"/>
          <w:szCs w:val="24"/>
        </w:rPr>
        <w:t xml:space="preserve"> being able to recognise</w:t>
      </w:r>
      <w:r w:rsidR="00947E29">
        <w:rPr>
          <w:sz w:val="24"/>
          <w:szCs w:val="24"/>
        </w:rPr>
        <w:t xml:space="preserve"> </w:t>
      </w:r>
      <w:r w:rsidR="005E7E7F">
        <w:rPr>
          <w:sz w:val="24"/>
          <w:szCs w:val="24"/>
        </w:rPr>
        <w:t>one</w:t>
      </w:r>
      <w:r w:rsidR="00782C0C">
        <w:rPr>
          <w:sz w:val="24"/>
          <w:szCs w:val="24"/>
        </w:rPr>
        <w:t>’</w:t>
      </w:r>
      <w:r w:rsidR="00737BDA">
        <w:rPr>
          <w:sz w:val="24"/>
          <w:szCs w:val="24"/>
        </w:rPr>
        <w:t>s</w:t>
      </w:r>
      <w:r w:rsidR="00947E29">
        <w:rPr>
          <w:sz w:val="24"/>
          <w:szCs w:val="24"/>
        </w:rPr>
        <w:t xml:space="preserve"> limits in </w:t>
      </w:r>
      <w:r w:rsidR="009312DE">
        <w:rPr>
          <w:sz w:val="24"/>
          <w:szCs w:val="24"/>
        </w:rPr>
        <w:t xml:space="preserve">a </w:t>
      </w:r>
      <w:r w:rsidR="00185EE5">
        <w:rPr>
          <w:sz w:val="24"/>
          <w:szCs w:val="24"/>
        </w:rPr>
        <w:t>one-way</w:t>
      </w:r>
      <w:r w:rsidR="005E7E7F">
        <w:rPr>
          <w:sz w:val="24"/>
          <w:szCs w:val="24"/>
        </w:rPr>
        <w:t xml:space="preserve"> </w:t>
      </w:r>
      <w:r w:rsidR="00DA253D">
        <w:rPr>
          <w:sz w:val="24"/>
          <w:szCs w:val="24"/>
        </w:rPr>
        <w:t xml:space="preserve">caring </w:t>
      </w:r>
      <w:r w:rsidR="00185EE5">
        <w:rPr>
          <w:sz w:val="24"/>
          <w:szCs w:val="24"/>
        </w:rPr>
        <w:t>profession</w:t>
      </w:r>
      <w:r w:rsidR="007A4B53">
        <w:rPr>
          <w:sz w:val="24"/>
          <w:szCs w:val="24"/>
        </w:rPr>
        <w:t xml:space="preserve"> is essential</w:t>
      </w:r>
      <w:r w:rsidR="001D639F">
        <w:rPr>
          <w:sz w:val="24"/>
          <w:szCs w:val="24"/>
        </w:rPr>
        <w:t xml:space="preserve"> for</w:t>
      </w:r>
      <w:r w:rsidR="002F0DA7">
        <w:rPr>
          <w:sz w:val="24"/>
          <w:szCs w:val="24"/>
        </w:rPr>
        <w:t xml:space="preserve"> counsellors mental well-being.</w:t>
      </w:r>
      <w:r w:rsidR="00336254">
        <w:rPr>
          <w:sz w:val="24"/>
          <w:szCs w:val="24"/>
        </w:rPr>
        <w:t xml:space="preserve"> Reid and </w:t>
      </w:r>
      <w:r w:rsidR="00B5215B">
        <w:rPr>
          <w:sz w:val="24"/>
          <w:szCs w:val="24"/>
        </w:rPr>
        <w:t>Westergaard</w:t>
      </w:r>
      <w:r w:rsidR="0004784F">
        <w:rPr>
          <w:sz w:val="24"/>
          <w:szCs w:val="24"/>
        </w:rPr>
        <w:t xml:space="preserve"> (2013) </w:t>
      </w:r>
      <w:r w:rsidR="00A80537">
        <w:rPr>
          <w:sz w:val="24"/>
          <w:szCs w:val="24"/>
        </w:rPr>
        <w:t>advise</w:t>
      </w:r>
      <w:r w:rsidR="00C06323">
        <w:rPr>
          <w:sz w:val="24"/>
          <w:szCs w:val="24"/>
        </w:rPr>
        <w:t xml:space="preserve"> that</w:t>
      </w:r>
      <w:r w:rsidR="00D3259C">
        <w:rPr>
          <w:sz w:val="24"/>
          <w:szCs w:val="24"/>
        </w:rPr>
        <w:t xml:space="preserve"> </w:t>
      </w:r>
      <w:r w:rsidR="00C06323">
        <w:rPr>
          <w:sz w:val="24"/>
          <w:szCs w:val="24"/>
        </w:rPr>
        <w:t>s</w:t>
      </w:r>
      <w:r w:rsidR="00D3259C">
        <w:rPr>
          <w:sz w:val="24"/>
          <w:szCs w:val="24"/>
        </w:rPr>
        <w:t xml:space="preserve">upervision for counsellors </w:t>
      </w:r>
      <w:r w:rsidR="00C06323">
        <w:rPr>
          <w:sz w:val="24"/>
          <w:szCs w:val="24"/>
        </w:rPr>
        <w:t xml:space="preserve">is </w:t>
      </w:r>
      <w:r w:rsidR="00F11DFA">
        <w:rPr>
          <w:sz w:val="24"/>
          <w:szCs w:val="24"/>
        </w:rPr>
        <w:t>vital</w:t>
      </w:r>
      <w:r w:rsidR="00C06323">
        <w:rPr>
          <w:sz w:val="24"/>
          <w:szCs w:val="24"/>
        </w:rPr>
        <w:t xml:space="preserve"> </w:t>
      </w:r>
      <w:r w:rsidR="00973047">
        <w:rPr>
          <w:sz w:val="24"/>
          <w:szCs w:val="24"/>
        </w:rPr>
        <w:t>and an integral part</w:t>
      </w:r>
      <w:r w:rsidR="00CB34DC">
        <w:rPr>
          <w:sz w:val="24"/>
          <w:szCs w:val="24"/>
        </w:rPr>
        <w:t xml:space="preserve"> of counselling</w:t>
      </w:r>
      <w:r w:rsidR="0040603E">
        <w:rPr>
          <w:sz w:val="24"/>
          <w:szCs w:val="24"/>
        </w:rPr>
        <w:t xml:space="preserve"> where a counsellor can</w:t>
      </w:r>
      <w:r w:rsidR="000F04AA">
        <w:rPr>
          <w:sz w:val="24"/>
          <w:szCs w:val="24"/>
        </w:rPr>
        <w:t xml:space="preserve"> reflectively examine their work</w:t>
      </w:r>
      <w:r w:rsidR="00047C0F">
        <w:rPr>
          <w:sz w:val="24"/>
          <w:szCs w:val="24"/>
        </w:rPr>
        <w:t xml:space="preserve"> to </w:t>
      </w:r>
      <w:r w:rsidR="00E811DA">
        <w:rPr>
          <w:sz w:val="24"/>
          <w:szCs w:val="24"/>
        </w:rPr>
        <w:t xml:space="preserve">ascertain </w:t>
      </w:r>
      <w:r w:rsidR="00B01C1F">
        <w:rPr>
          <w:sz w:val="24"/>
          <w:szCs w:val="24"/>
        </w:rPr>
        <w:t xml:space="preserve">a healthy </w:t>
      </w:r>
      <w:r w:rsidR="009C5365">
        <w:rPr>
          <w:sz w:val="24"/>
          <w:szCs w:val="24"/>
        </w:rPr>
        <w:t xml:space="preserve">mindset </w:t>
      </w:r>
      <w:r w:rsidR="00294359">
        <w:rPr>
          <w:sz w:val="24"/>
          <w:szCs w:val="24"/>
        </w:rPr>
        <w:t>is maintained</w:t>
      </w:r>
      <w:r w:rsidR="00E027BD">
        <w:rPr>
          <w:sz w:val="24"/>
          <w:szCs w:val="24"/>
        </w:rPr>
        <w:t>.</w:t>
      </w:r>
      <w:r w:rsidR="002F0DA7">
        <w:rPr>
          <w:sz w:val="24"/>
          <w:szCs w:val="24"/>
        </w:rPr>
        <w:t xml:space="preserve"> </w:t>
      </w:r>
    </w:p>
    <w:p w14:paraId="7A77E49B" w14:textId="13072B0A" w:rsidR="0D69A028" w:rsidRDefault="62B0B73F" w:rsidP="0D69A028">
      <w:pPr>
        <w:rPr>
          <w:sz w:val="24"/>
          <w:szCs w:val="24"/>
        </w:rPr>
      </w:pPr>
      <w:r w:rsidRPr="62B0B73F">
        <w:rPr>
          <w:sz w:val="24"/>
          <w:szCs w:val="24"/>
        </w:rPr>
        <w:t>Counselling for many individuals working in a healthcare setting could possibly be invaluable in some situations, albeit for service users or staff working in a healthcare environment (Carroll, 19</w:t>
      </w:r>
      <w:r w:rsidR="00572878">
        <w:rPr>
          <w:sz w:val="24"/>
          <w:szCs w:val="24"/>
        </w:rPr>
        <w:t>9</w:t>
      </w:r>
      <w:r w:rsidRPr="62B0B73F">
        <w:rPr>
          <w:sz w:val="24"/>
          <w:szCs w:val="24"/>
        </w:rPr>
        <w:t xml:space="preserve">6). Many jobs within healthcare could come with an assortment of difficulties and knowing how to cope with the stress these difficulties could bring may be conducive to coping successfully (Navare, 2008). Coles (2003) suggests that counselling in the workplace could reduce stress which in turn may reduce sickness and absences in the workplace, intimating a more sustainable working environment for staff and employers. Counselling is a talking therapy and for some people who feel </w:t>
      </w:r>
      <w:r w:rsidR="0007621C">
        <w:rPr>
          <w:sz w:val="24"/>
          <w:szCs w:val="24"/>
        </w:rPr>
        <w:t>that</w:t>
      </w:r>
      <w:r w:rsidRPr="62B0B73F">
        <w:rPr>
          <w:sz w:val="24"/>
          <w:szCs w:val="24"/>
        </w:rPr>
        <w:t xml:space="preserve"> they have nobody to talk to could be an important lifeline to enable individuals to deal with situations in a safe environment without judgement or criticism (NHS.UK, 2017).  Whitehead (2011) endorses that counselling in recent years has evolved to become more accessible to employees within a healthcare environment, albeit inhouse or outsourced to promote an employee's mental health. Beart, Whitehead and Barnard (2011) are of the opinion that counselling skills for the delivery of </w:t>
      </w:r>
      <w:r w:rsidRPr="62B0B73F">
        <w:rPr>
          <w:sz w:val="24"/>
          <w:szCs w:val="24"/>
        </w:rPr>
        <w:lastRenderedPageBreak/>
        <w:t>quality care in the healthcare sector</w:t>
      </w:r>
      <w:r w:rsidR="00533307">
        <w:rPr>
          <w:sz w:val="24"/>
          <w:szCs w:val="24"/>
        </w:rPr>
        <w:t xml:space="preserve"> are</w:t>
      </w:r>
      <w:r w:rsidRPr="62B0B73F">
        <w:rPr>
          <w:sz w:val="24"/>
          <w:szCs w:val="24"/>
        </w:rPr>
        <w:t xml:space="preserve"> intrinsic to many roles within health and social care, such as doctors, nurses, social workers</w:t>
      </w:r>
      <w:r w:rsidR="00BB380A">
        <w:rPr>
          <w:sz w:val="24"/>
          <w:szCs w:val="24"/>
        </w:rPr>
        <w:t xml:space="preserve"> and carers.</w:t>
      </w:r>
    </w:p>
    <w:p w14:paraId="275EADC7" w14:textId="5BBF0C74" w:rsidR="62B0B73F" w:rsidRDefault="00780DFC" w:rsidP="62B0B73F">
      <w:pPr>
        <w:rPr>
          <w:sz w:val="24"/>
          <w:szCs w:val="24"/>
        </w:rPr>
      </w:pPr>
      <w:r>
        <w:rPr>
          <w:sz w:val="24"/>
          <w:szCs w:val="24"/>
        </w:rPr>
        <w:t>Iz</w:t>
      </w:r>
      <w:r w:rsidR="000D0646">
        <w:rPr>
          <w:sz w:val="24"/>
          <w:szCs w:val="24"/>
        </w:rPr>
        <w:t>od and Dodd (1999)</w:t>
      </w:r>
      <w:r w:rsidR="0009162A">
        <w:rPr>
          <w:sz w:val="24"/>
          <w:szCs w:val="24"/>
        </w:rPr>
        <w:t xml:space="preserve"> </w:t>
      </w:r>
      <w:r w:rsidR="000A2FC0">
        <w:rPr>
          <w:sz w:val="24"/>
          <w:szCs w:val="24"/>
        </w:rPr>
        <w:t>advise</w:t>
      </w:r>
      <w:r w:rsidR="00B73674">
        <w:rPr>
          <w:sz w:val="24"/>
          <w:szCs w:val="24"/>
        </w:rPr>
        <w:t xml:space="preserve"> h</w:t>
      </w:r>
      <w:r w:rsidR="2E98A59B" w:rsidRPr="2E98A59B">
        <w:rPr>
          <w:sz w:val="24"/>
          <w:szCs w:val="24"/>
        </w:rPr>
        <w:t xml:space="preserve">ealthcare professionals sometimes </w:t>
      </w:r>
      <w:r w:rsidR="00E03252" w:rsidRPr="2E98A59B">
        <w:rPr>
          <w:sz w:val="24"/>
          <w:szCs w:val="24"/>
        </w:rPr>
        <w:t>must</w:t>
      </w:r>
      <w:r w:rsidR="2E98A59B" w:rsidRPr="2E98A59B">
        <w:rPr>
          <w:sz w:val="24"/>
          <w:szCs w:val="24"/>
        </w:rPr>
        <w:t xml:space="preserve"> give added support to patients, not just the practicalities of healthcare but sometimes communicating more effectively with patients, both listening and talking through any issues an individual may have</w:t>
      </w:r>
      <w:r w:rsidR="000A2FC0">
        <w:rPr>
          <w:sz w:val="24"/>
          <w:szCs w:val="24"/>
        </w:rPr>
        <w:t>.</w:t>
      </w:r>
      <w:r w:rsidR="2E98A59B" w:rsidRPr="2E98A59B">
        <w:rPr>
          <w:sz w:val="24"/>
          <w:szCs w:val="24"/>
        </w:rPr>
        <w:t xml:space="preserve"> Irving and Long (2014) endorse that from a nursing perspective counselling enables for the promotion of educating individuals to become self-motivating thus perpetuating lasting changes. Fazio et al (2018) supports the use of (PCT) in conjunction with caring for dementia sufferers, advising (PCT) focuses on the fundamental needs of an individual, challenging the traditional methods of processes and schedules. The Alzheimer's Society (2010) promote (PCT) as an effective way of managing the </w:t>
      </w:r>
      <w:r w:rsidR="003D231B" w:rsidRPr="2E98A59B">
        <w:rPr>
          <w:sz w:val="24"/>
          <w:szCs w:val="24"/>
        </w:rPr>
        <w:t>sometimes</w:t>
      </w:r>
      <w:r w:rsidR="003D231B">
        <w:rPr>
          <w:sz w:val="24"/>
          <w:szCs w:val="24"/>
        </w:rPr>
        <w:t>-challenging</w:t>
      </w:r>
      <w:r w:rsidR="2E98A59B" w:rsidRPr="2E98A59B">
        <w:rPr>
          <w:sz w:val="24"/>
          <w:szCs w:val="24"/>
        </w:rPr>
        <w:t xml:space="preserve"> behaviour of dementia sufferers</w:t>
      </w:r>
      <w:r w:rsidR="007626EA">
        <w:rPr>
          <w:sz w:val="24"/>
          <w:szCs w:val="24"/>
        </w:rPr>
        <w:t xml:space="preserve"> due to </w:t>
      </w:r>
      <w:r w:rsidR="00753591">
        <w:rPr>
          <w:sz w:val="24"/>
          <w:szCs w:val="24"/>
        </w:rPr>
        <w:t>it</w:t>
      </w:r>
      <w:r w:rsidR="00E07ECA">
        <w:rPr>
          <w:sz w:val="24"/>
          <w:szCs w:val="24"/>
        </w:rPr>
        <w:t xml:space="preserve"> being a</w:t>
      </w:r>
      <w:r w:rsidR="0064529C">
        <w:rPr>
          <w:sz w:val="24"/>
          <w:szCs w:val="24"/>
        </w:rPr>
        <w:t xml:space="preserve"> humanistic approach</w:t>
      </w:r>
      <w:r w:rsidR="000201B2">
        <w:rPr>
          <w:sz w:val="24"/>
          <w:szCs w:val="24"/>
        </w:rPr>
        <w:t>,</w:t>
      </w:r>
      <w:r w:rsidR="2E98A59B" w:rsidRPr="2E98A59B">
        <w:rPr>
          <w:sz w:val="24"/>
          <w:szCs w:val="24"/>
        </w:rPr>
        <w:t xml:space="preserve"> inferring (PCT) allows for inclusion, understanding and ensures dignity and respect be maintained. Otte (2011)</w:t>
      </w:r>
      <w:r w:rsidR="006F358C">
        <w:rPr>
          <w:sz w:val="24"/>
          <w:szCs w:val="24"/>
        </w:rPr>
        <w:t>,</w:t>
      </w:r>
      <w:r w:rsidR="2E98A59B" w:rsidRPr="2E98A59B">
        <w:rPr>
          <w:sz w:val="24"/>
          <w:szCs w:val="24"/>
        </w:rPr>
        <w:t xml:space="preserve"> Kakzkurkin and Foa (2015)</w:t>
      </w:r>
      <w:r w:rsidR="00E9309E">
        <w:rPr>
          <w:sz w:val="24"/>
          <w:szCs w:val="24"/>
        </w:rPr>
        <w:t xml:space="preserve"> and</w:t>
      </w:r>
      <w:r w:rsidR="00A91BCA">
        <w:rPr>
          <w:sz w:val="24"/>
          <w:szCs w:val="24"/>
        </w:rPr>
        <w:t xml:space="preserve"> NHS.UK (2019)</w:t>
      </w:r>
      <w:r w:rsidR="2E98A59B" w:rsidRPr="2E98A59B">
        <w:rPr>
          <w:sz w:val="24"/>
          <w:szCs w:val="24"/>
        </w:rPr>
        <w:t xml:space="preserve"> support the efficacy of (CBT) in the treatment of anxiety</w:t>
      </w:r>
      <w:r w:rsidR="00343869">
        <w:rPr>
          <w:sz w:val="24"/>
          <w:szCs w:val="24"/>
        </w:rPr>
        <w:t>,</w:t>
      </w:r>
      <w:r w:rsidR="2E98A59B" w:rsidRPr="2E98A59B">
        <w:rPr>
          <w:sz w:val="24"/>
          <w:szCs w:val="24"/>
        </w:rPr>
        <w:t xml:space="preserve"> describing anxiety as an excessive fear which in turn leads to the avoidance of certain situations and promotes (CBT) seeks to reduce maladaptive behaviour and induce adaptive behaviour which in turn reduces previous irrational fears and perpetuates new learning. Whitfield (2010) </w:t>
      </w:r>
      <w:r w:rsidR="00EE42DD">
        <w:rPr>
          <w:sz w:val="24"/>
          <w:szCs w:val="24"/>
        </w:rPr>
        <w:t>advises</w:t>
      </w:r>
      <w:r w:rsidR="2E98A59B" w:rsidRPr="2E98A59B">
        <w:rPr>
          <w:sz w:val="24"/>
          <w:szCs w:val="24"/>
        </w:rPr>
        <w:t xml:space="preserve"> the use of (CBT) for group therapy in the treatment of anxiety and depression, suggesting a more </w:t>
      </w:r>
      <w:r w:rsidR="001D1784">
        <w:rPr>
          <w:sz w:val="24"/>
          <w:szCs w:val="24"/>
        </w:rPr>
        <w:t>successful</w:t>
      </w:r>
      <w:r w:rsidR="2E98A59B" w:rsidRPr="2E98A59B">
        <w:rPr>
          <w:sz w:val="24"/>
          <w:szCs w:val="24"/>
        </w:rPr>
        <w:t xml:space="preserve"> way of treating a larger quantity of individuals. Zerbe (2015) advocates the use of (PDT) in the treatment of eating disorders, promoting (PDT) works to understand the more deep-rooted aetiology of why an anorexic person views food in a negative manner and looks to understand the symbolic role food has to body image, intimating (PDT) unlike (PCT) </w:t>
      </w:r>
      <w:r w:rsidR="002C01F3">
        <w:rPr>
          <w:sz w:val="24"/>
          <w:szCs w:val="24"/>
        </w:rPr>
        <w:t>and</w:t>
      </w:r>
      <w:r w:rsidR="2E98A59B" w:rsidRPr="2E98A59B">
        <w:rPr>
          <w:sz w:val="24"/>
          <w:szCs w:val="24"/>
        </w:rPr>
        <w:t xml:space="preserve"> (CBT) understands the defensive meaning of anorexic behaviour and will work to reorganise the objective behaviour that exists between an anorexic and food (Corcos and Jeammet, 2001). (PDT) does not aim to be a quick fix,</w:t>
      </w:r>
      <w:r w:rsidR="007F059E">
        <w:rPr>
          <w:sz w:val="24"/>
          <w:szCs w:val="24"/>
        </w:rPr>
        <w:t xml:space="preserve"> similar to</w:t>
      </w:r>
      <w:r w:rsidR="2E98A59B" w:rsidRPr="2E98A59B">
        <w:rPr>
          <w:sz w:val="24"/>
          <w:szCs w:val="24"/>
        </w:rPr>
        <w:t xml:space="preserve"> (PCT)</w:t>
      </w:r>
      <w:r w:rsidR="00252BA2">
        <w:rPr>
          <w:sz w:val="24"/>
          <w:szCs w:val="24"/>
        </w:rPr>
        <w:t xml:space="preserve"> which see</w:t>
      </w:r>
      <w:r w:rsidR="00FF248E">
        <w:rPr>
          <w:sz w:val="24"/>
          <w:szCs w:val="24"/>
        </w:rPr>
        <w:t xml:space="preserve"> the process of </w:t>
      </w:r>
      <w:r w:rsidR="00AD1729">
        <w:rPr>
          <w:sz w:val="24"/>
          <w:szCs w:val="24"/>
        </w:rPr>
        <w:t>change</w:t>
      </w:r>
      <w:r w:rsidR="0077375F">
        <w:rPr>
          <w:sz w:val="24"/>
          <w:szCs w:val="24"/>
        </w:rPr>
        <w:t xml:space="preserve"> as long term</w:t>
      </w:r>
      <w:r w:rsidR="00AD1729">
        <w:rPr>
          <w:sz w:val="24"/>
          <w:szCs w:val="24"/>
        </w:rPr>
        <w:t>,</w:t>
      </w:r>
      <w:r w:rsidR="2E98A59B" w:rsidRPr="2E98A59B">
        <w:rPr>
          <w:sz w:val="24"/>
          <w:szCs w:val="24"/>
        </w:rPr>
        <w:t xml:space="preserve"> </w:t>
      </w:r>
      <w:r w:rsidR="006750F6">
        <w:rPr>
          <w:sz w:val="24"/>
          <w:szCs w:val="24"/>
        </w:rPr>
        <w:t>unlike</w:t>
      </w:r>
      <w:r w:rsidR="2E98A59B" w:rsidRPr="2E98A59B">
        <w:rPr>
          <w:sz w:val="24"/>
          <w:szCs w:val="24"/>
        </w:rPr>
        <w:t xml:space="preserve"> (CBT) which look to treat the here and now, and may have a limit on how effective treatment could be over time, inferring  (PDT)</w:t>
      </w:r>
      <w:r w:rsidR="00EA6D8F">
        <w:rPr>
          <w:sz w:val="24"/>
          <w:szCs w:val="24"/>
        </w:rPr>
        <w:t xml:space="preserve"> and</w:t>
      </w:r>
      <w:r w:rsidR="00960D85">
        <w:rPr>
          <w:sz w:val="24"/>
          <w:szCs w:val="24"/>
        </w:rPr>
        <w:t xml:space="preserve"> (PCT)</w:t>
      </w:r>
      <w:r w:rsidR="2E98A59B" w:rsidRPr="2E98A59B">
        <w:rPr>
          <w:sz w:val="24"/>
          <w:szCs w:val="24"/>
        </w:rPr>
        <w:t xml:space="preserve"> as long-term treatment</w:t>
      </w:r>
      <w:r w:rsidR="008A311B">
        <w:rPr>
          <w:sz w:val="24"/>
          <w:szCs w:val="24"/>
        </w:rPr>
        <w:t>s</w:t>
      </w:r>
      <w:r w:rsidR="2E98A59B" w:rsidRPr="2E98A59B">
        <w:rPr>
          <w:sz w:val="24"/>
          <w:szCs w:val="24"/>
        </w:rPr>
        <w:t xml:space="preserve"> could prove to be more effective over a longer period of time (Taylor, 2008).</w:t>
      </w:r>
    </w:p>
    <w:p w14:paraId="6213FDB5" w14:textId="77777777" w:rsidR="00DA75B2" w:rsidRDefault="136DAD63" w:rsidP="40F12C26">
      <w:pPr>
        <w:rPr>
          <w:sz w:val="24"/>
          <w:szCs w:val="24"/>
        </w:rPr>
      </w:pPr>
      <w:r w:rsidRPr="136DAD63">
        <w:rPr>
          <w:sz w:val="24"/>
          <w:szCs w:val="24"/>
        </w:rPr>
        <w:t>(PCT), (CBT) and (PDT) are three different approaches to therapy and all have a place in the counselling setting for the treatment of varying disorders and anxieties. Cameron (2008) states that in today's busy healthcare workplace there may come stress and it is vital employers identify the need to take care of employee's mental wellbeing just as importantly as an individual's physical health. Counselling no matter which approach to therapy is taken is considered by some healthcare professionals as an intrinsic part of the workplace to ensure a duty of care to</w:t>
      </w:r>
      <w:r w:rsidR="00FA67E9">
        <w:rPr>
          <w:sz w:val="24"/>
          <w:szCs w:val="24"/>
        </w:rPr>
        <w:t xml:space="preserve"> employees</w:t>
      </w:r>
      <w:r w:rsidR="005A7484">
        <w:rPr>
          <w:sz w:val="24"/>
          <w:szCs w:val="24"/>
        </w:rPr>
        <w:t xml:space="preserve"> (Bryant</w:t>
      </w:r>
      <w:r w:rsidR="003764DA">
        <w:rPr>
          <w:sz w:val="24"/>
          <w:szCs w:val="24"/>
        </w:rPr>
        <w:t>-Jeff</w:t>
      </w:r>
      <w:r w:rsidR="008C77BB">
        <w:rPr>
          <w:sz w:val="24"/>
          <w:szCs w:val="24"/>
        </w:rPr>
        <w:t>e</w:t>
      </w:r>
      <w:r w:rsidR="003764DA">
        <w:rPr>
          <w:sz w:val="24"/>
          <w:szCs w:val="24"/>
        </w:rPr>
        <w:t>ries</w:t>
      </w:r>
      <w:r w:rsidR="008A6729">
        <w:rPr>
          <w:sz w:val="24"/>
          <w:szCs w:val="24"/>
        </w:rPr>
        <w:t xml:space="preserve">, 2005). </w:t>
      </w:r>
      <w:r w:rsidRPr="136DAD63">
        <w:rPr>
          <w:sz w:val="24"/>
          <w:szCs w:val="24"/>
        </w:rPr>
        <w:t xml:space="preserve">McCleod and Henderson (2003) </w:t>
      </w:r>
      <w:r w:rsidR="004A05B3">
        <w:rPr>
          <w:sz w:val="24"/>
          <w:szCs w:val="24"/>
        </w:rPr>
        <w:t>are in accordance</w:t>
      </w:r>
      <w:r w:rsidRPr="136DAD63">
        <w:rPr>
          <w:sz w:val="24"/>
          <w:szCs w:val="24"/>
        </w:rPr>
        <w:t xml:space="preserve"> that by taking the stance of promoting counselling </w:t>
      </w:r>
      <w:r w:rsidR="00F823FA">
        <w:rPr>
          <w:sz w:val="24"/>
          <w:szCs w:val="24"/>
        </w:rPr>
        <w:t>for the workforce,</w:t>
      </w:r>
      <w:r w:rsidRPr="136DAD63">
        <w:rPr>
          <w:sz w:val="24"/>
          <w:szCs w:val="24"/>
        </w:rPr>
        <w:t xml:space="preserve"> employers could find stress in the workplace which </w:t>
      </w:r>
      <w:r w:rsidR="00287D32">
        <w:rPr>
          <w:sz w:val="24"/>
          <w:szCs w:val="24"/>
        </w:rPr>
        <w:t>may</w:t>
      </w:r>
      <w:r w:rsidRPr="136DAD63">
        <w:rPr>
          <w:sz w:val="24"/>
          <w:szCs w:val="24"/>
        </w:rPr>
        <w:t xml:space="preserve"> be a contributing factor for sickness and absences from work makes for a more sustainable working environment, indicating a workable solution for staff and employers</w:t>
      </w:r>
      <w:r w:rsidR="00B77E57">
        <w:rPr>
          <w:sz w:val="24"/>
          <w:szCs w:val="24"/>
        </w:rPr>
        <w:t>.</w:t>
      </w:r>
      <w:r w:rsidRPr="136DAD63">
        <w:rPr>
          <w:sz w:val="24"/>
          <w:szCs w:val="24"/>
        </w:rPr>
        <w:t xml:space="preserve"> In the reality of maintaining a healthy work- life balance in today's contemporary workplace</w:t>
      </w:r>
      <w:r w:rsidR="007F3DBF">
        <w:rPr>
          <w:sz w:val="24"/>
          <w:szCs w:val="24"/>
        </w:rPr>
        <w:t>,</w:t>
      </w:r>
      <w:r w:rsidRPr="136DAD63">
        <w:rPr>
          <w:sz w:val="24"/>
          <w:szCs w:val="24"/>
        </w:rPr>
        <w:t xml:space="preserve"> employers seem to understand the benefits of providing counselling for employees is beneficial from an employer standpoint, suggesting  more conducive working situation</w:t>
      </w:r>
      <w:r w:rsidR="00174275">
        <w:rPr>
          <w:sz w:val="24"/>
          <w:szCs w:val="24"/>
        </w:rPr>
        <w:t>s</w:t>
      </w:r>
      <w:r w:rsidRPr="136DAD63">
        <w:rPr>
          <w:sz w:val="24"/>
          <w:szCs w:val="24"/>
        </w:rPr>
        <w:t xml:space="preserve"> for both employer and employee (McLeod, 2010)</w:t>
      </w:r>
      <w:r w:rsidR="00B74960">
        <w:rPr>
          <w:sz w:val="24"/>
          <w:szCs w:val="24"/>
        </w:rPr>
        <w:t>.</w:t>
      </w:r>
    </w:p>
    <w:p w14:paraId="04B6252A" w14:textId="455B7E95" w:rsidR="00207E0F" w:rsidRPr="00712F32" w:rsidRDefault="40F12C26" w:rsidP="40F12C26">
      <w:pPr>
        <w:rPr>
          <w:sz w:val="24"/>
          <w:szCs w:val="24"/>
        </w:rPr>
      </w:pPr>
      <w:r w:rsidRPr="40F12C26">
        <w:rPr>
          <w:b/>
          <w:bCs/>
          <w:sz w:val="40"/>
          <w:szCs w:val="40"/>
        </w:rPr>
        <w:lastRenderedPageBreak/>
        <w:t>References</w:t>
      </w:r>
    </w:p>
    <w:p w14:paraId="1E2A3D19" w14:textId="3A772E1B" w:rsidR="00B17D77" w:rsidRPr="00B17D77" w:rsidRDefault="6A6B082D">
      <w:pPr>
        <w:rPr>
          <w:sz w:val="24"/>
          <w:szCs w:val="24"/>
        </w:rPr>
      </w:pPr>
      <w:r w:rsidRPr="6A6B082D">
        <w:rPr>
          <w:sz w:val="24"/>
          <w:szCs w:val="24"/>
        </w:rPr>
        <w:t>BACP (20</w:t>
      </w:r>
      <w:r w:rsidR="006B45BA">
        <w:rPr>
          <w:sz w:val="24"/>
          <w:szCs w:val="24"/>
        </w:rPr>
        <w:t>18</w:t>
      </w:r>
      <w:r w:rsidRPr="6A6B082D">
        <w:rPr>
          <w:i/>
          <w:iCs/>
          <w:sz w:val="24"/>
          <w:szCs w:val="24"/>
        </w:rPr>
        <w:t>) Ethical Framework Review</w:t>
      </w:r>
      <w:r w:rsidRPr="6A6B082D">
        <w:rPr>
          <w:sz w:val="24"/>
          <w:szCs w:val="24"/>
        </w:rPr>
        <w:t>. Available at:</w:t>
      </w:r>
      <w:r>
        <w:t xml:space="preserve"> </w:t>
      </w:r>
      <w:r w:rsidRPr="6A6B082D">
        <w:rPr>
          <w:sz w:val="24"/>
          <w:szCs w:val="24"/>
        </w:rPr>
        <w:t>https://www.bacp.co.uk/news/news-from-bacp/2018/16-april-2018-ethical-framework-review/ (Accessed 9</w:t>
      </w:r>
      <w:r w:rsidRPr="6A6B082D">
        <w:rPr>
          <w:sz w:val="24"/>
          <w:szCs w:val="24"/>
          <w:vertAlign w:val="superscript"/>
        </w:rPr>
        <w:t>th</w:t>
      </w:r>
      <w:r w:rsidRPr="6A6B082D">
        <w:rPr>
          <w:sz w:val="24"/>
          <w:szCs w:val="24"/>
        </w:rPr>
        <w:t xml:space="preserve"> February 2020).</w:t>
      </w:r>
    </w:p>
    <w:p w14:paraId="40AE6249" w14:textId="49776256" w:rsidR="6A6B082D" w:rsidRDefault="62B0B73F" w:rsidP="6A6B082D">
      <w:pPr>
        <w:rPr>
          <w:sz w:val="24"/>
          <w:szCs w:val="24"/>
        </w:rPr>
      </w:pPr>
      <w:r w:rsidRPr="62B0B73F">
        <w:rPr>
          <w:sz w:val="24"/>
          <w:szCs w:val="24"/>
        </w:rPr>
        <w:t>Baillie, L., Parlett, G. and Huggins,D. (201</w:t>
      </w:r>
      <w:r w:rsidR="000D2B59">
        <w:rPr>
          <w:sz w:val="24"/>
          <w:szCs w:val="24"/>
        </w:rPr>
        <w:t>4</w:t>
      </w:r>
      <w:r w:rsidRPr="62B0B73F">
        <w:rPr>
          <w:sz w:val="24"/>
          <w:szCs w:val="24"/>
        </w:rPr>
        <w:t xml:space="preserve">) Promoting a Patients Right to Dignity. </w:t>
      </w:r>
      <w:r w:rsidRPr="62B0B73F">
        <w:rPr>
          <w:i/>
          <w:iCs/>
          <w:sz w:val="24"/>
          <w:szCs w:val="24"/>
        </w:rPr>
        <w:t>MAG Online</w:t>
      </w:r>
      <w:r w:rsidRPr="62B0B73F">
        <w:rPr>
          <w:sz w:val="24"/>
          <w:szCs w:val="24"/>
        </w:rPr>
        <w:t xml:space="preserve"> </w:t>
      </w:r>
      <w:r w:rsidRPr="62B0B73F">
        <w:rPr>
          <w:i/>
          <w:iCs/>
          <w:sz w:val="24"/>
          <w:szCs w:val="24"/>
        </w:rPr>
        <w:t>Library</w:t>
      </w:r>
      <w:r w:rsidRPr="62B0B73F">
        <w:rPr>
          <w:sz w:val="24"/>
          <w:szCs w:val="24"/>
        </w:rPr>
        <w:t>. 2(1): pp 2053-3306.</w:t>
      </w:r>
    </w:p>
    <w:p w14:paraId="04046326" w14:textId="761284A3" w:rsidR="0067479D" w:rsidRDefault="0067479D" w:rsidP="6A6B082D">
      <w:pPr>
        <w:rPr>
          <w:sz w:val="24"/>
          <w:szCs w:val="24"/>
        </w:rPr>
      </w:pPr>
      <w:r>
        <w:rPr>
          <w:sz w:val="24"/>
          <w:szCs w:val="24"/>
        </w:rPr>
        <w:t>Barkham</w:t>
      </w:r>
      <w:r w:rsidR="00EA3E22">
        <w:rPr>
          <w:sz w:val="24"/>
          <w:szCs w:val="24"/>
        </w:rPr>
        <w:t>, M., Guthrie, E., Hardy, G. E. and Margison, F</w:t>
      </w:r>
      <w:r w:rsidR="00EA3E22" w:rsidRPr="004B4B2E">
        <w:rPr>
          <w:sz w:val="24"/>
          <w:szCs w:val="24"/>
        </w:rPr>
        <w:t>.</w:t>
      </w:r>
      <w:r w:rsidR="0093015B" w:rsidRPr="004B4B2E">
        <w:rPr>
          <w:sz w:val="24"/>
          <w:szCs w:val="24"/>
        </w:rPr>
        <w:t xml:space="preserve"> </w:t>
      </w:r>
      <w:r w:rsidR="004B4B2E" w:rsidRPr="004B4B2E">
        <w:rPr>
          <w:sz w:val="24"/>
          <w:szCs w:val="24"/>
        </w:rPr>
        <w:t>(2017)</w:t>
      </w:r>
      <w:r w:rsidR="00FF7803" w:rsidRPr="0093015B">
        <w:rPr>
          <w:i/>
          <w:iCs/>
          <w:sz w:val="24"/>
          <w:szCs w:val="24"/>
        </w:rPr>
        <w:t xml:space="preserve"> Psychodynamic-Interpersonal</w:t>
      </w:r>
      <w:r w:rsidR="00FF7803">
        <w:rPr>
          <w:sz w:val="24"/>
          <w:szCs w:val="24"/>
        </w:rPr>
        <w:t xml:space="preserve"> </w:t>
      </w:r>
      <w:r w:rsidR="00FF7803" w:rsidRPr="0093015B">
        <w:rPr>
          <w:i/>
          <w:iCs/>
          <w:sz w:val="24"/>
          <w:szCs w:val="24"/>
        </w:rPr>
        <w:t>Therapy.</w:t>
      </w:r>
      <w:r w:rsidR="00882E0B">
        <w:rPr>
          <w:sz w:val="24"/>
          <w:szCs w:val="24"/>
        </w:rPr>
        <w:t xml:space="preserve"> London: </w:t>
      </w:r>
      <w:r w:rsidR="00F44F12">
        <w:rPr>
          <w:sz w:val="24"/>
          <w:szCs w:val="24"/>
        </w:rPr>
        <w:t>SAGE Publications Ltd.</w:t>
      </w:r>
    </w:p>
    <w:p w14:paraId="343F6816" w14:textId="07543543" w:rsidR="62B0B73F" w:rsidRDefault="62B0B73F" w:rsidP="62B0B73F">
      <w:pPr>
        <w:rPr>
          <w:sz w:val="24"/>
          <w:szCs w:val="24"/>
        </w:rPr>
      </w:pPr>
      <w:r w:rsidRPr="62B0B73F">
        <w:rPr>
          <w:sz w:val="24"/>
          <w:szCs w:val="24"/>
        </w:rPr>
        <w:t>Beart, K., Whitehead, G. and Barnard, A. (2011) Working with People. Barnard, A.</w:t>
      </w:r>
      <w:r w:rsidRPr="62B0B73F">
        <w:rPr>
          <w:i/>
          <w:iCs/>
          <w:sz w:val="24"/>
          <w:szCs w:val="24"/>
        </w:rPr>
        <w:t xml:space="preserve"> Key</w:t>
      </w:r>
      <w:r w:rsidRPr="62B0B73F">
        <w:rPr>
          <w:sz w:val="24"/>
          <w:szCs w:val="24"/>
        </w:rPr>
        <w:t xml:space="preserve"> </w:t>
      </w:r>
      <w:r w:rsidRPr="62B0B73F">
        <w:rPr>
          <w:i/>
          <w:iCs/>
          <w:sz w:val="24"/>
          <w:szCs w:val="24"/>
        </w:rPr>
        <w:t>Themes in Health and Social Care</w:t>
      </w:r>
      <w:r w:rsidRPr="62B0B73F">
        <w:rPr>
          <w:sz w:val="24"/>
          <w:szCs w:val="24"/>
        </w:rPr>
        <w:t>. Oxon: Routledge Publishers.</w:t>
      </w:r>
    </w:p>
    <w:p w14:paraId="6BAEA391" w14:textId="25BDA742" w:rsidR="00BF5694" w:rsidRDefault="01B6FB76">
      <w:pPr>
        <w:rPr>
          <w:sz w:val="24"/>
          <w:szCs w:val="24"/>
        </w:rPr>
      </w:pPr>
      <w:r w:rsidRPr="01B6FB76">
        <w:rPr>
          <w:sz w:val="24"/>
          <w:szCs w:val="24"/>
        </w:rPr>
        <w:t>Beck, A. (1979</w:t>
      </w:r>
      <w:r w:rsidRPr="01B6FB76">
        <w:rPr>
          <w:i/>
          <w:iCs/>
          <w:sz w:val="24"/>
          <w:szCs w:val="24"/>
        </w:rPr>
        <w:t>) Cognitive Therapy and Emotional Disorders</w:t>
      </w:r>
      <w:r w:rsidRPr="01B6FB76">
        <w:rPr>
          <w:sz w:val="24"/>
          <w:szCs w:val="24"/>
        </w:rPr>
        <w:t>. England: Penguin Books Ltd.</w:t>
      </w:r>
    </w:p>
    <w:p w14:paraId="77C64AD7" w14:textId="68ECE007" w:rsidR="00C97CBD" w:rsidRDefault="00C97CBD">
      <w:pPr>
        <w:rPr>
          <w:sz w:val="24"/>
          <w:szCs w:val="24"/>
        </w:rPr>
      </w:pPr>
      <w:r>
        <w:rPr>
          <w:sz w:val="24"/>
          <w:szCs w:val="24"/>
        </w:rPr>
        <w:t>Bond</w:t>
      </w:r>
      <w:r w:rsidR="005D4EED">
        <w:rPr>
          <w:sz w:val="24"/>
          <w:szCs w:val="24"/>
        </w:rPr>
        <w:t>, T. and Mitchels, B. (</w:t>
      </w:r>
      <w:r w:rsidR="008810F0">
        <w:rPr>
          <w:sz w:val="24"/>
          <w:szCs w:val="24"/>
        </w:rPr>
        <w:t>2015</w:t>
      </w:r>
      <w:r w:rsidR="008810F0" w:rsidRPr="001C680B">
        <w:rPr>
          <w:i/>
          <w:iCs/>
          <w:sz w:val="24"/>
          <w:szCs w:val="24"/>
        </w:rPr>
        <w:t xml:space="preserve">) </w:t>
      </w:r>
      <w:r w:rsidR="00D73611" w:rsidRPr="001C680B">
        <w:rPr>
          <w:i/>
          <w:iCs/>
          <w:sz w:val="24"/>
          <w:szCs w:val="24"/>
        </w:rPr>
        <w:t>Confidentiality and Record Keeping in Counselling and</w:t>
      </w:r>
      <w:r w:rsidR="00D73611">
        <w:rPr>
          <w:sz w:val="24"/>
          <w:szCs w:val="24"/>
        </w:rPr>
        <w:t xml:space="preserve"> </w:t>
      </w:r>
      <w:r w:rsidR="00D73611" w:rsidRPr="001810FF">
        <w:rPr>
          <w:i/>
          <w:iCs/>
          <w:sz w:val="24"/>
          <w:szCs w:val="24"/>
        </w:rPr>
        <w:t>Psych</w:t>
      </w:r>
      <w:r w:rsidR="00C43FDB" w:rsidRPr="001810FF">
        <w:rPr>
          <w:i/>
          <w:iCs/>
          <w:sz w:val="24"/>
          <w:szCs w:val="24"/>
        </w:rPr>
        <w:t>otherapy.</w:t>
      </w:r>
      <w:r w:rsidR="00C43FDB">
        <w:rPr>
          <w:sz w:val="24"/>
          <w:szCs w:val="24"/>
        </w:rPr>
        <w:t xml:space="preserve"> 2</w:t>
      </w:r>
      <w:r w:rsidR="00C43FDB" w:rsidRPr="00C43FDB">
        <w:rPr>
          <w:sz w:val="24"/>
          <w:szCs w:val="24"/>
          <w:vertAlign w:val="superscript"/>
        </w:rPr>
        <w:t>nd</w:t>
      </w:r>
      <w:r w:rsidR="00C43FDB">
        <w:rPr>
          <w:sz w:val="24"/>
          <w:szCs w:val="24"/>
        </w:rPr>
        <w:t xml:space="preserve"> Edition. </w:t>
      </w:r>
      <w:r w:rsidR="001C680B">
        <w:rPr>
          <w:sz w:val="24"/>
          <w:szCs w:val="24"/>
        </w:rPr>
        <w:t>London: Sage Publications Ltd.</w:t>
      </w:r>
    </w:p>
    <w:p w14:paraId="7ACC42ED" w14:textId="04A14EFF" w:rsidR="00E6610D" w:rsidRDefault="00E6610D">
      <w:pPr>
        <w:rPr>
          <w:sz w:val="24"/>
          <w:szCs w:val="24"/>
        </w:rPr>
      </w:pPr>
      <w:r>
        <w:rPr>
          <w:sz w:val="24"/>
          <w:szCs w:val="24"/>
        </w:rPr>
        <w:t>Bryant-Jeff</w:t>
      </w:r>
      <w:r w:rsidR="00075F10">
        <w:rPr>
          <w:sz w:val="24"/>
          <w:szCs w:val="24"/>
        </w:rPr>
        <w:t>eries,</w:t>
      </w:r>
      <w:r w:rsidR="006D48ED">
        <w:rPr>
          <w:sz w:val="24"/>
          <w:szCs w:val="24"/>
        </w:rPr>
        <w:t xml:space="preserve"> R. (20</w:t>
      </w:r>
      <w:r w:rsidR="00A13086">
        <w:rPr>
          <w:sz w:val="24"/>
          <w:szCs w:val="24"/>
        </w:rPr>
        <w:t xml:space="preserve">05) </w:t>
      </w:r>
      <w:r w:rsidR="008B44FF" w:rsidRPr="008B44FF">
        <w:rPr>
          <w:i/>
          <w:iCs/>
          <w:sz w:val="24"/>
          <w:szCs w:val="24"/>
        </w:rPr>
        <w:t>W</w:t>
      </w:r>
      <w:r w:rsidR="00A13086" w:rsidRPr="008B44FF">
        <w:rPr>
          <w:i/>
          <w:iCs/>
          <w:sz w:val="24"/>
          <w:szCs w:val="24"/>
        </w:rPr>
        <w:t>orkplace Counselling in the</w:t>
      </w:r>
      <w:r w:rsidR="00A13086">
        <w:rPr>
          <w:sz w:val="24"/>
          <w:szCs w:val="24"/>
        </w:rPr>
        <w:t xml:space="preserve"> </w:t>
      </w:r>
      <w:r w:rsidR="00A13086" w:rsidRPr="008B44FF">
        <w:rPr>
          <w:i/>
          <w:iCs/>
          <w:sz w:val="24"/>
          <w:szCs w:val="24"/>
        </w:rPr>
        <w:t>NHS</w:t>
      </w:r>
      <w:r w:rsidR="00B00436" w:rsidRPr="008B44FF">
        <w:rPr>
          <w:i/>
          <w:iCs/>
          <w:sz w:val="24"/>
          <w:szCs w:val="24"/>
        </w:rPr>
        <w:t>. Person-Centred Dialogues.</w:t>
      </w:r>
      <w:r w:rsidR="006C197E">
        <w:rPr>
          <w:sz w:val="24"/>
          <w:szCs w:val="24"/>
        </w:rPr>
        <w:t xml:space="preserve"> London: </w:t>
      </w:r>
      <w:r w:rsidR="00AA37D7">
        <w:rPr>
          <w:sz w:val="24"/>
          <w:szCs w:val="24"/>
        </w:rPr>
        <w:t>CRC Press</w:t>
      </w:r>
      <w:r w:rsidR="008B44FF">
        <w:rPr>
          <w:sz w:val="24"/>
          <w:szCs w:val="24"/>
        </w:rPr>
        <w:t xml:space="preserve"> Taylor and Francis Group.</w:t>
      </w:r>
      <w:r w:rsidR="00A03EB1">
        <w:rPr>
          <w:sz w:val="24"/>
          <w:szCs w:val="24"/>
        </w:rPr>
        <w:t xml:space="preserve"> </w:t>
      </w:r>
    </w:p>
    <w:p w14:paraId="3B602FC7" w14:textId="64FAFE54" w:rsidR="004657A1" w:rsidRDefault="004657A1">
      <w:pPr>
        <w:rPr>
          <w:sz w:val="24"/>
          <w:szCs w:val="24"/>
        </w:rPr>
      </w:pPr>
      <w:r>
        <w:rPr>
          <w:sz w:val="24"/>
          <w:szCs w:val="24"/>
        </w:rPr>
        <w:t xml:space="preserve">Bull, G. (1990) A Case </w:t>
      </w:r>
      <w:r w:rsidR="00240922">
        <w:rPr>
          <w:sz w:val="24"/>
          <w:szCs w:val="24"/>
        </w:rPr>
        <w:t>f</w:t>
      </w:r>
      <w:r>
        <w:rPr>
          <w:sz w:val="24"/>
          <w:szCs w:val="24"/>
        </w:rPr>
        <w:t xml:space="preserve">or </w:t>
      </w:r>
      <w:r w:rsidR="00240922">
        <w:rPr>
          <w:sz w:val="24"/>
          <w:szCs w:val="24"/>
        </w:rPr>
        <w:t>p</w:t>
      </w:r>
      <w:r>
        <w:rPr>
          <w:sz w:val="24"/>
          <w:szCs w:val="24"/>
        </w:rPr>
        <w:t xml:space="preserve">sychodynamic </w:t>
      </w:r>
      <w:r w:rsidR="00240922">
        <w:rPr>
          <w:sz w:val="24"/>
          <w:szCs w:val="24"/>
        </w:rPr>
        <w:t>s</w:t>
      </w:r>
      <w:r>
        <w:rPr>
          <w:sz w:val="24"/>
          <w:szCs w:val="24"/>
        </w:rPr>
        <w:t xml:space="preserve">ocial </w:t>
      </w:r>
      <w:r w:rsidR="00240922">
        <w:rPr>
          <w:sz w:val="24"/>
          <w:szCs w:val="24"/>
        </w:rPr>
        <w:t>w</w:t>
      </w:r>
      <w:r>
        <w:rPr>
          <w:sz w:val="24"/>
          <w:szCs w:val="24"/>
        </w:rPr>
        <w:t>ork</w:t>
      </w:r>
      <w:r w:rsidRPr="00C53342">
        <w:rPr>
          <w:i/>
          <w:iCs/>
          <w:sz w:val="24"/>
          <w:szCs w:val="24"/>
        </w:rPr>
        <w:t>.</w:t>
      </w:r>
      <w:r w:rsidR="00240922" w:rsidRPr="00C53342">
        <w:rPr>
          <w:i/>
          <w:iCs/>
          <w:sz w:val="24"/>
          <w:szCs w:val="24"/>
        </w:rPr>
        <w:t xml:space="preserve"> Journal of social work practice</w:t>
      </w:r>
      <w:r w:rsidR="00240922">
        <w:rPr>
          <w:sz w:val="24"/>
          <w:szCs w:val="24"/>
        </w:rPr>
        <w:t>.</w:t>
      </w:r>
      <w:r w:rsidR="00931EDF">
        <w:rPr>
          <w:sz w:val="24"/>
          <w:szCs w:val="24"/>
        </w:rPr>
        <w:t xml:space="preserve"> 4(3-4):</w:t>
      </w:r>
      <w:r w:rsidR="00C53342">
        <w:rPr>
          <w:sz w:val="24"/>
          <w:szCs w:val="24"/>
        </w:rPr>
        <w:t xml:space="preserve"> pp 96-106.</w:t>
      </w:r>
    </w:p>
    <w:p w14:paraId="422E2386" w14:textId="05D3CDDB" w:rsidR="01B6FB76" w:rsidRDefault="01B6FB76" w:rsidP="01B6FB76">
      <w:pPr>
        <w:rPr>
          <w:sz w:val="24"/>
          <w:szCs w:val="24"/>
        </w:rPr>
      </w:pPr>
      <w:r w:rsidRPr="01B6FB76">
        <w:rPr>
          <w:sz w:val="24"/>
          <w:szCs w:val="24"/>
        </w:rPr>
        <w:t xml:space="preserve">Cameron, H. (2008) </w:t>
      </w:r>
      <w:r w:rsidRPr="01B6FB76">
        <w:rPr>
          <w:i/>
          <w:iCs/>
          <w:sz w:val="24"/>
          <w:szCs w:val="24"/>
        </w:rPr>
        <w:t>The Counselling Interview</w:t>
      </w:r>
      <w:r w:rsidRPr="01B6FB76">
        <w:rPr>
          <w:sz w:val="24"/>
          <w:szCs w:val="24"/>
        </w:rPr>
        <w:t>. Hampshire: Palgrave Macmillan.</w:t>
      </w:r>
    </w:p>
    <w:p w14:paraId="3BAE67B7" w14:textId="08AF9B5D" w:rsidR="47484ABA" w:rsidRDefault="47484ABA" w:rsidP="47484ABA">
      <w:pPr>
        <w:rPr>
          <w:sz w:val="24"/>
          <w:szCs w:val="24"/>
        </w:rPr>
      </w:pPr>
      <w:r w:rsidRPr="47484ABA">
        <w:rPr>
          <w:sz w:val="24"/>
          <w:szCs w:val="24"/>
        </w:rPr>
        <w:t>Carroll, M. (1996)</w:t>
      </w:r>
      <w:r w:rsidRPr="47484ABA">
        <w:rPr>
          <w:i/>
          <w:iCs/>
          <w:sz w:val="24"/>
          <w:szCs w:val="24"/>
        </w:rPr>
        <w:t xml:space="preserve"> Workplace Counselling: A Systematic Approach to Employee Care.</w:t>
      </w:r>
      <w:r w:rsidRPr="47484ABA">
        <w:rPr>
          <w:sz w:val="24"/>
          <w:szCs w:val="24"/>
        </w:rPr>
        <w:t xml:space="preserve"> London: Sage Publishers Ltd. </w:t>
      </w:r>
    </w:p>
    <w:p w14:paraId="53E7E5AC" w14:textId="28A594BC" w:rsidR="00C7529B" w:rsidRDefault="00C7529B" w:rsidP="47484ABA">
      <w:pPr>
        <w:rPr>
          <w:sz w:val="24"/>
          <w:szCs w:val="24"/>
        </w:rPr>
      </w:pPr>
      <w:r>
        <w:rPr>
          <w:sz w:val="24"/>
          <w:szCs w:val="24"/>
        </w:rPr>
        <w:t>Cherry,</w:t>
      </w:r>
      <w:r w:rsidR="00B30ED2">
        <w:rPr>
          <w:sz w:val="24"/>
          <w:szCs w:val="24"/>
        </w:rPr>
        <w:t xml:space="preserve"> K. (2019)</w:t>
      </w:r>
      <w:r w:rsidR="00CD69CD">
        <w:rPr>
          <w:sz w:val="24"/>
          <w:szCs w:val="24"/>
        </w:rPr>
        <w:t xml:space="preserve"> </w:t>
      </w:r>
      <w:r w:rsidR="00CD69CD" w:rsidRPr="004D0164">
        <w:rPr>
          <w:i/>
          <w:iCs/>
          <w:sz w:val="24"/>
          <w:szCs w:val="24"/>
        </w:rPr>
        <w:t>Understanding the uncon</w:t>
      </w:r>
      <w:r w:rsidR="00FC47C2" w:rsidRPr="004D0164">
        <w:rPr>
          <w:i/>
          <w:iCs/>
          <w:sz w:val="24"/>
          <w:szCs w:val="24"/>
        </w:rPr>
        <w:t>scious: Freud</w:t>
      </w:r>
      <w:r w:rsidR="00BD4D2E" w:rsidRPr="004D0164">
        <w:rPr>
          <w:i/>
          <w:iCs/>
          <w:sz w:val="24"/>
          <w:szCs w:val="24"/>
        </w:rPr>
        <w:t xml:space="preserve">’s </w:t>
      </w:r>
      <w:r w:rsidR="0076613C" w:rsidRPr="004D0164">
        <w:rPr>
          <w:i/>
          <w:iCs/>
          <w:sz w:val="24"/>
          <w:szCs w:val="24"/>
        </w:rPr>
        <w:t>Conceptualization</w:t>
      </w:r>
      <w:r w:rsidR="00BD4D2E" w:rsidRPr="004D0164">
        <w:rPr>
          <w:i/>
          <w:iCs/>
          <w:sz w:val="24"/>
          <w:szCs w:val="24"/>
        </w:rPr>
        <w:t xml:space="preserve"> of the</w:t>
      </w:r>
      <w:r w:rsidR="00BD4D2E">
        <w:rPr>
          <w:sz w:val="24"/>
          <w:szCs w:val="24"/>
        </w:rPr>
        <w:t xml:space="preserve"> </w:t>
      </w:r>
      <w:r w:rsidR="00BD4D2E" w:rsidRPr="004D0164">
        <w:rPr>
          <w:i/>
          <w:iCs/>
          <w:sz w:val="24"/>
          <w:szCs w:val="24"/>
        </w:rPr>
        <w:t>Unconscious</w:t>
      </w:r>
      <w:r w:rsidR="00DB3393" w:rsidRPr="004D0164">
        <w:rPr>
          <w:i/>
          <w:iCs/>
          <w:sz w:val="24"/>
          <w:szCs w:val="24"/>
        </w:rPr>
        <w:t>.</w:t>
      </w:r>
      <w:r w:rsidR="00335C50">
        <w:rPr>
          <w:sz w:val="24"/>
          <w:szCs w:val="24"/>
        </w:rPr>
        <w:t xml:space="preserve"> Available at:</w:t>
      </w:r>
      <w:r w:rsidR="002C02B0" w:rsidRPr="002C02B0">
        <w:t xml:space="preserve"> </w:t>
      </w:r>
      <w:r w:rsidR="002C02B0" w:rsidRPr="004D0164">
        <w:rPr>
          <w:sz w:val="24"/>
          <w:szCs w:val="24"/>
        </w:rPr>
        <w:t>https://www.verywellmind.com/what-is-the-unconscious-2796004</w:t>
      </w:r>
      <w:r w:rsidR="002C02B0">
        <w:rPr>
          <w:sz w:val="24"/>
          <w:szCs w:val="24"/>
        </w:rPr>
        <w:t xml:space="preserve"> (Accessed 7th </w:t>
      </w:r>
      <w:r w:rsidR="00BD0FF8">
        <w:rPr>
          <w:sz w:val="24"/>
          <w:szCs w:val="24"/>
        </w:rPr>
        <w:t>March 2020).</w:t>
      </w:r>
    </w:p>
    <w:p w14:paraId="6160A789" w14:textId="579AAD1F" w:rsidR="009A0284" w:rsidRDefault="009A0284">
      <w:pPr>
        <w:rPr>
          <w:sz w:val="24"/>
          <w:szCs w:val="24"/>
        </w:rPr>
      </w:pPr>
      <w:r>
        <w:rPr>
          <w:sz w:val="24"/>
          <w:szCs w:val="24"/>
        </w:rPr>
        <w:t>Childs</w:t>
      </w:r>
      <w:r w:rsidR="005F4444">
        <w:rPr>
          <w:sz w:val="24"/>
          <w:szCs w:val="24"/>
        </w:rPr>
        <w:t>, D. (2007</w:t>
      </w:r>
      <w:r w:rsidR="005F4444" w:rsidRPr="00234456">
        <w:rPr>
          <w:i/>
          <w:iCs/>
          <w:sz w:val="24"/>
          <w:szCs w:val="24"/>
        </w:rPr>
        <w:t>) Psychology and the Teacher</w:t>
      </w:r>
      <w:r w:rsidR="005F4444">
        <w:rPr>
          <w:sz w:val="24"/>
          <w:szCs w:val="24"/>
        </w:rPr>
        <w:t>.</w:t>
      </w:r>
      <w:r w:rsidR="009E0B21">
        <w:rPr>
          <w:sz w:val="24"/>
          <w:szCs w:val="24"/>
        </w:rPr>
        <w:t xml:space="preserve"> 8</w:t>
      </w:r>
      <w:r w:rsidR="009E0B21" w:rsidRPr="009E0B21">
        <w:rPr>
          <w:sz w:val="24"/>
          <w:szCs w:val="24"/>
          <w:vertAlign w:val="superscript"/>
        </w:rPr>
        <w:t>th</w:t>
      </w:r>
      <w:r w:rsidR="009E0B21">
        <w:rPr>
          <w:sz w:val="24"/>
          <w:szCs w:val="24"/>
        </w:rPr>
        <w:t xml:space="preserve"> Edition.</w:t>
      </w:r>
      <w:r w:rsidR="00941F29">
        <w:rPr>
          <w:sz w:val="24"/>
          <w:szCs w:val="24"/>
        </w:rPr>
        <w:t xml:space="preserve"> London. Contin</w:t>
      </w:r>
      <w:r w:rsidR="00C82C77">
        <w:rPr>
          <w:sz w:val="24"/>
          <w:szCs w:val="24"/>
        </w:rPr>
        <w:t>uum International Publish</w:t>
      </w:r>
      <w:r w:rsidR="00234456">
        <w:rPr>
          <w:sz w:val="24"/>
          <w:szCs w:val="24"/>
        </w:rPr>
        <w:t>ing Group.</w:t>
      </w:r>
    </w:p>
    <w:p w14:paraId="4CED6E5A" w14:textId="6CD6C5B5" w:rsidR="004F368F" w:rsidRDefault="47484ABA">
      <w:pPr>
        <w:rPr>
          <w:sz w:val="24"/>
          <w:szCs w:val="24"/>
        </w:rPr>
      </w:pPr>
      <w:r w:rsidRPr="47484ABA">
        <w:rPr>
          <w:sz w:val="24"/>
          <w:szCs w:val="24"/>
        </w:rPr>
        <w:t>Cloninger, C. R. and Cloninger, K, M. (2011) Person-centred Therapeutics</w:t>
      </w:r>
      <w:r w:rsidRPr="47484ABA">
        <w:rPr>
          <w:i/>
          <w:iCs/>
          <w:sz w:val="24"/>
          <w:szCs w:val="24"/>
        </w:rPr>
        <w:t>. International</w:t>
      </w:r>
      <w:r w:rsidRPr="47484ABA">
        <w:rPr>
          <w:sz w:val="24"/>
          <w:szCs w:val="24"/>
        </w:rPr>
        <w:t xml:space="preserve"> </w:t>
      </w:r>
      <w:r w:rsidRPr="47484ABA">
        <w:rPr>
          <w:i/>
          <w:iCs/>
          <w:sz w:val="24"/>
          <w:szCs w:val="24"/>
        </w:rPr>
        <w:t>Journal of Person-centred Medicine</w:t>
      </w:r>
      <w:r w:rsidRPr="47484ABA">
        <w:rPr>
          <w:sz w:val="24"/>
          <w:szCs w:val="24"/>
        </w:rPr>
        <w:t>. 1(1): pp 43-52.</w:t>
      </w:r>
    </w:p>
    <w:p w14:paraId="080D2902" w14:textId="5DD6CAFB" w:rsidR="47484ABA" w:rsidRDefault="15052ABA" w:rsidP="47484ABA">
      <w:pPr>
        <w:rPr>
          <w:sz w:val="24"/>
          <w:szCs w:val="24"/>
        </w:rPr>
      </w:pPr>
      <w:r w:rsidRPr="15052ABA">
        <w:rPr>
          <w:sz w:val="24"/>
          <w:szCs w:val="24"/>
        </w:rPr>
        <w:t>Col</w:t>
      </w:r>
      <w:r w:rsidR="005A6E30">
        <w:rPr>
          <w:sz w:val="24"/>
          <w:szCs w:val="24"/>
        </w:rPr>
        <w:t>es,</w:t>
      </w:r>
      <w:r w:rsidRPr="15052ABA">
        <w:rPr>
          <w:sz w:val="24"/>
          <w:szCs w:val="24"/>
        </w:rPr>
        <w:t xml:space="preserve"> A. 2003)</w:t>
      </w:r>
      <w:r w:rsidRPr="15052ABA">
        <w:rPr>
          <w:i/>
          <w:iCs/>
          <w:sz w:val="24"/>
          <w:szCs w:val="24"/>
        </w:rPr>
        <w:t xml:space="preserve"> Counselling in the Workplace</w:t>
      </w:r>
      <w:r w:rsidRPr="15052ABA">
        <w:rPr>
          <w:sz w:val="24"/>
          <w:szCs w:val="24"/>
        </w:rPr>
        <w:t>. England: Open University Press.</w:t>
      </w:r>
    </w:p>
    <w:p w14:paraId="64294F10" w14:textId="456A7ED0" w:rsidR="15052ABA" w:rsidRDefault="15052ABA" w:rsidP="15052ABA">
      <w:pPr>
        <w:rPr>
          <w:sz w:val="24"/>
          <w:szCs w:val="24"/>
        </w:rPr>
      </w:pPr>
      <w:r w:rsidRPr="15052ABA">
        <w:rPr>
          <w:sz w:val="24"/>
          <w:szCs w:val="24"/>
        </w:rPr>
        <w:t xml:space="preserve">Cooper, G. F. (2007) Ethical Issues in Counselling and Psychotherapy: The Background. </w:t>
      </w:r>
      <w:r w:rsidRPr="15052ABA">
        <w:rPr>
          <w:i/>
          <w:iCs/>
          <w:sz w:val="24"/>
          <w:szCs w:val="24"/>
        </w:rPr>
        <w:t>British Journal of Guidance and Counselling.</w:t>
      </w:r>
      <w:r w:rsidRPr="15052ABA">
        <w:rPr>
          <w:sz w:val="24"/>
          <w:szCs w:val="24"/>
        </w:rPr>
        <w:t xml:space="preserve"> 20(1): pp 1-9.</w:t>
      </w:r>
    </w:p>
    <w:p w14:paraId="066BA57F" w14:textId="7485BDCE" w:rsidR="00A027A7" w:rsidRDefault="40F12C26">
      <w:pPr>
        <w:rPr>
          <w:sz w:val="24"/>
          <w:szCs w:val="24"/>
        </w:rPr>
      </w:pPr>
      <w:r w:rsidRPr="40F12C26">
        <w:rPr>
          <w:sz w:val="24"/>
          <w:szCs w:val="24"/>
        </w:rPr>
        <w:t xml:space="preserve">Cooper, M. and McCloed, J. (2010) Person-centred Therapy: A Pluralistic Perspective. </w:t>
      </w:r>
      <w:r w:rsidRPr="40F12C26">
        <w:rPr>
          <w:i/>
          <w:iCs/>
          <w:sz w:val="24"/>
          <w:szCs w:val="24"/>
        </w:rPr>
        <w:t>Journal of Person-centred and Experiential</w:t>
      </w:r>
      <w:r w:rsidRPr="40F12C26">
        <w:rPr>
          <w:sz w:val="24"/>
          <w:szCs w:val="24"/>
        </w:rPr>
        <w:t xml:space="preserve"> </w:t>
      </w:r>
      <w:r w:rsidRPr="40F12C26">
        <w:rPr>
          <w:i/>
          <w:iCs/>
          <w:sz w:val="24"/>
          <w:szCs w:val="24"/>
        </w:rPr>
        <w:t>Psychotherapies</w:t>
      </w:r>
      <w:r w:rsidRPr="40F12C26">
        <w:rPr>
          <w:sz w:val="24"/>
          <w:szCs w:val="24"/>
        </w:rPr>
        <w:t>. 10(3): pp 210-223.</w:t>
      </w:r>
    </w:p>
    <w:p w14:paraId="2B428203" w14:textId="0723A7D9" w:rsidR="62B0B73F" w:rsidRDefault="40F12C26" w:rsidP="40F12C26">
      <w:pPr>
        <w:rPr>
          <w:sz w:val="24"/>
          <w:szCs w:val="24"/>
        </w:rPr>
      </w:pPr>
      <w:r w:rsidRPr="40F12C26">
        <w:rPr>
          <w:sz w:val="24"/>
          <w:szCs w:val="24"/>
        </w:rPr>
        <w:t xml:space="preserve">Corcos, M. and Jeammet, P. (2001) Eating Disorders: psychodynamic approach and practice. </w:t>
      </w:r>
      <w:r w:rsidRPr="40F12C26">
        <w:rPr>
          <w:i/>
          <w:iCs/>
          <w:sz w:val="24"/>
          <w:szCs w:val="24"/>
        </w:rPr>
        <w:t>Biomedicine and Pharmacotherapy</w:t>
      </w:r>
      <w:r w:rsidRPr="40F12C26">
        <w:rPr>
          <w:sz w:val="24"/>
          <w:szCs w:val="24"/>
        </w:rPr>
        <w:t>. 55(8): pp 479-488.</w:t>
      </w:r>
    </w:p>
    <w:p w14:paraId="459AFC83" w14:textId="6DC81DF3" w:rsidR="00C045A5" w:rsidRDefault="00521252" w:rsidP="40F12C26">
      <w:pPr>
        <w:rPr>
          <w:sz w:val="24"/>
          <w:szCs w:val="24"/>
        </w:rPr>
      </w:pPr>
      <w:r>
        <w:rPr>
          <w:sz w:val="24"/>
          <w:szCs w:val="24"/>
        </w:rPr>
        <w:lastRenderedPageBreak/>
        <w:t xml:space="preserve">DeRubeis, R. J., Siegle, G. J. and Hollon, S. D. (2008) Cognitive </w:t>
      </w:r>
      <w:r w:rsidR="009F10BB">
        <w:rPr>
          <w:sz w:val="24"/>
          <w:szCs w:val="24"/>
        </w:rPr>
        <w:t>therapy</w:t>
      </w:r>
      <w:r>
        <w:rPr>
          <w:sz w:val="24"/>
          <w:szCs w:val="24"/>
        </w:rPr>
        <w:t xml:space="preserve"> versus medication for depression</w:t>
      </w:r>
      <w:r w:rsidR="00466963">
        <w:rPr>
          <w:sz w:val="24"/>
          <w:szCs w:val="24"/>
        </w:rPr>
        <w:t>:</w:t>
      </w:r>
      <w:r w:rsidR="00414F2B">
        <w:rPr>
          <w:sz w:val="24"/>
          <w:szCs w:val="24"/>
        </w:rPr>
        <w:t xml:space="preserve"> Treatment outcomes and</w:t>
      </w:r>
      <w:r w:rsidR="00AD70F3">
        <w:rPr>
          <w:sz w:val="24"/>
          <w:szCs w:val="24"/>
        </w:rPr>
        <w:t xml:space="preserve"> neural mechanisms</w:t>
      </w:r>
      <w:r w:rsidR="00AD70F3" w:rsidRPr="00E05F7F">
        <w:rPr>
          <w:i/>
          <w:iCs/>
          <w:sz w:val="24"/>
          <w:szCs w:val="24"/>
        </w:rPr>
        <w:t>.</w:t>
      </w:r>
      <w:r w:rsidR="00F74EE6" w:rsidRPr="00E05F7F">
        <w:rPr>
          <w:i/>
          <w:iCs/>
          <w:sz w:val="24"/>
          <w:szCs w:val="24"/>
        </w:rPr>
        <w:t xml:space="preserve"> US National Library of Medicine</w:t>
      </w:r>
      <w:r w:rsidR="00F74EE6">
        <w:rPr>
          <w:sz w:val="24"/>
          <w:szCs w:val="24"/>
        </w:rPr>
        <w:t xml:space="preserve"> </w:t>
      </w:r>
      <w:r w:rsidR="00F74EE6" w:rsidRPr="00E05F7F">
        <w:rPr>
          <w:i/>
          <w:iCs/>
          <w:sz w:val="24"/>
          <w:szCs w:val="24"/>
        </w:rPr>
        <w:t>National Institute of Health</w:t>
      </w:r>
      <w:r w:rsidR="00E05F7F">
        <w:rPr>
          <w:sz w:val="24"/>
          <w:szCs w:val="24"/>
        </w:rPr>
        <w:t>.</w:t>
      </w:r>
      <w:r w:rsidR="00AD70F3">
        <w:rPr>
          <w:sz w:val="24"/>
          <w:szCs w:val="24"/>
        </w:rPr>
        <w:t xml:space="preserve"> 9(10): pp 788-796.</w:t>
      </w:r>
    </w:p>
    <w:p w14:paraId="2CEFA4C4" w14:textId="6BA38D1A" w:rsidR="003672DD" w:rsidRDefault="003672DD" w:rsidP="003672DD">
      <w:pPr>
        <w:rPr>
          <w:sz w:val="24"/>
          <w:szCs w:val="24"/>
        </w:rPr>
      </w:pPr>
      <w:r w:rsidRPr="003672DD">
        <w:rPr>
          <w:sz w:val="24"/>
          <w:szCs w:val="24"/>
        </w:rPr>
        <w:t>De Sousa, A. (2014</w:t>
      </w:r>
      <w:r w:rsidRPr="003672DD">
        <w:rPr>
          <w:i/>
          <w:iCs/>
          <w:sz w:val="24"/>
          <w:szCs w:val="24"/>
        </w:rPr>
        <w:t>) Client Centred Therapy</w:t>
      </w:r>
      <w:r w:rsidRPr="003672DD">
        <w:rPr>
          <w:sz w:val="24"/>
          <w:szCs w:val="24"/>
        </w:rPr>
        <w:t>. ResearchGate. 4(2): issn- 2249- 555x</w:t>
      </w:r>
    </w:p>
    <w:p w14:paraId="7C690804" w14:textId="4C0291DF" w:rsidR="00E1511F" w:rsidRDefault="00E1511F" w:rsidP="003672DD">
      <w:pPr>
        <w:rPr>
          <w:sz w:val="24"/>
          <w:szCs w:val="24"/>
        </w:rPr>
      </w:pPr>
      <w:r>
        <w:rPr>
          <w:sz w:val="24"/>
          <w:szCs w:val="24"/>
        </w:rPr>
        <w:t xml:space="preserve">Duarte, M. E. </w:t>
      </w:r>
      <w:r w:rsidR="00351690">
        <w:rPr>
          <w:sz w:val="24"/>
          <w:szCs w:val="24"/>
        </w:rPr>
        <w:t>(2015) Counselling and wel</w:t>
      </w:r>
      <w:r w:rsidR="00A10FD6">
        <w:rPr>
          <w:sz w:val="24"/>
          <w:szCs w:val="24"/>
        </w:rPr>
        <w:t>l-being:</w:t>
      </w:r>
      <w:r w:rsidR="00EE22C0">
        <w:rPr>
          <w:sz w:val="24"/>
          <w:szCs w:val="24"/>
        </w:rPr>
        <w:t xml:space="preserve"> On the road to realities</w:t>
      </w:r>
      <w:r w:rsidR="00EE22C0" w:rsidRPr="00B44C93">
        <w:rPr>
          <w:i/>
          <w:iCs/>
          <w:sz w:val="24"/>
          <w:szCs w:val="24"/>
        </w:rPr>
        <w:t>.</w:t>
      </w:r>
      <w:r w:rsidR="00A10FD6" w:rsidRPr="00B44C93">
        <w:rPr>
          <w:i/>
          <w:iCs/>
          <w:sz w:val="24"/>
          <w:szCs w:val="24"/>
        </w:rPr>
        <w:t xml:space="preserve"> British Journal of</w:t>
      </w:r>
      <w:r w:rsidR="00A10FD6">
        <w:rPr>
          <w:sz w:val="24"/>
          <w:szCs w:val="24"/>
        </w:rPr>
        <w:t xml:space="preserve"> </w:t>
      </w:r>
      <w:r w:rsidR="00A10FD6" w:rsidRPr="00B44C93">
        <w:rPr>
          <w:i/>
          <w:iCs/>
          <w:sz w:val="24"/>
          <w:szCs w:val="24"/>
        </w:rPr>
        <w:t>Counselling and Guidance</w:t>
      </w:r>
      <w:r w:rsidR="00A10FD6">
        <w:rPr>
          <w:sz w:val="24"/>
          <w:szCs w:val="24"/>
        </w:rPr>
        <w:t>. 45(5): pp</w:t>
      </w:r>
      <w:r w:rsidR="00B44C93">
        <w:rPr>
          <w:sz w:val="24"/>
          <w:szCs w:val="24"/>
        </w:rPr>
        <w:t xml:space="preserve"> 508-518.</w:t>
      </w:r>
    </w:p>
    <w:p w14:paraId="19A306C2" w14:textId="3B4DB6F4" w:rsidR="00061DA0" w:rsidRPr="003672DD" w:rsidRDefault="00061DA0" w:rsidP="003672DD">
      <w:pPr>
        <w:rPr>
          <w:sz w:val="24"/>
          <w:szCs w:val="24"/>
        </w:rPr>
      </w:pPr>
      <w:r>
        <w:rPr>
          <w:sz w:val="24"/>
          <w:szCs w:val="24"/>
        </w:rPr>
        <w:t>Fazio</w:t>
      </w:r>
      <w:r w:rsidR="00E25BFD">
        <w:rPr>
          <w:sz w:val="24"/>
          <w:szCs w:val="24"/>
        </w:rPr>
        <w:t xml:space="preserve">, S., </w:t>
      </w:r>
      <w:r w:rsidR="00256DBC">
        <w:rPr>
          <w:sz w:val="24"/>
          <w:szCs w:val="24"/>
        </w:rPr>
        <w:t>Pace, D., Flinner, J</w:t>
      </w:r>
      <w:r w:rsidR="00307873">
        <w:rPr>
          <w:sz w:val="24"/>
          <w:szCs w:val="24"/>
        </w:rPr>
        <w:t>.</w:t>
      </w:r>
      <w:r w:rsidR="000D1137">
        <w:rPr>
          <w:sz w:val="24"/>
          <w:szCs w:val="24"/>
        </w:rPr>
        <w:t xml:space="preserve"> and Kallmyer, B. (</w:t>
      </w:r>
      <w:r w:rsidR="00BB5A55">
        <w:rPr>
          <w:sz w:val="24"/>
          <w:szCs w:val="24"/>
        </w:rPr>
        <w:t>2018) The Fundamentals of Person-centred Care</w:t>
      </w:r>
      <w:r w:rsidR="00096ADD">
        <w:rPr>
          <w:sz w:val="24"/>
          <w:szCs w:val="24"/>
        </w:rPr>
        <w:t xml:space="preserve"> for Individuals with Dementia. </w:t>
      </w:r>
      <w:r w:rsidR="00392363" w:rsidRPr="00156F4C">
        <w:rPr>
          <w:i/>
          <w:iCs/>
          <w:sz w:val="24"/>
          <w:szCs w:val="24"/>
        </w:rPr>
        <w:t>The Gerontological Society of America</w:t>
      </w:r>
      <w:r w:rsidR="00392363">
        <w:rPr>
          <w:sz w:val="24"/>
          <w:szCs w:val="24"/>
        </w:rPr>
        <w:t>.</w:t>
      </w:r>
      <w:r w:rsidR="00156F4C">
        <w:rPr>
          <w:sz w:val="24"/>
          <w:szCs w:val="24"/>
        </w:rPr>
        <w:t xml:space="preserve"> 58(1): pp s10-s19.</w:t>
      </w:r>
    </w:p>
    <w:p w14:paraId="49CF6EDD" w14:textId="1F2985C5" w:rsidR="00BE1446" w:rsidRPr="00D7482E" w:rsidRDefault="39AE26FC">
      <w:pPr>
        <w:rPr>
          <w:sz w:val="24"/>
          <w:szCs w:val="24"/>
        </w:rPr>
      </w:pPr>
      <w:r w:rsidRPr="39AE26FC">
        <w:rPr>
          <w:sz w:val="24"/>
          <w:szCs w:val="24"/>
        </w:rPr>
        <w:t xml:space="preserve">Fenn, K. and Byme, M. (2013) The key principals of cognitive behavioural therapy. </w:t>
      </w:r>
      <w:r w:rsidRPr="39AE26FC">
        <w:rPr>
          <w:i/>
          <w:iCs/>
          <w:sz w:val="24"/>
          <w:szCs w:val="24"/>
        </w:rPr>
        <w:t>Journal of</w:t>
      </w:r>
      <w:r w:rsidRPr="39AE26FC">
        <w:rPr>
          <w:sz w:val="24"/>
          <w:szCs w:val="24"/>
        </w:rPr>
        <w:t xml:space="preserve"> </w:t>
      </w:r>
      <w:r w:rsidRPr="39AE26FC">
        <w:rPr>
          <w:i/>
          <w:iCs/>
          <w:sz w:val="24"/>
          <w:szCs w:val="24"/>
        </w:rPr>
        <w:t>Royal College of General Practitioners</w:t>
      </w:r>
      <w:r w:rsidRPr="39AE26FC">
        <w:rPr>
          <w:sz w:val="24"/>
          <w:szCs w:val="24"/>
        </w:rPr>
        <w:t>. 6(9): pp 548-549.</w:t>
      </w:r>
    </w:p>
    <w:p w14:paraId="1C92DA27" w14:textId="5D170ECC" w:rsidR="004E6E1F" w:rsidRDefault="39AE26FC">
      <w:pPr>
        <w:rPr>
          <w:sz w:val="24"/>
          <w:szCs w:val="24"/>
        </w:rPr>
      </w:pPr>
      <w:r w:rsidRPr="39AE26FC">
        <w:rPr>
          <w:sz w:val="24"/>
          <w:szCs w:val="24"/>
        </w:rPr>
        <w:t>Fonagy, P. (2015) The Effectiveness of Psychodynamic Psychotherapies: an update.</w:t>
      </w:r>
      <w:r w:rsidRPr="39AE26FC">
        <w:rPr>
          <w:i/>
          <w:iCs/>
          <w:sz w:val="24"/>
          <w:szCs w:val="24"/>
        </w:rPr>
        <w:t xml:space="preserve"> Journal</w:t>
      </w:r>
      <w:r w:rsidRPr="39AE26FC">
        <w:rPr>
          <w:sz w:val="24"/>
          <w:szCs w:val="24"/>
        </w:rPr>
        <w:t xml:space="preserve"> </w:t>
      </w:r>
      <w:r w:rsidRPr="39AE26FC">
        <w:rPr>
          <w:i/>
          <w:iCs/>
          <w:sz w:val="24"/>
          <w:szCs w:val="24"/>
        </w:rPr>
        <w:t>of the world psychiatric association.</w:t>
      </w:r>
      <w:r w:rsidRPr="39AE26FC">
        <w:rPr>
          <w:sz w:val="24"/>
          <w:szCs w:val="24"/>
        </w:rPr>
        <w:t xml:space="preserve"> 4(2): pp 137-150.</w:t>
      </w:r>
    </w:p>
    <w:p w14:paraId="11D7D5D4" w14:textId="2F58EA2B" w:rsidR="00761A42" w:rsidRDefault="00761A42">
      <w:pPr>
        <w:rPr>
          <w:sz w:val="24"/>
          <w:szCs w:val="24"/>
        </w:rPr>
      </w:pPr>
      <w:r>
        <w:rPr>
          <w:sz w:val="24"/>
          <w:szCs w:val="24"/>
        </w:rPr>
        <w:t>Gabbard, G. O. (2004) Sigmund Freud</w:t>
      </w:r>
      <w:r w:rsidR="00275303">
        <w:rPr>
          <w:sz w:val="24"/>
          <w:szCs w:val="24"/>
        </w:rPr>
        <w:t>, 1856-1939.</w:t>
      </w:r>
      <w:r w:rsidR="000525EB">
        <w:rPr>
          <w:sz w:val="24"/>
          <w:szCs w:val="24"/>
        </w:rPr>
        <w:t xml:space="preserve"> </w:t>
      </w:r>
      <w:r w:rsidR="000525EB" w:rsidRPr="00CD335A">
        <w:rPr>
          <w:i/>
          <w:iCs/>
          <w:sz w:val="24"/>
          <w:szCs w:val="24"/>
        </w:rPr>
        <w:t>The American Journal</w:t>
      </w:r>
      <w:r w:rsidR="000525EB">
        <w:rPr>
          <w:sz w:val="24"/>
          <w:szCs w:val="24"/>
        </w:rPr>
        <w:t xml:space="preserve"> </w:t>
      </w:r>
      <w:r w:rsidR="000525EB" w:rsidRPr="00CD335A">
        <w:rPr>
          <w:i/>
          <w:iCs/>
          <w:sz w:val="24"/>
          <w:szCs w:val="24"/>
        </w:rPr>
        <w:t>of Psychiatry</w:t>
      </w:r>
      <w:r w:rsidR="00CD335A" w:rsidRPr="00CD335A">
        <w:rPr>
          <w:i/>
          <w:iCs/>
          <w:sz w:val="24"/>
          <w:szCs w:val="24"/>
        </w:rPr>
        <w:t>.</w:t>
      </w:r>
      <w:r w:rsidR="00CD335A">
        <w:rPr>
          <w:sz w:val="24"/>
          <w:szCs w:val="24"/>
        </w:rPr>
        <w:t xml:space="preserve"> 161(2): pp 232-232.</w:t>
      </w:r>
    </w:p>
    <w:p w14:paraId="75CBE65D" w14:textId="70D7F17D" w:rsidR="00BF007C" w:rsidRDefault="00BF007C">
      <w:pPr>
        <w:rPr>
          <w:sz w:val="24"/>
          <w:szCs w:val="24"/>
        </w:rPr>
      </w:pPr>
      <w:r>
        <w:rPr>
          <w:sz w:val="24"/>
          <w:szCs w:val="24"/>
        </w:rPr>
        <w:t>Heiniger,</w:t>
      </w:r>
      <w:r w:rsidR="004577C9">
        <w:rPr>
          <w:sz w:val="24"/>
          <w:szCs w:val="24"/>
        </w:rPr>
        <w:t xml:space="preserve"> L. E</w:t>
      </w:r>
      <w:r w:rsidR="006478D7">
        <w:rPr>
          <w:sz w:val="24"/>
          <w:szCs w:val="24"/>
        </w:rPr>
        <w:t>., Clark, G. I. and Egan, S. J. (2017) Perceptions of Socratic and non</w:t>
      </w:r>
      <w:r w:rsidR="00FD10D0">
        <w:rPr>
          <w:sz w:val="24"/>
          <w:szCs w:val="24"/>
        </w:rPr>
        <w:t xml:space="preserve">-Socratic </w:t>
      </w:r>
      <w:r w:rsidR="00BA05A4">
        <w:rPr>
          <w:sz w:val="24"/>
          <w:szCs w:val="24"/>
        </w:rPr>
        <w:t>presentation</w:t>
      </w:r>
      <w:r w:rsidR="002F4711">
        <w:rPr>
          <w:sz w:val="24"/>
          <w:szCs w:val="24"/>
        </w:rPr>
        <w:t xml:space="preserve"> of information of cognitive behavioural therapy</w:t>
      </w:r>
      <w:r w:rsidR="002F4711" w:rsidRPr="00A0297E">
        <w:rPr>
          <w:i/>
          <w:iCs/>
          <w:sz w:val="24"/>
          <w:szCs w:val="24"/>
        </w:rPr>
        <w:t>.</w:t>
      </w:r>
      <w:r w:rsidR="00D24F76" w:rsidRPr="00A0297E">
        <w:rPr>
          <w:i/>
          <w:iCs/>
          <w:sz w:val="24"/>
          <w:szCs w:val="24"/>
        </w:rPr>
        <w:t xml:space="preserve"> Journal of Behavioural</w:t>
      </w:r>
      <w:r w:rsidR="00D24F76">
        <w:rPr>
          <w:sz w:val="24"/>
          <w:szCs w:val="24"/>
        </w:rPr>
        <w:t xml:space="preserve"> </w:t>
      </w:r>
      <w:r w:rsidR="00D24F76" w:rsidRPr="00A0297E">
        <w:rPr>
          <w:i/>
          <w:iCs/>
          <w:sz w:val="24"/>
          <w:szCs w:val="24"/>
        </w:rPr>
        <w:t xml:space="preserve">Therapy and </w:t>
      </w:r>
      <w:r w:rsidR="00AC62F9" w:rsidRPr="00A0297E">
        <w:rPr>
          <w:i/>
          <w:iCs/>
          <w:sz w:val="24"/>
          <w:szCs w:val="24"/>
        </w:rPr>
        <w:t>Experimental Psychiatry</w:t>
      </w:r>
      <w:r w:rsidR="00A0297E">
        <w:rPr>
          <w:sz w:val="24"/>
          <w:szCs w:val="24"/>
        </w:rPr>
        <w:t>.</w:t>
      </w:r>
      <w:r w:rsidR="00E76F08">
        <w:rPr>
          <w:sz w:val="24"/>
          <w:szCs w:val="24"/>
        </w:rPr>
        <w:t xml:space="preserve"> 58</w:t>
      </w:r>
      <w:r w:rsidR="00A7730E">
        <w:rPr>
          <w:sz w:val="24"/>
          <w:szCs w:val="24"/>
        </w:rPr>
        <w:t>: pp 106-113.</w:t>
      </w:r>
    </w:p>
    <w:p w14:paraId="2D925365" w14:textId="5DD07D6F" w:rsidR="009903E5" w:rsidRDefault="62B0B73F" w:rsidP="62B0B73F">
      <w:pPr>
        <w:rPr>
          <w:sz w:val="24"/>
          <w:szCs w:val="24"/>
        </w:rPr>
      </w:pPr>
      <w:r w:rsidRPr="62B0B73F">
        <w:rPr>
          <w:sz w:val="24"/>
          <w:szCs w:val="24"/>
        </w:rPr>
        <w:t>Hoffman, S. G., Asnaani, A., Vonk, I. J. J., Sawyer, A. T. and Fang, A. (2013) The Efficacy of Cognitive Behavioural Therapy: A Review of Meta-Analysis</w:t>
      </w:r>
      <w:r w:rsidRPr="62B0B73F">
        <w:rPr>
          <w:i/>
          <w:iCs/>
          <w:sz w:val="24"/>
          <w:szCs w:val="24"/>
        </w:rPr>
        <w:t>. Journal of Cognitive Therapy</w:t>
      </w:r>
      <w:r w:rsidRPr="62B0B73F">
        <w:rPr>
          <w:sz w:val="24"/>
          <w:szCs w:val="24"/>
        </w:rPr>
        <w:t xml:space="preserve"> </w:t>
      </w:r>
      <w:r w:rsidRPr="62B0B73F">
        <w:rPr>
          <w:i/>
          <w:iCs/>
          <w:sz w:val="24"/>
          <w:szCs w:val="24"/>
        </w:rPr>
        <w:t>and Research</w:t>
      </w:r>
      <w:r w:rsidRPr="62B0B73F">
        <w:rPr>
          <w:sz w:val="24"/>
          <w:szCs w:val="24"/>
        </w:rPr>
        <w:t>.36(5): pp 427-440.</w:t>
      </w:r>
    </w:p>
    <w:p w14:paraId="3B3F0289" w14:textId="4DE5FF6D" w:rsidR="009903E5" w:rsidRDefault="62B0B73F">
      <w:pPr>
        <w:rPr>
          <w:sz w:val="24"/>
          <w:szCs w:val="24"/>
        </w:rPr>
      </w:pPr>
      <w:r w:rsidRPr="62B0B73F">
        <w:rPr>
          <w:sz w:val="24"/>
          <w:szCs w:val="24"/>
        </w:rPr>
        <w:t xml:space="preserve">Irving, P. and Long, A. (2014) Counselling in Health Promotion: A Nursing Perspective. </w:t>
      </w:r>
      <w:r w:rsidRPr="62B0B73F">
        <w:rPr>
          <w:i/>
          <w:iCs/>
          <w:sz w:val="24"/>
          <w:szCs w:val="24"/>
        </w:rPr>
        <w:t>Journal of the Institute of Health Education.</w:t>
      </w:r>
      <w:r w:rsidRPr="62B0B73F">
        <w:rPr>
          <w:sz w:val="24"/>
          <w:szCs w:val="24"/>
        </w:rPr>
        <w:t xml:space="preserve"> 31(4): pp 126-132.</w:t>
      </w:r>
    </w:p>
    <w:p w14:paraId="5EF3BFA0" w14:textId="69B43937" w:rsidR="00C9273F" w:rsidRDefault="00C9273F">
      <w:pPr>
        <w:rPr>
          <w:sz w:val="24"/>
          <w:szCs w:val="24"/>
        </w:rPr>
      </w:pPr>
      <w:r>
        <w:rPr>
          <w:sz w:val="24"/>
          <w:szCs w:val="24"/>
        </w:rPr>
        <w:t>Ismail, N</w:t>
      </w:r>
      <w:r w:rsidR="00164847">
        <w:rPr>
          <w:sz w:val="24"/>
          <w:szCs w:val="24"/>
        </w:rPr>
        <w:t>. A. H. and Tekke</w:t>
      </w:r>
      <w:r w:rsidR="00DD6256">
        <w:rPr>
          <w:sz w:val="24"/>
          <w:szCs w:val="24"/>
        </w:rPr>
        <w:t>, M. (2015) Rediscovering Rogers Self The</w:t>
      </w:r>
      <w:r w:rsidR="005D7267">
        <w:rPr>
          <w:sz w:val="24"/>
          <w:szCs w:val="24"/>
        </w:rPr>
        <w:t xml:space="preserve">ory and </w:t>
      </w:r>
      <w:r w:rsidR="00127A10">
        <w:rPr>
          <w:sz w:val="24"/>
          <w:szCs w:val="24"/>
        </w:rPr>
        <w:t>Personality</w:t>
      </w:r>
      <w:r w:rsidR="005D7267">
        <w:rPr>
          <w:sz w:val="24"/>
          <w:szCs w:val="24"/>
        </w:rPr>
        <w:t>.</w:t>
      </w:r>
      <w:r w:rsidR="00582C8D">
        <w:rPr>
          <w:sz w:val="24"/>
          <w:szCs w:val="24"/>
        </w:rPr>
        <w:t xml:space="preserve"> </w:t>
      </w:r>
      <w:r w:rsidR="00582C8D" w:rsidRPr="00D12018">
        <w:rPr>
          <w:i/>
          <w:iCs/>
          <w:sz w:val="24"/>
          <w:szCs w:val="24"/>
        </w:rPr>
        <w:t xml:space="preserve">Journal of </w:t>
      </w:r>
      <w:r w:rsidR="00F267F7" w:rsidRPr="00D12018">
        <w:rPr>
          <w:i/>
          <w:iCs/>
          <w:sz w:val="24"/>
          <w:szCs w:val="24"/>
        </w:rPr>
        <w:t>Educational</w:t>
      </w:r>
      <w:r w:rsidR="006102DD" w:rsidRPr="00D12018">
        <w:rPr>
          <w:i/>
          <w:iCs/>
          <w:sz w:val="24"/>
          <w:szCs w:val="24"/>
        </w:rPr>
        <w:t>, Health and Community</w:t>
      </w:r>
      <w:r w:rsidR="00211351">
        <w:rPr>
          <w:sz w:val="24"/>
          <w:szCs w:val="24"/>
        </w:rPr>
        <w:t xml:space="preserve"> </w:t>
      </w:r>
      <w:r w:rsidR="00211351" w:rsidRPr="00D12018">
        <w:rPr>
          <w:i/>
          <w:iCs/>
          <w:sz w:val="24"/>
          <w:szCs w:val="24"/>
        </w:rPr>
        <w:t>Psychology</w:t>
      </w:r>
      <w:r w:rsidR="006102DD" w:rsidRPr="00D12018">
        <w:rPr>
          <w:i/>
          <w:iCs/>
          <w:sz w:val="24"/>
          <w:szCs w:val="24"/>
        </w:rPr>
        <w:t>.</w:t>
      </w:r>
      <w:r w:rsidR="00034DD4">
        <w:rPr>
          <w:sz w:val="24"/>
          <w:szCs w:val="24"/>
        </w:rPr>
        <w:t xml:space="preserve"> 4</w:t>
      </w:r>
      <w:r w:rsidR="00A764B5">
        <w:rPr>
          <w:sz w:val="24"/>
          <w:szCs w:val="24"/>
        </w:rPr>
        <w:t>(3): pp</w:t>
      </w:r>
      <w:r w:rsidR="00C3559A">
        <w:rPr>
          <w:sz w:val="24"/>
          <w:szCs w:val="24"/>
        </w:rPr>
        <w:t xml:space="preserve"> 2088-3129</w:t>
      </w:r>
      <w:r w:rsidR="00D12018">
        <w:rPr>
          <w:sz w:val="24"/>
          <w:szCs w:val="24"/>
        </w:rPr>
        <w:t>.</w:t>
      </w:r>
    </w:p>
    <w:p w14:paraId="4203EEE9" w14:textId="63699B33" w:rsidR="00A52F4A" w:rsidRDefault="62B0B73F">
      <w:pPr>
        <w:rPr>
          <w:sz w:val="24"/>
          <w:szCs w:val="24"/>
        </w:rPr>
      </w:pPr>
      <w:r w:rsidRPr="62B0B73F">
        <w:rPr>
          <w:sz w:val="24"/>
          <w:szCs w:val="24"/>
        </w:rPr>
        <w:t>Iwaniec, D. (1999) Child Abuse: Theories and Research. Messer, D. and Jones, F</w:t>
      </w:r>
      <w:r w:rsidRPr="62B0B73F">
        <w:rPr>
          <w:i/>
          <w:iCs/>
          <w:sz w:val="24"/>
          <w:szCs w:val="24"/>
        </w:rPr>
        <w:t>. Psychology</w:t>
      </w:r>
      <w:r w:rsidRPr="62B0B73F">
        <w:rPr>
          <w:sz w:val="24"/>
          <w:szCs w:val="24"/>
        </w:rPr>
        <w:t xml:space="preserve"> </w:t>
      </w:r>
      <w:r w:rsidRPr="62B0B73F">
        <w:rPr>
          <w:i/>
          <w:iCs/>
          <w:sz w:val="24"/>
          <w:szCs w:val="24"/>
        </w:rPr>
        <w:t>and Social Care</w:t>
      </w:r>
      <w:r w:rsidRPr="62B0B73F">
        <w:rPr>
          <w:sz w:val="24"/>
          <w:szCs w:val="24"/>
        </w:rPr>
        <w:t>. London: Jessica Kingsley Publishers.</w:t>
      </w:r>
    </w:p>
    <w:p w14:paraId="6353602E" w14:textId="646A729B" w:rsidR="62B0B73F" w:rsidRDefault="62B0B73F" w:rsidP="62B0B73F">
      <w:pPr>
        <w:rPr>
          <w:sz w:val="24"/>
          <w:szCs w:val="24"/>
        </w:rPr>
      </w:pPr>
      <w:r w:rsidRPr="62B0B73F">
        <w:rPr>
          <w:sz w:val="24"/>
          <w:szCs w:val="24"/>
        </w:rPr>
        <w:t>Izod, K. and Dodd, J. (1999) Models of Organisations. An introduction for Social Care Professionals. Messer, D. and Jones, J.</w:t>
      </w:r>
      <w:r w:rsidRPr="62B0B73F">
        <w:rPr>
          <w:i/>
          <w:iCs/>
          <w:sz w:val="24"/>
          <w:szCs w:val="24"/>
        </w:rPr>
        <w:t xml:space="preserve"> Psychology and Social Care</w:t>
      </w:r>
      <w:r w:rsidRPr="62B0B73F">
        <w:rPr>
          <w:sz w:val="24"/>
          <w:szCs w:val="24"/>
        </w:rPr>
        <w:t>. London: Jessica Kingsley Publishers.</w:t>
      </w:r>
    </w:p>
    <w:p w14:paraId="62BB8052" w14:textId="4DB42AA8" w:rsidR="002D4853" w:rsidRDefault="002D4853" w:rsidP="62B0B73F">
      <w:pPr>
        <w:rPr>
          <w:sz w:val="24"/>
          <w:szCs w:val="24"/>
        </w:rPr>
      </w:pPr>
      <w:r>
        <w:rPr>
          <w:sz w:val="24"/>
          <w:szCs w:val="24"/>
        </w:rPr>
        <w:t>Jacobs, M. (2012</w:t>
      </w:r>
      <w:r w:rsidRPr="007B7D76">
        <w:rPr>
          <w:i/>
          <w:iCs/>
          <w:sz w:val="24"/>
          <w:szCs w:val="24"/>
        </w:rPr>
        <w:t xml:space="preserve">) </w:t>
      </w:r>
      <w:r w:rsidR="0037582E" w:rsidRPr="007B7D76">
        <w:rPr>
          <w:i/>
          <w:iCs/>
          <w:sz w:val="24"/>
          <w:szCs w:val="24"/>
        </w:rPr>
        <w:t>The Presenting Past</w:t>
      </w:r>
      <w:r w:rsidR="00CA16D6" w:rsidRPr="007B7D76">
        <w:rPr>
          <w:i/>
          <w:iCs/>
          <w:sz w:val="24"/>
          <w:szCs w:val="24"/>
        </w:rPr>
        <w:t xml:space="preserve">; </w:t>
      </w:r>
      <w:r w:rsidR="00FE061D" w:rsidRPr="007B7D76">
        <w:rPr>
          <w:i/>
          <w:iCs/>
          <w:sz w:val="24"/>
          <w:szCs w:val="24"/>
        </w:rPr>
        <w:t>The Core of Psychodynamic Counselling</w:t>
      </w:r>
      <w:r w:rsidR="00FE061D">
        <w:rPr>
          <w:sz w:val="24"/>
          <w:szCs w:val="24"/>
        </w:rPr>
        <w:t xml:space="preserve"> </w:t>
      </w:r>
      <w:r w:rsidR="00FE061D" w:rsidRPr="007B7D76">
        <w:rPr>
          <w:i/>
          <w:iCs/>
          <w:sz w:val="24"/>
          <w:szCs w:val="24"/>
        </w:rPr>
        <w:t>and Therapy</w:t>
      </w:r>
      <w:r w:rsidR="004D2E3C" w:rsidRPr="007B7D76">
        <w:rPr>
          <w:i/>
          <w:iCs/>
          <w:sz w:val="24"/>
          <w:szCs w:val="24"/>
        </w:rPr>
        <w:t>.</w:t>
      </w:r>
      <w:r w:rsidR="00F70422">
        <w:rPr>
          <w:sz w:val="24"/>
          <w:szCs w:val="24"/>
        </w:rPr>
        <w:t xml:space="preserve"> 4</w:t>
      </w:r>
      <w:r w:rsidR="00F70422" w:rsidRPr="00F70422">
        <w:rPr>
          <w:sz w:val="24"/>
          <w:szCs w:val="24"/>
          <w:vertAlign w:val="superscript"/>
        </w:rPr>
        <w:t>th</w:t>
      </w:r>
      <w:r w:rsidR="00F70422">
        <w:rPr>
          <w:sz w:val="24"/>
          <w:szCs w:val="24"/>
        </w:rPr>
        <w:t xml:space="preserve"> Edition. </w:t>
      </w:r>
      <w:r w:rsidR="00844EF3">
        <w:rPr>
          <w:sz w:val="24"/>
          <w:szCs w:val="24"/>
        </w:rPr>
        <w:t>England: Open University Press.</w:t>
      </w:r>
    </w:p>
    <w:p w14:paraId="7FD9E73F" w14:textId="56EAEEA4" w:rsidR="00DF7333" w:rsidRPr="004E6E1F" w:rsidRDefault="00DF7333">
      <w:pPr>
        <w:rPr>
          <w:sz w:val="24"/>
          <w:szCs w:val="24"/>
        </w:rPr>
      </w:pPr>
      <w:r>
        <w:rPr>
          <w:sz w:val="24"/>
          <w:szCs w:val="24"/>
        </w:rPr>
        <w:t>Jookyoung</w:t>
      </w:r>
      <w:r w:rsidR="00881C79">
        <w:rPr>
          <w:sz w:val="24"/>
          <w:szCs w:val="24"/>
        </w:rPr>
        <w:t xml:space="preserve">, K. (2018) </w:t>
      </w:r>
      <w:r w:rsidR="00607E35">
        <w:rPr>
          <w:sz w:val="24"/>
          <w:szCs w:val="24"/>
        </w:rPr>
        <w:t>Consideration of the applicability</w:t>
      </w:r>
      <w:r w:rsidR="00E67C30">
        <w:rPr>
          <w:sz w:val="24"/>
          <w:szCs w:val="24"/>
        </w:rPr>
        <w:t xml:space="preserve"> of person-centred therapy</w:t>
      </w:r>
      <w:r w:rsidR="007F560F">
        <w:rPr>
          <w:sz w:val="24"/>
          <w:szCs w:val="24"/>
        </w:rPr>
        <w:t xml:space="preserve"> to culturally varying clients</w:t>
      </w:r>
      <w:r w:rsidR="00193893">
        <w:rPr>
          <w:sz w:val="24"/>
          <w:szCs w:val="24"/>
        </w:rPr>
        <w:t xml:space="preserve"> focusing on the actualisation</w:t>
      </w:r>
      <w:r w:rsidR="00580392">
        <w:rPr>
          <w:sz w:val="24"/>
          <w:szCs w:val="24"/>
        </w:rPr>
        <w:t xml:space="preserve"> tendency and </w:t>
      </w:r>
      <w:r w:rsidR="00920087">
        <w:rPr>
          <w:sz w:val="24"/>
          <w:szCs w:val="24"/>
        </w:rPr>
        <w:t xml:space="preserve">self-actualizing </w:t>
      </w:r>
      <w:r w:rsidR="00EF2D6F">
        <w:rPr>
          <w:sz w:val="24"/>
          <w:szCs w:val="24"/>
        </w:rPr>
        <w:t xml:space="preserve">– from </w:t>
      </w:r>
      <w:r w:rsidR="0007153D">
        <w:rPr>
          <w:sz w:val="24"/>
          <w:szCs w:val="24"/>
        </w:rPr>
        <w:t>east Asian perspective. 17(3): pp</w:t>
      </w:r>
      <w:r w:rsidR="009D230D">
        <w:rPr>
          <w:sz w:val="24"/>
          <w:szCs w:val="24"/>
        </w:rPr>
        <w:t xml:space="preserve"> 201-223</w:t>
      </w:r>
      <w:r w:rsidR="00B835D4">
        <w:rPr>
          <w:sz w:val="24"/>
          <w:szCs w:val="24"/>
        </w:rPr>
        <w:t>.</w:t>
      </w:r>
    </w:p>
    <w:p w14:paraId="31AF555D" w14:textId="71A18BEE" w:rsidR="007E6A18" w:rsidRDefault="40F12C26">
      <w:r w:rsidRPr="40F12C26">
        <w:rPr>
          <w:sz w:val="24"/>
          <w:szCs w:val="24"/>
        </w:rPr>
        <w:lastRenderedPageBreak/>
        <w:t>Joseph, S. and Murphy, D. (2012) Person-centred Approach, Positive Psychology and Relational Helping: Building Bridges</w:t>
      </w:r>
      <w:r w:rsidRPr="40F12C26">
        <w:rPr>
          <w:i/>
          <w:iCs/>
          <w:sz w:val="24"/>
          <w:szCs w:val="24"/>
        </w:rPr>
        <w:t>. Journals of Humanistic Psychology</w:t>
      </w:r>
      <w:r w:rsidRPr="40F12C26">
        <w:rPr>
          <w:sz w:val="24"/>
          <w:szCs w:val="24"/>
        </w:rPr>
        <w:t>. 53(1): pp 26-51.</w:t>
      </w:r>
      <w:r>
        <w:t xml:space="preserve"> </w:t>
      </w:r>
    </w:p>
    <w:p w14:paraId="4EA7EF89" w14:textId="7533EF76" w:rsidR="40F12C26" w:rsidRPr="009259B7" w:rsidRDefault="40F12C26" w:rsidP="40F12C26">
      <w:pPr>
        <w:rPr>
          <w:sz w:val="24"/>
          <w:szCs w:val="24"/>
        </w:rPr>
      </w:pPr>
      <w:r w:rsidRPr="009259B7">
        <w:rPr>
          <w:sz w:val="24"/>
          <w:szCs w:val="24"/>
        </w:rPr>
        <w:t>Kakzkurkin, A. N. and Foa, E. B. (2015) Cognitive behavioural therapy for anxiety disorders: an update on the empirical evidence.</w:t>
      </w:r>
      <w:r w:rsidRPr="009259B7">
        <w:rPr>
          <w:i/>
          <w:iCs/>
          <w:sz w:val="24"/>
          <w:szCs w:val="24"/>
        </w:rPr>
        <w:t xml:space="preserve"> Dialogues in clinical neuroscience. </w:t>
      </w:r>
      <w:r w:rsidRPr="009259B7">
        <w:rPr>
          <w:sz w:val="24"/>
          <w:szCs w:val="24"/>
        </w:rPr>
        <w:t>17(3): pp 337-346.</w:t>
      </w:r>
    </w:p>
    <w:p w14:paraId="6260AC75" w14:textId="28F90261" w:rsidR="4D237A13" w:rsidRPr="007863A4" w:rsidRDefault="4D237A13" w:rsidP="4D237A13">
      <w:pPr>
        <w:rPr>
          <w:sz w:val="24"/>
          <w:szCs w:val="24"/>
        </w:rPr>
      </w:pPr>
      <w:r w:rsidRPr="007863A4">
        <w:rPr>
          <w:sz w:val="24"/>
          <w:szCs w:val="24"/>
        </w:rPr>
        <w:t xml:space="preserve">Klein, M. (2006) </w:t>
      </w:r>
      <w:r w:rsidRPr="007863A4">
        <w:rPr>
          <w:i/>
          <w:iCs/>
          <w:sz w:val="24"/>
          <w:szCs w:val="24"/>
        </w:rPr>
        <w:t>The Psychodynamic Counselling Primer</w:t>
      </w:r>
      <w:r w:rsidRPr="007863A4">
        <w:rPr>
          <w:sz w:val="24"/>
          <w:szCs w:val="24"/>
        </w:rPr>
        <w:t>. United Kingdom: PCCS Books.</w:t>
      </w:r>
    </w:p>
    <w:p w14:paraId="5D82246B" w14:textId="161EC291" w:rsidR="00996488" w:rsidRPr="007863A4" w:rsidRDefault="01B6FB76">
      <w:pPr>
        <w:rPr>
          <w:sz w:val="24"/>
          <w:szCs w:val="24"/>
        </w:rPr>
      </w:pPr>
      <w:r w:rsidRPr="007863A4">
        <w:rPr>
          <w:sz w:val="24"/>
          <w:szCs w:val="24"/>
        </w:rPr>
        <w:t>Lopez, M. A. and Basco, M.A. (2015) Effectiveness of Cognitive Behavioural Therapy in Public Mental Health: Comparison to Treatment as Usual for Treatment Resistant Depression</w:t>
      </w:r>
      <w:r w:rsidRPr="007863A4">
        <w:rPr>
          <w:i/>
          <w:iCs/>
          <w:sz w:val="24"/>
          <w:szCs w:val="24"/>
        </w:rPr>
        <w:t>. Journal of</w:t>
      </w:r>
      <w:r w:rsidRPr="007863A4">
        <w:rPr>
          <w:sz w:val="24"/>
          <w:szCs w:val="24"/>
        </w:rPr>
        <w:t xml:space="preserve"> </w:t>
      </w:r>
      <w:r w:rsidRPr="007863A4">
        <w:rPr>
          <w:i/>
          <w:iCs/>
          <w:sz w:val="24"/>
          <w:szCs w:val="24"/>
        </w:rPr>
        <w:t>Educational Health Promotion</w:t>
      </w:r>
      <w:r w:rsidRPr="007863A4">
        <w:rPr>
          <w:sz w:val="24"/>
          <w:szCs w:val="24"/>
        </w:rPr>
        <w:t>. 42(1): pp 87-98.</w:t>
      </w:r>
    </w:p>
    <w:p w14:paraId="6F62B296" w14:textId="49E3CE6F" w:rsidR="01B6FB76" w:rsidRPr="007863A4" w:rsidRDefault="01B6FB76" w:rsidP="01B6FB76">
      <w:pPr>
        <w:rPr>
          <w:sz w:val="24"/>
          <w:szCs w:val="24"/>
        </w:rPr>
      </w:pPr>
      <w:r w:rsidRPr="007863A4">
        <w:rPr>
          <w:sz w:val="24"/>
          <w:szCs w:val="24"/>
        </w:rPr>
        <w:t>McLeod, J. (2010) The Effectiveness of Workplace Counselling: A systematic review.</w:t>
      </w:r>
      <w:r w:rsidRPr="007863A4">
        <w:rPr>
          <w:i/>
          <w:iCs/>
          <w:sz w:val="24"/>
          <w:szCs w:val="24"/>
        </w:rPr>
        <w:t xml:space="preserve"> The Journal of</w:t>
      </w:r>
      <w:r w:rsidRPr="007863A4">
        <w:rPr>
          <w:sz w:val="24"/>
          <w:szCs w:val="24"/>
        </w:rPr>
        <w:t xml:space="preserve"> </w:t>
      </w:r>
      <w:r w:rsidRPr="007863A4">
        <w:rPr>
          <w:i/>
          <w:iCs/>
          <w:sz w:val="24"/>
          <w:szCs w:val="24"/>
        </w:rPr>
        <w:t>Counselling and Psychotherapy Research.</w:t>
      </w:r>
      <w:r w:rsidRPr="007863A4">
        <w:rPr>
          <w:sz w:val="24"/>
          <w:szCs w:val="24"/>
        </w:rPr>
        <w:t>10(4): pp 238-248.</w:t>
      </w:r>
    </w:p>
    <w:p w14:paraId="2D6D280F" w14:textId="24990969" w:rsidR="01B6FB76" w:rsidRPr="007863A4" w:rsidRDefault="01B6FB76" w:rsidP="01B6FB76">
      <w:pPr>
        <w:rPr>
          <w:sz w:val="24"/>
          <w:szCs w:val="24"/>
        </w:rPr>
      </w:pPr>
      <w:r w:rsidRPr="007863A4">
        <w:rPr>
          <w:sz w:val="24"/>
          <w:szCs w:val="24"/>
        </w:rPr>
        <w:t>Mc</w:t>
      </w:r>
      <w:r w:rsidR="00C16715">
        <w:rPr>
          <w:sz w:val="24"/>
          <w:szCs w:val="24"/>
        </w:rPr>
        <w:t>Cl</w:t>
      </w:r>
      <w:r w:rsidRPr="007863A4">
        <w:rPr>
          <w:sz w:val="24"/>
          <w:szCs w:val="24"/>
        </w:rPr>
        <w:t xml:space="preserve">eod, J. and Henderson, M. (2003) Does workplace counselling work? </w:t>
      </w:r>
      <w:r w:rsidRPr="007863A4">
        <w:rPr>
          <w:i/>
          <w:iCs/>
          <w:sz w:val="24"/>
          <w:szCs w:val="24"/>
        </w:rPr>
        <w:t>The British Journal of</w:t>
      </w:r>
      <w:r w:rsidRPr="007863A4">
        <w:rPr>
          <w:sz w:val="24"/>
          <w:szCs w:val="24"/>
        </w:rPr>
        <w:t xml:space="preserve"> </w:t>
      </w:r>
      <w:r w:rsidRPr="007863A4">
        <w:rPr>
          <w:i/>
          <w:iCs/>
          <w:sz w:val="24"/>
          <w:szCs w:val="24"/>
        </w:rPr>
        <w:t>Psychiatry.</w:t>
      </w:r>
      <w:r w:rsidRPr="007863A4">
        <w:rPr>
          <w:sz w:val="24"/>
          <w:szCs w:val="24"/>
        </w:rPr>
        <w:t xml:space="preserve"> 182(2): pp 103-104.</w:t>
      </w:r>
    </w:p>
    <w:p w14:paraId="7B6D5022" w14:textId="011A344E" w:rsidR="007F6367" w:rsidRPr="007863A4" w:rsidRDefault="00C93C9F" w:rsidP="01B6FB76">
      <w:pPr>
        <w:rPr>
          <w:sz w:val="24"/>
          <w:szCs w:val="24"/>
        </w:rPr>
      </w:pPr>
      <w:r w:rsidRPr="007863A4">
        <w:rPr>
          <w:sz w:val="24"/>
          <w:szCs w:val="24"/>
        </w:rPr>
        <w:t>McLeod, J. and McLeod, J. (200</w:t>
      </w:r>
      <w:r w:rsidR="00A87D0D" w:rsidRPr="007863A4">
        <w:rPr>
          <w:sz w:val="24"/>
          <w:szCs w:val="24"/>
        </w:rPr>
        <w:t>7</w:t>
      </w:r>
      <w:r w:rsidR="00A87D0D" w:rsidRPr="007863A4">
        <w:rPr>
          <w:i/>
          <w:iCs/>
          <w:sz w:val="24"/>
          <w:szCs w:val="24"/>
        </w:rPr>
        <w:t>) C</w:t>
      </w:r>
      <w:r w:rsidR="00A317C4" w:rsidRPr="007863A4">
        <w:rPr>
          <w:i/>
          <w:iCs/>
          <w:sz w:val="24"/>
          <w:szCs w:val="24"/>
        </w:rPr>
        <w:t xml:space="preserve">ounselling </w:t>
      </w:r>
      <w:r w:rsidR="00B51748" w:rsidRPr="007863A4">
        <w:rPr>
          <w:i/>
          <w:iCs/>
          <w:sz w:val="24"/>
          <w:szCs w:val="24"/>
        </w:rPr>
        <w:t>Skills</w:t>
      </w:r>
      <w:r w:rsidR="00A317C4" w:rsidRPr="007863A4">
        <w:rPr>
          <w:i/>
          <w:iCs/>
          <w:sz w:val="24"/>
          <w:szCs w:val="24"/>
        </w:rPr>
        <w:t xml:space="preserve">. A Practical Guide </w:t>
      </w:r>
      <w:r w:rsidR="0059191D" w:rsidRPr="007863A4">
        <w:rPr>
          <w:i/>
          <w:iCs/>
          <w:sz w:val="24"/>
          <w:szCs w:val="24"/>
        </w:rPr>
        <w:t>for Counsellors</w:t>
      </w:r>
      <w:r w:rsidR="0059191D" w:rsidRPr="007863A4">
        <w:rPr>
          <w:sz w:val="24"/>
          <w:szCs w:val="24"/>
        </w:rPr>
        <w:t xml:space="preserve"> </w:t>
      </w:r>
      <w:r w:rsidR="0059191D" w:rsidRPr="007863A4">
        <w:rPr>
          <w:i/>
          <w:iCs/>
          <w:sz w:val="24"/>
          <w:szCs w:val="24"/>
        </w:rPr>
        <w:t>and Helping</w:t>
      </w:r>
      <w:r w:rsidR="0059191D" w:rsidRPr="007863A4">
        <w:rPr>
          <w:sz w:val="24"/>
          <w:szCs w:val="24"/>
        </w:rPr>
        <w:t xml:space="preserve"> </w:t>
      </w:r>
      <w:r w:rsidR="0051527E" w:rsidRPr="007863A4">
        <w:rPr>
          <w:i/>
          <w:iCs/>
          <w:sz w:val="24"/>
          <w:szCs w:val="24"/>
        </w:rPr>
        <w:t>Professionals</w:t>
      </w:r>
      <w:r w:rsidR="0059191D" w:rsidRPr="007863A4">
        <w:rPr>
          <w:sz w:val="24"/>
          <w:szCs w:val="24"/>
        </w:rPr>
        <w:t>.</w:t>
      </w:r>
      <w:r w:rsidR="0051527E" w:rsidRPr="007863A4">
        <w:rPr>
          <w:sz w:val="24"/>
          <w:szCs w:val="24"/>
        </w:rPr>
        <w:t xml:space="preserve"> England: Open University Press.</w:t>
      </w:r>
    </w:p>
    <w:p w14:paraId="02568E0F" w14:textId="7A5B781D" w:rsidR="0004246D" w:rsidRPr="007863A4" w:rsidRDefault="0004246D" w:rsidP="01B6FB76">
      <w:pPr>
        <w:rPr>
          <w:sz w:val="24"/>
          <w:szCs w:val="24"/>
        </w:rPr>
      </w:pPr>
      <w:r w:rsidRPr="007863A4">
        <w:rPr>
          <w:sz w:val="24"/>
          <w:szCs w:val="24"/>
        </w:rPr>
        <w:t>Morse, G., Salyers, M. P., Rollins, A. L.,</w:t>
      </w:r>
      <w:r w:rsidR="005D29E4" w:rsidRPr="007863A4">
        <w:rPr>
          <w:sz w:val="24"/>
          <w:szCs w:val="24"/>
        </w:rPr>
        <w:t xml:space="preserve"> Monroe-DeVita, </w:t>
      </w:r>
      <w:r w:rsidR="00A85235" w:rsidRPr="007863A4">
        <w:rPr>
          <w:sz w:val="24"/>
          <w:szCs w:val="24"/>
        </w:rPr>
        <w:t>and Pfa</w:t>
      </w:r>
      <w:r w:rsidR="00AF237F" w:rsidRPr="007863A4">
        <w:rPr>
          <w:sz w:val="24"/>
          <w:szCs w:val="24"/>
        </w:rPr>
        <w:t>hler, C. (2012)</w:t>
      </w:r>
      <w:r w:rsidR="00451B29" w:rsidRPr="007863A4">
        <w:rPr>
          <w:sz w:val="24"/>
          <w:szCs w:val="24"/>
        </w:rPr>
        <w:t xml:space="preserve"> Bournout in Mental Health Services: A Review of the Problem and its Remediation</w:t>
      </w:r>
      <w:r w:rsidR="00451B29" w:rsidRPr="007863A4">
        <w:rPr>
          <w:i/>
          <w:iCs/>
          <w:sz w:val="24"/>
          <w:szCs w:val="24"/>
        </w:rPr>
        <w:t>.</w:t>
      </w:r>
      <w:r w:rsidR="004B4382" w:rsidRPr="007863A4">
        <w:rPr>
          <w:i/>
          <w:iCs/>
          <w:sz w:val="24"/>
          <w:szCs w:val="24"/>
        </w:rPr>
        <w:t xml:space="preserve"> Administration Policy in Mental</w:t>
      </w:r>
      <w:r w:rsidR="004B4382" w:rsidRPr="007863A4">
        <w:rPr>
          <w:sz w:val="24"/>
          <w:szCs w:val="24"/>
        </w:rPr>
        <w:t xml:space="preserve"> </w:t>
      </w:r>
      <w:r w:rsidR="004B4382" w:rsidRPr="007863A4">
        <w:rPr>
          <w:i/>
          <w:iCs/>
          <w:sz w:val="24"/>
          <w:szCs w:val="24"/>
        </w:rPr>
        <w:t>Health.</w:t>
      </w:r>
      <w:r w:rsidR="004B4382" w:rsidRPr="007863A4">
        <w:rPr>
          <w:sz w:val="24"/>
          <w:szCs w:val="24"/>
        </w:rPr>
        <w:t xml:space="preserve"> 39(5)</w:t>
      </w:r>
      <w:r w:rsidR="00460A87" w:rsidRPr="007863A4">
        <w:rPr>
          <w:sz w:val="24"/>
          <w:szCs w:val="24"/>
        </w:rPr>
        <w:t>: pp 341-352.</w:t>
      </w:r>
    </w:p>
    <w:p w14:paraId="46687096" w14:textId="43DA96DA" w:rsidR="47484ABA" w:rsidRPr="007863A4" w:rsidRDefault="01B6FB76" w:rsidP="47484ABA">
      <w:pPr>
        <w:rPr>
          <w:sz w:val="24"/>
          <w:szCs w:val="24"/>
        </w:rPr>
      </w:pPr>
      <w:r w:rsidRPr="007863A4">
        <w:rPr>
          <w:sz w:val="24"/>
          <w:szCs w:val="24"/>
        </w:rPr>
        <w:t>Navare, S. (2008) Counselling at Workplace: A Proactive Human Resource Initiative.</w:t>
      </w:r>
      <w:r w:rsidRPr="007863A4">
        <w:rPr>
          <w:i/>
          <w:iCs/>
          <w:sz w:val="24"/>
          <w:szCs w:val="24"/>
        </w:rPr>
        <w:t xml:space="preserve"> Indian Journal of</w:t>
      </w:r>
      <w:r w:rsidRPr="007863A4">
        <w:rPr>
          <w:sz w:val="24"/>
          <w:szCs w:val="24"/>
        </w:rPr>
        <w:t xml:space="preserve"> </w:t>
      </w:r>
      <w:r w:rsidRPr="007863A4">
        <w:rPr>
          <w:i/>
          <w:iCs/>
          <w:sz w:val="24"/>
          <w:szCs w:val="24"/>
        </w:rPr>
        <w:t>Occupational and Environmental Medicine</w:t>
      </w:r>
      <w:r w:rsidRPr="007863A4">
        <w:rPr>
          <w:sz w:val="24"/>
          <w:szCs w:val="24"/>
        </w:rPr>
        <w:t>. 12(1): pp 1-2.</w:t>
      </w:r>
    </w:p>
    <w:p w14:paraId="19E1DA6E" w14:textId="5B51D680" w:rsidR="7B641C67" w:rsidRPr="007863A4" w:rsidRDefault="7B641C67" w:rsidP="7B641C67">
      <w:pPr>
        <w:rPr>
          <w:sz w:val="24"/>
          <w:szCs w:val="24"/>
        </w:rPr>
      </w:pPr>
      <w:r w:rsidRPr="007863A4">
        <w:rPr>
          <w:sz w:val="24"/>
          <w:szCs w:val="24"/>
        </w:rPr>
        <w:t>NH.UK (2017)</w:t>
      </w:r>
      <w:r w:rsidRPr="007863A4">
        <w:rPr>
          <w:i/>
          <w:iCs/>
          <w:sz w:val="24"/>
          <w:szCs w:val="24"/>
        </w:rPr>
        <w:t xml:space="preserve"> Counselling. </w:t>
      </w:r>
      <w:r w:rsidRPr="007863A4">
        <w:rPr>
          <w:sz w:val="24"/>
          <w:szCs w:val="24"/>
        </w:rPr>
        <w:t>Available at: https://www.nhs.uk/conditions/Counselling / (Accessed 17</w:t>
      </w:r>
      <w:r w:rsidRPr="007863A4">
        <w:rPr>
          <w:sz w:val="24"/>
          <w:szCs w:val="24"/>
          <w:vertAlign w:val="superscript"/>
        </w:rPr>
        <w:t>th</w:t>
      </w:r>
      <w:r w:rsidRPr="007863A4">
        <w:rPr>
          <w:sz w:val="24"/>
          <w:szCs w:val="24"/>
        </w:rPr>
        <w:t xml:space="preserve"> February 2020).</w:t>
      </w:r>
    </w:p>
    <w:p w14:paraId="1DBDA666" w14:textId="36946841" w:rsidR="007778EC" w:rsidRDefault="40F12C26">
      <w:pPr>
        <w:rPr>
          <w:sz w:val="24"/>
          <w:szCs w:val="24"/>
        </w:rPr>
      </w:pPr>
      <w:r w:rsidRPr="007863A4">
        <w:rPr>
          <w:sz w:val="24"/>
          <w:szCs w:val="24"/>
        </w:rPr>
        <w:t>NHS.UK (2018</w:t>
      </w:r>
      <w:r w:rsidRPr="007863A4">
        <w:rPr>
          <w:i/>
          <w:iCs/>
          <w:sz w:val="24"/>
          <w:szCs w:val="24"/>
        </w:rPr>
        <w:t>) Benefits of Talking Therapy</w:t>
      </w:r>
      <w:r w:rsidRPr="007863A4">
        <w:rPr>
          <w:sz w:val="24"/>
          <w:szCs w:val="24"/>
        </w:rPr>
        <w:t>. Available at: https://www.nhs.uk/conditions/stress-anxiety-depression/benefits-of-talking-therapy/ (Accessed 6</w:t>
      </w:r>
      <w:r w:rsidRPr="007863A4">
        <w:rPr>
          <w:sz w:val="24"/>
          <w:szCs w:val="24"/>
          <w:vertAlign w:val="superscript"/>
        </w:rPr>
        <w:t>th</w:t>
      </w:r>
      <w:r w:rsidRPr="007863A4">
        <w:rPr>
          <w:sz w:val="24"/>
          <w:szCs w:val="24"/>
        </w:rPr>
        <w:t xml:space="preserve"> February 2020).</w:t>
      </w:r>
    </w:p>
    <w:p w14:paraId="767066A4" w14:textId="6F991722" w:rsidR="00D36D41" w:rsidRPr="007863A4" w:rsidRDefault="00D36D41">
      <w:pPr>
        <w:rPr>
          <w:sz w:val="24"/>
          <w:szCs w:val="24"/>
        </w:rPr>
      </w:pPr>
      <w:r>
        <w:rPr>
          <w:sz w:val="24"/>
          <w:szCs w:val="24"/>
        </w:rPr>
        <w:t>NHS.UK (2019</w:t>
      </w:r>
      <w:r w:rsidRPr="006664A3">
        <w:rPr>
          <w:i/>
          <w:iCs/>
          <w:sz w:val="24"/>
          <w:szCs w:val="24"/>
        </w:rPr>
        <w:t>)</w:t>
      </w:r>
      <w:r w:rsidR="00E33B0C" w:rsidRPr="006664A3">
        <w:rPr>
          <w:i/>
          <w:iCs/>
          <w:sz w:val="24"/>
          <w:szCs w:val="24"/>
        </w:rPr>
        <w:t xml:space="preserve"> </w:t>
      </w:r>
      <w:r w:rsidR="00744338" w:rsidRPr="006664A3">
        <w:rPr>
          <w:i/>
          <w:iCs/>
          <w:sz w:val="24"/>
          <w:szCs w:val="24"/>
        </w:rPr>
        <w:t>How it works</w:t>
      </w:r>
      <w:r w:rsidR="00E33B0C" w:rsidRPr="006664A3">
        <w:rPr>
          <w:i/>
          <w:iCs/>
          <w:sz w:val="24"/>
          <w:szCs w:val="24"/>
        </w:rPr>
        <w:t>: Cognitive Behavioural Therapy</w:t>
      </w:r>
      <w:r w:rsidR="00E33B0C">
        <w:rPr>
          <w:sz w:val="24"/>
          <w:szCs w:val="24"/>
        </w:rPr>
        <w:t>. Available at:</w:t>
      </w:r>
      <w:r w:rsidR="00530484" w:rsidRPr="00530484">
        <w:t xml:space="preserve"> </w:t>
      </w:r>
      <w:r w:rsidR="006664A3" w:rsidRPr="006664A3">
        <w:rPr>
          <w:sz w:val="24"/>
          <w:szCs w:val="24"/>
        </w:rPr>
        <w:t>https://www.nhs.uk/conditions/cognitive-behavioural-therapy-cbt/how-it-works/</w:t>
      </w:r>
      <w:r w:rsidR="006664A3">
        <w:rPr>
          <w:sz w:val="24"/>
          <w:szCs w:val="24"/>
        </w:rPr>
        <w:t xml:space="preserve"> (Accessed 7</w:t>
      </w:r>
      <w:r w:rsidR="006664A3" w:rsidRPr="006664A3">
        <w:rPr>
          <w:sz w:val="24"/>
          <w:szCs w:val="24"/>
          <w:vertAlign w:val="superscript"/>
        </w:rPr>
        <w:t>th</w:t>
      </w:r>
      <w:r w:rsidR="006664A3">
        <w:rPr>
          <w:sz w:val="24"/>
          <w:szCs w:val="24"/>
        </w:rPr>
        <w:t xml:space="preserve"> March 2020).</w:t>
      </w:r>
      <w:r>
        <w:rPr>
          <w:sz w:val="24"/>
          <w:szCs w:val="24"/>
        </w:rPr>
        <w:t xml:space="preserve"> </w:t>
      </w:r>
    </w:p>
    <w:p w14:paraId="70343EB4" w14:textId="43F758B2" w:rsidR="40F12C26" w:rsidRPr="007863A4" w:rsidRDefault="40F12C26" w:rsidP="40F12C26">
      <w:pPr>
        <w:rPr>
          <w:sz w:val="24"/>
          <w:szCs w:val="24"/>
        </w:rPr>
      </w:pPr>
      <w:r w:rsidRPr="007863A4">
        <w:rPr>
          <w:sz w:val="24"/>
          <w:szCs w:val="24"/>
        </w:rPr>
        <w:t xml:space="preserve">Otte, C. (2011) Cognitive Behavioural Therapy in Anxiety Disorders: current state of the evidence. </w:t>
      </w:r>
      <w:r w:rsidRPr="007863A4">
        <w:rPr>
          <w:i/>
          <w:iCs/>
          <w:sz w:val="24"/>
          <w:szCs w:val="24"/>
        </w:rPr>
        <w:t>Dialogue in Clinical Neuroscience.</w:t>
      </w:r>
      <w:r w:rsidRPr="007863A4">
        <w:rPr>
          <w:sz w:val="24"/>
          <w:szCs w:val="24"/>
        </w:rPr>
        <w:t xml:space="preserve"> 13(4): pp 413-421.</w:t>
      </w:r>
    </w:p>
    <w:p w14:paraId="69B9FF86" w14:textId="39F9371A" w:rsidR="006A21CE" w:rsidRPr="007863A4" w:rsidRDefault="006A21CE">
      <w:pPr>
        <w:rPr>
          <w:sz w:val="24"/>
          <w:szCs w:val="24"/>
        </w:rPr>
      </w:pPr>
      <w:r w:rsidRPr="007863A4">
        <w:rPr>
          <w:sz w:val="24"/>
          <w:szCs w:val="24"/>
        </w:rPr>
        <w:t>Patterson, T.</w:t>
      </w:r>
      <w:r w:rsidR="004A244A" w:rsidRPr="007863A4">
        <w:rPr>
          <w:sz w:val="24"/>
          <w:szCs w:val="24"/>
        </w:rPr>
        <w:t xml:space="preserve"> and Joseph, S. (200</w:t>
      </w:r>
      <w:r w:rsidR="00330DBD">
        <w:rPr>
          <w:sz w:val="24"/>
          <w:szCs w:val="24"/>
        </w:rPr>
        <w:t>7</w:t>
      </w:r>
      <w:r w:rsidR="004A244A" w:rsidRPr="007863A4">
        <w:rPr>
          <w:sz w:val="24"/>
          <w:szCs w:val="24"/>
        </w:rPr>
        <w:t>) Person-centred personality theory</w:t>
      </w:r>
      <w:r w:rsidR="005876F8" w:rsidRPr="007863A4">
        <w:rPr>
          <w:sz w:val="24"/>
          <w:szCs w:val="24"/>
        </w:rPr>
        <w:t xml:space="preserve">: Support from </w:t>
      </w:r>
      <w:r w:rsidR="00557013" w:rsidRPr="007863A4">
        <w:rPr>
          <w:sz w:val="24"/>
          <w:szCs w:val="24"/>
        </w:rPr>
        <w:t>self-determination</w:t>
      </w:r>
      <w:r w:rsidR="005876F8" w:rsidRPr="007863A4">
        <w:rPr>
          <w:sz w:val="24"/>
          <w:szCs w:val="24"/>
        </w:rPr>
        <w:t xml:space="preserve"> theory and</w:t>
      </w:r>
      <w:r w:rsidR="00BB05C1" w:rsidRPr="007863A4">
        <w:rPr>
          <w:sz w:val="24"/>
          <w:szCs w:val="24"/>
        </w:rPr>
        <w:t xml:space="preserve"> positive psychology</w:t>
      </w:r>
      <w:r w:rsidR="00BB05C1" w:rsidRPr="007863A4">
        <w:rPr>
          <w:i/>
          <w:iCs/>
          <w:sz w:val="24"/>
          <w:szCs w:val="24"/>
        </w:rPr>
        <w:t>. Journal of hum</w:t>
      </w:r>
      <w:r w:rsidR="00A7773F" w:rsidRPr="007863A4">
        <w:rPr>
          <w:i/>
          <w:iCs/>
          <w:sz w:val="24"/>
          <w:szCs w:val="24"/>
        </w:rPr>
        <w:t>anistic psychology</w:t>
      </w:r>
      <w:r w:rsidR="00A7773F" w:rsidRPr="007863A4">
        <w:rPr>
          <w:sz w:val="24"/>
          <w:szCs w:val="24"/>
        </w:rPr>
        <w:t>.</w:t>
      </w:r>
      <w:r w:rsidR="00967252" w:rsidRPr="007863A4">
        <w:rPr>
          <w:sz w:val="24"/>
          <w:szCs w:val="24"/>
        </w:rPr>
        <w:t xml:space="preserve"> 47(1): pp </w:t>
      </w:r>
      <w:r w:rsidR="00060C42" w:rsidRPr="007863A4">
        <w:rPr>
          <w:sz w:val="24"/>
          <w:szCs w:val="24"/>
        </w:rPr>
        <w:t>117-139.</w:t>
      </w:r>
    </w:p>
    <w:p w14:paraId="77060541" w14:textId="58C945D5" w:rsidR="00F22D65" w:rsidRPr="007863A4" w:rsidRDefault="000A00EE">
      <w:pPr>
        <w:rPr>
          <w:sz w:val="24"/>
          <w:szCs w:val="24"/>
        </w:rPr>
      </w:pPr>
      <w:r w:rsidRPr="007863A4">
        <w:rPr>
          <w:sz w:val="24"/>
          <w:szCs w:val="24"/>
        </w:rPr>
        <w:t>R</w:t>
      </w:r>
      <w:r w:rsidR="00C507B5" w:rsidRPr="007863A4">
        <w:rPr>
          <w:sz w:val="24"/>
          <w:szCs w:val="24"/>
        </w:rPr>
        <w:t>eid, H. and We</w:t>
      </w:r>
      <w:r w:rsidR="00607F81" w:rsidRPr="007863A4">
        <w:rPr>
          <w:sz w:val="24"/>
          <w:szCs w:val="24"/>
        </w:rPr>
        <w:t>stergaard, J. (</w:t>
      </w:r>
      <w:r w:rsidR="00762EEE" w:rsidRPr="007863A4">
        <w:rPr>
          <w:sz w:val="24"/>
          <w:szCs w:val="24"/>
        </w:rPr>
        <w:t>2013</w:t>
      </w:r>
      <w:r w:rsidR="00762EEE" w:rsidRPr="007863A4">
        <w:rPr>
          <w:i/>
          <w:iCs/>
          <w:sz w:val="24"/>
          <w:szCs w:val="24"/>
        </w:rPr>
        <w:t xml:space="preserve">) </w:t>
      </w:r>
      <w:r w:rsidR="00933036" w:rsidRPr="007863A4">
        <w:rPr>
          <w:i/>
          <w:iCs/>
          <w:sz w:val="24"/>
          <w:szCs w:val="24"/>
        </w:rPr>
        <w:t xml:space="preserve">Effective Supervision </w:t>
      </w:r>
      <w:r w:rsidR="007B3CF8" w:rsidRPr="007863A4">
        <w:rPr>
          <w:i/>
          <w:iCs/>
          <w:sz w:val="24"/>
          <w:szCs w:val="24"/>
        </w:rPr>
        <w:t>for Counsellors an introduction</w:t>
      </w:r>
      <w:r w:rsidR="00EC38B9" w:rsidRPr="007863A4">
        <w:rPr>
          <w:sz w:val="24"/>
          <w:szCs w:val="24"/>
        </w:rPr>
        <w:t xml:space="preserve">. </w:t>
      </w:r>
      <w:r w:rsidR="00B315E0" w:rsidRPr="007863A4">
        <w:rPr>
          <w:sz w:val="24"/>
          <w:szCs w:val="24"/>
        </w:rPr>
        <w:t>London:</w:t>
      </w:r>
      <w:r w:rsidR="00EC38B9" w:rsidRPr="007863A4">
        <w:rPr>
          <w:sz w:val="24"/>
          <w:szCs w:val="24"/>
        </w:rPr>
        <w:t xml:space="preserve"> Sage Publications Ltd.</w:t>
      </w:r>
      <w:r w:rsidR="00B315E0" w:rsidRPr="007863A4">
        <w:rPr>
          <w:sz w:val="24"/>
          <w:szCs w:val="24"/>
        </w:rPr>
        <w:t xml:space="preserve"> </w:t>
      </w:r>
    </w:p>
    <w:p w14:paraId="7D381B74" w14:textId="6535D331" w:rsidR="00163B59" w:rsidRDefault="00D51629">
      <w:pPr>
        <w:rPr>
          <w:sz w:val="24"/>
          <w:szCs w:val="24"/>
        </w:rPr>
      </w:pPr>
      <w:r w:rsidRPr="00D51629">
        <w:rPr>
          <w:sz w:val="24"/>
          <w:szCs w:val="24"/>
        </w:rPr>
        <w:t>Rogers C, R. (1951</w:t>
      </w:r>
      <w:r w:rsidRPr="008939CB">
        <w:rPr>
          <w:i/>
          <w:iCs/>
          <w:sz w:val="24"/>
          <w:szCs w:val="24"/>
        </w:rPr>
        <w:t>) Client-Centred Therapy</w:t>
      </w:r>
      <w:r w:rsidRPr="00D51629">
        <w:rPr>
          <w:sz w:val="24"/>
          <w:szCs w:val="24"/>
        </w:rPr>
        <w:t>. Great Britain:  Constable and Company</w:t>
      </w:r>
    </w:p>
    <w:p w14:paraId="5CF3E6A6" w14:textId="28929E35" w:rsidR="00DA5711" w:rsidRDefault="00DA5711">
      <w:pPr>
        <w:rPr>
          <w:sz w:val="24"/>
          <w:szCs w:val="24"/>
        </w:rPr>
      </w:pPr>
      <w:r>
        <w:rPr>
          <w:sz w:val="24"/>
          <w:szCs w:val="24"/>
        </w:rPr>
        <w:lastRenderedPageBreak/>
        <w:t>Science Direct (2020</w:t>
      </w:r>
      <w:r w:rsidRPr="005C6E31">
        <w:rPr>
          <w:i/>
          <w:iCs/>
          <w:sz w:val="24"/>
          <w:szCs w:val="24"/>
        </w:rPr>
        <w:t>) Cognitive Reframing</w:t>
      </w:r>
      <w:r>
        <w:rPr>
          <w:sz w:val="24"/>
          <w:szCs w:val="24"/>
        </w:rPr>
        <w:t>. Available at:</w:t>
      </w:r>
      <w:r w:rsidR="00A52C64" w:rsidRPr="00A52C64">
        <w:t xml:space="preserve"> </w:t>
      </w:r>
      <w:r w:rsidR="00A52C64" w:rsidRPr="0086335E">
        <w:rPr>
          <w:sz w:val="24"/>
          <w:szCs w:val="24"/>
        </w:rPr>
        <w:t>https://www.sciencedirect.com/topics/psychology/cognitive-reframing</w:t>
      </w:r>
      <w:r w:rsidR="00A52C64">
        <w:rPr>
          <w:sz w:val="24"/>
          <w:szCs w:val="24"/>
        </w:rPr>
        <w:t xml:space="preserve"> (Accessed 6th </w:t>
      </w:r>
      <w:r w:rsidR="0086335E">
        <w:rPr>
          <w:sz w:val="24"/>
          <w:szCs w:val="24"/>
        </w:rPr>
        <w:t>February 2020).</w:t>
      </w:r>
    </w:p>
    <w:p w14:paraId="1BCC0E54" w14:textId="54122982" w:rsidR="008172AA" w:rsidRDefault="008172AA">
      <w:pPr>
        <w:rPr>
          <w:sz w:val="24"/>
          <w:szCs w:val="24"/>
        </w:rPr>
      </w:pPr>
      <w:r>
        <w:rPr>
          <w:sz w:val="24"/>
          <w:szCs w:val="24"/>
        </w:rPr>
        <w:t>Skovholt, T. M., Grier, T. L. and Hanson, M. R. (2001) Career Counselling for Longevity</w:t>
      </w:r>
      <w:r w:rsidR="007B4212">
        <w:rPr>
          <w:sz w:val="24"/>
          <w:szCs w:val="24"/>
        </w:rPr>
        <w:t>: Self-care and Burnout Prevention</w:t>
      </w:r>
      <w:r w:rsidR="00E801AE">
        <w:rPr>
          <w:sz w:val="24"/>
          <w:szCs w:val="24"/>
        </w:rPr>
        <w:t xml:space="preserve"> Strategies for Counsellor Resilience.</w:t>
      </w:r>
      <w:r w:rsidR="00F81C8E">
        <w:rPr>
          <w:sz w:val="24"/>
          <w:szCs w:val="24"/>
        </w:rPr>
        <w:t xml:space="preserve"> </w:t>
      </w:r>
      <w:r w:rsidR="00F81C8E" w:rsidRPr="000E755A">
        <w:rPr>
          <w:i/>
          <w:iCs/>
          <w:sz w:val="24"/>
          <w:szCs w:val="24"/>
        </w:rPr>
        <w:t>Journal of Career</w:t>
      </w:r>
      <w:r w:rsidR="00F81C8E">
        <w:rPr>
          <w:sz w:val="24"/>
          <w:szCs w:val="24"/>
        </w:rPr>
        <w:t xml:space="preserve"> </w:t>
      </w:r>
      <w:r w:rsidR="00F81C8E" w:rsidRPr="000E755A">
        <w:rPr>
          <w:i/>
          <w:iCs/>
          <w:sz w:val="24"/>
          <w:szCs w:val="24"/>
        </w:rPr>
        <w:t>Development.</w:t>
      </w:r>
      <w:r>
        <w:rPr>
          <w:sz w:val="24"/>
          <w:szCs w:val="24"/>
        </w:rPr>
        <w:t xml:space="preserve"> </w:t>
      </w:r>
      <w:r w:rsidR="00D00B95">
        <w:rPr>
          <w:sz w:val="24"/>
          <w:szCs w:val="24"/>
        </w:rPr>
        <w:t>27(3): pp</w:t>
      </w:r>
      <w:r w:rsidR="006F48CF">
        <w:rPr>
          <w:sz w:val="24"/>
          <w:szCs w:val="24"/>
        </w:rPr>
        <w:t xml:space="preserve"> 167-176.</w:t>
      </w:r>
    </w:p>
    <w:p w14:paraId="60B477B2" w14:textId="07B1B512" w:rsidR="00561FF3" w:rsidRDefault="00561FF3">
      <w:pPr>
        <w:rPr>
          <w:sz w:val="24"/>
          <w:szCs w:val="24"/>
        </w:rPr>
      </w:pPr>
      <w:r>
        <w:rPr>
          <w:sz w:val="24"/>
          <w:szCs w:val="24"/>
        </w:rPr>
        <w:t>Sommerbeck,</w:t>
      </w:r>
      <w:r w:rsidR="00E90ED1">
        <w:rPr>
          <w:sz w:val="24"/>
          <w:szCs w:val="24"/>
        </w:rPr>
        <w:t xml:space="preserve"> L. (2015) Therapists Limits in Person-centred Therapy</w:t>
      </w:r>
      <w:r w:rsidR="00E90ED1" w:rsidRPr="007C3C5B">
        <w:rPr>
          <w:i/>
          <w:iCs/>
          <w:sz w:val="24"/>
          <w:szCs w:val="24"/>
        </w:rPr>
        <w:t>.</w:t>
      </w:r>
      <w:r w:rsidR="009B59D3" w:rsidRPr="007C3C5B">
        <w:rPr>
          <w:i/>
          <w:iCs/>
          <w:sz w:val="24"/>
          <w:szCs w:val="24"/>
        </w:rPr>
        <w:t xml:space="preserve"> The Person-centred</w:t>
      </w:r>
      <w:r w:rsidR="009B59D3">
        <w:rPr>
          <w:sz w:val="24"/>
          <w:szCs w:val="24"/>
        </w:rPr>
        <w:t xml:space="preserve"> </w:t>
      </w:r>
      <w:r w:rsidR="009B59D3" w:rsidRPr="007C3C5B">
        <w:rPr>
          <w:i/>
          <w:iCs/>
          <w:sz w:val="24"/>
          <w:szCs w:val="24"/>
        </w:rPr>
        <w:t>Journal.</w:t>
      </w:r>
      <w:r w:rsidR="00944EFB">
        <w:rPr>
          <w:sz w:val="24"/>
          <w:szCs w:val="24"/>
        </w:rPr>
        <w:t xml:space="preserve">23(1): pp </w:t>
      </w:r>
      <w:r w:rsidR="007C3C5B">
        <w:rPr>
          <w:sz w:val="24"/>
          <w:szCs w:val="24"/>
        </w:rPr>
        <w:t>94-97.</w:t>
      </w:r>
    </w:p>
    <w:p w14:paraId="477C1F26" w14:textId="3E48EBE1" w:rsidR="000053A7" w:rsidRDefault="2E98A59B">
      <w:pPr>
        <w:rPr>
          <w:sz w:val="24"/>
          <w:szCs w:val="24"/>
        </w:rPr>
      </w:pPr>
      <w:r w:rsidRPr="2E98A59B">
        <w:rPr>
          <w:sz w:val="24"/>
          <w:szCs w:val="24"/>
        </w:rPr>
        <w:t>Stiles, W. B., Barkham, M., Twigg, E. and Mellor-Clark, J. (2006) Effectiveness of cognitive behavioural, person-centred and psychodynamic therapies as practised in UK National Health Service Settings</w:t>
      </w:r>
      <w:r w:rsidRPr="2E98A59B">
        <w:rPr>
          <w:i/>
          <w:iCs/>
          <w:sz w:val="24"/>
          <w:szCs w:val="24"/>
        </w:rPr>
        <w:t>. Journal of Cambridge University Press</w:t>
      </w:r>
      <w:r w:rsidRPr="2E98A59B">
        <w:rPr>
          <w:sz w:val="24"/>
          <w:szCs w:val="24"/>
        </w:rPr>
        <w:t>. 36(4): pp 555-566.</w:t>
      </w:r>
    </w:p>
    <w:p w14:paraId="0E8DF005" w14:textId="11CEA99B" w:rsidR="005A0854" w:rsidRDefault="005A0854">
      <w:pPr>
        <w:rPr>
          <w:sz w:val="24"/>
          <w:szCs w:val="24"/>
        </w:rPr>
      </w:pPr>
      <w:r>
        <w:rPr>
          <w:sz w:val="24"/>
          <w:szCs w:val="24"/>
        </w:rPr>
        <w:t>Storr</w:t>
      </w:r>
      <w:r w:rsidR="00E56B95">
        <w:rPr>
          <w:sz w:val="24"/>
          <w:szCs w:val="24"/>
        </w:rPr>
        <w:t>, A. (</w:t>
      </w:r>
      <w:r w:rsidR="00B551A6">
        <w:rPr>
          <w:sz w:val="24"/>
          <w:szCs w:val="24"/>
        </w:rPr>
        <w:t>2001)</w:t>
      </w:r>
      <w:r w:rsidR="00E56B95" w:rsidRPr="00EC2AC9">
        <w:rPr>
          <w:i/>
          <w:iCs/>
          <w:sz w:val="24"/>
          <w:szCs w:val="24"/>
        </w:rPr>
        <w:t xml:space="preserve"> </w:t>
      </w:r>
      <w:r w:rsidR="005F6342" w:rsidRPr="00EC2AC9">
        <w:rPr>
          <w:i/>
          <w:iCs/>
          <w:sz w:val="24"/>
          <w:szCs w:val="24"/>
        </w:rPr>
        <w:t>F</w:t>
      </w:r>
      <w:r w:rsidR="00645D24" w:rsidRPr="00EC2AC9">
        <w:rPr>
          <w:i/>
          <w:iCs/>
          <w:sz w:val="24"/>
          <w:szCs w:val="24"/>
        </w:rPr>
        <w:t>reud</w:t>
      </w:r>
      <w:r w:rsidR="004B13E1" w:rsidRPr="00EC2AC9">
        <w:rPr>
          <w:i/>
          <w:iCs/>
          <w:sz w:val="24"/>
          <w:szCs w:val="24"/>
        </w:rPr>
        <w:t>: A very short introduction</w:t>
      </w:r>
      <w:r w:rsidR="004B13E1">
        <w:rPr>
          <w:sz w:val="24"/>
          <w:szCs w:val="24"/>
        </w:rPr>
        <w:t xml:space="preserve">. </w:t>
      </w:r>
      <w:r w:rsidR="00EC2AC9">
        <w:rPr>
          <w:sz w:val="24"/>
          <w:szCs w:val="24"/>
        </w:rPr>
        <w:t>Great Britain. Oxford University Press.</w:t>
      </w:r>
    </w:p>
    <w:p w14:paraId="49683150" w14:textId="2BA46271" w:rsidR="2E98A59B" w:rsidRDefault="2E98A59B" w:rsidP="2E98A59B">
      <w:pPr>
        <w:rPr>
          <w:sz w:val="24"/>
          <w:szCs w:val="24"/>
        </w:rPr>
      </w:pPr>
      <w:r w:rsidRPr="2E98A59B">
        <w:rPr>
          <w:sz w:val="24"/>
          <w:szCs w:val="24"/>
        </w:rPr>
        <w:t>Taylor,G. (2008) Psychoanalytical and psychodynamic therapies for depression: the evidence base.</w:t>
      </w:r>
      <w:r w:rsidRPr="2E98A59B">
        <w:rPr>
          <w:i/>
          <w:iCs/>
          <w:sz w:val="24"/>
          <w:szCs w:val="24"/>
        </w:rPr>
        <w:t xml:space="preserve"> BJPsyh Advances</w:t>
      </w:r>
      <w:r w:rsidRPr="2E98A59B">
        <w:rPr>
          <w:sz w:val="24"/>
          <w:szCs w:val="24"/>
        </w:rPr>
        <w:t>. 14(6): pp 401-413.</w:t>
      </w:r>
    </w:p>
    <w:p w14:paraId="126F254E" w14:textId="681126BB" w:rsidR="40F1CD89" w:rsidRDefault="40F1CD89" w:rsidP="40F1CD89">
      <w:pPr>
        <w:rPr>
          <w:sz w:val="24"/>
          <w:szCs w:val="24"/>
        </w:rPr>
      </w:pPr>
      <w:r w:rsidRPr="40F1CD89">
        <w:rPr>
          <w:sz w:val="24"/>
          <w:szCs w:val="24"/>
        </w:rPr>
        <w:t>The Alzheimers Society (2010)</w:t>
      </w:r>
      <w:r w:rsidRPr="40F1CD89">
        <w:rPr>
          <w:i/>
          <w:iCs/>
          <w:sz w:val="24"/>
          <w:szCs w:val="24"/>
        </w:rPr>
        <w:t xml:space="preserve"> Person-centred Care.</w:t>
      </w:r>
      <w:r w:rsidRPr="40F1CD89">
        <w:rPr>
          <w:sz w:val="24"/>
          <w:szCs w:val="24"/>
        </w:rPr>
        <w:t xml:space="preserve"> Available </w:t>
      </w:r>
      <w:r w:rsidR="00961354" w:rsidRPr="40F1CD89">
        <w:rPr>
          <w:sz w:val="24"/>
          <w:szCs w:val="24"/>
        </w:rPr>
        <w:t>at: https://www.alzheimers.org.uk/about-dementia/treatments/person-centred-care/</w:t>
      </w:r>
      <w:r w:rsidRPr="40F1CD89">
        <w:rPr>
          <w:sz w:val="24"/>
          <w:szCs w:val="24"/>
        </w:rPr>
        <w:t xml:space="preserve"> (Accessed 19</w:t>
      </w:r>
      <w:r w:rsidRPr="40F1CD89">
        <w:rPr>
          <w:sz w:val="24"/>
          <w:szCs w:val="24"/>
          <w:vertAlign w:val="superscript"/>
        </w:rPr>
        <w:t>th</w:t>
      </w:r>
      <w:r w:rsidRPr="40F1CD89">
        <w:rPr>
          <w:sz w:val="24"/>
          <w:szCs w:val="24"/>
        </w:rPr>
        <w:t xml:space="preserve"> February 2020).</w:t>
      </w:r>
    </w:p>
    <w:p w14:paraId="1A4762D6" w14:textId="0A4822B8" w:rsidR="6A6B082D" w:rsidRDefault="40F1CD89" w:rsidP="6A6B082D">
      <w:pPr>
        <w:rPr>
          <w:sz w:val="24"/>
          <w:szCs w:val="24"/>
        </w:rPr>
      </w:pPr>
      <w:r w:rsidRPr="40F1CD89">
        <w:rPr>
          <w:sz w:val="24"/>
          <w:szCs w:val="24"/>
        </w:rPr>
        <w:t xml:space="preserve">Webber, L. (2020) </w:t>
      </w:r>
      <w:r w:rsidRPr="40F1CD89">
        <w:rPr>
          <w:i/>
          <w:iCs/>
          <w:sz w:val="24"/>
          <w:szCs w:val="24"/>
        </w:rPr>
        <w:t>The Principals of Good Practice</w:t>
      </w:r>
      <w:r w:rsidRPr="40F1CD89">
        <w:rPr>
          <w:sz w:val="24"/>
          <w:szCs w:val="24"/>
        </w:rPr>
        <w:t xml:space="preserve">. Available </w:t>
      </w:r>
      <w:r w:rsidR="00961354" w:rsidRPr="40F1CD89">
        <w:rPr>
          <w:sz w:val="24"/>
          <w:szCs w:val="24"/>
        </w:rPr>
        <w:t>at: https://counselling</w:t>
      </w:r>
      <w:r w:rsidRPr="40F1CD89">
        <w:rPr>
          <w:sz w:val="24"/>
          <w:szCs w:val="24"/>
        </w:rPr>
        <w:t xml:space="preserve"> resource.com/features/2011/01/05/good-practice-self-respect/ (Accessed 10</w:t>
      </w:r>
      <w:r w:rsidRPr="40F1CD89">
        <w:rPr>
          <w:sz w:val="24"/>
          <w:szCs w:val="24"/>
          <w:vertAlign w:val="superscript"/>
        </w:rPr>
        <w:t>th</w:t>
      </w:r>
      <w:r w:rsidRPr="40F1CD89">
        <w:rPr>
          <w:sz w:val="24"/>
          <w:szCs w:val="24"/>
        </w:rPr>
        <w:t xml:space="preserve"> February 2020).</w:t>
      </w:r>
    </w:p>
    <w:p w14:paraId="1635F61A" w14:textId="018B80B1" w:rsidR="40F12C26" w:rsidRDefault="40F12C26" w:rsidP="40F12C26">
      <w:pPr>
        <w:rPr>
          <w:sz w:val="24"/>
          <w:szCs w:val="24"/>
        </w:rPr>
      </w:pPr>
      <w:r w:rsidRPr="40F12C26">
        <w:rPr>
          <w:sz w:val="24"/>
          <w:szCs w:val="24"/>
        </w:rPr>
        <w:t xml:space="preserve">Whitfield, G. (2010) Group cognitive behavioural therapy for anxiety and depression. </w:t>
      </w:r>
      <w:r w:rsidRPr="40F12C26">
        <w:rPr>
          <w:i/>
          <w:iCs/>
          <w:sz w:val="24"/>
          <w:szCs w:val="24"/>
        </w:rPr>
        <w:t>Advances in Psychiatric Treatment</w:t>
      </w:r>
      <w:r w:rsidRPr="40F12C26">
        <w:rPr>
          <w:sz w:val="24"/>
          <w:szCs w:val="24"/>
        </w:rPr>
        <w:t>. 16(3): pp 219-227.</w:t>
      </w:r>
    </w:p>
    <w:p w14:paraId="09ED3F1D" w14:textId="2D926E66" w:rsidR="60571BE2" w:rsidRDefault="60571BE2" w:rsidP="60571BE2">
      <w:pPr>
        <w:rPr>
          <w:sz w:val="24"/>
          <w:szCs w:val="24"/>
        </w:rPr>
      </w:pPr>
      <w:r w:rsidRPr="60571BE2">
        <w:rPr>
          <w:sz w:val="24"/>
          <w:szCs w:val="24"/>
        </w:rPr>
        <w:t>Whitehead, G. (2011) The Practice of Counselling. Barnard, A.</w:t>
      </w:r>
      <w:r w:rsidRPr="60571BE2">
        <w:rPr>
          <w:i/>
          <w:iCs/>
          <w:sz w:val="24"/>
          <w:szCs w:val="24"/>
        </w:rPr>
        <w:t xml:space="preserve"> Key Themes in Health and</w:t>
      </w:r>
      <w:r w:rsidRPr="60571BE2">
        <w:rPr>
          <w:sz w:val="24"/>
          <w:szCs w:val="24"/>
        </w:rPr>
        <w:t xml:space="preserve"> </w:t>
      </w:r>
      <w:r w:rsidRPr="60571BE2">
        <w:rPr>
          <w:i/>
          <w:iCs/>
          <w:sz w:val="24"/>
          <w:szCs w:val="24"/>
        </w:rPr>
        <w:t>Social Care</w:t>
      </w:r>
      <w:r w:rsidRPr="60571BE2">
        <w:rPr>
          <w:sz w:val="24"/>
          <w:szCs w:val="24"/>
        </w:rPr>
        <w:t>. Oxon: Routledge Publishers.</w:t>
      </w:r>
    </w:p>
    <w:p w14:paraId="773DAE7C" w14:textId="1497F97D" w:rsidR="00112B1F" w:rsidRPr="00332D26" w:rsidRDefault="40F12C26">
      <w:pPr>
        <w:rPr>
          <w:sz w:val="24"/>
          <w:szCs w:val="24"/>
        </w:rPr>
      </w:pPr>
      <w:r w:rsidRPr="40F12C26">
        <w:rPr>
          <w:sz w:val="24"/>
          <w:szCs w:val="24"/>
        </w:rPr>
        <w:t>Yakeley, J. (2014) Psychodynamic psychotherapy: developing the evidence base</w:t>
      </w:r>
      <w:r w:rsidRPr="40F12C26">
        <w:rPr>
          <w:i/>
          <w:iCs/>
          <w:sz w:val="24"/>
          <w:szCs w:val="24"/>
        </w:rPr>
        <w:t>. BJPsych</w:t>
      </w:r>
      <w:r w:rsidRPr="40F12C26">
        <w:rPr>
          <w:sz w:val="24"/>
          <w:szCs w:val="24"/>
        </w:rPr>
        <w:t xml:space="preserve"> </w:t>
      </w:r>
      <w:r w:rsidRPr="40F12C26">
        <w:rPr>
          <w:i/>
          <w:iCs/>
          <w:sz w:val="24"/>
          <w:szCs w:val="24"/>
        </w:rPr>
        <w:t>Advances</w:t>
      </w:r>
      <w:r w:rsidRPr="40F12C26">
        <w:rPr>
          <w:sz w:val="24"/>
          <w:szCs w:val="24"/>
        </w:rPr>
        <w:t>. 20(4): pp -269-279.</w:t>
      </w:r>
    </w:p>
    <w:p w14:paraId="1B4BA5CA" w14:textId="72393053" w:rsidR="40F12C26" w:rsidRDefault="40F12C26" w:rsidP="40F12C26">
      <w:pPr>
        <w:rPr>
          <w:sz w:val="24"/>
          <w:szCs w:val="24"/>
        </w:rPr>
      </w:pPr>
      <w:r w:rsidRPr="40F12C26">
        <w:rPr>
          <w:sz w:val="24"/>
          <w:szCs w:val="24"/>
        </w:rPr>
        <w:t>Zerbe, K (2015) Psychodynamic Theory of Eating Disorders.</w:t>
      </w:r>
      <w:r w:rsidRPr="40F12C26">
        <w:rPr>
          <w:i/>
          <w:iCs/>
          <w:sz w:val="24"/>
          <w:szCs w:val="24"/>
        </w:rPr>
        <w:t xml:space="preserve"> Journal of Infant, Child and</w:t>
      </w:r>
      <w:r w:rsidRPr="40F12C26">
        <w:rPr>
          <w:sz w:val="24"/>
          <w:szCs w:val="24"/>
        </w:rPr>
        <w:t xml:space="preserve"> </w:t>
      </w:r>
      <w:r w:rsidRPr="40F12C26">
        <w:rPr>
          <w:i/>
          <w:iCs/>
          <w:sz w:val="24"/>
          <w:szCs w:val="24"/>
        </w:rPr>
        <w:t>Adolescent Psychotherapy</w:t>
      </w:r>
      <w:r w:rsidRPr="40F12C26">
        <w:rPr>
          <w:sz w:val="24"/>
          <w:szCs w:val="24"/>
        </w:rPr>
        <w:t>. 15(4): pp 259-277.</w:t>
      </w:r>
    </w:p>
    <w:sectPr w:rsidR="40F12C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9A9"/>
    <w:rsid w:val="000006B8"/>
    <w:rsid w:val="00002BC1"/>
    <w:rsid w:val="00002CDE"/>
    <w:rsid w:val="000043A9"/>
    <w:rsid w:val="000053A7"/>
    <w:rsid w:val="0001065B"/>
    <w:rsid w:val="0001189C"/>
    <w:rsid w:val="00012D1A"/>
    <w:rsid w:val="000201B2"/>
    <w:rsid w:val="000231E9"/>
    <w:rsid w:val="00026141"/>
    <w:rsid w:val="000272B7"/>
    <w:rsid w:val="000316A6"/>
    <w:rsid w:val="00034DD4"/>
    <w:rsid w:val="00037E70"/>
    <w:rsid w:val="00037EDC"/>
    <w:rsid w:val="0004246D"/>
    <w:rsid w:val="00043455"/>
    <w:rsid w:val="000443F6"/>
    <w:rsid w:val="00046D13"/>
    <w:rsid w:val="000475F3"/>
    <w:rsid w:val="0004784F"/>
    <w:rsid w:val="00047C0F"/>
    <w:rsid w:val="000510E6"/>
    <w:rsid w:val="000525EB"/>
    <w:rsid w:val="00053348"/>
    <w:rsid w:val="00054721"/>
    <w:rsid w:val="00055CE9"/>
    <w:rsid w:val="00056471"/>
    <w:rsid w:val="000568E5"/>
    <w:rsid w:val="00056B60"/>
    <w:rsid w:val="00060C42"/>
    <w:rsid w:val="00060E6D"/>
    <w:rsid w:val="0006130B"/>
    <w:rsid w:val="00061393"/>
    <w:rsid w:val="000616E9"/>
    <w:rsid w:val="00061DA0"/>
    <w:rsid w:val="0006617B"/>
    <w:rsid w:val="0007141C"/>
    <w:rsid w:val="0007153D"/>
    <w:rsid w:val="00072363"/>
    <w:rsid w:val="000734DA"/>
    <w:rsid w:val="000741FE"/>
    <w:rsid w:val="00075F10"/>
    <w:rsid w:val="0007621C"/>
    <w:rsid w:val="00077819"/>
    <w:rsid w:val="00077840"/>
    <w:rsid w:val="00077F68"/>
    <w:rsid w:val="00085A52"/>
    <w:rsid w:val="00085B80"/>
    <w:rsid w:val="00086EB9"/>
    <w:rsid w:val="00087A31"/>
    <w:rsid w:val="0009162A"/>
    <w:rsid w:val="00092BA3"/>
    <w:rsid w:val="00094028"/>
    <w:rsid w:val="000942A4"/>
    <w:rsid w:val="000951DE"/>
    <w:rsid w:val="00096ADD"/>
    <w:rsid w:val="000A00EE"/>
    <w:rsid w:val="000A036F"/>
    <w:rsid w:val="000A0B9F"/>
    <w:rsid w:val="000A2FC0"/>
    <w:rsid w:val="000A5CE8"/>
    <w:rsid w:val="000A5D97"/>
    <w:rsid w:val="000A6608"/>
    <w:rsid w:val="000A7E36"/>
    <w:rsid w:val="000B39F3"/>
    <w:rsid w:val="000B5178"/>
    <w:rsid w:val="000B569A"/>
    <w:rsid w:val="000B6C4D"/>
    <w:rsid w:val="000B7C91"/>
    <w:rsid w:val="000C0402"/>
    <w:rsid w:val="000C0FDB"/>
    <w:rsid w:val="000C435C"/>
    <w:rsid w:val="000C4FC4"/>
    <w:rsid w:val="000C7428"/>
    <w:rsid w:val="000C757B"/>
    <w:rsid w:val="000C789D"/>
    <w:rsid w:val="000D0646"/>
    <w:rsid w:val="000D0EEF"/>
    <w:rsid w:val="000D1137"/>
    <w:rsid w:val="000D187D"/>
    <w:rsid w:val="000D24B1"/>
    <w:rsid w:val="000D2B59"/>
    <w:rsid w:val="000D4046"/>
    <w:rsid w:val="000E2951"/>
    <w:rsid w:val="000E2DD9"/>
    <w:rsid w:val="000E755A"/>
    <w:rsid w:val="000F04AA"/>
    <w:rsid w:val="00100B56"/>
    <w:rsid w:val="00101C71"/>
    <w:rsid w:val="00101F96"/>
    <w:rsid w:val="00102DD4"/>
    <w:rsid w:val="00112316"/>
    <w:rsid w:val="00112B1F"/>
    <w:rsid w:val="00112DD1"/>
    <w:rsid w:val="00113850"/>
    <w:rsid w:val="00115600"/>
    <w:rsid w:val="0011697B"/>
    <w:rsid w:val="00117D08"/>
    <w:rsid w:val="00120C87"/>
    <w:rsid w:val="00122BEA"/>
    <w:rsid w:val="00125C3B"/>
    <w:rsid w:val="00126EA1"/>
    <w:rsid w:val="00127A10"/>
    <w:rsid w:val="0013288A"/>
    <w:rsid w:val="001340E4"/>
    <w:rsid w:val="0014523C"/>
    <w:rsid w:val="00145826"/>
    <w:rsid w:val="00145F29"/>
    <w:rsid w:val="001476B5"/>
    <w:rsid w:val="00150BED"/>
    <w:rsid w:val="001510CA"/>
    <w:rsid w:val="001557FE"/>
    <w:rsid w:val="00156F4C"/>
    <w:rsid w:val="00161398"/>
    <w:rsid w:val="00163B59"/>
    <w:rsid w:val="00163BA3"/>
    <w:rsid w:val="00164847"/>
    <w:rsid w:val="00167461"/>
    <w:rsid w:val="00167952"/>
    <w:rsid w:val="00167FFB"/>
    <w:rsid w:val="001703E4"/>
    <w:rsid w:val="00170C76"/>
    <w:rsid w:val="00172E05"/>
    <w:rsid w:val="00172EB0"/>
    <w:rsid w:val="00173DA0"/>
    <w:rsid w:val="00174275"/>
    <w:rsid w:val="001810FF"/>
    <w:rsid w:val="00183650"/>
    <w:rsid w:val="00183A41"/>
    <w:rsid w:val="00184460"/>
    <w:rsid w:val="001853CA"/>
    <w:rsid w:val="00185EE5"/>
    <w:rsid w:val="00190934"/>
    <w:rsid w:val="00193893"/>
    <w:rsid w:val="00194909"/>
    <w:rsid w:val="00195986"/>
    <w:rsid w:val="00195E6D"/>
    <w:rsid w:val="00195FA1"/>
    <w:rsid w:val="00196526"/>
    <w:rsid w:val="001A0CCD"/>
    <w:rsid w:val="001A0F73"/>
    <w:rsid w:val="001A1AA6"/>
    <w:rsid w:val="001A1FC1"/>
    <w:rsid w:val="001A2415"/>
    <w:rsid w:val="001A5C25"/>
    <w:rsid w:val="001B0F58"/>
    <w:rsid w:val="001B2B43"/>
    <w:rsid w:val="001B7030"/>
    <w:rsid w:val="001B77D5"/>
    <w:rsid w:val="001C01EA"/>
    <w:rsid w:val="001C082E"/>
    <w:rsid w:val="001C1ACB"/>
    <w:rsid w:val="001C3150"/>
    <w:rsid w:val="001C3C77"/>
    <w:rsid w:val="001C426A"/>
    <w:rsid w:val="001C680B"/>
    <w:rsid w:val="001C6AF1"/>
    <w:rsid w:val="001D0A7F"/>
    <w:rsid w:val="001D1784"/>
    <w:rsid w:val="001D3899"/>
    <w:rsid w:val="001D48BD"/>
    <w:rsid w:val="001D4C3A"/>
    <w:rsid w:val="001D5B93"/>
    <w:rsid w:val="001D639F"/>
    <w:rsid w:val="001E3868"/>
    <w:rsid w:val="001E5017"/>
    <w:rsid w:val="001E5416"/>
    <w:rsid w:val="001E5C1C"/>
    <w:rsid w:val="001E7CD2"/>
    <w:rsid w:val="001F1951"/>
    <w:rsid w:val="001F4579"/>
    <w:rsid w:val="001F48D9"/>
    <w:rsid w:val="001F76C5"/>
    <w:rsid w:val="00203473"/>
    <w:rsid w:val="00205E06"/>
    <w:rsid w:val="00206CA7"/>
    <w:rsid w:val="00207E0F"/>
    <w:rsid w:val="00211351"/>
    <w:rsid w:val="002145FD"/>
    <w:rsid w:val="00217D76"/>
    <w:rsid w:val="00220940"/>
    <w:rsid w:val="002220B6"/>
    <w:rsid w:val="00222DE3"/>
    <w:rsid w:val="002241DA"/>
    <w:rsid w:val="00226110"/>
    <w:rsid w:val="002266C4"/>
    <w:rsid w:val="00227C6B"/>
    <w:rsid w:val="00234456"/>
    <w:rsid w:val="00237645"/>
    <w:rsid w:val="00240922"/>
    <w:rsid w:val="00246FFD"/>
    <w:rsid w:val="00247F97"/>
    <w:rsid w:val="002513E2"/>
    <w:rsid w:val="00251B79"/>
    <w:rsid w:val="00252BA2"/>
    <w:rsid w:val="00255D7A"/>
    <w:rsid w:val="00255ECF"/>
    <w:rsid w:val="002563DE"/>
    <w:rsid w:val="00256DBC"/>
    <w:rsid w:val="00257D90"/>
    <w:rsid w:val="0026261E"/>
    <w:rsid w:val="00262B8C"/>
    <w:rsid w:val="002715B0"/>
    <w:rsid w:val="002727FE"/>
    <w:rsid w:val="00274207"/>
    <w:rsid w:val="00275303"/>
    <w:rsid w:val="002759A9"/>
    <w:rsid w:val="00280E1E"/>
    <w:rsid w:val="00285BDA"/>
    <w:rsid w:val="00287D32"/>
    <w:rsid w:val="00287FC9"/>
    <w:rsid w:val="0029006C"/>
    <w:rsid w:val="0029243E"/>
    <w:rsid w:val="0029415D"/>
    <w:rsid w:val="00294359"/>
    <w:rsid w:val="00296315"/>
    <w:rsid w:val="002A7404"/>
    <w:rsid w:val="002B0B41"/>
    <w:rsid w:val="002B1BE2"/>
    <w:rsid w:val="002B2BD6"/>
    <w:rsid w:val="002B398C"/>
    <w:rsid w:val="002B46F3"/>
    <w:rsid w:val="002B7ECD"/>
    <w:rsid w:val="002C01F3"/>
    <w:rsid w:val="002C02B0"/>
    <w:rsid w:val="002C1A0E"/>
    <w:rsid w:val="002C2ADE"/>
    <w:rsid w:val="002C4D3A"/>
    <w:rsid w:val="002C6359"/>
    <w:rsid w:val="002D04B5"/>
    <w:rsid w:val="002D29A9"/>
    <w:rsid w:val="002D4637"/>
    <w:rsid w:val="002D4853"/>
    <w:rsid w:val="002D6EB0"/>
    <w:rsid w:val="002E04AF"/>
    <w:rsid w:val="002E11C1"/>
    <w:rsid w:val="002E1213"/>
    <w:rsid w:val="002F076A"/>
    <w:rsid w:val="002F0895"/>
    <w:rsid w:val="002F0DA7"/>
    <w:rsid w:val="002F4711"/>
    <w:rsid w:val="002F6691"/>
    <w:rsid w:val="002F6DA1"/>
    <w:rsid w:val="002F70E0"/>
    <w:rsid w:val="002F7268"/>
    <w:rsid w:val="00300C60"/>
    <w:rsid w:val="00301289"/>
    <w:rsid w:val="00303554"/>
    <w:rsid w:val="00305408"/>
    <w:rsid w:val="003076B9"/>
    <w:rsid w:val="00307873"/>
    <w:rsid w:val="003114DA"/>
    <w:rsid w:val="003120F1"/>
    <w:rsid w:val="00312780"/>
    <w:rsid w:val="00312EF7"/>
    <w:rsid w:val="00316051"/>
    <w:rsid w:val="003177D8"/>
    <w:rsid w:val="00323366"/>
    <w:rsid w:val="00323706"/>
    <w:rsid w:val="0033018B"/>
    <w:rsid w:val="00330DBD"/>
    <w:rsid w:val="00332D26"/>
    <w:rsid w:val="00332EA0"/>
    <w:rsid w:val="0033469D"/>
    <w:rsid w:val="003354DA"/>
    <w:rsid w:val="00335A1A"/>
    <w:rsid w:val="00335C50"/>
    <w:rsid w:val="00336254"/>
    <w:rsid w:val="003366A5"/>
    <w:rsid w:val="0033694E"/>
    <w:rsid w:val="003369E7"/>
    <w:rsid w:val="00342D48"/>
    <w:rsid w:val="00343869"/>
    <w:rsid w:val="0034757E"/>
    <w:rsid w:val="00350FE9"/>
    <w:rsid w:val="00351690"/>
    <w:rsid w:val="00355E52"/>
    <w:rsid w:val="00356753"/>
    <w:rsid w:val="00361843"/>
    <w:rsid w:val="00361A25"/>
    <w:rsid w:val="00364177"/>
    <w:rsid w:val="00365B40"/>
    <w:rsid w:val="00365D3A"/>
    <w:rsid w:val="003672DD"/>
    <w:rsid w:val="00367ABB"/>
    <w:rsid w:val="003746F0"/>
    <w:rsid w:val="00374EB6"/>
    <w:rsid w:val="0037507C"/>
    <w:rsid w:val="0037582E"/>
    <w:rsid w:val="003764DA"/>
    <w:rsid w:val="00380DFA"/>
    <w:rsid w:val="00381347"/>
    <w:rsid w:val="003830AC"/>
    <w:rsid w:val="0038550B"/>
    <w:rsid w:val="00385BE8"/>
    <w:rsid w:val="00387F62"/>
    <w:rsid w:val="0039021D"/>
    <w:rsid w:val="00392363"/>
    <w:rsid w:val="00393C93"/>
    <w:rsid w:val="003A1EC0"/>
    <w:rsid w:val="003A2715"/>
    <w:rsid w:val="003A2DC1"/>
    <w:rsid w:val="003A2EB9"/>
    <w:rsid w:val="003A5806"/>
    <w:rsid w:val="003A58AC"/>
    <w:rsid w:val="003A76BE"/>
    <w:rsid w:val="003A7B4E"/>
    <w:rsid w:val="003B02C7"/>
    <w:rsid w:val="003B1DE2"/>
    <w:rsid w:val="003B2AFF"/>
    <w:rsid w:val="003B35C9"/>
    <w:rsid w:val="003B57C0"/>
    <w:rsid w:val="003B7138"/>
    <w:rsid w:val="003B781D"/>
    <w:rsid w:val="003C0550"/>
    <w:rsid w:val="003C1824"/>
    <w:rsid w:val="003C3568"/>
    <w:rsid w:val="003C3E37"/>
    <w:rsid w:val="003D231B"/>
    <w:rsid w:val="003D25BB"/>
    <w:rsid w:val="003D2706"/>
    <w:rsid w:val="003D5A93"/>
    <w:rsid w:val="003E1735"/>
    <w:rsid w:val="003E3B6D"/>
    <w:rsid w:val="003E76E2"/>
    <w:rsid w:val="003E7CED"/>
    <w:rsid w:val="003F3EC2"/>
    <w:rsid w:val="003F4863"/>
    <w:rsid w:val="00402FA6"/>
    <w:rsid w:val="00403085"/>
    <w:rsid w:val="004044BF"/>
    <w:rsid w:val="0040603E"/>
    <w:rsid w:val="004060DB"/>
    <w:rsid w:val="0041022E"/>
    <w:rsid w:val="00410565"/>
    <w:rsid w:val="0041105D"/>
    <w:rsid w:val="00412713"/>
    <w:rsid w:val="00414180"/>
    <w:rsid w:val="00414F2B"/>
    <w:rsid w:val="00415D4D"/>
    <w:rsid w:val="00420A01"/>
    <w:rsid w:val="00420D59"/>
    <w:rsid w:val="00421026"/>
    <w:rsid w:val="00422B9F"/>
    <w:rsid w:val="00422F4E"/>
    <w:rsid w:val="00423CD6"/>
    <w:rsid w:val="0042427D"/>
    <w:rsid w:val="0042459F"/>
    <w:rsid w:val="00425837"/>
    <w:rsid w:val="0042687D"/>
    <w:rsid w:val="00426DCF"/>
    <w:rsid w:val="004313E4"/>
    <w:rsid w:val="004328C4"/>
    <w:rsid w:val="00433680"/>
    <w:rsid w:val="00433B09"/>
    <w:rsid w:val="00445BD8"/>
    <w:rsid w:val="00446F91"/>
    <w:rsid w:val="00447D5B"/>
    <w:rsid w:val="00447ED9"/>
    <w:rsid w:val="004517A1"/>
    <w:rsid w:val="00451B29"/>
    <w:rsid w:val="004555D7"/>
    <w:rsid w:val="004577C9"/>
    <w:rsid w:val="00460A87"/>
    <w:rsid w:val="00463892"/>
    <w:rsid w:val="00464FF7"/>
    <w:rsid w:val="004657A1"/>
    <w:rsid w:val="0046634B"/>
    <w:rsid w:val="00466963"/>
    <w:rsid w:val="00466FC2"/>
    <w:rsid w:val="00471C26"/>
    <w:rsid w:val="00472585"/>
    <w:rsid w:val="004725A0"/>
    <w:rsid w:val="00472B83"/>
    <w:rsid w:val="00474D80"/>
    <w:rsid w:val="00475EF6"/>
    <w:rsid w:val="004804D7"/>
    <w:rsid w:val="00480EFA"/>
    <w:rsid w:val="00483FF7"/>
    <w:rsid w:val="0048571E"/>
    <w:rsid w:val="0048704C"/>
    <w:rsid w:val="004904B7"/>
    <w:rsid w:val="004910E7"/>
    <w:rsid w:val="0049126C"/>
    <w:rsid w:val="00491C2D"/>
    <w:rsid w:val="00497B09"/>
    <w:rsid w:val="004A05B3"/>
    <w:rsid w:val="004A104D"/>
    <w:rsid w:val="004A1BC6"/>
    <w:rsid w:val="004A244A"/>
    <w:rsid w:val="004A2A85"/>
    <w:rsid w:val="004A7CD3"/>
    <w:rsid w:val="004B0D79"/>
    <w:rsid w:val="004B13E1"/>
    <w:rsid w:val="004B35F2"/>
    <w:rsid w:val="004B4382"/>
    <w:rsid w:val="004B4896"/>
    <w:rsid w:val="004B4B2E"/>
    <w:rsid w:val="004C060D"/>
    <w:rsid w:val="004C09BF"/>
    <w:rsid w:val="004C595C"/>
    <w:rsid w:val="004D0164"/>
    <w:rsid w:val="004D04DB"/>
    <w:rsid w:val="004D0745"/>
    <w:rsid w:val="004D2648"/>
    <w:rsid w:val="004D2E3C"/>
    <w:rsid w:val="004E15FF"/>
    <w:rsid w:val="004E638F"/>
    <w:rsid w:val="004E6E1F"/>
    <w:rsid w:val="004F0A18"/>
    <w:rsid w:val="004F1071"/>
    <w:rsid w:val="004F368F"/>
    <w:rsid w:val="004F5C52"/>
    <w:rsid w:val="00505C34"/>
    <w:rsid w:val="00507BC6"/>
    <w:rsid w:val="0051083B"/>
    <w:rsid w:val="00511B0A"/>
    <w:rsid w:val="00514046"/>
    <w:rsid w:val="00514FE4"/>
    <w:rsid w:val="0051527E"/>
    <w:rsid w:val="005159AD"/>
    <w:rsid w:val="0051622E"/>
    <w:rsid w:val="00521252"/>
    <w:rsid w:val="005217F3"/>
    <w:rsid w:val="00523A59"/>
    <w:rsid w:val="00524F25"/>
    <w:rsid w:val="00526B8C"/>
    <w:rsid w:val="005300B3"/>
    <w:rsid w:val="00530484"/>
    <w:rsid w:val="00533307"/>
    <w:rsid w:val="00535F19"/>
    <w:rsid w:val="00536F81"/>
    <w:rsid w:val="00540195"/>
    <w:rsid w:val="00540E62"/>
    <w:rsid w:val="00541918"/>
    <w:rsid w:val="00545D34"/>
    <w:rsid w:val="00551B75"/>
    <w:rsid w:val="00553528"/>
    <w:rsid w:val="005549B3"/>
    <w:rsid w:val="00556DA7"/>
    <w:rsid w:val="00557013"/>
    <w:rsid w:val="00557F27"/>
    <w:rsid w:val="00561FF3"/>
    <w:rsid w:val="00563906"/>
    <w:rsid w:val="00565B65"/>
    <w:rsid w:val="0057164E"/>
    <w:rsid w:val="00571D58"/>
    <w:rsid w:val="00572878"/>
    <w:rsid w:val="00572A90"/>
    <w:rsid w:val="00574DC0"/>
    <w:rsid w:val="0057540B"/>
    <w:rsid w:val="00575754"/>
    <w:rsid w:val="00577159"/>
    <w:rsid w:val="00580392"/>
    <w:rsid w:val="00581AFC"/>
    <w:rsid w:val="00582664"/>
    <w:rsid w:val="00582C8D"/>
    <w:rsid w:val="005848FF"/>
    <w:rsid w:val="00584C5C"/>
    <w:rsid w:val="00585806"/>
    <w:rsid w:val="005876F8"/>
    <w:rsid w:val="0059191D"/>
    <w:rsid w:val="00595366"/>
    <w:rsid w:val="00595A3C"/>
    <w:rsid w:val="005A0854"/>
    <w:rsid w:val="005A1A8B"/>
    <w:rsid w:val="005A37C6"/>
    <w:rsid w:val="005A6E30"/>
    <w:rsid w:val="005A7484"/>
    <w:rsid w:val="005B21B2"/>
    <w:rsid w:val="005B5466"/>
    <w:rsid w:val="005C3479"/>
    <w:rsid w:val="005C6E31"/>
    <w:rsid w:val="005C7BC8"/>
    <w:rsid w:val="005D1ACD"/>
    <w:rsid w:val="005D1B6B"/>
    <w:rsid w:val="005D29E4"/>
    <w:rsid w:val="005D3E40"/>
    <w:rsid w:val="005D4EED"/>
    <w:rsid w:val="005D7267"/>
    <w:rsid w:val="005D728E"/>
    <w:rsid w:val="005E0412"/>
    <w:rsid w:val="005E13F6"/>
    <w:rsid w:val="005E2B01"/>
    <w:rsid w:val="005E2E6D"/>
    <w:rsid w:val="005E35C5"/>
    <w:rsid w:val="005E3903"/>
    <w:rsid w:val="005E53CB"/>
    <w:rsid w:val="005E7E7F"/>
    <w:rsid w:val="005F4444"/>
    <w:rsid w:val="005F6222"/>
    <w:rsid w:val="005F6342"/>
    <w:rsid w:val="005F6F44"/>
    <w:rsid w:val="005F7C1A"/>
    <w:rsid w:val="006000C0"/>
    <w:rsid w:val="006027D5"/>
    <w:rsid w:val="00602A32"/>
    <w:rsid w:val="00602BCE"/>
    <w:rsid w:val="00607E35"/>
    <w:rsid w:val="00607F81"/>
    <w:rsid w:val="0061000A"/>
    <w:rsid w:val="006102DD"/>
    <w:rsid w:val="0061083A"/>
    <w:rsid w:val="00613208"/>
    <w:rsid w:val="00623128"/>
    <w:rsid w:val="00624268"/>
    <w:rsid w:val="00625D73"/>
    <w:rsid w:val="00630D04"/>
    <w:rsid w:val="0063122E"/>
    <w:rsid w:val="0063167D"/>
    <w:rsid w:val="00631C3E"/>
    <w:rsid w:val="00634E0F"/>
    <w:rsid w:val="006408F9"/>
    <w:rsid w:val="0064187B"/>
    <w:rsid w:val="00643130"/>
    <w:rsid w:val="0064335A"/>
    <w:rsid w:val="00645226"/>
    <w:rsid w:val="0064529C"/>
    <w:rsid w:val="00645D24"/>
    <w:rsid w:val="006474D9"/>
    <w:rsid w:val="006478D7"/>
    <w:rsid w:val="00650CD1"/>
    <w:rsid w:val="006511F6"/>
    <w:rsid w:val="006572B4"/>
    <w:rsid w:val="00664E31"/>
    <w:rsid w:val="006664A3"/>
    <w:rsid w:val="00672DFE"/>
    <w:rsid w:val="0067479D"/>
    <w:rsid w:val="006750F6"/>
    <w:rsid w:val="006773D9"/>
    <w:rsid w:val="00680ADC"/>
    <w:rsid w:val="006839FE"/>
    <w:rsid w:val="00683F18"/>
    <w:rsid w:val="00690F04"/>
    <w:rsid w:val="0069664E"/>
    <w:rsid w:val="006A0AEE"/>
    <w:rsid w:val="006A1849"/>
    <w:rsid w:val="006A1CDA"/>
    <w:rsid w:val="006A21CE"/>
    <w:rsid w:val="006A6EB9"/>
    <w:rsid w:val="006B0398"/>
    <w:rsid w:val="006B249E"/>
    <w:rsid w:val="006B2EC2"/>
    <w:rsid w:val="006B2ED6"/>
    <w:rsid w:val="006B45BA"/>
    <w:rsid w:val="006B4FA1"/>
    <w:rsid w:val="006B50CD"/>
    <w:rsid w:val="006B56D0"/>
    <w:rsid w:val="006B612D"/>
    <w:rsid w:val="006B6154"/>
    <w:rsid w:val="006B6DE7"/>
    <w:rsid w:val="006B7953"/>
    <w:rsid w:val="006C0FE7"/>
    <w:rsid w:val="006C10EA"/>
    <w:rsid w:val="006C197E"/>
    <w:rsid w:val="006C30F9"/>
    <w:rsid w:val="006C5C2A"/>
    <w:rsid w:val="006C5F76"/>
    <w:rsid w:val="006D48ED"/>
    <w:rsid w:val="006D7E18"/>
    <w:rsid w:val="006E1728"/>
    <w:rsid w:val="006E2C9D"/>
    <w:rsid w:val="006E3E6A"/>
    <w:rsid w:val="006E4E03"/>
    <w:rsid w:val="006E57FA"/>
    <w:rsid w:val="006F358C"/>
    <w:rsid w:val="006F3965"/>
    <w:rsid w:val="006F3F13"/>
    <w:rsid w:val="006F48CF"/>
    <w:rsid w:val="006F7E98"/>
    <w:rsid w:val="00701FDA"/>
    <w:rsid w:val="00710DF7"/>
    <w:rsid w:val="00712596"/>
    <w:rsid w:val="00712F32"/>
    <w:rsid w:val="00713659"/>
    <w:rsid w:val="00713C1E"/>
    <w:rsid w:val="007171EA"/>
    <w:rsid w:val="00717F6F"/>
    <w:rsid w:val="00720B60"/>
    <w:rsid w:val="007223F1"/>
    <w:rsid w:val="007232D1"/>
    <w:rsid w:val="00725CB2"/>
    <w:rsid w:val="007328B0"/>
    <w:rsid w:val="007343AF"/>
    <w:rsid w:val="00737BDA"/>
    <w:rsid w:val="00737F2A"/>
    <w:rsid w:val="00741356"/>
    <w:rsid w:val="00744338"/>
    <w:rsid w:val="00751936"/>
    <w:rsid w:val="00751B14"/>
    <w:rsid w:val="00751CA3"/>
    <w:rsid w:val="00753591"/>
    <w:rsid w:val="00754C74"/>
    <w:rsid w:val="007557D4"/>
    <w:rsid w:val="007605D7"/>
    <w:rsid w:val="00761A42"/>
    <w:rsid w:val="00761C6C"/>
    <w:rsid w:val="007626EA"/>
    <w:rsid w:val="00762885"/>
    <w:rsid w:val="00762EEE"/>
    <w:rsid w:val="00765236"/>
    <w:rsid w:val="0076613C"/>
    <w:rsid w:val="007667BD"/>
    <w:rsid w:val="007736BD"/>
    <w:rsid w:val="0077375F"/>
    <w:rsid w:val="00774DD3"/>
    <w:rsid w:val="00775458"/>
    <w:rsid w:val="00776105"/>
    <w:rsid w:val="007778EC"/>
    <w:rsid w:val="00780DFC"/>
    <w:rsid w:val="00781FF8"/>
    <w:rsid w:val="00782C0C"/>
    <w:rsid w:val="007863A4"/>
    <w:rsid w:val="007902B3"/>
    <w:rsid w:val="007909F1"/>
    <w:rsid w:val="0079158D"/>
    <w:rsid w:val="007927EB"/>
    <w:rsid w:val="00795406"/>
    <w:rsid w:val="00795AFB"/>
    <w:rsid w:val="007A054D"/>
    <w:rsid w:val="007A29E1"/>
    <w:rsid w:val="007A2B6E"/>
    <w:rsid w:val="007A4B53"/>
    <w:rsid w:val="007A6492"/>
    <w:rsid w:val="007A696D"/>
    <w:rsid w:val="007B1813"/>
    <w:rsid w:val="007B3CF8"/>
    <w:rsid w:val="007B4212"/>
    <w:rsid w:val="007B44E2"/>
    <w:rsid w:val="007B4704"/>
    <w:rsid w:val="007B4913"/>
    <w:rsid w:val="007B6152"/>
    <w:rsid w:val="007B7D76"/>
    <w:rsid w:val="007C0FFD"/>
    <w:rsid w:val="007C1705"/>
    <w:rsid w:val="007C1E19"/>
    <w:rsid w:val="007C3426"/>
    <w:rsid w:val="007C35A0"/>
    <w:rsid w:val="007C3C5B"/>
    <w:rsid w:val="007C453C"/>
    <w:rsid w:val="007C64B7"/>
    <w:rsid w:val="007D081A"/>
    <w:rsid w:val="007D1829"/>
    <w:rsid w:val="007D31AD"/>
    <w:rsid w:val="007D35AB"/>
    <w:rsid w:val="007D6E46"/>
    <w:rsid w:val="007D7169"/>
    <w:rsid w:val="007D7B0A"/>
    <w:rsid w:val="007D7DFC"/>
    <w:rsid w:val="007E1304"/>
    <w:rsid w:val="007E2044"/>
    <w:rsid w:val="007E2579"/>
    <w:rsid w:val="007E359B"/>
    <w:rsid w:val="007E6A18"/>
    <w:rsid w:val="007E79CB"/>
    <w:rsid w:val="007F059E"/>
    <w:rsid w:val="007F0E47"/>
    <w:rsid w:val="007F3DBF"/>
    <w:rsid w:val="007F560F"/>
    <w:rsid w:val="007F6367"/>
    <w:rsid w:val="008029A9"/>
    <w:rsid w:val="0080530A"/>
    <w:rsid w:val="00805A08"/>
    <w:rsid w:val="00810239"/>
    <w:rsid w:val="00810B9C"/>
    <w:rsid w:val="008110BC"/>
    <w:rsid w:val="008120E8"/>
    <w:rsid w:val="008141C2"/>
    <w:rsid w:val="008172AA"/>
    <w:rsid w:val="00822424"/>
    <w:rsid w:val="00832A1D"/>
    <w:rsid w:val="00834784"/>
    <w:rsid w:val="008347F4"/>
    <w:rsid w:val="00835A70"/>
    <w:rsid w:val="00835E44"/>
    <w:rsid w:val="008369F6"/>
    <w:rsid w:val="00840E5F"/>
    <w:rsid w:val="008413AE"/>
    <w:rsid w:val="00841D4F"/>
    <w:rsid w:val="00844EF3"/>
    <w:rsid w:val="00846EDE"/>
    <w:rsid w:val="008545EE"/>
    <w:rsid w:val="008559E0"/>
    <w:rsid w:val="0086095D"/>
    <w:rsid w:val="0086335E"/>
    <w:rsid w:val="00864569"/>
    <w:rsid w:val="00865968"/>
    <w:rsid w:val="00867430"/>
    <w:rsid w:val="00873C9F"/>
    <w:rsid w:val="008748E4"/>
    <w:rsid w:val="00874DC4"/>
    <w:rsid w:val="008800E2"/>
    <w:rsid w:val="00880524"/>
    <w:rsid w:val="008810F0"/>
    <w:rsid w:val="00881621"/>
    <w:rsid w:val="00881C79"/>
    <w:rsid w:val="008825B8"/>
    <w:rsid w:val="00882E0B"/>
    <w:rsid w:val="008842FA"/>
    <w:rsid w:val="00885D95"/>
    <w:rsid w:val="008926A9"/>
    <w:rsid w:val="0089313B"/>
    <w:rsid w:val="008939CB"/>
    <w:rsid w:val="00893E90"/>
    <w:rsid w:val="00897356"/>
    <w:rsid w:val="008A0EF4"/>
    <w:rsid w:val="008A16DC"/>
    <w:rsid w:val="008A20C9"/>
    <w:rsid w:val="008A311B"/>
    <w:rsid w:val="008A5F13"/>
    <w:rsid w:val="008A6729"/>
    <w:rsid w:val="008B44FF"/>
    <w:rsid w:val="008B5900"/>
    <w:rsid w:val="008B593D"/>
    <w:rsid w:val="008B696A"/>
    <w:rsid w:val="008B74B1"/>
    <w:rsid w:val="008C77BB"/>
    <w:rsid w:val="008D2971"/>
    <w:rsid w:val="008D5F97"/>
    <w:rsid w:val="008E1F07"/>
    <w:rsid w:val="008E2B36"/>
    <w:rsid w:val="008E5346"/>
    <w:rsid w:val="008E56FE"/>
    <w:rsid w:val="008E640F"/>
    <w:rsid w:val="008E6FB8"/>
    <w:rsid w:val="008E7CBE"/>
    <w:rsid w:val="008F0C79"/>
    <w:rsid w:val="008F273D"/>
    <w:rsid w:val="008F393E"/>
    <w:rsid w:val="0090056D"/>
    <w:rsid w:val="009068CE"/>
    <w:rsid w:val="00906A8B"/>
    <w:rsid w:val="00906B04"/>
    <w:rsid w:val="009121C2"/>
    <w:rsid w:val="00912F2F"/>
    <w:rsid w:val="00917798"/>
    <w:rsid w:val="00920087"/>
    <w:rsid w:val="00921769"/>
    <w:rsid w:val="009226BE"/>
    <w:rsid w:val="00922A51"/>
    <w:rsid w:val="0092363C"/>
    <w:rsid w:val="00924998"/>
    <w:rsid w:val="009259B7"/>
    <w:rsid w:val="00926C47"/>
    <w:rsid w:val="009273E9"/>
    <w:rsid w:val="0093015B"/>
    <w:rsid w:val="009312DE"/>
    <w:rsid w:val="00931EDF"/>
    <w:rsid w:val="00933036"/>
    <w:rsid w:val="00933BD8"/>
    <w:rsid w:val="00934ED3"/>
    <w:rsid w:val="009410CD"/>
    <w:rsid w:val="00941F29"/>
    <w:rsid w:val="00944599"/>
    <w:rsid w:val="00944EFB"/>
    <w:rsid w:val="00945B6D"/>
    <w:rsid w:val="00947E29"/>
    <w:rsid w:val="00950F93"/>
    <w:rsid w:val="00952E40"/>
    <w:rsid w:val="009538C3"/>
    <w:rsid w:val="00955912"/>
    <w:rsid w:val="00955A14"/>
    <w:rsid w:val="00960D85"/>
    <w:rsid w:val="00961354"/>
    <w:rsid w:val="009618C9"/>
    <w:rsid w:val="0096197D"/>
    <w:rsid w:val="00961C1D"/>
    <w:rsid w:val="00963038"/>
    <w:rsid w:val="00964F38"/>
    <w:rsid w:val="00966904"/>
    <w:rsid w:val="00967252"/>
    <w:rsid w:val="00973047"/>
    <w:rsid w:val="00973F67"/>
    <w:rsid w:val="0097618A"/>
    <w:rsid w:val="00976608"/>
    <w:rsid w:val="00982F71"/>
    <w:rsid w:val="00983CFD"/>
    <w:rsid w:val="009903E5"/>
    <w:rsid w:val="0099127B"/>
    <w:rsid w:val="00991BC1"/>
    <w:rsid w:val="00992CA9"/>
    <w:rsid w:val="00994BA9"/>
    <w:rsid w:val="00994F62"/>
    <w:rsid w:val="0099632F"/>
    <w:rsid w:val="00996488"/>
    <w:rsid w:val="009A0284"/>
    <w:rsid w:val="009A1EE3"/>
    <w:rsid w:val="009A5B23"/>
    <w:rsid w:val="009A66AE"/>
    <w:rsid w:val="009B14A4"/>
    <w:rsid w:val="009B59D3"/>
    <w:rsid w:val="009B640B"/>
    <w:rsid w:val="009B68F1"/>
    <w:rsid w:val="009C0EA2"/>
    <w:rsid w:val="009C2369"/>
    <w:rsid w:val="009C34CA"/>
    <w:rsid w:val="009C5365"/>
    <w:rsid w:val="009C56C4"/>
    <w:rsid w:val="009C7AFD"/>
    <w:rsid w:val="009D016D"/>
    <w:rsid w:val="009D0A66"/>
    <w:rsid w:val="009D230D"/>
    <w:rsid w:val="009D53C8"/>
    <w:rsid w:val="009D556B"/>
    <w:rsid w:val="009D6161"/>
    <w:rsid w:val="009D78DE"/>
    <w:rsid w:val="009D7E0A"/>
    <w:rsid w:val="009E0B21"/>
    <w:rsid w:val="009E0EB0"/>
    <w:rsid w:val="009E1170"/>
    <w:rsid w:val="009E1D74"/>
    <w:rsid w:val="009E2E66"/>
    <w:rsid w:val="009F0894"/>
    <w:rsid w:val="009F10BB"/>
    <w:rsid w:val="009F490E"/>
    <w:rsid w:val="009F6950"/>
    <w:rsid w:val="009F7ABE"/>
    <w:rsid w:val="00A00BBF"/>
    <w:rsid w:val="00A016BF"/>
    <w:rsid w:val="00A024D3"/>
    <w:rsid w:val="00A027A7"/>
    <w:rsid w:val="00A02847"/>
    <w:rsid w:val="00A0297E"/>
    <w:rsid w:val="00A03EB1"/>
    <w:rsid w:val="00A0404A"/>
    <w:rsid w:val="00A0633A"/>
    <w:rsid w:val="00A070F2"/>
    <w:rsid w:val="00A074EF"/>
    <w:rsid w:val="00A10845"/>
    <w:rsid w:val="00A10FD6"/>
    <w:rsid w:val="00A13086"/>
    <w:rsid w:val="00A14BA8"/>
    <w:rsid w:val="00A16BA7"/>
    <w:rsid w:val="00A17F47"/>
    <w:rsid w:val="00A225E4"/>
    <w:rsid w:val="00A27A2B"/>
    <w:rsid w:val="00A317C4"/>
    <w:rsid w:val="00A3342E"/>
    <w:rsid w:val="00A35C78"/>
    <w:rsid w:val="00A36469"/>
    <w:rsid w:val="00A36CD3"/>
    <w:rsid w:val="00A4380A"/>
    <w:rsid w:val="00A44A3B"/>
    <w:rsid w:val="00A44B0A"/>
    <w:rsid w:val="00A44C9C"/>
    <w:rsid w:val="00A45E3F"/>
    <w:rsid w:val="00A507C1"/>
    <w:rsid w:val="00A50A57"/>
    <w:rsid w:val="00A51DB1"/>
    <w:rsid w:val="00A52C64"/>
    <w:rsid w:val="00A52F4A"/>
    <w:rsid w:val="00A53484"/>
    <w:rsid w:val="00A55BEE"/>
    <w:rsid w:val="00A562B9"/>
    <w:rsid w:val="00A563FB"/>
    <w:rsid w:val="00A6307A"/>
    <w:rsid w:val="00A631B1"/>
    <w:rsid w:val="00A64125"/>
    <w:rsid w:val="00A64AF8"/>
    <w:rsid w:val="00A66DD9"/>
    <w:rsid w:val="00A676B6"/>
    <w:rsid w:val="00A67AB9"/>
    <w:rsid w:val="00A724E1"/>
    <w:rsid w:val="00A73476"/>
    <w:rsid w:val="00A75898"/>
    <w:rsid w:val="00A764B5"/>
    <w:rsid w:val="00A7730E"/>
    <w:rsid w:val="00A7773F"/>
    <w:rsid w:val="00A80537"/>
    <w:rsid w:val="00A80A73"/>
    <w:rsid w:val="00A85235"/>
    <w:rsid w:val="00A8656E"/>
    <w:rsid w:val="00A87D0D"/>
    <w:rsid w:val="00A902F7"/>
    <w:rsid w:val="00A90F02"/>
    <w:rsid w:val="00A91BCA"/>
    <w:rsid w:val="00A91EC1"/>
    <w:rsid w:val="00A97B62"/>
    <w:rsid w:val="00AA1FA3"/>
    <w:rsid w:val="00AA2445"/>
    <w:rsid w:val="00AA37D7"/>
    <w:rsid w:val="00AA601F"/>
    <w:rsid w:val="00AA685B"/>
    <w:rsid w:val="00AB32B1"/>
    <w:rsid w:val="00AB4C8D"/>
    <w:rsid w:val="00AC1EE3"/>
    <w:rsid w:val="00AC31EE"/>
    <w:rsid w:val="00AC34B4"/>
    <w:rsid w:val="00AC62F9"/>
    <w:rsid w:val="00AD14D4"/>
    <w:rsid w:val="00AD159F"/>
    <w:rsid w:val="00AD1729"/>
    <w:rsid w:val="00AD22B0"/>
    <w:rsid w:val="00AD2ACD"/>
    <w:rsid w:val="00AD44FB"/>
    <w:rsid w:val="00AD5389"/>
    <w:rsid w:val="00AD645E"/>
    <w:rsid w:val="00AD70F3"/>
    <w:rsid w:val="00AD7438"/>
    <w:rsid w:val="00AE7210"/>
    <w:rsid w:val="00AF237F"/>
    <w:rsid w:val="00AF2C0D"/>
    <w:rsid w:val="00AF2FC0"/>
    <w:rsid w:val="00AF403B"/>
    <w:rsid w:val="00AF4A68"/>
    <w:rsid w:val="00AF4EE2"/>
    <w:rsid w:val="00AF5070"/>
    <w:rsid w:val="00AF5765"/>
    <w:rsid w:val="00AF7217"/>
    <w:rsid w:val="00AF781A"/>
    <w:rsid w:val="00B00436"/>
    <w:rsid w:val="00B012B9"/>
    <w:rsid w:val="00B01C1F"/>
    <w:rsid w:val="00B06AE0"/>
    <w:rsid w:val="00B07B8F"/>
    <w:rsid w:val="00B10FF1"/>
    <w:rsid w:val="00B1157A"/>
    <w:rsid w:val="00B13655"/>
    <w:rsid w:val="00B15B4D"/>
    <w:rsid w:val="00B15FA7"/>
    <w:rsid w:val="00B16373"/>
    <w:rsid w:val="00B168F7"/>
    <w:rsid w:val="00B17D77"/>
    <w:rsid w:val="00B23435"/>
    <w:rsid w:val="00B23B6B"/>
    <w:rsid w:val="00B24F93"/>
    <w:rsid w:val="00B25B81"/>
    <w:rsid w:val="00B27B7C"/>
    <w:rsid w:val="00B30ED2"/>
    <w:rsid w:val="00B315E0"/>
    <w:rsid w:val="00B3189D"/>
    <w:rsid w:val="00B3330F"/>
    <w:rsid w:val="00B36690"/>
    <w:rsid w:val="00B4191F"/>
    <w:rsid w:val="00B421CF"/>
    <w:rsid w:val="00B44539"/>
    <w:rsid w:val="00B44C93"/>
    <w:rsid w:val="00B47C1B"/>
    <w:rsid w:val="00B50EEA"/>
    <w:rsid w:val="00B51748"/>
    <w:rsid w:val="00B5215B"/>
    <w:rsid w:val="00B54110"/>
    <w:rsid w:val="00B551A6"/>
    <w:rsid w:val="00B55C0F"/>
    <w:rsid w:val="00B56995"/>
    <w:rsid w:val="00B57B71"/>
    <w:rsid w:val="00B6204C"/>
    <w:rsid w:val="00B70558"/>
    <w:rsid w:val="00B7138C"/>
    <w:rsid w:val="00B7145F"/>
    <w:rsid w:val="00B73674"/>
    <w:rsid w:val="00B7417F"/>
    <w:rsid w:val="00B74960"/>
    <w:rsid w:val="00B77E57"/>
    <w:rsid w:val="00B835D4"/>
    <w:rsid w:val="00B83E6E"/>
    <w:rsid w:val="00B844F0"/>
    <w:rsid w:val="00B876C5"/>
    <w:rsid w:val="00B93290"/>
    <w:rsid w:val="00B93A07"/>
    <w:rsid w:val="00B93AC6"/>
    <w:rsid w:val="00B93CB7"/>
    <w:rsid w:val="00B961D4"/>
    <w:rsid w:val="00BA0308"/>
    <w:rsid w:val="00BA05A4"/>
    <w:rsid w:val="00BA0C7E"/>
    <w:rsid w:val="00BA13AF"/>
    <w:rsid w:val="00BA73F7"/>
    <w:rsid w:val="00BA79BD"/>
    <w:rsid w:val="00BB05C1"/>
    <w:rsid w:val="00BB380A"/>
    <w:rsid w:val="00BB4BDE"/>
    <w:rsid w:val="00BB5559"/>
    <w:rsid w:val="00BB5A55"/>
    <w:rsid w:val="00BB7ABF"/>
    <w:rsid w:val="00BC7C3A"/>
    <w:rsid w:val="00BD0FF8"/>
    <w:rsid w:val="00BD2564"/>
    <w:rsid w:val="00BD4D2E"/>
    <w:rsid w:val="00BD5070"/>
    <w:rsid w:val="00BD7D0E"/>
    <w:rsid w:val="00BE1446"/>
    <w:rsid w:val="00BE6E7E"/>
    <w:rsid w:val="00BF007C"/>
    <w:rsid w:val="00BF0CB8"/>
    <w:rsid w:val="00BF5694"/>
    <w:rsid w:val="00BF6F38"/>
    <w:rsid w:val="00BF762B"/>
    <w:rsid w:val="00BF7EE3"/>
    <w:rsid w:val="00C01B0D"/>
    <w:rsid w:val="00C028B9"/>
    <w:rsid w:val="00C0299B"/>
    <w:rsid w:val="00C045A5"/>
    <w:rsid w:val="00C061A9"/>
    <w:rsid w:val="00C06323"/>
    <w:rsid w:val="00C109BD"/>
    <w:rsid w:val="00C11DF1"/>
    <w:rsid w:val="00C14F2E"/>
    <w:rsid w:val="00C16715"/>
    <w:rsid w:val="00C21E10"/>
    <w:rsid w:val="00C24E5E"/>
    <w:rsid w:val="00C258EB"/>
    <w:rsid w:val="00C269DE"/>
    <w:rsid w:val="00C27B20"/>
    <w:rsid w:val="00C3004B"/>
    <w:rsid w:val="00C338F5"/>
    <w:rsid w:val="00C3559A"/>
    <w:rsid w:val="00C3649C"/>
    <w:rsid w:val="00C37E8D"/>
    <w:rsid w:val="00C40584"/>
    <w:rsid w:val="00C41769"/>
    <w:rsid w:val="00C43FDB"/>
    <w:rsid w:val="00C466B6"/>
    <w:rsid w:val="00C50005"/>
    <w:rsid w:val="00C50223"/>
    <w:rsid w:val="00C507B5"/>
    <w:rsid w:val="00C5088F"/>
    <w:rsid w:val="00C53342"/>
    <w:rsid w:val="00C53725"/>
    <w:rsid w:val="00C54FA0"/>
    <w:rsid w:val="00C55968"/>
    <w:rsid w:val="00C60175"/>
    <w:rsid w:val="00C6399A"/>
    <w:rsid w:val="00C65C0A"/>
    <w:rsid w:val="00C6678F"/>
    <w:rsid w:val="00C700A4"/>
    <w:rsid w:val="00C70BDA"/>
    <w:rsid w:val="00C71461"/>
    <w:rsid w:val="00C7256B"/>
    <w:rsid w:val="00C7529B"/>
    <w:rsid w:val="00C7569B"/>
    <w:rsid w:val="00C75899"/>
    <w:rsid w:val="00C7726C"/>
    <w:rsid w:val="00C77D8B"/>
    <w:rsid w:val="00C801BE"/>
    <w:rsid w:val="00C811B0"/>
    <w:rsid w:val="00C82C77"/>
    <w:rsid w:val="00C90B60"/>
    <w:rsid w:val="00C913D6"/>
    <w:rsid w:val="00C91D6F"/>
    <w:rsid w:val="00C9273F"/>
    <w:rsid w:val="00C92C1E"/>
    <w:rsid w:val="00C93C9F"/>
    <w:rsid w:val="00C948CB"/>
    <w:rsid w:val="00C957BE"/>
    <w:rsid w:val="00C97CBD"/>
    <w:rsid w:val="00C97DE7"/>
    <w:rsid w:val="00CA03ED"/>
    <w:rsid w:val="00CA16D6"/>
    <w:rsid w:val="00CA22F5"/>
    <w:rsid w:val="00CA5D79"/>
    <w:rsid w:val="00CB32F9"/>
    <w:rsid w:val="00CB34DC"/>
    <w:rsid w:val="00CB4A21"/>
    <w:rsid w:val="00CB5AEB"/>
    <w:rsid w:val="00CB625E"/>
    <w:rsid w:val="00CC0D6F"/>
    <w:rsid w:val="00CC1D1E"/>
    <w:rsid w:val="00CC2EB1"/>
    <w:rsid w:val="00CD335A"/>
    <w:rsid w:val="00CD35C3"/>
    <w:rsid w:val="00CD402E"/>
    <w:rsid w:val="00CD4CCD"/>
    <w:rsid w:val="00CD5AAD"/>
    <w:rsid w:val="00CD672C"/>
    <w:rsid w:val="00CD69CD"/>
    <w:rsid w:val="00CE2BCB"/>
    <w:rsid w:val="00CE376C"/>
    <w:rsid w:val="00CE4AA3"/>
    <w:rsid w:val="00CE59D9"/>
    <w:rsid w:val="00CF536A"/>
    <w:rsid w:val="00CF7FFD"/>
    <w:rsid w:val="00D001D1"/>
    <w:rsid w:val="00D00B95"/>
    <w:rsid w:val="00D04C4A"/>
    <w:rsid w:val="00D05324"/>
    <w:rsid w:val="00D0556C"/>
    <w:rsid w:val="00D10E33"/>
    <w:rsid w:val="00D11E27"/>
    <w:rsid w:val="00D12018"/>
    <w:rsid w:val="00D13881"/>
    <w:rsid w:val="00D13E23"/>
    <w:rsid w:val="00D13EAA"/>
    <w:rsid w:val="00D15967"/>
    <w:rsid w:val="00D15C86"/>
    <w:rsid w:val="00D17915"/>
    <w:rsid w:val="00D21193"/>
    <w:rsid w:val="00D24F76"/>
    <w:rsid w:val="00D313DA"/>
    <w:rsid w:val="00D3259C"/>
    <w:rsid w:val="00D346B8"/>
    <w:rsid w:val="00D34895"/>
    <w:rsid w:val="00D35469"/>
    <w:rsid w:val="00D36D41"/>
    <w:rsid w:val="00D40634"/>
    <w:rsid w:val="00D40B72"/>
    <w:rsid w:val="00D41739"/>
    <w:rsid w:val="00D450FC"/>
    <w:rsid w:val="00D45901"/>
    <w:rsid w:val="00D45A74"/>
    <w:rsid w:val="00D46066"/>
    <w:rsid w:val="00D50A5B"/>
    <w:rsid w:val="00D51629"/>
    <w:rsid w:val="00D5493F"/>
    <w:rsid w:val="00D57D4A"/>
    <w:rsid w:val="00D60164"/>
    <w:rsid w:val="00D6105B"/>
    <w:rsid w:val="00D61117"/>
    <w:rsid w:val="00D6334A"/>
    <w:rsid w:val="00D67163"/>
    <w:rsid w:val="00D70643"/>
    <w:rsid w:val="00D73611"/>
    <w:rsid w:val="00D74487"/>
    <w:rsid w:val="00D7482E"/>
    <w:rsid w:val="00D74A67"/>
    <w:rsid w:val="00D75455"/>
    <w:rsid w:val="00D7700B"/>
    <w:rsid w:val="00D77BCA"/>
    <w:rsid w:val="00D81607"/>
    <w:rsid w:val="00D84ED5"/>
    <w:rsid w:val="00D8739B"/>
    <w:rsid w:val="00D87B2E"/>
    <w:rsid w:val="00D90332"/>
    <w:rsid w:val="00D9100B"/>
    <w:rsid w:val="00D94C6C"/>
    <w:rsid w:val="00DA18FD"/>
    <w:rsid w:val="00DA1DBC"/>
    <w:rsid w:val="00DA1F60"/>
    <w:rsid w:val="00DA253D"/>
    <w:rsid w:val="00DA2ECE"/>
    <w:rsid w:val="00DA4901"/>
    <w:rsid w:val="00DA4D81"/>
    <w:rsid w:val="00DA5711"/>
    <w:rsid w:val="00DA6241"/>
    <w:rsid w:val="00DA75B2"/>
    <w:rsid w:val="00DB3393"/>
    <w:rsid w:val="00DB4089"/>
    <w:rsid w:val="00DB7E37"/>
    <w:rsid w:val="00DC2A2D"/>
    <w:rsid w:val="00DC2C4A"/>
    <w:rsid w:val="00DC3055"/>
    <w:rsid w:val="00DC424B"/>
    <w:rsid w:val="00DC7957"/>
    <w:rsid w:val="00DC7F12"/>
    <w:rsid w:val="00DD0BB7"/>
    <w:rsid w:val="00DD2FEA"/>
    <w:rsid w:val="00DD3C29"/>
    <w:rsid w:val="00DD3CA6"/>
    <w:rsid w:val="00DD6256"/>
    <w:rsid w:val="00DD7AB2"/>
    <w:rsid w:val="00DE2FF7"/>
    <w:rsid w:val="00DE5792"/>
    <w:rsid w:val="00DE5844"/>
    <w:rsid w:val="00DF0413"/>
    <w:rsid w:val="00DF1C42"/>
    <w:rsid w:val="00DF4366"/>
    <w:rsid w:val="00DF57EC"/>
    <w:rsid w:val="00DF5C38"/>
    <w:rsid w:val="00DF62E0"/>
    <w:rsid w:val="00DF7333"/>
    <w:rsid w:val="00DF739A"/>
    <w:rsid w:val="00DF7593"/>
    <w:rsid w:val="00E001DD"/>
    <w:rsid w:val="00E0112F"/>
    <w:rsid w:val="00E018E6"/>
    <w:rsid w:val="00E027BD"/>
    <w:rsid w:val="00E02AA4"/>
    <w:rsid w:val="00E03252"/>
    <w:rsid w:val="00E054D8"/>
    <w:rsid w:val="00E05F7F"/>
    <w:rsid w:val="00E07ECA"/>
    <w:rsid w:val="00E107EB"/>
    <w:rsid w:val="00E10E29"/>
    <w:rsid w:val="00E114F3"/>
    <w:rsid w:val="00E128D0"/>
    <w:rsid w:val="00E12901"/>
    <w:rsid w:val="00E132D9"/>
    <w:rsid w:val="00E133ED"/>
    <w:rsid w:val="00E141A1"/>
    <w:rsid w:val="00E1511F"/>
    <w:rsid w:val="00E15726"/>
    <w:rsid w:val="00E21AB9"/>
    <w:rsid w:val="00E21D60"/>
    <w:rsid w:val="00E25BFD"/>
    <w:rsid w:val="00E33B0C"/>
    <w:rsid w:val="00E34029"/>
    <w:rsid w:val="00E35E78"/>
    <w:rsid w:val="00E3726D"/>
    <w:rsid w:val="00E41EFB"/>
    <w:rsid w:val="00E42910"/>
    <w:rsid w:val="00E432FE"/>
    <w:rsid w:val="00E436C5"/>
    <w:rsid w:val="00E45734"/>
    <w:rsid w:val="00E4635D"/>
    <w:rsid w:val="00E540EF"/>
    <w:rsid w:val="00E54F1B"/>
    <w:rsid w:val="00E54FED"/>
    <w:rsid w:val="00E56B95"/>
    <w:rsid w:val="00E574D9"/>
    <w:rsid w:val="00E60B25"/>
    <w:rsid w:val="00E61C34"/>
    <w:rsid w:val="00E633B8"/>
    <w:rsid w:val="00E6492B"/>
    <w:rsid w:val="00E6610D"/>
    <w:rsid w:val="00E66331"/>
    <w:rsid w:val="00E67C30"/>
    <w:rsid w:val="00E70AFC"/>
    <w:rsid w:val="00E70EB5"/>
    <w:rsid w:val="00E72721"/>
    <w:rsid w:val="00E72E45"/>
    <w:rsid w:val="00E72E50"/>
    <w:rsid w:val="00E747CA"/>
    <w:rsid w:val="00E76F08"/>
    <w:rsid w:val="00E773EE"/>
    <w:rsid w:val="00E774ED"/>
    <w:rsid w:val="00E801AE"/>
    <w:rsid w:val="00E811DA"/>
    <w:rsid w:val="00E824A0"/>
    <w:rsid w:val="00E85045"/>
    <w:rsid w:val="00E8666C"/>
    <w:rsid w:val="00E90297"/>
    <w:rsid w:val="00E90ED1"/>
    <w:rsid w:val="00E9309E"/>
    <w:rsid w:val="00EA19B6"/>
    <w:rsid w:val="00EA2D82"/>
    <w:rsid w:val="00EA3D7C"/>
    <w:rsid w:val="00EA3E22"/>
    <w:rsid w:val="00EA51B8"/>
    <w:rsid w:val="00EA62E5"/>
    <w:rsid w:val="00EA6D8F"/>
    <w:rsid w:val="00EB4E02"/>
    <w:rsid w:val="00EB695F"/>
    <w:rsid w:val="00EB6D80"/>
    <w:rsid w:val="00EC1747"/>
    <w:rsid w:val="00EC2AC9"/>
    <w:rsid w:val="00EC3640"/>
    <w:rsid w:val="00EC38B9"/>
    <w:rsid w:val="00EC3F39"/>
    <w:rsid w:val="00EC5363"/>
    <w:rsid w:val="00EC60B1"/>
    <w:rsid w:val="00ED01F3"/>
    <w:rsid w:val="00ED04B5"/>
    <w:rsid w:val="00ED0E66"/>
    <w:rsid w:val="00ED0E7A"/>
    <w:rsid w:val="00ED2F97"/>
    <w:rsid w:val="00EE17CE"/>
    <w:rsid w:val="00EE22C0"/>
    <w:rsid w:val="00EE2916"/>
    <w:rsid w:val="00EE42DD"/>
    <w:rsid w:val="00EE4C3B"/>
    <w:rsid w:val="00EE5411"/>
    <w:rsid w:val="00EF09EC"/>
    <w:rsid w:val="00EF2730"/>
    <w:rsid w:val="00EF2D6F"/>
    <w:rsid w:val="00EF2E0A"/>
    <w:rsid w:val="00EF3253"/>
    <w:rsid w:val="00EF33E9"/>
    <w:rsid w:val="00EF37C4"/>
    <w:rsid w:val="00EF3B68"/>
    <w:rsid w:val="00EF4979"/>
    <w:rsid w:val="00EF5177"/>
    <w:rsid w:val="00EF5ECA"/>
    <w:rsid w:val="00EF658D"/>
    <w:rsid w:val="00F04D5B"/>
    <w:rsid w:val="00F05476"/>
    <w:rsid w:val="00F07F0A"/>
    <w:rsid w:val="00F11DFA"/>
    <w:rsid w:val="00F125F2"/>
    <w:rsid w:val="00F12B0A"/>
    <w:rsid w:val="00F132B8"/>
    <w:rsid w:val="00F21481"/>
    <w:rsid w:val="00F227A8"/>
    <w:rsid w:val="00F22D65"/>
    <w:rsid w:val="00F235ED"/>
    <w:rsid w:val="00F24C00"/>
    <w:rsid w:val="00F2598C"/>
    <w:rsid w:val="00F267F7"/>
    <w:rsid w:val="00F301EB"/>
    <w:rsid w:val="00F31F32"/>
    <w:rsid w:val="00F33BA6"/>
    <w:rsid w:val="00F35BAE"/>
    <w:rsid w:val="00F36137"/>
    <w:rsid w:val="00F37AF8"/>
    <w:rsid w:val="00F428F3"/>
    <w:rsid w:val="00F43233"/>
    <w:rsid w:val="00F44F12"/>
    <w:rsid w:val="00F46033"/>
    <w:rsid w:val="00F464C7"/>
    <w:rsid w:val="00F50DDD"/>
    <w:rsid w:val="00F50E8C"/>
    <w:rsid w:val="00F53704"/>
    <w:rsid w:val="00F54124"/>
    <w:rsid w:val="00F546B4"/>
    <w:rsid w:val="00F56ABE"/>
    <w:rsid w:val="00F56C52"/>
    <w:rsid w:val="00F575B7"/>
    <w:rsid w:val="00F606BE"/>
    <w:rsid w:val="00F617F0"/>
    <w:rsid w:val="00F62F7E"/>
    <w:rsid w:val="00F631B7"/>
    <w:rsid w:val="00F65E58"/>
    <w:rsid w:val="00F70422"/>
    <w:rsid w:val="00F71826"/>
    <w:rsid w:val="00F71B41"/>
    <w:rsid w:val="00F729A4"/>
    <w:rsid w:val="00F74177"/>
    <w:rsid w:val="00F74EE6"/>
    <w:rsid w:val="00F75465"/>
    <w:rsid w:val="00F81C8E"/>
    <w:rsid w:val="00F823FA"/>
    <w:rsid w:val="00F831C8"/>
    <w:rsid w:val="00F83616"/>
    <w:rsid w:val="00F85B8E"/>
    <w:rsid w:val="00F86673"/>
    <w:rsid w:val="00F905EC"/>
    <w:rsid w:val="00F91206"/>
    <w:rsid w:val="00F91D06"/>
    <w:rsid w:val="00FA5DCC"/>
    <w:rsid w:val="00FA629C"/>
    <w:rsid w:val="00FA67E9"/>
    <w:rsid w:val="00FA7B9D"/>
    <w:rsid w:val="00FB159A"/>
    <w:rsid w:val="00FB5802"/>
    <w:rsid w:val="00FB684B"/>
    <w:rsid w:val="00FB7091"/>
    <w:rsid w:val="00FB74B4"/>
    <w:rsid w:val="00FB7B7A"/>
    <w:rsid w:val="00FC2953"/>
    <w:rsid w:val="00FC412D"/>
    <w:rsid w:val="00FC47C2"/>
    <w:rsid w:val="00FC4CD0"/>
    <w:rsid w:val="00FD071B"/>
    <w:rsid w:val="00FD10D0"/>
    <w:rsid w:val="00FE061D"/>
    <w:rsid w:val="00FE24B9"/>
    <w:rsid w:val="00FE30C5"/>
    <w:rsid w:val="00FE37E6"/>
    <w:rsid w:val="00FE50D2"/>
    <w:rsid w:val="00FF248E"/>
    <w:rsid w:val="00FF6044"/>
    <w:rsid w:val="00FF7803"/>
    <w:rsid w:val="01B6FB76"/>
    <w:rsid w:val="0D69A028"/>
    <w:rsid w:val="136DAD63"/>
    <w:rsid w:val="15052ABA"/>
    <w:rsid w:val="1A7FF500"/>
    <w:rsid w:val="26F5F3B5"/>
    <w:rsid w:val="2DAE5C68"/>
    <w:rsid w:val="2E98A59B"/>
    <w:rsid w:val="2ED5C657"/>
    <w:rsid w:val="39AE26FC"/>
    <w:rsid w:val="40F12C26"/>
    <w:rsid w:val="40F1CD89"/>
    <w:rsid w:val="45B79771"/>
    <w:rsid w:val="47484ABA"/>
    <w:rsid w:val="4D237A13"/>
    <w:rsid w:val="60571BE2"/>
    <w:rsid w:val="62B0B73F"/>
    <w:rsid w:val="6A6B082D"/>
    <w:rsid w:val="6FC23F33"/>
    <w:rsid w:val="7B641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0B55D"/>
  <w15:chartTrackingRefBased/>
  <w15:docId w15:val="{BD6A0C8E-C7B3-4521-8B34-4780CEE10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ABE"/>
    <w:rPr>
      <w:color w:val="0563C1" w:themeColor="hyperlink"/>
      <w:u w:val="single"/>
    </w:rPr>
  </w:style>
  <w:style w:type="character" w:styleId="UnresolvedMention">
    <w:name w:val="Unresolved Mention"/>
    <w:basedOn w:val="DefaultParagraphFont"/>
    <w:uiPriority w:val="99"/>
    <w:semiHidden/>
    <w:unhideWhenUsed/>
    <w:rsid w:val="009F7ABE"/>
    <w:rPr>
      <w:color w:val="605E5C"/>
      <w:shd w:val="clear" w:color="auto" w:fill="E1DFDD"/>
    </w:rPr>
  </w:style>
  <w:style w:type="paragraph" w:styleId="ListParagraph">
    <w:name w:val="List Paragraph"/>
    <w:basedOn w:val="Normal"/>
    <w:uiPriority w:val="34"/>
    <w:qFormat/>
    <w:rsid w:val="00B57B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8</Pages>
  <Words>3513</Words>
  <Characters>20030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Howard</dc:creator>
  <cp:keywords/>
  <dc:description/>
  <cp:lastModifiedBy>Beverley Howard</cp:lastModifiedBy>
  <cp:revision>309</cp:revision>
  <dcterms:created xsi:type="dcterms:W3CDTF">2020-03-07T12:06:00Z</dcterms:created>
  <dcterms:modified xsi:type="dcterms:W3CDTF">2020-03-28T12:12:00Z</dcterms:modified>
</cp:coreProperties>
</file>