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6054" w14:textId="32AE5013" w:rsidR="0035358C" w:rsidRDefault="00260822" w:rsidP="00260822">
      <w:pPr>
        <w:spacing w:line="360" w:lineRule="auto"/>
        <w:jc w:val="center"/>
        <w:rPr>
          <w:rFonts w:ascii="Times New Roman" w:hAnsi="Times New Roman" w:cs="Times New Roman"/>
          <w:b/>
          <w:bCs/>
          <w:sz w:val="40"/>
          <w:szCs w:val="40"/>
        </w:rPr>
      </w:pPr>
      <w:r w:rsidRPr="00260822">
        <w:rPr>
          <w:rFonts w:ascii="Times New Roman" w:hAnsi="Times New Roman" w:cs="Times New Roman"/>
          <w:b/>
          <w:bCs/>
          <w:sz w:val="40"/>
          <w:szCs w:val="40"/>
        </w:rPr>
        <w:t xml:space="preserve">Introducing to the modern </w:t>
      </w:r>
      <w:proofErr w:type="gramStart"/>
      <w:r w:rsidRPr="00260822">
        <w:rPr>
          <w:rFonts w:ascii="Times New Roman" w:hAnsi="Times New Roman" w:cs="Times New Roman"/>
          <w:b/>
          <w:bCs/>
          <w:sz w:val="40"/>
          <w:szCs w:val="40"/>
        </w:rPr>
        <w:t>work place</w:t>
      </w:r>
      <w:proofErr w:type="gramEnd"/>
    </w:p>
    <w:p w14:paraId="07151462" w14:textId="020B41D9" w:rsidR="00260822" w:rsidRPr="00260822" w:rsidRDefault="00260822" w:rsidP="00260822">
      <w:pPr>
        <w:spacing w:line="360" w:lineRule="auto"/>
        <w:jc w:val="center"/>
        <w:rPr>
          <w:rFonts w:ascii="Times New Roman" w:hAnsi="Times New Roman" w:cs="Times New Roman"/>
          <w:sz w:val="40"/>
          <w:szCs w:val="40"/>
        </w:rPr>
      </w:pPr>
      <w:r>
        <w:rPr>
          <w:rFonts w:ascii="Times New Roman" w:hAnsi="Times New Roman" w:cs="Times New Roman"/>
          <w:sz w:val="40"/>
          <w:szCs w:val="40"/>
        </w:rPr>
        <w:t>(LCB</w:t>
      </w:r>
      <w:r w:rsidR="00B24EBF">
        <w:rPr>
          <w:rFonts w:ascii="Times New Roman" w:hAnsi="Times New Roman" w:cs="Times New Roman"/>
          <w:sz w:val="40"/>
          <w:szCs w:val="40"/>
        </w:rPr>
        <w:t>B4003)</w:t>
      </w:r>
    </w:p>
    <w:p w14:paraId="3F25415E" w14:textId="77777777" w:rsidR="0035358C" w:rsidRPr="000B1ABF" w:rsidRDefault="0035358C" w:rsidP="00B43331">
      <w:pPr>
        <w:spacing w:line="360" w:lineRule="auto"/>
        <w:jc w:val="both"/>
        <w:rPr>
          <w:rFonts w:ascii="Times New Roman" w:hAnsi="Times New Roman" w:cs="Times New Roman"/>
          <w:sz w:val="24"/>
          <w:szCs w:val="24"/>
        </w:rPr>
      </w:pPr>
    </w:p>
    <w:p w14:paraId="1349947C" w14:textId="22CB3D9C" w:rsidR="0035358C" w:rsidRDefault="00260822" w:rsidP="00260822">
      <w:pPr>
        <w:spacing w:line="360" w:lineRule="auto"/>
        <w:jc w:val="center"/>
        <w:rPr>
          <w:rFonts w:ascii="Times New Roman" w:hAnsi="Times New Roman" w:cs="Times New Roman"/>
          <w:sz w:val="36"/>
          <w:szCs w:val="36"/>
        </w:rPr>
      </w:pPr>
      <w:r w:rsidRPr="00B24EBF">
        <w:rPr>
          <w:rFonts w:ascii="Times New Roman" w:hAnsi="Times New Roman" w:cs="Times New Roman"/>
          <w:sz w:val="36"/>
          <w:szCs w:val="36"/>
        </w:rPr>
        <w:t>Report</w:t>
      </w:r>
      <w:r w:rsidR="00B24EBF">
        <w:rPr>
          <w:rFonts w:ascii="Times New Roman" w:hAnsi="Times New Roman" w:cs="Times New Roman"/>
          <w:sz w:val="36"/>
          <w:szCs w:val="36"/>
        </w:rPr>
        <w:t xml:space="preserve">: Tesco </w:t>
      </w:r>
    </w:p>
    <w:p w14:paraId="6166710F" w14:textId="77777777" w:rsidR="00B24EBF" w:rsidRDefault="00B24EBF" w:rsidP="00260822">
      <w:pPr>
        <w:spacing w:line="360" w:lineRule="auto"/>
        <w:jc w:val="center"/>
        <w:rPr>
          <w:rFonts w:ascii="Times New Roman" w:hAnsi="Times New Roman" w:cs="Times New Roman"/>
          <w:sz w:val="36"/>
          <w:szCs w:val="36"/>
        </w:rPr>
      </w:pPr>
    </w:p>
    <w:p w14:paraId="19677C90" w14:textId="77777777" w:rsidR="00B24EBF" w:rsidRDefault="00B24EBF" w:rsidP="00260822">
      <w:pPr>
        <w:spacing w:line="360" w:lineRule="auto"/>
        <w:jc w:val="center"/>
        <w:rPr>
          <w:rFonts w:ascii="Times New Roman" w:hAnsi="Times New Roman" w:cs="Times New Roman"/>
          <w:sz w:val="36"/>
          <w:szCs w:val="36"/>
        </w:rPr>
      </w:pPr>
    </w:p>
    <w:p w14:paraId="6C3CC3CD" w14:textId="77777777" w:rsidR="00B24EBF" w:rsidRDefault="00B24EBF" w:rsidP="00260822">
      <w:pPr>
        <w:spacing w:line="360" w:lineRule="auto"/>
        <w:jc w:val="center"/>
        <w:rPr>
          <w:rFonts w:ascii="Times New Roman" w:hAnsi="Times New Roman" w:cs="Times New Roman"/>
          <w:sz w:val="36"/>
          <w:szCs w:val="36"/>
        </w:rPr>
      </w:pPr>
    </w:p>
    <w:p w14:paraId="7BA1D264" w14:textId="4987E86D" w:rsidR="00B24EBF" w:rsidRDefault="00B24EBF" w:rsidP="00B24EBF">
      <w:pPr>
        <w:spacing w:line="360" w:lineRule="auto"/>
        <w:rPr>
          <w:rFonts w:ascii="Times New Roman" w:hAnsi="Times New Roman" w:cs="Times New Roman"/>
          <w:sz w:val="36"/>
          <w:szCs w:val="36"/>
        </w:rPr>
      </w:pPr>
      <w:r>
        <w:rPr>
          <w:rFonts w:ascii="Times New Roman" w:hAnsi="Times New Roman" w:cs="Times New Roman"/>
          <w:sz w:val="36"/>
          <w:szCs w:val="36"/>
        </w:rPr>
        <w:t xml:space="preserve">Student name: </w:t>
      </w:r>
      <w:proofErr w:type="spellStart"/>
      <w:r>
        <w:rPr>
          <w:rFonts w:ascii="Times New Roman" w:hAnsi="Times New Roman" w:cs="Times New Roman"/>
          <w:sz w:val="36"/>
          <w:szCs w:val="36"/>
        </w:rPr>
        <w:t>Ivaylo</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Bakalov</w:t>
      </w:r>
      <w:proofErr w:type="spellEnd"/>
    </w:p>
    <w:p w14:paraId="2E4D8E73" w14:textId="724F95E1" w:rsidR="00B24EBF" w:rsidRDefault="00B24EBF" w:rsidP="00B24EBF">
      <w:pPr>
        <w:spacing w:line="360" w:lineRule="auto"/>
        <w:rPr>
          <w:rFonts w:ascii="Times New Roman" w:hAnsi="Times New Roman" w:cs="Times New Roman"/>
          <w:sz w:val="36"/>
          <w:szCs w:val="36"/>
        </w:rPr>
      </w:pPr>
      <w:r>
        <w:rPr>
          <w:rFonts w:ascii="Times New Roman" w:hAnsi="Times New Roman" w:cs="Times New Roman"/>
          <w:sz w:val="36"/>
          <w:szCs w:val="36"/>
        </w:rPr>
        <w:t>Student number: 2128950</w:t>
      </w:r>
    </w:p>
    <w:p w14:paraId="69AD62FF" w14:textId="3C9FFC10" w:rsidR="00B24EBF" w:rsidRPr="00B24EBF" w:rsidRDefault="00B24EBF" w:rsidP="00B24EBF">
      <w:pPr>
        <w:spacing w:line="360" w:lineRule="auto"/>
        <w:rPr>
          <w:rFonts w:ascii="Times New Roman" w:hAnsi="Times New Roman" w:cs="Times New Roman"/>
          <w:sz w:val="36"/>
          <w:szCs w:val="36"/>
        </w:rPr>
      </w:pPr>
      <w:r>
        <w:rPr>
          <w:rFonts w:ascii="Times New Roman" w:hAnsi="Times New Roman" w:cs="Times New Roman"/>
          <w:sz w:val="36"/>
          <w:szCs w:val="36"/>
        </w:rPr>
        <w:t xml:space="preserve">Lecturer </w:t>
      </w:r>
      <w:proofErr w:type="spellStart"/>
      <w:proofErr w:type="gramStart"/>
      <w:r>
        <w:rPr>
          <w:rFonts w:ascii="Times New Roman" w:hAnsi="Times New Roman" w:cs="Times New Roman"/>
          <w:sz w:val="36"/>
          <w:szCs w:val="36"/>
        </w:rPr>
        <w:t>name:Dr</w:t>
      </w:r>
      <w:proofErr w:type="spellEnd"/>
      <w:proofErr w:type="gramEnd"/>
      <w:r>
        <w:rPr>
          <w:rFonts w:ascii="Times New Roman" w:hAnsi="Times New Roman" w:cs="Times New Roman"/>
          <w:sz w:val="36"/>
          <w:szCs w:val="36"/>
        </w:rPr>
        <w:t xml:space="preserve"> Mohammad Rahman </w:t>
      </w:r>
    </w:p>
    <w:p w14:paraId="08D20AA7" w14:textId="77777777" w:rsidR="0035358C" w:rsidRPr="000B1ABF" w:rsidRDefault="0035358C" w:rsidP="00B43331">
      <w:pPr>
        <w:spacing w:line="360" w:lineRule="auto"/>
        <w:jc w:val="both"/>
        <w:rPr>
          <w:rFonts w:ascii="Times New Roman" w:hAnsi="Times New Roman" w:cs="Times New Roman"/>
          <w:sz w:val="24"/>
          <w:szCs w:val="24"/>
        </w:rPr>
      </w:pPr>
    </w:p>
    <w:p w14:paraId="7CEF6595" w14:textId="77777777" w:rsidR="0035358C" w:rsidRPr="000B1ABF" w:rsidRDefault="0035358C" w:rsidP="00B43331">
      <w:pPr>
        <w:spacing w:line="360" w:lineRule="auto"/>
        <w:jc w:val="both"/>
        <w:rPr>
          <w:rFonts w:ascii="Times New Roman" w:hAnsi="Times New Roman" w:cs="Times New Roman"/>
          <w:sz w:val="24"/>
          <w:szCs w:val="24"/>
        </w:rPr>
      </w:pPr>
    </w:p>
    <w:p w14:paraId="0718F8D2" w14:textId="77777777" w:rsidR="0035358C" w:rsidRPr="000B1ABF" w:rsidRDefault="0035358C" w:rsidP="00B43331">
      <w:pPr>
        <w:spacing w:line="360" w:lineRule="auto"/>
        <w:jc w:val="both"/>
        <w:rPr>
          <w:rFonts w:ascii="Times New Roman" w:hAnsi="Times New Roman" w:cs="Times New Roman"/>
          <w:sz w:val="24"/>
          <w:szCs w:val="24"/>
        </w:rPr>
      </w:pPr>
    </w:p>
    <w:p w14:paraId="640E5525" w14:textId="77777777" w:rsidR="0035358C" w:rsidRPr="000B1ABF" w:rsidRDefault="0035358C" w:rsidP="00B43331">
      <w:pPr>
        <w:spacing w:line="360" w:lineRule="auto"/>
        <w:jc w:val="both"/>
        <w:rPr>
          <w:rFonts w:ascii="Times New Roman" w:hAnsi="Times New Roman" w:cs="Times New Roman"/>
          <w:sz w:val="24"/>
          <w:szCs w:val="24"/>
        </w:rPr>
      </w:pPr>
    </w:p>
    <w:p w14:paraId="14E569E0" w14:textId="77777777" w:rsidR="0035358C" w:rsidRPr="000B1ABF" w:rsidRDefault="0035358C" w:rsidP="00B43331">
      <w:pPr>
        <w:spacing w:line="360" w:lineRule="auto"/>
        <w:jc w:val="both"/>
        <w:rPr>
          <w:rFonts w:ascii="Times New Roman" w:hAnsi="Times New Roman" w:cs="Times New Roman"/>
          <w:sz w:val="24"/>
          <w:szCs w:val="24"/>
        </w:rPr>
      </w:pPr>
    </w:p>
    <w:p w14:paraId="401B6C66" w14:textId="77777777" w:rsidR="0035358C" w:rsidRPr="000B1ABF" w:rsidRDefault="0035358C" w:rsidP="00B43331">
      <w:pPr>
        <w:spacing w:line="360" w:lineRule="auto"/>
        <w:jc w:val="both"/>
        <w:rPr>
          <w:rFonts w:ascii="Times New Roman" w:hAnsi="Times New Roman" w:cs="Times New Roman"/>
          <w:sz w:val="24"/>
          <w:szCs w:val="24"/>
        </w:rPr>
      </w:pPr>
    </w:p>
    <w:p w14:paraId="771A5D78" w14:textId="77777777" w:rsidR="0035358C" w:rsidRPr="000B1ABF" w:rsidRDefault="0035358C" w:rsidP="00B43331">
      <w:pPr>
        <w:spacing w:line="360" w:lineRule="auto"/>
        <w:jc w:val="both"/>
        <w:rPr>
          <w:rFonts w:ascii="Times New Roman" w:hAnsi="Times New Roman" w:cs="Times New Roman"/>
          <w:sz w:val="24"/>
          <w:szCs w:val="24"/>
        </w:rPr>
      </w:pPr>
    </w:p>
    <w:p w14:paraId="4980AB52" w14:textId="77777777" w:rsidR="0035358C" w:rsidRPr="000B1ABF" w:rsidRDefault="0035358C" w:rsidP="00B43331">
      <w:pPr>
        <w:spacing w:line="360" w:lineRule="auto"/>
        <w:jc w:val="center"/>
        <w:rPr>
          <w:rFonts w:ascii="Times New Roman" w:hAnsi="Times New Roman" w:cs="Times New Roman"/>
          <w:sz w:val="24"/>
          <w:szCs w:val="24"/>
        </w:rPr>
      </w:pPr>
    </w:p>
    <w:p w14:paraId="6792D0E9" w14:textId="77777777" w:rsidR="0035358C" w:rsidRPr="000B1ABF" w:rsidRDefault="0035358C" w:rsidP="00B43331">
      <w:pPr>
        <w:spacing w:line="360" w:lineRule="auto"/>
        <w:jc w:val="both"/>
        <w:rPr>
          <w:rFonts w:ascii="Times New Roman" w:hAnsi="Times New Roman" w:cs="Times New Roman"/>
          <w:sz w:val="24"/>
          <w:szCs w:val="24"/>
        </w:rPr>
      </w:pPr>
    </w:p>
    <w:p w14:paraId="06657874" w14:textId="77777777" w:rsidR="0035358C" w:rsidRPr="000B1ABF" w:rsidRDefault="0035358C" w:rsidP="00B43331">
      <w:pPr>
        <w:spacing w:line="360" w:lineRule="auto"/>
        <w:jc w:val="both"/>
        <w:rPr>
          <w:rFonts w:ascii="Times New Roman" w:hAnsi="Times New Roman" w:cs="Times New Roman"/>
          <w:sz w:val="24"/>
          <w:szCs w:val="24"/>
        </w:rPr>
      </w:pPr>
    </w:p>
    <w:p w14:paraId="7DCAACA4" w14:textId="77777777" w:rsidR="0035358C" w:rsidRPr="000B1ABF" w:rsidRDefault="0035358C" w:rsidP="00B43331">
      <w:pPr>
        <w:spacing w:line="360" w:lineRule="auto"/>
        <w:jc w:val="both"/>
        <w:rPr>
          <w:rFonts w:ascii="Times New Roman" w:hAnsi="Times New Roman" w:cs="Times New Roman"/>
          <w:sz w:val="24"/>
          <w:szCs w:val="24"/>
        </w:rPr>
      </w:pPr>
    </w:p>
    <w:p w14:paraId="634DF9C0" w14:textId="77777777" w:rsidR="0035358C" w:rsidRPr="000B1ABF" w:rsidRDefault="0035358C" w:rsidP="00B43331">
      <w:pPr>
        <w:spacing w:line="360" w:lineRule="auto"/>
        <w:jc w:val="both"/>
        <w:rPr>
          <w:rFonts w:ascii="Times New Roman" w:hAnsi="Times New Roman" w:cs="Times New Roman"/>
          <w:sz w:val="24"/>
          <w:szCs w:val="24"/>
        </w:rPr>
      </w:pPr>
    </w:p>
    <w:p w14:paraId="4173236D" w14:textId="77777777" w:rsidR="0035358C" w:rsidRPr="000B1ABF" w:rsidRDefault="0035358C" w:rsidP="00B43331">
      <w:pPr>
        <w:spacing w:line="360" w:lineRule="auto"/>
        <w:jc w:val="both"/>
        <w:rPr>
          <w:rFonts w:ascii="Times New Roman" w:hAnsi="Times New Roman" w:cs="Times New Roman"/>
          <w:sz w:val="24"/>
          <w:szCs w:val="24"/>
        </w:rPr>
      </w:pPr>
    </w:p>
    <w:p w14:paraId="7922DCEB" w14:textId="77777777" w:rsidR="0035358C" w:rsidRPr="000B1ABF" w:rsidRDefault="0035358C" w:rsidP="00B43331">
      <w:pPr>
        <w:spacing w:line="360" w:lineRule="auto"/>
        <w:jc w:val="both"/>
        <w:rPr>
          <w:rFonts w:ascii="Times New Roman" w:hAnsi="Times New Roman" w:cs="Times New Roman"/>
          <w:sz w:val="24"/>
          <w:szCs w:val="24"/>
        </w:rPr>
      </w:pPr>
    </w:p>
    <w:p w14:paraId="498218C9" w14:textId="77777777" w:rsidR="0035358C" w:rsidRPr="000B1ABF" w:rsidRDefault="0035358C" w:rsidP="00B43331">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14:ligatures w14:val="standardContextual"/>
        </w:rPr>
        <w:id w:val="-1392883833"/>
        <w:docPartObj>
          <w:docPartGallery w:val="Table of Contents"/>
          <w:docPartUnique/>
        </w:docPartObj>
      </w:sdtPr>
      <w:sdtEndPr>
        <w:rPr>
          <w:b/>
          <w:bCs/>
          <w:noProof/>
        </w:rPr>
      </w:sdtEndPr>
      <w:sdtContent>
        <w:p w14:paraId="1EFDA2C6" w14:textId="77777777" w:rsidR="00B43331" w:rsidRPr="000B1ABF" w:rsidRDefault="00000000">
          <w:pPr>
            <w:pStyle w:val="TOCHeading"/>
            <w:rPr>
              <w:rFonts w:ascii="Times New Roman" w:hAnsi="Times New Roman" w:cs="Times New Roman"/>
              <w:sz w:val="24"/>
              <w:szCs w:val="24"/>
            </w:rPr>
          </w:pPr>
          <w:r w:rsidRPr="000B1ABF">
            <w:rPr>
              <w:rFonts w:ascii="Times New Roman" w:hAnsi="Times New Roman" w:cs="Times New Roman"/>
              <w:sz w:val="24"/>
              <w:szCs w:val="24"/>
            </w:rPr>
            <w:t>Table of Contents</w:t>
          </w:r>
        </w:p>
        <w:p w14:paraId="035A51E9" w14:textId="0B4DD6BA" w:rsidR="00B43331" w:rsidRPr="000B1ABF" w:rsidRDefault="00000000">
          <w:pPr>
            <w:pStyle w:val="TOC1"/>
            <w:tabs>
              <w:tab w:val="right" w:leader="dot" w:pos="9350"/>
            </w:tabs>
            <w:rPr>
              <w:rFonts w:ascii="Times New Roman" w:hAnsi="Times New Roman" w:cs="Times New Roman"/>
              <w:noProof/>
              <w:sz w:val="24"/>
              <w:szCs w:val="24"/>
            </w:rPr>
          </w:pPr>
          <w:r w:rsidRPr="000B1ABF">
            <w:rPr>
              <w:rFonts w:ascii="Times New Roman" w:hAnsi="Times New Roman" w:cs="Times New Roman"/>
              <w:sz w:val="24"/>
              <w:szCs w:val="24"/>
            </w:rPr>
            <w:fldChar w:fldCharType="begin"/>
          </w:r>
          <w:r w:rsidRPr="000B1ABF">
            <w:rPr>
              <w:rFonts w:ascii="Times New Roman" w:hAnsi="Times New Roman" w:cs="Times New Roman"/>
              <w:sz w:val="24"/>
              <w:szCs w:val="24"/>
            </w:rPr>
            <w:instrText xml:space="preserve"> TOC \o "1-3" \h \z \u </w:instrText>
          </w:r>
          <w:r w:rsidRPr="000B1ABF">
            <w:rPr>
              <w:rFonts w:ascii="Times New Roman" w:hAnsi="Times New Roman" w:cs="Times New Roman"/>
              <w:sz w:val="24"/>
              <w:szCs w:val="24"/>
            </w:rPr>
            <w:fldChar w:fldCharType="separate"/>
          </w:r>
          <w:hyperlink w:anchor="_Toc130128229" w:history="1">
            <w:r w:rsidR="00260822">
              <w:rPr>
                <w:rStyle w:val="Hyperlink"/>
                <w:rFonts w:ascii="Times New Roman" w:hAnsi="Times New Roman" w:cs="Times New Roman"/>
                <w:b/>
                <w:bCs/>
                <w:i/>
                <w:iCs/>
                <w:noProof/>
                <w:sz w:val="24"/>
                <w:szCs w:val="24"/>
              </w:rPr>
              <w:t>T</w:t>
            </w:r>
            <w:r w:rsidRPr="000B1ABF">
              <w:rPr>
                <w:rStyle w:val="Hyperlink"/>
                <w:rFonts w:ascii="Times New Roman" w:hAnsi="Times New Roman" w:cs="Times New Roman"/>
                <w:b/>
                <w:bCs/>
                <w:i/>
                <w:iCs/>
                <w:noProof/>
                <w:sz w:val="24"/>
                <w:szCs w:val="24"/>
              </w:rPr>
              <w:t>he relationship between structure, culture, people and organisational performance</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_Toc130128229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2</w:t>
            </w:r>
            <w:r w:rsidRPr="000B1ABF">
              <w:rPr>
                <w:rFonts w:ascii="Times New Roman" w:hAnsi="Times New Roman" w:cs="Times New Roman"/>
                <w:noProof/>
                <w:webHidden/>
                <w:sz w:val="24"/>
                <w:szCs w:val="24"/>
              </w:rPr>
              <w:fldChar w:fldCharType="end"/>
            </w:r>
          </w:hyperlink>
        </w:p>
        <w:p w14:paraId="3B05122A" w14:textId="77777777" w:rsidR="00B43331" w:rsidRPr="000B1ABF" w:rsidRDefault="00000000">
          <w:pPr>
            <w:pStyle w:val="TOC2"/>
            <w:tabs>
              <w:tab w:val="right" w:leader="dot" w:pos="9350"/>
            </w:tabs>
            <w:rPr>
              <w:rFonts w:ascii="Times New Roman" w:hAnsi="Times New Roman" w:cs="Times New Roman"/>
              <w:noProof/>
              <w:sz w:val="24"/>
              <w:szCs w:val="24"/>
            </w:rPr>
          </w:pPr>
          <w:hyperlink w:anchor="_Toc130128230" w:history="1">
            <w:r w:rsidRPr="000B1ABF">
              <w:rPr>
                <w:rStyle w:val="Hyperlink"/>
                <w:rFonts w:ascii="Times New Roman" w:hAnsi="Times New Roman" w:cs="Times New Roman"/>
                <w:b/>
                <w:bCs/>
                <w:noProof/>
                <w:sz w:val="24"/>
                <w:szCs w:val="24"/>
              </w:rPr>
              <w:t>Organisational structure</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_Toc130128230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2</w:t>
            </w:r>
            <w:r w:rsidRPr="000B1ABF">
              <w:rPr>
                <w:rFonts w:ascii="Times New Roman" w:hAnsi="Times New Roman" w:cs="Times New Roman"/>
                <w:noProof/>
                <w:webHidden/>
                <w:sz w:val="24"/>
                <w:szCs w:val="24"/>
              </w:rPr>
              <w:fldChar w:fldCharType="end"/>
            </w:r>
          </w:hyperlink>
        </w:p>
        <w:p w14:paraId="4C96A9C7" w14:textId="77777777" w:rsidR="00B43331" w:rsidRPr="000B1ABF" w:rsidRDefault="00000000">
          <w:pPr>
            <w:pStyle w:val="TOC2"/>
            <w:tabs>
              <w:tab w:val="right" w:leader="dot" w:pos="9350"/>
            </w:tabs>
            <w:rPr>
              <w:rFonts w:ascii="Times New Roman" w:hAnsi="Times New Roman" w:cs="Times New Roman"/>
              <w:noProof/>
              <w:sz w:val="24"/>
              <w:szCs w:val="24"/>
            </w:rPr>
          </w:pPr>
          <w:hyperlink w:anchor="_Toc130128231" w:history="1">
            <w:r w:rsidRPr="000B1ABF">
              <w:rPr>
                <w:rStyle w:val="Hyperlink"/>
                <w:rFonts w:ascii="Times New Roman" w:hAnsi="Times New Roman" w:cs="Times New Roman"/>
                <w:b/>
                <w:bCs/>
                <w:noProof/>
                <w:sz w:val="24"/>
                <w:szCs w:val="24"/>
              </w:rPr>
              <w:t>Organisational Culture</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_Toc130128231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3</w:t>
            </w:r>
            <w:r w:rsidRPr="000B1ABF">
              <w:rPr>
                <w:rFonts w:ascii="Times New Roman" w:hAnsi="Times New Roman" w:cs="Times New Roman"/>
                <w:noProof/>
                <w:webHidden/>
                <w:sz w:val="24"/>
                <w:szCs w:val="24"/>
              </w:rPr>
              <w:fldChar w:fldCharType="end"/>
            </w:r>
          </w:hyperlink>
        </w:p>
        <w:p w14:paraId="4AFC0CF0" w14:textId="77777777" w:rsidR="00B43331" w:rsidRPr="000B1ABF" w:rsidRDefault="00000000">
          <w:pPr>
            <w:pStyle w:val="TOC2"/>
            <w:tabs>
              <w:tab w:val="right" w:leader="dot" w:pos="9350"/>
            </w:tabs>
            <w:rPr>
              <w:rFonts w:ascii="Times New Roman" w:hAnsi="Times New Roman" w:cs="Times New Roman"/>
              <w:noProof/>
              <w:sz w:val="24"/>
              <w:szCs w:val="24"/>
            </w:rPr>
          </w:pPr>
          <w:hyperlink w:anchor="_Toc130128232" w:history="1">
            <w:r w:rsidRPr="000B1ABF">
              <w:rPr>
                <w:rStyle w:val="Hyperlink"/>
                <w:rFonts w:ascii="Times New Roman" w:hAnsi="Times New Roman" w:cs="Times New Roman"/>
                <w:b/>
                <w:bCs/>
                <w:noProof/>
                <w:sz w:val="24"/>
                <w:szCs w:val="24"/>
              </w:rPr>
              <w:t>Tesco people and performance</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_Toc130128232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3</w:t>
            </w:r>
            <w:r w:rsidRPr="000B1ABF">
              <w:rPr>
                <w:rFonts w:ascii="Times New Roman" w:hAnsi="Times New Roman" w:cs="Times New Roman"/>
                <w:noProof/>
                <w:webHidden/>
                <w:sz w:val="24"/>
                <w:szCs w:val="24"/>
              </w:rPr>
              <w:fldChar w:fldCharType="end"/>
            </w:r>
          </w:hyperlink>
        </w:p>
        <w:p w14:paraId="42891E44" w14:textId="30347C2B" w:rsidR="00B43331" w:rsidRPr="000B1ABF" w:rsidRDefault="00000000">
          <w:pPr>
            <w:pStyle w:val="TOC1"/>
            <w:tabs>
              <w:tab w:val="right" w:leader="dot" w:pos="9350"/>
            </w:tabs>
            <w:rPr>
              <w:rFonts w:ascii="Times New Roman" w:hAnsi="Times New Roman" w:cs="Times New Roman"/>
              <w:noProof/>
              <w:sz w:val="24"/>
              <w:szCs w:val="24"/>
            </w:rPr>
          </w:pPr>
          <w:hyperlink w:anchor="_Toc130128233" w:history="1">
            <w:r w:rsidR="00260822">
              <w:rPr>
                <w:rStyle w:val="Hyperlink"/>
                <w:rFonts w:ascii="Times New Roman" w:hAnsi="Times New Roman" w:cs="Times New Roman"/>
                <w:b/>
                <w:bCs/>
                <w:i/>
                <w:iCs/>
                <w:noProof/>
                <w:sz w:val="24"/>
                <w:szCs w:val="24"/>
              </w:rPr>
              <w:t>O</w:t>
            </w:r>
            <w:r w:rsidRPr="000B1ABF">
              <w:rPr>
                <w:rStyle w:val="Hyperlink"/>
                <w:rFonts w:ascii="Times New Roman" w:hAnsi="Times New Roman" w:cs="Times New Roman"/>
                <w:b/>
                <w:bCs/>
                <w:i/>
                <w:iCs/>
                <w:noProof/>
                <w:sz w:val="24"/>
                <w:szCs w:val="24"/>
              </w:rPr>
              <w:t>rganisational culture and structure</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_Toc130128233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4</w:t>
            </w:r>
            <w:r w:rsidRPr="000B1ABF">
              <w:rPr>
                <w:rFonts w:ascii="Times New Roman" w:hAnsi="Times New Roman" w:cs="Times New Roman"/>
                <w:noProof/>
                <w:webHidden/>
                <w:sz w:val="24"/>
                <w:szCs w:val="24"/>
              </w:rPr>
              <w:fldChar w:fldCharType="end"/>
            </w:r>
          </w:hyperlink>
        </w:p>
        <w:p w14:paraId="215AF0B2" w14:textId="77777777" w:rsidR="00B43331" w:rsidRPr="000B1ABF" w:rsidRDefault="00000000">
          <w:pPr>
            <w:pStyle w:val="TOC1"/>
            <w:tabs>
              <w:tab w:val="right" w:leader="dot" w:pos="9350"/>
            </w:tabs>
            <w:rPr>
              <w:rFonts w:ascii="Times New Roman" w:hAnsi="Times New Roman" w:cs="Times New Roman"/>
              <w:noProof/>
              <w:sz w:val="24"/>
              <w:szCs w:val="24"/>
            </w:rPr>
          </w:pPr>
          <w:hyperlink w:anchor="_Toc130128234" w:history="1">
            <w:r w:rsidRPr="000B1ABF">
              <w:rPr>
                <w:rStyle w:val="Hyperlink"/>
                <w:rFonts w:ascii="Times New Roman" w:hAnsi="Times New Roman" w:cs="Times New Roman"/>
                <w:b/>
                <w:bCs/>
                <w:i/>
                <w:iCs/>
                <w:noProof/>
                <w:sz w:val="24"/>
                <w:szCs w:val="24"/>
              </w:rPr>
              <w:t>Identify the essential nature of managerial work (i</w:t>
            </w:r>
            <w:r w:rsidRPr="000B1ABF">
              <w:rPr>
                <w:rStyle w:val="Hyperlink"/>
                <w:rFonts w:ascii="Times New Roman" w:hAnsi="Times New Roman" w:cs="Times New Roman"/>
                <w:b/>
                <w:bCs/>
                <w:i/>
                <w:iCs/>
                <w:noProof/>
                <w:sz w:val="24"/>
                <w:szCs w:val="24"/>
              </w:rPr>
              <w:t>n</w:t>
            </w:r>
            <w:r w:rsidRPr="000B1ABF">
              <w:rPr>
                <w:rStyle w:val="Hyperlink"/>
                <w:rFonts w:ascii="Times New Roman" w:hAnsi="Times New Roman" w:cs="Times New Roman"/>
                <w:b/>
                <w:bCs/>
                <w:i/>
                <w:iCs/>
                <w:noProof/>
                <w:sz w:val="24"/>
                <w:szCs w:val="24"/>
              </w:rPr>
              <w:t xml:space="preserve"> terms of both functions and processes), communicate the role of leadership, and explain the variables that determine effective management and leadership</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_Toc130128234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4</w:t>
            </w:r>
            <w:r w:rsidRPr="000B1ABF">
              <w:rPr>
                <w:rFonts w:ascii="Times New Roman" w:hAnsi="Times New Roman" w:cs="Times New Roman"/>
                <w:noProof/>
                <w:webHidden/>
                <w:sz w:val="24"/>
                <w:szCs w:val="24"/>
              </w:rPr>
              <w:fldChar w:fldCharType="end"/>
            </w:r>
          </w:hyperlink>
        </w:p>
        <w:p w14:paraId="38D095E9" w14:textId="77777777" w:rsidR="00B43331" w:rsidRPr="000B1ABF" w:rsidRDefault="00000000">
          <w:pPr>
            <w:pStyle w:val="TOC2"/>
            <w:tabs>
              <w:tab w:val="right" w:leader="dot" w:pos="9350"/>
            </w:tabs>
            <w:rPr>
              <w:rFonts w:ascii="Times New Roman" w:hAnsi="Times New Roman" w:cs="Times New Roman"/>
              <w:noProof/>
              <w:sz w:val="24"/>
              <w:szCs w:val="24"/>
            </w:rPr>
          </w:pPr>
          <w:hyperlink w:anchor="_Toc130128235" w:history="1">
            <w:r w:rsidRPr="000B1ABF">
              <w:rPr>
                <w:rStyle w:val="Hyperlink"/>
                <w:rFonts w:ascii="Times New Roman" w:hAnsi="Times New Roman" w:cs="Times New Roman"/>
                <w:b/>
                <w:bCs/>
                <w:noProof/>
                <w:sz w:val="24"/>
                <w:szCs w:val="24"/>
              </w:rPr>
              <w:t>How are employees motivated?</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_Toc130128235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5</w:t>
            </w:r>
            <w:r w:rsidRPr="000B1ABF">
              <w:rPr>
                <w:rFonts w:ascii="Times New Roman" w:hAnsi="Times New Roman" w:cs="Times New Roman"/>
                <w:noProof/>
                <w:webHidden/>
                <w:sz w:val="24"/>
                <w:szCs w:val="24"/>
              </w:rPr>
              <w:fldChar w:fldCharType="end"/>
            </w:r>
          </w:hyperlink>
        </w:p>
        <w:p w14:paraId="3513DCCB" w14:textId="77777777" w:rsidR="00B43331" w:rsidRPr="000B1ABF" w:rsidRDefault="00000000">
          <w:pPr>
            <w:pStyle w:val="TOC1"/>
            <w:tabs>
              <w:tab w:val="right" w:leader="dot" w:pos="9350"/>
            </w:tabs>
            <w:rPr>
              <w:rFonts w:ascii="Times New Roman" w:hAnsi="Times New Roman" w:cs="Times New Roman"/>
              <w:noProof/>
              <w:sz w:val="24"/>
              <w:szCs w:val="24"/>
            </w:rPr>
          </w:pPr>
          <w:hyperlink w:anchor="_Toc130128236" w:history="1">
            <w:r w:rsidRPr="000B1ABF">
              <w:rPr>
                <w:rStyle w:val="Hyperlink"/>
                <w:rFonts w:ascii="Times New Roman" w:hAnsi="Times New Roman" w:cs="Times New Roman"/>
                <w:b/>
                <w:bCs/>
                <w:i/>
                <w:iCs/>
                <w:noProof/>
                <w:sz w:val="24"/>
                <w:szCs w:val="24"/>
              </w:rPr>
              <w:t>Evaluate the behavioural approach to management through understanding the factors that affect differences in individual behaviour</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_Toc130128236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6</w:t>
            </w:r>
            <w:r w:rsidRPr="000B1ABF">
              <w:rPr>
                <w:rFonts w:ascii="Times New Roman" w:hAnsi="Times New Roman" w:cs="Times New Roman"/>
                <w:noProof/>
                <w:webHidden/>
                <w:sz w:val="24"/>
                <w:szCs w:val="24"/>
              </w:rPr>
              <w:fldChar w:fldCharType="end"/>
            </w:r>
          </w:hyperlink>
        </w:p>
        <w:p w14:paraId="560A26B8" w14:textId="77777777" w:rsidR="00B43331" w:rsidRPr="000B1ABF" w:rsidRDefault="00000000">
          <w:pPr>
            <w:pStyle w:val="TOC1"/>
            <w:tabs>
              <w:tab w:val="right" w:leader="dot" w:pos="9350"/>
            </w:tabs>
            <w:rPr>
              <w:rFonts w:ascii="Times New Roman" w:hAnsi="Times New Roman" w:cs="Times New Roman"/>
              <w:noProof/>
              <w:sz w:val="24"/>
              <w:szCs w:val="24"/>
            </w:rPr>
          </w:pPr>
          <w:hyperlink w:anchor="_Toc130128237" w:history="1">
            <w:r w:rsidRPr="000B1ABF">
              <w:rPr>
                <w:rStyle w:val="Hyperlink"/>
                <w:rFonts w:ascii="Times New Roman" w:hAnsi="Times New Roman" w:cs="Times New Roman"/>
                <w:b/>
                <w:bCs/>
                <w:i/>
                <w:iCs/>
                <w:noProof/>
                <w:sz w:val="24"/>
                <w:szCs w:val="24"/>
              </w:rPr>
              <w:t>References</w:t>
            </w:r>
            <w:r w:rsidRPr="000B1ABF">
              <w:rPr>
                <w:rFonts w:ascii="Times New Roman" w:hAnsi="Times New Roman" w:cs="Times New Roman"/>
                <w:noProof/>
                <w:webHidden/>
                <w:sz w:val="24"/>
                <w:szCs w:val="24"/>
              </w:rPr>
              <w:tab/>
            </w:r>
            <w:r w:rsidRPr="000B1ABF">
              <w:rPr>
                <w:rFonts w:ascii="Times New Roman" w:hAnsi="Times New Roman" w:cs="Times New Roman"/>
                <w:noProof/>
                <w:webHidden/>
                <w:sz w:val="24"/>
                <w:szCs w:val="24"/>
              </w:rPr>
              <w:fldChar w:fldCharType="begin"/>
            </w:r>
            <w:r w:rsidRPr="000B1ABF">
              <w:rPr>
                <w:rFonts w:ascii="Times New Roman" w:hAnsi="Times New Roman" w:cs="Times New Roman"/>
                <w:noProof/>
                <w:webHidden/>
                <w:sz w:val="24"/>
                <w:szCs w:val="24"/>
              </w:rPr>
              <w:instrText xml:space="preserve"> PAGEREF _Toc130128237 \h </w:instrText>
            </w:r>
            <w:r w:rsidRPr="000B1ABF">
              <w:rPr>
                <w:rFonts w:ascii="Times New Roman" w:hAnsi="Times New Roman" w:cs="Times New Roman"/>
                <w:noProof/>
                <w:webHidden/>
                <w:sz w:val="24"/>
                <w:szCs w:val="24"/>
              </w:rPr>
            </w:r>
            <w:r w:rsidRPr="000B1ABF">
              <w:rPr>
                <w:rFonts w:ascii="Times New Roman" w:hAnsi="Times New Roman" w:cs="Times New Roman"/>
                <w:noProof/>
                <w:webHidden/>
                <w:sz w:val="24"/>
                <w:szCs w:val="24"/>
              </w:rPr>
              <w:fldChar w:fldCharType="separate"/>
            </w:r>
            <w:r w:rsidRPr="000B1ABF">
              <w:rPr>
                <w:rFonts w:ascii="Times New Roman" w:hAnsi="Times New Roman" w:cs="Times New Roman"/>
                <w:noProof/>
                <w:webHidden/>
                <w:sz w:val="24"/>
                <w:szCs w:val="24"/>
              </w:rPr>
              <w:t>7</w:t>
            </w:r>
            <w:r w:rsidRPr="000B1ABF">
              <w:rPr>
                <w:rFonts w:ascii="Times New Roman" w:hAnsi="Times New Roman" w:cs="Times New Roman"/>
                <w:noProof/>
                <w:webHidden/>
                <w:sz w:val="24"/>
                <w:szCs w:val="24"/>
              </w:rPr>
              <w:fldChar w:fldCharType="end"/>
            </w:r>
          </w:hyperlink>
        </w:p>
        <w:p w14:paraId="5E7C4BEA" w14:textId="77777777" w:rsidR="00B43331" w:rsidRPr="000B1ABF" w:rsidRDefault="00000000">
          <w:pPr>
            <w:rPr>
              <w:rFonts w:ascii="Times New Roman" w:hAnsi="Times New Roman" w:cs="Times New Roman"/>
              <w:sz w:val="24"/>
              <w:szCs w:val="24"/>
            </w:rPr>
          </w:pPr>
          <w:r w:rsidRPr="000B1ABF">
            <w:rPr>
              <w:rFonts w:ascii="Times New Roman" w:hAnsi="Times New Roman" w:cs="Times New Roman"/>
              <w:b/>
              <w:bCs/>
              <w:noProof/>
              <w:sz w:val="24"/>
              <w:szCs w:val="24"/>
            </w:rPr>
            <w:fldChar w:fldCharType="end"/>
          </w:r>
        </w:p>
      </w:sdtContent>
    </w:sdt>
    <w:p w14:paraId="61793F80" w14:textId="77777777" w:rsidR="0035358C" w:rsidRPr="000B1ABF" w:rsidRDefault="0035358C" w:rsidP="00B43331">
      <w:pPr>
        <w:spacing w:line="360" w:lineRule="auto"/>
        <w:jc w:val="both"/>
        <w:rPr>
          <w:rFonts w:ascii="Times New Roman" w:hAnsi="Times New Roman" w:cs="Times New Roman"/>
          <w:sz w:val="24"/>
          <w:szCs w:val="24"/>
        </w:rPr>
      </w:pPr>
    </w:p>
    <w:p w14:paraId="0385F622" w14:textId="77777777" w:rsidR="0035358C" w:rsidRPr="000B1ABF" w:rsidRDefault="0035358C" w:rsidP="00B43331">
      <w:pPr>
        <w:spacing w:line="360" w:lineRule="auto"/>
        <w:jc w:val="both"/>
        <w:rPr>
          <w:rFonts w:ascii="Times New Roman" w:hAnsi="Times New Roman" w:cs="Times New Roman"/>
          <w:sz w:val="24"/>
          <w:szCs w:val="24"/>
        </w:rPr>
      </w:pPr>
    </w:p>
    <w:p w14:paraId="454027A8" w14:textId="77777777" w:rsidR="0035358C" w:rsidRPr="000B1ABF" w:rsidRDefault="0035358C" w:rsidP="00B43331">
      <w:pPr>
        <w:spacing w:line="360" w:lineRule="auto"/>
        <w:jc w:val="both"/>
        <w:rPr>
          <w:rFonts w:ascii="Times New Roman" w:hAnsi="Times New Roman" w:cs="Times New Roman"/>
          <w:sz w:val="24"/>
          <w:szCs w:val="24"/>
        </w:rPr>
      </w:pPr>
    </w:p>
    <w:p w14:paraId="493E1F70" w14:textId="77777777" w:rsidR="0035358C" w:rsidRPr="000B1ABF" w:rsidRDefault="0035358C" w:rsidP="00B43331">
      <w:pPr>
        <w:spacing w:line="360" w:lineRule="auto"/>
        <w:jc w:val="both"/>
        <w:rPr>
          <w:rFonts w:ascii="Times New Roman" w:hAnsi="Times New Roman" w:cs="Times New Roman"/>
          <w:sz w:val="24"/>
          <w:szCs w:val="24"/>
        </w:rPr>
      </w:pPr>
    </w:p>
    <w:p w14:paraId="6F48E97F" w14:textId="77777777" w:rsidR="0035358C" w:rsidRPr="000B1ABF" w:rsidRDefault="0035358C" w:rsidP="00B43331">
      <w:pPr>
        <w:spacing w:line="360" w:lineRule="auto"/>
        <w:jc w:val="both"/>
        <w:rPr>
          <w:rFonts w:ascii="Times New Roman" w:hAnsi="Times New Roman" w:cs="Times New Roman"/>
          <w:sz w:val="24"/>
          <w:szCs w:val="24"/>
        </w:rPr>
      </w:pPr>
    </w:p>
    <w:p w14:paraId="5B3296DC" w14:textId="77777777" w:rsidR="0035358C" w:rsidRPr="000B1ABF" w:rsidRDefault="0035358C" w:rsidP="00B43331">
      <w:pPr>
        <w:spacing w:line="360" w:lineRule="auto"/>
        <w:jc w:val="both"/>
        <w:rPr>
          <w:rFonts w:ascii="Times New Roman" w:hAnsi="Times New Roman" w:cs="Times New Roman"/>
          <w:sz w:val="24"/>
          <w:szCs w:val="24"/>
        </w:rPr>
      </w:pPr>
    </w:p>
    <w:p w14:paraId="3ED25B27" w14:textId="77777777" w:rsidR="0035358C" w:rsidRPr="000B1ABF" w:rsidRDefault="0035358C" w:rsidP="00B43331">
      <w:pPr>
        <w:spacing w:line="360" w:lineRule="auto"/>
        <w:jc w:val="both"/>
        <w:rPr>
          <w:rFonts w:ascii="Times New Roman" w:hAnsi="Times New Roman" w:cs="Times New Roman"/>
          <w:sz w:val="24"/>
          <w:szCs w:val="24"/>
        </w:rPr>
      </w:pPr>
    </w:p>
    <w:p w14:paraId="26FFA9DB" w14:textId="77777777" w:rsidR="0035358C" w:rsidRPr="000B1ABF" w:rsidRDefault="0035358C" w:rsidP="00B43331">
      <w:pPr>
        <w:spacing w:line="360" w:lineRule="auto"/>
        <w:jc w:val="both"/>
        <w:rPr>
          <w:rFonts w:ascii="Times New Roman" w:hAnsi="Times New Roman" w:cs="Times New Roman"/>
          <w:sz w:val="24"/>
          <w:szCs w:val="24"/>
        </w:rPr>
      </w:pPr>
    </w:p>
    <w:p w14:paraId="3924035C" w14:textId="77777777" w:rsidR="0035358C" w:rsidRPr="000B1ABF" w:rsidRDefault="0035358C" w:rsidP="00B43331">
      <w:pPr>
        <w:spacing w:line="360" w:lineRule="auto"/>
        <w:jc w:val="both"/>
        <w:rPr>
          <w:rFonts w:ascii="Times New Roman" w:hAnsi="Times New Roman" w:cs="Times New Roman"/>
          <w:sz w:val="24"/>
          <w:szCs w:val="24"/>
        </w:rPr>
      </w:pPr>
    </w:p>
    <w:p w14:paraId="35A1C13B" w14:textId="77777777" w:rsidR="0035358C" w:rsidRPr="000B1ABF" w:rsidRDefault="0035358C" w:rsidP="00B43331">
      <w:pPr>
        <w:spacing w:line="360" w:lineRule="auto"/>
        <w:jc w:val="both"/>
        <w:rPr>
          <w:rFonts w:ascii="Times New Roman" w:hAnsi="Times New Roman" w:cs="Times New Roman"/>
          <w:sz w:val="24"/>
          <w:szCs w:val="24"/>
        </w:rPr>
      </w:pPr>
    </w:p>
    <w:p w14:paraId="197EC1FD" w14:textId="77777777" w:rsidR="0035358C" w:rsidRPr="000B1ABF" w:rsidRDefault="0035358C" w:rsidP="00B43331">
      <w:pPr>
        <w:spacing w:line="360" w:lineRule="auto"/>
        <w:jc w:val="both"/>
        <w:rPr>
          <w:rFonts w:ascii="Times New Roman" w:hAnsi="Times New Roman" w:cs="Times New Roman"/>
          <w:sz w:val="24"/>
          <w:szCs w:val="24"/>
        </w:rPr>
      </w:pPr>
    </w:p>
    <w:p w14:paraId="2EE4BA50" w14:textId="2E3A77AE" w:rsidR="0035358C" w:rsidRPr="000B1ABF" w:rsidRDefault="00260822" w:rsidP="00B43331">
      <w:pPr>
        <w:pStyle w:val="Heading1"/>
        <w:spacing w:line="360" w:lineRule="auto"/>
        <w:jc w:val="both"/>
        <w:rPr>
          <w:rFonts w:ascii="Times New Roman" w:hAnsi="Times New Roman" w:cs="Times New Roman"/>
          <w:b/>
          <w:bCs/>
          <w:i/>
          <w:iCs/>
          <w:color w:val="000000" w:themeColor="text1"/>
          <w:sz w:val="24"/>
          <w:szCs w:val="24"/>
        </w:rPr>
      </w:pPr>
      <w:bookmarkStart w:id="0" w:name="_Toc130128229"/>
      <w:r>
        <w:rPr>
          <w:rFonts w:ascii="Times New Roman" w:hAnsi="Times New Roman" w:cs="Times New Roman"/>
          <w:b/>
          <w:bCs/>
          <w:i/>
          <w:iCs/>
          <w:color w:val="000000" w:themeColor="text1"/>
          <w:sz w:val="24"/>
          <w:szCs w:val="24"/>
        </w:rPr>
        <w:t>T</w:t>
      </w:r>
      <w:r w:rsidR="00000000" w:rsidRPr="000B1ABF">
        <w:rPr>
          <w:rFonts w:ascii="Times New Roman" w:hAnsi="Times New Roman" w:cs="Times New Roman"/>
          <w:b/>
          <w:bCs/>
          <w:i/>
          <w:iCs/>
          <w:color w:val="000000" w:themeColor="text1"/>
          <w:sz w:val="24"/>
          <w:szCs w:val="24"/>
        </w:rPr>
        <w:t>he relationship between structure, culture, people and organisational performance</w:t>
      </w:r>
      <w:bookmarkEnd w:id="0"/>
    </w:p>
    <w:p w14:paraId="17CC59C5"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A worldwide institution, Tesco has sold goods to consumers for over a century. The company's success is due to its well-established systems and values, as well as the dedication of its employees. We shall examine the impact of these elements on Tesco's bottom line in this essay.</w:t>
      </w:r>
    </w:p>
    <w:p w14:paraId="159C91B7" w14:textId="77777777" w:rsidR="0035358C" w:rsidRPr="000B1ABF" w:rsidRDefault="00000000" w:rsidP="00B43331">
      <w:pPr>
        <w:pStyle w:val="Heading2"/>
        <w:spacing w:line="360" w:lineRule="auto"/>
        <w:jc w:val="both"/>
        <w:rPr>
          <w:rFonts w:ascii="Times New Roman" w:hAnsi="Times New Roman" w:cs="Times New Roman"/>
          <w:b/>
          <w:bCs/>
          <w:color w:val="000000" w:themeColor="text1"/>
          <w:sz w:val="24"/>
          <w:szCs w:val="24"/>
        </w:rPr>
      </w:pPr>
      <w:bookmarkStart w:id="1" w:name="_Toc130128230"/>
      <w:r w:rsidRPr="000B1ABF">
        <w:rPr>
          <w:rFonts w:ascii="Times New Roman" w:hAnsi="Times New Roman" w:cs="Times New Roman"/>
          <w:b/>
          <w:bCs/>
          <w:color w:val="000000" w:themeColor="text1"/>
          <w:sz w:val="24"/>
          <w:szCs w:val="24"/>
        </w:rPr>
        <w:t>Organisational structure</w:t>
      </w:r>
      <w:bookmarkEnd w:id="1"/>
    </w:p>
    <w:p w14:paraId="328EE755"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Tesco has a hierarchical organisational structure with well-defined channels of communication and authority. The corporation is organised into areas, each with its managers in charge of day-to-day business. Tesco's global operations are more easily managed under this organisational framework, and the company's policies and procedures are more uniformly applied everywhere</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Sughra, 2020)</w:t>
      </w:r>
      <w:r w:rsidRPr="000B1ABF">
        <w:rPr>
          <w:rFonts w:ascii="Times New Roman" w:hAnsi="Times New Roman" w:cs="Times New Roman"/>
          <w:sz w:val="24"/>
          <w:szCs w:val="24"/>
        </w:rPr>
        <w:t xml:space="preserve">. Also, the business uses a matrix organisation, in which staff from various divisions collaborate on a single project or set of related tasks. Thanks to </w:t>
      </w:r>
      <w:r w:rsidR="00B43331" w:rsidRPr="000B1ABF">
        <w:rPr>
          <w:rFonts w:ascii="Times New Roman" w:hAnsi="Times New Roman" w:cs="Times New Roman"/>
          <w:sz w:val="24"/>
          <w:szCs w:val="24"/>
        </w:rPr>
        <w:t>its adopted organisational setup</w:t>
      </w:r>
      <w:r w:rsidRPr="000B1ABF">
        <w:rPr>
          <w:rFonts w:ascii="Times New Roman" w:hAnsi="Times New Roman" w:cs="Times New Roman"/>
          <w:sz w:val="24"/>
          <w:szCs w:val="24"/>
        </w:rPr>
        <w:t xml:space="preserve">, Tesco has taken advantage of its staff's combined expertise. Tesco's ability to respond to shifting consumer tastes and market situations </w:t>
      </w:r>
      <w:r w:rsidR="00B43331" w:rsidRPr="000B1ABF">
        <w:rPr>
          <w:rFonts w:ascii="Times New Roman" w:hAnsi="Times New Roman" w:cs="Times New Roman"/>
          <w:sz w:val="24"/>
          <w:szCs w:val="24"/>
        </w:rPr>
        <w:t>is primarily attributed</w:t>
      </w:r>
      <w:r w:rsidRPr="000B1ABF">
        <w:rPr>
          <w:rFonts w:ascii="Times New Roman" w:hAnsi="Times New Roman" w:cs="Times New Roman"/>
          <w:sz w:val="24"/>
          <w:szCs w:val="24"/>
        </w:rPr>
        <w:t xml:space="preserve"> to the company's organisational structure. For example, the business adapted fast to the surge in demand for shopping online and home deliveries during the 2009 COVID-19 outbreak</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Oloo, 2021)</w:t>
      </w:r>
      <w:r w:rsidRPr="000B1ABF">
        <w:rPr>
          <w:rFonts w:ascii="Times New Roman" w:hAnsi="Times New Roman" w:cs="Times New Roman"/>
          <w:sz w:val="24"/>
          <w:szCs w:val="24"/>
        </w:rPr>
        <w:t>. By being nimble, Tesco has kept up with the competition and gained market share.</w:t>
      </w:r>
    </w:p>
    <w:p w14:paraId="2F4D7728" w14:textId="77777777" w:rsidR="0035358C" w:rsidRPr="000B1ABF" w:rsidRDefault="00000000" w:rsidP="00B43331">
      <w:pPr>
        <w:pStyle w:val="Heading2"/>
        <w:spacing w:line="360" w:lineRule="auto"/>
        <w:jc w:val="both"/>
        <w:rPr>
          <w:rFonts w:ascii="Times New Roman" w:hAnsi="Times New Roman" w:cs="Times New Roman"/>
          <w:b/>
          <w:bCs/>
          <w:color w:val="000000" w:themeColor="text1"/>
          <w:sz w:val="24"/>
          <w:szCs w:val="24"/>
        </w:rPr>
      </w:pPr>
      <w:bookmarkStart w:id="2" w:name="_Toc130128231"/>
      <w:r w:rsidRPr="000B1ABF">
        <w:rPr>
          <w:rFonts w:ascii="Times New Roman" w:hAnsi="Times New Roman" w:cs="Times New Roman"/>
          <w:b/>
          <w:bCs/>
          <w:color w:val="000000" w:themeColor="text1"/>
          <w:sz w:val="24"/>
          <w:szCs w:val="24"/>
        </w:rPr>
        <w:t>Organisational Culture</w:t>
      </w:r>
      <w:bookmarkEnd w:id="2"/>
    </w:p>
    <w:p w14:paraId="49E0F3C0"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Tesco has fostered a company culture that places a premium on the happiness and contentment of its clientele. The company's top priority is giving satisfied customers a pleasant purchasing experience. Its recruiting and promotion policies reflect the company's dedication to diversity and inclusion. Tesco's ability to recruit and keep a competent and diverse workforce directly results from the company's emphasis on inclusion</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Walls et al., 2020)</w:t>
      </w:r>
      <w:r w:rsidRPr="000B1ABF">
        <w:rPr>
          <w:rFonts w:ascii="Times New Roman" w:hAnsi="Times New Roman" w:cs="Times New Roman"/>
          <w:sz w:val="24"/>
          <w:szCs w:val="24"/>
        </w:rPr>
        <w:t xml:space="preserve">. The company's success can be partly attributed to the strong culture it has fostered inside Tesco. Additional sales and revenue can be directly attributed to the company's dedication to its clientele's happiness and contentment. </w:t>
      </w:r>
      <w:r w:rsidRPr="000B1ABF">
        <w:rPr>
          <w:rFonts w:ascii="Times New Roman" w:hAnsi="Times New Roman" w:cs="Times New Roman"/>
          <w:sz w:val="24"/>
          <w:szCs w:val="24"/>
        </w:rPr>
        <w:lastRenderedPageBreak/>
        <w:t>Higher productivity and improved business outcomes have also resulted from the company's emphasis on diversity and inclusion.</w:t>
      </w:r>
    </w:p>
    <w:p w14:paraId="55F3EBC2" w14:textId="77777777" w:rsidR="00B43331" w:rsidRPr="000B1ABF" w:rsidRDefault="00000000" w:rsidP="00B43331">
      <w:pPr>
        <w:spacing w:line="360" w:lineRule="auto"/>
        <w:jc w:val="center"/>
        <w:rPr>
          <w:rFonts w:ascii="Times New Roman" w:hAnsi="Times New Roman" w:cs="Times New Roman"/>
          <w:sz w:val="24"/>
          <w:szCs w:val="24"/>
        </w:rPr>
      </w:pPr>
      <w:r w:rsidRPr="000B1ABF">
        <w:rPr>
          <w:rFonts w:ascii="Times New Roman" w:hAnsi="Times New Roman" w:cs="Times New Roman"/>
          <w:noProof/>
          <w:sz w:val="24"/>
          <w:szCs w:val="24"/>
        </w:rPr>
        <w:drawing>
          <wp:inline distT="0" distB="0" distL="0" distR="0" wp14:anchorId="62455382" wp14:editId="18A17A6B">
            <wp:extent cx="2619375" cy="1743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09A8579C" w14:textId="77777777" w:rsidR="00B43331" w:rsidRPr="000B1ABF" w:rsidRDefault="00000000" w:rsidP="00B43331">
      <w:pPr>
        <w:rPr>
          <w:rFonts w:ascii="Times New Roman" w:hAnsi="Times New Roman" w:cs="Times New Roman"/>
          <w:color w:val="202124"/>
          <w:sz w:val="24"/>
          <w:szCs w:val="24"/>
          <w:u w:val="single"/>
        </w:rPr>
      </w:pPr>
      <w:r w:rsidRPr="000B1ABF">
        <w:rPr>
          <w:rFonts w:ascii="Times New Roman" w:hAnsi="Times New Roman" w:cs="Times New Roman"/>
          <w:sz w:val="24"/>
          <w:szCs w:val="24"/>
        </w:rPr>
        <w:t xml:space="preserve">Fig 1: </w:t>
      </w:r>
      <w:r w:rsidRPr="000B1ABF">
        <w:rPr>
          <w:rFonts w:ascii="Times New Roman" w:hAnsi="Times New Roman" w:cs="Times New Roman"/>
          <w:sz w:val="24"/>
          <w:szCs w:val="24"/>
        </w:rPr>
        <w:fldChar w:fldCharType="begin"/>
      </w:r>
      <w:r w:rsidRPr="000B1ABF">
        <w:rPr>
          <w:rFonts w:ascii="Times New Roman" w:hAnsi="Times New Roman" w:cs="Times New Roman"/>
          <w:sz w:val="24"/>
          <w:szCs w:val="24"/>
        </w:rPr>
        <w:instrText xml:space="preserve"> HYPERLINK "https://www.google.com/url?sa=i&amp;url=https%3A%2F%2Fwww.managementstudyhq.com%2Fedgar-schein-model-theory.html&amp;psig=AOvVaw0vR6SoterFF3Po2KfahaRI&amp;ust=1679347969369000&amp;source=images&amp;cd=vfe&amp;ved=0CBEQjhxqFwoTCOj04O346P0CFQAAAAAdAAAAABAE" \o "Edgar Schein's Model of Organizational Culture | Management Study HQ" \t "_blank" </w:instrText>
      </w:r>
      <w:r w:rsidRPr="000B1ABF">
        <w:rPr>
          <w:rFonts w:ascii="Times New Roman" w:hAnsi="Times New Roman" w:cs="Times New Roman"/>
          <w:sz w:val="24"/>
          <w:szCs w:val="24"/>
        </w:rPr>
      </w:r>
      <w:r w:rsidRPr="000B1ABF">
        <w:rPr>
          <w:rFonts w:ascii="Times New Roman" w:hAnsi="Times New Roman" w:cs="Times New Roman"/>
          <w:sz w:val="24"/>
          <w:szCs w:val="24"/>
        </w:rPr>
        <w:fldChar w:fldCharType="separate"/>
      </w:r>
      <w:r w:rsidRPr="000B1ABF">
        <w:rPr>
          <w:rFonts w:ascii="Times New Roman" w:hAnsi="Times New Roman" w:cs="Times New Roman"/>
          <w:color w:val="202124"/>
          <w:sz w:val="24"/>
          <w:szCs w:val="24"/>
        </w:rPr>
        <w:t>Edgar Schein's Model of Organizational Culture | Management Study HQ</w:t>
      </w:r>
    </w:p>
    <w:p w14:paraId="1A359EE4" w14:textId="77777777" w:rsidR="0035358C" w:rsidRPr="000B1ABF" w:rsidRDefault="00000000" w:rsidP="00B43331">
      <w:pPr>
        <w:spacing w:line="360" w:lineRule="atLeast"/>
        <w:rPr>
          <w:rFonts w:ascii="Times New Roman" w:hAnsi="Times New Roman" w:cs="Times New Roman"/>
          <w:color w:val="70757A"/>
          <w:sz w:val="24"/>
          <w:szCs w:val="24"/>
        </w:rPr>
      </w:pPr>
      <w:r w:rsidRPr="000B1ABF">
        <w:rPr>
          <w:rFonts w:ascii="Times New Roman" w:hAnsi="Times New Roman" w:cs="Times New Roman"/>
          <w:sz w:val="24"/>
          <w:szCs w:val="24"/>
        </w:rPr>
        <w:fldChar w:fldCharType="end"/>
      </w:r>
      <w:bookmarkStart w:id="3" w:name="_Toc130128232"/>
      <w:r w:rsidRPr="000B1ABF">
        <w:rPr>
          <w:rFonts w:ascii="Times New Roman" w:hAnsi="Times New Roman" w:cs="Times New Roman"/>
          <w:b/>
          <w:bCs/>
          <w:color w:val="000000" w:themeColor="text1"/>
          <w:sz w:val="24"/>
          <w:szCs w:val="24"/>
        </w:rPr>
        <w:t>Tesco people and performance</w:t>
      </w:r>
      <w:bookmarkEnd w:id="3"/>
    </w:p>
    <w:p w14:paraId="161D528B"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 xml:space="preserve">Tesco spends extensively on its employees' training and development because it knows its people are its most precious asset. The company's extensive training programme covers </w:t>
      </w:r>
      <w:r w:rsidR="00B43331" w:rsidRPr="000B1ABF">
        <w:rPr>
          <w:rFonts w:ascii="Times New Roman" w:hAnsi="Times New Roman" w:cs="Times New Roman"/>
          <w:sz w:val="24"/>
          <w:szCs w:val="24"/>
        </w:rPr>
        <w:t>various</w:t>
      </w:r>
      <w:r w:rsidRPr="000B1ABF">
        <w:rPr>
          <w:rFonts w:ascii="Times New Roman" w:hAnsi="Times New Roman" w:cs="Times New Roman"/>
          <w:sz w:val="24"/>
          <w:szCs w:val="24"/>
        </w:rPr>
        <w:t xml:space="preserve"> topics, from customer care to technical proficiency. Tesco can attract and retain great employees partly because of its generous compensation package. The company's success can be directly attributed to Tesco's emphasis on its employees</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Fatima, 2020)</w:t>
      </w:r>
      <w:r w:rsidRPr="000B1ABF">
        <w:rPr>
          <w:rFonts w:ascii="Times New Roman" w:hAnsi="Times New Roman" w:cs="Times New Roman"/>
          <w:sz w:val="24"/>
          <w:szCs w:val="24"/>
        </w:rPr>
        <w:t xml:space="preserve">. Because of the company's highly driven and invested personnel, customer satisfaction, productivity, and financial results have all increased. Tesco's organisational performance </w:t>
      </w:r>
      <w:r w:rsidR="00B43331" w:rsidRPr="000B1ABF">
        <w:rPr>
          <w:rFonts w:ascii="Times New Roman" w:hAnsi="Times New Roman" w:cs="Times New Roman"/>
          <w:sz w:val="24"/>
          <w:szCs w:val="24"/>
        </w:rPr>
        <w:t>results from the company's well-designed infrastructure, thriving corporate culture, and</w:t>
      </w:r>
      <w:r w:rsidRPr="000B1ABF">
        <w:rPr>
          <w:rFonts w:ascii="Times New Roman" w:hAnsi="Times New Roman" w:cs="Times New Roman"/>
          <w:sz w:val="24"/>
          <w:szCs w:val="24"/>
        </w:rPr>
        <w:t xml:space="preserve"> talented staff. Due to its </w:t>
      </w:r>
      <w:r w:rsidR="00B43331" w:rsidRPr="000B1ABF">
        <w:rPr>
          <w:rFonts w:ascii="Times New Roman" w:hAnsi="Times New Roman" w:cs="Times New Roman"/>
          <w:sz w:val="24"/>
          <w:szCs w:val="24"/>
        </w:rPr>
        <w:t>hierarchical and matrix management combination</w:t>
      </w:r>
      <w:r w:rsidRPr="000B1ABF">
        <w:rPr>
          <w:rFonts w:ascii="Times New Roman" w:hAnsi="Times New Roman" w:cs="Times New Roman"/>
          <w:sz w:val="24"/>
          <w:szCs w:val="24"/>
        </w:rPr>
        <w:t>, the corporation has effectively controlled its operations and responded to shifting market demands. Since its founding, the company has prioritised the needs of its customers. In addition, Tesco has invested heavily in its workers, which has led to a strongly inspired and invested workforce and consequently improved company results</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Lowe et al., 2012)</w:t>
      </w:r>
      <w:r w:rsidRPr="000B1ABF">
        <w:rPr>
          <w:rFonts w:ascii="Times New Roman" w:hAnsi="Times New Roman" w:cs="Times New Roman"/>
          <w:sz w:val="24"/>
          <w:szCs w:val="24"/>
        </w:rPr>
        <w:t>.</w:t>
      </w:r>
    </w:p>
    <w:p w14:paraId="7DF45D6F" w14:textId="77777777" w:rsidR="00EF4F69"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Tesco's success may be attributed to the interplay between the company's structure, culture, and employees. The organisation has fostered an environment where employees are invested in the business's success by prioritising customer service, diversity, and training and development</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Purcell et al., 2008)</w:t>
      </w:r>
      <w:r w:rsidRPr="000B1ABF">
        <w:rPr>
          <w:rFonts w:ascii="Times New Roman" w:hAnsi="Times New Roman" w:cs="Times New Roman"/>
          <w:sz w:val="24"/>
          <w:szCs w:val="24"/>
        </w:rPr>
        <w:t>. As a result, Tesco has been able to maintain its competitive edge and provide fruitful financial results thanks in large part to the effectiveness of its management structure.</w:t>
      </w:r>
    </w:p>
    <w:p w14:paraId="22B15B58" w14:textId="77777777" w:rsidR="0035358C" w:rsidRPr="000B1ABF" w:rsidRDefault="00000000" w:rsidP="00B43331">
      <w:pPr>
        <w:pStyle w:val="Heading1"/>
        <w:spacing w:line="360" w:lineRule="auto"/>
        <w:jc w:val="both"/>
        <w:rPr>
          <w:rFonts w:ascii="Times New Roman" w:hAnsi="Times New Roman" w:cs="Times New Roman"/>
          <w:b/>
          <w:bCs/>
          <w:i/>
          <w:iCs/>
          <w:color w:val="000000" w:themeColor="text1"/>
          <w:sz w:val="24"/>
          <w:szCs w:val="24"/>
        </w:rPr>
      </w:pPr>
      <w:bookmarkStart w:id="4" w:name="_Toc130128233"/>
      <w:r w:rsidRPr="000B1ABF">
        <w:rPr>
          <w:rFonts w:ascii="Times New Roman" w:hAnsi="Times New Roman" w:cs="Times New Roman"/>
          <w:b/>
          <w:bCs/>
          <w:i/>
          <w:iCs/>
          <w:color w:val="000000" w:themeColor="text1"/>
          <w:sz w:val="24"/>
          <w:szCs w:val="24"/>
        </w:rPr>
        <w:lastRenderedPageBreak/>
        <w:t>How organisational culture and structure are related to its performance?</w:t>
      </w:r>
      <w:bookmarkEnd w:id="4"/>
    </w:p>
    <w:p w14:paraId="090A07BA"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Tesco's organisational structure and culture are two of the most important variables influencing the company's success. Culture influences employees' attitudes, beliefs, and behaviours, whereas organisational structure defines reporting lines, resource allocation, and decision-making. Better results can be achieved in several ways when an organisation's framework and culture are well-aligned and working together. For example, Tesco can be more effective in its mission if it has a well-thought-out structure to support it</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Sirapongprapa, 2004)</w:t>
      </w:r>
      <w:r w:rsidRPr="000B1ABF">
        <w:rPr>
          <w:rFonts w:ascii="Times New Roman" w:hAnsi="Times New Roman" w:cs="Times New Roman"/>
          <w:sz w:val="24"/>
          <w:szCs w:val="24"/>
        </w:rPr>
        <w:t>. Tesco's organisational hierarchy ensures that everyone knows their place and what they're expected to do. Since this results in fewer wasted steps, it saves valuable company resources. In addition, Tesco's matrix structure encourages cross-functional communication, which aids in the elimination of silos and the resolution of complex business problems.</w:t>
      </w:r>
    </w:p>
    <w:p w14:paraId="60D72C5B"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Influential company culture can inspire its members to give their all on the job. For instance, Tesco's customer-centric culture emphasises outstanding customer service and inspires workers to go above and beyond. An increased dedication to the company's mission and a more positive work environment are two further benefits of Tesco's culture of diversity and inclusion. The benefits of having highly engaged workers include higher output, lower absenteeism, and happier clients (</w:t>
      </w:r>
      <w:r w:rsidRPr="000B1ABF">
        <w:rPr>
          <w:rFonts w:ascii="Times New Roman" w:hAnsi="Times New Roman" w:cs="Times New Roman"/>
          <w:color w:val="222222"/>
          <w:sz w:val="24"/>
          <w:szCs w:val="24"/>
          <w:shd w:val="clear" w:color="auto" w:fill="FFFFFF"/>
        </w:rPr>
        <w:t>Moon, 2010)</w:t>
      </w:r>
      <w:r w:rsidRPr="000B1ABF">
        <w:rPr>
          <w:rFonts w:ascii="Times New Roman" w:hAnsi="Times New Roman" w:cs="Times New Roman"/>
          <w:sz w:val="24"/>
          <w:szCs w:val="24"/>
        </w:rPr>
        <w:t>. Better financial results can result from a well-designed organisational structure and culture. Revenue, profit, and market share can all rise due to better decision-making, more productive work hours, and more inspired employees, all of which contribute to happier customers. Tesco can gain an edge over its competitors and outperform the market if it has the correct organisational structure and culture.</w:t>
      </w:r>
    </w:p>
    <w:p w14:paraId="39CD8B55" w14:textId="77777777" w:rsidR="00B43331" w:rsidRPr="000B1ABF" w:rsidRDefault="00000000" w:rsidP="00B43331">
      <w:pPr>
        <w:spacing w:line="360" w:lineRule="auto"/>
        <w:jc w:val="center"/>
        <w:rPr>
          <w:rFonts w:ascii="Times New Roman" w:hAnsi="Times New Roman" w:cs="Times New Roman"/>
          <w:sz w:val="24"/>
          <w:szCs w:val="24"/>
        </w:rPr>
      </w:pPr>
      <w:r w:rsidRPr="000B1ABF">
        <w:rPr>
          <w:rFonts w:ascii="Times New Roman" w:hAnsi="Times New Roman" w:cs="Times New Roman"/>
          <w:noProof/>
          <w:sz w:val="24"/>
          <w:szCs w:val="24"/>
        </w:rPr>
        <w:drawing>
          <wp:inline distT="0" distB="0" distL="0" distR="0" wp14:anchorId="05E22CB2" wp14:editId="50D969A0">
            <wp:extent cx="2990850" cy="1533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2990850" cy="1533525"/>
                    </a:xfrm>
                    <a:prstGeom prst="rect">
                      <a:avLst/>
                    </a:prstGeom>
                  </pic:spPr>
                </pic:pic>
              </a:graphicData>
            </a:graphic>
          </wp:inline>
        </w:drawing>
      </w:r>
    </w:p>
    <w:p w14:paraId="1D67016A" w14:textId="77777777" w:rsidR="00B43331" w:rsidRPr="000B1ABF" w:rsidRDefault="00000000" w:rsidP="00B43331">
      <w:pPr>
        <w:rPr>
          <w:rFonts w:ascii="Times New Roman" w:hAnsi="Times New Roman" w:cs="Times New Roman"/>
          <w:color w:val="202124"/>
          <w:sz w:val="24"/>
          <w:szCs w:val="24"/>
          <w:u w:val="single"/>
        </w:rPr>
      </w:pPr>
      <w:r w:rsidRPr="000B1ABF">
        <w:rPr>
          <w:rFonts w:ascii="Times New Roman" w:hAnsi="Times New Roman" w:cs="Times New Roman"/>
          <w:sz w:val="24"/>
          <w:szCs w:val="24"/>
        </w:rPr>
        <w:t xml:space="preserve">Fig 2: </w:t>
      </w:r>
      <w:r w:rsidRPr="000B1ABF">
        <w:rPr>
          <w:rFonts w:ascii="Times New Roman" w:hAnsi="Times New Roman" w:cs="Times New Roman"/>
          <w:sz w:val="24"/>
          <w:szCs w:val="24"/>
        </w:rPr>
        <w:fldChar w:fldCharType="begin"/>
      </w:r>
      <w:r w:rsidRPr="000B1ABF">
        <w:rPr>
          <w:rFonts w:ascii="Times New Roman" w:hAnsi="Times New Roman" w:cs="Times New Roman"/>
          <w:sz w:val="24"/>
          <w:szCs w:val="24"/>
        </w:rPr>
        <w:instrText xml:space="preserve"> HYPERLINK "https://www.sciencedirect.com/science/article/pii/S0148296309001714" \o "Linking organizational culture, structure, strategy, and organizational  effectiveness: Mediating role of knowledge management - ScienceDirect" \t "_blank" </w:instrText>
      </w:r>
      <w:r w:rsidRPr="000B1ABF">
        <w:rPr>
          <w:rFonts w:ascii="Times New Roman" w:hAnsi="Times New Roman" w:cs="Times New Roman"/>
          <w:sz w:val="24"/>
          <w:szCs w:val="24"/>
        </w:rPr>
      </w:r>
      <w:r w:rsidRPr="000B1ABF">
        <w:rPr>
          <w:rFonts w:ascii="Times New Roman" w:hAnsi="Times New Roman" w:cs="Times New Roman"/>
          <w:sz w:val="24"/>
          <w:szCs w:val="24"/>
        </w:rPr>
        <w:fldChar w:fldCharType="separate"/>
      </w:r>
      <w:r w:rsidRPr="000B1ABF">
        <w:rPr>
          <w:rFonts w:ascii="Times New Roman" w:hAnsi="Times New Roman" w:cs="Times New Roman"/>
          <w:color w:val="202124"/>
          <w:sz w:val="24"/>
          <w:szCs w:val="24"/>
        </w:rPr>
        <w:t>Linking organizational culture, structure, strategy, and organizational effectiveness: Mediating role of knowledge management - ScienceDirect</w:t>
      </w:r>
    </w:p>
    <w:p w14:paraId="13AE0891" w14:textId="77777777" w:rsidR="00B43331" w:rsidRPr="000B1ABF" w:rsidRDefault="00000000" w:rsidP="00B43331">
      <w:pPr>
        <w:spacing w:line="360" w:lineRule="atLeast"/>
        <w:rPr>
          <w:rFonts w:ascii="Times New Roman" w:hAnsi="Times New Roman" w:cs="Times New Roman"/>
          <w:color w:val="70757A"/>
          <w:sz w:val="24"/>
          <w:szCs w:val="24"/>
        </w:rPr>
      </w:pPr>
      <w:r w:rsidRPr="000B1ABF">
        <w:rPr>
          <w:rFonts w:ascii="Times New Roman" w:hAnsi="Times New Roman" w:cs="Times New Roman"/>
          <w:sz w:val="24"/>
          <w:szCs w:val="24"/>
        </w:rPr>
        <w:fldChar w:fldCharType="end"/>
      </w:r>
      <w:r w:rsidRPr="000B1ABF">
        <w:rPr>
          <w:rFonts w:ascii="Times New Roman" w:hAnsi="Times New Roman" w:cs="Times New Roman"/>
          <w:color w:val="70757A"/>
          <w:sz w:val="24"/>
          <w:szCs w:val="24"/>
        </w:rPr>
        <w:t xml:space="preserve"> </w:t>
      </w:r>
    </w:p>
    <w:p w14:paraId="168B59FA" w14:textId="77777777" w:rsidR="00B43331" w:rsidRPr="000B1ABF" w:rsidRDefault="00B43331" w:rsidP="00B43331">
      <w:pPr>
        <w:spacing w:line="360" w:lineRule="auto"/>
        <w:jc w:val="center"/>
        <w:rPr>
          <w:rFonts w:ascii="Times New Roman" w:hAnsi="Times New Roman" w:cs="Times New Roman"/>
          <w:sz w:val="24"/>
          <w:szCs w:val="24"/>
        </w:rPr>
      </w:pPr>
    </w:p>
    <w:p w14:paraId="7B07813E" w14:textId="77777777" w:rsidR="0035358C" w:rsidRPr="000B1ABF" w:rsidRDefault="00000000" w:rsidP="00B43331">
      <w:pPr>
        <w:pStyle w:val="Heading1"/>
        <w:spacing w:line="360" w:lineRule="auto"/>
        <w:jc w:val="both"/>
        <w:rPr>
          <w:rFonts w:ascii="Times New Roman" w:hAnsi="Times New Roman" w:cs="Times New Roman"/>
          <w:b/>
          <w:bCs/>
          <w:i/>
          <w:iCs/>
          <w:color w:val="000000" w:themeColor="text1"/>
          <w:sz w:val="24"/>
          <w:szCs w:val="24"/>
        </w:rPr>
      </w:pPr>
      <w:bookmarkStart w:id="5" w:name="_Toc130128234"/>
      <w:r w:rsidRPr="000B1ABF">
        <w:rPr>
          <w:rFonts w:ascii="Times New Roman" w:hAnsi="Times New Roman" w:cs="Times New Roman"/>
          <w:b/>
          <w:bCs/>
          <w:i/>
          <w:iCs/>
          <w:color w:val="000000" w:themeColor="text1"/>
          <w:sz w:val="24"/>
          <w:szCs w:val="24"/>
        </w:rPr>
        <w:t xml:space="preserve">Identify the essential nature of managerial work (in terms of both functions and processes), communicate the role of leadership, and explain the variables that determine effective management and </w:t>
      </w:r>
      <w:proofErr w:type="gramStart"/>
      <w:r w:rsidRPr="000B1ABF">
        <w:rPr>
          <w:rFonts w:ascii="Times New Roman" w:hAnsi="Times New Roman" w:cs="Times New Roman"/>
          <w:b/>
          <w:bCs/>
          <w:i/>
          <w:iCs/>
          <w:color w:val="000000" w:themeColor="text1"/>
          <w:sz w:val="24"/>
          <w:szCs w:val="24"/>
        </w:rPr>
        <w:t>leadership</w:t>
      </w:r>
      <w:bookmarkEnd w:id="5"/>
      <w:proofErr w:type="gramEnd"/>
    </w:p>
    <w:p w14:paraId="69F614EB"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 xml:space="preserve">Tesco management can be analysed in terms of functions and processes. Managers at Tesco are accountable for all four functional areas—planning, organising, leading, and controlling. These responsibilities are intertwined, and they all contribute to the smooth running of the business. Planning entails deciding what </w:t>
      </w:r>
      <w:proofErr w:type="gramStart"/>
      <w:r w:rsidRPr="000B1ABF">
        <w:rPr>
          <w:rFonts w:ascii="Times New Roman" w:hAnsi="Times New Roman" w:cs="Times New Roman"/>
          <w:sz w:val="24"/>
          <w:szCs w:val="24"/>
        </w:rPr>
        <w:t>has to</w:t>
      </w:r>
      <w:proofErr w:type="gramEnd"/>
      <w:r w:rsidRPr="000B1ABF">
        <w:rPr>
          <w:rFonts w:ascii="Times New Roman" w:hAnsi="Times New Roman" w:cs="Times New Roman"/>
          <w:sz w:val="24"/>
          <w:szCs w:val="24"/>
        </w:rPr>
        <w:t xml:space="preserve"> be done, figuring out how to get it done, and making a plan. This role is critical for Tesco's ability to compete and evolve in response to the market</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Lončar, 2017)</w:t>
      </w:r>
      <w:r w:rsidRPr="000B1ABF">
        <w:rPr>
          <w:rFonts w:ascii="Times New Roman" w:hAnsi="Times New Roman" w:cs="Times New Roman"/>
          <w:sz w:val="24"/>
          <w:szCs w:val="24"/>
        </w:rPr>
        <w:t>. The process of organising entails deciding how to use available resources best, determining who will be responsible for what, and establishing a hierarchy of authority that will allow for the most efficient and effective completion of tasks. In addition to helping speed decision-making, this duty ensures everyone knows their responsibilities.</w:t>
      </w:r>
    </w:p>
    <w:p w14:paraId="208D5CB5"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Leadership is about getting others excited and invested in the company's mission. Staff engagement and motivation are key factors driving success at Tesco, starting with solid leadership. Working as a manager at Tesco entails these tasks and the ability to think critically, make sound decisions, and effectively convey information to subordinates</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Nguyen, 2017)</w:t>
      </w:r>
      <w:r w:rsidRPr="000B1ABF">
        <w:rPr>
          <w:rFonts w:ascii="Times New Roman" w:hAnsi="Times New Roman" w:cs="Times New Roman"/>
          <w:sz w:val="24"/>
          <w:szCs w:val="24"/>
        </w:rPr>
        <w:t xml:space="preserve">. Leaders at Tesco are counted on to recognise issues, brainstorm viable solutions, and make calculated calls based on a thorough examination of available information. </w:t>
      </w:r>
      <w:r w:rsidR="00B43331" w:rsidRPr="000B1ABF">
        <w:rPr>
          <w:rFonts w:ascii="Times New Roman" w:hAnsi="Times New Roman" w:cs="Times New Roman"/>
          <w:sz w:val="24"/>
          <w:szCs w:val="24"/>
        </w:rPr>
        <w:t>In addition, g</w:t>
      </w:r>
      <w:r w:rsidRPr="000B1ABF">
        <w:rPr>
          <w:rFonts w:ascii="Times New Roman" w:hAnsi="Times New Roman" w:cs="Times New Roman"/>
          <w:sz w:val="24"/>
          <w:szCs w:val="24"/>
        </w:rPr>
        <w:t xml:space="preserve">ood communication is essential to ensure employees are on the same page with the business's goals and strategy and can work together to achieve them. </w:t>
      </w:r>
    </w:p>
    <w:p w14:paraId="6A2A3D5B"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Leaders at Tesco are tasked with instilling a sense of purpose and purposeful work in their teams and communicating and reinforcing those expectations. The success of leadership and management at Tesco is dependent on several factors. A company's success can be attributed mainly to the clarity of its vision and strategy, which focus and direct the efforts of all personnel</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Foxall, 2015)</w:t>
      </w:r>
      <w:r w:rsidRPr="000B1ABF">
        <w:rPr>
          <w:rFonts w:ascii="Times New Roman" w:hAnsi="Times New Roman" w:cs="Times New Roman"/>
          <w:sz w:val="24"/>
          <w:szCs w:val="24"/>
        </w:rPr>
        <w:t xml:space="preserve">. When employees are well-informed </w:t>
      </w:r>
      <w:r w:rsidR="00B43331" w:rsidRPr="000B1ABF">
        <w:rPr>
          <w:rFonts w:ascii="Times New Roman" w:hAnsi="Times New Roman" w:cs="Times New Roman"/>
          <w:sz w:val="24"/>
          <w:szCs w:val="24"/>
        </w:rPr>
        <w:t>about</w:t>
      </w:r>
      <w:r w:rsidRPr="000B1ABF">
        <w:rPr>
          <w:rFonts w:ascii="Times New Roman" w:hAnsi="Times New Roman" w:cs="Times New Roman"/>
          <w:sz w:val="24"/>
          <w:szCs w:val="24"/>
        </w:rPr>
        <w:t xml:space="preserve"> the group's goals and plans, they </w:t>
      </w:r>
      <w:r w:rsidR="00B43331" w:rsidRPr="000B1ABF">
        <w:rPr>
          <w:rFonts w:ascii="Times New Roman" w:hAnsi="Times New Roman" w:cs="Times New Roman"/>
          <w:sz w:val="24"/>
          <w:szCs w:val="24"/>
        </w:rPr>
        <w:t>can work together to make them a better reality</w:t>
      </w:r>
      <w:r w:rsidRPr="000B1ABF">
        <w:rPr>
          <w:rFonts w:ascii="Times New Roman" w:hAnsi="Times New Roman" w:cs="Times New Roman"/>
          <w:sz w:val="24"/>
          <w:szCs w:val="24"/>
        </w:rPr>
        <w:t>. Increasing staff morale and ownership through employee empowerment and providing employees with the resources, tools, and ability to make decisions is vital to developing staff morale and ownership.</w:t>
      </w:r>
    </w:p>
    <w:p w14:paraId="7180AF56"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lastRenderedPageBreak/>
        <w:t>The managerial employment at Tesco necessitates skills like planning, organising, leading, and regulating, as well as concern, decision-making, and communication. Positivity in the workplace, employee buy-in, and an improvement mindset results from solid leadership. Clear goals and strategies, effective communication, employee empowerment, continuous development and growth, ethical behaviour, adaptability, and a welcoming environment for people of many backgrounds and perspectives are the factors that contribute to Tesco's leadership and management success</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Kalantari Shahijan et al., 2014)</w:t>
      </w:r>
      <w:r w:rsidRPr="000B1ABF">
        <w:rPr>
          <w:rFonts w:ascii="Times New Roman" w:hAnsi="Times New Roman" w:cs="Times New Roman"/>
          <w:sz w:val="24"/>
          <w:szCs w:val="24"/>
        </w:rPr>
        <w:t>. With a keen eye on these factors, Tesco can ensure it thrives in a dynamic market and meets its objectives.</w:t>
      </w:r>
    </w:p>
    <w:p w14:paraId="70D369EE" w14:textId="77777777" w:rsidR="0035358C" w:rsidRPr="000B1ABF" w:rsidRDefault="00000000" w:rsidP="00B43331">
      <w:pPr>
        <w:pStyle w:val="Heading2"/>
        <w:spacing w:line="360" w:lineRule="auto"/>
        <w:jc w:val="both"/>
        <w:rPr>
          <w:rFonts w:ascii="Times New Roman" w:hAnsi="Times New Roman" w:cs="Times New Roman"/>
          <w:b/>
          <w:bCs/>
          <w:color w:val="000000" w:themeColor="text1"/>
          <w:sz w:val="24"/>
          <w:szCs w:val="24"/>
        </w:rPr>
      </w:pPr>
      <w:bookmarkStart w:id="6" w:name="_Toc130128235"/>
      <w:r w:rsidRPr="000B1ABF">
        <w:rPr>
          <w:rFonts w:ascii="Times New Roman" w:hAnsi="Times New Roman" w:cs="Times New Roman"/>
          <w:b/>
          <w:bCs/>
          <w:color w:val="000000" w:themeColor="text1"/>
          <w:sz w:val="24"/>
          <w:szCs w:val="24"/>
        </w:rPr>
        <w:t>How are employees motivated?</w:t>
      </w:r>
      <w:bookmarkEnd w:id="6"/>
    </w:p>
    <w:p w14:paraId="7993BAAE"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 xml:space="preserve">Tesco's recognition and reward system is designed to encourage and sustain high performance, positive behaviour, and positive attitudes among its </w:t>
      </w:r>
      <w:proofErr w:type="gramStart"/>
      <w:r w:rsidRPr="000B1ABF">
        <w:rPr>
          <w:rFonts w:ascii="Times New Roman" w:hAnsi="Times New Roman" w:cs="Times New Roman"/>
          <w:sz w:val="24"/>
          <w:szCs w:val="24"/>
        </w:rPr>
        <w:t>workforce</w:t>
      </w:r>
      <w:proofErr w:type="gramEnd"/>
      <w:r w:rsidRPr="000B1ABF">
        <w:rPr>
          <w:rFonts w:ascii="Times New Roman" w:hAnsi="Times New Roman" w:cs="Times New Roman"/>
          <w:sz w:val="24"/>
          <w:szCs w:val="24"/>
        </w:rPr>
        <w:t>. It offers monetary and non-monetary prizes to employees through its many recognition programmes, such as the Values Award and the Workmate of the Month programme. In addition, Tesco encourages its employees to grow professionally by offering them various options</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Lowe et al., 2012)</w:t>
      </w:r>
      <w:r w:rsidRPr="000B1ABF">
        <w:rPr>
          <w:rFonts w:ascii="Times New Roman" w:hAnsi="Times New Roman" w:cs="Times New Roman"/>
          <w:sz w:val="24"/>
          <w:szCs w:val="24"/>
        </w:rPr>
        <w:t>. For example, they have a programme called Career Paths that aid workers in determining where they want to go professionally and teaches them how to get there. Furthermore, Tesco encourages a healthy work-life balance by allowing various work options like part-time and job-sharing. In addition, paid time off in the form of holidays and vacations is provided to encourage a balanced lifestyle outside of the workplace.</w:t>
      </w:r>
    </w:p>
    <w:p w14:paraId="336DA2B8"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Tesco invests in its employees by giving them access to training and development programmes to help them grow professionally. For example, an academy teaches employees new customer service and management skills. In addition, Tesco's employees are actively engaged because the company values and incorporates their input into its decision-making processes, welcomes their comments, and promotes an environment of open communication</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Fatima, 2020)</w:t>
      </w:r>
      <w:r w:rsidRPr="000B1ABF">
        <w:rPr>
          <w:rFonts w:ascii="Times New Roman" w:hAnsi="Times New Roman" w:cs="Times New Roman"/>
          <w:sz w:val="24"/>
          <w:szCs w:val="24"/>
        </w:rPr>
        <w:t>. As an added perk, there are internal discussion boards where workers can voice their thoughts and suggestions.</w:t>
      </w:r>
      <w:r w:rsidR="00B43331" w:rsidRPr="000B1ABF">
        <w:rPr>
          <w:rFonts w:ascii="Times New Roman" w:hAnsi="Times New Roman" w:cs="Times New Roman"/>
          <w:sz w:val="24"/>
          <w:szCs w:val="24"/>
        </w:rPr>
        <w:t xml:space="preserve"> Furthermore,</w:t>
      </w:r>
      <w:r w:rsidRPr="000B1ABF">
        <w:rPr>
          <w:rFonts w:ascii="Times New Roman" w:hAnsi="Times New Roman" w:cs="Times New Roman"/>
          <w:sz w:val="24"/>
          <w:szCs w:val="24"/>
        </w:rPr>
        <w:t xml:space="preserve"> Tesco is known for its competitive remuneration packages, which are fair and equal for all employees. In addition, it gives its workers access to various perks like discounted meals, clothing, and retirement plans.</w:t>
      </w:r>
    </w:p>
    <w:p w14:paraId="100829EA"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 xml:space="preserve">Tesco's robust company culture emphasises teamwork, respect, and honesty. In the workplace, this creates an atmosphere that encourages teamwork and solidarity. Tesco's strategy for keeping its </w:t>
      </w:r>
      <w:r w:rsidRPr="000B1ABF">
        <w:rPr>
          <w:rFonts w:ascii="Times New Roman" w:hAnsi="Times New Roman" w:cs="Times New Roman"/>
          <w:sz w:val="24"/>
          <w:szCs w:val="24"/>
        </w:rPr>
        <w:lastRenderedPageBreak/>
        <w:t>staff enthusiastic is to foster an environment that values them as individuals, rewards and acknowledges outstanding performance, encourages professional growth, and prioritises work-life harmony</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Purcell et al., 2008)</w:t>
      </w:r>
      <w:r w:rsidRPr="000B1ABF">
        <w:rPr>
          <w:rFonts w:ascii="Times New Roman" w:hAnsi="Times New Roman" w:cs="Times New Roman"/>
          <w:sz w:val="24"/>
          <w:szCs w:val="24"/>
        </w:rPr>
        <w:t>. These measures allow Tesco to recruit and keep hardworking individuals who share the company's values.</w:t>
      </w:r>
    </w:p>
    <w:p w14:paraId="243CAAE9" w14:textId="77777777" w:rsidR="0035358C" w:rsidRPr="000B1ABF" w:rsidRDefault="00000000" w:rsidP="00B43331">
      <w:pPr>
        <w:pStyle w:val="Heading1"/>
        <w:spacing w:line="360" w:lineRule="auto"/>
        <w:jc w:val="both"/>
        <w:rPr>
          <w:rFonts w:ascii="Times New Roman" w:hAnsi="Times New Roman" w:cs="Times New Roman"/>
          <w:b/>
          <w:bCs/>
          <w:i/>
          <w:iCs/>
          <w:color w:val="000000" w:themeColor="text1"/>
          <w:sz w:val="24"/>
          <w:szCs w:val="24"/>
        </w:rPr>
      </w:pPr>
      <w:bookmarkStart w:id="7" w:name="_Toc130128236"/>
      <w:r w:rsidRPr="000B1ABF">
        <w:rPr>
          <w:rFonts w:ascii="Times New Roman" w:hAnsi="Times New Roman" w:cs="Times New Roman"/>
          <w:b/>
          <w:bCs/>
          <w:i/>
          <w:iCs/>
          <w:color w:val="000000" w:themeColor="text1"/>
          <w:sz w:val="24"/>
          <w:szCs w:val="24"/>
        </w:rPr>
        <w:t xml:space="preserve">Evaluate the behavioural approach to management through understanding the factors that affect differences in individual </w:t>
      </w:r>
      <w:proofErr w:type="gramStart"/>
      <w:r w:rsidRPr="000B1ABF">
        <w:rPr>
          <w:rFonts w:ascii="Times New Roman" w:hAnsi="Times New Roman" w:cs="Times New Roman"/>
          <w:b/>
          <w:bCs/>
          <w:i/>
          <w:iCs/>
          <w:color w:val="000000" w:themeColor="text1"/>
          <w:sz w:val="24"/>
          <w:szCs w:val="24"/>
        </w:rPr>
        <w:t>behaviour</w:t>
      </w:r>
      <w:bookmarkEnd w:id="7"/>
      <w:proofErr w:type="gramEnd"/>
    </w:p>
    <w:p w14:paraId="46756943"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sz w:val="24"/>
          <w:szCs w:val="24"/>
        </w:rPr>
        <w:t>The primary premise of the behavioural management method is that it is the manager's responsibility to shape the actions of their staff in service of the organisation's goals. Personality, drive, outlook, and context are all thought to have a role in shaping an individual's actions within this framework. Various hypotheses can illuminate what influences people's varying actions at Tesco.</w:t>
      </w:r>
    </w:p>
    <w:p w14:paraId="21540728"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b/>
          <w:bCs/>
          <w:sz w:val="24"/>
          <w:szCs w:val="24"/>
        </w:rPr>
        <w:t>Maslow's need hierarchy</w:t>
      </w:r>
      <w:r w:rsidRPr="000B1ABF">
        <w:rPr>
          <w:rFonts w:ascii="Times New Roman" w:hAnsi="Times New Roman" w:cs="Times New Roman"/>
          <w:sz w:val="24"/>
          <w:szCs w:val="24"/>
        </w:rPr>
        <w:t xml:space="preserve"> is among the most well-known ideas that can shed light on customer behaviour at Tesco. Maslow proposed that to reach their full potential. Some examples of these requirements are meeting basic physiological requirements, ensuring personal safety, interacting successfully with others, gaining respect, and realising one's full potential</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Kalantari Shahijan et al., 2014)</w:t>
      </w:r>
      <w:r w:rsidRPr="000B1ABF">
        <w:rPr>
          <w:rFonts w:ascii="Times New Roman" w:hAnsi="Times New Roman" w:cs="Times New Roman"/>
          <w:sz w:val="24"/>
          <w:szCs w:val="24"/>
        </w:rPr>
        <w:t>. Tesco understands the significance of these demands and works hard to create a working environment that supports them. The organisation strives to address its employees' requirements in several ways, including providing competitive pay, significant room for advancement, and a pleasant workplace.</w:t>
      </w:r>
    </w:p>
    <w:p w14:paraId="2FA35EE0" w14:textId="77777777" w:rsidR="0035358C" w:rsidRPr="000B1ABF" w:rsidRDefault="00000000" w:rsidP="00B43331">
      <w:pPr>
        <w:spacing w:line="360" w:lineRule="auto"/>
        <w:jc w:val="both"/>
        <w:rPr>
          <w:rFonts w:ascii="Times New Roman" w:hAnsi="Times New Roman" w:cs="Times New Roman"/>
          <w:sz w:val="24"/>
          <w:szCs w:val="24"/>
        </w:rPr>
      </w:pPr>
      <w:r w:rsidRPr="000B1ABF">
        <w:rPr>
          <w:rFonts w:ascii="Times New Roman" w:hAnsi="Times New Roman" w:cs="Times New Roman"/>
          <w:b/>
          <w:bCs/>
          <w:sz w:val="24"/>
          <w:szCs w:val="24"/>
        </w:rPr>
        <w:t>Herzberg's two-factor theory</w:t>
      </w:r>
      <w:r w:rsidRPr="000B1ABF">
        <w:rPr>
          <w:rFonts w:ascii="Times New Roman" w:hAnsi="Times New Roman" w:cs="Times New Roman"/>
          <w:sz w:val="24"/>
          <w:szCs w:val="24"/>
        </w:rPr>
        <w:t xml:space="preserve"> is another valuable framework for analysing customer behaviour at Tesco. Herzberg distinguishes between "hygiene factors," which do not directly affect job satisfaction or motivation, and "motivators," which do. Income and job security are examples of hygiene elements that are important for keeping employees from becoming dissatisfied with their jobs but do not, on their own, contribute to feelings of fulfilment in the workplace</w:t>
      </w:r>
      <w:r w:rsidR="00B43331" w:rsidRPr="000B1ABF">
        <w:rPr>
          <w:rFonts w:ascii="Times New Roman" w:hAnsi="Times New Roman" w:cs="Times New Roman"/>
          <w:sz w:val="24"/>
          <w:szCs w:val="24"/>
        </w:rPr>
        <w:t xml:space="preserve"> (</w:t>
      </w:r>
      <w:r w:rsidR="00B43331" w:rsidRPr="000B1ABF">
        <w:rPr>
          <w:rFonts w:ascii="Times New Roman" w:hAnsi="Times New Roman" w:cs="Times New Roman"/>
          <w:color w:val="222222"/>
          <w:sz w:val="24"/>
          <w:szCs w:val="24"/>
          <w:shd w:val="clear" w:color="auto" w:fill="FFFFFF"/>
        </w:rPr>
        <w:t>Charinsarn et al., 2023)</w:t>
      </w:r>
      <w:r w:rsidRPr="000B1ABF">
        <w:rPr>
          <w:rFonts w:ascii="Times New Roman" w:hAnsi="Times New Roman" w:cs="Times New Roman"/>
          <w:sz w:val="24"/>
          <w:szCs w:val="24"/>
        </w:rPr>
        <w:t>. Tesco aims to establish a working environment that includes both physiological needs and motivators, which it acknowledges are equally important.</w:t>
      </w:r>
    </w:p>
    <w:p w14:paraId="297B8CF2" w14:textId="77777777" w:rsidR="00B43331" w:rsidRPr="000B1ABF" w:rsidRDefault="00000000" w:rsidP="00B43331">
      <w:pPr>
        <w:spacing w:line="360" w:lineRule="auto"/>
        <w:jc w:val="center"/>
        <w:rPr>
          <w:rFonts w:ascii="Times New Roman" w:hAnsi="Times New Roman" w:cs="Times New Roman"/>
          <w:sz w:val="24"/>
          <w:szCs w:val="24"/>
        </w:rPr>
      </w:pPr>
      <w:r w:rsidRPr="000B1ABF">
        <w:rPr>
          <w:rFonts w:ascii="Times New Roman" w:hAnsi="Times New Roman" w:cs="Times New Roman"/>
          <w:noProof/>
          <w:sz w:val="24"/>
          <w:szCs w:val="24"/>
        </w:rPr>
        <w:lastRenderedPageBreak/>
        <w:drawing>
          <wp:inline distT="0" distB="0" distL="0" distR="0" wp14:anchorId="3FB60B79" wp14:editId="45E2ED75">
            <wp:extent cx="5943600" cy="30835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943600" cy="3083560"/>
                    </a:xfrm>
                    <a:prstGeom prst="rect">
                      <a:avLst/>
                    </a:prstGeom>
                  </pic:spPr>
                </pic:pic>
              </a:graphicData>
            </a:graphic>
          </wp:inline>
        </w:drawing>
      </w:r>
    </w:p>
    <w:p w14:paraId="03DAE407" w14:textId="77777777" w:rsidR="00B43331" w:rsidRPr="000B1ABF" w:rsidRDefault="00000000" w:rsidP="00B43331">
      <w:pPr>
        <w:rPr>
          <w:rFonts w:ascii="Times New Roman" w:hAnsi="Times New Roman" w:cs="Times New Roman"/>
          <w:color w:val="202124"/>
          <w:sz w:val="24"/>
          <w:szCs w:val="24"/>
        </w:rPr>
      </w:pPr>
      <w:r w:rsidRPr="000B1ABF">
        <w:rPr>
          <w:rFonts w:ascii="Times New Roman" w:hAnsi="Times New Roman" w:cs="Times New Roman"/>
          <w:sz w:val="24"/>
          <w:szCs w:val="24"/>
        </w:rPr>
        <w:t xml:space="preserve">Fig 3: </w:t>
      </w:r>
      <w:r w:rsidRPr="000B1ABF">
        <w:rPr>
          <w:rFonts w:ascii="Times New Roman" w:hAnsi="Times New Roman" w:cs="Times New Roman"/>
          <w:sz w:val="24"/>
          <w:szCs w:val="24"/>
        </w:rPr>
        <w:fldChar w:fldCharType="begin"/>
      </w:r>
      <w:r w:rsidRPr="000B1ABF">
        <w:rPr>
          <w:rFonts w:ascii="Times New Roman" w:hAnsi="Times New Roman" w:cs="Times New Roman"/>
          <w:sz w:val="24"/>
          <w:szCs w:val="24"/>
        </w:rPr>
        <w:instrText xml:space="preserve"> HYPERLINK "https://www.google.com/url?sa=i&amp;url=https%3A%2F%2Fwww.researchgate.net%2Ffigure%2FHerzbergs-Two-Factor-Theory-EPM-2018-Herzbergs-two-factor-theory-shown-in-fig-4_fig3_348555191&amp;psig=AOvVaw036CP8WYnkmXHlTONBJwYO&amp;ust=1679347711394000&amp;source=images&amp;cd=vfe&amp;ved=0CBEQjhxqFwoTCOjW5_H36P0CFQAAAAAdAAAAABAI" \o "Herzberg's Two Factor Theory (EPM, 2018) Herzberg's two factor theory,... |  Download Scientific Diagram" \t "_blank" </w:instrText>
      </w:r>
      <w:r w:rsidRPr="000B1ABF">
        <w:rPr>
          <w:rFonts w:ascii="Times New Roman" w:hAnsi="Times New Roman" w:cs="Times New Roman"/>
          <w:sz w:val="24"/>
          <w:szCs w:val="24"/>
        </w:rPr>
      </w:r>
      <w:r w:rsidRPr="000B1ABF">
        <w:rPr>
          <w:rFonts w:ascii="Times New Roman" w:hAnsi="Times New Roman" w:cs="Times New Roman"/>
          <w:sz w:val="24"/>
          <w:szCs w:val="24"/>
        </w:rPr>
        <w:fldChar w:fldCharType="separate"/>
      </w:r>
      <w:r w:rsidRPr="000B1ABF">
        <w:rPr>
          <w:rFonts w:ascii="Times New Roman" w:hAnsi="Times New Roman" w:cs="Times New Roman"/>
          <w:color w:val="202124"/>
          <w:sz w:val="24"/>
          <w:szCs w:val="24"/>
        </w:rPr>
        <w:t>Herzberg's Two-Factor Theory (EPM, 2018) Herzberg's two-factor theory</w:t>
      </w:r>
    </w:p>
    <w:p w14:paraId="7F6A9849" w14:textId="77777777" w:rsidR="00B43331" w:rsidRPr="000B1ABF" w:rsidRDefault="00000000" w:rsidP="00B43331">
      <w:pPr>
        <w:spacing w:line="360" w:lineRule="atLeast"/>
        <w:rPr>
          <w:rFonts w:ascii="Times New Roman" w:hAnsi="Times New Roman" w:cs="Times New Roman"/>
          <w:sz w:val="24"/>
          <w:szCs w:val="24"/>
        </w:rPr>
      </w:pPr>
      <w:r w:rsidRPr="000B1ABF">
        <w:rPr>
          <w:rFonts w:ascii="Times New Roman" w:hAnsi="Times New Roman" w:cs="Times New Roman"/>
          <w:sz w:val="24"/>
          <w:szCs w:val="24"/>
        </w:rPr>
        <w:fldChar w:fldCharType="end"/>
      </w:r>
      <w:r w:rsidRPr="000B1ABF">
        <w:rPr>
          <w:rFonts w:ascii="Times New Roman" w:hAnsi="Times New Roman" w:cs="Times New Roman"/>
          <w:color w:val="70757A"/>
          <w:sz w:val="24"/>
          <w:szCs w:val="24"/>
        </w:rPr>
        <w:t xml:space="preserve"> </w:t>
      </w:r>
      <w:r w:rsidR="0035358C" w:rsidRPr="000B1ABF">
        <w:rPr>
          <w:rFonts w:ascii="Times New Roman" w:hAnsi="Times New Roman" w:cs="Times New Roman"/>
          <w:b/>
          <w:bCs/>
          <w:sz w:val="24"/>
          <w:szCs w:val="24"/>
        </w:rPr>
        <w:t>The expectancy theory</w:t>
      </w:r>
      <w:r w:rsidR="0035358C" w:rsidRPr="000B1ABF">
        <w:rPr>
          <w:rFonts w:ascii="Times New Roman" w:hAnsi="Times New Roman" w:cs="Times New Roman"/>
          <w:sz w:val="24"/>
          <w:szCs w:val="24"/>
        </w:rPr>
        <w:t xml:space="preserve"> is a third helpful framework for analysing shoppers' actions at Tesco. Individuals are driven to act because they believe doing so will produce favourable outcomes (performance and rewards). Tesco understands the value of incentives to encourage employees, so it offers several incentives, including public acknowledgement, training and advancement possibilities, and a competitive salary. Furthermore, the organisation offers training and development programmes to ensure workers </w:t>
      </w:r>
      <w:r w:rsidRPr="000B1ABF">
        <w:rPr>
          <w:rFonts w:ascii="Times New Roman" w:hAnsi="Times New Roman" w:cs="Times New Roman"/>
          <w:sz w:val="24"/>
          <w:szCs w:val="24"/>
        </w:rPr>
        <w:t>can access</w:t>
      </w:r>
      <w:r w:rsidR="0035358C" w:rsidRPr="000B1ABF">
        <w:rPr>
          <w:rFonts w:ascii="Times New Roman" w:hAnsi="Times New Roman" w:cs="Times New Roman"/>
          <w:sz w:val="24"/>
          <w:szCs w:val="24"/>
        </w:rPr>
        <w:t xml:space="preserve"> the tools and information they need to do their tasks well</w:t>
      </w:r>
      <w:r w:rsidRPr="000B1ABF">
        <w:rPr>
          <w:rFonts w:ascii="Times New Roman" w:hAnsi="Times New Roman" w:cs="Times New Roman"/>
          <w:sz w:val="24"/>
          <w:szCs w:val="24"/>
        </w:rPr>
        <w:t xml:space="preserve"> (</w:t>
      </w:r>
      <w:r w:rsidRPr="000B1ABF">
        <w:rPr>
          <w:rFonts w:ascii="Times New Roman" w:hAnsi="Times New Roman" w:cs="Times New Roman"/>
          <w:color w:val="222222"/>
          <w:sz w:val="24"/>
          <w:szCs w:val="24"/>
          <w:shd w:val="clear" w:color="auto" w:fill="FFFFFF"/>
        </w:rPr>
        <w:t>Brannen et al., 2013)</w:t>
      </w:r>
      <w:r w:rsidR="0035358C" w:rsidRPr="000B1ABF">
        <w:rPr>
          <w:rFonts w:ascii="Times New Roman" w:hAnsi="Times New Roman" w:cs="Times New Roman"/>
          <w:sz w:val="24"/>
          <w:szCs w:val="24"/>
        </w:rPr>
        <w:t xml:space="preserve">. </w:t>
      </w:r>
    </w:p>
    <w:p w14:paraId="37612E1E" w14:textId="77777777" w:rsidR="0035358C" w:rsidRPr="000B1ABF" w:rsidRDefault="00000000" w:rsidP="00B43331">
      <w:pPr>
        <w:spacing w:line="360" w:lineRule="atLeast"/>
        <w:rPr>
          <w:rFonts w:ascii="Times New Roman" w:hAnsi="Times New Roman" w:cs="Times New Roman"/>
          <w:color w:val="70757A"/>
          <w:sz w:val="24"/>
          <w:szCs w:val="24"/>
        </w:rPr>
      </w:pPr>
      <w:r w:rsidRPr="000B1ABF">
        <w:rPr>
          <w:rFonts w:ascii="Times New Roman" w:hAnsi="Times New Roman" w:cs="Times New Roman"/>
          <w:sz w:val="24"/>
          <w:szCs w:val="24"/>
        </w:rPr>
        <w:t>Social learning can shed light on shoppers' actions inside Tesco. Learning occurs when an individual takes cues from and imitates the actions of those around them, and so goes this notion. Tesco understands the value of a learning environment that fosters teamwork and collaboration. The organisation encourages its staff to collaborate on projects, discuss methods of improving processes, and educate one another.</w:t>
      </w:r>
    </w:p>
    <w:p w14:paraId="263309A5" w14:textId="77777777" w:rsidR="00B43331" w:rsidRPr="000B1ABF" w:rsidRDefault="00000000" w:rsidP="00B43331">
      <w:pPr>
        <w:pStyle w:val="Heading1"/>
        <w:rPr>
          <w:rFonts w:ascii="Times New Roman" w:hAnsi="Times New Roman" w:cs="Times New Roman"/>
          <w:b/>
          <w:bCs/>
          <w:i/>
          <w:iCs/>
          <w:color w:val="000000" w:themeColor="text1"/>
          <w:sz w:val="24"/>
          <w:szCs w:val="24"/>
        </w:rPr>
      </w:pPr>
      <w:bookmarkStart w:id="8" w:name="_Toc130128237"/>
      <w:r w:rsidRPr="000B1ABF">
        <w:rPr>
          <w:rFonts w:ascii="Times New Roman" w:hAnsi="Times New Roman" w:cs="Times New Roman"/>
          <w:b/>
          <w:bCs/>
          <w:i/>
          <w:iCs/>
          <w:color w:val="000000" w:themeColor="text1"/>
          <w:sz w:val="24"/>
          <w:szCs w:val="24"/>
        </w:rPr>
        <w:t>References</w:t>
      </w:r>
      <w:bookmarkEnd w:id="8"/>
    </w:p>
    <w:p w14:paraId="0F05C321"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t>Brannen, M.Y., Moore, F. and Mughan, T., 2013, September. Strategic ethnography and reinvigorating Tesco Plc: Leveraging inside/out bicultural bridging in multicultural teams. In </w:t>
      </w:r>
      <w:r w:rsidRPr="000B1ABF">
        <w:rPr>
          <w:rFonts w:ascii="Times New Roman" w:hAnsi="Times New Roman" w:cs="Times New Roman"/>
          <w:i/>
          <w:iCs/>
          <w:color w:val="222222"/>
          <w:sz w:val="24"/>
          <w:szCs w:val="24"/>
          <w:shd w:val="clear" w:color="auto" w:fill="FFFFFF"/>
        </w:rPr>
        <w:t>Ethnographic Praxis in Industry Conference Proceedings</w:t>
      </w:r>
      <w:r w:rsidRPr="000B1ABF">
        <w:rPr>
          <w:rFonts w:ascii="Times New Roman" w:hAnsi="Times New Roman" w:cs="Times New Roman"/>
          <w:color w:val="222222"/>
          <w:sz w:val="24"/>
          <w:szCs w:val="24"/>
          <w:shd w:val="clear" w:color="auto" w:fill="FFFFFF"/>
        </w:rPr>
        <w:t> (Vol. 2013, No. 1, pp. 282-299).</w:t>
      </w:r>
    </w:p>
    <w:p w14:paraId="6B1B87B3"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lastRenderedPageBreak/>
        <w:t>Charinsarn, A.R., Diallo, M.F. and Lambey-Checchin, C., 2023. How do cultural factors affect loyalty behaviour in retailing? The central role of social proximity. </w:t>
      </w:r>
      <w:r w:rsidRPr="000B1ABF">
        <w:rPr>
          <w:rFonts w:ascii="Times New Roman" w:hAnsi="Times New Roman" w:cs="Times New Roman"/>
          <w:i/>
          <w:iCs/>
          <w:color w:val="222222"/>
          <w:sz w:val="24"/>
          <w:szCs w:val="24"/>
          <w:shd w:val="clear" w:color="auto" w:fill="FFFFFF"/>
        </w:rPr>
        <w:t>International Journal of Retail &amp; Distribution Management</w:t>
      </w:r>
      <w:r w:rsidRPr="000B1ABF">
        <w:rPr>
          <w:rFonts w:ascii="Times New Roman" w:hAnsi="Times New Roman" w:cs="Times New Roman"/>
          <w:color w:val="222222"/>
          <w:sz w:val="24"/>
          <w:szCs w:val="24"/>
          <w:shd w:val="clear" w:color="auto" w:fill="FFFFFF"/>
        </w:rPr>
        <w:t>.</w:t>
      </w:r>
    </w:p>
    <w:p w14:paraId="1A31DF82"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Fatima, K., EVALUATION OF MNCS LEARNING THROUGH THE LENS OF 'LEARNING ORGANIZATION'LITERATURE.</w:t>
      </w:r>
    </w:p>
    <w:p w14:paraId="06582CE9"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Fatima, K., EVALUATION OF MNCS LEARNING THROUGH THE LENS OF 'LEARNING ORGANIZATION'LITERATURE.</w:t>
      </w:r>
    </w:p>
    <w:p w14:paraId="7FBFA056"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t>Foxall, G.R. ed., 2015. </w:t>
      </w:r>
      <w:r w:rsidRPr="000B1ABF">
        <w:rPr>
          <w:rFonts w:ascii="Times New Roman" w:hAnsi="Times New Roman" w:cs="Times New Roman"/>
          <w:i/>
          <w:iCs/>
          <w:color w:val="222222"/>
          <w:sz w:val="24"/>
          <w:szCs w:val="24"/>
          <w:shd w:val="clear" w:color="auto" w:fill="FFFFFF"/>
        </w:rPr>
        <w:t>The Routledge companion to consumer behaviour analysis</w:t>
      </w:r>
      <w:r w:rsidRPr="000B1ABF">
        <w:rPr>
          <w:rFonts w:ascii="Times New Roman" w:hAnsi="Times New Roman" w:cs="Times New Roman"/>
          <w:color w:val="222222"/>
          <w:sz w:val="24"/>
          <w:szCs w:val="24"/>
          <w:shd w:val="clear" w:color="auto" w:fill="FFFFFF"/>
        </w:rPr>
        <w:t>. Routledge.</w:t>
      </w:r>
    </w:p>
    <w:p w14:paraId="7576FE32"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t>Kalantari Shahijan, M., Rezaei, S., Nigel Preece, C. and Khairuzzaman Wan Ismail, W., 2014. Examining retailers' behaviour in managing critical points in Halal meat handling: A PLS analysis. </w:t>
      </w:r>
      <w:r w:rsidRPr="000B1ABF">
        <w:rPr>
          <w:rFonts w:ascii="Times New Roman" w:hAnsi="Times New Roman" w:cs="Times New Roman"/>
          <w:i/>
          <w:iCs/>
          <w:color w:val="222222"/>
          <w:sz w:val="24"/>
          <w:szCs w:val="24"/>
          <w:shd w:val="clear" w:color="auto" w:fill="FFFFFF"/>
        </w:rPr>
        <w:t>Journal of Islamic Marketing</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5</w:t>
      </w:r>
      <w:r w:rsidRPr="000B1ABF">
        <w:rPr>
          <w:rFonts w:ascii="Times New Roman" w:hAnsi="Times New Roman" w:cs="Times New Roman"/>
          <w:color w:val="222222"/>
          <w:sz w:val="24"/>
          <w:szCs w:val="24"/>
          <w:shd w:val="clear" w:color="auto" w:fill="FFFFFF"/>
        </w:rPr>
        <w:t>(3), pp.446-472.</w:t>
      </w:r>
    </w:p>
    <w:p w14:paraId="7102C736"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t>Lončar, M., 2017. The impact of strategic management and strategic thinking approaches on the business performance of retail companies. </w:t>
      </w:r>
      <w:r w:rsidRPr="000B1ABF">
        <w:rPr>
          <w:rFonts w:ascii="Times New Roman" w:hAnsi="Times New Roman" w:cs="Times New Roman"/>
          <w:i/>
          <w:iCs/>
          <w:color w:val="222222"/>
          <w:sz w:val="24"/>
          <w:szCs w:val="24"/>
          <w:shd w:val="clear" w:color="auto" w:fill="FFFFFF"/>
        </w:rPr>
        <w:t>European Project Management Journal</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7</w:t>
      </w:r>
      <w:r w:rsidRPr="000B1ABF">
        <w:rPr>
          <w:rFonts w:ascii="Times New Roman" w:hAnsi="Times New Roman" w:cs="Times New Roman"/>
          <w:color w:val="222222"/>
          <w:sz w:val="24"/>
          <w:szCs w:val="24"/>
          <w:shd w:val="clear" w:color="auto" w:fill="FFFFFF"/>
        </w:rPr>
        <w:t>(1), pp.85-98.</w:t>
      </w:r>
    </w:p>
    <w:p w14:paraId="12A156FC"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Lowe, M., George, G. and Alexy, O., 2012. Organizational identity and capability development in internationalization: transference, splicing and enhanced imitation in Tesco's US market entry. </w:t>
      </w:r>
      <w:r w:rsidRPr="000B1ABF">
        <w:rPr>
          <w:rFonts w:ascii="Times New Roman" w:hAnsi="Times New Roman" w:cs="Times New Roman"/>
          <w:i/>
          <w:iCs/>
          <w:color w:val="222222"/>
          <w:sz w:val="24"/>
          <w:szCs w:val="24"/>
          <w:shd w:val="clear" w:color="auto" w:fill="FFFFFF"/>
        </w:rPr>
        <w:t>Journal of Economic Geography</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12</w:t>
      </w:r>
      <w:r w:rsidRPr="000B1ABF">
        <w:rPr>
          <w:rFonts w:ascii="Times New Roman" w:hAnsi="Times New Roman" w:cs="Times New Roman"/>
          <w:color w:val="222222"/>
          <w:sz w:val="24"/>
          <w:szCs w:val="24"/>
          <w:shd w:val="clear" w:color="auto" w:fill="FFFFFF"/>
        </w:rPr>
        <w:t>(5), pp.1021-1054.</w:t>
      </w:r>
    </w:p>
    <w:p w14:paraId="5292B878"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Moon, T., 2010. Organizational cultural intelligence: Dynamic capability perspective. </w:t>
      </w:r>
      <w:r w:rsidRPr="000B1ABF">
        <w:rPr>
          <w:rFonts w:ascii="Times New Roman" w:hAnsi="Times New Roman" w:cs="Times New Roman"/>
          <w:i/>
          <w:iCs/>
          <w:color w:val="222222"/>
          <w:sz w:val="24"/>
          <w:szCs w:val="24"/>
          <w:shd w:val="clear" w:color="auto" w:fill="FFFFFF"/>
        </w:rPr>
        <w:t>Group &amp; Organization Management</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35</w:t>
      </w:r>
      <w:r w:rsidRPr="000B1ABF">
        <w:rPr>
          <w:rFonts w:ascii="Times New Roman" w:hAnsi="Times New Roman" w:cs="Times New Roman"/>
          <w:color w:val="222222"/>
          <w:sz w:val="24"/>
          <w:szCs w:val="24"/>
          <w:shd w:val="clear" w:color="auto" w:fill="FFFFFF"/>
        </w:rPr>
        <w:t>(4), pp.456-493.</w:t>
      </w:r>
    </w:p>
    <w:p w14:paraId="61BBB2E7" w14:textId="77777777" w:rsidR="000B1ABF" w:rsidRPr="000B1ABF" w:rsidRDefault="00000000" w:rsidP="000B1ABF">
      <w:pPr>
        <w:spacing w:line="360" w:lineRule="auto"/>
        <w:ind w:left="720" w:hanging="720"/>
        <w:jc w:val="both"/>
        <w:rPr>
          <w:rFonts w:ascii="Times New Roman" w:hAnsi="Times New Roman" w:cs="Times New Roman"/>
          <w:b/>
          <w:bCs/>
          <w:sz w:val="24"/>
          <w:szCs w:val="24"/>
        </w:rPr>
      </w:pPr>
      <w:r w:rsidRPr="000B1ABF">
        <w:rPr>
          <w:rFonts w:ascii="Times New Roman" w:hAnsi="Times New Roman" w:cs="Times New Roman"/>
          <w:color w:val="222222"/>
          <w:sz w:val="24"/>
          <w:szCs w:val="24"/>
          <w:shd w:val="clear" w:color="auto" w:fill="FFFFFF"/>
        </w:rPr>
        <w:t>Nguyen, L.T.T., 2017. The effect of click &amp; collect service in the context of retail atmospherics on consumer buying behaviour in terms of repurchase intention: an empirical study of Tesco UK. </w:t>
      </w:r>
      <w:r w:rsidRPr="000B1ABF">
        <w:rPr>
          <w:rFonts w:ascii="Times New Roman" w:hAnsi="Times New Roman" w:cs="Times New Roman"/>
          <w:i/>
          <w:iCs/>
          <w:color w:val="222222"/>
          <w:sz w:val="24"/>
          <w:szCs w:val="24"/>
          <w:shd w:val="clear" w:color="auto" w:fill="FFFFFF"/>
        </w:rPr>
        <w:t>International Proceedings of Economics Development and Research</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87</w:t>
      </w:r>
      <w:r w:rsidRPr="000B1ABF">
        <w:rPr>
          <w:rFonts w:ascii="Times New Roman" w:hAnsi="Times New Roman" w:cs="Times New Roman"/>
          <w:color w:val="222222"/>
          <w:sz w:val="24"/>
          <w:szCs w:val="24"/>
          <w:shd w:val="clear" w:color="auto" w:fill="FFFFFF"/>
        </w:rPr>
        <w:t>, pp.43-51.</w:t>
      </w:r>
    </w:p>
    <w:p w14:paraId="78CB238D"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Oloo, M.O., 2021. </w:t>
      </w:r>
      <w:r w:rsidRPr="000B1ABF">
        <w:rPr>
          <w:rFonts w:ascii="Times New Roman" w:hAnsi="Times New Roman" w:cs="Times New Roman"/>
          <w:i/>
          <w:iCs/>
          <w:color w:val="222222"/>
          <w:sz w:val="24"/>
          <w:szCs w:val="24"/>
          <w:shd w:val="clear" w:color="auto" w:fill="FFFFFF"/>
        </w:rPr>
        <w:t>Strategic Leadership, Organizational Culture, and Performance of the Land Administration Function in Kenya</w:t>
      </w:r>
      <w:r w:rsidRPr="000B1ABF">
        <w:rPr>
          <w:rFonts w:ascii="Times New Roman" w:hAnsi="Times New Roman" w:cs="Times New Roman"/>
          <w:color w:val="222222"/>
          <w:sz w:val="24"/>
          <w:szCs w:val="24"/>
          <w:shd w:val="clear" w:color="auto" w:fill="FFFFFF"/>
        </w:rPr>
        <w:t> (Doctoral dissertation).</w:t>
      </w:r>
    </w:p>
    <w:p w14:paraId="241FDE0C"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Purcell, J., Kinnie, N., Swart, J., Rayton, B. and Hutchinson, S., 2008. </w:t>
      </w:r>
      <w:r w:rsidRPr="000B1ABF">
        <w:rPr>
          <w:rFonts w:ascii="Times New Roman" w:hAnsi="Times New Roman" w:cs="Times New Roman"/>
          <w:i/>
          <w:iCs/>
          <w:color w:val="222222"/>
          <w:sz w:val="24"/>
          <w:szCs w:val="24"/>
          <w:shd w:val="clear" w:color="auto" w:fill="FFFFFF"/>
        </w:rPr>
        <w:t>People management and performance</w:t>
      </w:r>
      <w:r w:rsidRPr="000B1ABF">
        <w:rPr>
          <w:rFonts w:ascii="Times New Roman" w:hAnsi="Times New Roman" w:cs="Times New Roman"/>
          <w:color w:val="222222"/>
          <w:sz w:val="24"/>
          <w:szCs w:val="24"/>
          <w:shd w:val="clear" w:color="auto" w:fill="FFFFFF"/>
        </w:rPr>
        <w:t>. Routledge.</w:t>
      </w:r>
    </w:p>
    <w:p w14:paraId="759635B8"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Sirapongprapa, P., 2004. Management and organizational factors on Tesco Lotus: a case study.</w:t>
      </w:r>
    </w:p>
    <w:p w14:paraId="1E97B900"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lastRenderedPageBreak/>
        <w:t>Sughra, G., 2020. </w:t>
      </w:r>
      <w:r w:rsidRPr="000B1ABF">
        <w:rPr>
          <w:rFonts w:ascii="Times New Roman" w:hAnsi="Times New Roman" w:cs="Times New Roman"/>
          <w:i/>
          <w:iCs/>
          <w:color w:val="222222"/>
          <w:sz w:val="24"/>
          <w:szCs w:val="24"/>
          <w:shd w:val="clear" w:color="auto" w:fill="FFFFFF"/>
        </w:rPr>
        <w:t>A Study Investigating Corporate Social Responsibility (CSR) and Financial Performance of Retail Industry in the UK</w:t>
      </w:r>
      <w:r w:rsidRPr="000B1ABF">
        <w:rPr>
          <w:rFonts w:ascii="Times New Roman" w:hAnsi="Times New Roman" w:cs="Times New Roman"/>
          <w:color w:val="222222"/>
          <w:sz w:val="24"/>
          <w:szCs w:val="24"/>
          <w:shd w:val="clear" w:color="auto" w:fill="FFFFFF"/>
        </w:rPr>
        <w:t> (Doctoral dissertation, Cardiff Metropolitan University).</w:t>
      </w:r>
    </w:p>
    <w:p w14:paraId="3DA0F0DE" w14:textId="77777777" w:rsidR="000B1ABF" w:rsidRPr="000B1ABF" w:rsidRDefault="00000000" w:rsidP="000B1ABF">
      <w:pPr>
        <w:spacing w:line="360" w:lineRule="auto"/>
        <w:ind w:left="720" w:hanging="720"/>
        <w:jc w:val="both"/>
        <w:rPr>
          <w:rFonts w:ascii="Times New Roman" w:hAnsi="Times New Roman" w:cs="Times New Roman"/>
          <w:color w:val="222222"/>
          <w:sz w:val="24"/>
          <w:szCs w:val="24"/>
          <w:shd w:val="clear" w:color="auto" w:fill="FFFFFF"/>
        </w:rPr>
      </w:pPr>
      <w:r w:rsidRPr="000B1ABF">
        <w:rPr>
          <w:rFonts w:ascii="Times New Roman" w:hAnsi="Times New Roman" w:cs="Times New Roman"/>
          <w:color w:val="222222"/>
          <w:sz w:val="24"/>
          <w:szCs w:val="24"/>
          <w:shd w:val="clear" w:color="auto" w:fill="FFFFFF"/>
        </w:rPr>
        <w:t>Walls, C. and Barnard, B., 2020. Success factors of Big Data to achieve organisational performance: Theoretical perspectives. </w:t>
      </w:r>
      <w:r w:rsidRPr="000B1ABF">
        <w:rPr>
          <w:rFonts w:ascii="Times New Roman" w:hAnsi="Times New Roman" w:cs="Times New Roman"/>
          <w:i/>
          <w:iCs/>
          <w:color w:val="222222"/>
          <w:sz w:val="24"/>
          <w:szCs w:val="24"/>
          <w:shd w:val="clear" w:color="auto" w:fill="FFFFFF"/>
        </w:rPr>
        <w:t>Expert Journal of Business and Management</w:t>
      </w:r>
      <w:r w:rsidRPr="000B1ABF">
        <w:rPr>
          <w:rFonts w:ascii="Times New Roman" w:hAnsi="Times New Roman" w:cs="Times New Roman"/>
          <w:color w:val="222222"/>
          <w:sz w:val="24"/>
          <w:szCs w:val="24"/>
          <w:shd w:val="clear" w:color="auto" w:fill="FFFFFF"/>
        </w:rPr>
        <w:t>, </w:t>
      </w:r>
      <w:r w:rsidRPr="000B1ABF">
        <w:rPr>
          <w:rFonts w:ascii="Times New Roman" w:hAnsi="Times New Roman" w:cs="Times New Roman"/>
          <w:i/>
          <w:iCs/>
          <w:color w:val="222222"/>
          <w:sz w:val="24"/>
          <w:szCs w:val="24"/>
          <w:shd w:val="clear" w:color="auto" w:fill="FFFFFF"/>
        </w:rPr>
        <w:t>8</w:t>
      </w:r>
      <w:r w:rsidRPr="000B1ABF">
        <w:rPr>
          <w:rFonts w:ascii="Times New Roman" w:hAnsi="Times New Roman" w:cs="Times New Roman"/>
          <w:color w:val="222222"/>
          <w:sz w:val="24"/>
          <w:szCs w:val="24"/>
          <w:shd w:val="clear" w:color="auto" w:fill="FFFFFF"/>
        </w:rPr>
        <w:t>(1).</w:t>
      </w:r>
    </w:p>
    <w:sectPr w:rsidR="000B1ABF" w:rsidRPr="000B1AB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BCE6A" w14:textId="77777777" w:rsidR="008C49BE" w:rsidRDefault="008C49BE">
      <w:pPr>
        <w:spacing w:after="0" w:line="240" w:lineRule="auto"/>
      </w:pPr>
      <w:r>
        <w:separator/>
      </w:r>
    </w:p>
  </w:endnote>
  <w:endnote w:type="continuationSeparator" w:id="0">
    <w:p w14:paraId="728F8F6B" w14:textId="77777777" w:rsidR="008C49BE" w:rsidRDefault="008C4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DE12" w14:textId="77777777" w:rsidR="00B43331" w:rsidRDefault="00B43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429901"/>
      <w:docPartObj>
        <w:docPartGallery w:val="Page Numbers (Bottom of Page)"/>
        <w:docPartUnique/>
      </w:docPartObj>
    </w:sdtPr>
    <w:sdtEndPr>
      <w:rPr>
        <w:noProof/>
      </w:rPr>
    </w:sdtEndPr>
    <w:sdtContent>
      <w:p w14:paraId="100278B4" w14:textId="77777777" w:rsidR="00B4333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DD5859" w14:textId="77777777" w:rsidR="00B43331" w:rsidRDefault="00B433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95E2" w14:textId="77777777" w:rsidR="00B43331" w:rsidRDefault="00B43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1C50C" w14:textId="77777777" w:rsidR="008C49BE" w:rsidRDefault="008C49BE">
      <w:pPr>
        <w:spacing w:after="0" w:line="240" w:lineRule="auto"/>
      </w:pPr>
      <w:r>
        <w:separator/>
      </w:r>
    </w:p>
  </w:footnote>
  <w:footnote w:type="continuationSeparator" w:id="0">
    <w:p w14:paraId="5704D5AB" w14:textId="77777777" w:rsidR="008C49BE" w:rsidRDefault="008C4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EBE9" w14:textId="77777777" w:rsidR="00B43331" w:rsidRDefault="00B43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A8A4" w14:textId="77777777" w:rsidR="00B43331" w:rsidRDefault="00B43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D10C0" w14:textId="77777777" w:rsidR="00B43331" w:rsidRDefault="00B4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55102"/>
    <w:multiLevelType w:val="hybridMultilevel"/>
    <w:tmpl w:val="07B4E290"/>
    <w:lvl w:ilvl="0" w:tplc="EA08B24E">
      <w:start w:val="1"/>
      <w:numFmt w:val="decimal"/>
      <w:lvlText w:val="%1."/>
      <w:lvlJc w:val="left"/>
      <w:pPr>
        <w:ind w:left="720" w:hanging="360"/>
      </w:pPr>
    </w:lvl>
    <w:lvl w:ilvl="1" w:tplc="DBDC1210" w:tentative="1">
      <w:start w:val="1"/>
      <w:numFmt w:val="lowerLetter"/>
      <w:lvlText w:val="%2."/>
      <w:lvlJc w:val="left"/>
      <w:pPr>
        <w:ind w:left="1440" w:hanging="360"/>
      </w:pPr>
    </w:lvl>
    <w:lvl w:ilvl="2" w:tplc="47C0EE9A" w:tentative="1">
      <w:start w:val="1"/>
      <w:numFmt w:val="lowerRoman"/>
      <w:lvlText w:val="%3."/>
      <w:lvlJc w:val="right"/>
      <w:pPr>
        <w:ind w:left="2160" w:hanging="180"/>
      </w:pPr>
    </w:lvl>
    <w:lvl w:ilvl="3" w:tplc="2DF8FE4E" w:tentative="1">
      <w:start w:val="1"/>
      <w:numFmt w:val="decimal"/>
      <w:lvlText w:val="%4."/>
      <w:lvlJc w:val="left"/>
      <w:pPr>
        <w:ind w:left="2880" w:hanging="360"/>
      </w:pPr>
    </w:lvl>
    <w:lvl w:ilvl="4" w:tplc="7D522D12" w:tentative="1">
      <w:start w:val="1"/>
      <w:numFmt w:val="lowerLetter"/>
      <w:lvlText w:val="%5."/>
      <w:lvlJc w:val="left"/>
      <w:pPr>
        <w:ind w:left="3600" w:hanging="360"/>
      </w:pPr>
    </w:lvl>
    <w:lvl w:ilvl="5" w:tplc="793A0A4C" w:tentative="1">
      <w:start w:val="1"/>
      <w:numFmt w:val="lowerRoman"/>
      <w:lvlText w:val="%6."/>
      <w:lvlJc w:val="right"/>
      <w:pPr>
        <w:ind w:left="4320" w:hanging="180"/>
      </w:pPr>
    </w:lvl>
    <w:lvl w:ilvl="6" w:tplc="74C05D7A" w:tentative="1">
      <w:start w:val="1"/>
      <w:numFmt w:val="decimal"/>
      <w:lvlText w:val="%7."/>
      <w:lvlJc w:val="left"/>
      <w:pPr>
        <w:ind w:left="5040" w:hanging="360"/>
      </w:pPr>
    </w:lvl>
    <w:lvl w:ilvl="7" w:tplc="9C8C53A0" w:tentative="1">
      <w:start w:val="1"/>
      <w:numFmt w:val="lowerLetter"/>
      <w:lvlText w:val="%8."/>
      <w:lvlJc w:val="left"/>
      <w:pPr>
        <w:ind w:left="5760" w:hanging="360"/>
      </w:pPr>
    </w:lvl>
    <w:lvl w:ilvl="8" w:tplc="870E8B98" w:tentative="1">
      <w:start w:val="1"/>
      <w:numFmt w:val="lowerRoman"/>
      <w:lvlText w:val="%9."/>
      <w:lvlJc w:val="right"/>
      <w:pPr>
        <w:ind w:left="6480" w:hanging="180"/>
      </w:pPr>
    </w:lvl>
  </w:abstractNum>
  <w:num w:numId="1" w16cid:durableId="888153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3NjQyMDMzsTA0NzFS0lEKTi0uzszPAykwrAUAStvgPCwAAAA="/>
  </w:docVars>
  <w:rsids>
    <w:rsidRoot w:val="0035358C"/>
    <w:rsid w:val="000B1ABF"/>
    <w:rsid w:val="00260822"/>
    <w:rsid w:val="0035358C"/>
    <w:rsid w:val="008C49BE"/>
    <w:rsid w:val="009D6DFF"/>
    <w:rsid w:val="00B24EBF"/>
    <w:rsid w:val="00B43331"/>
    <w:rsid w:val="00E2212E"/>
    <w:rsid w:val="00EF4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D8A759"/>
  <w15:chartTrackingRefBased/>
  <w15:docId w15:val="{EDA46468-89CD-4267-8947-A90AB3E0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3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5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358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43331"/>
    <w:pPr>
      <w:outlineLvl w:val="9"/>
    </w:pPr>
    <w:rPr>
      <w:kern w:val="0"/>
      <w14:ligatures w14:val="none"/>
    </w:rPr>
  </w:style>
  <w:style w:type="paragraph" w:styleId="TOC1">
    <w:name w:val="toc 1"/>
    <w:basedOn w:val="Normal"/>
    <w:next w:val="Normal"/>
    <w:autoRedefine/>
    <w:uiPriority w:val="39"/>
    <w:unhideWhenUsed/>
    <w:rsid w:val="00B43331"/>
    <w:pPr>
      <w:spacing w:after="100"/>
    </w:pPr>
  </w:style>
  <w:style w:type="paragraph" w:styleId="TOC2">
    <w:name w:val="toc 2"/>
    <w:basedOn w:val="Normal"/>
    <w:next w:val="Normal"/>
    <w:autoRedefine/>
    <w:uiPriority w:val="39"/>
    <w:unhideWhenUsed/>
    <w:rsid w:val="00B43331"/>
    <w:pPr>
      <w:spacing w:after="100"/>
      <w:ind w:left="220"/>
    </w:pPr>
  </w:style>
  <w:style w:type="character" w:styleId="Hyperlink">
    <w:name w:val="Hyperlink"/>
    <w:basedOn w:val="DefaultParagraphFont"/>
    <w:uiPriority w:val="99"/>
    <w:unhideWhenUsed/>
    <w:rsid w:val="00B43331"/>
    <w:rPr>
      <w:color w:val="0563C1" w:themeColor="hyperlink"/>
      <w:u w:val="single"/>
    </w:rPr>
  </w:style>
  <w:style w:type="paragraph" w:styleId="Header">
    <w:name w:val="header"/>
    <w:basedOn w:val="Normal"/>
    <w:link w:val="HeaderChar"/>
    <w:uiPriority w:val="99"/>
    <w:unhideWhenUsed/>
    <w:rsid w:val="00B43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331"/>
  </w:style>
  <w:style w:type="paragraph" w:styleId="Footer">
    <w:name w:val="footer"/>
    <w:basedOn w:val="Normal"/>
    <w:link w:val="FooterChar"/>
    <w:uiPriority w:val="99"/>
    <w:unhideWhenUsed/>
    <w:rsid w:val="00B43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331"/>
  </w:style>
  <w:style w:type="character" w:customStyle="1" w:styleId="is9g1b">
    <w:name w:val="is9g1b"/>
    <w:basedOn w:val="DefaultParagraphFont"/>
    <w:rsid w:val="00B43331"/>
  </w:style>
  <w:style w:type="paragraph" w:styleId="ListParagraph">
    <w:name w:val="List Paragraph"/>
    <w:basedOn w:val="Normal"/>
    <w:uiPriority w:val="34"/>
    <w:qFormat/>
    <w:rsid w:val="00B433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20869-BD31-4F7C-9C56-5F7AA06C4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11</Pages>
  <Words>2873</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Bakalov (2128950)</cp:lastModifiedBy>
  <cp:revision>2</cp:revision>
  <dcterms:created xsi:type="dcterms:W3CDTF">2023-03-19T20:26:00Z</dcterms:created>
  <dcterms:modified xsi:type="dcterms:W3CDTF">2023-04-30T19:54:00Z</dcterms:modified>
</cp:coreProperties>
</file>