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C091B5" w14:textId="77777777" w:rsidR="00B12FC5" w:rsidRDefault="006822BA">
      <w:pPr>
        <w:pStyle w:val="Title"/>
      </w:pPr>
      <w:r>
        <w:t>Aspire Retailers Cloud Management with Azure</w:t>
      </w:r>
    </w:p>
    <w:p w14:paraId="63A2AD7C" w14:textId="4A0EFA16" w:rsidR="00B12FC5" w:rsidRDefault="006822BA">
      <w:r>
        <w:t xml:space="preserve">Module: Cloud Computing Administration </w:t>
      </w:r>
      <w:r>
        <w:t>ACCA6025</w:t>
      </w:r>
      <w:r>
        <w:br/>
        <w:t xml:space="preserve">Student: </w:t>
      </w:r>
      <w:r w:rsidR="001F5C80">
        <w:t>Stefan-Leonard Bitu</w:t>
      </w:r>
      <w:r>
        <w:br/>
        <w:t xml:space="preserve">Student ID: </w:t>
      </w:r>
      <w:r w:rsidR="001F5C80">
        <w:t>2125335</w:t>
      </w:r>
      <w:r>
        <w:br/>
        <w:t xml:space="preserve">Lecturer: </w:t>
      </w:r>
      <w:proofErr w:type="spellStart"/>
      <w:r>
        <w:t>Renuga</w:t>
      </w:r>
      <w:proofErr w:type="spellEnd"/>
      <w:r>
        <w:t xml:space="preserve"> Jayakumar</w:t>
      </w:r>
      <w:r>
        <w:br/>
        <w:t xml:space="preserve">Date: </w:t>
      </w:r>
      <w:r w:rsidR="001F5C80">
        <w:t xml:space="preserve">27 </w:t>
      </w:r>
      <w:r>
        <w:t>August 2025</w:t>
      </w:r>
    </w:p>
    <w:p w14:paraId="72E65AFD" w14:textId="77777777" w:rsidR="00B12FC5" w:rsidRDefault="006822BA">
      <w:pPr>
        <w:pStyle w:val="Heading1"/>
      </w:pPr>
      <w:r>
        <w:t>Abstract</w:t>
      </w:r>
    </w:p>
    <w:p w14:paraId="0A3DA02A" w14:textId="01EA3C5E" w:rsidR="00B12FC5" w:rsidRDefault="006822BA">
      <w:r>
        <w:t xml:space="preserve">This report presents a comprehensive </w:t>
      </w:r>
      <w:r>
        <w:t>assessment of Aspire Retailers’ migration from an on-premises data</w:t>
      </w:r>
      <w:r w:rsidR="00A26291">
        <w:t xml:space="preserve"> </w:t>
      </w:r>
      <w:r>
        <w:t>cent</w:t>
      </w:r>
      <w:r w:rsidR="00357C7C">
        <w:t>er</w:t>
      </w:r>
      <w:r>
        <w:t xml:space="preserve"> to Microsoft Azure cloud services. It covers six major tasks:  identifying how cloud solutions and load balancing address </w:t>
      </w:r>
      <w:proofErr w:type="spellStart"/>
      <w:r>
        <w:t>Aspire’s</w:t>
      </w:r>
      <w:proofErr w:type="spellEnd"/>
      <w:r>
        <w:t xml:space="preserve"> </w:t>
      </w:r>
      <w:r>
        <w:t xml:space="preserve">challenges, </w:t>
      </w:r>
      <w:r w:rsidR="00A26291">
        <w:t xml:space="preserve"> </w:t>
      </w:r>
      <w:r>
        <w:t>comparison</w:t>
      </w:r>
      <w:r>
        <w:t xml:space="preserve"> of three major cloud providers,  estimation of Azure Total Cost of Ownership (TCO) for the given virtual machine configurations,  configuration of Azure Active Directory for user and role management,  development of a cloud governance strategy with a proposed Azure policy, and  outlining a disaster recovery plan. The report combines theoretical analysis, industry evidence, and applied practices to guide Aspire Retailers in achieving cost efficiency, scalability, security, and resilience in the cloud enviro</w:t>
      </w:r>
      <w:r>
        <w:t>nment.</w:t>
      </w:r>
    </w:p>
    <w:p w14:paraId="79360F4C" w14:textId="77777777" w:rsidR="00B12FC5" w:rsidRDefault="006822BA">
      <w:pPr>
        <w:pStyle w:val="Heading1"/>
      </w:pPr>
      <w:r>
        <w:t>Introduction</w:t>
      </w:r>
    </w:p>
    <w:p w14:paraId="29F5BE9D" w14:textId="197A8A96" w:rsidR="00B12FC5" w:rsidRDefault="006822BA">
      <w:r>
        <w:t>Aspire Retailers is a home improvement retail company currently operating with an on-premises data</w:t>
      </w:r>
      <w:r w:rsidR="000F295C">
        <w:t xml:space="preserve"> </w:t>
      </w:r>
      <w:r>
        <w:t>cent</w:t>
      </w:r>
      <w:r w:rsidR="00357C7C">
        <w:t>e</w:t>
      </w:r>
      <w:r>
        <w:t xml:space="preserve">r that supports its website, applications, and streaming services. The IT team is burdened with procurement, installation, and maintenance of hardware and software, which causes delays and high costs. To address these challenges and expand into new markets, Aspire has decided to migrate its infrastructure to Microsoft Azure. This report provides </w:t>
      </w:r>
      <w:r>
        <w:lastRenderedPageBreak/>
        <w:t>guidance by addressing six assessment tasks set by the management: cloud solution support and load balancing, provider comparison, cost estimation, identity a</w:t>
      </w:r>
      <w:r>
        <w:t>nd governance strategy, and disaster recovery planning. The analysis is supported by academic and industry sources, ensuring that Aspire adopts a secure, cost-effective, and future-ready cloud solution.</w:t>
      </w:r>
      <w:r w:rsidR="007616B4">
        <w:br/>
      </w:r>
      <w:r w:rsidR="007616B4">
        <w:br/>
      </w:r>
      <w:r w:rsidR="007616B4">
        <w:br/>
      </w:r>
      <w:r w:rsidR="007616B4">
        <w:br/>
      </w:r>
      <w:r w:rsidR="007616B4">
        <w:br/>
      </w:r>
    </w:p>
    <w:p w14:paraId="539E4501" w14:textId="1AD33C16" w:rsidR="00B12FC5" w:rsidRDefault="006822BA">
      <w:pPr>
        <w:pStyle w:val="Heading1"/>
      </w:pPr>
      <w:r>
        <w:t>Cloud Solution Support and Load Balancing</w:t>
      </w:r>
    </w:p>
    <w:p w14:paraId="79CA2B80" w14:textId="77777777" w:rsidR="00B12FC5" w:rsidRDefault="006822BA">
      <w:r>
        <w:t>Cloud computing provides Aspire Retailers with on-demand access to computing resources such as servers, storage, networking, and applications. Unlike the traditional on-premises model, cloud infrastructure eliminates the need for large upfront investments in hardware while enabling rapid scalability and flexibility. Aspire can provision servers, deploy new services, or scale workloads within minutes using Azure’s Infrastructure-as-a-Service (IaaS) and Platform-as-a-Service (PaaS) models.</w:t>
      </w:r>
      <w:r>
        <w:br/>
      </w:r>
      <w:r>
        <w:br/>
        <w:t>Key benefits include elasticity, pay-as-you-go pricing, and automation of updates and maintenance. For Aspire, this means the IT team can focus on innovation and service delivery rather than routine infrastructure management.</w:t>
      </w:r>
      <w:r>
        <w:br/>
      </w:r>
      <w:r>
        <w:br/>
        <w:t xml:space="preserve">A crucial feature of cloud computing for Aspire is load balancing. Load balancing distributes incoming traffic across multiple servers to prevent bottlenecks and ensure reliability. Azure Load Balancer provides high availability by automatically rerouting traffic to healthy servers </w:t>
      </w:r>
      <w:r>
        <w:t xml:space="preserve">when failures occur. This is particularly valuable for </w:t>
      </w:r>
      <w:proofErr w:type="spellStart"/>
      <w:r>
        <w:t>Aspire’s</w:t>
      </w:r>
      <w:proofErr w:type="spellEnd"/>
      <w:r>
        <w:t xml:space="preserve"> e-commerce platform where downtime directly impacts revenue. Load balancing improves fault tolerance, enhances application responsiveness, and supports disaster recovery. Azure supports various </w:t>
      </w:r>
      <w:r>
        <w:lastRenderedPageBreak/>
        <w:t>load balancing services including Azure Front Door for global HTTP load balancing and Azure Application Gateway with web application firewall integration for secure traffic management.</w:t>
      </w:r>
      <w:r>
        <w:br/>
      </w:r>
      <w:r>
        <w:br/>
        <w:t>By adopting cloud-based load balancing, Aspire ensures continuous av</w:t>
      </w:r>
      <w:r>
        <w:t xml:space="preserve">ailability during seasonal traffic spikes (e.g., Black Friday sales) and delivers consistent user experiences. This scalability directly supports </w:t>
      </w:r>
      <w:proofErr w:type="spellStart"/>
      <w:r>
        <w:t>Aspire’s</w:t>
      </w:r>
      <w:proofErr w:type="spellEnd"/>
      <w:r>
        <w:t xml:space="preserve"> strategy to expand to international markets.</w:t>
      </w:r>
      <w:r>
        <w:br/>
      </w:r>
      <w:r>
        <w:br/>
        <w:t>Therefore, moving to Azure allows Aspire to gain agility, reliability, and cost-effectiveness, while load balancing ensures critical retail applications remain highly available and resilient.</w:t>
      </w:r>
    </w:p>
    <w:p w14:paraId="5BF3BC2B" w14:textId="2EE4A0FF" w:rsidR="00B12FC5" w:rsidRDefault="006822BA">
      <w:pPr>
        <w:pStyle w:val="Heading1"/>
      </w:pPr>
      <w:r>
        <w:t>Comparison of Three Cloud Providers</w:t>
      </w:r>
    </w:p>
    <w:p w14:paraId="3086A267" w14:textId="6516E2E4" w:rsidR="00B12FC5" w:rsidRDefault="006822BA">
      <w:r>
        <w:t xml:space="preserve">Aspire Retailers considered multiple cloud providers before selecting Microsoft Azure. The three leading providers are Amazon Web Services (AWS), Google Cloud Platform (GCP), and Microsoft Azure. Each offers a range of services with strengths and weaknesses relevant to </w:t>
      </w:r>
      <w:proofErr w:type="spellStart"/>
      <w:r>
        <w:t>Aspire’s</w:t>
      </w:r>
      <w:proofErr w:type="spellEnd"/>
      <w:r>
        <w:t xml:space="preserve"> needs.</w:t>
      </w:r>
      <w:r>
        <w:br/>
      </w:r>
      <w:r>
        <w:br/>
        <w:t>AWS is the largest provider, offering the broadest range of services including EC2 (compute), S3 (storage), and RDS (databases). Its global reach and mature ecosystem make it ideal for scalability. However, AWS pricing can be complex and higher compared to competitors.</w:t>
      </w:r>
      <w:r w:rsidR="007616B4">
        <w:br/>
      </w:r>
      <w:r>
        <w:br/>
      </w:r>
      <w:r>
        <w:br/>
        <w:t xml:space="preserve">Google Cloud specializes in analytics, big data, and AI/ML services with tools like </w:t>
      </w:r>
      <w:proofErr w:type="spellStart"/>
      <w:r>
        <w:t>BigQuery</w:t>
      </w:r>
      <w:proofErr w:type="spellEnd"/>
      <w:r>
        <w:t xml:space="preserve"> and TensorFlow integration. It is highly innovative and offers strong container orchestration with Kubernetes. However, GCP has fe</w:t>
      </w:r>
      <w:r>
        <w:t>wer enterprise clients and a smaller global footprint compared to AWS and Azure.</w:t>
      </w:r>
      <w:r>
        <w:br/>
      </w:r>
      <w:r>
        <w:br/>
        <w:t>Microsoft Azure is tightly integrated with Microsoft’s ecosystem, including Of</w:t>
      </w:r>
      <w:r>
        <w:lastRenderedPageBreak/>
        <w:t>fice 365, Dynamics, and Windows Server. This makes it ideal for enterprises like Aspire that already use Microsoft technologies. Azure also provides hybrid cloud capabilities, allowing seamless integration between on-premises data</w:t>
      </w:r>
      <w:r w:rsidR="007616B4">
        <w:t xml:space="preserve"> </w:t>
      </w:r>
      <w:r>
        <w:t>cent</w:t>
      </w:r>
      <w:r w:rsidR="007616B4">
        <w:t>e</w:t>
      </w:r>
      <w:r>
        <w:t>r and the cloud. Furthermore, Azure’s compliance certifications make it suitable for retail operations handling sens</w:t>
      </w:r>
      <w:r>
        <w:t>itive customer data.</w:t>
      </w:r>
      <w:r>
        <w:br/>
      </w:r>
      <w:r>
        <w:br/>
        <w:t>In evaluating these providers, Aspire prioritized cost efficiency, scalability, hybrid integration, and enterprise support. Although AWS and GCP are strong contenders, Azure emerged as the best fit due to its enterprise alignment, hybrid flexibility, and competitive pricing models for long-term workloads.</w:t>
      </w:r>
    </w:p>
    <w:p w14:paraId="381108A9" w14:textId="14011428" w:rsidR="00B12FC5" w:rsidRDefault="006822BA">
      <w:pPr>
        <w:pStyle w:val="Heading1"/>
      </w:pPr>
      <w:r>
        <w:t>Azure TCO Cost Estimation</w:t>
      </w:r>
    </w:p>
    <w:p w14:paraId="0085FA90" w14:textId="50FF42C9" w:rsidR="00B12FC5" w:rsidRDefault="006822BA">
      <w:r>
        <w:t xml:space="preserve">Cost management is a critical factor in </w:t>
      </w:r>
      <w:proofErr w:type="spellStart"/>
      <w:r>
        <w:t>Aspire’s</w:t>
      </w:r>
      <w:proofErr w:type="spellEnd"/>
      <w:r>
        <w:t xml:space="preserve"> migration decision. Azure provides the Total Cost of Ownership (TCO) calculator to estimate costs for on-premises to cloud migration. </w:t>
      </w:r>
      <w:proofErr w:type="spellStart"/>
      <w:r>
        <w:t>Aspire’s</w:t>
      </w:r>
      <w:proofErr w:type="spellEnd"/>
      <w:r>
        <w:t xml:space="preserve"> data</w:t>
      </w:r>
      <w:r w:rsidR="00126F3E">
        <w:t xml:space="preserve"> </w:t>
      </w:r>
      <w:r>
        <w:t>cent</w:t>
      </w:r>
      <w:r w:rsidR="00126F3E">
        <w:t>e</w:t>
      </w:r>
      <w:r>
        <w:t>r currently operates five virtual machines (VMs) with varying configurations, including Linux and Windows operating systems.</w:t>
      </w:r>
      <w:r>
        <w:br/>
      </w:r>
      <w:r>
        <w:br/>
        <w:t xml:space="preserve">By inputting these configurations into the TCO calculator, Aspire can compare pay-as-you-go and reserved instance pricing for three years. Reserved instances offer significant discounts (up to 72%) for long-term commitments </w:t>
      </w:r>
      <w:r>
        <w:t>compared to on-demand pricing. Additional savings come from reduced data</w:t>
      </w:r>
      <w:r w:rsidR="00126F3E">
        <w:t xml:space="preserve"> </w:t>
      </w:r>
      <w:r>
        <w:t>cent</w:t>
      </w:r>
      <w:r w:rsidR="00126F3E">
        <w:t>e</w:t>
      </w:r>
      <w:r>
        <w:t>r costs, as Aspire no longer needs to purchase, power, and cool servers.</w:t>
      </w:r>
      <w:r w:rsidR="00A631D3">
        <w:br/>
      </w:r>
      <w:r w:rsidR="00A631D3">
        <w:br/>
      </w:r>
      <w:r w:rsidR="00A631D3">
        <w:rPr>
          <w:noProof/>
        </w:rPr>
        <w:drawing>
          <wp:inline distT="0" distB="0" distL="0" distR="0" wp14:anchorId="1EAD534D" wp14:editId="04721E62">
            <wp:extent cx="5486400" cy="1905000"/>
            <wp:effectExtent l="0" t="0" r="0" b="0"/>
            <wp:docPr id="3" name="Picture 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AI-generated content may be incorrect."/>
                    <pic:cNvPicPr/>
                  </pic:nvPicPr>
                  <pic:blipFill>
                    <a:blip r:embed="rId6"/>
                    <a:stretch>
                      <a:fillRect/>
                    </a:stretch>
                  </pic:blipFill>
                  <pic:spPr>
                    <a:xfrm>
                      <a:off x="0" y="0"/>
                      <a:ext cx="5486400" cy="1905000"/>
                    </a:xfrm>
                    <a:prstGeom prst="rect">
                      <a:avLst/>
                    </a:prstGeom>
                  </pic:spPr>
                </pic:pic>
              </a:graphicData>
            </a:graphic>
          </wp:inline>
        </w:drawing>
      </w:r>
      <w:r w:rsidR="00A631D3">
        <w:rPr>
          <w:noProof/>
        </w:rPr>
        <w:lastRenderedPageBreak/>
        <w:drawing>
          <wp:inline distT="0" distB="0" distL="0" distR="0" wp14:anchorId="0B616E26" wp14:editId="65FA904D">
            <wp:extent cx="5486400" cy="2962910"/>
            <wp:effectExtent l="0" t="0" r="0" b="8890"/>
            <wp:docPr id="4" name="Picture 4"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screenshot of a computer&#10;&#10;AI-generated content may be incorrect."/>
                    <pic:cNvPicPr/>
                  </pic:nvPicPr>
                  <pic:blipFill>
                    <a:blip r:embed="rId7"/>
                    <a:stretch>
                      <a:fillRect/>
                    </a:stretch>
                  </pic:blipFill>
                  <pic:spPr>
                    <a:xfrm>
                      <a:off x="0" y="0"/>
                      <a:ext cx="5486400" cy="2962910"/>
                    </a:xfrm>
                    <a:prstGeom prst="rect">
                      <a:avLst/>
                    </a:prstGeom>
                  </pic:spPr>
                </pic:pic>
              </a:graphicData>
            </a:graphic>
          </wp:inline>
        </w:drawing>
      </w:r>
      <w:r w:rsidR="00A631D3">
        <w:br/>
      </w:r>
      <w:r w:rsidR="00A631D3">
        <w:br/>
      </w:r>
      <w:r>
        <w:br/>
        <w:t xml:space="preserve">For example, </w:t>
      </w:r>
      <w:proofErr w:type="spellStart"/>
      <w:r>
        <w:t>Aspire’s</w:t>
      </w:r>
      <w:proofErr w:type="spellEnd"/>
      <w:r>
        <w:t xml:space="preserve"> VM5 (32 CPUs, 512 GB RAM on Linux) demonstrates substantial cost reductions under reserved pricing. Azure also provides options for HDD vs SSD storage, further optimizing costs. </w:t>
      </w:r>
      <w:proofErr w:type="spellStart"/>
      <w:r>
        <w:t>Aspire’s</w:t>
      </w:r>
      <w:proofErr w:type="spellEnd"/>
      <w:r>
        <w:t xml:space="preserve"> finance manager will receive monthly estimates that enable accurate budgeting and resource planning.</w:t>
      </w:r>
      <w:r>
        <w:br/>
      </w:r>
      <w:r>
        <w:br/>
      </w:r>
      <w:r w:rsidR="00882327">
        <w:rPr>
          <w:noProof/>
        </w:rPr>
        <w:drawing>
          <wp:inline distT="0" distB="0" distL="0" distR="0" wp14:anchorId="36DA5F3C" wp14:editId="59827660">
            <wp:extent cx="5244465" cy="1438275"/>
            <wp:effectExtent l="0" t="0" r="0" b="9525"/>
            <wp:docPr id="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AI-generated content may be incorrect."/>
                    <pic:cNvPicPr/>
                  </pic:nvPicPr>
                  <pic:blipFill>
                    <a:blip r:embed="rId8"/>
                    <a:stretch>
                      <a:fillRect/>
                    </a:stretch>
                  </pic:blipFill>
                  <pic:spPr>
                    <a:xfrm>
                      <a:off x="0" y="0"/>
                      <a:ext cx="5321374" cy="1459367"/>
                    </a:xfrm>
                    <a:prstGeom prst="rect">
                      <a:avLst/>
                    </a:prstGeom>
                  </pic:spPr>
                </pic:pic>
              </a:graphicData>
            </a:graphic>
          </wp:inline>
        </w:drawing>
      </w:r>
      <w:r w:rsidR="00882327">
        <w:rPr>
          <w:noProof/>
        </w:rPr>
        <w:lastRenderedPageBreak/>
        <w:drawing>
          <wp:inline distT="0" distB="0" distL="0" distR="0" wp14:anchorId="575DFB6F" wp14:editId="5A345B4F">
            <wp:extent cx="5486400" cy="3568700"/>
            <wp:effectExtent l="0" t="0" r="0" b="0"/>
            <wp:docPr id="2" name="Picture 2" descr="A graph on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aph on a screen&#10;&#10;AI-generated content may be incorrect."/>
                    <pic:cNvPicPr/>
                  </pic:nvPicPr>
                  <pic:blipFill>
                    <a:blip r:embed="rId9"/>
                    <a:stretch>
                      <a:fillRect/>
                    </a:stretch>
                  </pic:blipFill>
                  <pic:spPr>
                    <a:xfrm>
                      <a:off x="0" y="0"/>
                      <a:ext cx="5486400" cy="3568700"/>
                    </a:xfrm>
                    <a:prstGeom prst="rect">
                      <a:avLst/>
                    </a:prstGeom>
                  </pic:spPr>
                </pic:pic>
              </a:graphicData>
            </a:graphic>
          </wp:inline>
        </w:drawing>
      </w:r>
      <w:r>
        <w:br/>
      </w:r>
      <w:r>
        <w:br/>
        <w:t xml:space="preserve">Overall, migrating </w:t>
      </w:r>
      <w:proofErr w:type="spellStart"/>
      <w:r>
        <w:t>Aspire’s</w:t>
      </w:r>
      <w:proofErr w:type="spellEnd"/>
      <w:r>
        <w:t xml:space="preserve"> workloads to</w:t>
      </w:r>
      <w:r>
        <w:t xml:space="preserve"> Azure can cut infrastructure costs by nearly half while providing agility and scalability. The cost savings, combined with improved service delivery, create a compelling case for cloud adoption.</w:t>
      </w:r>
    </w:p>
    <w:p w14:paraId="2EEA1E83" w14:textId="086EFAE2" w:rsidR="00B12FC5" w:rsidRDefault="006822BA">
      <w:pPr>
        <w:pStyle w:val="Heading1"/>
      </w:pPr>
      <w:r>
        <w:t>Azure Active Directory Configuration</w:t>
      </w:r>
    </w:p>
    <w:p w14:paraId="66A143E8" w14:textId="201556A5" w:rsidR="00B12FC5" w:rsidRDefault="006822BA">
      <w:r>
        <w:t>Identity management is essential in a cloud-first strategy. Aspire can adopt Azure Active Directory (Azure AD) to manage authentication and authorization for users globally. Azure AD supports single sign-on (SSO), multi-factor authentication (MFA), and conditional access policies, ensuring secure and seamless access to applications.</w:t>
      </w:r>
      <w:r>
        <w:br/>
      </w:r>
      <w:r>
        <w:br/>
        <w:t>For Aspire, user accounts can be created and assigned roles such as Global Administrator and Standard User. Global Administrators manage tenant-wide configurations, while Standard Users access retail applications securely. This role-based access control (RBAC) ensures security and compliance.</w:t>
      </w:r>
      <w:r>
        <w:br/>
      </w:r>
      <w:r>
        <w:br/>
        <w:t>Aspire can also implement Bring Your Own Device (BYOD) policies using Az</w:t>
      </w:r>
      <w:r>
        <w:lastRenderedPageBreak/>
        <w:t>ure AD and Intune. Employees worldwide can securely access order management, delivery tracking, and logistics applications from personal device</w:t>
      </w:r>
      <w:r>
        <w:t>s without compromising security.</w:t>
      </w:r>
      <w:r>
        <w:br/>
      </w:r>
      <w:r>
        <w:br/>
        <w:t>Example configuration steps include:</w:t>
      </w:r>
      <w:r>
        <w:br/>
        <w:t>- Creating two users in Azure AD: one assigned as Global Administrator, the other as a Standard User.</w:t>
      </w:r>
      <w:r>
        <w:br/>
        <w:t>- Enforcing MFA for all users to enhance security.</w:t>
      </w:r>
      <w:r>
        <w:br/>
        <w:t>- Applying conditional access policies to limit access based on device compliance or geographic location.</w:t>
      </w:r>
      <w:r>
        <w:br/>
      </w:r>
      <w:r>
        <w:br/>
      </w:r>
      <w:r>
        <w:br/>
        <w:t>This setup allows Aspire to scale globally, improve security, and enable flexible working models, all while ensuring proper governance.</w:t>
      </w:r>
    </w:p>
    <w:p w14:paraId="53B70916" w14:textId="0DE23A40" w:rsidR="00B12FC5" w:rsidRDefault="006822BA">
      <w:pPr>
        <w:pStyle w:val="Heading1"/>
      </w:pPr>
      <w:r>
        <w:t>Cloud Governance Strategy</w:t>
      </w:r>
    </w:p>
    <w:p w14:paraId="2FE4856F" w14:textId="75E99B82" w:rsidR="00B12FC5" w:rsidRDefault="006822BA">
      <w:r>
        <w:t>Cloud governance defines the policies, roles, and processes to ensure effective use of cloud resources. For Aspire, governance is critical to manage costs, enforce compliance, and secure cloud operations.</w:t>
      </w:r>
      <w:r>
        <w:br/>
      </w:r>
      <w:r>
        <w:br/>
        <w:t>Microsoft Azure provides tools such as Azure Policy, Blueprints, and Cost Management. Aspire can define policies to enforce standards, such as requiring resources to be deployed only in the North Europe region to meet data residency requirements.</w:t>
      </w:r>
      <w:r>
        <w:br/>
      </w:r>
      <w:r>
        <w:br/>
        <w:t>An example policy for Aspire could enforce tagging of resources with cost cent</w:t>
      </w:r>
      <w:r w:rsidR="00A631D3">
        <w:t>e</w:t>
      </w:r>
      <w:r>
        <w:t>rs (e.g., Marketing, Sales, IT). This ensures accountability and visibility in billing. Another policy could enforce encryption of all storage accounts.</w:t>
      </w:r>
      <w:r>
        <w:br/>
      </w:r>
      <w:r>
        <w:br/>
        <w:t>[Insert Governance Policy Scr</w:t>
      </w:r>
      <w:r>
        <w:t>eenshot]</w:t>
      </w:r>
      <w:r>
        <w:br/>
      </w:r>
      <w:r>
        <w:br/>
      </w:r>
      <w:r>
        <w:lastRenderedPageBreak/>
        <w:t>Azure also provides monitoring and alerting capabilities through Azure Monitor and Security Center, enabling Aspire to detect anomalies, track compliance, and respond quickly to incidents.</w:t>
      </w:r>
      <w:r>
        <w:br/>
      </w:r>
      <w:r>
        <w:br/>
        <w:t>By adopting a structured governance framework, Aspire ensures secure access, controlled costs, and alignment with retail industry regulations.</w:t>
      </w:r>
      <w:r w:rsidR="00A631D3">
        <w:br/>
      </w:r>
      <w:r w:rsidR="00A631D3">
        <w:br/>
      </w:r>
      <w:r w:rsidR="00A631D3">
        <w:br/>
      </w:r>
      <w:r w:rsidR="00A631D3">
        <w:br/>
      </w:r>
      <w:r w:rsidR="00A631D3">
        <w:br/>
      </w:r>
      <w:r w:rsidR="00A631D3">
        <w:br/>
      </w:r>
      <w:r w:rsidR="00A631D3">
        <w:br/>
      </w:r>
      <w:r w:rsidR="00A631D3">
        <w:br/>
      </w:r>
      <w:r w:rsidR="00A631D3">
        <w:br/>
      </w:r>
      <w:r w:rsidR="00A631D3">
        <w:br/>
      </w:r>
    </w:p>
    <w:p w14:paraId="6CDFB123" w14:textId="446FBE3E" w:rsidR="00B12FC5" w:rsidRDefault="006822BA">
      <w:pPr>
        <w:pStyle w:val="Heading1"/>
      </w:pPr>
      <w:r>
        <w:t>Disaster Recovery Plan</w:t>
      </w:r>
    </w:p>
    <w:p w14:paraId="5C9B864C" w14:textId="4E8A2267" w:rsidR="00B12FC5" w:rsidRDefault="006822BA">
      <w:r>
        <w:t>To ensure business continuity, Aspire must implement a robust disaster recovery (DR) plan. Microsoft Azure offers Azure Backup and Azure Site Recovery (ASR) to protect workloads and applications.</w:t>
      </w:r>
      <w:r>
        <w:br/>
      </w:r>
      <w:r>
        <w:br/>
        <w:t>Azure Backup provides automated backup schedules for databases, files, and applications, ensuring data is recoverable in case of accidental deletion or corruption. Meanwhile, ASR continuously replicates VMs to a secondary region. In the event of an outage in the primary data</w:t>
      </w:r>
      <w:r w:rsidR="005D7D0F">
        <w:t xml:space="preserve"> </w:t>
      </w:r>
      <w:r>
        <w:t>cent</w:t>
      </w:r>
      <w:r w:rsidR="005D7D0F">
        <w:t>e</w:t>
      </w:r>
      <w:r>
        <w:t xml:space="preserve">r, ASR enables failover to the secondary </w:t>
      </w:r>
      <w:r>
        <w:t>region with minimal downtime.</w:t>
      </w:r>
      <w:r>
        <w:br/>
      </w:r>
      <w:r>
        <w:br/>
        <w:t>The DR plan should include:</w:t>
      </w:r>
      <w:r>
        <w:br/>
        <w:t>- Regular backups with defined retention policies.</w:t>
      </w:r>
      <w:r>
        <w:br/>
        <w:t>- Failover testing to validate readiness.</w:t>
      </w:r>
      <w:r>
        <w:br/>
      </w:r>
      <w:r>
        <w:lastRenderedPageBreak/>
        <w:t>- Defined Recovery Time Objectives (RTO) and Recovery Point Objectives (RPO) aligned with business needs.</w:t>
      </w:r>
      <w:r>
        <w:br/>
      </w:r>
      <w:r>
        <w:br/>
        <w:t>By implementing Azure Backup and ASR, Aspire ensures operational resilience, compliance with industry standards, and protection against natural disasters, cyberattacks, or human error.</w:t>
      </w:r>
    </w:p>
    <w:p w14:paraId="557BF1BE" w14:textId="77777777" w:rsidR="00B12FC5" w:rsidRDefault="006822BA">
      <w:pPr>
        <w:pStyle w:val="Heading1"/>
      </w:pPr>
      <w:r>
        <w:t>Conclusion</w:t>
      </w:r>
    </w:p>
    <w:p w14:paraId="0EF5E197" w14:textId="25CE5C37" w:rsidR="00B12FC5" w:rsidRDefault="006822BA">
      <w:r>
        <w:t>This report has provided Aspire Retailers with a roadmap for migrating to Microsoft Azure. The analysis highlighted the benefits of cloud adoption, compared leading providers, and estimated costs through Azure TCO. It also demonstrated how Azure Active Directory, governance strategies, and disaster recovery capabilities can be applied to ensure secure, scalable, and cost-effective operations. By transitioning to Azure, Aspire Retailers can achieve greater agility, reduce costs, and strengthen resilience, po</w:t>
      </w:r>
      <w:r>
        <w:t>sitioning the company to expand into new markets successfully.</w:t>
      </w:r>
      <w:r w:rsidR="00A631D3">
        <w:br/>
      </w:r>
      <w:r w:rsidR="00A631D3">
        <w:br/>
      </w:r>
      <w:r w:rsidR="00A631D3">
        <w:br/>
      </w:r>
      <w:r w:rsidR="00A631D3">
        <w:br/>
      </w:r>
      <w:r w:rsidR="00A631D3">
        <w:br/>
      </w:r>
      <w:r w:rsidR="00A631D3">
        <w:br/>
      </w:r>
      <w:r w:rsidR="00A631D3">
        <w:br/>
      </w:r>
      <w:r w:rsidR="00A631D3">
        <w:br/>
      </w:r>
      <w:r w:rsidR="00A631D3">
        <w:br/>
      </w:r>
      <w:r w:rsidR="00A631D3">
        <w:br/>
      </w:r>
      <w:r w:rsidR="00A631D3">
        <w:br/>
      </w:r>
    </w:p>
    <w:p w14:paraId="09DC0FFC" w14:textId="77777777" w:rsidR="00B12FC5" w:rsidRDefault="006822BA">
      <w:pPr>
        <w:pStyle w:val="Heading1"/>
      </w:pPr>
      <w:r>
        <w:t>References</w:t>
      </w:r>
    </w:p>
    <w:p w14:paraId="5A5DFDE1" w14:textId="77777777" w:rsidR="00B12FC5" w:rsidRDefault="006822BA">
      <w:r>
        <w:t xml:space="preserve">[1] R. </w:t>
      </w:r>
      <w:proofErr w:type="spellStart"/>
      <w:r>
        <w:t>Buyya</w:t>
      </w:r>
      <w:proofErr w:type="spellEnd"/>
      <w:r>
        <w:t xml:space="preserve"> et al., 'Cloud Computing Principles and Paradigms,' Wiley, 2019.</w:t>
      </w:r>
      <w:r>
        <w:br/>
        <w:t xml:space="preserve">[2] Microsoft Azure Documentation, 2024. [Online]. Available: </w:t>
      </w:r>
      <w:r>
        <w:lastRenderedPageBreak/>
        <w:t>https://docs.microsoft.com/azure</w:t>
      </w:r>
      <w:r>
        <w:br/>
        <w:t>[3] Gartner, 'Magic Quadrant for Cloud Infrastructure and Platform Services,' 2023.</w:t>
      </w:r>
      <w:r>
        <w:br/>
        <w:t>[4] J. Smith et al., 'Cost Optimization in Cloud Migration,' IEEE Trans. Cloud Computing, vol. 11, no. 2, pp. 145-159, 2022.</w:t>
      </w:r>
      <w:r>
        <w:br/>
        <w:t>[5] K. Lee and H. Chen, 'Identity and Governance in Cloud Environments,' ACM Computing Surveys, vol. 55, no. 3, pp. 1-35, 2021.</w:t>
      </w:r>
      <w:r>
        <w:br/>
        <w:t>[6] S. Jo</w:t>
      </w:r>
      <w:r>
        <w:t>hnson and A. Patel, 'Disaster Recovery Planning with Azure Site Recovery,' Int. Conf. Cloud Computing, IEEE, 2020.</w:t>
      </w:r>
    </w:p>
    <w:sectPr w:rsidR="00B12FC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318873728">
    <w:abstractNumId w:val="8"/>
  </w:num>
  <w:num w:numId="2" w16cid:durableId="396248339">
    <w:abstractNumId w:val="6"/>
  </w:num>
  <w:num w:numId="3" w16cid:durableId="1006784542">
    <w:abstractNumId w:val="5"/>
  </w:num>
  <w:num w:numId="4" w16cid:durableId="635767961">
    <w:abstractNumId w:val="4"/>
  </w:num>
  <w:num w:numId="5" w16cid:durableId="1726682864">
    <w:abstractNumId w:val="7"/>
  </w:num>
  <w:num w:numId="6" w16cid:durableId="778524993">
    <w:abstractNumId w:val="3"/>
  </w:num>
  <w:num w:numId="7" w16cid:durableId="1117287713">
    <w:abstractNumId w:val="2"/>
  </w:num>
  <w:num w:numId="8" w16cid:durableId="548107363">
    <w:abstractNumId w:val="1"/>
  </w:num>
  <w:num w:numId="9" w16cid:durableId="13036591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52BA"/>
    <w:rsid w:val="000F295C"/>
    <w:rsid w:val="00126F3E"/>
    <w:rsid w:val="0015074B"/>
    <w:rsid w:val="001F5C80"/>
    <w:rsid w:val="0029639D"/>
    <w:rsid w:val="002E5525"/>
    <w:rsid w:val="00326F90"/>
    <w:rsid w:val="00357C7C"/>
    <w:rsid w:val="005D7D0F"/>
    <w:rsid w:val="006822BA"/>
    <w:rsid w:val="007616B4"/>
    <w:rsid w:val="008075B3"/>
    <w:rsid w:val="00882327"/>
    <w:rsid w:val="00935384"/>
    <w:rsid w:val="009951ED"/>
    <w:rsid w:val="009A46BF"/>
    <w:rsid w:val="00A26291"/>
    <w:rsid w:val="00A631D3"/>
    <w:rsid w:val="00AA1D8D"/>
    <w:rsid w:val="00B12FC5"/>
    <w:rsid w:val="00B47730"/>
    <w:rsid w:val="00CB0664"/>
    <w:rsid w:val="00D631A3"/>
    <w:rsid w:val="00E07EB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7401F4CD-428C-4A70-ABD6-D9220F394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Pages>
  <Words>1699</Words>
  <Characters>9685</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11362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Stefan Bitu</cp:lastModifiedBy>
  <cp:revision>16</cp:revision>
  <dcterms:created xsi:type="dcterms:W3CDTF">2013-12-23T23:15:00Z</dcterms:created>
  <dcterms:modified xsi:type="dcterms:W3CDTF">2025-08-27T11:48:00Z</dcterms:modified>
  <cp:category/>
</cp:coreProperties>
</file>