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9D0D9" w14:textId="60AF604B" w:rsidR="00DD6228" w:rsidRDefault="00DD6228"/>
    <w:p w14:paraId="6547BB7C" w14:textId="79F65BE6" w:rsidR="00DD6228" w:rsidRPr="00074402" w:rsidRDefault="00DD6228" w:rsidP="00DD6228">
      <w:pPr>
        <w:spacing w:line="360" w:lineRule="auto"/>
        <w:rPr>
          <w:rFonts w:ascii="Arial" w:hAnsi="Arial" w:cs="Arial"/>
          <w:noProof/>
        </w:rPr>
      </w:pPr>
      <w:r w:rsidRPr="00074402">
        <w:rPr>
          <w:rFonts w:ascii="Arial" w:hAnsi="Arial" w:cs="Arial"/>
          <w:noProof/>
        </w:rPr>
        <w:drawing>
          <wp:anchor distT="0" distB="0" distL="114300" distR="114300" simplePos="0" relativeHeight="251659264" behindDoc="0" locked="0" layoutInCell="1" allowOverlap="1" wp14:anchorId="3BF38243" wp14:editId="07D91D49">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BF07C3C" w14:textId="77777777" w:rsidR="00DD6228" w:rsidRPr="00074402" w:rsidRDefault="00DD6228" w:rsidP="00DD6228">
      <w:pPr>
        <w:spacing w:line="360" w:lineRule="auto"/>
        <w:rPr>
          <w:rFonts w:ascii="Arial" w:hAnsi="Arial" w:cs="Arial"/>
        </w:rPr>
      </w:pPr>
    </w:p>
    <w:p w14:paraId="23DACAC3" w14:textId="77777777" w:rsidR="00DD6228" w:rsidRPr="00074402" w:rsidRDefault="00DD6228" w:rsidP="00DD6228">
      <w:pPr>
        <w:spacing w:line="360" w:lineRule="auto"/>
        <w:rPr>
          <w:rFonts w:ascii="Arial" w:hAnsi="Arial" w:cs="Arial"/>
        </w:rPr>
      </w:pPr>
    </w:p>
    <w:p w14:paraId="1BA160D3" w14:textId="77777777" w:rsidR="00DD6228" w:rsidRPr="00074402" w:rsidRDefault="00DD6228" w:rsidP="00DD6228">
      <w:pPr>
        <w:spacing w:line="360" w:lineRule="auto"/>
        <w:rPr>
          <w:rFonts w:ascii="Arial" w:hAnsi="Arial" w:cs="Arial"/>
        </w:rPr>
      </w:pPr>
    </w:p>
    <w:p w14:paraId="190C4B28" w14:textId="77777777" w:rsidR="00DD6228" w:rsidRDefault="00DD6228" w:rsidP="00DD6228">
      <w:pPr>
        <w:tabs>
          <w:tab w:val="left" w:pos="6540"/>
        </w:tabs>
        <w:spacing w:line="360" w:lineRule="auto"/>
        <w:rPr>
          <w:rFonts w:ascii="Arial" w:hAnsi="Arial" w:cs="Arial"/>
          <w:sz w:val="28"/>
          <w:szCs w:val="28"/>
        </w:rPr>
      </w:pPr>
    </w:p>
    <w:p w14:paraId="0C9815B7" w14:textId="77777777" w:rsidR="00DD6228" w:rsidRDefault="00DD6228" w:rsidP="00DD6228">
      <w:pPr>
        <w:tabs>
          <w:tab w:val="left" w:pos="6540"/>
        </w:tabs>
        <w:spacing w:line="360" w:lineRule="auto"/>
        <w:rPr>
          <w:rFonts w:ascii="Arial" w:hAnsi="Arial" w:cs="Arial"/>
          <w:sz w:val="28"/>
          <w:szCs w:val="28"/>
        </w:rPr>
      </w:pPr>
    </w:p>
    <w:p w14:paraId="07AC0278" w14:textId="77777777" w:rsidR="00DD6228" w:rsidRPr="00C83A82" w:rsidRDefault="00DD6228" w:rsidP="00DD6228">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Jovanny Herrera Cortes</w:t>
      </w:r>
    </w:p>
    <w:p w14:paraId="6CE76D43" w14:textId="77777777" w:rsidR="00DD6228" w:rsidRPr="00C83A82" w:rsidRDefault="00DD6228" w:rsidP="00DD6228">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2439224</w:t>
      </w:r>
    </w:p>
    <w:p w14:paraId="0557A1F9" w14:textId="77777777" w:rsidR="00DD6228" w:rsidRPr="00C83A82" w:rsidRDefault="00DD6228" w:rsidP="00DD6228">
      <w:pPr>
        <w:tabs>
          <w:tab w:val="left" w:pos="6540"/>
        </w:tabs>
        <w:spacing w:line="360" w:lineRule="auto"/>
        <w:rPr>
          <w:rFonts w:ascii="Arial" w:hAnsi="Arial" w:cs="Arial"/>
          <w:sz w:val="28"/>
          <w:szCs w:val="28"/>
          <w:lang w:val="nl-NL"/>
        </w:rPr>
      </w:pPr>
    </w:p>
    <w:p w14:paraId="0DED8009" w14:textId="4E5E828A" w:rsidR="00DD6228" w:rsidRPr="00C83A82" w:rsidRDefault="00DD6228" w:rsidP="00DD6228">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 xml:space="preserve">Introduction to Public Health </w:t>
      </w:r>
    </w:p>
    <w:p w14:paraId="6B55A40C" w14:textId="50DAB22F" w:rsidR="00DD6228" w:rsidRPr="0020413D" w:rsidRDefault="00DD6228" w:rsidP="006A7C45">
      <w:pPr>
        <w:tabs>
          <w:tab w:val="right" w:pos="9026"/>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w:t>
      </w:r>
      <w:r w:rsidR="00DC79CC">
        <w:rPr>
          <w:rFonts w:ascii="Arial" w:hAnsi="Arial" w:cs="Arial"/>
          <w:sz w:val="28"/>
          <w:szCs w:val="28"/>
        </w:rPr>
        <w:t>LCHS 4008_LON</w:t>
      </w:r>
      <w:r>
        <w:rPr>
          <w:rFonts w:ascii="Arial" w:hAnsi="Arial" w:cs="Arial"/>
          <w:sz w:val="28"/>
          <w:szCs w:val="28"/>
        </w:rPr>
        <w:t xml:space="preserve"> </w:t>
      </w:r>
      <w:r w:rsidR="006A7C45">
        <w:rPr>
          <w:rFonts w:ascii="Arial" w:hAnsi="Arial" w:cs="Arial"/>
          <w:sz w:val="28"/>
          <w:szCs w:val="28"/>
        </w:rPr>
        <w:tab/>
      </w:r>
    </w:p>
    <w:p w14:paraId="4F8344D6" w14:textId="7CC2CA20" w:rsidR="00DD6228" w:rsidRDefault="00DD6228" w:rsidP="00DD6228">
      <w:pPr>
        <w:sectPr w:rsidR="00DD6228" w:rsidSect="00DD6228">
          <w:headerReference w:type="default" r:id="rId8"/>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Pr="0020413D">
        <w:t xml:space="preserve"> </w:t>
      </w:r>
      <w:bookmarkEnd w:id="0"/>
      <w:r w:rsidR="00630AA9">
        <w:t>:</w:t>
      </w:r>
      <w:r>
        <w:t xml:space="preserve">    </w:t>
      </w:r>
      <w:r w:rsidRPr="005E3C47">
        <w:rPr>
          <w:sz w:val="32"/>
          <w:szCs w:val="32"/>
        </w:rPr>
        <w:t>Dr</w:t>
      </w:r>
      <w:r w:rsidR="00630AA9">
        <w:rPr>
          <w:sz w:val="32"/>
          <w:szCs w:val="32"/>
        </w:rPr>
        <w:t xml:space="preserve">  : Carolin</w:t>
      </w:r>
      <w:r w:rsidR="00D94248">
        <w:rPr>
          <w:sz w:val="32"/>
          <w:szCs w:val="32"/>
        </w:rPr>
        <w:t>e</w:t>
      </w:r>
      <w:r w:rsidR="00630AA9">
        <w:rPr>
          <w:sz w:val="32"/>
          <w:szCs w:val="32"/>
        </w:rPr>
        <w:t xml:space="preserve">    Salami.</w:t>
      </w:r>
    </w:p>
    <w:p w14:paraId="430E0BEA" w14:textId="79F4B5E8" w:rsidR="00DD6228" w:rsidRDefault="00DD6228"/>
    <w:p w14:paraId="4D4B739E" w14:textId="77777777" w:rsidR="00FA03F4" w:rsidRDefault="00FA03F4">
      <w:r>
        <w:t xml:space="preserve">                                                      </w:t>
      </w:r>
    </w:p>
    <w:p w14:paraId="13C8B480" w14:textId="77777777" w:rsidR="00FA03F4" w:rsidRDefault="00FA03F4"/>
    <w:p w14:paraId="33B76D35" w14:textId="77777777" w:rsidR="00FA03F4" w:rsidRDefault="00FA03F4"/>
    <w:p w14:paraId="5FFEACBE" w14:textId="77777777" w:rsidR="00FA03F4" w:rsidRDefault="00FA03F4"/>
    <w:p w14:paraId="588C2990" w14:textId="77777777" w:rsidR="00FA03F4" w:rsidRDefault="00FA03F4"/>
    <w:p w14:paraId="29343C9C" w14:textId="77777777" w:rsidR="00FA03F4" w:rsidRDefault="00FA03F4"/>
    <w:p w14:paraId="04D8D0EA" w14:textId="77777777" w:rsidR="00FA03F4" w:rsidRDefault="00FA03F4"/>
    <w:p w14:paraId="2248CBA0" w14:textId="77777777" w:rsidR="00FA03F4" w:rsidRDefault="00FA03F4"/>
    <w:p w14:paraId="3B435817" w14:textId="417F5769" w:rsidR="00FA03F4" w:rsidRDefault="00FA03F4">
      <w:pPr>
        <w:rPr>
          <w:sz w:val="48"/>
          <w:szCs w:val="48"/>
        </w:rPr>
      </w:pPr>
      <w:r>
        <w:t xml:space="preserve">                                                       </w:t>
      </w:r>
      <w:r w:rsidRPr="00FA03F4">
        <w:rPr>
          <w:sz w:val="48"/>
          <w:szCs w:val="48"/>
        </w:rPr>
        <w:t>Bowel cancer</w:t>
      </w:r>
    </w:p>
    <w:p w14:paraId="430EC49D" w14:textId="77777777" w:rsidR="00FA03F4" w:rsidRDefault="00FA03F4">
      <w:pPr>
        <w:rPr>
          <w:sz w:val="48"/>
          <w:szCs w:val="48"/>
        </w:rPr>
      </w:pPr>
    </w:p>
    <w:p w14:paraId="24D4BF5D" w14:textId="77777777" w:rsidR="00FA03F4" w:rsidRDefault="00FA03F4">
      <w:pPr>
        <w:rPr>
          <w:sz w:val="48"/>
          <w:szCs w:val="48"/>
        </w:rPr>
      </w:pPr>
    </w:p>
    <w:p w14:paraId="66113DDA" w14:textId="77777777" w:rsidR="00FA03F4" w:rsidRDefault="00FA03F4">
      <w:pPr>
        <w:rPr>
          <w:sz w:val="48"/>
          <w:szCs w:val="48"/>
        </w:rPr>
      </w:pPr>
    </w:p>
    <w:p w14:paraId="220625F9" w14:textId="77777777" w:rsidR="00FA03F4" w:rsidRDefault="00FA03F4">
      <w:pPr>
        <w:rPr>
          <w:sz w:val="48"/>
          <w:szCs w:val="48"/>
        </w:rPr>
      </w:pPr>
    </w:p>
    <w:p w14:paraId="43F7863D" w14:textId="77777777" w:rsidR="00FA03F4" w:rsidRDefault="00FA03F4">
      <w:pPr>
        <w:rPr>
          <w:sz w:val="48"/>
          <w:szCs w:val="48"/>
        </w:rPr>
      </w:pPr>
    </w:p>
    <w:p w14:paraId="49B6DCAC" w14:textId="77777777" w:rsidR="00FA03F4" w:rsidRDefault="00FA03F4">
      <w:pPr>
        <w:rPr>
          <w:sz w:val="48"/>
          <w:szCs w:val="48"/>
        </w:rPr>
      </w:pPr>
    </w:p>
    <w:p w14:paraId="3B754014" w14:textId="77777777" w:rsidR="00FA03F4" w:rsidRDefault="00FA03F4">
      <w:pPr>
        <w:rPr>
          <w:sz w:val="48"/>
          <w:szCs w:val="48"/>
        </w:rPr>
      </w:pPr>
    </w:p>
    <w:p w14:paraId="4AF5DFDB" w14:textId="77777777" w:rsidR="00FA03F4" w:rsidRDefault="00FA03F4">
      <w:pPr>
        <w:rPr>
          <w:sz w:val="48"/>
          <w:szCs w:val="48"/>
        </w:rPr>
      </w:pPr>
    </w:p>
    <w:p w14:paraId="05CAA988" w14:textId="03418CE0" w:rsidR="00FA03F4" w:rsidRPr="00FA03F4" w:rsidRDefault="00FA03F4" w:rsidP="00F46CD9">
      <w:pPr>
        <w:rPr>
          <w:sz w:val="48"/>
          <w:szCs w:val="48"/>
        </w:rPr>
      </w:pPr>
    </w:p>
    <w:p w14:paraId="714B677B" w14:textId="77777777" w:rsidR="00F46CD9" w:rsidRDefault="00F46CD9" w:rsidP="00F46CD9"/>
    <w:p w14:paraId="147535F2" w14:textId="77777777" w:rsidR="00F46CD9" w:rsidRDefault="00F46CD9" w:rsidP="00F46CD9"/>
    <w:p w14:paraId="36A7D8C9" w14:textId="39498CDC" w:rsidR="00F46CD9" w:rsidRPr="00F46CD9" w:rsidRDefault="00CE60AB" w:rsidP="00F46CD9">
      <w:pPr>
        <w:rPr>
          <w:sz w:val="22"/>
          <w:szCs w:val="22"/>
        </w:rPr>
      </w:pPr>
      <w:r>
        <w:rPr>
          <w:sz w:val="32"/>
          <w:szCs w:val="32"/>
        </w:rPr>
        <w:lastRenderedPageBreak/>
        <w:t>Bowel</w:t>
      </w:r>
      <w:r w:rsidR="00F46CD9" w:rsidRPr="00921973">
        <w:rPr>
          <w:sz w:val="32"/>
          <w:szCs w:val="32"/>
        </w:rPr>
        <w:t xml:space="preserve"> </w:t>
      </w:r>
      <w:r w:rsidR="00F46CD9" w:rsidRPr="00F46CD9">
        <w:rPr>
          <w:sz w:val="22"/>
          <w:szCs w:val="22"/>
        </w:rPr>
        <w:t>cancer is a disease of the cells of the colon, or large intestine. It begins with small polyps located in the lining of the colon or rectum, which can become cancerous over time (National Cancer Institute, 2024). This occurs primarily in the large intestine, which consists of the colon and rectum, where adenocarcinoma forms in the cells that line the colon and rectum and produce mucus. The disease progresses slowly and is asymptomatic in its early stages, but as the disease advances, changes in daily routines appear, such as diarrhoea or constipation, rectal bleeding, and blood in the stool, in addition to constant intestinal discomfort such as cramps, gas, or pain, and unexplained weight loss.</w:t>
      </w:r>
    </w:p>
    <w:p w14:paraId="60346551" w14:textId="6791B4C3" w:rsidR="00F46CD9" w:rsidRPr="00F46CD9" w:rsidRDefault="00F46CD9" w:rsidP="00F46CD9">
      <w:pPr>
        <w:rPr>
          <w:sz w:val="22"/>
          <w:szCs w:val="22"/>
        </w:rPr>
      </w:pPr>
      <w:r w:rsidRPr="00F46CD9">
        <w:rPr>
          <w:sz w:val="22"/>
          <w:szCs w:val="22"/>
        </w:rPr>
        <w:t>The consequences for physical health can be: Obstruction (blockage of the intestine), Perforation (hole in the intestine), and Anaemia (constant bleeding). Colostomy or ileostomy (opening to remove faecal matter) (Cancer Research UK 2024)</w:t>
      </w:r>
    </w:p>
    <w:p w14:paraId="68E39876" w14:textId="77777777" w:rsidR="00634F5A" w:rsidRDefault="00F46CD9" w:rsidP="00F46CD9">
      <w:r w:rsidRPr="00F46CD9">
        <w:rPr>
          <w:sz w:val="22"/>
          <w:szCs w:val="22"/>
        </w:rPr>
        <w:t>If the disease is not detected early, it can affect other organs such as the liver and lungs.</w:t>
      </w:r>
      <w:r>
        <w:t xml:space="preserve"> </w:t>
      </w:r>
    </w:p>
    <w:p w14:paraId="4D32045E" w14:textId="77777777" w:rsidR="00640C38" w:rsidRDefault="00634F5A" w:rsidP="00F46CD9">
      <w:pPr>
        <w:rPr>
          <w:sz w:val="22"/>
          <w:szCs w:val="22"/>
        </w:rPr>
      </w:pPr>
      <w:r w:rsidRPr="00634F5A">
        <w:rPr>
          <w:sz w:val="22"/>
          <w:szCs w:val="22"/>
        </w:rPr>
        <w:t xml:space="preserve">Between 2017 and 2019, approximately 44,100 cases of cancer were diagnosed in the United Kingdom: 19,600 men and 24,000 women (Cancer Research UK, 2024). </w:t>
      </w:r>
    </w:p>
    <w:p w14:paraId="7FB4B90D" w14:textId="77777777" w:rsidR="004A458E" w:rsidRDefault="004A458E" w:rsidP="00F46CD9">
      <w:pPr>
        <w:rPr>
          <w:sz w:val="22"/>
          <w:szCs w:val="22"/>
        </w:rPr>
      </w:pPr>
    </w:p>
    <w:p w14:paraId="770265D9" w14:textId="77777777" w:rsidR="00640C38" w:rsidRDefault="00640C38" w:rsidP="00F46CD9">
      <w:pPr>
        <w:rPr>
          <w:sz w:val="22"/>
          <w:szCs w:val="22"/>
        </w:rPr>
      </w:pPr>
    </w:p>
    <w:p w14:paraId="36A4F9A2" w14:textId="2B723AF4" w:rsidR="004A458E" w:rsidRPr="004A458E" w:rsidRDefault="004A458E" w:rsidP="004A458E">
      <w:pPr>
        <w:rPr>
          <w:sz w:val="22"/>
          <w:szCs w:val="22"/>
        </w:rPr>
      </w:pPr>
      <w:r w:rsidRPr="00921973">
        <w:rPr>
          <w:sz w:val="32"/>
          <w:szCs w:val="32"/>
        </w:rPr>
        <w:t>The</w:t>
      </w:r>
      <w:r w:rsidRPr="004A458E">
        <w:rPr>
          <w:sz w:val="22"/>
          <w:szCs w:val="22"/>
        </w:rPr>
        <w:t xml:space="preserve"> socioeconomic impact of digestive or </w:t>
      </w:r>
      <w:r w:rsidR="00CE60AB">
        <w:rPr>
          <w:sz w:val="22"/>
          <w:szCs w:val="22"/>
        </w:rPr>
        <w:t>bowel</w:t>
      </w:r>
      <w:r w:rsidRPr="004A458E">
        <w:rPr>
          <w:sz w:val="22"/>
          <w:szCs w:val="22"/>
        </w:rPr>
        <w:t xml:space="preserve"> cancer is significant, affecting both the lives lost and the economy of the country and the individuals affected. Beyond the high cost to the mental health of those who suffer from it, as well as the families and friends in direct contact with the affected person, the changes in their lifestyle and the daily disruptions this entails are also substantial.</w:t>
      </w:r>
    </w:p>
    <w:p w14:paraId="720980A2" w14:textId="77777777" w:rsidR="004A458E" w:rsidRPr="004A458E" w:rsidRDefault="004A458E" w:rsidP="004A458E">
      <w:pPr>
        <w:rPr>
          <w:sz w:val="22"/>
          <w:szCs w:val="22"/>
        </w:rPr>
      </w:pPr>
    </w:p>
    <w:p w14:paraId="7198BD4F" w14:textId="77777777" w:rsidR="004A458E" w:rsidRPr="004A458E" w:rsidRDefault="004A458E" w:rsidP="004A458E">
      <w:pPr>
        <w:rPr>
          <w:sz w:val="22"/>
          <w:szCs w:val="22"/>
        </w:rPr>
      </w:pPr>
      <w:r w:rsidRPr="004A458E">
        <w:rPr>
          <w:sz w:val="22"/>
          <w:szCs w:val="22"/>
        </w:rPr>
        <w:t>According to Bowel Cancer Research, the economic cost of the disease in the United Kingdom exceeds £1.74 billion per year, significantly impacting healthcare spending in the NHS. This includes direct, indirect, and informal costs related to the prevention, detection, and treatment of the disease. It also encompasses policies aimed at disseminating, understanding, and raising awareness of the disease at a basic level for the general public, in order to try to prevent late detection and its associated medical and personal complications. (Bowel Cancer 2020).</w:t>
      </w:r>
    </w:p>
    <w:p w14:paraId="0BA386A6" w14:textId="77777777" w:rsidR="004A458E" w:rsidRPr="004A458E" w:rsidRDefault="004A458E" w:rsidP="004A458E">
      <w:pPr>
        <w:rPr>
          <w:sz w:val="22"/>
          <w:szCs w:val="22"/>
        </w:rPr>
      </w:pPr>
    </w:p>
    <w:p w14:paraId="1B714707" w14:textId="13E97F98" w:rsidR="004A458E" w:rsidRPr="004A458E" w:rsidRDefault="004A458E" w:rsidP="004A458E">
      <w:pPr>
        <w:rPr>
          <w:sz w:val="22"/>
          <w:szCs w:val="22"/>
        </w:rPr>
      </w:pPr>
      <w:r w:rsidRPr="004A458E">
        <w:rPr>
          <w:sz w:val="22"/>
          <w:szCs w:val="22"/>
        </w:rPr>
        <w:t>Prevention policies are based on promoting healthy living, awareness of symptoms, and in-depth family medical history to seek early detection if relatives have suffered from the disease. Primary care centres should be empowered to manage symptoms and diagnose the disease.</w:t>
      </w:r>
    </w:p>
    <w:p w14:paraId="63BE9E46" w14:textId="77777777" w:rsidR="004A458E" w:rsidRPr="004A458E" w:rsidRDefault="004A458E" w:rsidP="004A458E">
      <w:pPr>
        <w:rPr>
          <w:sz w:val="22"/>
          <w:szCs w:val="22"/>
        </w:rPr>
      </w:pPr>
    </w:p>
    <w:p w14:paraId="22CACF41" w14:textId="77777777" w:rsidR="004A458E" w:rsidRPr="004A458E" w:rsidRDefault="004A458E" w:rsidP="004A458E">
      <w:pPr>
        <w:rPr>
          <w:sz w:val="22"/>
          <w:szCs w:val="22"/>
        </w:rPr>
      </w:pPr>
      <w:r w:rsidRPr="004A458E">
        <w:rPr>
          <w:sz w:val="22"/>
          <w:szCs w:val="22"/>
        </w:rPr>
        <w:t xml:space="preserve">It is also possible that more than 70% of cases could have been avoided with early detection through a timely colonoscopy. Approximately 35,000 cases of colorectal cancer were detected in the UK through colonoscopy. Colonoscopy is vital for early detection, thus preventing disease </w:t>
      </w:r>
      <w:r w:rsidRPr="004A458E">
        <w:rPr>
          <w:sz w:val="22"/>
          <w:szCs w:val="22"/>
        </w:rPr>
        <w:lastRenderedPageBreak/>
        <w:t>progression and improving survival rates, while also aiding in the monitoring and documentation of potential cases of patients with inflammatory bowel disease.</w:t>
      </w:r>
    </w:p>
    <w:p w14:paraId="597DB2B3" w14:textId="77777777" w:rsidR="004A458E" w:rsidRPr="004A458E" w:rsidRDefault="004A458E" w:rsidP="004A458E">
      <w:pPr>
        <w:rPr>
          <w:sz w:val="22"/>
          <w:szCs w:val="22"/>
        </w:rPr>
      </w:pPr>
    </w:p>
    <w:p w14:paraId="4CBF2954" w14:textId="60369D5F" w:rsidR="00640C38" w:rsidRDefault="004A458E" w:rsidP="004A458E">
      <w:pPr>
        <w:rPr>
          <w:sz w:val="22"/>
          <w:szCs w:val="22"/>
        </w:rPr>
      </w:pPr>
      <w:r w:rsidRPr="004A458E">
        <w:rPr>
          <w:sz w:val="22"/>
          <w:szCs w:val="22"/>
        </w:rPr>
        <w:t>"The NHS is uniquely positioned to find and tackle these missed cancers because it generates incredibly rich datasets. Their linkage and use enable this study's audit system to simply and efficiently identify all PCCRCs and, by learning from each and every case, set new standards, strengthen training, make colonoscopy safer and, most importantly, diagnose cancer earlier, or even prevent it, for hundreds of people each year.</w:t>
      </w:r>
      <w:r>
        <w:rPr>
          <w:sz w:val="22"/>
          <w:szCs w:val="22"/>
        </w:rPr>
        <w:t>(Morris 2024).</w:t>
      </w:r>
    </w:p>
    <w:p w14:paraId="59DE2470" w14:textId="5769C244" w:rsidR="000A7EFB" w:rsidRDefault="00BE6BF8" w:rsidP="004A458E">
      <w:pPr>
        <w:rPr>
          <w:sz w:val="22"/>
          <w:szCs w:val="22"/>
        </w:rPr>
      </w:pPr>
      <w:r w:rsidRPr="00BE6BF8">
        <w:rPr>
          <w:sz w:val="22"/>
          <w:szCs w:val="22"/>
        </w:rPr>
        <w:t xml:space="preserve">In the UK, approximately 54% of bowel cancer cases are attributed to a high-risk diet based on processed meats such as sausages, ham, </w:t>
      </w:r>
      <w:r w:rsidR="00CE60AB">
        <w:rPr>
          <w:sz w:val="22"/>
          <w:szCs w:val="22"/>
        </w:rPr>
        <w:t xml:space="preserve">snaps like crips, </w:t>
      </w:r>
      <w:r w:rsidRPr="00BE6BF8">
        <w:rPr>
          <w:sz w:val="22"/>
          <w:szCs w:val="22"/>
        </w:rPr>
        <w:t>bacon, and salami, as well as excessive consumption of red meat over long periods of our lives. On average, one in five people affected by bowel cancer is linked to the consumption of these products. However, thanks to early detection, 78% of men and 76% of women have the potential to survive and overcome the disease. This should encourage us to review our lifestyles and begin making real and beneficial changes that can provide a solid foundation for preventing the disease.</w:t>
      </w:r>
      <w:r>
        <w:rPr>
          <w:sz w:val="22"/>
          <w:szCs w:val="22"/>
        </w:rPr>
        <w:t xml:space="preserve"> (Health matters).</w:t>
      </w:r>
    </w:p>
    <w:p w14:paraId="094C2788" w14:textId="77777777" w:rsidR="00BB5BC7" w:rsidRDefault="00BB5BC7" w:rsidP="004A458E">
      <w:pPr>
        <w:rPr>
          <w:sz w:val="22"/>
          <w:szCs w:val="22"/>
        </w:rPr>
      </w:pPr>
    </w:p>
    <w:p w14:paraId="53EC71DB" w14:textId="77777777" w:rsidR="003B4AB9" w:rsidRDefault="003B4AB9" w:rsidP="004A458E">
      <w:pPr>
        <w:rPr>
          <w:sz w:val="22"/>
          <w:szCs w:val="22"/>
        </w:rPr>
      </w:pPr>
    </w:p>
    <w:p w14:paraId="71174A31" w14:textId="352FC6D2" w:rsidR="0003421C" w:rsidRPr="0003421C" w:rsidRDefault="0003421C" w:rsidP="0003421C">
      <w:pPr>
        <w:rPr>
          <w:sz w:val="22"/>
          <w:szCs w:val="22"/>
        </w:rPr>
      </w:pPr>
      <w:r w:rsidRPr="00921973">
        <w:rPr>
          <w:sz w:val="32"/>
          <w:szCs w:val="32"/>
        </w:rPr>
        <w:t xml:space="preserve">The </w:t>
      </w:r>
      <w:r w:rsidRPr="0003421C">
        <w:rPr>
          <w:sz w:val="22"/>
          <w:szCs w:val="22"/>
        </w:rPr>
        <w:t xml:space="preserve">treatment and control of </w:t>
      </w:r>
      <w:r w:rsidR="00CE60AB">
        <w:rPr>
          <w:sz w:val="22"/>
          <w:szCs w:val="22"/>
        </w:rPr>
        <w:t xml:space="preserve">bowel </w:t>
      </w:r>
      <w:r w:rsidRPr="0003421C">
        <w:rPr>
          <w:sz w:val="22"/>
          <w:szCs w:val="22"/>
        </w:rPr>
        <w:t>cancer in England and the UK, managed by the NHS, revolves around the guidelines of NICE (National Institute for Health and Care Excellence). This body is responsible for managing and directing policies so that all patients receive the research-based treatment, medications, and therapies appropriate to their case.</w:t>
      </w:r>
    </w:p>
    <w:p w14:paraId="2586251A" w14:textId="3D3C338C" w:rsidR="0003421C" w:rsidRPr="0003421C" w:rsidRDefault="0003421C" w:rsidP="0003421C">
      <w:pPr>
        <w:rPr>
          <w:sz w:val="22"/>
          <w:szCs w:val="22"/>
        </w:rPr>
      </w:pPr>
      <w:r w:rsidRPr="0003421C">
        <w:rPr>
          <w:sz w:val="22"/>
          <w:szCs w:val="22"/>
        </w:rPr>
        <w:t>NICE operates in a one-way direction, starting with Detection and Screening. This is the first line of defence for patients in case of disease and is carried out through the NHS Bowel Cancer Screening Programme. The FIT test, a home-delivered test, is intended for people between 54 and 74 years old, but is being gradually extended to people up to 50 years old. This test looks for traces of blood in the stool, and if the result is positive, prompt action is taken to schedule a colonoscopy to confirm the diagnosis. People with genetic conditions such as Lynch syndrome or adenomatous polyposis are offered ongoing surveillance programs.</w:t>
      </w:r>
    </w:p>
    <w:p w14:paraId="264A0E1E" w14:textId="77777777" w:rsidR="0003421C" w:rsidRPr="0003421C" w:rsidRDefault="0003421C" w:rsidP="0003421C">
      <w:pPr>
        <w:rPr>
          <w:sz w:val="22"/>
          <w:szCs w:val="22"/>
        </w:rPr>
      </w:pPr>
    </w:p>
    <w:p w14:paraId="020C6D2B" w14:textId="0E7B97B6" w:rsidR="0003421C" w:rsidRPr="0003421C" w:rsidRDefault="0003421C" w:rsidP="0003421C">
      <w:pPr>
        <w:rPr>
          <w:sz w:val="22"/>
          <w:szCs w:val="22"/>
        </w:rPr>
      </w:pPr>
      <w:r w:rsidRPr="0003421C">
        <w:rPr>
          <w:sz w:val="22"/>
          <w:szCs w:val="22"/>
        </w:rPr>
        <w:t>If, as a patient, you experience any changes in your daily routines, or if your doctor detects or suspects cancer based on the FIT results, you should be referred immediately to a specialist for the necessary tests to ensure an effective diagnosis within a maximum of two weeks. These tests include colonoscopy, computed tomography (CT) scan, and magnetic resonance imaging (MRI), especially for rectal cancer. These tests should be analysed by an NHS medical team comprised of colorectal surgeons, clinical oncologists, radiologists, pathologists, and nurses specializing in colorectal cancer. (Bowel Cancer 2023-24)</w:t>
      </w:r>
    </w:p>
    <w:p w14:paraId="31C4BD0D" w14:textId="7AD7FF9F" w:rsidR="0003421C" w:rsidRPr="0003421C" w:rsidRDefault="0003421C" w:rsidP="0003421C">
      <w:pPr>
        <w:rPr>
          <w:sz w:val="22"/>
          <w:szCs w:val="22"/>
        </w:rPr>
      </w:pPr>
      <w:r w:rsidRPr="0003421C">
        <w:rPr>
          <w:sz w:val="22"/>
          <w:szCs w:val="22"/>
        </w:rPr>
        <w:t xml:space="preserve">Treatments and therapies depend on the stage of the disease and its location (colon or rectum). The primary cure is colectomy surgery, which involves removing the affected part. In the UK, laparoscopic surgery is more commonly used, as it is less invasive and allows for a faster </w:t>
      </w:r>
      <w:r w:rsidRPr="0003421C">
        <w:rPr>
          <w:sz w:val="22"/>
          <w:szCs w:val="22"/>
        </w:rPr>
        <w:lastRenderedPageBreak/>
        <w:t>recovery, whenever possible. For rectal cancer, anterior resection (AR) or partial rectal anastomosis (PRA) is used depending on the distance to the sphincter. Radiotherapy is primarily used for rectal cancer to reduce tumour size before surgery. This treatment lasts for 5 days when the cancer is severe. Chemoradiotherapy, diagnosed with chemotherapy tablets, is administered over several weeks. Systemic chemotherapy is applied before surgery to reduce tumours or afterward (adjuvant) to kill remaining cells. The NHS uses combinations of:</w:t>
      </w:r>
    </w:p>
    <w:p w14:paraId="63955891" w14:textId="77777777" w:rsidR="0003421C" w:rsidRPr="0003421C" w:rsidRDefault="0003421C" w:rsidP="0003421C">
      <w:pPr>
        <w:rPr>
          <w:sz w:val="22"/>
          <w:szCs w:val="22"/>
        </w:rPr>
      </w:pPr>
      <w:r w:rsidRPr="0003421C">
        <w:rPr>
          <w:sz w:val="22"/>
          <w:szCs w:val="22"/>
        </w:rPr>
        <w:t>Fluorouracil (5-FU) and folinic acid</w:t>
      </w:r>
    </w:p>
    <w:p w14:paraId="73739009" w14:textId="77777777" w:rsidR="0003421C" w:rsidRPr="0003421C" w:rsidRDefault="0003421C" w:rsidP="0003421C">
      <w:pPr>
        <w:rPr>
          <w:sz w:val="22"/>
          <w:szCs w:val="22"/>
        </w:rPr>
      </w:pPr>
      <w:r w:rsidRPr="0003421C">
        <w:rPr>
          <w:sz w:val="22"/>
          <w:szCs w:val="22"/>
        </w:rPr>
        <w:t>Capecitabine (oral tablet)</w:t>
      </w:r>
    </w:p>
    <w:p w14:paraId="33698F8C" w14:textId="77777777" w:rsidR="0003421C" w:rsidRPr="0003421C" w:rsidRDefault="0003421C" w:rsidP="0003421C">
      <w:pPr>
        <w:rPr>
          <w:sz w:val="22"/>
          <w:szCs w:val="22"/>
        </w:rPr>
      </w:pPr>
      <w:r w:rsidRPr="0003421C">
        <w:rPr>
          <w:sz w:val="22"/>
          <w:szCs w:val="22"/>
        </w:rPr>
        <w:t>Oxaliplatin (used in combination, for example, FOLFOX or CAPOX regimens)</w:t>
      </w:r>
    </w:p>
    <w:p w14:paraId="73B4C573" w14:textId="77777777" w:rsidR="0003421C" w:rsidRPr="0003421C" w:rsidRDefault="0003421C" w:rsidP="0003421C">
      <w:pPr>
        <w:rPr>
          <w:sz w:val="22"/>
          <w:szCs w:val="22"/>
        </w:rPr>
      </w:pPr>
      <w:r w:rsidRPr="0003421C">
        <w:rPr>
          <w:sz w:val="22"/>
          <w:szCs w:val="22"/>
        </w:rPr>
        <w:t>Irinotecan (used in advanced cases)</w:t>
      </w:r>
    </w:p>
    <w:p w14:paraId="7907B393" w14:textId="77777777" w:rsidR="0003421C" w:rsidRPr="0003421C" w:rsidRDefault="0003421C" w:rsidP="0003421C">
      <w:pPr>
        <w:rPr>
          <w:sz w:val="22"/>
          <w:szCs w:val="22"/>
        </w:rPr>
      </w:pPr>
      <w:r w:rsidRPr="0003421C">
        <w:rPr>
          <w:sz w:val="22"/>
          <w:szCs w:val="22"/>
        </w:rPr>
        <w:t>Intravenous fluorouracil (GOV.UK)</w:t>
      </w:r>
    </w:p>
    <w:p w14:paraId="378116B3" w14:textId="00C72D8C" w:rsidR="0003421C" w:rsidRPr="0003421C" w:rsidRDefault="0003421C" w:rsidP="0003421C">
      <w:pPr>
        <w:rPr>
          <w:sz w:val="22"/>
          <w:szCs w:val="22"/>
        </w:rPr>
      </w:pPr>
      <w:r w:rsidRPr="0003421C">
        <w:rPr>
          <w:sz w:val="22"/>
          <w:szCs w:val="22"/>
        </w:rPr>
        <w:t>Advanced Medicines and Targeted Therapies The NHS subsidizes some biologic drugs based on genetic analysis of the tumour (biomarkers). Before targeted therapies, the tumour’s genetic mutations are analysed. RAS and BRAF genes are examined. EGFR inhibitors are used if the patient has a native RAS gene without a mutation. Drugs that block the epidermal growth factor receptor, such as cetuximab or panitumumab, are used. Angiogenesis inhibitors block the blood supply to the tumour, such as bevacizumab or aflibercept, which are more strictly controlled by the Cancer Drugs Fund.</w:t>
      </w:r>
    </w:p>
    <w:p w14:paraId="6E509416" w14:textId="2433E154" w:rsidR="0003421C" w:rsidRPr="0003421C" w:rsidRDefault="0003421C" w:rsidP="0003421C">
      <w:pPr>
        <w:rPr>
          <w:sz w:val="22"/>
          <w:szCs w:val="22"/>
        </w:rPr>
      </w:pPr>
      <w:r w:rsidRPr="0003421C">
        <w:rPr>
          <w:sz w:val="22"/>
          <w:szCs w:val="22"/>
        </w:rPr>
        <w:t xml:space="preserve">BRAF inhibitors are used for tumours with the BRAF V600E mutation; the combination of drugs is </w:t>
      </w:r>
      <w:proofErr w:type="spellStart"/>
      <w:r w:rsidRPr="0003421C">
        <w:rPr>
          <w:sz w:val="22"/>
          <w:szCs w:val="22"/>
        </w:rPr>
        <w:t>encorafenib</w:t>
      </w:r>
      <w:proofErr w:type="spellEnd"/>
      <w:r w:rsidRPr="0003421C">
        <w:rPr>
          <w:sz w:val="22"/>
          <w:szCs w:val="22"/>
        </w:rPr>
        <w:t xml:space="preserve"> and cetuximab. Immunotherapy (checkpoint inhibitors) is a new area approved by NICE. Mechanism. It is used only if the tumour has microsatellite instability (MSI-H) or mismatch repair deficiency (</w:t>
      </w:r>
      <w:proofErr w:type="spellStart"/>
      <w:r w:rsidRPr="0003421C">
        <w:rPr>
          <w:sz w:val="22"/>
          <w:szCs w:val="22"/>
        </w:rPr>
        <w:t>dMMR</w:t>
      </w:r>
      <w:proofErr w:type="spellEnd"/>
      <w:r w:rsidRPr="0003421C">
        <w:rPr>
          <w:sz w:val="22"/>
          <w:szCs w:val="22"/>
        </w:rPr>
        <w:t>). The drugs Pembrolizumab (Keytruda) or Nivolumab clear the immune system to attack the cancer.</w:t>
      </w:r>
    </w:p>
    <w:p w14:paraId="11186FCA" w14:textId="5063E9AA" w:rsidR="003B4AB9" w:rsidRDefault="0003421C" w:rsidP="0003421C">
      <w:pPr>
        <w:rPr>
          <w:sz w:val="22"/>
          <w:szCs w:val="22"/>
        </w:rPr>
      </w:pPr>
      <w:r w:rsidRPr="0003421C">
        <w:rPr>
          <w:sz w:val="22"/>
          <w:szCs w:val="22"/>
        </w:rPr>
        <w:t>Drug Access Mechanisms (Funding): If a drug is too expensive, it can be funded by the Cancer Drugs Fund (CDF): a government fund that allows access to promising cancer drugs while data on their effectiveness are analysed.</w:t>
      </w:r>
    </w:p>
    <w:p w14:paraId="75229C73" w14:textId="77777777" w:rsidR="00C275BE" w:rsidRDefault="00C275BE" w:rsidP="0003421C">
      <w:pPr>
        <w:rPr>
          <w:sz w:val="22"/>
          <w:szCs w:val="22"/>
        </w:rPr>
      </w:pPr>
    </w:p>
    <w:p w14:paraId="59E10A2B" w14:textId="77777777" w:rsidR="00C275BE" w:rsidRDefault="00C275BE" w:rsidP="0003421C">
      <w:pPr>
        <w:rPr>
          <w:sz w:val="22"/>
          <w:szCs w:val="22"/>
        </w:rPr>
      </w:pPr>
    </w:p>
    <w:p w14:paraId="3DA57A5A" w14:textId="68D4B45D" w:rsidR="0065652A" w:rsidRPr="0065652A" w:rsidRDefault="0065652A" w:rsidP="0065652A">
      <w:pPr>
        <w:rPr>
          <w:sz w:val="22"/>
          <w:szCs w:val="22"/>
        </w:rPr>
      </w:pPr>
      <w:r w:rsidRPr="00921973">
        <w:rPr>
          <w:sz w:val="32"/>
          <w:szCs w:val="32"/>
        </w:rPr>
        <w:t>How</w:t>
      </w:r>
      <w:r w:rsidRPr="0065652A">
        <w:rPr>
          <w:sz w:val="22"/>
          <w:szCs w:val="22"/>
        </w:rPr>
        <w:t xml:space="preserve"> does the development of colon cancer affect the affected person, their family, and their environment, impacting their emotional, physical, economic, and social well-being? </w:t>
      </w:r>
      <w:r w:rsidR="00CE60AB">
        <w:rPr>
          <w:sz w:val="22"/>
          <w:szCs w:val="22"/>
        </w:rPr>
        <w:t>Bowel</w:t>
      </w:r>
      <w:r w:rsidRPr="0065652A">
        <w:rPr>
          <w:sz w:val="22"/>
          <w:szCs w:val="22"/>
        </w:rPr>
        <w:t xml:space="preserve"> cancer not only affects the person suffering from it but also gradually takes hold of the well-being of those emotionally connected to the patient, affecting their work life, economic development, social isolation, and loss of passion in relationships due to the shift from partner to caregiver.</w:t>
      </w:r>
    </w:p>
    <w:p w14:paraId="10539EB9" w14:textId="77777777" w:rsidR="0065652A" w:rsidRPr="0065652A" w:rsidRDefault="0065652A" w:rsidP="0065652A">
      <w:pPr>
        <w:rPr>
          <w:sz w:val="22"/>
          <w:szCs w:val="22"/>
        </w:rPr>
      </w:pPr>
    </w:p>
    <w:p w14:paraId="72FCD261" w14:textId="339B0FE7" w:rsidR="0065652A" w:rsidRPr="0065652A" w:rsidRDefault="0065652A" w:rsidP="0065652A">
      <w:pPr>
        <w:rPr>
          <w:sz w:val="22"/>
          <w:szCs w:val="22"/>
        </w:rPr>
      </w:pPr>
      <w:r w:rsidRPr="0065652A">
        <w:rPr>
          <w:sz w:val="22"/>
          <w:szCs w:val="22"/>
        </w:rPr>
        <w:t xml:space="preserve">This silent but highly destructive disease is difficult to discuss openly due to its intimate and personal nature, compounded by our inability to share these cases with our partners, family, </w:t>
      </w:r>
      <w:r w:rsidRPr="0065652A">
        <w:rPr>
          <w:sz w:val="22"/>
          <w:szCs w:val="22"/>
        </w:rPr>
        <w:lastRenderedPageBreak/>
        <w:t xml:space="preserve">and friends before seeking medical intervention, which could reduce the risk of death by at least 75%. The disease manifests with changes in daily routine such as </w:t>
      </w:r>
      <w:r w:rsidR="007D33ED" w:rsidRPr="0065652A">
        <w:rPr>
          <w:sz w:val="22"/>
          <w:szCs w:val="22"/>
        </w:rPr>
        <w:t>diarrhoea</w:t>
      </w:r>
      <w:r w:rsidRPr="0065652A">
        <w:rPr>
          <w:sz w:val="22"/>
          <w:szCs w:val="22"/>
        </w:rPr>
        <w:t xml:space="preserve">, hard stools with ruptured blood vessels upon passage, abdominal pain, or a feeling of continued fullness after defecation. This can sometimes be confused with a lack of </w:t>
      </w:r>
      <w:r w:rsidR="007D33ED" w:rsidRPr="0065652A">
        <w:rPr>
          <w:sz w:val="22"/>
          <w:szCs w:val="22"/>
        </w:rPr>
        <w:t>fibre</w:t>
      </w:r>
      <w:r w:rsidRPr="0065652A">
        <w:rPr>
          <w:sz w:val="22"/>
          <w:szCs w:val="22"/>
        </w:rPr>
        <w:t xml:space="preserve"> in the diet (Macmillan. Bladder and Bowel Problems).</w:t>
      </w:r>
    </w:p>
    <w:p w14:paraId="681FD5C3" w14:textId="00478539" w:rsidR="0065652A" w:rsidRPr="0065652A" w:rsidRDefault="0065652A" w:rsidP="0065652A">
      <w:pPr>
        <w:rPr>
          <w:sz w:val="22"/>
          <w:szCs w:val="22"/>
        </w:rPr>
      </w:pPr>
      <w:r w:rsidRPr="0065652A">
        <w:rPr>
          <w:sz w:val="22"/>
          <w:szCs w:val="22"/>
        </w:rPr>
        <w:t xml:space="preserve">Patients with </w:t>
      </w:r>
      <w:r w:rsidR="00CE60AB">
        <w:rPr>
          <w:sz w:val="22"/>
          <w:szCs w:val="22"/>
        </w:rPr>
        <w:t>bowel</w:t>
      </w:r>
      <w:r w:rsidRPr="0065652A">
        <w:rPr>
          <w:sz w:val="22"/>
          <w:szCs w:val="22"/>
        </w:rPr>
        <w:t xml:space="preserve"> cancer often undergo an ostomy, a bag for stool management called a stoma. This drastically affects their self-image and physical abilities, reducing opportunities for social and family interaction and disrupting marital routines. The possibility of leakage, gas, and </w:t>
      </w:r>
      <w:r w:rsidR="007D33ED" w:rsidRPr="0065652A">
        <w:rPr>
          <w:sz w:val="22"/>
          <w:szCs w:val="22"/>
        </w:rPr>
        <w:t>odours</w:t>
      </w:r>
      <w:r w:rsidRPr="0065652A">
        <w:rPr>
          <w:sz w:val="22"/>
          <w:szCs w:val="22"/>
        </w:rPr>
        <w:t xml:space="preserve"> can also lead to a decline in the patient's and their support network's recreational routines (Bowel Cancer. Supporting Someone with Bowel Cancer).</w:t>
      </w:r>
    </w:p>
    <w:p w14:paraId="285883DD" w14:textId="77777777" w:rsidR="0065652A" w:rsidRPr="0065652A" w:rsidRDefault="0065652A" w:rsidP="0065652A">
      <w:pPr>
        <w:rPr>
          <w:sz w:val="22"/>
          <w:szCs w:val="22"/>
        </w:rPr>
      </w:pPr>
    </w:p>
    <w:p w14:paraId="66C78FF2" w14:textId="77777777" w:rsidR="0065652A" w:rsidRPr="0065652A" w:rsidRDefault="0065652A" w:rsidP="0065652A">
      <w:pPr>
        <w:rPr>
          <w:sz w:val="22"/>
          <w:szCs w:val="22"/>
        </w:rPr>
      </w:pPr>
      <w:r w:rsidRPr="0065652A">
        <w:rPr>
          <w:sz w:val="22"/>
          <w:szCs w:val="22"/>
        </w:rPr>
        <w:t>Sexual and romantic relationships are affected due to our lack of confidence, our tendency to isolate ourselves from the problem, and our reluctance to confide in our closest circle about the situation we are going through and the challenges of having a stoma, such as anxiety and fear of hurting our partner. Many men experience erectile dysfunction, ejaculation problems, and dry orgasms after surgery and radiation therapy, which can affect certain nerves.</w:t>
      </w:r>
    </w:p>
    <w:p w14:paraId="10EA2EE1" w14:textId="77777777" w:rsidR="0065652A" w:rsidRPr="0065652A" w:rsidRDefault="0065652A" w:rsidP="0065652A">
      <w:pPr>
        <w:rPr>
          <w:sz w:val="22"/>
          <w:szCs w:val="22"/>
        </w:rPr>
      </w:pPr>
      <w:r w:rsidRPr="0065652A">
        <w:rPr>
          <w:sz w:val="22"/>
          <w:szCs w:val="22"/>
        </w:rPr>
        <w:t>In women, it can cause vaginal dryness and fibrosis, which narrows the vagina and makes sex uncomfortable. (Cancer Research) Allowing our feelings to surface and sharing what we are experiencing without stigma can be of great help on our journey through this difficult situation. Throughout this process, different family members will be affected, becoming unqualified caregivers and nurses, administering medication, cleaning, and providing emotional support to the patient. A husband might care for his wife, or vice versa; a child might care for a parent; or both parents might care for their offspring as patients.</w:t>
      </w:r>
    </w:p>
    <w:p w14:paraId="031519CD" w14:textId="77777777" w:rsidR="0065652A" w:rsidRPr="0065652A" w:rsidRDefault="0065652A" w:rsidP="0065652A">
      <w:pPr>
        <w:rPr>
          <w:sz w:val="22"/>
          <w:szCs w:val="22"/>
        </w:rPr>
      </w:pPr>
    </w:p>
    <w:p w14:paraId="7ED085EF" w14:textId="5B8B7974" w:rsidR="00C275BE" w:rsidRDefault="0065652A" w:rsidP="0065652A">
      <w:pPr>
        <w:rPr>
          <w:sz w:val="22"/>
          <w:szCs w:val="22"/>
        </w:rPr>
      </w:pPr>
      <w:r w:rsidRPr="0065652A">
        <w:rPr>
          <w:sz w:val="22"/>
          <w:szCs w:val="22"/>
        </w:rPr>
        <w:t>In this respect, emotional education, empathy, and confidence are fundamental for facing challenges and difficult and unusual situations, such as the caregiver role and the overload it entails when assuming nursing duties for which they are not trained, in addition to the time commitment and social isolation it brings. Not to mention the reduction in personal and family finances that this can generate by taking away work time and simple daily routines such as going out to eat with friends or a partner, leading to tiredness, anxiety, and stress, resulting in the discomfort of doing something as pure as caring for a family member in illness, thus creating Caregiver Burden (National Library of Medicine. Informal Caregivers).</w:t>
      </w:r>
    </w:p>
    <w:p w14:paraId="16E61438" w14:textId="77777777" w:rsidR="00C275BE" w:rsidRDefault="00C275BE" w:rsidP="0003421C">
      <w:pPr>
        <w:rPr>
          <w:sz w:val="22"/>
          <w:szCs w:val="22"/>
        </w:rPr>
      </w:pPr>
    </w:p>
    <w:p w14:paraId="5AEDA7D1" w14:textId="77777777" w:rsidR="00C275BE" w:rsidRDefault="00C275BE" w:rsidP="0003421C">
      <w:pPr>
        <w:rPr>
          <w:sz w:val="22"/>
          <w:szCs w:val="22"/>
        </w:rPr>
      </w:pPr>
    </w:p>
    <w:p w14:paraId="74928387" w14:textId="4F80B884" w:rsidR="00921973" w:rsidRPr="00921973" w:rsidRDefault="00921973" w:rsidP="00921973">
      <w:pPr>
        <w:rPr>
          <w:sz w:val="22"/>
          <w:szCs w:val="22"/>
        </w:rPr>
      </w:pPr>
      <w:r w:rsidRPr="00921973">
        <w:rPr>
          <w:sz w:val="32"/>
          <w:szCs w:val="32"/>
        </w:rPr>
        <w:t xml:space="preserve">At </w:t>
      </w:r>
      <w:r w:rsidRPr="00921973">
        <w:rPr>
          <w:sz w:val="22"/>
          <w:szCs w:val="22"/>
        </w:rPr>
        <w:t xml:space="preserve">the end of this investigation, we conclude that patients with this difficult disease should not give up at any point after their treatment. On the contrary, they should strive to become the protagonists of their lives by building a healthy lifestyle. Improving their nutrition is a crucial step in this process, as is creating exercise routines that help them cope with the fatigue and tiredness caused by the treatment. They should avoid, as much as possible, excessive </w:t>
      </w:r>
      <w:r w:rsidRPr="00921973">
        <w:rPr>
          <w:sz w:val="22"/>
          <w:szCs w:val="22"/>
        </w:rPr>
        <w:lastRenderedPageBreak/>
        <w:t>consumption of red meat and processed products such as sausages, ham, and frozen meals, while increasing their intake of fibre-rich foods (unless they use a stoma). Maintaining a healthy weight is also an important part of this process (World Cancer Research Fund).</w:t>
      </w:r>
    </w:p>
    <w:p w14:paraId="7B7223C0" w14:textId="33CCBA1F" w:rsidR="00C275BE" w:rsidRDefault="00921973" w:rsidP="00921973">
      <w:pPr>
        <w:rPr>
          <w:sz w:val="22"/>
          <w:szCs w:val="22"/>
        </w:rPr>
      </w:pPr>
      <w:r w:rsidRPr="00921973">
        <w:rPr>
          <w:sz w:val="22"/>
          <w:szCs w:val="22"/>
        </w:rPr>
        <w:t>Similarly, early psychological support is important, without delay, so that patients don't have to face low self-esteem and depression due to the impact of the disease on them and their families. They may live with the idea that the entity implanted in their body will never leave or that it will return after they are cured. In that case, psychological support should also extend to the family to alleviate some of the impact on the emotional and social aspects of the individual and their immediate environment.</w:t>
      </w:r>
    </w:p>
    <w:p w14:paraId="78A07EF0" w14:textId="77777777" w:rsidR="00C275BE" w:rsidRDefault="00C275BE" w:rsidP="0003421C">
      <w:pPr>
        <w:rPr>
          <w:sz w:val="22"/>
          <w:szCs w:val="22"/>
        </w:rPr>
      </w:pPr>
    </w:p>
    <w:p w14:paraId="7FEE39AE" w14:textId="77777777" w:rsidR="00BB5BC7" w:rsidRDefault="00BB5BC7" w:rsidP="004A458E">
      <w:pPr>
        <w:rPr>
          <w:sz w:val="22"/>
          <w:szCs w:val="22"/>
        </w:rPr>
      </w:pPr>
    </w:p>
    <w:p w14:paraId="1F1AD26E" w14:textId="77777777" w:rsidR="00BB5BC7" w:rsidRDefault="00BB5BC7" w:rsidP="004A458E">
      <w:pPr>
        <w:rPr>
          <w:sz w:val="22"/>
          <w:szCs w:val="22"/>
        </w:rPr>
      </w:pPr>
    </w:p>
    <w:p w14:paraId="30D60ED8" w14:textId="77777777" w:rsidR="00BB5BC7" w:rsidRDefault="00BB5BC7" w:rsidP="004A458E">
      <w:pPr>
        <w:rPr>
          <w:sz w:val="22"/>
          <w:szCs w:val="22"/>
        </w:rPr>
      </w:pPr>
    </w:p>
    <w:p w14:paraId="361D612B" w14:textId="77777777" w:rsidR="00640C38" w:rsidRDefault="00640C38" w:rsidP="00F46CD9">
      <w:pPr>
        <w:rPr>
          <w:sz w:val="22"/>
          <w:szCs w:val="22"/>
        </w:rPr>
      </w:pPr>
    </w:p>
    <w:p w14:paraId="5317C8C0" w14:textId="7FD988A0" w:rsidR="00DD6228" w:rsidRPr="00B8429B" w:rsidRDefault="00DD6228">
      <w:pPr>
        <w:rPr>
          <w:sz w:val="22"/>
          <w:szCs w:val="22"/>
        </w:rPr>
      </w:pPr>
      <w:r w:rsidRPr="00634F5A">
        <w:rPr>
          <w:sz w:val="22"/>
          <w:szCs w:val="22"/>
        </w:rPr>
        <w:br w:type="page"/>
      </w:r>
    </w:p>
    <w:p w14:paraId="67D5450E" w14:textId="5217235F" w:rsidR="00DD6228" w:rsidRDefault="00DD6228"/>
    <w:p w14:paraId="0D96DE77" w14:textId="48DB7249" w:rsidR="00C82893" w:rsidRPr="00C82893" w:rsidRDefault="00696C48">
      <w:pPr>
        <w:rPr>
          <w:sz w:val="22"/>
          <w:szCs w:val="22"/>
        </w:rPr>
      </w:pPr>
      <w:r w:rsidRPr="00C82893">
        <w:rPr>
          <w:sz w:val="22"/>
          <w:szCs w:val="22"/>
        </w:rPr>
        <w:t xml:space="preserve">CANCER RESEARCH UK    </w:t>
      </w:r>
      <w:r w:rsidR="00E8786A" w:rsidRPr="00C82893">
        <w:rPr>
          <w:sz w:val="22"/>
          <w:szCs w:val="22"/>
        </w:rPr>
        <w:t>(</w:t>
      </w:r>
      <w:r w:rsidRPr="00C82893">
        <w:rPr>
          <w:sz w:val="22"/>
          <w:szCs w:val="22"/>
        </w:rPr>
        <w:t xml:space="preserve"> </w:t>
      </w:r>
      <w:r w:rsidR="00783635" w:rsidRPr="00C82893">
        <w:rPr>
          <w:sz w:val="22"/>
          <w:szCs w:val="22"/>
        </w:rPr>
        <w:t>Together we will be</w:t>
      </w:r>
      <w:r w:rsidRPr="00C82893">
        <w:rPr>
          <w:sz w:val="22"/>
          <w:szCs w:val="22"/>
        </w:rPr>
        <w:t>at cancer</w:t>
      </w:r>
      <w:r w:rsidR="00E8786A" w:rsidRPr="00C82893">
        <w:rPr>
          <w:sz w:val="22"/>
          <w:szCs w:val="22"/>
        </w:rPr>
        <w:t>) Available at:</w:t>
      </w:r>
      <w:r w:rsidR="00783635" w:rsidRPr="00C82893">
        <w:rPr>
          <w:sz w:val="22"/>
          <w:szCs w:val="22"/>
        </w:rPr>
        <w:t xml:space="preserve">  </w:t>
      </w:r>
      <w:hyperlink r:id="rId9" w:history="1">
        <w:r w:rsidR="00E8786A" w:rsidRPr="00C82893">
          <w:rPr>
            <w:rStyle w:val="Hyperlink"/>
            <w:sz w:val="22"/>
            <w:szCs w:val="22"/>
          </w:rPr>
          <w:t>https://www.cancerresearchuk.org/about-cancer</w:t>
        </w:r>
      </w:hyperlink>
      <w:r w:rsidR="00E8786A" w:rsidRPr="00C82893">
        <w:rPr>
          <w:sz w:val="22"/>
          <w:szCs w:val="22"/>
        </w:rPr>
        <w:t xml:space="preserve">      (Accessed:20 November 2025).</w:t>
      </w:r>
      <w:r w:rsidR="00C82893" w:rsidRPr="00C82893">
        <w:rPr>
          <w:sz w:val="22"/>
          <w:szCs w:val="22"/>
        </w:rPr>
        <w:t xml:space="preserve">    </w:t>
      </w:r>
    </w:p>
    <w:p w14:paraId="3C440DF0" w14:textId="77777777" w:rsidR="00C82893" w:rsidRPr="00C82893" w:rsidRDefault="00C82893">
      <w:pPr>
        <w:rPr>
          <w:sz w:val="22"/>
          <w:szCs w:val="22"/>
        </w:rPr>
      </w:pPr>
      <w:r w:rsidRPr="00C82893">
        <w:rPr>
          <w:sz w:val="22"/>
          <w:szCs w:val="22"/>
        </w:rPr>
        <w:t>Bowel Cancer UK. Symptoms of Bowel Cancer. Available at:</w:t>
      </w:r>
    </w:p>
    <w:p w14:paraId="73477EB7" w14:textId="77777777" w:rsidR="00EA3B9A" w:rsidRDefault="00C82893">
      <w:pPr>
        <w:rPr>
          <w:sz w:val="22"/>
          <w:szCs w:val="22"/>
        </w:rPr>
      </w:pPr>
      <w:hyperlink r:id="rId10" w:history="1">
        <w:r w:rsidRPr="00C82893">
          <w:rPr>
            <w:rStyle w:val="Hyperlink"/>
            <w:sz w:val="22"/>
            <w:szCs w:val="22"/>
          </w:rPr>
          <w:t>https://www.bowelcanceruk.org.uk/about-bowel-cancer/symptoms/</w:t>
        </w:r>
      </w:hyperlink>
      <w:r w:rsidRPr="00C82893">
        <w:rPr>
          <w:sz w:val="22"/>
          <w:szCs w:val="22"/>
        </w:rPr>
        <w:t xml:space="preserve">   (Accessed:20 November 2025).</w:t>
      </w:r>
    </w:p>
    <w:p w14:paraId="4417CB91" w14:textId="58FBBFAE" w:rsidR="00EA3B9A" w:rsidRDefault="00EA3B9A">
      <w:pPr>
        <w:rPr>
          <w:sz w:val="22"/>
          <w:szCs w:val="22"/>
        </w:rPr>
      </w:pPr>
      <w:r>
        <w:rPr>
          <w:sz w:val="22"/>
          <w:szCs w:val="22"/>
        </w:rPr>
        <w:t xml:space="preserve">NIHR: Oxford Biomedical Research Centre: Almost 70% of bowel cancers of missed Colonoscopy are avoidable. Available at:   </w:t>
      </w:r>
      <w:hyperlink r:id="rId11" w:history="1">
        <w:r w:rsidRPr="00445303">
          <w:rPr>
            <w:rStyle w:val="Hyperlink"/>
            <w:sz w:val="22"/>
            <w:szCs w:val="22"/>
          </w:rPr>
          <w:t>https://oxfordbrc.nihr.ac.uk/almost-70-of-bowel-cancers-missed-at-colonoscopy-are-avoidable/</w:t>
        </w:r>
      </w:hyperlink>
      <w:r>
        <w:rPr>
          <w:sz w:val="22"/>
          <w:szCs w:val="22"/>
        </w:rPr>
        <w:t xml:space="preserve">  (Accessed:22 November 20250</w:t>
      </w:r>
      <w:r w:rsidR="00CB39F1">
        <w:rPr>
          <w:sz w:val="22"/>
          <w:szCs w:val="22"/>
        </w:rPr>
        <w:t>).</w:t>
      </w:r>
    </w:p>
    <w:p w14:paraId="7DFDC6FF" w14:textId="247A42FF" w:rsidR="00CB39F1" w:rsidRDefault="00CB39F1">
      <w:pPr>
        <w:rPr>
          <w:sz w:val="22"/>
          <w:szCs w:val="22"/>
        </w:rPr>
      </w:pPr>
      <w:r>
        <w:rPr>
          <w:sz w:val="22"/>
          <w:szCs w:val="22"/>
        </w:rPr>
        <w:t xml:space="preserve">Bowel Cancer Research:  Bowel Cancer coast in UK. Available at:  </w:t>
      </w:r>
      <w:hyperlink r:id="rId12" w:history="1">
        <w:r w:rsidRPr="00445303">
          <w:rPr>
            <w:rStyle w:val="Hyperlink"/>
            <w:sz w:val="22"/>
            <w:szCs w:val="22"/>
          </w:rPr>
          <w:t>https://www.bowelcanceruk.org.uk/news-and-blogs/research-blog/bowel-cancer-costs-the-uk-gbp-1.74-billion-a-year,-a-new-report-shows.-what-are-the-key-recommendations/</w:t>
        </w:r>
      </w:hyperlink>
      <w:r>
        <w:rPr>
          <w:sz w:val="22"/>
          <w:szCs w:val="22"/>
        </w:rPr>
        <w:t xml:space="preserve">  (Accessed:22 November 2025).</w:t>
      </w:r>
    </w:p>
    <w:p w14:paraId="34C6C760" w14:textId="28B6EDC8" w:rsidR="00CB39F1" w:rsidRDefault="00CB39F1">
      <w:pPr>
        <w:rPr>
          <w:sz w:val="22"/>
          <w:szCs w:val="22"/>
        </w:rPr>
      </w:pPr>
      <w:r>
        <w:rPr>
          <w:sz w:val="22"/>
          <w:szCs w:val="22"/>
        </w:rPr>
        <w:t xml:space="preserve">Cancer in UK 2025: Socioeconomic deprivation (Cancer UK, 21 February 2025) Available at:  </w:t>
      </w:r>
      <w:hyperlink r:id="rId13" w:history="1">
        <w:r w:rsidRPr="00445303">
          <w:rPr>
            <w:rStyle w:val="Hyperlink"/>
            <w:sz w:val="22"/>
            <w:szCs w:val="22"/>
          </w:rPr>
          <w:t>https://www.pslhub.org/learn/patient-safety-in-health-and-care/conditions/cancers/cancer-in-the-uk-2025-socioeconomic-deprivation-cancer-uk-21-february-2025-r12785/</w:t>
        </w:r>
      </w:hyperlink>
      <w:r>
        <w:rPr>
          <w:sz w:val="22"/>
          <w:szCs w:val="22"/>
        </w:rPr>
        <w:t xml:space="preserve">  (Accessed: 22 November 2025).</w:t>
      </w:r>
    </w:p>
    <w:p w14:paraId="7A17597B" w14:textId="6761408A" w:rsidR="008766A7" w:rsidRDefault="008766A7" w:rsidP="008766A7">
      <w:pPr>
        <w:rPr>
          <w:sz w:val="22"/>
          <w:szCs w:val="22"/>
        </w:rPr>
      </w:pPr>
      <w:r>
        <w:rPr>
          <w:sz w:val="22"/>
          <w:szCs w:val="22"/>
        </w:rPr>
        <w:t xml:space="preserve">GOV.UK Health matters: Improving the prevention and diagnosis of Bowel Cancer: Available at:  </w:t>
      </w:r>
      <w:hyperlink r:id="rId14" w:history="1">
        <w:r w:rsidRPr="00445303">
          <w:rPr>
            <w:rStyle w:val="Hyperlink"/>
            <w:sz w:val="22"/>
            <w:szCs w:val="22"/>
          </w:rPr>
          <w:t>https://www.gov.uk/government/publications/health-matters-preventing-bowel-cancer/health-matters-improving-the-prevention-and-detection-of-bowel-cancer</w:t>
        </w:r>
      </w:hyperlink>
      <w:r>
        <w:rPr>
          <w:sz w:val="22"/>
          <w:szCs w:val="22"/>
        </w:rPr>
        <w:t xml:space="preserve">  (Accessed: 22 November 2025).</w:t>
      </w:r>
    </w:p>
    <w:p w14:paraId="05F7DC15" w14:textId="7CEF5718" w:rsidR="0084268A" w:rsidRDefault="0084268A" w:rsidP="008766A7">
      <w:pPr>
        <w:rPr>
          <w:sz w:val="22"/>
          <w:szCs w:val="22"/>
        </w:rPr>
      </w:pPr>
      <w:r>
        <w:rPr>
          <w:sz w:val="22"/>
          <w:szCs w:val="22"/>
        </w:rPr>
        <w:t xml:space="preserve">GOV.UK Bowel Cancer screening standards data report 2023-24. Available at:  </w:t>
      </w:r>
      <w:hyperlink r:id="rId15" w:history="1">
        <w:r w:rsidRPr="00445303">
          <w:rPr>
            <w:rStyle w:val="Hyperlink"/>
            <w:sz w:val="22"/>
            <w:szCs w:val="22"/>
          </w:rPr>
          <w:t>https://www.gov.uk/government/publications/bowel-cancer-screening-annual-report-2023-to-2024/bowel-cancer-screening-standards-data-report-2023-24</w:t>
        </w:r>
      </w:hyperlink>
      <w:r>
        <w:rPr>
          <w:sz w:val="22"/>
          <w:szCs w:val="22"/>
        </w:rPr>
        <w:t xml:space="preserve">  (accessed:22 November 2025).</w:t>
      </w:r>
    </w:p>
    <w:p w14:paraId="5B3E6074" w14:textId="77777777" w:rsidR="0084268A" w:rsidRDefault="0084268A" w:rsidP="008766A7">
      <w:pPr>
        <w:rPr>
          <w:sz w:val="22"/>
          <w:szCs w:val="22"/>
        </w:rPr>
      </w:pPr>
      <w:r>
        <w:rPr>
          <w:sz w:val="22"/>
          <w:szCs w:val="22"/>
        </w:rPr>
        <w:t xml:space="preserve">GOV.UK 5 Fluorouracil (Intravenous),capecitabine, tegafur: Available at:  </w:t>
      </w:r>
      <w:hyperlink r:id="rId16" w:history="1">
        <w:r w:rsidRPr="00445303">
          <w:rPr>
            <w:rStyle w:val="Hyperlink"/>
            <w:sz w:val="22"/>
            <w:szCs w:val="22"/>
          </w:rPr>
          <w:t>https://www.gov.uk/drug-safety-update/5-fluorouracil-intravenous-capecitabine-tegafur-dpd-testing-recommended-before-initiation-to-identify-patients-at-increased-risk-of-severe-and-fatal-toxicity</w:t>
        </w:r>
      </w:hyperlink>
      <w:r>
        <w:rPr>
          <w:sz w:val="22"/>
          <w:szCs w:val="22"/>
        </w:rPr>
        <w:t xml:space="preserve">  (Accessed: 22 November 2025).</w:t>
      </w:r>
    </w:p>
    <w:p w14:paraId="17671F18" w14:textId="7798EBD7" w:rsidR="0084268A" w:rsidRDefault="003B4AB9" w:rsidP="008766A7">
      <w:pPr>
        <w:rPr>
          <w:sz w:val="22"/>
          <w:szCs w:val="22"/>
        </w:rPr>
      </w:pPr>
      <w:r>
        <w:rPr>
          <w:sz w:val="22"/>
          <w:szCs w:val="22"/>
        </w:rPr>
        <w:t xml:space="preserve">NICE. Cetuximab and Panitumumab for previously untreated metastatic colorectal </w:t>
      </w:r>
      <w:r w:rsidR="0084268A">
        <w:rPr>
          <w:sz w:val="22"/>
          <w:szCs w:val="22"/>
        </w:rPr>
        <w:t xml:space="preserve"> </w:t>
      </w:r>
      <w:r>
        <w:rPr>
          <w:sz w:val="22"/>
          <w:szCs w:val="22"/>
        </w:rPr>
        <w:t xml:space="preserve">cancer. Available at:  </w:t>
      </w:r>
      <w:hyperlink r:id="rId17" w:history="1">
        <w:r w:rsidRPr="00445303">
          <w:rPr>
            <w:rStyle w:val="Hyperlink"/>
            <w:sz w:val="22"/>
            <w:szCs w:val="22"/>
          </w:rPr>
          <w:t>https://www.nice.org.uk/guidance/ta439</w:t>
        </w:r>
      </w:hyperlink>
      <w:r>
        <w:rPr>
          <w:sz w:val="22"/>
          <w:szCs w:val="22"/>
        </w:rPr>
        <w:t xml:space="preserve">  (Accessed:22 November 2025).</w:t>
      </w:r>
    </w:p>
    <w:p w14:paraId="0275E1C2" w14:textId="7FF9E390" w:rsidR="00012CF6" w:rsidRDefault="00012CF6" w:rsidP="008766A7">
      <w:pPr>
        <w:rPr>
          <w:sz w:val="22"/>
          <w:szCs w:val="22"/>
        </w:rPr>
      </w:pPr>
      <w:r>
        <w:rPr>
          <w:sz w:val="22"/>
          <w:szCs w:val="22"/>
        </w:rPr>
        <w:t xml:space="preserve">Macmillan cancer support. Bladel and Bowel problems:  Available at:  </w:t>
      </w:r>
      <w:hyperlink r:id="rId18" w:history="1">
        <w:r w:rsidRPr="00445303">
          <w:rPr>
            <w:rStyle w:val="Hyperlink"/>
            <w:sz w:val="22"/>
            <w:szCs w:val="22"/>
          </w:rPr>
          <w:t>https://www.macmillan.org.uk/cancer-information-and-support/impacts-of-cancer/bladder-and-bowel-problems</w:t>
        </w:r>
      </w:hyperlink>
      <w:r>
        <w:rPr>
          <w:sz w:val="22"/>
          <w:szCs w:val="22"/>
        </w:rPr>
        <w:t xml:space="preserve">   (Accessed:23 November 2025).</w:t>
      </w:r>
    </w:p>
    <w:p w14:paraId="6D1F3C86" w14:textId="3328A558" w:rsidR="00012CF6" w:rsidRDefault="00012CF6" w:rsidP="008766A7">
      <w:pPr>
        <w:rPr>
          <w:sz w:val="22"/>
          <w:szCs w:val="22"/>
        </w:rPr>
      </w:pPr>
      <w:r>
        <w:rPr>
          <w:sz w:val="22"/>
          <w:szCs w:val="22"/>
        </w:rPr>
        <w:t xml:space="preserve">Macmillan cancer support.  Cancer and Relationship:  Available at:  </w:t>
      </w:r>
      <w:hyperlink r:id="rId19" w:history="1">
        <w:r w:rsidRPr="00445303">
          <w:rPr>
            <w:rStyle w:val="Hyperlink"/>
            <w:sz w:val="22"/>
            <w:szCs w:val="22"/>
          </w:rPr>
          <w:t>https://www.macmillan.org.uk/cancer-information-and-support/diagnosis/talking-about-cancer/cancer-diagnosis-and-your-relationships</w:t>
        </w:r>
      </w:hyperlink>
      <w:r>
        <w:rPr>
          <w:sz w:val="22"/>
          <w:szCs w:val="22"/>
        </w:rPr>
        <w:t xml:space="preserve">   (Accessed: 23 November 2025).</w:t>
      </w:r>
    </w:p>
    <w:p w14:paraId="14D4D55D" w14:textId="18466ACD" w:rsidR="00012CF6" w:rsidRDefault="00012CF6" w:rsidP="008766A7">
      <w:pPr>
        <w:rPr>
          <w:sz w:val="22"/>
          <w:szCs w:val="22"/>
        </w:rPr>
      </w:pPr>
      <w:r>
        <w:rPr>
          <w:sz w:val="22"/>
          <w:szCs w:val="22"/>
        </w:rPr>
        <w:lastRenderedPageBreak/>
        <w:t xml:space="preserve">Bowel Cancer UK. Living well with stoma: Available at:  </w:t>
      </w:r>
      <w:hyperlink r:id="rId20" w:history="1">
        <w:r w:rsidRPr="00445303">
          <w:rPr>
            <w:rStyle w:val="Hyperlink"/>
            <w:sz w:val="22"/>
            <w:szCs w:val="22"/>
          </w:rPr>
          <w:t>https://www.bowelcanceruk.org.uk/how-we-can-help/supportevents/living-well-with-a-stoma/</w:t>
        </w:r>
      </w:hyperlink>
      <w:r>
        <w:rPr>
          <w:sz w:val="22"/>
          <w:szCs w:val="22"/>
        </w:rPr>
        <w:t xml:space="preserve">  (Accessed: 23November 2025).</w:t>
      </w:r>
    </w:p>
    <w:p w14:paraId="0E9DA6DB" w14:textId="2D7EB4BE" w:rsidR="00012CF6" w:rsidRDefault="009B5749" w:rsidP="008766A7">
      <w:pPr>
        <w:rPr>
          <w:sz w:val="22"/>
          <w:szCs w:val="22"/>
        </w:rPr>
      </w:pPr>
      <w:r>
        <w:rPr>
          <w:sz w:val="22"/>
          <w:szCs w:val="22"/>
        </w:rPr>
        <w:t xml:space="preserve">National Library of Medicine.  Informal Caregivers in Cancer: Available at:  </w:t>
      </w:r>
      <w:hyperlink r:id="rId21" w:history="1">
        <w:r w:rsidRPr="00445303">
          <w:rPr>
            <w:rStyle w:val="Hyperlink"/>
            <w:sz w:val="22"/>
            <w:szCs w:val="22"/>
          </w:rPr>
          <w:t>https://www.ncbi.nlm.nih.gov/books/NBK65845/</w:t>
        </w:r>
      </w:hyperlink>
      <w:r>
        <w:rPr>
          <w:sz w:val="22"/>
          <w:szCs w:val="22"/>
        </w:rPr>
        <w:t xml:space="preserve">  (Accessed: 23 November).</w:t>
      </w:r>
    </w:p>
    <w:p w14:paraId="2B2C28EA" w14:textId="6EB4787D" w:rsidR="009B5749" w:rsidRDefault="009B5749" w:rsidP="008766A7">
      <w:pPr>
        <w:rPr>
          <w:sz w:val="22"/>
          <w:szCs w:val="22"/>
        </w:rPr>
      </w:pPr>
      <w:r>
        <w:rPr>
          <w:sz w:val="22"/>
          <w:szCs w:val="22"/>
        </w:rPr>
        <w:t xml:space="preserve">NICE. Suspected Cancer: Recognition and referral: Available at:  </w:t>
      </w:r>
      <w:hyperlink r:id="rId22" w:history="1">
        <w:r w:rsidRPr="00445303">
          <w:rPr>
            <w:rStyle w:val="Hyperlink"/>
            <w:sz w:val="22"/>
            <w:szCs w:val="22"/>
          </w:rPr>
          <w:t>https://www.nice.org.uk/guidance/NG12/</w:t>
        </w:r>
      </w:hyperlink>
      <w:r>
        <w:rPr>
          <w:sz w:val="22"/>
          <w:szCs w:val="22"/>
        </w:rPr>
        <w:t xml:space="preserve">  (Accessed: 23 November 2025).</w:t>
      </w:r>
    </w:p>
    <w:p w14:paraId="6193A26D" w14:textId="0FE57971" w:rsidR="00084EAF" w:rsidRDefault="00084EAF" w:rsidP="008766A7">
      <w:pPr>
        <w:rPr>
          <w:sz w:val="22"/>
          <w:szCs w:val="22"/>
        </w:rPr>
      </w:pPr>
      <w:r w:rsidRPr="00084EAF">
        <w:rPr>
          <w:sz w:val="22"/>
          <w:szCs w:val="22"/>
          <w:lang w:val="es-CO"/>
        </w:rPr>
        <w:t>Asociacion Espanola contra el c</w:t>
      </w:r>
      <w:r>
        <w:rPr>
          <w:sz w:val="22"/>
          <w:szCs w:val="22"/>
          <w:lang w:val="es-CO"/>
        </w:rPr>
        <w:t xml:space="preserve">ancer. </w:t>
      </w:r>
      <w:r w:rsidRPr="00084EAF">
        <w:rPr>
          <w:sz w:val="22"/>
          <w:szCs w:val="22"/>
        </w:rPr>
        <w:t>Ca</w:t>
      </w:r>
      <w:r>
        <w:rPr>
          <w:sz w:val="22"/>
          <w:szCs w:val="22"/>
        </w:rPr>
        <w:t>ncer de colon</w:t>
      </w:r>
      <w:r w:rsidRPr="00084EAF">
        <w:rPr>
          <w:sz w:val="22"/>
          <w:szCs w:val="22"/>
        </w:rPr>
        <w:t xml:space="preserve">: Available at:  </w:t>
      </w:r>
      <w:hyperlink r:id="rId23" w:history="1">
        <w:r w:rsidRPr="00084EAF">
          <w:rPr>
            <w:rStyle w:val="Hyperlink"/>
            <w:sz w:val="22"/>
            <w:szCs w:val="22"/>
          </w:rPr>
          <w:t>https://www.contraelcancer.es/es/todo-sobre-cancer/tipos-cancer/cancer-colon</w:t>
        </w:r>
      </w:hyperlink>
      <w:r w:rsidRPr="00084EAF">
        <w:rPr>
          <w:sz w:val="22"/>
          <w:szCs w:val="22"/>
        </w:rPr>
        <w:t xml:space="preserve"> </w:t>
      </w:r>
      <w:r>
        <w:rPr>
          <w:sz w:val="22"/>
          <w:szCs w:val="22"/>
        </w:rPr>
        <w:t xml:space="preserve"> (Accessed:24 November 2025).</w:t>
      </w:r>
    </w:p>
    <w:p w14:paraId="1E868B80" w14:textId="16F96A8A" w:rsidR="00084EAF" w:rsidRDefault="00084EAF" w:rsidP="008766A7">
      <w:pPr>
        <w:rPr>
          <w:sz w:val="22"/>
          <w:szCs w:val="22"/>
        </w:rPr>
      </w:pPr>
      <w:r>
        <w:rPr>
          <w:sz w:val="22"/>
          <w:szCs w:val="22"/>
        </w:rPr>
        <w:t xml:space="preserve">Word Cancer Research Fund. Bowel Cancer: Available at:  </w:t>
      </w:r>
      <w:hyperlink r:id="rId24" w:history="1">
        <w:r w:rsidRPr="00E57DA0">
          <w:rPr>
            <w:rStyle w:val="Hyperlink"/>
            <w:sz w:val="22"/>
            <w:szCs w:val="22"/>
          </w:rPr>
          <w:t>https://www.wcrf.org/preventing-cancer/cancer-types/bowel-cancer/</w:t>
        </w:r>
      </w:hyperlink>
      <w:r>
        <w:rPr>
          <w:sz w:val="22"/>
          <w:szCs w:val="22"/>
        </w:rPr>
        <w:t xml:space="preserve">    (Accessed: 24 November 2025).</w:t>
      </w:r>
    </w:p>
    <w:p w14:paraId="1EE45656" w14:textId="77777777" w:rsidR="00084EAF" w:rsidRPr="00084EAF" w:rsidRDefault="00084EAF" w:rsidP="008766A7">
      <w:pPr>
        <w:rPr>
          <w:sz w:val="22"/>
          <w:szCs w:val="22"/>
        </w:rPr>
      </w:pPr>
    </w:p>
    <w:p w14:paraId="349C5C8D" w14:textId="77777777" w:rsidR="00084EAF" w:rsidRPr="00084EAF" w:rsidRDefault="00084EAF" w:rsidP="008766A7">
      <w:pPr>
        <w:rPr>
          <w:sz w:val="22"/>
          <w:szCs w:val="22"/>
        </w:rPr>
      </w:pPr>
    </w:p>
    <w:p w14:paraId="3E4BB97A" w14:textId="77777777" w:rsidR="008766A7" w:rsidRPr="00084EAF" w:rsidRDefault="008766A7">
      <w:pPr>
        <w:rPr>
          <w:sz w:val="22"/>
          <w:szCs w:val="22"/>
        </w:rPr>
      </w:pPr>
    </w:p>
    <w:p w14:paraId="336AD4B2" w14:textId="77777777" w:rsidR="008766A7" w:rsidRPr="00084EAF" w:rsidRDefault="008766A7">
      <w:pPr>
        <w:rPr>
          <w:sz w:val="22"/>
          <w:szCs w:val="22"/>
        </w:rPr>
      </w:pPr>
    </w:p>
    <w:p w14:paraId="75BCDC68" w14:textId="77777777" w:rsidR="008766A7" w:rsidRPr="00084EAF" w:rsidRDefault="008766A7">
      <w:pPr>
        <w:rPr>
          <w:sz w:val="22"/>
          <w:szCs w:val="22"/>
        </w:rPr>
      </w:pPr>
    </w:p>
    <w:p w14:paraId="28FDE0A5" w14:textId="77777777" w:rsidR="00CB39F1" w:rsidRPr="00084EAF" w:rsidRDefault="00CB39F1">
      <w:pPr>
        <w:rPr>
          <w:sz w:val="22"/>
          <w:szCs w:val="22"/>
        </w:rPr>
      </w:pPr>
    </w:p>
    <w:p w14:paraId="1FE8B456" w14:textId="18D525CC" w:rsidR="0093438B" w:rsidRPr="00084EAF" w:rsidRDefault="00C82893">
      <w:pPr>
        <w:rPr>
          <w:sz w:val="22"/>
          <w:szCs w:val="22"/>
        </w:rPr>
      </w:pPr>
      <w:r w:rsidRPr="00084EAF">
        <w:rPr>
          <w:sz w:val="22"/>
          <w:szCs w:val="22"/>
        </w:rPr>
        <w:t xml:space="preserve">                                    </w:t>
      </w:r>
    </w:p>
    <w:sectPr w:rsidR="0093438B" w:rsidRPr="00084E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FDE7C" w14:textId="77777777" w:rsidR="00011F64" w:rsidRDefault="00011F64">
      <w:pPr>
        <w:spacing w:after="0" w:line="240" w:lineRule="auto"/>
      </w:pPr>
      <w:r>
        <w:separator/>
      </w:r>
    </w:p>
  </w:endnote>
  <w:endnote w:type="continuationSeparator" w:id="0">
    <w:p w14:paraId="3875CE71" w14:textId="77777777" w:rsidR="00011F64" w:rsidRDefault="00011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32904" w14:textId="77777777" w:rsidR="00011F64" w:rsidRDefault="00011F64">
      <w:pPr>
        <w:spacing w:after="0" w:line="240" w:lineRule="auto"/>
      </w:pPr>
      <w:r>
        <w:separator/>
      </w:r>
    </w:p>
  </w:footnote>
  <w:footnote w:type="continuationSeparator" w:id="0">
    <w:p w14:paraId="00C6BC26" w14:textId="77777777" w:rsidR="00011F64" w:rsidRDefault="00011F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51DF0" w14:textId="77777777" w:rsidR="00DD6228" w:rsidRDefault="00DD6228" w:rsidP="00BE6BE0">
    <w:pPr>
      <w:pStyle w:val="Header"/>
      <w:ind w:left="11520"/>
    </w:pPr>
    <w:r>
      <w:rPr>
        <w:noProof/>
      </w:rPr>
      <w:drawing>
        <wp:inline distT="0" distB="0" distL="0" distR="0" wp14:anchorId="7D550010" wp14:editId="40F05BD3">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38B"/>
    <w:rsid w:val="00011F64"/>
    <w:rsid w:val="00012CF6"/>
    <w:rsid w:val="0003421C"/>
    <w:rsid w:val="00084EAF"/>
    <w:rsid w:val="000A7EFB"/>
    <w:rsid w:val="002110E1"/>
    <w:rsid w:val="003B4AB9"/>
    <w:rsid w:val="00463A0D"/>
    <w:rsid w:val="004A458E"/>
    <w:rsid w:val="005E1D16"/>
    <w:rsid w:val="00616D58"/>
    <w:rsid w:val="00630AA9"/>
    <w:rsid w:val="00634F5A"/>
    <w:rsid w:val="00640C38"/>
    <w:rsid w:val="0065652A"/>
    <w:rsid w:val="00696C48"/>
    <w:rsid w:val="006A7C45"/>
    <w:rsid w:val="006F343A"/>
    <w:rsid w:val="00783635"/>
    <w:rsid w:val="007D33ED"/>
    <w:rsid w:val="0084268A"/>
    <w:rsid w:val="008766A7"/>
    <w:rsid w:val="00910408"/>
    <w:rsid w:val="00921973"/>
    <w:rsid w:val="0093438B"/>
    <w:rsid w:val="00941086"/>
    <w:rsid w:val="009B5749"/>
    <w:rsid w:val="00AB4E75"/>
    <w:rsid w:val="00B64011"/>
    <w:rsid w:val="00B8429B"/>
    <w:rsid w:val="00BB5BC7"/>
    <w:rsid w:val="00BE6BF8"/>
    <w:rsid w:val="00C275BE"/>
    <w:rsid w:val="00C82893"/>
    <w:rsid w:val="00CB39F1"/>
    <w:rsid w:val="00CD2776"/>
    <w:rsid w:val="00CE60AB"/>
    <w:rsid w:val="00D94248"/>
    <w:rsid w:val="00DA1182"/>
    <w:rsid w:val="00DC79CC"/>
    <w:rsid w:val="00DD6228"/>
    <w:rsid w:val="00E30BFE"/>
    <w:rsid w:val="00E8786A"/>
    <w:rsid w:val="00EA3B9A"/>
    <w:rsid w:val="00F05644"/>
    <w:rsid w:val="00F2647B"/>
    <w:rsid w:val="00F46CD9"/>
    <w:rsid w:val="00FA03F4"/>
    <w:rsid w:val="00FF0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376B9"/>
  <w15:chartTrackingRefBased/>
  <w15:docId w15:val="{48805A98-55DA-453A-AA6E-C3C5C656A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3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43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3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3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3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3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3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3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3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3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43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3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3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3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3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3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3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38B"/>
    <w:rPr>
      <w:rFonts w:eastAsiaTheme="majorEastAsia" w:cstheme="majorBidi"/>
      <w:color w:val="272727" w:themeColor="text1" w:themeTint="D8"/>
    </w:rPr>
  </w:style>
  <w:style w:type="paragraph" w:styleId="Title">
    <w:name w:val="Title"/>
    <w:basedOn w:val="Normal"/>
    <w:next w:val="Normal"/>
    <w:link w:val="TitleChar"/>
    <w:uiPriority w:val="10"/>
    <w:qFormat/>
    <w:rsid w:val="009343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3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3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3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38B"/>
    <w:pPr>
      <w:spacing w:before="160"/>
      <w:jc w:val="center"/>
    </w:pPr>
    <w:rPr>
      <w:i/>
      <w:iCs/>
      <w:color w:val="404040" w:themeColor="text1" w:themeTint="BF"/>
    </w:rPr>
  </w:style>
  <w:style w:type="character" w:customStyle="1" w:styleId="QuoteChar">
    <w:name w:val="Quote Char"/>
    <w:basedOn w:val="DefaultParagraphFont"/>
    <w:link w:val="Quote"/>
    <w:uiPriority w:val="29"/>
    <w:rsid w:val="0093438B"/>
    <w:rPr>
      <w:i/>
      <w:iCs/>
      <w:color w:val="404040" w:themeColor="text1" w:themeTint="BF"/>
    </w:rPr>
  </w:style>
  <w:style w:type="paragraph" w:styleId="ListParagraph">
    <w:name w:val="List Paragraph"/>
    <w:basedOn w:val="Normal"/>
    <w:uiPriority w:val="34"/>
    <w:qFormat/>
    <w:rsid w:val="0093438B"/>
    <w:pPr>
      <w:ind w:left="720"/>
      <w:contextualSpacing/>
    </w:pPr>
  </w:style>
  <w:style w:type="character" w:styleId="IntenseEmphasis">
    <w:name w:val="Intense Emphasis"/>
    <w:basedOn w:val="DefaultParagraphFont"/>
    <w:uiPriority w:val="21"/>
    <w:qFormat/>
    <w:rsid w:val="0093438B"/>
    <w:rPr>
      <w:i/>
      <w:iCs/>
      <w:color w:val="0F4761" w:themeColor="accent1" w:themeShade="BF"/>
    </w:rPr>
  </w:style>
  <w:style w:type="paragraph" w:styleId="IntenseQuote">
    <w:name w:val="Intense Quote"/>
    <w:basedOn w:val="Normal"/>
    <w:next w:val="Normal"/>
    <w:link w:val="IntenseQuoteChar"/>
    <w:uiPriority w:val="30"/>
    <w:qFormat/>
    <w:rsid w:val="009343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38B"/>
    <w:rPr>
      <w:i/>
      <w:iCs/>
      <w:color w:val="0F4761" w:themeColor="accent1" w:themeShade="BF"/>
    </w:rPr>
  </w:style>
  <w:style w:type="character" w:styleId="IntenseReference">
    <w:name w:val="Intense Reference"/>
    <w:basedOn w:val="DefaultParagraphFont"/>
    <w:uiPriority w:val="32"/>
    <w:qFormat/>
    <w:rsid w:val="0093438B"/>
    <w:rPr>
      <w:b/>
      <w:bCs/>
      <w:smallCaps/>
      <w:color w:val="0F4761" w:themeColor="accent1" w:themeShade="BF"/>
      <w:spacing w:val="5"/>
    </w:rPr>
  </w:style>
  <w:style w:type="paragraph" w:styleId="Header">
    <w:name w:val="header"/>
    <w:basedOn w:val="Normal"/>
    <w:link w:val="HeaderChar"/>
    <w:uiPriority w:val="99"/>
    <w:unhideWhenUsed/>
    <w:rsid w:val="00DD6228"/>
    <w:pPr>
      <w:tabs>
        <w:tab w:val="center" w:pos="4513"/>
        <w:tab w:val="right" w:pos="9026"/>
      </w:tabs>
      <w:spacing w:after="0" w:line="240" w:lineRule="auto"/>
    </w:pPr>
    <w:rPr>
      <w:rFonts w:eastAsiaTheme="minorEastAsia"/>
      <w:kern w:val="0"/>
      <w:sz w:val="22"/>
      <w:szCs w:val="22"/>
      <w:lang w:eastAsia="zh-CN"/>
      <w14:ligatures w14:val="none"/>
    </w:rPr>
  </w:style>
  <w:style w:type="character" w:customStyle="1" w:styleId="HeaderChar">
    <w:name w:val="Header Char"/>
    <w:basedOn w:val="DefaultParagraphFont"/>
    <w:link w:val="Header"/>
    <w:uiPriority w:val="99"/>
    <w:rsid w:val="00DD6228"/>
    <w:rPr>
      <w:rFonts w:eastAsiaTheme="minorEastAsia"/>
      <w:kern w:val="0"/>
      <w:sz w:val="22"/>
      <w:szCs w:val="22"/>
      <w:lang w:eastAsia="zh-CN"/>
      <w14:ligatures w14:val="none"/>
    </w:rPr>
  </w:style>
  <w:style w:type="character" w:styleId="Hyperlink">
    <w:name w:val="Hyperlink"/>
    <w:basedOn w:val="DefaultParagraphFont"/>
    <w:uiPriority w:val="99"/>
    <w:unhideWhenUsed/>
    <w:rsid w:val="00E8786A"/>
    <w:rPr>
      <w:color w:val="467886" w:themeColor="hyperlink"/>
      <w:u w:val="single"/>
    </w:rPr>
  </w:style>
  <w:style w:type="character" w:styleId="UnresolvedMention">
    <w:name w:val="Unresolved Mention"/>
    <w:basedOn w:val="DefaultParagraphFont"/>
    <w:uiPriority w:val="99"/>
    <w:semiHidden/>
    <w:unhideWhenUsed/>
    <w:rsid w:val="00E878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pslhub.org/learn/patient-safety-in-health-and-care/conditions/cancers/cancer-in-the-uk-2025-socioeconomic-deprivation-cancer-uk-21-february-2025-r12785/" TargetMode="External"/><Relationship Id="rId18" Type="http://schemas.openxmlformats.org/officeDocument/2006/relationships/hyperlink" Target="https://www.macmillan.org.uk/cancer-information-and-support/impacts-of-cancer/bladder-and-bowel-problem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ncbi.nlm.nih.gov/books/NBK65845/" TargetMode="External"/><Relationship Id="rId7" Type="http://schemas.openxmlformats.org/officeDocument/2006/relationships/image" Target="cid:image001.png@01D0EA4A.2BD679A0" TargetMode="External"/><Relationship Id="rId12" Type="http://schemas.openxmlformats.org/officeDocument/2006/relationships/hyperlink" Target="https://www.bowelcanceruk.org.uk/news-and-blogs/research-blog/bowel-cancer-costs-the-uk-gbp-1.74-billion-a-year,-a-new-report-shows.-what-are-the-key-recommendations/" TargetMode="External"/><Relationship Id="rId17" Type="http://schemas.openxmlformats.org/officeDocument/2006/relationships/hyperlink" Target="https://www.nice.org.uk/guidance/ta439"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drug-safety-update/5-fluorouracil-intravenous-capecitabine-tegafur-dpd-testing-recommended-before-initiation-to-identify-patients-at-increased-risk-of-severe-and-fatal-toxicity" TargetMode="External"/><Relationship Id="rId20" Type="http://schemas.openxmlformats.org/officeDocument/2006/relationships/hyperlink" Target="https://www.bowelcanceruk.org.uk/how-we-can-help/supportevents/living-well-with-a-stoma/"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oxfordbrc.nihr.ac.uk/almost-70-of-bowel-cancers-missed-at-colonoscopy-are-avoidable/" TargetMode="External"/><Relationship Id="rId24" Type="http://schemas.openxmlformats.org/officeDocument/2006/relationships/hyperlink" Target="https://www.wcrf.org/preventing-cancer/cancer-types/bowel-cancer/" TargetMode="External"/><Relationship Id="rId5" Type="http://schemas.openxmlformats.org/officeDocument/2006/relationships/endnotes" Target="endnotes.xml"/><Relationship Id="rId15" Type="http://schemas.openxmlformats.org/officeDocument/2006/relationships/hyperlink" Target="https://www.gov.uk/government/publications/bowel-cancer-screening-annual-report-2023-to-2024/bowel-cancer-screening-standards-data-report-2023-24" TargetMode="External"/><Relationship Id="rId23" Type="http://schemas.openxmlformats.org/officeDocument/2006/relationships/hyperlink" Target="https://www.contraelcancer.es/es/todo-sobre-cancer/tipos-cancer/cancer-colon" TargetMode="External"/><Relationship Id="rId10" Type="http://schemas.openxmlformats.org/officeDocument/2006/relationships/hyperlink" Target="https://www.bowelcanceruk.org.uk/about-bowel-cancer/symptoms/" TargetMode="External"/><Relationship Id="rId19" Type="http://schemas.openxmlformats.org/officeDocument/2006/relationships/hyperlink" Target="https://www.macmillan.org.uk/cancer-information-and-support/diagnosis/talking-about-cancer/cancer-diagnosis-and-your-relationships" TargetMode="External"/><Relationship Id="rId4" Type="http://schemas.openxmlformats.org/officeDocument/2006/relationships/footnotes" Target="footnotes.xml"/><Relationship Id="rId9" Type="http://schemas.openxmlformats.org/officeDocument/2006/relationships/hyperlink" Target="https://www.cancerresearchuk.org/about-cancer" TargetMode="External"/><Relationship Id="rId14" Type="http://schemas.openxmlformats.org/officeDocument/2006/relationships/hyperlink" Target="https://www.gov.uk/government/publications/health-matters-preventing-bowel-cancer/health-matters-improving-the-prevention-and-detection-of-bowel-cancer" TargetMode="External"/><Relationship Id="rId22" Type="http://schemas.openxmlformats.org/officeDocument/2006/relationships/hyperlink" Target="https://www.nice.org.uk/guidance/NG12/"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2683</Words>
  <Characters>15296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jovanny herrera</dc:creator>
  <cp:keywords/>
  <dc:description/>
  <cp:lastModifiedBy>jovanny herrera</cp:lastModifiedBy>
  <cp:revision>2</cp:revision>
  <dcterms:created xsi:type="dcterms:W3CDTF">2025-11-27T18:06:00Z</dcterms:created>
  <dcterms:modified xsi:type="dcterms:W3CDTF">2025-11-27T18:06:00Z</dcterms:modified>
</cp:coreProperties>
</file>